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F98" w:rsidRPr="004F6EAF" w:rsidRDefault="00CD2F98" w:rsidP="004F6EAF">
      <w:pPr>
        <w:pStyle w:val="NormalWeb"/>
        <w:spacing w:before="0" w:beforeAutospacing="0" w:after="0" w:afterAutospacing="0"/>
        <w:ind w:left="-709" w:right="-518"/>
        <w:jc w:val="center"/>
        <w:rPr>
          <w:rFonts w:ascii="Arial" w:hAnsi="Arial" w:cs="Arial"/>
          <w:b/>
          <w:bCs/>
          <w:sz w:val="26"/>
          <w:szCs w:val="26"/>
          <w:lang w:val="en-US"/>
        </w:rPr>
      </w:pPr>
      <w:r w:rsidRPr="00A34B14">
        <w:rPr>
          <w:rFonts w:ascii="Arial" w:hAnsi="Arial" w:cs="Arial"/>
          <w:b/>
          <w:bCs/>
          <w:sz w:val="26"/>
          <w:szCs w:val="26"/>
        </w:rPr>
        <w:t xml:space="preserve">REACCIONES EMOCIONALES </w:t>
      </w:r>
      <w:r w:rsidR="006D28DF" w:rsidRPr="00A34B14">
        <w:rPr>
          <w:rFonts w:ascii="Arial" w:hAnsi="Arial" w:cs="Arial"/>
          <w:b/>
          <w:bCs/>
          <w:sz w:val="26"/>
          <w:szCs w:val="26"/>
        </w:rPr>
        <w:t>NEGATIVAS</w:t>
      </w:r>
      <w:r w:rsidRPr="00CD2F98">
        <w:rPr>
          <w:rFonts w:ascii="Arial" w:hAnsi="Arial" w:cs="Arial"/>
          <w:b/>
          <w:bCs/>
          <w:sz w:val="26"/>
          <w:szCs w:val="26"/>
        </w:rPr>
        <w:t xml:space="preserve"> </w:t>
      </w:r>
      <w:r w:rsidRPr="00A34B14">
        <w:rPr>
          <w:rFonts w:ascii="Arial" w:hAnsi="Arial" w:cs="Arial"/>
          <w:b/>
          <w:bCs/>
          <w:sz w:val="26"/>
          <w:szCs w:val="26"/>
        </w:rPr>
        <w:t>EN MÉDICOS DURANTE LA PANDEMIA COVID-19</w:t>
      </w:r>
      <w:r>
        <w:rPr>
          <w:rFonts w:ascii="Arial" w:hAnsi="Arial" w:cs="Arial"/>
          <w:b/>
          <w:bCs/>
          <w:sz w:val="26"/>
          <w:szCs w:val="26"/>
        </w:rPr>
        <w:t xml:space="preserve">. </w:t>
      </w:r>
      <w:r w:rsidRPr="004F6EAF">
        <w:rPr>
          <w:rFonts w:ascii="Arial" w:hAnsi="Arial" w:cs="Arial"/>
          <w:b/>
          <w:bCs/>
          <w:sz w:val="26"/>
          <w:szCs w:val="26"/>
          <w:lang w:val="en-US"/>
        </w:rPr>
        <w:t>EVALUACIÓN SEGÚN GÉNERO</w:t>
      </w:r>
    </w:p>
    <w:p w:rsidR="006D28DF" w:rsidRPr="004F6EAF" w:rsidRDefault="006D28DF" w:rsidP="004F6EAF">
      <w:pPr>
        <w:pStyle w:val="NormalWeb"/>
        <w:spacing w:before="0" w:beforeAutospacing="0" w:after="0" w:afterAutospacing="0"/>
        <w:ind w:left="-709" w:right="-518"/>
        <w:jc w:val="center"/>
        <w:rPr>
          <w:rFonts w:ascii="Arial" w:hAnsi="Arial" w:cs="Arial"/>
          <w:b/>
          <w:bCs/>
          <w:sz w:val="26"/>
          <w:szCs w:val="26"/>
          <w:lang w:val="en-US"/>
        </w:rPr>
      </w:pPr>
    </w:p>
    <w:p w:rsidR="00551A52" w:rsidRDefault="004F6EAF" w:rsidP="004F6EAF">
      <w:pPr>
        <w:pStyle w:val="NormalWeb"/>
        <w:spacing w:before="0" w:beforeAutospacing="0" w:after="0" w:afterAutospacing="0"/>
        <w:ind w:left="-709" w:right="-518"/>
        <w:jc w:val="center"/>
        <w:rPr>
          <w:rFonts w:ascii="Arial" w:hAnsi="Arial" w:cs="Arial"/>
          <w:b/>
          <w:bCs/>
          <w:sz w:val="26"/>
          <w:szCs w:val="26"/>
        </w:rPr>
      </w:pPr>
      <w:r w:rsidRPr="004F6EAF">
        <w:rPr>
          <w:rFonts w:ascii="Arial" w:hAnsi="Arial" w:cs="Arial"/>
          <w:b/>
          <w:bCs/>
          <w:sz w:val="26"/>
          <w:szCs w:val="26"/>
          <w:lang w:val="en-US"/>
        </w:rPr>
        <w:t xml:space="preserve">NEGATIVE EMOTIONAL REACTIONS IN GENERAL PRACTITIONERS DURING THE COVID-19 PANDEMIC. </w:t>
      </w:r>
      <w:r w:rsidRPr="004F6EAF">
        <w:rPr>
          <w:rFonts w:ascii="Arial" w:hAnsi="Arial" w:cs="Arial"/>
          <w:b/>
          <w:bCs/>
          <w:sz w:val="26"/>
          <w:szCs w:val="26"/>
        </w:rPr>
        <w:t>ASSESSMENT ACCORDING TO GENDER</w:t>
      </w:r>
    </w:p>
    <w:p w:rsidR="00134E93" w:rsidRPr="00A34B14" w:rsidRDefault="00134E93" w:rsidP="004F6EAF">
      <w:pPr>
        <w:pStyle w:val="NormalWeb"/>
        <w:spacing w:before="0" w:beforeAutospacing="0" w:after="0" w:afterAutospacing="0"/>
        <w:ind w:right="-518"/>
        <w:jc w:val="center"/>
        <w:rPr>
          <w:rFonts w:ascii="Arial" w:hAnsi="Arial" w:cs="Arial"/>
          <w:b/>
          <w:bCs/>
          <w:sz w:val="26"/>
          <w:szCs w:val="26"/>
        </w:rPr>
      </w:pPr>
    </w:p>
    <w:p w:rsidR="0081550A" w:rsidRDefault="0081550A" w:rsidP="006D28DF">
      <w:pPr>
        <w:pStyle w:val="Text"/>
        <w:spacing w:after="0" w:line="240" w:lineRule="auto"/>
        <w:rPr>
          <w:b/>
          <w:szCs w:val="24"/>
          <w:lang w:val="es-MX"/>
        </w:rPr>
      </w:pPr>
      <w:r>
        <w:rPr>
          <w:b/>
          <w:szCs w:val="24"/>
          <w:lang w:val="es-MX"/>
        </w:rPr>
        <w:t>RESUMEN</w:t>
      </w:r>
    </w:p>
    <w:p w:rsidR="00FE29E8" w:rsidRDefault="00642C30" w:rsidP="00FE29E8">
      <w:pPr>
        <w:pStyle w:val="Text"/>
        <w:spacing w:after="0" w:line="240" w:lineRule="auto"/>
        <w:rPr>
          <w:rFonts w:eastAsia="Times New Roman"/>
          <w:szCs w:val="24"/>
          <w:lang w:eastAsia="es-ES"/>
        </w:rPr>
      </w:pPr>
      <w:r w:rsidRPr="00C95D8C">
        <w:rPr>
          <w:bCs/>
          <w:szCs w:val="24"/>
          <w:lang w:val="es-MX"/>
        </w:rPr>
        <w:t xml:space="preserve">Las reacciones emocionales </w:t>
      </w:r>
      <w:r>
        <w:rPr>
          <w:bCs/>
          <w:szCs w:val="24"/>
          <w:lang w:val="es-MX"/>
        </w:rPr>
        <w:t>han sido ampliamente teorizadas</w:t>
      </w:r>
      <w:r w:rsidR="00134E93">
        <w:rPr>
          <w:bCs/>
          <w:szCs w:val="24"/>
          <w:lang w:val="es-MX"/>
        </w:rPr>
        <w:t xml:space="preserve">. </w:t>
      </w:r>
      <w:r w:rsidR="00CD2F98">
        <w:rPr>
          <w:bCs/>
          <w:szCs w:val="24"/>
          <w:lang w:val="es-MX"/>
        </w:rPr>
        <w:t>El m</w:t>
      </w:r>
      <w:r>
        <w:rPr>
          <w:bCs/>
          <w:szCs w:val="24"/>
          <w:lang w:val="es-MX"/>
        </w:rPr>
        <w:t>iedo y</w:t>
      </w:r>
      <w:r w:rsidR="00CD2F98">
        <w:rPr>
          <w:bCs/>
          <w:szCs w:val="24"/>
          <w:lang w:val="es-MX"/>
        </w:rPr>
        <w:t xml:space="preserve"> la </w:t>
      </w:r>
      <w:r>
        <w:rPr>
          <w:bCs/>
          <w:szCs w:val="24"/>
          <w:lang w:val="es-MX"/>
        </w:rPr>
        <w:t>ansiedad</w:t>
      </w:r>
      <w:r w:rsidR="00134E93">
        <w:rPr>
          <w:bCs/>
          <w:szCs w:val="24"/>
          <w:lang w:val="es-MX"/>
        </w:rPr>
        <w:t>,</w:t>
      </w:r>
      <w:r>
        <w:rPr>
          <w:bCs/>
          <w:szCs w:val="24"/>
          <w:lang w:val="es-MX"/>
        </w:rPr>
        <w:t xml:space="preserve"> son reacciones emocionales negativas, que </w:t>
      </w:r>
      <w:r w:rsidR="00CD2F98">
        <w:rPr>
          <w:bCs/>
          <w:szCs w:val="24"/>
          <w:lang w:val="es-MX"/>
        </w:rPr>
        <w:t xml:space="preserve">se suelen </w:t>
      </w:r>
      <w:r>
        <w:rPr>
          <w:bCs/>
          <w:szCs w:val="24"/>
          <w:lang w:val="es-MX"/>
        </w:rPr>
        <w:t xml:space="preserve">iniciar </w:t>
      </w:r>
      <w:r w:rsidR="00134E93">
        <w:rPr>
          <w:bCs/>
          <w:szCs w:val="24"/>
          <w:lang w:val="es-MX"/>
        </w:rPr>
        <w:t xml:space="preserve">fisiológicamente. </w:t>
      </w:r>
      <w:r>
        <w:rPr>
          <w:bCs/>
          <w:szCs w:val="24"/>
          <w:lang w:val="es-MX"/>
        </w:rPr>
        <w:t xml:space="preserve">Si la </w:t>
      </w:r>
      <w:r w:rsidR="00134E93">
        <w:rPr>
          <w:bCs/>
          <w:szCs w:val="24"/>
          <w:lang w:val="es-MX"/>
        </w:rPr>
        <w:t xml:space="preserve">intimidación </w:t>
      </w:r>
      <w:r>
        <w:rPr>
          <w:bCs/>
          <w:szCs w:val="24"/>
          <w:lang w:val="es-MX"/>
        </w:rPr>
        <w:t xml:space="preserve">es persistente o </w:t>
      </w:r>
      <w:r w:rsidR="00CD2F98">
        <w:rPr>
          <w:bCs/>
          <w:szCs w:val="24"/>
          <w:lang w:val="es-MX"/>
        </w:rPr>
        <w:t>a</w:t>
      </w:r>
      <w:r>
        <w:rPr>
          <w:bCs/>
          <w:szCs w:val="24"/>
          <w:lang w:val="es-MX"/>
        </w:rPr>
        <w:t xml:space="preserve">menaza la integridad, se </w:t>
      </w:r>
      <w:r w:rsidR="00134E93">
        <w:rPr>
          <w:bCs/>
          <w:szCs w:val="24"/>
          <w:lang w:val="es-MX"/>
        </w:rPr>
        <w:t xml:space="preserve">hacen patológicas, se </w:t>
      </w:r>
      <w:r>
        <w:rPr>
          <w:bCs/>
          <w:szCs w:val="24"/>
          <w:lang w:val="es-MX"/>
        </w:rPr>
        <w:t>acompaña</w:t>
      </w:r>
      <w:r w:rsidR="00134E93">
        <w:rPr>
          <w:bCs/>
          <w:szCs w:val="24"/>
          <w:lang w:val="es-MX"/>
        </w:rPr>
        <w:t xml:space="preserve">n </w:t>
      </w:r>
      <w:r>
        <w:rPr>
          <w:bCs/>
          <w:szCs w:val="24"/>
          <w:lang w:val="es-MX"/>
        </w:rPr>
        <w:t xml:space="preserve">de somatizaciones y </w:t>
      </w:r>
      <w:r w:rsidR="00134E93">
        <w:rPr>
          <w:bCs/>
          <w:szCs w:val="24"/>
          <w:lang w:val="es-MX"/>
        </w:rPr>
        <w:t xml:space="preserve">puede llevar </w:t>
      </w:r>
      <w:r>
        <w:rPr>
          <w:bCs/>
          <w:szCs w:val="24"/>
          <w:lang w:val="es-MX"/>
        </w:rPr>
        <w:t>a</w:t>
      </w:r>
      <w:r w:rsidR="00134E93">
        <w:rPr>
          <w:bCs/>
          <w:szCs w:val="24"/>
          <w:lang w:val="es-MX"/>
        </w:rPr>
        <w:t xml:space="preserve">l </w:t>
      </w:r>
      <w:r>
        <w:rPr>
          <w:bCs/>
          <w:szCs w:val="24"/>
          <w:lang w:val="es-MX"/>
        </w:rPr>
        <w:t xml:space="preserve">pánico. </w:t>
      </w:r>
      <w:r w:rsidR="00CD2F98">
        <w:rPr>
          <w:bCs/>
          <w:szCs w:val="24"/>
          <w:lang w:val="es-MX"/>
        </w:rPr>
        <w:t xml:space="preserve">El </w:t>
      </w:r>
      <w:r>
        <w:rPr>
          <w:bCs/>
          <w:szCs w:val="24"/>
          <w:lang w:val="es-MX"/>
        </w:rPr>
        <w:t xml:space="preserve">miedo, ansiedad y </w:t>
      </w:r>
      <w:r w:rsidR="00FE29E8">
        <w:rPr>
          <w:bCs/>
          <w:szCs w:val="24"/>
          <w:lang w:val="es-MX"/>
        </w:rPr>
        <w:t xml:space="preserve">varias </w:t>
      </w:r>
      <w:r>
        <w:rPr>
          <w:bCs/>
          <w:szCs w:val="24"/>
          <w:lang w:val="es-MX"/>
        </w:rPr>
        <w:t>somatizaciones</w:t>
      </w:r>
      <w:r w:rsidR="00FE29E8">
        <w:rPr>
          <w:bCs/>
          <w:szCs w:val="24"/>
          <w:lang w:val="es-MX"/>
        </w:rPr>
        <w:t xml:space="preserve">, </w:t>
      </w:r>
      <w:r w:rsidR="00134E93">
        <w:rPr>
          <w:bCs/>
          <w:szCs w:val="24"/>
          <w:lang w:val="es-MX"/>
        </w:rPr>
        <w:t xml:space="preserve">se </w:t>
      </w:r>
      <w:r w:rsidR="00FE29E8">
        <w:rPr>
          <w:bCs/>
          <w:szCs w:val="24"/>
          <w:lang w:val="es-MX"/>
        </w:rPr>
        <w:t>expresa</w:t>
      </w:r>
      <w:r w:rsidR="00134E93">
        <w:rPr>
          <w:bCs/>
          <w:szCs w:val="24"/>
          <w:lang w:val="es-MX"/>
        </w:rPr>
        <w:t xml:space="preserve">n </w:t>
      </w:r>
      <w:r w:rsidR="00FE29E8">
        <w:rPr>
          <w:bCs/>
          <w:szCs w:val="24"/>
          <w:lang w:val="es-MX"/>
        </w:rPr>
        <w:t>individual o colectiv</w:t>
      </w:r>
      <w:r w:rsidR="00134E93">
        <w:rPr>
          <w:bCs/>
          <w:szCs w:val="24"/>
          <w:lang w:val="es-MX"/>
        </w:rPr>
        <w:t xml:space="preserve">amente </w:t>
      </w:r>
      <w:r w:rsidR="00FE29E8">
        <w:rPr>
          <w:bCs/>
          <w:szCs w:val="24"/>
          <w:lang w:val="es-MX"/>
        </w:rPr>
        <w:t>en momentos de epidemias.</w:t>
      </w:r>
      <w:r w:rsidR="00FE29E8" w:rsidRPr="00FE29E8">
        <w:rPr>
          <w:bCs/>
          <w:szCs w:val="24"/>
          <w:lang w:val="es-MX"/>
        </w:rPr>
        <w:t xml:space="preserve"> </w:t>
      </w:r>
      <w:r w:rsidR="00FE29E8">
        <w:rPr>
          <w:bCs/>
          <w:szCs w:val="24"/>
          <w:lang w:val="es-MX"/>
        </w:rPr>
        <w:t xml:space="preserve">El presente es </w:t>
      </w:r>
      <w:r w:rsidR="00CD2F98">
        <w:rPr>
          <w:bCs/>
          <w:szCs w:val="24"/>
          <w:lang w:val="es-MX"/>
        </w:rPr>
        <w:t xml:space="preserve">un </w:t>
      </w:r>
      <w:r w:rsidR="00FE29E8">
        <w:rPr>
          <w:bCs/>
          <w:szCs w:val="24"/>
          <w:lang w:val="es-MX"/>
        </w:rPr>
        <w:t>estudio cuantitativo</w:t>
      </w:r>
      <w:r w:rsidR="00134E93">
        <w:rPr>
          <w:bCs/>
          <w:szCs w:val="24"/>
          <w:lang w:val="es-MX"/>
        </w:rPr>
        <w:t xml:space="preserve"> y</w:t>
      </w:r>
      <w:r w:rsidR="00FE29E8">
        <w:rPr>
          <w:bCs/>
          <w:szCs w:val="24"/>
          <w:lang w:val="es-MX"/>
        </w:rPr>
        <w:t xml:space="preserve"> trasversal, realizado en 531 médicos</w:t>
      </w:r>
      <w:r w:rsidR="00CD2F98">
        <w:rPr>
          <w:bCs/>
          <w:szCs w:val="24"/>
          <w:lang w:val="es-MX"/>
        </w:rPr>
        <w:t xml:space="preserve"> generales colombianos, a</w:t>
      </w:r>
      <w:r w:rsidR="00FE29E8">
        <w:rPr>
          <w:bCs/>
          <w:szCs w:val="24"/>
          <w:lang w:val="es-MX"/>
        </w:rPr>
        <w:t>grupados por género</w:t>
      </w:r>
      <w:r w:rsidR="00134E93">
        <w:rPr>
          <w:bCs/>
          <w:szCs w:val="24"/>
          <w:lang w:val="es-MX"/>
        </w:rPr>
        <w:t>, durante la pandemia COVID-19</w:t>
      </w:r>
      <w:r w:rsidR="00FE29E8">
        <w:rPr>
          <w:bCs/>
          <w:szCs w:val="24"/>
          <w:lang w:val="es-MX"/>
        </w:rPr>
        <w:t xml:space="preserve">. </w:t>
      </w:r>
      <w:r w:rsidR="00134E93">
        <w:rPr>
          <w:bCs/>
          <w:szCs w:val="24"/>
          <w:lang w:val="es-MX"/>
        </w:rPr>
        <w:t xml:space="preserve">Las </w:t>
      </w:r>
      <w:r w:rsidR="00FE29E8">
        <w:rPr>
          <w:bCs/>
          <w:szCs w:val="24"/>
          <w:lang w:val="es-MX"/>
        </w:rPr>
        <w:t xml:space="preserve">reacciones emocionales señaladas, </w:t>
      </w:r>
      <w:r w:rsidR="00134E93">
        <w:rPr>
          <w:bCs/>
          <w:szCs w:val="24"/>
          <w:lang w:val="es-MX"/>
        </w:rPr>
        <w:t>fueron exploradas con</w:t>
      </w:r>
      <w:r w:rsidR="00CD2F98">
        <w:rPr>
          <w:bCs/>
          <w:szCs w:val="24"/>
          <w:lang w:val="es-MX"/>
        </w:rPr>
        <w:t>:</w:t>
      </w:r>
      <w:r w:rsidR="00134E93">
        <w:rPr>
          <w:bCs/>
          <w:szCs w:val="24"/>
          <w:lang w:val="es-MX"/>
        </w:rPr>
        <w:t xml:space="preserve"> </w:t>
      </w:r>
      <w:r w:rsidR="00FE29E8" w:rsidRPr="00FE29E8">
        <w:rPr>
          <w:bCs/>
          <w:i/>
          <w:szCs w:val="24"/>
          <w:lang w:val="es-MX"/>
        </w:rPr>
        <w:t>FCV-19S, GAD-7</w:t>
      </w:r>
      <w:r w:rsidR="00FE29E8">
        <w:rPr>
          <w:bCs/>
          <w:szCs w:val="24"/>
          <w:lang w:val="es-MX"/>
        </w:rPr>
        <w:t xml:space="preserve"> y el cuestionario de problemas psicosomáticos. Se encontró elevada presencia de miedo, ansiedad y </w:t>
      </w:r>
      <w:r w:rsidR="00CD2F98">
        <w:rPr>
          <w:bCs/>
          <w:szCs w:val="24"/>
          <w:lang w:val="es-MX"/>
        </w:rPr>
        <w:t xml:space="preserve">somatizaciones. </w:t>
      </w:r>
      <w:r w:rsidR="00FE29E8">
        <w:rPr>
          <w:rFonts w:eastAsia="Times New Roman"/>
          <w:szCs w:val="24"/>
          <w:lang w:eastAsia="es-ES"/>
        </w:rPr>
        <w:t>Ser médica</w:t>
      </w:r>
      <w:r w:rsidR="00CD2F98">
        <w:rPr>
          <w:rFonts w:eastAsia="Times New Roman"/>
          <w:szCs w:val="24"/>
          <w:lang w:eastAsia="es-ES"/>
        </w:rPr>
        <w:t>,</w:t>
      </w:r>
      <w:r w:rsidR="00FE29E8">
        <w:rPr>
          <w:rFonts w:eastAsia="Times New Roman"/>
          <w:szCs w:val="24"/>
          <w:lang w:eastAsia="es-ES"/>
        </w:rPr>
        <w:t xml:space="preserve"> fue factor asociado a más de dos veces </w:t>
      </w:r>
      <w:r w:rsidR="00CD2F98">
        <w:rPr>
          <w:rFonts w:eastAsia="Times New Roman"/>
          <w:szCs w:val="24"/>
          <w:lang w:eastAsia="es-ES"/>
        </w:rPr>
        <w:t xml:space="preserve">la </w:t>
      </w:r>
      <w:r w:rsidR="00FE29E8">
        <w:rPr>
          <w:rFonts w:eastAsia="Times New Roman"/>
          <w:szCs w:val="24"/>
          <w:lang w:eastAsia="es-ES"/>
        </w:rPr>
        <w:t xml:space="preserve">presencia de </w:t>
      </w:r>
      <w:r w:rsidR="00CD2F98">
        <w:rPr>
          <w:rFonts w:eastAsia="Times New Roman"/>
          <w:szCs w:val="24"/>
          <w:lang w:eastAsia="es-ES"/>
        </w:rPr>
        <w:t>las r</w:t>
      </w:r>
      <w:r w:rsidR="00FE29E8">
        <w:rPr>
          <w:rFonts w:eastAsia="Times New Roman"/>
          <w:szCs w:val="24"/>
          <w:lang w:eastAsia="es-ES"/>
        </w:rPr>
        <w:t xml:space="preserve">eacciones emocionales </w:t>
      </w:r>
      <w:r w:rsidR="00CD2F98">
        <w:rPr>
          <w:rFonts w:eastAsia="Times New Roman"/>
          <w:szCs w:val="24"/>
          <w:lang w:eastAsia="es-ES"/>
        </w:rPr>
        <w:t>exploradas</w:t>
      </w:r>
      <w:r w:rsidR="00FE29E8">
        <w:rPr>
          <w:rFonts w:eastAsia="Times New Roman"/>
          <w:szCs w:val="24"/>
          <w:lang w:eastAsia="es-ES"/>
        </w:rPr>
        <w:t>, con respecto a los varones.</w:t>
      </w:r>
    </w:p>
    <w:p w:rsidR="0081550A" w:rsidRPr="00FE29E8" w:rsidRDefault="0081550A" w:rsidP="006D28DF">
      <w:pPr>
        <w:pStyle w:val="Text"/>
        <w:spacing w:after="0" w:line="240" w:lineRule="auto"/>
        <w:rPr>
          <w:b/>
          <w:szCs w:val="24"/>
        </w:rPr>
      </w:pPr>
    </w:p>
    <w:p w:rsidR="0081550A" w:rsidRDefault="0081550A" w:rsidP="006D28DF">
      <w:pPr>
        <w:pStyle w:val="Text"/>
        <w:spacing w:after="0" w:line="240" w:lineRule="auto"/>
        <w:rPr>
          <w:b/>
          <w:szCs w:val="24"/>
          <w:lang w:val="es-MX"/>
        </w:rPr>
      </w:pPr>
      <w:r>
        <w:rPr>
          <w:b/>
          <w:szCs w:val="24"/>
          <w:lang w:val="es-MX"/>
        </w:rPr>
        <w:t>PALABRAS CLAVE</w:t>
      </w:r>
    </w:p>
    <w:p w:rsidR="0081550A" w:rsidRPr="00551A52" w:rsidRDefault="00551A52" w:rsidP="006D28DF">
      <w:pPr>
        <w:pStyle w:val="Text"/>
        <w:spacing w:after="0" w:line="240" w:lineRule="auto"/>
        <w:rPr>
          <w:szCs w:val="24"/>
          <w:lang w:val="es-MX"/>
        </w:rPr>
      </w:pPr>
      <w:r w:rsidRPr="00551A52">
        <w:rPr>
          <w:szCs w:val="24"/>
          <w:lang w:val="es-MX"/>
        </w:rPr>
        <w:t>Coronavirus; Emociones; Ansiedad; Miedo; Médicos generales</w:t>
      </w:r>
      <w:r>
        <w:rPr>
          <w:szCs w:val="24"/>
          <w:lang w:val="es-MX"/>
        </w:rPr>
        <w:t>.</w:t>
      </w:r>
      <w:r w:rsidRPr="00551A52">
        <w:rPr>
          <w:szCs w:val="24"/>
          <w:lang w:val="es-MX"/>
        </w:rPr>
        <w:t xml:space="preserve">  </w:t>
      </w:r>
    </w:p>
    <w:p w:rsidR="0081550A" w:rsidRDefault="0081550A" w:rsidP="006D28DF">
      <w:pPr>
        <w:pStyle w:val="Text"/>
        <w:spacing w:after="0" w:line="240" w:lineRule="auto"/>
        <w:rPr>
          <w:b/>
          <w:szCs w:val="24"/>
          <w:lang w:val="es-MX"/>
        </w:rPr>
      </w:pPr>
    </w:p>
    <w:p w:rsidR="00CF21AE" w:rsidRDefault="00CF21AE" w:rsidP="006D28DF">
      <w:pPr>
        <w:pStyle w:val="Text"/>
        <w:spacing w:after="0" w:line="240" w:lineRule="auto"/>
        <w:rPr>
          <w:b/>
          <w:szCs w:val="24"/>
          <w:lang w:val="es-MX"/>
        </w:rPr>
      </w:pPr>
    </w:p>
    <w:p w:rsidR="0081550A" w:rsidRDefault="0081550A" w:rsidP="006D28DF">
      <w:pPr>
        <w:pStyle w:val="Text"/>
        <w:spacing w:after="0" w:line="240" w:lineRule="auto"/>
        <w:rPr>
          <w:b/>
          <w:szCs w:val="24"/>
          <w:lang w:val="es-MX"/>
        </w:rPr>
      </w:pPr>
    </w:p>
    <w:p w:rsidR="0081550A" w:rsidRPr="00B26818" w:rsidRDefault="0081550A" w:rsidP="006D28DF">
      <w:pPr>
        <w:pStyle w:val="Text"/>
        <w:spacing w:after="0" w:line="240" w:lineRule="auto"/>
        <w:rPr>
          <w:b/>
          <w:szCs w:val="24"/>
          <w:lang w:val="en-US"/>
        </w:rPr>
      </w:pPr>
      <w:r w:rsidRPr="00B26818">
        <w:rPr>
          <w:b/>
          <w:szCs w:val="24"/>
          <w:lang w:val="en-US"/>
        </w:rPr>
        <w:t>SUMMARY</w:t>
      </w:r>
    </w:p>
    <w:p w:rsidR="0081550A" w:rsidRPr="004F6EAF" w:rsidRDefault="004F6EAF" w:rsidP="006D28DF">
      <w:pPr>
        <w:pStyle w:val="Text"/>
        <w:spacing w:after="0" w:line="240" w:lineRule="auto"/>
        <w:rPr>
          <w:b/>
          <w:szCs w:val="24"/>
          <w:lang w:val="en-US"/>
        </w:rPr>
      </w:pPr>
      <w:r w:rsidRPr="004F6EAF">
        <w:rPr>
          <w:color w:val="222222"/>
          <w:shd w:val="clear" w:color="auto" w:fill="FFFFFF"/>
          <w:lang w:val="en-US"/>
        </w:rPr>
        <w:t>Emotional reactions have been widely theorized. Fear and anxiety are negative emotional reactions, which are usually initiated physiologically. If intimidation is persistent or threatens integrity, they become pathological, are accompanied by somatization and can lead to panic. Fear, anxiety and various somatizations, are expressed individually or collectively in times of epidemics. This is a quantitative, cross-sectional study of 531 Colombian general practitioners, grouped by gender, during the COVID-19 pandemic. The emotional reactions reported were explored with: </w:t>
      </w:r>
      <w:r w:rsidRPr="004F6EAF">
        <w:rPr>
          <w:i/>
          <w:iCs/>
          <w:color w:val="222222"/>
          <w:shd w:val="clear" w:color="auto" w:fill="FFFFFF"/>
          <w:lang w:val="en-US"/>
        </w:rPr>
        <w:t>FCV-19S, GAD-7</w:t>
      </w:r>
      <w:r w:rsidRPr="004F6EAF">
        <w:rPr>
          <w:color w:val="222222"/>
          <w:shd w:val="clear" w:color="auto" w:fill="FFFFFF"/>
          <w:lang w:val="en-US"/>
        </w:rPr>
        <w:t> and the questionnaire on psychosomatic problems. High presence of fear, anxiety and somatization was found. Being a female general practitioner was a factor associated with more than twice the presence of the emotional reactions explored, with respect to males.  </w:t>
      </w:r>
    </w:p>
    <w:p w:rsidR="00551A52" w:rsidRPr="004F6EAF" w:rsidRDefault="00551A52" w:rsidP="006D28DF">
      <w:pPr>
        <w:pStyle w:val="Text"/>
        <w:spacing w:after="0" w:line="240" w:lineRule="auto"/>
        <w:rPr>
          <w:b/>
          <w:szCs w:val="24"/>
          <w:lang w:val="en-US"/>
        </w:rPr>
      </w:pPr>
    </w:p>
    <w:p w:rsidR="00551A52" w:rsidRPr="004F6EAF" w:rsidRDefault="00551A52" w:rsidP="006D28DF">
      <w:pPr>
        <w:pStyle w:val="Text"/>
        <w:spacing w:after="0" w:line="240" w:lineRule="auto"/>
        <w:rPr>
          <w:b/>
          <w:szCs w:val="24"/>
          <w:lang w:val="en-US"/>
        </w:rPr>
      </w:pPr>
    </w:p>
    <w:p w:rsidR="00551A52" w:rsidRPr="004F6EAF" w:rsidRDefault="00551A52" w:rsidP="006D28DF">
      <w:pPr>
        <w:pStyle w:val="Text"/>
        <w:spacing w:after="0" w:line="240" w:lineRule="auto"/>
        <w:rPr>
          <w:b/>
          <w:szCs w:val="24"/>
          <w:lang w:val="en-US"/>
        </w:rPr>
      </w:pPr>
    </w:p>
    <w:p w:rsidR="0081550A" w:rsidRPr="00B26818" w:rsidRDefault="0081550A" w:rsidP="006D28DF">
      <w:pPr>
        <w:pStyle w:val="Text"/>
        <w:spacing w:after="0" w:line="240" w:lineRule="auto"/>
        <w:rPr>
          <w:b/>
          <w:szCs w:val="24"/>
          <w:lang w:val="en-US"/>
        </w:rPr>
      </w:pPr>
      <w:r w:rsidRPr="00B26818">
        <w:rPr>
          <w:b/>
          <w:szCs w:val="24"/>
          <w:lang w:val="en-US"/>
        </w:rPr>
        <w:t>KEYWORD</w:t>
      </w:r>
    </w:p>
    <w:p w:rsidR="00551A52" w:rsidRDefault="00551A52" w:rsidP="00551A52">
      <w:pPr>
        <w:spacing w:line="360" w:lineRule="auto"/>
        <w:jc w:val="both"/>
        <w:rPr>
          <w:rFonts w:ascii="Arial" w:hAnsi="Arial" w:cs="Arial"/>
          <w:lang w:val="en-US"/>
        </w:rPr>
      </w:pPr>
      <w:r w:rsidRPr="00551A52">
        <w:rPr>
          <w:rFonts w:ascii="Arial" w:hAnsi="Arial" w:cs="Arial"/>
          <w:lang w:val="en-US"/>
        </w:rPr>
        <w:t>Coronavirus; Emotions</w:t>
      </w:r>
      <w:r>
        <w:rPr>
          <w:rFonts w:ascii="Arial" w:hAnsi="Arial" w:cs="Arial"/>
          <w:lang w:val="en-US"/>
        </w:rPr>
        <w:t xml:space="preserve">: </w:t>
      </w:r>
      <w:r w:rsidRPr="00551A52">
        <w:rPr>
          <w:rFonts w:ascii="Arial" w:hAnsi="Arial" w:cs="Arial"/>
          <w:lang w:val="en-US"/>
        </w:rPr>
        <w:t>Anxiety; Fear</w:t>
      </w:r>
      <w:r>
        <w:rPr>
          <w:rFonts w:ascii="Arial" w:hAnsi="Arial" w:cs="Arial"/>
          <w:lang w:val="en-US"/>
        </w:rPr>
        <w:t>;</w:t>
      </w:r>
      <w:r w:rsidRPr="00551A52">
        <w:rPr>
          <w:rFonts w:ascii="Arial" w:hAnsi="Arial" w:cs="Arial"/>
          <w:lang w:val="en-US"/>
        </w:rPr>
        <w:t xml:space="preserve"> General Practitioners</w:t>
      </w:r>
      <w:r>
        <w:rPr>
          <w:rFonts w:ascii="Arial" w:hAnsi="Arial" w:cs="Arial"/>
          <w:lang w:val="en-US"/>
        </w:rPr>
        <w:t>.</w:t>
      </w:r>
    </w:p>
    <w:p w:rsidR="00551A52" w:rsidRPr="00551A52" w:rsidRDefault="00551A52" w:rsidP="00551A52">
      <w:pPr>
        <w:spacing w:line="360" w:lineRule="auto"/>
        <w:jc w:val="both"/>
        <w:rPr>
          <w:rFonts w:ascii="Arial" w:hAnsi="Arial" w:cs="Arial"/>
          <w:lang w:val="en-US"/>
        </w:rPr>
      </w:pPr>
    </w:p>
    <w:p w:rsidR="0081550A" w:rsidRPr="00551A52" w:rsidRDefault="0081550A">
      <w:pPr>
        <w:rPr>
          <w:rFonts w:ascii="Arial" w:hAnsi="Arial" w:cs="Arial"/>
          <w:b/>
          <w:sz w:val="24"/>
          <w:szCs w:val="24"/>
          <w:lang w:val="en-US"/>
        </w:rPr>
      </w:pPr>
      <w:r w:rsidRPr="00551A52">
        <w:rPr>
          <w:b/>
          <w:szCs w:val="24"/>
          <w:lang w:val="en-US"/>
        </w:rPr>
        <w:br w:type="page"/>
      </w:r>
    </w:p>
    <w:p w:rsidR="006D28DF" w:rsidRPr="00C95D8C" w:rsidRDefault="006D28DF" w:rsidP="006D28DF">
      <w:pPr>
        <w:pStyle w:val="Text"/>
        <w:spacing w:after="0" w:line="240" w:lineRule="auto"/>
        <w:rPr>
          <w:b/>
          <w:bCs/>
          <w:szCs w:val="24"/>
          <w:lang w:val="es-MX"/>
        </w:rPr>
      </w:pPr>
      <w:r w:rsidRPr="00C95D8C">
        <w:rPr>
          <w:b/>
          <w:szCs w:val="24"/>
          <w:lang w:val="es-MX"/>
        </w:rPr>
        <w:lastRenderedPageBreak/>
        <w:t>I</w:t>
      </w:r>
      <w:bookmarkStart w:id="0" w:name="_GoBack"/>
      <w:bookmarkEnd w:id="0"/>
      <w:r w:rsidRPr="00C95D8C">
        <w:rPr>
          <w:b/>
          <w:szCs w:val="24"/>
          <w:lang w:val="es-MX"/>
        </w:rPr>
        <w:t>NTRODUCCIÓN</w:t>
      </w:r>
    </w:p>
    <w:p w:rsidR="006D28DF" w:rsidRPr="00C95D8C" w:rsidRDefault="006D28DF" w:rsidP="006D28DF">
      <w:pPr>
        <w:pStyle w:val="Subti"/>
        <w:spacing w:before="0" w:line="240" w:lineRule="auto"/>
        <w:rPr>
          <w:rFonts w:cs="Arial"/>
          <w:b w:val="0"/>
          <w:szCs w:val="24"/>
          <w:lang w:val="es-MX"/>
        </w:rPr>
      </w:pPr>
    </w:p>
    <w:p w:rsidR="006D28DF" w:rsidRPr="00FF62CF" w:rsidRDefault="006D28DF" w:rsidP="006D28DF">
      <w:pPr>
        <w:pStyle w:val="Text"/>
        <w:spacing w:after="0" w:line="240" w:lineRule="auto"/>
        <w:rPr>
          <w:bCs/>
          <w:szCs w:val="24"/>
          <w:lang w:val="es-MX"/>
        </w:rPr>
      </w:pPr>
      <w:r w:rsidRPr="00FF62CF">
        <w:rPr>
          <w:bCs/>
          <w:szCs w:val="24"/>
          <w:lang w:val="es-MX"/>
        </w:rPr>
        <w:t xml:space="preserve">En muchas ocasiones diversos microorganismos: bacterianos, parasitarios o virales, han amenazado la existencia de la humanidad. Han generado </w:t>
      </w:r>
      <w:r w:rsidR="00210E92">
        <w:rPr>
          <w:bCs/>
          <w:szCs w:val="24"/>
          <w:lang w:val="es-MX"/>
        </w:rPr>
        <w:t xml:space="preserve">endemias, </w:t>
      </w:r>
      <w:r w:rsidRPr="00FF62CF">
        <w:rPr>
          <w:bCs/>
          <w:szCs w:val="24"/>
          <w:lang w:val="es-MX"/>
        </w:rPr>
        <w:t>brotes epidémicos, epidemias o pandemias, con las subsecuentes catástrofes político-sociales y económicas, con altas tasas de morbilidad biológica o psicológica y elevada mortalidad (</w:t>
      </w:r>
      <w:proofErr w:type="spellStart"/>
      <w:r w:rsidRPr="00FF62CF">
        <w:rPr>
          <w:bCs/>
          <w:szCs w:val="24"/>
          <w:lang w:val="es-MX"/>
        </w:rPr>
        <w:t>Ledermann</w:t>
      </w:r>
      <w:proofErr w:type="spellEnd"/>
      <w:r w:rsidRPr="00FF62CF">
        <w:rPr>
          <w:bCs/>
          <w:szCs w:val="24"/>
          <w:lang w:val="es-MX"/>
        </w:rPr>
        <w:t>, 2003).</w:t>
      </w:r>
    </w:p>
    <w:p w:rsidR="006D28DF" w:rsidRPr="00C95D8C" w:rsidRDefault="006D28DF" w:rsidP="006D28DF">
      <w:pPr>
        <w:pStyle w:val="Text"/>
        <w:spacing w:after="0" w:line="240" w:lineRule="auto"/>
        <w:rPr>
          <w:bCs/>
          <w:szCs w:val="24"/>
          <w:lang w:val="es-MX"/>
        </w:rPr>
      </w:pPr>
    </w:p>
    <w:p w:rsidR="006D28DF" w:rsidRPr="00FF62CF" w:rsidRDefault="006D28DF" w:rsidP="006D28DF">
      <w:pPr>
        <w:pStyle w:val="Text"/>
        <w:spacing w:after="0" w:line="240" w:lineRule="auto"/>
        <w:rPr>
          <w:bCs/>
          <w:szCs w:val="24"/>
          <w:lang w:val="es-MX"/>
        </w:rPr>
      </w:pPr>
      <w:r w:rsidRPr="00FF62CF">
        <w:rPr>
          <w:bCs/>
          <w:szCs w:val="24"/>
          <w:lang w:val="es-MX"/>
        </w:rPr>
        <w:t>Las amenazas contra la integridad de los individuos suelen inducir reacciones emocionales, l</w:t>
      </w:r>
      <w:r w:rsidR="00210E92">
        <w:rPr>
          <w:bCs/>
          <w:szCs w:val="24"/>
          <w:lang w:val="es-MX"/>
        </w:rPr>
        <w:t>a</w:t>
      </w:r>
      <w:r w:rsidRPr="00FF62CF">
        <w:rPr>
          <w:bCs/>
          <w:szCs w:val="24"/>
          <w:lang w:val="es-MX"/>
        </w:rPr>
        <w:t>s cuales son fenómenos que surgieron en el proceso de adaptación y supervivencia de la especie humana (Belli &amp; Iñiguez-Rueda, 2008). Existen varias reacciones emocionales, entre ellas las negativas y las positivas. Las reacciones emocionales negativas son defensa contra las amenazas externas y ayudan a enfrentarlas</w:t>
      </w:r>
      <w:r w:rsidR="00210E92">
        <w:rPr>
          <w:bCs/>
          <w:szCs w:val="24"/>
          <w:lang w:val="es-MX"/>
        </w:rPr>
        <w:t xml:space="preserve">, de estas las más </w:t>
      </w:r>
      <w:r w:rsidRPr="00FF62CF">
        <w:rPr>
          <w:bCs/>
          <w:szCs w:val="24"/>
          <w:lang w:val="es-MX"/>
        </w:rPr>
        <w:t xml:space="preserve">estudiadas son: angustia, estrés, ansiedad, miedo, decepción, rencor, ira, tristeza, asco, desesperación, preocupación, agobio, rabia, remordimiento, enojo, frustración, indignación, aburrimiento, disgusto, vergüenza y culpa. Las reacciones emociones positivas </w:t>
      </w:r>
      <w:r w:rsidR="00210E92">
        <w:rPr>
          <w:bCs/>
          <w:szCs w:val="24"/>
          <w:lang w:val="es-MX"/>
        </w:rPr>
        <w:t xml:space="preserve">tales </w:t>
      </w:r>
      <w:r w:rsidRPr="00FF62CF">
        <w:rPr>
          <w:bCs/>
          <w:szCs w:val="24"/>
          <w:lang w:val="es-MX"/>
        </w:rPr>
        <w:t>como: aceptación, afecto, motivación, ilusión, gozo, agradecimiento, amor, pasión, bienestar, diversión, entusiasmo, esperanza, felicidad, satisfacción, alegría, placer, serenidad, esperanza y tranquilidad, amplían los recursos sociales y personales</w:t>
      </w:r>
      <w:r w:rsidR="00210E92">
        <w:rPr>
          <w:bCs/>
          <w:szCs w:val="24"/>
          <w:lang w:val="es-MX"/>
        </w:rPr>
        <w:t>,</w:t>
      </w:r>
      <w:r w:rsidRPr="00FF62CF">
        <w:rPr>
          <w:bCs/>
          <w:szCs w:val="24"/>
          <w:lang w:val="es-MX"/>
        </w:rPr>
        <w:t xml:space="preserve"> permitiendo construir reservas para afrontar en mejor forma las amenazas (</w:t>
      </w:r>
      <w:r w:rsidRPr="00FF62CF">
        <w:rPr>
          <w:bCs/>
          <w:szCs w:val="24"/>
        </w:rPr>
        <w:t>Piqueras-Rodríguez et al, 2009</w:t>
      </w:r>
      <w:r w:rsidRPr="00FF62CF">
        <w:rPr>
          <w:bCs/>
          <w:szCs w:val="24"/>
          <w:lang w:val="es-MX"/>
        </w:rPr>
        <w:t>).</w:t>
      </w:r>
    </w:p>
    <w:p w:rsidR="006D28DF" w:rsidRPr="00C95D8C" w:rsidRDefault="006D28DF" w:rsidP="006D28DF">
      <w:pPr>
        <w:pStyle w:val="Text"/>
        <w:spacing w:after="0" w:line="240" w:lineRule="auto"/>
        <w:rPr>
          <w:bCs/>
          <w:szCs w:val="24"/>
          <w:lang w:val="es-MX"/>
        </w:rPr>
      </w:pPr>
    </w:p>
    <w:p w:rsidR="006D28DF" w:rsidRPr="00FF62CF" w:rsidRDefault="006D28DF" w:rsidP="006D28DF">
      <w:pPr>
        <w:pStyle w:val="Text"/>
        <w:spacing w:after="0" w:line="240" w:lineRule="auto"/>
        <w:rPr>
          <w:bCs/>
          <w:szCs w:val="24"/>
          <w:lang w:val="es-MX"/>
        </w:rPr>
      </w:pPr>
      <w:r w:rsidRPr="00FF62CF">
        <w:rPr>
          <w:bCs/>
          <w:szCs w:val="24"/>
          <w:lang w:val="es-MX"/>
        </w:rPr>
        <w:t xml:space="preserve">Aunque existen recientes clasificaciones, Paul </w:t>
      </w:r>
      <w:proofErr w:type="spellStart"/>
      <w:r w:rsidRPr="00FF62CF">
        <w:rPr>
          <w:bCs/>
          <w:szCs w:val="24"/>
          <w:lang w:val="es-MX"/>
        </w:rPr>
        <w:t>Ekman</w:t>
      </w:r>
      <w:proofErr w:type="spellEnd"/>
      <w:r w:rsidRPr="00FF62CF">
        <w:rPr>
          <w:bCs/>
          <w:szCs w:val="24"/>
          <w:lang w:val="es-MX"/>
        </w:rPr>
        <w:t xml:space="preserve"> </w:t>
      </w:r>
      <w:r w:rsidR="00FF62CF" w:rsidRPr="00FF62CF">
        <w:rPr>
          <w:bCs/>
          <w:szCs w:val="24"/>
          <w:lang w:val="es-MX"/>
        </w:rPr>
        <w:t xml:space="preserve">(1993) </w:t>
      </w:r>
      <w:r w:rsidRPr="00FF62CF">
        <w:rPr>
          <w:bCs/>
          <w:szCs w:val="24"/>
          <w:lang w:val="es-MX"/>
        </w:rPr>
        <w:t xml:space="preserve">propuso </w:t>
      </w:r>
      <w:r w:rsidR="00FF62CF" w:rsidRPr="00FF62CF">
        <w:rPr>
          <w:bCs/>
          <w:szCs w:val="24"/>
          <w:lang w:val="es-MX"/>
        </w:rPr>
        <w:t xml:space="preserve">y desarrolló </w:t>
      </w:r>
      <w:r w:rsidRPr="00FF62CF">
        <w:rPr>
          <w:bCs/>
          <w:szCs w:val="24"/>
          <w:lang w:val="es-MX"/>
        </w:rPr>
        <w:t>la usualmente más extendida y aceptada, basada en la expresión facial; consideró seis las emociones básicas, siendo una de ella, la sorpresa. También hay sorpresa cuando las enfermedades infecciosas alcanzan niveles epidémicos. Se inician súbitamente en sitios geográficos impredecibles, se propagan de forma rápida, son causadas por gérmenes poco o nada conocidos y sin tratamientos plenamente identificados (</w:t>
      </w:r>
      <w:proofErr w:type="spellStart"/>
      <w:r w:rsidRPr="00FF62CF">
        <w:rPr>
          <w:bCs/>
          <w:szCs w:val="24"/>
          <w:lang w:val="es-MX"/>
        </w:rPr>
        <w:t>Riux</w:t>
      </w:r>
      <w:proofErr w:type="spellEnd"/>
      <w:r w:rsidRPr="00FF62CF">
        <w:rPr>
          <w:bCs/>
          <w:szCs w:val="24"/>
          <w:lang w:val="es-MX"/>
        </w:rPr>
        <w:t xml:space="preserve">, 2019). Por tanto, </w:t>
      </w:r>
      <w:r w:rsidR="00210E92" w:rsidRPr="00FF62CF">
        <w:rPr>
          <w:bCs/>
          <w:szCs w:val="24"/>
          <w:lang w:val="es-MX"/>
        </w:rPr>
        <w:t xml:space="preserve">la sorpresa </w:t>
      </w:r>
      <w:r w:rsidR="00210E92">
        <w:rPr>
          <w:bCs/>
          <w:szCs w:val="24"/>
          <w:lang w:val="es-MX"/>
        </w:rPr>
        <w:t xml:space="preserve">es </w:t>
      </w:r>
      <w:r w:rsidRPr="00FF62CF">
        <w:rPr>
          <w:bCs/>
          <w:szCs w:val="24"/>
          <w:lang w:val="es-MX"/>
        </w:rPr>
        <w:t>la reacción emocional que suele experimentar el colectivo humano en el inicio de las epidemias. Posteriormente, se van a instalar las reacciones emocionales secundarias, especialmente las negativas (Fernández et al., 2007).</w:t>
      </w:r>
    </w:p>
    <w:p w:rsidR="006D28DF" w:rsidRPr="00FF62CF" w:rsidRDefault="006D28DF" w:rsidP="006D28DF">
      <w:pPr>
        <w:pStyle w:val="Text"/>
        <w:spacing w:after="0" w:line="240" w:lineRule="auto"/>
        <w:rPr>
          <w:bCs/>
          <w:szCs w:val="24"/>
          <w:lang w:val="es-MX"/>
        </w:rPr>
      </w:pPr>
    </w:p>
    <w:p w:rsidR="006D28DF" w:rsidRPr="00DA69A5" w:rsidRDefault="006D28DF" w:rsidP="006D28DF">
      <w:pPr>
        <w:pStyle w:val="Text"/>
        <w:spacing w:after="0" w:line="240" w:lineRule="auto"/>
        <w:rPr>
          <w:bCs/>
          <w:szCs w:val="24"/>
          <w:lang w:val="es-MX"/>
        </w:rPr>
      </w:pPr>
      <w:r w:rsidRPr="00DA69A5">
        <w:rPr>
          <w:bCs/>
          <w:szCs w:val="24"/>
          <w:lang w:val="es-MX"/>
        </w:rPr>
        <w:t xml:space="preserve">En diciembre del 2019, en China, fue reconocida una nueva entidad nosológica, Coronavirus </w:t>
      </w:r>
      <w:proofErr w:type="spellStart"/>
      <w:r w:rsidRPr="00DA69A5">
        <w:rPr>
          <w:bCs/>
          <w:szCs w:val="24"/>
          <w:lang w:val="es-MX"/>
        </w:rPr>
        <w:t>disease</w:t>
      </w:r>
      <w:proofErr w:type="spellEnd"/>
      <w:r w:rsidRPr="00DA69A5">
        <w:rPr>
          <w:bCs/>
          <w:szCs w:val="24"/>
          <w:lang w:val="es-MX"/>
        </w:rPr>
        <w:t xml:space="preserve"> (COVID-19, por su acrónimo en inglés), causada por el coronavirus </w:t>
      </w:r>
      <w:r w:rsidR="00210E92" w:rsidRPr="00DA69A5">
        <w:rPr>
          <w:bCs/>
          <w:szCs w:val="24"/>
          <w:lang w:val="es-MX"/>
        </w:rPr>
        <w:t>SARS</w:t>
      </w:r>
      <w:r w:rsidRPr="00DA69A5">
        <w:rPr>
          <w:bCs/>
          <w:szCs w:val="24"/>
          <w:lang w:val="es-MX"/>
        </w:rPr>
        <w:t>-CoV-2. Tres meses más tarde, existiendo rápido crecimiento, elevada mortalidad  y propagación global, fue declarada por la Organización Mundial de la Salud como pandemia (PAHO/WHO, 2020). A su vez, en Colombia, el 6 de marzo del 2020, se confirmó el primer caso y las autoridades nacionales dieron inicio a la fase de contención de la infección (</w:t>
      </w:r>
      <w:proofErr w:type="spellStart"/>
      <w:r w:rsidRPr="00DA69A5">
        <w:rPr>
          <w:bCs/>
          <w:szCs w:val="24"/>
          <w:lang w:val="es-MX"/>
        </w:rPr>
        <w:t>Minsalud</w:t>
      </w:r>
      <w:proofErr w:type="spellEnd"/>
      <w:r w:rsidRPr="00DA69A5">
        <w:rPr>
          <w:bCs/>
          <w:szCs w:val="24"/>
          <w:lang w:val="es-MX"/>
        </w:rPr>
        <w:t xml:space="preserve">, 2020). </w:t>
      </w:r>
    </w:p>
    <w:p w:rsidR="006D28DF" w:rsidRPr="00E61761" w:rsidRDefault="006D28DF" w:rsidP="006D28DF">
      <w:pPr>
        <w:pStyle w:val="Text"/>
        <w:spacing w:after="0" w:line="240" w:lineRule="auto"/>
        <w:rPr>
          <w:bCs/>
          <w:szCs w:val="24"/>
          <w:lang w:val="es-MX"/>
        </w:rPr>
      </w:pPr>
    </w:p>
    <w:p w:rsidR="006D28DF" w:rsidRPr="00DA69A5" w:rsidRDefault="006D28DF" w:rsidP="006D28DF">
      <w:pPr>
        <w:pStyle w:val="HTMLconformatoprevio"/>
        <w:jc w:val="both"/>
        <w:rPr>
          <w:rFonts w:ascii="Arial" w:hAnsi="Arial" w:cs="Arial"/>
          <w:bCs/>
          <w:sz w:val="24"/>
          <w:szCs w:val="24"/>
          <w:lang w:val="es-MX"/>
        </w:rPr>
      </w:pPr>
      <w:r w:rsidRPr="00E61761">
        <w:rPr>
          <w:rFonts w:ascii="Arial" w:hAnsi="Arial" w:cs="Arial"/>
          <w:bCs/>
          <w:sz w:val="24"/>
          <w:szCs w:val="24"/>
          <w:lang w:val="es-MX"/>
        </w:rPr>
        <w:t>Los organismos internacionales han señalado que en la alerta sanitaria</w:t>
      </w:r>
      <w:r w:rsidR="00DA69A5">
        <w:rPr>
          <w:rFonts w:ascii="Arial" w:hAnsi="Arial" w:cs="Arial"/>
          <w:bCs/>
          <w:sz w:val="24"/>
          <w:szCs w:val="24"/>
          <w:lang w:val="es-MX"/>
        </w:rPr>
        <w:t xml:space="preserve"> por el COVID-19</w:t>
      </w:r>
      <w:r w:rsidRPr="00E61761">
        <w:rPr>
          <w:rFonts w:ascii="Arial" w:hAnsi="Arial" w:cs="Arial"/>
          <w:bCs/>
          <w:sz w:val="24"/>
          <w:szCs w:val="24"/>
          <w:lang w:val="es-MX"/>
        </w:rPr>
        <w:t xml:space="preserve">, al igual que en las anteriores, existe importante presencia de diversas reacciones emocionales, sobre todo ansiedad, miedo, depresión, frustración y </w:t>
      </w:r>
      <w:r w:rsidRPr="00DA69A5">
        <w:rPr>
          <w:rFonts w:ascii="Arial" w:hAnsi="Arial" w:cs="Arial"/>
          <w:bCs/>
          <w:sz w:val="24"/>
          <w:szCs w:val="24"/>
          <w:lang w:val="es-MX"/>
        </w:rPr>
        <w:t>estrés postraumático en los médicos y en otros profesionales sanitarios (</w:t>
      </w:r>
      <w:r w:rsidRPr="00DA69A5">
        <w:rPr>
          <w:rFonts w:ascii="Arial" w:hAnsi="Arial" w:cs="Arial"/>
          <w:sz w:val="24"/>
          <w:szCs w:val="24"/>
        </w:rPr>
        <w:t>OPS/OMS, 2020</w:t>
      </w:r>
      <w:r w:rsidRPr="00DA69A5">
        <w:rPr>
          <w:rFonts w:ascii="Arial" w:hAnsi="Arial" w:cs="Arial"/>
          <w:bCs/>
          <w:sz w:val="24"/>
          <w:szCs w:val="24"/>
          <w:lang w:val="es-MX"/>
        </w:rPr>
        <w:t xml:space="preserve">). Se considera </w:t>
      </w:r>
      <w:r w:rsidRPr="00E61761">
        <w:rPr>
          <w:rFonts w:ascii="Arial" w:hAnsi="Arial" w:cs="Arial"/>
          <w:bCs/>
          <w:sz w:val="24"/>
          <w:szCs w:val="24"/>
          <w:lang w:val="es-MX"/>
        </w:rPr>
        <w:t xml:space="preserve">que </w:t>
      </w:r>
      <w:r>
        <w:rPr>
          <w:rFonts w:ascii="Arial" w:hAnsi="Arial" w:cs="Arial"/>
          <w:bCs/>
          <w:sz w:val="24"/>
          <w:szCs w:val="24"/>
          <w:lang w:val="es-MX"/>
        </w:rPr>
        <w:t>todo ello</w:t>
      </w:r>
      <w:r w:rsidR="00DA69A5">
        <w:rPr>
          <w:rFonts w:ascii="Arial" w:hAnsi="Arial" w:cs="Arial"/>
          <w:bCs/>
          <w:sz w:val="24"/>
          <w:szCs w:val="24"/>
          <w:lang w:val="es-MX"/>
        </w:rPr>
        <w:t>,</w:t>
      </w:r>
      <w:r>
        <w:rPr>
          <w:rFonts w:ascii="Arial" w:hAnsi="Arial" w:cs="Arial"/>
          <w:bCs/>
          <w:sz w:val="24"/>
          <w:szCs w:val="24"/>
          <w:lang w:val="es-MX"/>
        </w:rPr>
        <w:t xml:space="preserve"> es </w:t>
      </w:r>
      <w:r w:rsidRPr="00E61761">
        <w:rPr>
          <w:rFonts w:ascii="Arial" w:hAnsi="Arial" w:cs="Arial"/>
          <w:bCs/>
          <w:sz w:val="24"/>
          <w:szCs w:val="24"/>
          <w:lang w:val="es-MX"/>
        </w:rPr>
        <w:t xml:space="preserve">consecuencia del mayor riesgo a adquirir </w:t>
      </w:r>
      <w:r>
        <w:rPr>
          <w:rFonts w:ascii="Arial" w:hAnsi="Arial" w:cs="Arial"/>
          <w:bCs/>
          <w:sz w:val="24"/>
          <w:szCs w:val="24"/>
          <w:lang w:val="es-MX"/>
        </w:rPr>
        <w:t xml:space="preserve">la </w:t>
      </w:r>
      <w:r w:rsidRPr="00E61761">
        <w:rPr>
          <w:rFonts w:ascii="Arial" w:hAnsi="Arial" w:cs="Arial"/>
          <w:bCs/>
          <w:sz w:val="24"/>
          <w:szCs w:val="24"/>
          <w:lang w:val="es-MX"/>
        </w:rPr>
        <w:t>infección, las prolongadas horas de actividad laboral, la reducida disponibilidad de equipos de protección personal, la fatiga física, la separación de sus familias, la estigmatización o discriminación comunitaria</w:t>
      </w:r>
      <w:r w:rsidR="00210E92">
        <w:rPr>
          <w:rFonts w:ascii="Arial" w:hAnsi="Arial" w:cs="Arial"/>
          <w:bCs/>
          <w:sz w:val="24"/>
          <w:szCs w:val="24"/>
          <w:lang w:val="es-MX"/>
        </w:rPr>
        <w:t xml:space="preserve">, la </w:t>
      </w:r>
      <w:r w:rsidRPr="00E61761">
        <w:rPr>
          <w:rFonts w:ascii="Arial" w:hAnsi="Arial" w:cs="Arial"/>
          <w:bCs/>
          <w:sz w:val="24"/>
          <w:szCs w:val="24"/>
          <w:lang w:val="es-MX"/>
        </w:rPr>
        <w:t xml:space="preserve">incertidumbre, entre otros </w:t>
      </w:r>
      <w:r w:rsidRPr="00DA69A5">
        <w:rPr>
          <w:rFonts w:ascii="Arial" w:hAnsi="Arial" w:cs="Arial"/>
          <w:bCs/>
          <w:sz w:val="24"/>
          <w:szCs w:val="24"/>
          <w:lang w:val="es-MX"/>
        </w:rPr>
        <w:t>(</w:t>
      </w:r>
      <w:proofErr w:type="spellStart"/>
      <w:r w:rsidRPr="00DA69A5">
        <w:rPr>
          <w:rFonts w:ascii="Arial" w:hAnsi="Arial" w:cs="Arial"/>
          <w:sz w:val="24"/>
          <w:szCs w:val="24"/>
        </w:rPr>
        <w:t>Rajkumar</w:t>
      </w:r>
      <w:proofErr w:type="spellEnd"/>
      <w:r w:rsidRPr="00DA69A5">
        <w:rPr>
          <w:rFonts w:ascii="Arial" w:hAnsi="Arial" w:cs="Arial"/>
          <w:sz w:val="24"/>
          <w:szCs w:val="24"/>
        </w:rPr>
        <w:t xml:space="preserve">, 2020; </w:t>
      </w:r>
      <w:proofErr w:type="spellStart"/>
      <w:r w:rsidRPr="00DA69A5">
        <w:rPr>
          <w:rFonts w:ascii="Arial" w:hAnsi="Arial" w:cs="Arial"/>
          <w:sz w:val="24"/>
          <w:szCs w:val="24"/>
        </w:rPr>
        <w:t>Xiang</w:t>
      </w:r>
      <w:proofErr w:type="spellEnd"/>
      <w:r w:rsidRPr="00DA69A5">
        <w:rPr>
          <w:rFonts w:ascii="Arial" w:hAnsi="Arial" w:cs="Arial"/>
          <w:sz w:val="24"/>
          <w:szCs w:val="24"/>
        </w:rPr>
        <w:t xml:space="preserve"> et al.</w:t>
      </w:r>
      <w:r w:rsidR="00DA69A5">
        <w:rPr>
          <w:rFonts w:ascii="Arial" w:hAnsi="Arial" w:cs="Arial"/>
          <w:sz w:val="24"/>
          <w:szCs w:val="24"/>
        </w:rPr>
        <w:t>,</w:t>
      </w:r>
      <w:r w:rsidRPr="00DA69A5">
        <w:rPr>
          <w:rFonts w:ascii="Arial" w:hAnsi="Arial" w:cs="Arial"/>
          <w:sz w:val="24"/>
          <w:szCs w:val="24"/>
        </w:rPr>
        <w:t xml:space="preserve"> 2020; </w:t>
      </w:r>
      <w:proofErr w:type="spellStart"/>
      <w:r w:rsidRPr="00DA69A5">
        <w:rPr>
          <w:rFonts w:ascii="Arial" w:hAnsi="Arial" w:cs="Arial"/>
          <w:sz w:val="24"/>
          <w:szCs w:val="24"/>
        </w:rPr>
        <w:t>Kang</w:t>
      </w:r>
      <w:proofErr w:type="spellEnd"/>
      <w:r w:rsidRPr="00DA69A5">
        <w:rPr>
          <w:rFonts w:ascii="Arial" w:hAnsi="Arial" w:cs="Arial"/>
          <w:sz w:val="24"/>
          <w:szCs w:val="24"/>
        </w:rPr>
        <w:t xml:space="preserve"> et al., 2020). </w:t>
      </w:r>
    </w:p>
    <w:p w:rsidR="006D28DF" w:rsidRPr="00E61761" w:rsidRDefault="006D28DF" w:rsidP="006D28DF">
      <w:pPr>
        <w:pStyle w:val="Text"/>
        <w:spacing w:after="0" w:line="240" w:lineRule="auto"/>
        <w:rPr>
          <w:bCs/>
          <w:szCs w:val="24"/>
          <w:lang w:val="es-MX"/>
        </w:rPr>
      </w:pPr>
    </w:p>
    <w:p w:rsidR="006D28DF" w:rsidRPr="00C95D8C" w:rsidRDefault="006D28DF" w:rsidP="006D28DF">
      <w:pPr>
        <w:pStyle w:val="Text"/>
        <w:spacing w:after="0" w:line="240" w:lineRule="auto"/>
        <w:rPr>
          <w:bCs/>
          <w:szCs w:val="24"/>
          <w:lang w:val="es-MX"/>
        </w:rPr>
      </w:pPr>
      <w:r w:rsidRPr="00DA69A5">
        <w:rPr>
          <w:bCs/>
          <w:szCs w:val="24"/>
          <w:lang w:val="es-MX"/>
        </w:rPr>
        <w:t>El enfoque relativista y construccionista sostiene que las reacciones emocion</w:t>
      </w:r>
      <w:r w:rsidR="00DA69A5" w:rsidRPr="00DA69A5">
        <w:rPr>
          <w:bCs/>
          <w:szCs w:val="24"/>
          <w:lang w:val="es-MX"/>
        </w:rPr>
        <w:t>al</w:t>
      </w:r>
      <w:r w:rsidRPr="00DA69A5">
        <w:rPr>
          <w:bCs/>
          <w:szCs w:val="24"/>
          <w:lang w:val="es-MX"/>
        </w:rPr>
        <w:t xml:space="preserve">es son formas de acción simbólica, artefactos o fenómenos esencialmente culturales que influyen en el pensamiento, conducta e incluso </w:t>
      </w:r>
      <w:r w:rsidR="00DA69A5" w:rsidRPr="00DA69A5">
        <w:rPr>
          <w:bCs/>
          <w:szCs w:val="24"/>
          <w:lang w:val="es-MX"/>
        </w:rPr>
        <w:t xml:space="preserve">en la </w:t>
      </w:r>
      <w:r w:rsidRPr="00DA69A5">
        <w:rPr>
          <w:bCs/>
          <w:szCs w:val="24"/>
          <w:lang w:val="es-MX"/>
        </w:rPr>
        <w:t>salud mental (</w:t>
      </w:r>
      <w:proofErr w:type="spellStart"/>
      <w:r w:rsidRPr="00DA69A5">
        <w:rPr>
          <w:bCs/>
          <w:szCs w:val="24"/>
          <w:lang w:val="es-MX"/>
        </w:rPr>
        <w:t>Bourdin</w:t>
      </w:r>
      <w:proofErr w:type="spellEnd"/>
      <w:r w:rsidRPr="00DA69A5">
        <w:rPr>
          <w:bCs/>
          <w:szCs w:val="24"/>
          <w:lang w:val="es-MX"/>
        </w:rPr>
        <w:t>, 2016). Cefalea, dolor dorsolumbar, diversas alteraciones digestivas o respiratorias, taquicardia, sudoración, molestias musculares generalizadas, debilidad y cansancio son parte de un grupo de síntomas que tiene</w:t>
      </w:r>
      <w:r w:rsidR="003F78CE">
        <w:rPr>
          <w:bCs/>
          <w:szCs w:val="24"/>
          <w:lang w:val="es-MX"/>
        </w:rPr>
        <w:t>n un</w:t>
      </w:r>
      <w:r w:rsidRPr="00DA69A5">
        <w:rPr>
          <w:bCs/>
          <w:szCs w:val="24"/>
          <w:lang w:val="es-MX"/>
        </w:rPr>
        <w:t xml:space="preserve"> componente psicológico y se agrupan bajo el término de manifestaciones psicosomáticas (De la Fuente et al., 2014). Algunos síntomas físicos se pueden derivar de reacciones emocionales negativas, </w:t>
      </w:r>
      <w:r w:rsidR="003F78CE">
        <w:rPr>
          <w:bCs/>
          <w:szCs w:val="24"/>
          <w:lang w:val="es-MX"/>
        </w:rPr>
        <w:t>y viceversa. E</w:t>
      </w:r>
      <w:r w:rsidRPr="00DA69A5">
        <w:rPr>
          <w:bCs/>
          <w:szCs w:val="24"/>
          <w:lang w:val="es-MX"/>
        </w:rPr>
        <w:t>l desequilibrio mente/cuerpo se puede llegar a expresar como enfermedad. En esas circunstancias, desde hace muchos años se ha especulado cómo los  disturbios endocrinológicos pueden llegar a reducir las defensas naturales e incrementar la vulnerabilidad a agentes externos, especialmente los infecciosos (</w:t>
      </w:r>
      <w:proofErr w:type="spellStart"/>
      <w:r w:rsidRPr="00DA69A5">
        <w:rPr>
          <w:bCs/>
          <w:szCs w:val="24"/>
          <w:lang w:val="es-MX"/>
        </w:rPr>
        <w:t>Fava</w:t>
      </w:r>
      <w:proofErr w:type="spellEnd"/>
      <w:r w:rsidRPr="00DA69A5">
        <w:rPr>
          <w:bCs/>
          <w:szCs w:val="24"/>
          <w:lang w:val="es-MX"/>
        </w:rPr>
        <w:t xml:space="preserve"> et al</w:t>
      </w:r>
      <w:r w:rsidR="00DA69A5">
        <w:rPr>
          <w:bCs/>
          <w:szCs w:val="24"/>
          <w:lang w:val="es-MX"/>
        </w:rPr>
        <w:t>.</w:t>
      </w:r>
      <w:r w:rsidRPr="00DA69A5">
        <w:rPr>
          <w:bCs/>
          <w:szCs w:val="24"/>
          <w:lang w:val="es-MX"/>
        </w:rPr>
        <w:t>, 1993</w:t>
      </w:r>
      <w:r w:rsidRPr="00C95D8C">
        <w:rPr>
          <w:bCs/>
          <w:szCs w:val="24"/>
          <w:lang w:val="es-MX"/>
        </w:rPr>
        <w:t xml:space="preserve">).  </w:t>
      </w:r>
    </w:p>
    <w:p w:rsidR="006D28DF" w:rsidRPr="00C95D8C" w:rsidRDefault="006D28DF" w:rsidP="006D28DF">
      <w:pPr>
        <w:pStyle w:val="Text"/>
        <w:spacing w:after="0" w:line="240" w:lineRule="auto"/>
        <w:rPr>
          <w:bCs/>
          <w:szCs w:val="24"/>
          <w:lang w:val="es-MX"/>
        </w:rPr>
      </w:pPr>
    </w:p>
    <w:p w:rsidR="006D28DF" w:rsidRPr="00C95D8C" w:rsidRDefault="006D28DF" w:rsidP="006D28DF">
      <w:pPr>
        <w:pStyle w:val="Text"/>
        <w:spacing w:after="0" w:line="240" w:lineRule="auto"/>
        <w:rPr>
          <w:bCs/>
          <w:szCs w:val="24"/>
          <w:lang w:val="es-MX"/>
        </w:rPr>
      </w:pPr>
      <w:r w:rsidRPr="00C95D8C">
        <w:rPr>
          <w:bCs/>
          <w:szCs w:val="24"/>
          <w:lang w:val="es-MX"/>
        </w:rPr>
        <w:t xml:space="preserve">En Latinoamérica y en Colombia son escasos los estudios donde se evalúan las reacciones emocionales negativas de los profesionales sanitarios </w:t>
      </w:r>
      <w:r>
        <w:rPr>
          <w:bCs/>
          <w:szCs w:val="24"/>
          <w:lang w:val="es-MX"/>
        </w:rPr>
        <w:t xml:space="preserve">en general y en especial los médicos de familia, cabecera o generales </w:t>
      </w:r>
      <w:r w:rsidRPr="00C95D8C">
        <w:rPr>
          <w:bCs/>
          <w:szCs w:val="24"/>
          <w:lang w:val="es-MX"/>
        </w:rPr>
        <w:t>en momentos de epidemias. Estos conglomerados sociales tienen sustanciales diferencias con los de otras regiones geográficas</w:t>
      </w:r>
      <w:r>
        <w:rPr>
          <w:bCs/>
          <w:szCs w:val="24"/>
          <w:lang w:val="es-MX"/>
        </w:rPr>
        <w:t xml:space="preserve"> o países desarrollados</w:t>
      </w:r>
      <w:r w:rsidRPr="00C95D8C">
        <w:rPr>
          <w:bCs/>
          <w:szCs w:val="24"/>
          <w:lang w:val="es-MX"/>
        </w:rPr>
        <w:t xml:space="preserve">, especialmente en términos </w:t>
      </w:r>
      <w:r>
        <w:rPr>
          <w:bCs/>
          <w:szCs w:val="24"/>
          <w:lang w:val="es-MX"/>
        </w:rPr>
        <w:t>socio</w:t>
      </w:r>
      <w:r w:rsidRPr="00C95D8C">
        <w:rPr>
          <w:bCs/>
          <w:szCs w:val="24"/>
          <w:lang w:val="es-MX"/>
        </w:rPr>
        <w:t>culturales</w:t>
      </w:r>
      <w:r>
        <w:rPr>
          <w:bCs/>
          <w:szCs w:val="24"/>
          <w:lang w:val="es-MX"/>
        </w:rPr>
        <w:t>, de formación profesional y disponibilidad de herramientas técnico científicas</w:t>
      </w:r>
      <w:r w:rsidRPr="00C95D8C">
        <w:rPr>
          <w:bCs/>
          <w:szCs w:val="24"/>
          <w:lang w:val="es-MX"/>
        </w:rPr>
        <w:t>. El objetivo fue evaluar en médicos generales colombianos, según género, la presencia de reacciones emocionales negativas durante la pandemia COVID-19.</w:t>
      </w:r>
    </w:p>
    <w:p w:rsidR="006D28DF" w:rsidRPr="00C95D8C" w:rsidRDefault="006D28DF" w:rsidP="006D28DF">
      <w:pPr>
        <w:pStyle w:val="Text"/>
        <w:spacing w:after="0" w:line="240" w:lineRule="auto"/>
        <w:rPr>
          <w:bCs/>
          <w:szCs w:val="24"/>
          <w:lang w:val="es-MX"/>
        </w:rPr>
      </w:pPr>
    </w:p>
    <w:p w:rsidR="006D28DF" w:rsidRPr="00C95D8C" w:rsidRDefault="006D28DF" w:rsidP="006D28DF">
      <w:pPr>
        <w:pStyle w:val="Ttulos"/>
        <w:spacing w:before="0" w:line="240" w:lineRule="auto"/>
        <w:jc w:val="left"/>
        <w:rPr>
          <w:rFonts w:cs="Arial"/>
          <w:color w:val="auto"/>
          <w:sz w:val="24"/>
          <w:szCs w:val="24"/>
          <w:lang w:val="es-MX"/>
        </w:rPr>
      </w:pPr>
      <w:r w:rsidRPr="00C95D8C">
        <w:rPr>
          <w:rFonts w:cs="Arial"/>
          <w:color w:val="auto"/>
          <w:sz w:val="24"/>
          <w:szCs w:val="24"/>
          <w:lang w:val="es-MX"/>
        </w:rPr>
        <w:t>METODOLOGIA</w:t>
      </w:r>
    </w:p>
    <w:p w:rsidR="00246D9F" w:rsidRDefault="00246D9F" w:rsidP="006D28DF">
      <w:pPr>
        <w:pStyle w:val="Text"/>
        <w:spacing w:after="0" w:line="240" w:lineRule="auto"/>
        <w:rPr>
          <w:szCs w:val="24"/>
          <w:lang w:val="es-MX"/>
        </w:rPr>
      </w:pPr>
    </w:p>
    <w:p w:rsidR="006D28DF" w:rsidRPr="00E76B2A" w:rsidRDefault="006D28DF" w:rsidP="006D28DF">
      <w:pPr>
        <w:pStyle w:val="Text"/>
        <w:spacing w:after="0" w:line="240" w:lineRule="auto"/>
        <w:rPr>
          <w:szCs w:val="24"/>
          <w:lang w:val="es-MX"/>
        </w:rPr>
      </w:pPr>
      <w:r w:rsidRPr="00C95D8C">
        <w:rPr>
          <w:szCs w:val="24"/>
          <w:lang w:val="es-MX"/>
        </w:rPr>
        <w:t xml:space="preserve">Estudio </w:t>
      </w:r>
      <w:r>
        <w:rPr>
          <w:szCs w:val="24"/>
          <w:lang w:val="es-MX"/>
        </w:rPr>
        <w:t xml:space="preserve">cuantitativo con diseño </w:t>
      </w:r>
      <w:r w:rsidR="00217852">
        <w:rPr>
          <w:szCs w:val="24"/>
          <w:lang w:val="es-MX"/>
        </w:rPr>
        <w:t xml:space="preserve">observacional y </w:t>
      </w:r>
      <w:r w:rsidRPr="00C95D8C">
        <w:rPr>
          <w:szCs w:val="24"/>
          <w:lang w:val="es-MX"/>
        </w:rPr>
        <w:t>transversal</w:t>
      </w:r>
      <w:r>
        <w:rPr>
          <w:szCs w:val="24"/>
          <w:lang w:val="es-MX"/>
        </w:rPr>
        <w:t>,</w:t>
      </w:r>
      <w:r w:rsidRPr="00C95D8C">
        <w:rPr>
          <w:szCs w:val="24"/>
          <w:lang w:val="es-MX"/>
        </w:rPr>
        <w:t xml:space="preserve"> que hace parte del proyecto </w:t>
      </w:r>
      <w:r>
        <w:rPr>
          <w:szCs w:val="24"/>
          <w:lang w:val="es-MX"/>
        </w:rPr>
        <w:t xml:space="preserve">de investigación </w:t>
      </w:r>
      <w:r w:rsidRPr="00C95D8C">
        <w:rPr>
          <w:szCs w:val="24"/>
          <w:lang w:val="es-MX"/>
        </w:rPr>
        <w:t xml:space="preserve">DISEU [Dinámicas Psicosociales en Universitarios], brazo COVID-19, perteneciente a la línea de investigación Colectivos Universitarios. </w:t>
      </w:r>
      <w:r>
        <w:rPr>
          <w:szCs w:val="24"/>
          <w:lang w:val="es-MX"/>
        </w:rPr>
        <w:t>Tanto el grupo como el proyecto de investigación cuentan con a</w:t>
      </w:r>
      <w:r w:rsidRPr="00C95D8C">
        <w:rPr>
          <w:szCs w:val="24"/>
          <w:lang w:val="es-MX"/>
        </w:rPr>
        <w:t xml:space="preserve">val institucional de la </w:t>
      </w:r>
      <w:r>
        <w:rPr>
          <w:szCs w:val="24"/>
          <w:lang w:val="es-MX"/>
        </w:rPr>
        <w:t xml:space="preserve">vicerrectoría de investigaciones de la </w:t>
      </w:r>
      <w:r w:rsidRPr="00C95D8C">
        <w:rPr>
          <w:szCs w:val="24"/>
          <w:lang w:val="es-MX"/>
        </w:rPr>
        <w:t xml:space="preserve">Universidad de Cartagena, Colombia. </w:t>
      </w:r>
      <w:r>
        <w:rPr>
          <w:szCs w:val="24"/>
          <w:lang w:val="es-MX"/>
        </w:rPr>
        <w:t>La p</w:t>
      </w:r>
      <w:r w:rsidRPr="00C95D8C">
        <w:rPr>
          <w:szCs w:val="24"/>
          <w:lang w:val="es-MX"/>
        </w:rPr>
        <w:t xml:space="preserve">articipación </w:t>
      </w:r>
      <w:r>
        <w:rPr>
          <w:szCs w:val="24"/>
          <w:lang w:val="es-MX"/>
        </w:rPr>
        <w:t xml:space="preserve">fue virtual, </w:t>
      </w:r>
      <w:r w:rsidRPr="00C95D8C">
        <w:rPr>
          <w:szCs w:val="24"/>
          <w:lang w:val="es-MX"/>
        </w:rPr>
        <w:t>anónima y voluntaria</w:t>
      </w:r>
      <w:r>
        <w:rPr>
          <w:szCs w:val="24"/>
          <w:lang w:val="es-MX"/>
        </w:rPr>
        <w:t xml:space="preserve">, </w:t>
      </w:r>
      <w:r w:rsidRPr="00C95D8C">
        <w:rPr>
          <w:szCs w:val="24"/>
          <w:lang w:val="es-MX"/>
        </w:rPr>
        <w:t>declara</w:t>
      </w:r>
      <w:r>
        <w:rPr>
          <w:szCs w:val="24"/>
          <w:lang w:val="es-MX"/>
        </w:rPr>
        <w:t xml:space="preserve">ndo </w:t>
      </w:r>
      <w:r w:rsidRPr="00C95D8C">
        <w:rPr>
          <w:szCs w:val="24"/>
          <w:lang w:val="es-MX"/>
        </w:rPr>
        <w:t>estar graduados</w:t>
      </w:r>
      <w:r>
        <w:rPr>
          <w:szCs w:val="24"/>
          <w:lang w:val="es-MX"/>
        </w:rPr>
        <w:t xml:space="preserve"> como médicos. Al diligenciar el formulario, aceptaban los términos del estudio</w:t>
      </w:r>
      <w:r w:rsidR="003F78CE">
        <w:rPr>
          <w:szCs w:val="24"/>
          <w:lang w:val="es-MX"/>
        </w:rPr>
        <w:t xml:space="preserve">, los térmicos éticos </w:t>
      </w:r>
      <w:r>
        <w:rPr>
          <w:szCs w:val="24"/>
          <w:lang w:val="es-MX"/>
        </w:rPr>
        <w:t xml:space="preserve"> y aceptaban el </w:t>
      </w:r>
      <w:r w:rsidRPr="00C95D8C">
        <w:rPr>
          <w:szCs w:val="24"/>
          <w:lang w:val="es-MX"/>
        </w:rPr>
        <w:t xml:space="preserve">consentimiento informado, conforme a la declaración de Helsinki. Se tuvieron en cuenta </w:t>
      </w:r>
      <w:r>
        <w:rPr>
          <w:szCs w:val="24"/>
          <w:lang w:val="es-MX"/>
        </w:rPr>
        <w:t xml:space="preserve">las </w:t>
      </w:r>
      <w:r w:rsidRPr="00C95D8C">
        <w:rPr>
          <w:szCs w:val="24"/>
          <w:lang w:val="es-MX"/>
        </w:rPr>
        <w:t xml:space="preserve">normas científicas </w:t>
      </w:r>
      <w:r w:rsidR="003F78CE">
        <w:rPr>
          <w:szCs w:val="24"/>
          <w:lang w:val="es-MX"/>
        </w:rPr>
        <w:t xml:space="preserve">y éticas </w:t>
      </w:r>
      <w:r w:rsidRPr="00C95D8C">
        <w:rPr>
          <w:szCs w:val="24"/>
          <w:lang w:val="es-MX"/>
        </w:rPr>
        <w:t xml:space="preserve">para la investigación en salud, </w:t>
      </w:r>
      <w:r>
        <w:rPr>
          <w:szCs w:val="24"/>
          <w:lang w:val="es-MX"/>
        </w:rPr>
        <w:t xml:space="preserve">que están </w:t>
      </w:r>
      <w:r w:rsidRPr="00C95D8C">
        <w:rPr>
          <w:szCs w:val="24"/>
          <w:lang w:val="es-MX"/>
        </w:rPr>
        <w:t>establecidas en la resolución 8430</w:t>
      </w:r>
      <w:r>
        <w:rPr>
          <w:szCs w:val="24"/>
          <w:lang w:val="es-MX"/>
        </w:rPr>
        <w:t>-</w:t>
      </w:r>
      <w:r w:rsidRPr="00C95D8C">
        <w:rPr>
          <w:szCs w:val="24"/>
          <w:lang w:val="es-MX"/>
        </w:rPr>
        <w:t xml:space="preserve">1993, que </w:t>
      </w:r>
      <w:r>
        <w:rPr>
          <w:szCs w:val="24"/>
          <w:lang w:val="es-MX"/>
        </w:rPr>
        <w:t xml:space="preserve">clasifican </w:t>
      </w:r>
      <w:r w:rsidRPr="00C95D8C">
        <w:rPr>
          <w:szCs w:val="24"/>
          <w:lang w:val="es-MX"/>
        </w:rPr>
        <w:t xml:space="preserve">al estudio como investigación </w:t>
      </w:r>
      <w:r>
        <w:rPr>
          <w:szCs w:val="24"/>
          <w:lang w:val="es-MX"/>
        </w:rPr>
        <w:t xml:space="preserve">de </w:t>
      </w:r>
      <w:r w:rsidRPr="00C95D8C">
        <w:rPr>
          <w:szCs w:val="24"/>
          <w:lang w:val="es-MX"/>
        </w:rPr>
        <w:t xml:space="preserve">riesgo </w:t>
      </w:r>
      <w:r w:rsidRPr="00E76B2A">
        <w:rPr>
          <w:szCs w:val="24"/>
          <w:lang w:val="es-MX"/>
        </w:rPr>
        <w:t>mínimo (</w:t>
      </w:r>
      <w:proofErr w:type="spellStart"/>
      <w:r w:rsidRPr="00E76B2A">
        <w:rPr>
          <w:szCs w:val="24"/>
          <w:lang w:val="es-MX"/>
        </w:rPr>
        <w:t>Minsalud</w:t>
      </w:r>
      <w:proofErr w:type="spellEnd"/>
      <w:r w:rsidRPr="00E76B2A">
        <w:rPr>
          <w:szCs w:val="24"/>
          <w:lang w:val="es-MX"/>
        </w:rPr>
        <w:t xml:space="preserve">, 1993). </w:t>
      </w:r>
    </w:p>
    <w:p w:rsidR="006D28DF" w:rsidRPr="00C95D8C" w:rsidRDefault="006D28DF" w:rsidP="006D28DF">
      <w:pPr>
        <w:pStyle w:val="Text"/>
        <w:spacing w:after="0" w:line="240" w:lineRule="auto"/>
        <w:rPr>
          <w:szCs w:val="24"/>
          <w:lang w:val="es-MX"/>
        </w:rPr>
      </w:pPr>
    </w:p>
    <w:p w:rsidR="006D28DF" w:rsidRPr="00C95D8C" w:rsidRDefault="006D28DF" w:rsidP="006D28DF">
      <w:pPr>
        <w:pStyle w:val="Text"/>
        <w:spacing w:after="0" w:line="240" w:lineRule="auto"/>
        <w:rPr>
          <w:szCs w:val="24"/>
          <w:lang w:val="es-MX"/>
        </w:rPr>
      </w:pPr>
      <w:r w:rsidRPr="00C95D8C">
        <w:rPr>
          <w:szCs w:val="24"/>
          <w:lang w:val="es-MX"/>
        </w:rPr>
        <w:t xml:space="preserve">El estudio fue realizado en médicos generales </w:t>
      </w:r>
      <w:r w:rsidR="003F78CE">
        <w:rPr>
          <w:szCs w:val="24"/>
          <w:lang w:val="es-MX"/>
        </w:rPr>
        <w:t>c</w:t>
      </w:r>
      <w:r w:rsidRPr="00C95D8C">
        <w:rPr>
          <w:szCs w:val="24"/>
          <w:lang w:val="es-MX"/>
        </w:rPr>
        <w:t xml:space="preserve">olombianos, que </w:t>
      </w:r>
      <w:r>
        <w:rPr>
          <w:szCs w:val="24"/>
          <w:lang w:val="es-MX"/>
        </w:rPr>
        <w:t xml:space="preserve">aceptaron haber </w:t>
      </w:r>
      <w:r w:rsidRPr="00C95D8C">
        <w:rPr>
          <w:szCs w:val="24"/>
          <w:lang w:val="es-MX"/>
        </w:rPr>
        <w:t>atendi</w:t>
      </w:r>
      <w:r>
        <w:rPr>
          <w:szCs w:val="24"/>
          <w:lang w:val="es-MX"/>
        </w:rPr>
        <w:t xml:space="preserve">do </w:t>
      </w:r>
      <w:r w:rsidRPr="00C95D8C">
        <w:rPr>
          <w:szCs w:val="24"/>
          <w:lang w:val="es-MX"/>
        </w:rPr>
        <w:t>pacientes ambulatorios u hospitalarios, de cualquier nivel de complejidad o por cualquier tipo de patología, en marzo del 2020. Fueron convocados por medio de redes sociales o correos electrónicos, entre el primero y el cinco de abril del 2020, para diligenciar un formulario digital que interrogaba sobre síntomas, manifestaciones o sensaciones</w:t>
      </w:r>
      <w:r>
        <w:rPr>
          <w:szCs w:val="24"/>
          <w:lang w:val="es-MX"/>
        </w:rPr>
        <w:t xml:space="preserve"> relacionadas con </w:t>
      </w:r>
      <w:r w:rsidRPr="00C95D8C">
        <w:rPr>
          <w:szCs w:val="24"/>
          <w:lang w:val="es-MX"/>
        </w:rPr>
        <w:t>reacciones emocionales negativas, edad, género y municipio de actividad laboral</w:t>
      </w:r>
      <w:r>
        <w:rPr>
          <w:szCs w:val="24"/>
          <w:lang w:val="es-MX"/>
        </w:rPr>
        <w:t xml:space="preserve">. Se solicitó que aplicaran </w:t>
      </w:r>
      <w:r w:rsidRPr="00C95D8C">
        <w:rPr>
          <w:szCs w:val="24"/>
          <w:lang w:val="es-MX"/>
        </w:rPr>
        <w:t xml:space="preserve">sus respuestas al 24-30 de marzo del mismo año. Para ese intervalo, Colombia estaba en cuarentena obligatoria, no habían fallecido </w:t>
      </w:r>
      <w:r>
        <w:rPr>
          <w:szCs w:val="24"/>
          <w:lang w:val="es-MX"/>
        </w:rPr>
        <w:t xml:space="preserve">aún </w:t>
      </w:r>
      <w:r w:rsidRPr="00C95D8C">
        <w:rPr>
          <w:szCs w:val="24"/>
          <w:lang w:val="es-MX"/>
        </w:rPr>
        <w:t xml:space="preserve">profesionales de la salud a consecuencia de la pandemia, no había desbordamiento de la capacidad de atención sanitaria y </w:t>
      </w:r>
      <w:r>
        <w:rPr>
          <w:szCs w:val="24"/>
          <w:lang w:val="es-MX"/>
        </w:rPr>
        <w:t>la prensa denunciaba casos de</w:t>
      </w:r>
      <w:r w:rsidRPr="00C95D8C">
        <w:rPr>
          <w:szCs w:val="24"/>
          <w:lang w:val="es-MX"/>
        </w:rPr>
        <w:t xml:space="preserve"> estigmatización o discriminación social </w:t>
      </w:r>
      <w:r>
        <w:rPr>
          <w:szCs w:val="24"/>
          <w:lang w:val="es-MX"/>
        </w:rPr>
        <w:t xml:space="preserve">contra </w:t>
      </w:r>
      <w:r w:rsidRPr="00C95D8C">
        <w:rPr>
          <w:szCs w:val="24"/>
          <w:lang w:val="es-MX"/>
        </w:rPr>
        <w:t xml:space="preserve">profesionales de la salud. </w:t>
      </w:r>
      <w:r>
        <w:rPr>
          <w:szCs w:val="24"/>
          <w:lang w:val="es-MX"/>
        </w:rPr>
        <w:t xml:space="preserve">A su vez, los medios de comunicación </w:t>
      </w:r>
      <w:r w:rsidRPr="00C95D8C">
        <w:rPr>
          <w:szCs w:val="24"/>
          <w:lang w:val="es-MX"/>
        </w:rPr>
        <w:t>indicaba</w:t>
      </w:r>
      <w:r>
        <w:rPr>
          <w:szCs w:val="24"/>
          <w:lang w:val="es-MX"/>
        </w:rPr>
        <w:t>n permanentemente</w:t>
      </w:r>
      <w:r w:rsidRPr="00C95D8C">
        <w:rPr>
          <w:szCs w:val="24"/>
          <w:lang w:val="es-MX"/>
        </w:rPr>
        <w:t xml:space="preserve"> lo catastrófico de la situación en Europa y Asia, además se vaticinaba para el país una situación sim</w:t>
      </w:r>
      <w:r>
        <w:rPr>
          <w:szCs w:val="24"/>
          <w:lang w:val="es-MX"/>
        </w:rPr>
        <w:t>i</w:t>
      </w:r>
      <w:r w:rsidRPr="00C95D8C">
        <w:rPr>
          <w:szCs w:val="24"/>
          <w:lang w:val="es-MX"/>
        </w:rPr>
        <w:t>lar en las próximas semanas o meses.</w:t>
      </w:r>
      <w:r w:rsidRPr="001135B6">
        <w:rPr>
          <w:szCs w:val="24"/>
          <w:lang w:val="es-MX"/>
        </w:rPr>
        <w:t xml:space="preserve"> </w:t>
      </w:r>
      <w:r w:rsidRPr="00C95D8C">
        <w:rPr>
          <w:szCs w:val="24"/>
          <w:lang w:val="es-MX"/>
        </w:rPr>
        <w:t xml:space="preserve">El único criterio de exclusión </w:t>
      </w:r>
      <w:r>
        <w:rPr>
          <w:szCs w:val="24"/>
          <w:lang w:val="es-MX"/>
        </w:rPr>
        <w:t xml:space="preserve">de los remitentes de los formularios, </w:t>
      </w:r>
      <w:r w:rsidRPr="00C95D8C">
        <w:rPr>
          <w:szCs w:val="24"/>
          <w:lang w:val="es-MX"/>
        </w:rPr>
        <w:t xml:space="preserve">fue </w:t>
      </w:r>
      <w:r w:rsidR="005D138A">
        <w:rPr>
          <w:szCs w:val="24"/>
          <w:lang w:val="es-MX"/>
        </w:rPr>
        <w:t xml:space="preserve">haberlos </w:t>
      </w:r>
      <w:r w:rsidRPr="00C95D8C">
        <w:rPr>
          <w:szCs w:val="24"/>
          <w:lang w:val="es-MX"/>
        </w:rPr>
        <w:t>deja</w:t>
      </w:r>
      <w:r w:rsidR="005D138A">
        <w:rPr>
          <w:szCs w:val="24"/>
          <w:lang w:val="es-MX"/>
        </w:rPr>
        <w:t>do</w:t>
      </w:r>
      <w:r>
        <w:rPr>
          <w:szCs w:val="24"/>
          <w:lang w:val="es-MX"/>
        </w:rPr>
        <w:t xml:space="preserve"> </w:t>
      </w:r>
      <w:r w:rsidRPr="00C95D8C">
        <w:rPr>
          <w:szCs w:val="24"/>
          <w:lang w:val="es-MX"/>
        </w:rPr>
        <w:t>incompleto</w:t>
      </w:r>
      <w:r>
        <w:rPr>
          <w:szCs w:val="24"/>
          <w:lang w:val="es-MX"/>
        </w:rPr>
        <w:t>s</w:t>
      </w:r>
      <w:r w:rsidRPr="00C95D8C">
        <w:rPr>
          <w:szCs w:val="24"/>
          <w:lang w:val="es-MX"/>
        </w:rPr>
        <w:t>.</w:t>
      </w:r>
    </w:p>
    <w:p w:rsidR="006D28DF" w:rsidRPr="00C95D8C" w:rsidRDefault="006D28DF" w:rsidP="006D28DF">
      <w:pPr>
        <w:pStyle w:val="Text"/>
        <w:spacing w:after="0" w:line="240" w:lineRule="auto"/>
        <w:rPr>
          <w:szCs w:val="24"/>
          <w:lang w:val="es-MX"/>
        </w:rPr>
      </w:pPr>
    </w:p>
    <w:p w:rsidR="006D28DF" w:rsidRPr="00217852" w:rsidRDefault="006D28DF" w:rsidP="006D28DF">
      <w:pPr>
        <w:jc w:val="both"/>
        <w:rPr>
          <w:rFonts w:ascii="Arial" w:hAnsi="Arial" w:cs="Arial"/>
          <w:sz w:val="24"/>
          <w:szCs w:val="24"/>
          <w:lang w:val="es-MX"/>
        </w:rPr>
      </w:pPr>
      <w:r w:rsidRPr="00217852">
        <w:rPr>
          <w:rFonts w:ascii="Arial" w:hAnsi="Arial" w:cs="Arial"/>
          <w:sz w:val="24"/>
          <w:szCs w:val="24"/>
          <w:lang w:val="es-MX"/>
        </w:rPr>
        <w:t xml:space="preserve">Los síntomas, manifestaciones o sensaciones relacionadas con reacciones emocionales negativas se </w:t>
      </w:r>
      <w:r w:rsidR="005D138A">
        <w:rPr>
          <w:rFonts w:ascii="Arial" w:hAnsi="Arial" w:cs="Arial"/>
          <w:sz w:val="24"/>
          <w:szCs w:val="24"/>
          <w:lang w:val="es-MX"/>
        </w:rPr>
        <w:t xml:space="preserve">indagaron </w:t>
      </w:r>
      <w:r w:rsidRPr="00217852">
        <w:rPr>
          <w:rFonts w:ascii="Arial" w:hAnsi="Arial" w:cs="Arial"/>
          <w:sz w:val="24"/>
          <w:szCs w:val="24"/>
          <w:lang w:val="es-MX"/>
        </w:rPr>
        <w:t xml:space="preserve">por medio de tres escalas. Para explorar los síntomas de miedo se utilizó la escala </w:t>
      </w:r>
      <w:proofErr w:type="spellStart"/>
      <w:r w:rsidRPr="00217852">
        <w:rPr>
          <w:rFonts w:ascii="Arial" w:hAnsi="Arial" w:cs="Arial"/>
          <w:i/>
          <w:sz w:val="24"/>
          <w:szCs w:val="24"/>
          <w:lang w:val="es-CO"/>
        </w:rPr>
        <w:t>Fear</w:t>
      </w:r>
      <w:proofErr w:type="spellEnd"/>
      <w:r w:rsidRPr="00217852">
        <w:rPr>
          <w:rFonts w:ascii="Arial" w:hAnsi="Arial" w:cs="Arial"/>
          <w:i/>
          <w:sz w:val="24"/>
          <w:szCs w:val="24"/>
          <w:lang w:val="es-CO"/>
        </w:rPr>
        <w:t xml:space="preserve"> of COVID-19 Scale [FCV-19S]</w:t>
      </w:r>
      <w:r w:rsidRPr="00217852">
        <w:rPr>
          <w:rFonts w:ascii="Arial" w:hAnsi="Arial" w:cs="Arial"/>
          <w:sz w:val="24"/>
          <w:szCs w:val="24"/>
          <w:lang w:val="es-CO"/>
        </w:rPr>
        <w:t xml:space="preserve">. Compuesta por siete preguntas que se evalúan tipo </w:t>
      </w:r>
      <w:proofErr w:type="spellStart"/>
      <w:r w:rsidRPr="00217852">
        <w:rPr>
          <w:rFonts w:ascii="Arial" w:hAnsi="Arial" w:cs="Arial"/>
          <w:sz w:val="24"/>
          <w:szCs w:val="24"/>
          <w:lang w:val="es-CO"/>
        </w:rPr>
        <w:t>likert</w:t>
      </w:r>
      <w:proofErr w:type="spellEnd"/>
      <w:r w:rsidRPr="00217852">
        <w:rPr>
          <w:rFonts w:ascii="Arial" w:hAnsi="Arial" w:cs="Arial"/>
          <w:sz w:val="24"/>
          <w:szCs w:val="24"/>
          <w:lang w:val="es-CO"/>
        </w:rPr>
        <w:t xml:space="preserve"> con cinco opciones de respuesta. Para la presente evaluación, las tres opciones inferiores se consideraron respuesta negativa y las otras dos, positiva. Es </w:t>
      </w:r>
      <w:r w:rsidR="005D138A">
        <w:rPr>
          <w:rFonts w:ascii="Arial" w:hAnsi="Arial" w:cs="Arial"/>
          <w:sz w:val="24"/>
          <w:szCs w:val="24"/>
          <w:lang w:val="es-CO"/>
        </w:rPr>
        <w:t xml:space="preserve">una </w:t>
      </w:r>
      <w:r w:rsidRPr="00217852">
        <w:rPr>
          <w:rFonts w:ascii="Arial" w:hAnsi="Arial" w:cs="Arial"/>
          <w:sz w:val="24"/>
          <w:szCs w:val="24"/>
          <w:lang w:val="es-CO"/>
        </w:rPr>
        <w:t xml:space="preserve">herramienta sencilla, robusta, con adecuada y aceptable consistencia interna; </w:t>
      </w:r>
      <w:r w:rsidRPr="00217852">
        <w:rPr>
          <w:rFonts w:ascii="Arial" w:hAnsi="Arial" w:cs="Arial"/>
          <w:sz w:val="24"/>
          <w:szCs w:val="24"/>
          <w:lang w:val="en-US"/>
        </w:rPr>
        <w:t>α</w:t>
      </w:r>
      <w:r w:rsidRPr="00217852">
        <w:rPr>
          <w:rFonts w:ascii="Arial" w:hAnsi="Arial" w:cs="Arial"/>
          <w:sz w:val="24"/>
          <w:szCs w:val="24"/>
          <w:lang w:val="es-CO"/>
        </w:rPr>
        <w:t xml:space="preserve"> Cronbach’s = 0.82 (</w:t>
      </w:r>
      <w:r w:rsidRPr="00217852">
        <w:rPr>
          <w:rFonts w:ascii="Arial" w:hAnsi="Arial" w:cs="Arial"/>
          <w:sz w:val="24"/>
          <w:szCs w:val="24"/>
          <w:lang w:val="de-DE"/>
        </w:rPr>
        <w:t>Ahorsu et al., 2020</w:t>
      </w:r>
      <w:r w:rsidRPr="00217852">
        <w:rPr>
          <w:rFonts w:ascii="Arial" w:hAnsi="Arial" w:cs="Arial"/>
          <w:sz w:val="24"/>
          <w:szCs w:val="24"/>
          <w:lang w:val="es-CO"/>
        </w:rPr>
        <w:t>).</w:t>
      </w:r>
      <w:r w:rsidRPr="00217852">
        <w:rPr>
          <w:rFonts w:ascii="Arial" w:hAnsi="Arial" w:cs="Arial"/>
          <w:sz w:val="24"/>
          <w:szCs w:val="24"/>
          <w:lang w:val="es-MX"/>
        </w:rPr>
        <w:t xml:space="preserve"> </w:t>
      </w:r>
    </w:p>
    <w:p w:rsidR="006D28DF" w:rsidRDefault="006D28DF" w:rsidP="00217852">
      <w:pPr>
        <w:spacing w:after="0" w:line="240" w:lineRule="auto"/>
        <w:jc w:val="both"/>
        <w:rPr>
          <w:rFonts w:ascii="Arial" w:hAnsi="Arial" w:cs="Arial"/>
          <w:sz w:val="24"/>
          <w:szCs w:val="24"/>
          <w:lang w:val="es-MX"/>
        </w:rPr>
      </w:pPr>
      <w:r w:rsidRPr="00217852">
        <w:rPr>
          <w:rFonts w:ascii="Arial" w:hAnsi="Arial" w:cs="Arial"/>
          <w:sz w:val="24"/>
          <w:szCs w:val="24"/>
          <w:lang w:val="es-MX"/>
        </w:rPr>
        <w:t xml:space="preserve">La segunda fue una escala ampliamente utilizada, denominada </w:t>
      </w:r>
      <w:proofErr w:type="spellStart"/>
      <w:r w:rsidRPr="00217852">
        <w:rPr>
          <w:rFonts w:ascii="Arial" w:hAnsi="Arial" w:cs="Arial"/>
          <w:i/>
          <w:sz w:val="24"/>
          <w:szCs w:val="24"/>
          <w:lang w:val="es-MX"/>
        </w:rPr>
        <w:t>Generalized</w:t>
      </w:r>
      <w:proofErr w:type="spellEnd"/>
      <w:r w:rsidRPr="00217852">
        <w:rPr>
          <w:rFonts w:ascii="Arial" w:hAnsi="Arial" w:cs="Arial"/>
          <w:i/>
          <w:sz w:val="24"/>
          <w:szCs w:val="24"/>
          <w:lang w:val="es-MX"/>
        </w:rPr>
        <w:t xml:space="preserve"> </w:t>
      </w:r>
      <w:proofErr w:type="spellStart"/>
      <w:r w:rsidRPr="00217852">
        <w:rPr>
          <w:rFonts w:ascii="Arial" w:hAnsi="Arial" w:cs="Arial"/>
          <w:i/>
          <w:sz w:val="24"/>
          <w:szCs w:val="24"/>
          <w:lang w:val="es-MX"/>
        </w:rPr>
        <w:t>Anxiety</w:t>
      </w:r>
      <w:proofErr w:type="spellEnd"/>
      <w:r w:rsidRPr="00217852">
        <w:rPr>
          <w:rFonts w:ascii="Arial" w:hAnsi="Arial" w:cs="Arial"/>
          <w:i/>
          <w:sz w:val="24"/>
          <w:szCs w:val="24"/>
          <w:lang w:val="es-MX"/>
        </w:rPr>
        <w:t xml:space="preserve"> </w:t>
      </w:r>
      <w:proofErr w:type="spellStart"/>
      <w:r w:rsidRPr="00217852">
        <w:rPr>
          <w:rFonts w:ascii="Arial" w:hAnsi="Arial" w:cs="Arial"/>
          <w:i/>
          <w:sz w:val="24"/>
          <w:szCs w:val="24"/>
          <w:lang w:val="es-MX"/>
        </w:rPr>
        <w:t>Disorder</w:t>
      </w:r>
      <w:proofErr w:type="spellEnd"/>
      <w:r w:rsidRPr="00217852">
        <w:rPr>
          <w:rFonts w:ascii="Arial" w:hAnsi="Arial" w:cs="Arial"/>
          <w:i/>
          <w:sz w:val="24"/>
          <w:szCs w:val="24"/>
          <w:lang w:val="es-MX"/>
        </w:rPr>
        <w:t xml:space="preserve"> 7-Scale [GAD-7]. </w:t>
      </w:r>
      <w:r w:rsidRPr="00217852">
        <w:rPr>
          <w:rFonts w:ascii="Arial" w:hAnsi="Arial" w:cs="Arial"/>
          <w:sz w:val="24"/>
          <w:szCs w:val="24"/>
          <w:lang w:val="es-MX"/>
        </w:rPr>
        <w:t xml:space="preserve">Con siete ítems explora sintomatología referente a ansiedad. Cada pregunta se contesta tipo Likert, con opciones de 0-3. A mayor puntuación total y de cada interrogante, es peor la evaluación. Se consideró ausencia del síntoma a la opción de respuesta más baja y presencia a las otras dos. Además, diez o más puntos indicaron la presencia de probable trastorno de ansiedad generalizada. Es un constructo adecuado, con buen comportamiento factorial y adecuada validez, </w:t>
      </w:r>
      <w:r w:rsidRPr="00217852">
        <w:rPr>
          <w:rFonts w:ascii="Arial" w:hAnsi="Arial" w:cs="Arial"/>
          <w:sz w:val="24"/>
          <w:szCs w:val="24"/>
          <w:lang w:val="es-CO"/>
        </w:rPr>
        <w:t xml:space="preserve">sensibilidad del 89% y especificidad del 82%. </w:t>
      </w:r>
      <w:r w:rsidRPr="00217852">
        <w:rPr>
          <w:rFonts w:ascii="Arial" w:hAnsi="Arial" w:cs="Arial"/>
          <w:sz w:val="24"/>
          <w:szCs w:val="24"/>
          <w:lang w:val="es-MX"/>
        </w:rPr>
        <w:t>(</w:t>
      </w:r>
      <w:proofErr w:type="spellStart"/>
      <w:r w:rsidRPr="00217852">
        <w:rPr>
          <w:rFonts w:ascii="Arial" w:hAnsi="Arial" w:cs="Arial"/>
          <w:sz w:val="24"/>
          <w:szCs w:val="24"/>
          <w:lang w:val="es-CO"/>
        </w:rPr>
        <w:t>Spitzer</w:t>
      </w:r>
      <w:proofErr w:type="spellEnd"/>
      <w:r w:rsidRPr="00217852">
        <w:rPr>
          <w:rFonts w:ascii="Arial" w:hAnsi="Arial" w:cs="Arial"/>
          <w:sz w:val="24"/>
          <w:szCs w:val="24"/>
          <w:lang w:val="es-CO"/>
        </w:rPr>
        <w:t xml:space="preserve"> et al</w:t>
      </w:r>
      <w:r w:rsidR="00217852" w:rsidRPr="00217852">
        <w:rPr>
          <w:rFonts w:ascii="Arial" w:hAnsi="Arial" w:cs="Arial"/>
          <w:sz w:val="24"/>
          <w:szCs w:val="24"/>
          <w:lang w:val="es-CO"/>
        </w:rPr>
        <w:t>.</w:t>
      </w:r>
      <w:r w:rsidRPr="00217852">
        <w:rPr>
          <w:rFonts w:ascii="Arial" w:hAnsi="Arial" w:cs="Arial"/>
          <w:sz w:val="24"/>
          <w:szCs w:val="24"/>
          <w:lang w:val="es-CO"/>
        </w:rPr>
        <w:t xml:space="preserve">, 2006; </w:t>
      </w:r>
      <w:r w:rsidRPr="00217852">
        <w:rPr>
          <w:rFonts w:ascii="Arial" w:hAnsi="Arial" w:cs="Arial"/>
          <w:sz w:val="24"/>
          <w:szCs w:val="24"/>
          <w:lang w:eastAsia="es-CO"/>
        </w:rPr>
        <w:t>García-</w:t>
      </w:r>
      <w:proofErr w:type="spellStart"/>
      <w:r w:rsidRPr="00217852">
        <w:rPr>
          <w:rFonts w:ascii="Arial" w:hAnsi="Arial" w:cs="Arial"/>
          <w:sz w:val="24"/>
          <w:szCs w:val="24"/>
          <w:lang w:eastAsia="es-CO"/>
        </w:rPr>
        <w:t>Campayo</w:t>
      </w:r>
      <w:proofErr w:type="spellEnd"/>
      <w:r w:rsidRPr="00217852">
        <w:rPr>
          <w:rFonts w:ascii="Arial" w:hAnsi="Arial" w:cs="Arial"/>
          <w:sz w:val="24"/>
          <w:szCs w:val="24"/>
          <w:lang w:eastAsia="es-CO"/>
        </w:rPr>
        <w:t xml:space="preserve"> et al</w:t>
      </w:r>
      <w:r w:rsidR="00217852" w:rsidRPr="00217852">
        <w:rPr>
          <w:rFonts w:ascii="Arial" w:hAnsi="Arial" w:cs="Arial"/>
          <w:sz w:val="24"/>
          <w:szCs w:val="24"/>
          <w:lang w:eastAsia="es-CO"/>
        </w:rPr>
        <w:t>.</w:t>
      </w:r>
      <w:r w:rsidRPr="00217852">
        <w:rPr>
          <w:rFonts w:ascii="Arial" w:hAnsi="Arial" w:cs="Arial"/>
          <w:sz w:val="24"/>
          <w:szCs w:val="24"/>
          <w:lang w:eastAsia="es-CO"/>
        </w:rPr>
        <w:t>, 2010</w:t>
      </w:r>
      <w:r w:rsidRPr="00217852">
        <w:rPr>
          <w:rFonts w:ascii="Arial" w:hAnsi="Arial" w:cs="Arial"/>
          <w:sz w:val="24"/>
          <w:szCs w:val="24"/>
          <w:lang w:val="es-MX"/>
        </w:rPr>
        <w:t>).</w:t>
      </w:r>
    </w:p>
    <w:p w:rsidR="00217852" w:rsidRPr="00217852" w:rsidRDefault="00217852" w:rsidP="00217852">
      <w:pPr>
        <w:spacing w:after="0" w:line="240" w:lineRule="auto"/>
        <w:jc w:val="both"/>
        <w:rPr>
          <w:rFonts w:ascii="Arial" w:hAnsi="Arial" w:cs="Arial"/>
          <w:sz w:val="24"/>
          <w:szCs w:val="24"/>
          <w:lang w:val="es-MX"/>
        </w:rPr>
      </w:pPr>
    </w:p>
    <w:p w:rsidR="006D28DF" w:rsidRPr="00217852" w:rsidRDefault="006D28DF" w:rsidP="00217852">
      <w:pPr>
        <w:spacing w:after="0" w:line="240" w:lineRule="auto"/>
        <w:jc w:val="both"/>
        <w:rPr>
          <w:rFonts w:ascii="Arial" w:hAnsi="Arial" w:cs="Arial"/>
          <w:sz w:val="24"/>
          <w:szCs w:val="24"/>
          <w:lang w:val="es-MX"/>
        </w:rPr>
      </w:pPr>
      <w:r w:rsidRPr="00217852">
        <w:rPr>
          <w:rFonts w:ascii="Arial" w:hAnsi="Arial" w:cs="Arial"/>
          <w:sz w:val="24"/>
          <w:szCs w:val="24"/>
          <w:lang w:val="es-CO"/>
        </w:rPr>
        <w:t>Finalmente se aplicó el</w:t>
      </w:r>
      <w:r w:rsidRPr="00217852">
        <w:rPr>
          <w:rFonts w:ascii="Arial" w:hAnsi="Arial" w:cs="Arial"/>
          <w:sz w:val="24"/>
          <w:szCs w:val="24"/>
          <w:lang w:val="es-MX"/>
        </w:rPr>
        <w:t xml:space="preserve"> Cuestionario de Problemas Psicosomáticos [CP</w:t>
      </w:r>
      <w:r w:rsidR="00217852">
        <w:rPr>
          <w:rFonts w:ascii="Arial" w:hAnsi="Arial" w:cs="Arial"/>
          <w:sz w:val="24"/>
          <w:szCs w:val="24"/>
          <w:lang w:val="es-MX"/>
        </w:rPr>
        <w:t>P</w:t>
      </w:r>
      <w:r w:rsidRPr="00217852">
        <w:rPr>
          <w:rFonts w:ascii="Arial" w:hAnsi="Arial" w:cs="Arial"/>
          <w:sz w:val="24"/>
          <w:szCs w:val="24"/>
          <w:lang w:val="es-MX"/>
        </w:rPr>
        <w:t>], herramienta poco conocida de doce preguntas sobre sensaciones o manifestaciones de somatización, que se contestan tipo Likert, asignando puntos desde uno [nunca] hasta seis [Muy frecuente]. A mayor puntuación de cada ítem y total de la escala, es peor la valoración. Además, se ha indicado que veinticinco  o más puntos, define la presencia de estrés en el trabajo. Se consideró ausencia del síntoma a las tres opciones más bajas de respuesta y presencia</w:t>
      </w:r>
      <w:r w:rsidR="00217852">
        <w:rPr>
          <w:rFonts w:ascii="Arial" w:hAnsi="Arial" w:cs="Arial"/>
          <w:sz w:val="24"/>
          <w:szCs w:val="24"/>
          <w:lang w:val="es-MX"/>
        </w:rPr>
        <w:t>,</w:t>
      </w:r>
      <w:r w:rsidRPr="00217852">
        <w:rPr>
          <w:rFonts w:ascii="Arial" w:hAnsi="Arial" w:cs="Arial"/>
          <w:sz w:val="24"/>
          <w:szCs w:val="24"/>
          <w:lang w:val="es-MX"/>
        </w:rPr>
        <w:t xml:space="preserve"> a las otras tres. No se logró identificar algún estudio donde se </w:t>
      </w:r>
      <w:r w:rsidR="005D138A">
        <w:rPr>
          <w:rFonts w:ascii="Arial" w:hAnsi="Arial" w:cs="Arial"/>
          <w:sz w:val="24"/>
          <w:szCs w:val="24"/>
          <w:lang w:val="es-MX"/>
        </w:rPr>
        <w:t xml:space="preserve">hayan realizado </w:t>
      </w:r>
      <w:r w:rsidRPr="00217852">
        <w:rPr>
          <w:rFonts w:ascii="Arial" w:hAnsi="Arial" w:cs="Arial"/>
          <w:sz w:val="24"/>
          <w:szCs w:val="24"/>
          <w:lang w:val="es-MX"/>
        </w:rPr>
        <w:t xml:space="preserve">pruebas </w:t>
      </w:r>
      <w:r w:rsidR="005D138A">
        <w:rPr>
          <w:rFonts w:ascii="Arial" w:hAnsi="Arial" w:cs="Arial"/>
          <w:sz w:val="24"/>
          <w:szCs w:val="24"/>
          <w:lang w:val="es-MX"/>
        </w:rPr>
        <w:t>p</w:t>
      </w:r>
      <w:r w:rsidRPr="00217852">
        <w:rPr>
          <w:rFonts w:ascii="Arial" w:hAnsi="Arial" w:cs="Arial"/>
          <w:sz w:val="24"/>
          <w:szCs w:val="24"/>
          <w:lang w:val="es-MX"/>
        </w:rPr>
        <w:t>sicométricas de la escala, no obstante fue incluida por abordar las somatizaciones que se deseaban valorar (</w:t>
      </w:r>
      <w:r w:rsidRPr="00217852">
        <w:rPr>
          <w:rFonts w:ascii="Arial" w:hAnsi="Arial" w:cs="Arial"/>
          <w:sz w:val="24"/>
          <w:szCs w:val="24"/>
          <w:lang w:eastAsia="es-CO"/>
        </w:rPr>
        <w:t>Frutos-Marín, 2014</w:t>
      </w:r>
      <w:r w:rsidRPr="00217852">
        <w:rPr>
          <w:rFonts w:ascii="Arial" w:hAnsi="Arial" w:cs="Arial"/>
          <w:sz w:val="24"/>
          <w:szCs w:val="24"/>
          <w:lang w:val="es-MX"/>
        </w:rPr>
        <w:t>).</w:t>
      </w:r>
    </w:p>
    <w:p w:rsidR="006D28DF" w:rsidRPr="00217852" w:rsidRDefault="006D28DF" w:rsidP="00217852">
      <w:pPr>
        <w:pStyle w:val="Text"/>
        <w:spacing w:after="0" w:line="240" w:lineRule="auto"/>
        <w:rPr>
          <w:szCs w:val="24"/>
          <w:lang w:val="de-DE"/>
        </w:rPr>
      </w:pPr>
    </w:p>
    <w:p w:rsidR="006D28DF" w:rsidRDefault="006D28DF" w:rsidP="00217852">
      <w:pPr>
        <w:pStyle w:val="Text"/>
        <w:spacing w:after="0" w:line="240" w:lineRule="auto"/>
        <w:rPr>
          <w:szCs w:val="24"/>
          <w:lang w:val="es-MX"/>
        </w:rPr>
      </w:pPr>
      <w:r w:rsidRPr="00217852">
        <w:rPr>
          <w:b/>
          <w:szCs w:val="24"/>
          <w:lang w:val="es-MX"/>
        </w:rPr>
        <w:t>Análisis</w:t>
      </w:r>
      <w:r w:rsidRPr="00D6461C">
        <w:rPr>
          <w:b/>
          <w:szCs w:val="24"/>
          <w:lang w:val="es-MX"/>
        </w:rPr>
        <w:t xml:space="preserve"> estadístico: </w:t>
      </w:r>
      <w:r w:rsidRPr="00D6461C">
        <w:rPr>
          <w:szCs w:val="24"/>
          <w:lang w:val="es-MX"/>
        </w:rPr>
        <w:t xml:space="preserve">en el año 2018 se informó que laboraban en Colombia 65.939 </w:t>
      </w:r>
      <w:r w:rsidRPr="00217852">
        <w:rPr>
          <w:szCs w:val="24"/>
          <w:lang w:val="es-MX"/>
        </w:rPr>
        <w:t xml:space="preserve">médicos generales (López, 2018). Con la calculadora online </w:t>
      </w:r>
      <w:proofErr w:type="spellStart"/>
      <w:r w:rsidRPr="00217852">
        <w:rPr>
          <w:i/>
          <w:szCs w:val="24"/>
          <w:lang w:val="es-MX"/>
        </w:rPr>
        <w:t>netquest</w:t>
      </w:r>
      <w:proofErr w:type="spellEnd"/>
      <w:r w:rsidRPr="00217852">
        <w:rPr>
          <w:szCs w:val="24"/>
          <w:lang w:val="es-MX"/>
        </w:rPr>
        <w:t xml:space="preserve"> se estimó en </w:t>
      </w:r>
      <w:r w:rsidRPr="00D6461C">
        <w:rPr>
          <w:szCs w:val="24"/>
          <w:lang w:val="es-MX"/>
        </w:rPr>
        <w:t xml:space="preserve">385 los participantes a incluir en el estudio, tamaño de muestra con heterogeneidad del 50%, nivel de confianza del 95% y margen de error del 5%. </w:t>
      </w:r>
    </w:p>
    <w:p w:rsidR="006D28DF" w:rsidRPr="00D6461C" w:rsidRDefault="006D28DF" w:rsidP="006D28DF">
      <w:pPr>
        <w:pStyle w:val="Text"/>
        <w:spacing w:after="0" w:line="240" w:lineRule="auto"/>
        <w:rPr>
          <w:szCs w:val="24"/>
          <w:lang w:val="es-MX"/>
        </w:rPr>
      </w:pPr>
    </w:p>
    <w:p w:rsidR="006D28DF" w:rsidRPr="00C95D8C" w:rsidRDefault="006D28DF" w:rsidP="006D28DF">
      <w:pPr>
        <w:pStyle w:val="Text"/>
        <w:spacing w:after="0" w:line="240" w:lineRule="auto"/>
        <w:rPr>
          <w:szCs w:val="24"/>
          <w:lang w:val="es-MX"/>
        </w:rPr>
      </w:pPr>
      <w:r w:rsidRPr="00D6461C">
        <w:rPr>
          <w:szCs w:val="24"/>
          <w:lang w:val="es-MX"/>
        </w:rPr>
        <w:t>La plataforma virtual</w:t>
      </w:r>
      <w:r>
        <w:rPr>
          <w:szCs w:val="24"/>
          <w:lang w:val="es-MX"/>
        </w:rPr>
        <w:t xml:space="preserve"> Google </w:t>
      </w:r>
      <w:proofErr w:type="spellStart"/>
      <w:r>
        <w:rPr>
          <w:szCs w:val="24"/>
          <w:lang w:val="es-MX"/>
        </w:rPr>
        <w:t>Form</w:t>
      </w:r>
      <w:proofErr w:type="spellEnd"/>
      <w:r>
        <w:rPr>
          <w:szCs w:val="24"/>
          <w:lang w:val="es-MX"/>
        </w:rPr>
        <w:t>©</w:t>
      </w:r>
      <w:r w:rsidRPr="00D6461C">
        <w:rPr>
          <w:szCs w:val="24"/>
          <w:lang w:val="es-MX"/>
        </w:rPr>
        <w:t>, donde cada participante diligenció su formulario, creó automáticamente una base de datos</w:t>
      </w:r>
      <w:r w:rsidRPr="00E5459C">
        <w:rPr>
          <w:szCs w:val="24"/>
          <w:lang w:val="es-MX"/>
        </w:rPr>
        <w:t xml:space="preserve"> </w:t>
      </w:r>
      <w:r w:rsidRPr="00D6461C">
        <w:rPr>
          <w:szCs w:val="24"/>
          <w:lang w:val="es-MX"/>
        </w:rPr>
        <w:t>en Excel©. Luego de descargada y eliminada la información del remitente, fue denominada DISEU-COVID-19</w:t>
      </w:r>
      <w:r w:rsidR="00217852">
        <w:rPr>
          <w:szCs w:val="24"/>
          <w:lang w:val="es-MX"/>
        </w:rPr>
        <w:t>, para realizar diferentes enfoques analíticos</w:t>
      </w:r>
      <w:r>
        <w:rPr>
          <w:szCs w:val="24"/>
          <w:lang w:val="es-MX"/>
        </w:rPr>
        <w:t xml:space="preserve">. </w:t>
      </w:r>
      <w:r w:rsidR="00217852">
        <w:rPr>
          <w:szCs w:val="24"/>
          <w:lang w:val="es-MX"/>
        </w:rPr>
        <w:t>E</w:t>
      </w:r>
      <w:r>
        <w:rPr>
          <w:szCs w:val="24"/>
          <w:lang w:val="es-MX"/>
        </w:rPr>
        <w:t xml:space="preserve">l </w:t>
      </w:r>
      <w:r w:rsidRPr="00D6461C">
        <w:rPr>
          <w:szCs w:val="24"/>
          <w:lang w:val="es-MX"/>
        </w:rPr>
        <w:t xml:space="preserve">presente </w:t>
      </w:r>
      <w:r>
        <w:rPr>
          <w:szCs w:val="24"/>
          <w:lang w:val="es-MX"/>
        </w:rPr>
        <w:t xml:space="preserve">análisis </w:t>
      </w:r>
      <w:r w:rsidR="00217852">
        <w:rPr>
          <w:szCs w:val="24"/>
          <w:lang w:val="es-MX"/>
        </w:rPr>
        <w:t xml:space="preserve">fue </w:t>
      </w:r>
      <w:r>
        <w:rPr>
          <w:szCs w:val="24"/>
          <w:lang w:val="es-MX"/>
        </w:rPr>
        <w:t xml:space="preserve">realizado con el software biomédico EPI-INFO-7, los participantes fueron agrupados </w:t>
      </w:r>
      <w:r w:rsidRPr="00D6461C">
        <w:rPr>
          <w:szCs w:val="24"/>
          <w:lang w:val="es-MX"/>
        </w:rPr>
        <w:t>de acuerdo al género</w:t>
      </w:r>
      <w:r>
        <w:rPr>
          <w:szCs w:val="24"/>
          <w:lang w:val="es-MX"/>
        </w:rPr>
        <w:t xml:space="preserve"> informado. Lo</w:t>
      </w:r>
      <w:r w:rsidRPr="00D6461C">
        <w:rPr>
          <w:szCs w:val="24"/>
          <w:lang w:val="es-MX"/>
        </w:rPr>
        <w:t>s masculinos conformaron el grupo Médicos y las femeninas</w:t>
      </w:r>
      <w:r>
        <w:rPr>
          <w:szCs w:val="24"/>
          <w:lang w:val="es-MX"/>
        </w:rPr>
        <w:t>,</w:t>
      </w:r>
      <w:r w:rsidRPr="00D6461C">
        <w:rPr>
          <w:szCs w:val="24"/>
          <w:lang w:val="es-MX"/>
        </w:rPr>
        <w:t xml:space="preserve"> el grupo Médicas. Los datos se expresan en medias con desviación estándar para datos continuos y valores absolutos, porcentajes e intervalos de confianza al 95% para los cualitativos. Las diferencias </w:t>
      </w:r>
      <w:r>
        <w:rPr>
          <w:szCs w:val="24"/>
          <w:lang w:val="es-MX"/>
        </w:rPr>
        <w:t xml:space="preserve">entre los datos continuos </w:t>
      </w:r>
      <w:r w:rsidRPr="00D6461C">
        <w:rPr>
          <w:szCs w:val="24"/>
          <w:lang w:val="es-MX"/>
        </w:rPr>
        <w:t>fueron evaluadas con</w:t>
      </w:r>
      <w:r w:rsidRPr="00C95D8C">
        <w:rPr>
          <w:szCs w:val="24"/>
          <w:lang w:val="es-MX"/>
        </w:rPr>
        <w:t xml:space="preserve"> </w:t>
      </w:r>
      <w:proofErr w:type="spellStart"/>
      <w:r>
        <w:rPr>
          <w:szCs w:val="24"/>
          <w:lang w:val="es-MX"/>
        </w:rPr>
        <w:t>Anova</w:t>
      </w:r>
      <w:proofErr w:type="spellEnd"/>
      <w:r>
        <w:rPr>
          <w:szCs w:val="24"/>
          <w:lang w:val="es-MX"/>
        </w:rPr>
        <w:t xml:space="preserve"> o </w:t>
      </w:r>
      <w:r w:rsidRPr="00C95D8C">
        <w:rPr>
          <w:szCs w:val="24"/>
          <w:lang w:val="es-MX"/>
        </w:rPr>
        <w:t>Mann-</w:t>
      </w:r>
      <w:proofErr w:type="spellStart"/>
      <w:r w:rsidRPr="00C95D8C">
        <w:rPr>
          <w:szCs w:val="24"/>
          <w:lang w:val="es-MX"/>
        </w:rPr>
        <w:t>W</w:t>
      </w:r>
      <w:r>
        <w:rPr>
          <w:szCs w:val="24"/>
          <w:lang w:val="es-MX"/>
        </w:rPr>
        <w:t>h</w:t>
      </w:r>
      <w:r w:rsidRPr="00C95D8C">
        <w:rPr>
          <w:szCs w:val="24"/>
          <w:lang w:val="es-MX"/>
        </w:rPr>
        <w:t>itney</w:t>
      </w:r>
      <w:proofErr w:type="spellEnd"/>
      <w:r w:rsidRPr="00C95D8C">
        <w:rPr>
          <w:szCs w:val="24"/>
          <w:lang w:val="es-MX"/>
        </w:rPr>
        <w:t xml:space="preserve"> </w:t>
      </w:r>
      <w:r>
        <w:rPr>
          <w:szCs w:val="24"/>
          <w:lang w:val="es-MX"/>
        </w:rPr>
        <w:t>test</w:t>
      </w:r>
      <w:r w:rsidRPr="00C95D8C">
        <w:rPr>
          <w:szCs w:val="24"/>
          <w:lang w:val="es-MX"/>
        </w:rPr>
        <w:t xml:space="preserve">, según homogeneidad de la varianza de acuerdo al test de </w:t>
      </w:r>
      <w:proofErr w:type="spellStart"/>
      <w:r w:rsidRPr="00C95D8C">
        <w:rPr>
          <w:szCs w:val="24"/>
          <w:lang w:val="es-MX"/>
        </w:rPr>
        <w:t>Bartlet</w:t>
      </w:r>
      <w:proofErr w:type="spellEnd"/>
      <w:r w:rsidRPr="00C95D8C">
        <w:rPr>
          <w:szCs w:val="24"/>
          <w:lang w:val="es-MX"/>
        </w:rPr>
        <w:t xml:space="preserve">. </w:t>
      </w:r>
      <w:r>
        <w:rPr>
          <w:szCs w:val="24"/>
          <w:lang w:val="es-MX"/>
        </w:rPr>
        <w:t>Las diferencias de los datos cualitativos se realizaron con Chi</w:t>
      </w:r>
      <w:r w:rsidRPr="000A2AE5">
        <w:rPr>
          <w:szCs w:val="24"/>
          <w:vertAlign w:val="superscript"/>
          <w:lang w:val="es-MX"/>
        </w:rPr>
        <w:t>2</w:t>
      </w:r>
      <w:r>
        <w:rPr>
          <w:szCs w:val="24"/>
          <w:lang w:val="es-MX"/>
        </w:rPr>
        <w:t xml:space="preserve">. Para establecer las asociaciones, se estimó el OR y su intervalo de confianza, por medio de una </w:t>
      </w:r>
      <w:r w:rsidRPr="00C95D8C">
        <w:rPr>
          <w:szCs w:val="24"/>
          <w:lang w:val="es-MX"/>
        </w:rPr>
        <w:t>regresión logística binomial no ajustada</w:t>
      </w:r>
      <w:r>
        <w:rPr>
          <w:szCs w:val="24"/>
          <w:lang w:val="es-MX"/>
        </w:rPr>
        <w:t xml:space="preserve">. Como variable dependiente, se utilizó </w:t>
      </w:r>
      <w:r w:rsidRPr="00C95D8C">
        <w:rPr>
          <w:szCs w:val="24"/>
          <w:lang w:val="es-MX"/>
        </w:rPr>
        <w:t xml:space="preserve">el género de los participantes, para valorar </w:t>
      </w:r>
      <w:r>
        <w:rPr>
          <w:szCs w:val="24"/>
          <w:lang w:val="es-MX"/>
        </w:rPr>
        <w:t xml:space="preserve">a </w:t>
      </w:r>
      <w:r w:rsidRPr="00C95D8C">
        <w:rPr>
          <w:szCs w:val="24"/>
          <w:lang w:val="es-MX"/>
        </w:rPr>
        <w:t xml:space="preserve">las médicas con respecto a los médicos. </w:t>
      </w:r>
      <w:r>
        <w:rPr>
          <w:szCs w:val="24"/>
          <w:lang w:val="es-MX"/>
        </w:rPr>
        <w:t xml:space="preserve">Las covariables fueron: </w:t>
      </w:r>
      <w:r w:rsidR="005D138A">
        <w:rPr>
          <w:szCs w:val="24"/>
          <w:lang w:val="es-MX"/>
        </w:rPr>
        <w:t>p</w:t>
      </w:r>
      <w:r>
        <w:rPr>
          <w:szCs w:val="24"/>
          <w:lang w:val="es-MX"/>
        </w:rPr>
        <w:t>rimero, l</w:t>
      </w:r>
      <w:r w:rsidRPr="00C95D8C">
        <w:rPr>
          <w:szCs w:val="24"/>
          <w:lang w:val="es-MX"/>
        </w:rPr>
        <w:t xml:space="preserve">a presencia </w:t>
      </w:r>
      <w:r>
        <w:rPr>
          <w:szCs w:val="24"/>
          <w:lang w:val="es-MX"/>
        </w:rPr>
        <w:t xml:space="preserve">versus la </w:t>
      </w:r>
      <w:r w:rsidRPr="00C95D8C">
        <w:rPr>
          <w:szCs w:val="24"/>
          <w:lang w:val="es-MX"/>
        </w:rPr>
        <w:t>ausencia de los síntomas, manifestaciones o sentimientos en relación con las reacciones emocionales negativas</w:t>
      </w:r>
      <w:r>
        <w:rPr>
          <w:szCs w:val="24"/>
          <w:lang w:val="es-MX"/>
        </w:rPr>
        <w:t>,</w:t>
      </w:r>
      <w:r w:rsidRPr="00C95D8C">
        <w:rPr>
          <w:szCs w:val="24"/>
          <w:lang w:val="es-MX"/>
        </w:rPr>
        <w:t xml:space="preserve"> que </w:t>
      </w:r>
      <w:r>
        <w:rPr>
          <w:szCs w:val="24"/>
          <w:lang w:val="es-MX"/>
        </w:rPr>
        <w:t xml:space="preserve">se </w:t>
      </w:r>
      <w:r w:rsidRPr="00C95D8C">
        <w:rPr>
          <w:szCs w:val="24"/>
          <w:lang w:val="es-MX"/>
        </w:rPr>
        <w:t>valora</w:t>
      </w:r>
      <w:r>
        <w:rPr>
          <w:szCs w:val="24"/>
          <w:lang w:val="es-MX"/>
        </w:rPr>
        <w:t>ron con l</w:t>
      </w:r>
      <w:r w:rsidRPr="00C95D8C">
        <w:rPr>
          <w:szCs w:val="24"/>
          <w:lang w:val="es-MX"/>
        </w:rPr>
        <w:t>os ítems de las tres escalas</w:t>
      </w:r>
      <w:r>
        <w:rPr>
          <w:szCs w:val="24"/>
          <w:lang w:val="es-MX"/>
        </w:rPr>
        <w:t xml:space="preserve">. Segundo, </w:t>
      </w:r>
      <w:r w:rsidRPr="00C95D8C">
        <w:rPr>
          <w:szCs w:val="24"/>
          <w:lang w:val="es-MX"/>
        </w:rPr>
        <w:t>el probable trastorno de ansiedad generalizada</w:t>
      </w:r>
      <w:r>
        <w:rPr>
          <w:szCs w:val="24"/>
          <w:lang w:val="es-MX"/>
        </w:rPr>
        <w:t xml:space="preserve">, según evaluación de la puntuación total de GAD-7. Tercero, </w:t>
      </w:r>
      <w:r w:rsidRPr="00C95D8C">
        <w:rPr>
          <w:szCs w:val="24"/>
          <w:lang w:val="es-MX"/>
        </w:rPr>
        <w:t xml:space="preserve">estrés </w:t>
      </w:r>
      <w:r>
        <w:rPr>
          <w:szCs w:val="24"/>
          <w:lang w:val="es-MX"/>
        </w:rPr>
        <w:t xml:space="preserve">relacionado con </w:t>
      </w:r>
      <w:r w:rsidRPr="00C95D8C">
        <w:rPr>
          <w:szCs w:val="24"/>
          <w:lang w:val="es-MX"/>
        </w:rPr>
        <w:t xml:space="preserve">el trabajo, </w:t>
      </w:r>
      <w:r>
        <w:rPr>
          <w:szCs w:val="24"/>
          <w:lang w:val="es-MX"/>
        </w:rPr>
        <w:t>que se establec</w:t>
      </w:r>
      <w:r w:rsidR="00217852">
        <w:rPr>
          <w:szCs w:val="24"/>
          <w:lang w:val="es-MX"/>
        </w:rPr>
        <w:t>ió</w:t>
      </w:r>
      <w:r>
        <w:rPr>
          <w:szCs w:val="24"/>
          <w:lang w:val="es-MX"/>
        </w:rPr>
        <w:t xml:space="preserve"> con la puntuación total del CPP.</w:t>
      </w:r>
      <w:r w:rsidRPr="00C95D8C">
        <w:rPr>
          <w:szCs w:val="24"/>
          <w:lang w:val="es-MX"/>
        </w:rPr>
        <w:t xml:space="preserve"> Para todas las ocasiones, p&lt;0,05 fue considerado estadísticamente significativo.</w:t>
      </w:r>
    </w:p>
    <w:p w:rsidR="006D28DF" w:rsidRPr="00C95D8C" w:rsidRDefault="006D28DF" w:rsidP="006D28DF">
      <w:pPr>
        <w:pStyle w:val="Text"/>
        <w:spacing w:after="0" w:line="240" w:lineRule="auto"/>
        <w:rPr>
          <w:szCs w:val="24"/>
          <w:lang w:val="es-MX"/>
        </w:rPr>
      </w:pPr>
    </w:p>
    <w:p w:rsidR="006D28DF" w:rsidRPr="00C95D8C" w:rsidRDefault="006D28DF" w:rsidP="006D28DF">
      <w:pPr>
        <w:pStyle w:val="Ttulos"/>
        <w:spacing w:before="0" w:line="240" w:lineRule="auto"/>
        <w:jc w:val="left"/>
        <w:rPr>
          <w:rFonts w:cs="Arial"/>
          <w:color w:val="auto"/>
          <w:sz w:val="24"/>
          <w:szCs w:val="24"/>
          <w:lang w:val="es-MX"/>
        </w:rPr>
      </w:pPr>
      <w:r w:rsidRPr="00C95D8C">
        <w:rPr>
          <w:rFonts w:cs="Arial"/>
          <w:color w:val="auto"/>
          <w:sz w:val="24"/>
          <w:szCs w:val="24"/>
          <w:lang w:val="es-MX"/>
        </w:rPr>
        <w:t>RESULTADOS</w:t>
      </w:r>
    </w:p>
    <w:p w:rsidR="00246D9F" w:rsidRDefault="00246D9F" w:rsidP="006D28DF">
      <w:pPr>
        <w:pStyle w:val="Text"/>
        <w:spacing w:after="0" w:line="240" w:lineRule="auto"/>
        <w:rPr>
          <w:szCs w:val="24"/>
          <w:lang w:val="es-MX"/>
        </w:rPr>
      </w:pPr>
    </w:p>
    <w:p w:rsidR="006D28DF" w:rsidRDefault="006D28DF" w:rsidP="006D28DF">
      <w:pPr>
        <w:pStyle w:val="Text"/>
        <w:spacing w:after="0" w:line="240" w:lineRule="auto"/>
        <w:rPr>
          <w:szCs w:val="24"/>
          <w:lang w:val="es-MX"/>
        </w:rPr>
      </w:pPr>
      <w:r w:rsidRPr="00C95D8C">
        <w:rPr>
          <w:szCs w:val="24"/>
          <w:lang w:val="es-MX"/>
        </w:rPr>
        <w:t xml:space="preserve">Un total de 541 formularios fueron recibidos, 10 (1,8%) estaban incompletos </w:t>
      </w:r>
      <w:r w:rsidR="00217852">
        <w:rPr>
          <w:szCs w:val="24"/>
          <w:lang w:val="es-MX"/>
        </w:rPr>
        <w:t>y fueron descartados. Se realizó</w:t>
      </w:r>
      <w:r w:rsidRPr="00C95D8C">
        <w:rPr>
          <w:szCs w:val="24"/>
          <w:lang w:val="es-MX"/>
        </w:rPr>
        <w:t xml:space="preserve"> el </w:t>
      </w:r>
      <w:r w:rsidR="00217852">
        <w:rPr>
          <w:szCs w:val="24"/>
          <w:lang w:val="es-MX"/>
        </w:rPr>
        <w:t xml:space="preserve">análisis estadístico </w:t>
      </w:r>
      <w:r w:rsidRPr="00C95D8C">
        <w:rPr>
          <w:szCs w:val="24"/>
          <w:lang w:val="es-MX"/>
        </w:rPr>
        <w:t>en 531 participantes, 215 (40.5%) [IC95%:36.4-42.7] médicos y 316 (59.5%) [IC95: 55.3-63.6] médicas. La edad media fue de 33.0±9.3 años, siendo superior entre los médicos (p&lt;0.001), la mitad tenían entre 21-30 años de edad y tres cuartas partes laboraban en ciudades capitales. Tabla 1.</w:t>
      </w:r>
    </w:p>
    <w:p w:rsidR="000D7360" w:rsidRPr="00C95D8C" w:rsidRDefault="000D7360" w:rsidP="006D28DF">
      <w:pPr>
        <w:pStyle w:val="Text"/>
        <w:spacing w:after="0" w:line="240" w:lineRule="auto"/>
        <w:rPr>
          <w:szCs w:val="24"/>
          <w:lang w:val="es-MX"/>
        </w:rPr>
      </w:pPr>
    </w:p>
    <w:tbl>
      <w:tblPr>
        <w:tblStyle w:val="Tablaconcuadrcula"/>
        <w:tblW w:w="5000" w:type="pct"/>
        <w:jc w:val="center"/>
        <w:tblLayout w:type="fixed"/>
        <w:tblLook w:val="04A0" w:firstRow="1" w:lastRow="0" w:firstColumn="1" w:lastColumn="0" w:noHBand="0" w:noVBand="1"/>
      </w:tblPr>
      <w:tblGrid>
        <w:gridCol w:w="2379"/>
        <w:gridCol w:w="1262"/>
        <w:gridCol w:w="1354"/>
        <w:gridCol w:w="1312"/>
        <w:gridCol w:w="1400"/>
        <w:gridCol w:w="1121"/>
      </w:tblGrid>
      <w:tr w:rsidR="000D7360" w:rsidRPr="000D7360" w:rsidTr="000D7360">
        <w:trPr>
          <w:trHeight w:val="547"/>
          <w:jc w:val="center"/>
        </w:trPr>
        <w:tc>
          <w:tcPr>
            <w:tcW w:w="5000" w:type="pct"/>
            <w:gridSpan w:val="6"/>
            <w:vAlign w:val="center"/>
          </w:tcPr>
          <w:p w:rsidR="000D7360" w:rsidRPr="000D7360" w:rsidRDefault="000D7360" w:rsidP="000D7360">
            <w:pPr>
              <w:jc w:val="center"/>
              <w:rPr>
                <w:rFonts w:ascii="Arial" w:hAnsi="Arial" w:cs="Arial"/>
              </w:rPr>
            </w:pPr>
            <w:r w:rsidRPr="000D7360">
              <w:rPr>
                <w:rFonts w:ascii="Arial" w:hAnsi="Arial" w:cs="Arial"/>
              </w:rPr>
              <w:t>TABLA 1.</w:t>
            </w:r>
          </w:p>
          <w:p w:rsidR="000D7360" w:rsidRPr="000D7360" w:rsidRDefault="000D7360" w:rsidP="000D7360">
            <w:pPr>
              <w:jc w:val="center"/>
              <w:rPr>
                <w:rFonts w:ascii="Arial" w:hAnsi="Arial" w:cs="Arial"/>
              </w:rPr>
            </w:pPr>
            <w:r w:rsidRPr="000D7360">
              <w:rPr>
                <w:rFonts w:ascii="Arial" w:hAnsi="Arial" w:cs="Arial"/>
              </w:rPr>
              <w:t xml:space="preserve">CARACTERÍSTICAS SOCIODEMOGRÁFICAS </w:t>
            </w:r>
          </w:p>
        </w:tc>
      </w:tr>
      <w:tr w:rsidR="000D7360" w:rsidRPr="000D7360" w:rsidTr="000D7360">
        <w:trPr>
          <w:trHeight w:val="182"/>
          <w:jc w:val="center"/>
        </w:trPr>
        <w:tc>
          <w:tcPr>
            <w:tcW w:w="2061" w:type="pct"/>
            <w:gridSpan w:val="2"/>
            <w:vAlign w:val="center"/>
          </w:tcPr>
          <w:p w:rsidR="000D7360" w:rsidRPr="000D7360" w:rsidRDefault="000D7360" w:rsidP="000D7360">
            <w:pPr>
              <w:jc w:val="center"/>
              <w:rPr>
                <w:rFonts w:ascii="Arial" w:hAnsi="Arial" w:cs="Arial"/>
              </w:rPr>
            </w:pPr>
            <w:r w:rsidRPr="000D7360">
              <w:rPr>
                <w:rFonts w:ascii="Arial" w:hAnsi="Arial" w:cs="Arial"/>
              </w:rPr>
              <w:t>Variables</w:t>
            </w:r>
          </w:p>
        </w:tc>
        <w:tc>
          <w:tcPr>
            <w:tcW w:w="767" w:type="pct"/>
            <w:vAlign w:val="center"/>
          </w:tcPr>
          <w:p w:rsidR="000D7360" w:rsidRPr="000D7360" w:rsidRDefault="000D7360" w:rsidP="000D7360">
            <w:pPr>
              <w:jc w:val="center"/>
              <w:rPr>
                <w:rFonts w:ascii="Arial" w:hAnsi="Arial" w:cs="Arial"/>
              </w:rPr>
            </w:pPr>
            <w:r w:rsidRPr="000D7360">
              <w:rPr>
                <w:rFonts w:ascii="Arial" w:hAnsi="Arial" w:cs="Arial"/>
              </w:rPr>
              <w:t>Todos</w:t>
            </w:r>
          </w:p>
          <w:p w:rsidR="000D7360" w:rsidRPr="000D7360" w:rsidRDefault="000D7360" w:rsidP="000D7360">
            <w:pPr>
              <w:jc w:val="center"/>
              <w:rPr>
                <w:rFonts w:ascii="Arial" w:hAnsi="Arial" w:cs="Arial"/>
              </w:rPr>
            </w:pPr>
            <w:r w:rsidRPr="000D7360">
              <w:rPr>
                <w:rFonts w:ascii="Arial" w:hAnsi="Arial" w:cs="Arial"/>
              </w:rPr>
              <w:t>n= 531 (100.0%)</w:t>
            </w:r>
          </w:p>
        </w:tc>
        <w:tc>
          <w:tcPr>
            <w:tcW w:w="743" w:type="pct"/>
            <w:vAlign w:val="center"/>
          </w:tcPr>
          <w:p w:rsidR="000D7360" w:rsidRPr="000D7360" w:rsidRDefault="000D7360" w:rsidP="000D7360">
            <w:pPr>
              <w:jc w:val="center"/>
              <w:rPr>
                <w:rFonts w:ascii="Arial" w:hAnsi="Arial" w:cs="Arial"/>
                <w:lang w:val="es-CO"/>
              </w:rPr>
            </w:pPr>
            <w:r w:rsidRPr="000D7360">
              <w:rPr>
                <w:rFonts w:ascii="Arial" w:hAnsi="Arial" w:cs="Arial"/>
                <w:lang w:val="es-CO"/>
              </w:rPr>
              <w:t xml:space="preserve">Médico </w:t>
            </w:r>
          </w:p>
          <w:p w:rsidR="000D7360" w:rsidRPr="000D7360" w:rsidRDefault="000D7360" w:rsidP="000D7360">
            <w:pPr>
              <w:jc w:val="center"/>
              <w:rPr>
                <w:rFonts w:ascii="Arial" w:hAnsi="Arial" w:cs="Arial"/>
                <w:lang w:val="es-CO"/>
              </w:rPr>
            </w:pPr>
            <w:r w:rsidRPr="000D7360">
              <w:rPr>
                <w:rFonts w:ascii="Arial" w:hAnsi="Arial" w:cs="Arial"/>
                <w:lang w:val="es-CO"/>
              </w:rPr>
              <w:t>n= 215 (40.5%)</w:t>
            </w:r>
          </w:p>
        </w:tc>
        <w:tc>
          <w:tcPr>
            <w:tcW w:w="793" w:type="pct"/>
            <w:vAlign w:val="center"/>
          </w:tcPr>
          <w:p w:rsidR="000D7360" w:rsidRPr="000D7360" w:rsidRDefault="000D7360" w:rsidP="000D7360">
            <w:pPr>
              <w:jc w:val="center"/>
              <w:rPr>
                <w:rFonts w:ascii="Arial" w:hAnsi="Arial" w:cs="Arial"/>
                <w:lang w:val="es-CO"/>
              </w:rPr>
            </w:pPr>
            <w:r w:rsidRPr="000D7360">
              <w:rPr>
                <w:rFonts w:ascii="Arial" w:hAnsi="Arial" w:cs="Arial"/>
                <w:lang w:val="es-CO"/>
              </w:rPr>
              <w:t>Médicas</w:t>
            </w:r>
          </w:p>
          <w:p w:rsidR="000D7360" w:rsidRPr="000D7360" w:rsidRDefault="000D7360" w:rsidP="000D7360">
            <w:pPr>
              <w:jc w:val="center"/>
              <w:rPr>
                <w:rFonts w:ascii="Arial" w:hAnsi="Arial" w:cs="Arial"/>
                <w:lang w:val="es-CO"/>
              </w:rPr>
            </w:pPr>
            <w:r w:rsidRPr="000D7360">
              <w:rPr>
                <w:rFonts w:ascii="Arial" w:hAnsi="Arial" w:cs="Arial"/>
                <w:lang w:val="es-CO"/>
              </w:rPr>
              <w:t>n= 316 (59.5%)</w:t>
            </w:r>
          </w:p>
        </w:tc>
        <w:tc>
          <w:tcPr>
            <w:tcW w:w="636" w:type="pct"/>
            <w:vAlign w:val="center"/>
          </w:tcPr>
          <w:p w:rsidR="000D7360" w:rsidRPr="000D7360" w:rsidRDefault="000D7360" w:rsidP="000D7360">
            <w:pPr>
              <w:jc w:val="center"/>
              <w:rPr>
                <w:rFonts w:ascii="Arial" w:hAnsi="Arial" w:cs="Arial"/>
              </w:rPr>
            </w:pPr>
            <w:r w:rsidRPr="000D7360">
              <w:rPr>
                <w:rFonts w:ascii="Arial" w:hAnsi="Arial" w:cs="Arial"/>
              </w:rPr>
              <w:t>p</w:t>
            </w:r>
          </w:p>
        </w:tc>
      </w:tr>
      <w:tr w:rsidR="000D7360" w:rsidRPr="000D7360" w:rsidTr="000D7360">
        <w:trPr>
          <w:trHeight w:val="182"/>
          <w:jc w:val="center"/>
        </w:trPr>
        <w:tc>
          <w:tcPr>
            <w:tcW w:w="2061" w:type="pct"/>
            <w:gridSpan w:val="2"/>
            <w:shd w:val="clear" w:color="auto" w:fill="auto"/>
            <w:vAlign w:val="center"/>
          </w:tcPr>
          <w:p w:rsidR="000D7360" w:rsidRPr="000D7360" w:rsidRDefault="000D7360" w:rsidP="000D7360">
            <w:pPr>
              <w:rPr>
                <w:rFonts w:ascii="Arial" w:hAnsi="Arial" w:cs="Arial"/>
                <w:bCs/>
              </w:rPr>
            </w:pPr>
            <w:r w:rsidRPr="000D7360">
              <w:rPr>
                <w:rFonts w:ascii="Arial" w:hAnsi="Arial" w:cs="Arial"/>
                <w:bCs/>
              </w:rPr>
              <w:t>Edad (X±SD)</w:t>
            </w:r>
          </w:p>
        </w:tc>
        <w:tc>
          <w:tcPr>
            <w:tcW w:w="767" w:type="pct"/>
            <w:shd w:val="clear" w:color="auto" w:fill="auto"/>
            <w:vAlign w:val="center"/>
          </w:tcPr>
          <w:p w:rsidR="000D7360" w:rsidRPr="000D7360" w:rsidRDefault="000D7360" w:rsidP="000D7360">
            <w:pPr>
              <w:jc w:val="center"/>
              <w:rPr>
                <w:rFonts w:ascii="Arial" w:hAnsi="Arial" w:cs="Arial"/>
                <w:bCs/>
              </w:rPr>
            </w:pPr>
            <w:r w:rsidRPr="000D7360">
              <w:rPr>
                <w:rFonts w:ascii="Arial" w:hAnsi="Arial" w:cs="Arial"/>
                <w:bCs/>
              </w:rPr>
              <w:t>33.0</w:t>
            </w:r>
            <w:r w:rsidRPr="000D7360">
              <w:rPr>
                <w:rFonts w:ascii="Arial" w:hAnsi="Arial" w:cs="Arial"/>
              </w:rPr>
              <w:t>±</w:t>
            </w:r>
            <w:r w:rsidRPr="000D7360">
              <w:rPr>
                <w:rFonts w:ascii="Arial" w:hAnsi="Arial" w:cs="Arial"/>
                <w:bCs/>
              </w:rPr>
              <w:t>9.3</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35.6±11.4</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31.2±7.1</w:t>
            </w:r>
          </w:p>
        </w:tc>
        <w:tc>
          <w:tcPr>
            <w:tcW w:w="636"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&lt;0.001*</w:t>
            </w:r>
          </w:p>
        </w:tc>
      </w:tr>
      <w:tr w:rsidR="000D7360" w:rsidRPr="000D7360" w:rsidTr="000D7360">
        <w:trPr>
          <w:trHeight w:val="182"/>
          <w:jc w:val="center"/>
        </w:trPr>
        <w:tc>
          <w:tcPr>
            <w:tcW w:w="2061" w:type="pct"/>
            <w:gridSpan w:val="2"/>
            <w:vAlign w:val="center"/>
          </w:tcPr>
          <w:p w:rsidR="000D7360" w:rsidRPr="000D7360" w:rsidRDefault="000D7360" w:rsidP="000D7360">
            <w:pPr>
              <w:rPr>
                <w:rFonts w:ascii="Arial" w:hAnsi="Arial" w:cs="Arial"/>
                <w:bCs/>
              </w:rPr>
            </w:pPr>
          </w:p>
        </w:tc>
        <w:tc>
          <w:tcPr>
            <w:tcW w:w="2303" w:type="pct"/>
            <w:gridSpan w:val="3"/>
            <w:vAlign w:val="center"/>
          </w:tcPr>
          <w:p w:rsidR="000D7360" w:rsidRPr="000D7360" w:rsidRDefault="000D7360" w:rsidP="000D7360">
            <w:pPr>
              <w:jc w:val="center"/>
              <w:rPr>
                <w:rFonts w:ascii="Arial" w:hAnsi="Arial" w:cs="Arial"/>
              </w:rPr>
            </w:pPr>
            <w:proofErr w:type="gramStart"/>
            <w:r w:rsidRPr="000D7360">
              <w:rPr>
                <w:rFonts w:ascii="Arial" w:hAnsi="Arial" w:cs="Arial"/>
              </w:rPr>
              <w:t>n</w:t>
            </w:r>
            <w:proofErr w:type="gramEnd"/>
            <w:r w:rsidRPr="000D7360">
              <w:rPr>
                <w:rFonts w:ascii="Arial" w:hAnsi="Arial" w:cs="Arial"/>
              </w:rPr>
              <w:t xml:space="preserve"> (%) [IC95%]</w:t>
            </w:r>
          </w:p>
        </w:tc>
        <w:tc>
          <w:tcPr>
            <w:tcW w:w="636" w:type="pct"/>
            <w:vAlign w:val="center"/>
          </w:tcPr>
          <w:p w:rsidR="000D7360" w:rsidRPr="000D7360" w:rsidRDefault="000D7360" w:rsidP="000D7360">
            <w:pPr>
              <w:jc w:val="center"/>
              <w:rPr>
                <w:rFonts w:ascii="Arial" w:hAnsi="Arial" w:cs="Arial"/>
              </w:rPr>
            </w:pPr>
          </w:p>
        </w:tc>
      </w:tr>
      <w:tr w:rsidR="000D7360" w:rsidRPr="000D7360" w:rsidTr="000D7360">
        <w:trPr>
          <w:trHeight w:val="182"/>
          <w:jc w:val="center"/>
        </w:trPr>
        <w:tc>
          <w:tcPr>
            <w:tcW w:w="1347" w:type="pct"/>
            <w:vMerge w:val="restart"/>
            <w:vAlign w:val="center"/>
          </w:tcPr>
          <w:p w:rsidR="000D7360" w:rsidRPr="000D7360" w:rsidRDefault="000D7360" w:rsidP="000D7360">
            <w:pPr>
              <w:rPr>
                <w:rFonts w:ascii="Arial" w:hAnsi="Arial" w:cs="Arial"/>
              </w:rPr>
            </w:pPr>
            <w:r w:rsidRPr="000D7360">
              <w:rPr>
                <w:rFonts w:ascii="Arial" w:hAnsi="Arial" w:cs="Arial"/>
                <w:bCs/>
              </w:rPr>
              <w:t>Rango etario</w:t>
            </w:r>
          </w:p>
        </w:tc>
        <w:tc>
          <w:tcPr>
            <w:tcW w:w="715" w:type="pct"/>
            <w:shd w:val="clear" w:color="auto" w:fill="auto"/>
            <w:vAlign w:val="center"/>
          </w:tcPr>
          <w:p w:rsidR="000D7360" w:rsidRPr="000D7360" w:rsidRDefault="000D7360" w:rsidP="000D7360">
            <w:pPr>
              <w:rPr>
                <w:rFonts w:ascii="Arial" w:hAnsi="Arial" w:cs="Arial"/>
              </w:rPr>
            </w:pPr>
            <w:r w:rsidRPr="000D7360">
              <w:rPr>
                <w:rFonts w:ascii="Arial" w:hAnsi="Arial" w:cs="Arial"/>
              </w:rPr>
              <w:t>21-30</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277 (52.1)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47.9-56.3</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94 (43.7)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36.9-50.6</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183 (57.9)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52.4-63.2</w:t>
            </w:r>
            <w:r w:rsidRPr="000D7360">
              <w:rPr>
                <w:rFonts w:ascii="Arial" w:hAnsi="Arial" w:cs="Arial"/>
                <w:shd w:val="clear" w:color="auto" w:fill="FFFFFF"/>
              </w:rPr>
              <w:t>]</w:t>
            </w:r>
          </w:p>
        </w:tc>
        <w:tc>
          <w:tcPr>
            <w:tcW w:w="636"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&lt;0.001**</w:t>
            </w: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rPr>
              <w:t>31-40</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164 (30.8)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27.1-34.9</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64 (29.7)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23.7-36.3</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100 (31.6)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26.7-36.9</w:t>
            </w:r>
            <w:r w:rsidRPr="000D7360">
              <w:rPr>
                <w:rFonts w:ascii="Arial" w:hAnsi="Arial" w:cs="Arial"/>
                <w:shd w:val="clear" w:color="auto" w:fill="FFFFFF"/>
              </w:rPr>
              <w:t>]</w:t>
            </w:r>
          </w:p>
        </w:tc>
        <w:tc>
          <w:tcPr>
            <w:tcW w:w="636"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0.64**</w:t>
            </w: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rPr>
              <w:t>41-50</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49 (9.2)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7.0-11.9</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25 (11.6)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7.6-16.6</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24 (7.5)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5.1-11.0</w:t>
            </w:r>
            <w:r w:rsidRPr="000D7360">
              <w:rPr>
                <w:rFonts w:ascii="Arial" w:hAnsi="Arial" w:cs="Arial"/>
                <w:shd w:val="clear" w:color="auto" w:fill="FFFFFF"/>
              </w:rPr>
              <w:t>]</w:t>
            </w:r>
          </w:p>
        </w:tc>
        <w:tc>
          <w:tcPr>
            <w:tcW w:w="636"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0.11**</w:t>
            </w: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rPr>
              <w:t>51-60</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31 (5.8)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4.1-8.1</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24 (11.16)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7.2-16.1</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7 (2.2)</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1.0-4.5</w:t>
            </w:r>
            <w:r w:rsidRPr="000D7360">
              <w:rPr>
                <w:rFonts w:ascii="Arial" w:hAnsi="Arial" w:cs="Arial"/>
                <w:shd w:val="clear" w:color="auto" w:fill="FFFFFF"/>
              </w:rPr>
              <w:t>]</w:t>
            </w:r>
          </w:p>
        </w:tc>
        <w:tc>
          <w:tcPr>
            <w:tcW w:w="636"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0.001**</w:t>
            </w: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rPr>
              <w:t>61-70</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10 (1.8)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1.0-3.43</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8 (3.72)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1.6-7.2</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 (0.6)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0.1-2.2</w:t>
            </w:r>
            <w:r w:rsidRPr="000D7360">
              <w:rPr>
                <w:rFonts w:ascii="Arial" w:hAnsi="Arial" w:cs="Arial"/>
                <w:shd w:val="clear" w:color="auto" w:fill="FFFFFF"/>
              </w:rPr>
              <w:t>]</w:t>
            </w:r>
          </w:p>
        </w:tc>
        <w:tc>
          <w:tcPr>
            <w:tcW w:w="636"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0.010**</w:t>
            </w:r>
          </w:p>
        </w:tc>
      </w:tr>
      <w:tr w:rsidR="000D7360" w:rsidRPr="000D7360" w:rsidTr="000D7360">
        <w:trPr>
          <w:trHeight w:val="182"/>
          <w:jc w:val="center"/>
        </w:trPr>
        <w:tc>
          <w:tcPr>
            <w:tcW w:w="1347" w:type="pct"/>
            <w:vMerge w:val="restart"/>
            <w:vAlign w:val="center"/>
          </w:tcPr>
          <w:p w:rsidR="000D7360" w:rsidRPr="000D7360" w:rsidRDefault="000D7360" w:rsidP="000D7360">
            <w:pPr>
              <w:rPr>
                <w:rFonts w:ascii="Arial" w:hAnsi="Arial" w:cs="Arial"/>
                <w:bCs/>
              </w:rPr>
            </w:pPr>
            <w:r w:rsidRPr="000D7360">
              <w:rPr>
                <w:rFonts w:ascii="Arial" w:hAnsi="Arial" w:cs="Arial"/>
                <w:bCs/>
              </w:rPr>
              <w:t>Región Territorial</w:t>
            </w:r>
          </w:p>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bCs/>
              </w:rPr>
              <w:t>Caribe</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292 (54.9) </w:t>
            </w:r>
          </w:p>
          <w:p w:rsidR="000D7360" w:rsidRPr="000D7360" w:rsidRDefault="000D7360" w:rsidP="000D7360">
            <w:pPr>
              <w:jc w:val="center"/>
              <w:rPr>
                <w:rFonts w:ascii="Arial" w:hAnsi="Arial" w:cs="Arial"/>
              </w:rPr>
            </w:pPr>
            <w:r w:rsidRPr="000D7360">
              <w:rPr>
                <w:rFonts w:ascii="Arial" w:hAnsi="Arial" w:cs="Arial"/>
              </w:rPr>
              <w:t>[50.7-59.1]</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118 (54.8) </w:t>
            </w:r>
          </w:p>
          <w:p w:rsidR="000D7360" w:rsidRPr="000D7360" w:rsidRDefault="000D7360" w:rsidP="000D7360">
            <w:pPr>
              <w:jc w:val="center"/>
              <w:rPr>
                <w:rFonts w:ascii="Arial" w:hAnsi="Arial" w:cs="Arial"/>
              </w:rPr>
            </w:pPr>
            <w:r w:rsidRPr="000D7360">
              <w:rPr>
                <w:rFonts w:ascii="Arial" w:hAnsi="Arial" w:cs="Arial"/>
              </w:rPr>
              <w:t>[47.9-61.6]</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174 (55.0) </w:t>
            </w:r>
          </w:p>
          <w:p w:rsidR="000D7360" w:rsidRPr="000D7360" w:rsidRDefault="000D7360" w:rsidP="000D7360">
            <w:pPr>
              <w:jc w:val="center"/>
              <w:rPr>
                <w:rFonts w:ascii="Arial" w:hAnsi="Arial" w:cs="Arial"/>
              </w:rPr>
            </w:pPr>
            <w:r w:rsidRPr="000D7360">
              <w:rPr>
                <w:rFonts w:ascii="Arial" w:hAnsi="Arial" w:cs="Arial"/>
              </w:rPr>
              <w:t>[49.5-60.4]</w:t>
            </w:r>
          </w:p>
        </w:tc>
        <w:tc>
          <w:tcPr>
            <w:tcW w:w="636" w:type="pct"/>
            <w:vMerge w:val="restar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0.66***</w:t>
            </w: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bCs/>
              </w:rPr>
              <w:t>Andina</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232 (43.6) </w:t>
            </w:r>
          </w:p>
          <w:p w:rsidR="000D7360" w:rsidRPr="000D7360" w:rsidRDefault="000D7360" w:rsidP="000D7360">
            <w:pPr>
              <w:jc w:val="center"/>
              <w:rPr>
                <w:rFonts w:ascii="Arial" w:hAnsi="Arial" w:cs="Arial"/>
              </w:rPr>
            </w:pPr>
            <w:r w:rsidRPr="000D7360">
              <w:rPr>
                <w:rFonts w:ascii="Arial" w:hAnsi="Arial" w:cs="Arial"/>
              </w:rPr>
              <w:t>[39.5-47.9]</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93 (43.2) </w:t>
            </w:r>
          </w:p>
          <w:p w:rsidR="000D7360" w:rsidRPr="000D7360" w:rsidRDefault="000D7360" w:rsidP="000D7360">
            <w:pPr>
              <w:jc w:val="center"/>
              <w:rPr>
                <w:rFonts w:ascii="Arial" w:hAnsi="Arial" w:cs="Arial"/>
              </w:rPr>
            </w:pPr>
            <w:r w:rsidRPr="000D7360">
              <w:rPr>
                <w:rFonts w:ascii="Arial" w:hAnsi="Arial" w:cs="Arial"/>
              </w:rPr>
              <w:t>[36.5-50.1]</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139 (43.9)</w:t>
            </w:r>
          </w:p>
          <w:p w:rsidR="000D7360" w:rsidRPr="000D7360" w:rsidRDefault="000D7360" w:rsidP="000D7360">
            <w:pPr>
              <w:jc w:val="center"/>
              <w:rPr>
                <w:rFonts w:ascii="Arial" w:hAnsi="Arial" w:cs="Arial"/>
              </w:rPr>
            </w:pPr>
            <w:r w:rsidRPr="000D7360">
              <w:rPr>
                <w:rFonts w:ascii="Arial" w:hAnsi="Arial" w:cs="Arial"/>
              </w:rPr>
              <w:t xml:space="preserve"> [38.6-49.5]</w:t>
            </w:r>
          </w:p>
        </w:tc>
        <w:tc>
          <w:tcPr>
            <w:tcW w:w="636" w:type="pct"/>
            <w:vMerge/>
            <w:shd w:val="clear" w:color="auto" w:fill="auto"/>
            <w:vAlign w:val="center"/>
          </w:tcPr>
          <w:p w:rsidR="000D7360" w:rsidRPr="000D7360" w:rsidRDefault="000D7360" w:rsidP="000D7360">
            <w:pPr>
              <w:jc w:val="center"/>
              <w:rPr>
                <w:rFonts w:ascii="Arial" w:hAnsi="Arial" w:cs="Arial"/>
              </w:rPr>
            </w:pP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bCs/>
              </w:rPr>
              <w:t>Pacífica</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7 (1.3) </w:t>
            </w:r>
          </w:p>
          <w:p w:rsidR="000D7360" w:rsidRPr="000D7360" w:rsidRDefault="000D7360" w:rsidP="000D7360">
            <w:pPr>
              <w:jc w:val="center"/>
              <w:rPr>
                <w:rFonts w:ascii="Arial" w:hAnsi="Arial" w:cs="Arial"/>
              </w:rPr>
            </w:pPr>
            <w:r w:rsidRPr="000D7360">
              <w:rPr>
                <w:rFonts w:ascii="Arial" w:hAnsi="Arial" w:cs="Arial"/>
              </w:rPr>
              <w:t>[0.6-2.7]</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4 (1.8) </w:t>
            </w:r>
          </w:p>
          <w:p w:rsidR="000D7360" w:rsidRPr="000D7360" w:rsidRDefault="000D7360" w:rsidP="000D7360">
            <w:pPr>
              <w:jc w:val="center"/>
              <w:rPr>
                <w:rFonts w:ascii="Arial" w:hAnsi="Arial" w:cs="Arial"/>
              </w:rPr>
            </w:pPr>
            <w:r w:rsidRPr="000D7360">
              <w:rPr>
                <w:rFonts w:ascii="Arial" w:hAnsi="Arial" w:cs="Arial"/>
              </w:rPr>
              <w:t>[0.5-4.6]</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3 (0.9)</w:t>
            </w:r>
          </w:p>
          <w:p w:rsidR="000D7360" w:rsidRPr="000D7360" w:rsidRDefault="000D7360" w:rsidP="000D7360">
            <w:pPr>
              <w:jc w:val="center"/>
              <w:rPr>
                <w:rFonts w:ascii="Arial" w:hAnsi="Arial" w:cs="Arial"/>
              </w:rPr>
            </w:pPr>
            <w:r w:rsidRPr="000D7360">
              <w:rPr>
                <w:rFonts w:ascii="Arial" w:hAnsi="Arial" w:cs="Arial"/>
              </w:rPr>
              <w:t xml:space="preserve"> [0.3-2.7]</w:t>
            </w:r>
          </w:p>
        </w:tc>
        <w:tc>
          <w:tcPr>
            <w:tcW w:w="636" w:type="pct"/>
            <w:vMerge/>
            <w:shd w:val="clear" w:color="auto" w:fill="auto"/>
            <w:vAlign w:val="center"/>
          </w:tcPr>
          <w:p w:rsidR="000D7360" w:rsidRPr="000D7360" w:rsidRDefault="000D7360" w:rsidP="000D7360">
            <w:pPr>
              <w:jc w:val="center"/>
              <w:rPr>
                <w:rFonts w:ascii="Arial" w:hAnsi="Arial" w:cs="Arial"/>
              </w:rPr>
            </w:pPr>
          </w:p>
        </w:tc>
      </w:tr>
      <w:tr w:rsidR="000D7360" w:rsidRPr="000D7360" w:rsidTr="000D7360">
        <w:trPr>
          <w:trHeight w:val="182"/>
          <w:jc w:val="center"/>
        </w:trPr>
        <w:tc>
          <w:tcPr>
            <w:tcW w:w="1347" w:type="pct"/>
            <w:vMerge w:val="restart"/>
            <w:vAlign w:val="center"/>
          </w:tcPr>
          <w:p w:rsidR="000D7360" w:rsidRPr="000D7360" w:rsidRDefault="000D7360" w:rsidP="000D7360">
            <w:pPr>
              <w:rPr>
                <w:rFonts w:ascii="Arial" w:hAnsi="Arial" w:cs="Arial"/>
                <w:bCs/>
              </w:rPr>
            </w:pPr>
            <w:r w:rsidRPr="000D7360">
              <w:rPr>
                <w:rFonts w:ascii="Arial" w:hAnsi="Arial" w:cs="Arial"/>
                <w:bCs/>
              </w:rPr>
              <w:t>Ciudad</w:t>
            </w: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bCs/>
              </w:rPr>
              <w:t>Capital</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389 (73.3)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69.3-76.8</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157 (73.1)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66.5-78.8</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232 (73.5)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68.2-77.9</w:t>
            </w:r>
            <w:r w:rsidRPr="000D7360">
              <w:rPr>
                <w:rFonts w:ascii="Arial" w:hAnsi="Arial" w:cs="Arial"/>
                <w:shd w:val="clear" w:color="auto" w:fill="FFFFFF"/>
              </w:rPr>
              <w:t>]</w:t>
            </w:r>
          </w:p>
        </w:tc>
        <w:tc>
          <w:tcPr>
            <w:tcW w:w="636" w:type="pct"/>
            <w:vMerge w:val="restar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0.91**</w:t>
            </w:r>
          </w:p>
        </w:tc>
      </w:tr>
      <w:tr w:rsidR="000D7360" w:rsidRPr="000D7360" w:rsidTr="000D7360">
        <w:trPr>
          <w:trHeight w:val="182"/>
          <w:jc w:val="center"/>
        </w:trPr>
        <w:tc>
          <w:tcPr>
            <w:tcW w:w="1347" w:type="pct"/>
            <w:vMerge/>
            <w:vAlign w:val="center"/>
          </w:tcPr>
          <w:p w:rsidR="000D7360" w:rsidRPr="000D7360" w:rsidRDefault="000D7360" w:rsidP="000D7360">
            <w:pPr>
              <w:rPr>
                <w:rFonts w:ascii="Arial" w:hAnsi="Arial" w:cs="Arial"/>
                <w:bCs/>
              </w:rPr>
            </w:pPr>
          </w:p>
        </w:tc>
        <w:tc>
          <w:tcPr>
            <w:tcW w:w="715" w:type="pct"/>
            <w:shd w:val="clear" w:color="auto" w:fill="auto"/>
            <w:vAlign w:val="center"/>
          </w:tcPr>
          <w:p w:rsidR="000D7360" w:rsidRPr="000D7360" w:rsidRDefault="000D7360" w:rsidP="000D7360">
            <w:pPr>
              <w:rPr>
                <w:rFonts w:ascii="Arial" w:hAnsi="Arial" w:cs="Arial"/>
                <w:bCs/>
              </w:rPr>
            </w:pPr>
            <w:r w:rsidRPr="000D7360">
              <w:rPr>
                <w:rFonts w:ascii="Arial" w:hAnsi="Arial" w:cs="Arial"/>
                <w:bCs/>
              </w:rPr>
              <w:t>No capital</w:t>
            </w:r>
          </w:p>
        </w:tc>
        <w:tc>
          <w:tcPr>
            <w:tcW w:w="767"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142 (26.7)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23.1-30.6</w:t>
            </w:r>
            <w:r w:rsidRPr="000D7360">
              <w:rPr>
                <w:rFonts w:ascii="Arial" w:hAnsi="Arial" w:cs="Arial"/>
                <w:shd w:val="clear" w:color="auto" w:fill="FFFFFF"/>
              </w:rPr>
              <w:t>]</w:t>
            </w:r>
          </w:p>
        </w:tc>
        <w:tc>
          <w:tcPr>
            <w:tcW w:w="74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58 (26.9)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21.1-33.4</w:t>
            </w:r>
            <w:r w:rsidRPr="000D7360">
              <w:rPr>
                <w:rFonts w:ascii="Arial" w:hAnsi="Arial" w:cs="Arial"/>
                <w:shd w:val="clear" w:color="auto" w:fill="FFFFFF"/>
              </w:rPr>
              <w:t>]</w:t>
            </w:r>
          </w:p>
        </w:tc>
        <w:tc>
          <w:tcPr>
            <w:tcW w:w="793" w:type="pct"/>
            <w:shd w:val="clear" w:color="auto" w:fill="auto"/>
            <w:vAlign w:val="center"/>
          </w:tcPr>
          <w:p w:rsidR="000D7360" w:rsidRPr="000D7360" w:rsidRDefault="000D7360" w:rsidP="000D7360">
            <w:pPr>
              <w:jc w:val="center"/>
              <w:rPr>
                <w:rFonts w:ascii="Arial" w:hAnsi="Arial" w:cs="Arial"/>
              </w:rPr>
            </w:pPr>
            <w:r w:rsidRPr="000D7360">
              <w:rPr>
                <w:rFonts w:ascii="Arial" w:hAnsi="Arial" w:cs="Arial"/>
              </w:rPr>
              <w:t xml:space="preserve">84 (26.5) </w:t>
            </w:r>
          </w:p>
          <w:p w:rsidR="000D7360" w:rsidRPr="000D7360" w:rsidRDefault="000D7360" w:rsidP="000D7360">
            <w:pPr>
              <w:jc w:val="center"/>
              <w:rPr>
                <w:rFonts w:ascii="Arial" w:hAnsi="Arial" w:cs="Arial"/>
              </w:rPr>
            </w:pPr>
            <w:r w:rsidRPr="000D7360">
              <w:rPr>
                <w:rFonts w:ascii="Arial" w:hAnsi="Arial" w:cs="Arial"/>
                <w:shd w:val="clear" w:color="auto" w:fill="FFFFFF"/>
              </w:rPr>
              <w:t>[</w:t>
            </w:r>
            <w:r w:rsidRPr="000D7360">
              <w:rPr>
                <w:rFonts w:ascii="Arial" w:hAnsi="Arial" w:cs="Arial"/>
              </w:rPr>
              <w:t>22.0-31.7</w:t>
            </w:r>
            <w:r w:rsidRPr="000D7360">
              <w:rPr>
                <w:rFonts w:ascii="Arial" w:hAnsi="Arial" w:cs="Arial"/>
                <w:shd w:val="clear" w:color="auto" w:fill="FFFFFF"/>
              </w:rPr>
              <w:t>]</w:t>
            </w:r>
          </w:p>
        </w:tc>
        <w:tc>
          <w:tcPr>
            <w:tcW w:w="636" w:type="pct"/>
            <w:vMerge/>
            <w:shd w:val="clear" w:color="auto" w:fill="auto"/>
            <w:vAlign w:val="center"/>
          </w:tcPr>
          <w:p w:rsidR="000D7360" w:rsidRPr="000D7360" w:rsidRDefault="000D7360" w:rsidP="000D7360">
            <w:pPr>
              <w:jc w:val="center"/>
              <w:rPr>
                <w:rFonts w:ascii="Arial" w:hAnsi="Arial" w:cs="Arial"/>
              </w:rPr>
            </w:pPr>
          </w:p>
        </w:tc>
      </w:tr>
      <w:tr w:rsidR="000D7360" w:rsidRPr="000D7360" w:rsidTr="000D7360">
        <w:trPr>
          <w:trHeight w:val="182"/>
          <w:jc w:val="center"/>
        </w:trPr>
        <w:tc>
          <w:tcPr>
            <w:tcW w:w="1347" w:type="pct"/>
            <w:vMerge w:val="restart"/>
            <w:vAlign w:val="center"/>
          </w:tcPr>
          <w:p w:rsidR="000D7360" w:rsidRPr="000D7360" w:rsidRDefault="000D7360" w:rsidP="000D7360">
            <w:pPr>
              <w:rPr>
                <w:rFonts w:ascii="Arial" w:hAnsi="Arial" w:cs="Arial"/>
                <w:bCs/>
              </w:rPr>
            </w:pPr>
            <w:r w:rsidRPr="000D7360">
              <w:rPr>
                <w:rFonts w:ascii="Arial" w:hAnsi="Arial" w:cs="Arial"/>
                <w:bCs/>
              </w:rPr>
              <w:t>Protocolo exhaustivo de desinfección al llegar a casa</w:t>
            </w:r>
          </w:p>
        </w:tc>
        <w:tc>
          <w:tcPr>
            <w:tcW w:w="715" w:type="pct"/>
            <w:vAlign w:val="center"/>
          </w:tcPr>
          <w:p w:rsidR="000D7360" w:rsidRPr="000D7360" w:rsidRDefault="000D7360" w:rsidP="000D7360">
            <w:pPr>
              <w:rPr>
                <w:rFonts w:ascii="Arial" w:hAnsi="Arial" w:cs="Arial"/>
                <w:bCs/>
              </w:rPr>
            </w:pPr>
            <w:r w:rsidRPr="000D7360">
              <w:rPr>
                <w:rFonts w:ascii="Arial" w:hAnsi="Arial" w:cs="Arial"/>
                <w:bCs/>
              </w:rPr>
              <w:t>No cumplen</w:t>
            </w:r>
          </w:p>
        </w:tc>
        <w:tc>
          <w:tcPr>
            <w:tcW w:w="767" w:type="pct"/>
            <w:vAlign w:val="center"/>
          </w:tcPr>
          <w:p w:rsidR="000D7360" w:rsidRPr="000D7360" w:rsidRDefault="000D7360" w:rsidP="000D7360">
            <w:pPr>
              <w:jc w:val="center"/>
              <w:rPr>
                <w:rFonts w:ascii="Arial" w:hAnsi="Arial" w:cs="Arial"/>
              </w:rPr>
            </w:pPr>
            <w:r w:rsidRPr="000D7360">
              <w:rPr>
                <w:rFonts w:ascii="Arial" w:hAnsi="Arial" w:cs="Arial"/>
              </w:rPr>
              <w:t xml:space="preserve">49 (9.3) </w:t>
            </w:r>
          </w:p>
          <w:p w:rsidR="000D7360" w:rsidRPr="000D7360" w:rsidRDefault="000D7360" w:rsidP="000D7360">
            <w:pPr>
              <w:jc w:val="center"/>
              <w:rPr>
                <w:rFonts w:ascii="Arial" w:hAnsi="Arial" w:cs="Arial"/>
              </w:rPr>
            </w:pPr>
            <w:r w:rsidRPr="000D7360">
              <w:rPr>
                <w:rFonts w:ascii="Arial" w:hAnsi="Arial" w:cs="Arial"/>
              </w:rPr>
              <w:t>[7.0-11.9]</w:t>
            </w:r>
          </w:p>
        </w:tc>
        <w:tc>
          <w:tcPr>
            <w:tcW w:w="743" w:type="pct"/>
            <w:vAlign w:val="center"/>
          </w:tcPr>
          <w:p w:rsidR="000D7360" w:rsidRPr="000D7360" w:rsidRDefault="000D7360" w:rsidP="000D7360">
            <w:pPr>
              <w:jc w:val="center"/>
              <w:rPr>
                <w:rFonts w:ascii="Arial" w:hAnsi="Arial" w:cs="Arial"/>
              </w:rPr>
            </w:pPr>
            <w:r w:rsidRPr="000D7360">
              <w:rPr>
                <w:rFonts w:ascii="Arial" w:hAnsi="Arial" w:cs="Arial"/>
              </w:rPr>
              <w:t>25 (11.7)</w:t>
            </w:r>
          </w:p>
          <w:p w:rsidR="000D7360" w:rsidRPr="000D7360" w:rsidRDefault="000D7360" w:rsidP="000D7360">
            <w:pPr>
              <w:jc w:val="center"/>
              <w:rPr>
                <w:rFonts w:ascii="Arial" w:hAnsi="Arial" w:cs="Arial"/>
              </w:rPr>
            </w:pPr>
            <w:r w:rsidRPr="000D7360">
              <w:rPr>
                <w:rFonts w:ascii="Arial" w:hAnsi="Arial" w:cs="Arial"/>
              </w:rPr>
              <w:t xml:space="preserve"> [7.6-16.6]</w:t>
            </w:r>
          </w:p>
        </w:tc>
        <w:tc>
          <w:tcPr>
            <w:tcW w:w="793" w:type="pct"/>
            <w:vAlign w:val="center"/>
          </w:tcPr>
          <w:p w:rsidR="000D7360" w:rsidRPr="000D7360" w:rsidRDefault="000D7360" w:rsidP="000D7360">
            <w:pPr>
              <w:jc w:val="center"/>
              <w:rPr>
                <w:rFonts w:ascii="Arial" w:hAnsi="Arial" w:cs="Arial"/>
                <w:lang w:val="en-US"/>
              </w:rPr>
            </w:pPr>
            <w:r w:rsidRPr="000D7360">
              <w:rPr>
                <w:rFonts w:ascii="Arial" w:hAnsi="Arial" w:cs="Arial"/>
                <w:lang w:val="en-US"/>
              </w:rPr>
              <w:t xml:space="preserve">24 (7.5) </w:t>
            </w:r>
          </w:p>
          <w:p w:rsidR="000D7360" w:rsidRPr="000D7360" w:rsidRDefault="000D7360" w:rsidP="000D7360">
            <w:pPr>
              <w:jc w:val="center"/>
              <w:rPr>
                <w:rFonts w:ascii="Arial" w:hAnsi="Arial" w:cs="Arial"/>
                <w:lang w:val="en-US"/>
              </w:rPr>
            </w:pPr>
            <w:r w:rsidRPr="000D7360">
              <w:rPr>
                <w:rFonts w:ascii="Arial" w:hAnsi="Arial" w:cs="Arial"/>
                <w:lang w:val="en-US"/>
              </w:rPr>
              <w:t>[5.1-11.0]</w:t>
            </w:r>
          </w:p>
        </w:tc>
        <w:tc>
          <w:tcPr>
            <w:tcW w:w="636" w:type="pct"/>
            <w:vMerge w:val="restart"/>
            <w:vAlign w:val="center"/>
          </w:tcPr>
          <w:p w:rsidR="000D7360" w:rsidRPr="000D7360" w:rsidRDefault="000D7360" w:rsidP="000D7360">
            <w:pPr>
              <w:jc w:val="center"/>
              <w:rPr>
                <w:rFonts w:ascii="Arial" w:hAnsi="Arial" w:cs="Arial"/>
                <w:lang w:val="en-US"/>
              </w:rPr>
            </w:pPr>
            <w:r w:rsidRPr="000D7360">
              <w:rPr>
                <w:rFonts w:ascii="Arial" w:hAnsi="Arial" w:cs="Arial"/>
                <w:lang w:val="en-US"/>
              </w:rPr>
              <w:t>0,11**</w:t>
            </w:r>
          </w:p>
        </w:tc>
      </w:tr>
      <w:tr w:rsidR="000D7360" w:rsidRPr="000D7360" w:rsidTr="000D7360">
        <w:trPr>
          <w:trHeight w:val="182"/>
          <w:jc w:val="center"/>
        </w:trPr>
        <w:tc>
          <w:tcPr>
            <w:tcW w:w="1347" w:type="pct"/>
            <w:vMerge/>
            <w:vAlign w:val="center"/>
          </w:tcPr>
          <w:p w:rsidR="000D7360" w:rsidRPr="000D7360" w:rsidRDefault="000D7360" w:rsidP="000D7360">
            <w:pPr>
              <w:jc w:val="center"/>
              <w:rPr>
                <w:rFonts w:ascii="Arial" w:hAnsi="Arial" w:cs="Arial"/>
                <w:bCs/>
                <w:lang w:val="en-US"/>
              </w:rPr>
            </w:pPr>
          </w:p>
        </w:tc>
        <w:tc>
          <w:tcPr>
            <w:tcW w:w="715" w:type="pct"/>
            <w:vAlign w:val="center"/>
          </w:tcPr>
          <w:p w:rsidR="000D7360" w:rsidRPr="000D7360" w:rsidRDefault="000D7360" w:rsidP="000D7360">
            <w:pPr>
              <w:rPr>
                <w:rFonts w:ascii="Arial" w:hAnsi="Arial" w:cs="Arial"/>
                <w:bCs/>
                <w:lang w:val="es-CO"/>
              </w:rPr>
            </w:pPr>
            <w:r w:rsidRPr="000D7360">
              <w:rPr>
                <w:rFonts w:ascii="Arial" w:hAnsi="Arial" w:cs="Arial"/>
                <w:bCs/>
                <w:lang w:val="es-CO"/>
              </w:rPr>
              <w:t xml:space="preserve">Si </w:t>
            </w:r>
          </w:p>
          <w:p w:rsidR="000D7360" w:rsidRPr="000D7360" w:rsidRDefault="000D7360" w:rsidP="000D7360">
            <w:pPr>
              <w:rPr>
                <w:rFonts w:ascii="Arial" w:hAnsi="Arial" w:cs="Arial"/>
                <w:bCs/>
                <w:lang w:val="es-CO"/>
              </w:rPr>
            </w:pPr>
            <w:r w:rsidRPr="000D7360">
              <w:rPr>
                <w:rFonts w:ascii="Arial" w:hAnsi="Arial" w:cs="Arial"/>
                <w:bCs/>
                <w:lang w:val="es-CO"/>
              </w:rPr>
              <w:t>cumplen</w:t>
            </w:r>
          </w:p>
        </w:tc>
        <w:tc>
          <w:tcPr>
            <w:tcW w:w="767" w:type="pct"/>
            <w:vAlign w:val="center"/>
          </w:tcPr>
          <w:p w:rsidR="000D7360" w:rsidRPr="000D7360" w:rsidRDefault="000D7360" w:rsidP="000D7360">
            <w:pPr>
              <w:jc w:val="center"/>
              <w:rPr>
                <w:rFonts w:ascii="Arial" w:hAnsi="Arial" w:cs="Arial"/>
                <w:lang w:val="en-US"/>
              </w:rPr>
            </w:pPr>
            <w:r w:rsidRPr="000D7360">
              <w:rPr>
                <w:rFonts w:ascii="Arial" w:hAnsi="Arial" w:cs="Arial"/>
                <w:lang w:val="en-US"/>
              </w:rPr>
              <w:t xml:space="preserve">482 (90.7) </w:t>
            </w:r>
          </w:p>
          <w:p w:rsidR="000D7360" w:rsidRPr="000D7360" w:rsidRDefault="000D7360" w:rsidP="000D7360">
            <w:pPr>
              <w:jc w:val="center"/>
              <w:rPr>
                <w:rFonts w:ascii="Arial" w:hAnsi="Arial" w:cs="Arial"/>
                <w:lang w:val="en-US"/>
              </w:rPr>
            </w:pPr>
            <w:r w:rsidRPr="000D7360">
              <w:rPr>
                <w:rFonts w:ascii="Arial" w:hAnsi="Arial" w:cs="Arial"/>
                <w:lang w:val="en-US"/>
              </w:rPr>
              <w:t>[88.0-92.5]</w:t>
            </w:r>
          </w:p>
        </w:tc>
        <w:tc>
          <w:tcPr>
            <w:tcW w:w="743" w:type="pct"/>
            <w:vAlign w:val="center"/>
          </w:tcPr>
          <w:p w:rsidR="000D7360" w:rsidRPr="000D7360" w:rsidRDefault="000D7360" w:rsidP="000D7360">
            <w:pPr>
              <w:jc w:val="center"/>
              <w:rPr>
                <w:rFonts w:ascii="Arial" w:hAnsi="Arial" w:cs="Arial"/>
                <w:lang w:val="en-US"/>
              </w:rPr>
            </w:pPr>
            <w:r w:rsidRPr="000D7360">
              <w:rPr>
                <w:rFonts w:ascii="Arial" w:hAnsi="Arial" w:cs="Arial"/>
                <w:lang w:val="en-US"/>
              </w:rPr>
              <w:t xml:space="preserve">190 (88.3) </w:t>
            </w:r>
          </w:p>
          <w:p w:rsidR="000D7360" w:rsidRPr="000D7360" w:rsidRDefault="000D7360" w:rsidP="000D7360">
            <w:pPr>
              <w:jc w:val="center"/>
              <w:rPr>
                <w:rFonts w:ascii="Arial" w:hAnsi="Arial" w:cs="Arial"/>
                <w:lang w:val="en-US"/>
              </w:rPr>
            </w:pPr>
            <w:r w:rsidRPr="000D7360">
              <w:rPr>
                <w:rFonts w:ascii="Arial" w:hAnsi="Arial" w:cs="Arial"/>
                <w:lang w:val="en-US"/>
              </w:rPr>
              <w:t>[83.3-92.3]</w:t>
            </w:r>
          </w:p>
        </w:tc>
        <w:tc>
          <w:tcPr>
            <w:tcW w:w="793" w:type="pct"/>
            <w:vAlign w:val="center"/>
          </w:tcPr>
          <w:p w:rsidR="000D7360" w:rsidRPr="000D7360" w:rsidRDefault="000D7360" w:rsidP="000D7360">
            <w:pPr>
              <w:jc w:val="center"/>
              <w:rPr>
                <w:rFonts w:ascii="Arial" w:hAnsi="Arial" w:cs="Arial"/>
                <w:lang w:val="es-CO"/>
              </w:rPr>
            </w:pPr>
            <w:r w:rsidRPr="000D7360">
              <w:rPr>
                <w:rFonts w:ascii="Arial" w:hAnsi="Arial" w:cs="Arial"/>
                <w:lang w:val="es-CO"/>
              </w:rPr>
              <w:t xml:space="preserve">292 (92.4) </w:t>
            </w:r>
          </w:p>
          <w:p w:rsidR="000D7360" w:rsidRPr="000D7360" w:rsidRDefault="000D7360" w:rsidP="000D7360">
            <w:pPr>
              <w:jc w:val="center"/>
              <w:rPr>
                <w:rFonts w:ascii="Arial" w:hAnsi="Arial" w:cs="Arial"/>
                <w:lang w:val="es-CO"/>
              </w:rPr>
            </w:pPr>
            <w:r w:rsidRPr="000D7360">
              <w:rPr>
                <w:rFonts w:ascii="Arial" w:hAnsi="Arial" w:cs="Arial"/>
                <w:lang w:val="es-CO"/>
              </w:rPr>
              <w:t>[88.9-94.8]</w:t>
            </w:r>
          </w:p>
        </w:tc>
        <w:tc>
          <w:tcPr>
            <w:tcW w:w="636" w:type="pct"/>
            <w:vMerge/>
            <w:vAlign w:val="center"/>
          </w:tcPr>
          <w:p w:rsidR="000D7360" w:rsidRPr="000D7360" w:rsidRDefault="000D7360" w:rsidP="000D7360">
            <w:pPr>
              <w:jc w:val="center"/>
              <w:rPr>
                <w:rFonts w:ascii="Arial" w:hAnsi="Arial" w:cs="Arial"/>
                <w:lang w:val="es-CO"/>
              </w:rPr>
            </w:pPr>
          </w:p>
        </w:tc>
      </w:tr>
      <w:tr w:rsidR="000D7360" w:rsidRPr="000D7360" w:rsidTr="000D7360">
        <w:trPr>
          <w:trHeight w:val="182"/>
          <w:jc w:val="center"/>
        </w:trPr>
        <w:tc>
          <w:tcPr>
            <w:tcW w:w="5000" w:type="pct"/>
            <w:gridSpan w:val="6"/>
            <w:vAlign w:val="center"/>
          </w:tcPr>
          <w:p w:rsidR="000D7360" w:rsidRPr="00214B0E" w:rsidRDefault="000D7360" w:rsidP="000D7360">
            <w:pPr>
              <w:rPr>
                <w:rFonts w:ascii="Arial" w:hAnsi="Arial" w:cs="Arial"/>
                <w:bCs/>
                <w:i/>
                <w:color w:val="000000" w:themeColor="text1"/>
                <w:sz w:val="20"/>
                <w:lang w:val="en-US"/>
              </w:rPr>
            </w:pPr>
            <w:r w:rsidRPr="00214B0E">
              <w:rPr>
                <w:rFonts w:ascii="Arial" w:hAnsi="Arial" w:cs="Arial"/>
                <w:bCs/>
                <w:i/>
                <w:color w:val="000000" w:themeColor="text1"/>
                <w:sz w:val="20"/>
                <w:lang w:val="en-US"/>
              </w:rPr>
              <w:t>(*) Mann-Whitney test</w:t>
            </w:r>
          </w:p>
          <w:p w:rsidR="000D7360" w:rsidRPr="00214B0E" w:rsidRDefault="000D7360" w:rsidP="000D7360">
            <w:pPr>
              <w:rPr>
                <w:rFonts w:ascii="Arial" w:hAnsi="Arial" w:cs="Arial"/>
                <w:bCs/>
                <w:i/>
                <w:color w:val="000000" w:themeColor="text1"/>
                <w:sz w:val="20"/>
                <w:lang w:val="en-US"/>
              </w:rPr>
            </w:pPr>
            <w:r w:rsidRPr="00214B0E">
              <w:rPr>
                <w:rFonts w:ascii="Arial" w:hAnsi="Arial" w:cs="Arial"/>
                <w:bCs/>
                <w:i/>
                <w:color w:val="000000" w:themeColor="text1"/>
                <w:sz w:val="20"/>
                <w:lang w:val="en-US"/>
              </w:rPr>
              <w:t>(**) X</w:t>
            </w:r>
            <w:r w:rsidRPr="00214B0E">
              <w:rPr>
                <w:rFonts w:ascii="Arial" w:hAnsi="Arial" w:cs="Arial"/>
                <w:bCs/>
                <w:i/>
                <w:color w:val="000000" w:themeColor="text1"/>
                <w:sz w:val="20"/>
                <w:vertAlign w:val="superscript"/>
                <w:lang w:val="en-US"/>
              </w:rPr>
              <w:t>2</w:t>
            </w:r>
          </w:p>
          <w:p w:rsidR="000D7360" w:rsidRPr="00214B0E" w:rsidRDefault="000D7360" w:rsidP="000D7360">
            <w:pPr>
              <w:rPr>
                <w:rFonts w:ascii="Arial" w:hAnsi="Arial" w:cs="Arial"/>
                <w:bCs/>
                <w:i/>
                <w:color w:val="000000" w:themeColor="text1"/>
                <w:sz w:val="20"/>
                <w:lang w:val="en-US"/>
              </w:rPr>
            </w:pPr>
            <w:r w:rsidRPr="00214B0E">
              <w:rPr>
                <w:rFonts w:ascii="Arial" w:hAnsi="Arial" w:cs="Arial"/>
                <w:bCs/>
                <w:i/>
                <w:color w:val="000000" w:themeColor="text1"/>
                <w:sz w:val="20"/>
                <w:lang w:val="en-US"/>
              </w:rPr>
              <w:t>(***) Fisher Test</w:t>
            </w:r>
          </w:p>
          <w:p w:rsidR="000D7360" w:rsidRPr="000D7360" w:rsidRDefault="000D7360" w:rsidP="000D7360">
            <w:pPr>
              <w:rPr>
                <w:rFonts w:ascii="Arial" w:hAnsi="Arial" w:cs="Arial"/>
                <w:i/>
                <w:color w:val="FF0000"/>
              </w:rPr>
            </w:pPr>
            <w:r w:rsidRPr="00214B0E">
              <w:rPr>
                <w:rFonts w:ascii="Arial" w:hAnsi="Arial" w:cs="Arial"/>
                <w:bCs/>
                <w:i/>
                <w:color w:val="000000" w:themeColor="text1"/>
                <w:sz w:val="20"/>
                <w:lang w:val="es-CO"/>
              </w:rPr>
              <w:t>Fuente: Elaboración propia</w:t>
            </w:r>
          </w:p>
        </w:tc>
      </w:tr>
    </w:tbl>
    <w:p w:rsidR="006D28DF" w:rsidRDefault="006D28DF" w:rsidP="006D28DF">
      <w:pPr>
        <w:spacing w:after="0" w:line="240" w:lineRule="auto"/>
        <w:jc w:val="both"/>
        <w:rPr>
          <w:rFonts w:ascii="Arial" w:hAnsi="Arial" w:cs="Arial"/>
          <w:sz w:val="24"/>
          <w:szCs w:val="24"/>
          <w:lang w:val="es-MX"/>
        </w:rPr>
      </w:pPr>
    </w:p>
    <w:p w:rsidR="00217852" w:rsidRDefault="006D28DF" w:rsidP="006D28DF">
      <w:pPr>
        <w:spacing w:after="0" w:line="240" w:lineRule="auto"/>
        <w:jc w:val="both"/>
        <w:rPr>
          <w:rFonts w:ascii="Arial" w:hAnsi="Arial" w:cs="Arial"/>
          <w:sz w:val="24"/>
          <w:szCs w:val="24"/>
        </w:rPr>
      </w:pPr>
      <w:r w:rsidRPr="00C95D8C">
        <w:rPr>
          <w:rFonts w:ascii="Arial" w:hAnsi="Arial" w:cs="Arial"/>
          <w:sz w:val="24"/>
          <w:szCs w:val="24"/>
          <w:lang w:val="es-MX"/>
        </w:rPr>
        <w:t>Siete de cada diez participantes, informó tener miedo a perder la vida durante la pandemia y más del 80%, reconocieron tener mucho miedo al COVID-19. Varios  de los síntomas de miedo evaluados con FCV-19S, fueron significativamente más frecuentes entre las médicas. Tabla 2.</w:t>
      </w:r>
      <w:r w:rsidRPr="00C95D8C">
        <w:rPr>
          <w:rFonts w:ascii="Arial" w:hAnsi="Arial" w:cs="Arial"/>
          <w:sz w:val="24"/>
          <w:szCs w:val="24"/>
        </w:rPr>
        <w:t xml:space="preserve">  </w:t>
      </w:r>
    </w:p>
    <w:p w:rsidR="00217852" w:rsidRDefault="00217852" w:rsidP="006D28DF">
      <w:pPr>
        <w:spacing w:after="0" w:line="240" w:lineRule="auto"/>
        <w:jc w:val="both"/>
        <w:rPr>
          <w:rFonts w:ascii="Arial" w:hAnsi="Arial" w:cs="Arial"/>
          <w:sz w:val="24"/>
          <w:szCs w:val="24"/>
        </w:rPr>
      </w:pPr>
    </w:p>
    <w:tbl>
      <w:tblPr>
        <w:tblStyle w:val="Tablaconcuadrcula"/>
        <w:tblW w:w="8784" w:type="dxa"/>
        <w:jc w:val="center"/>
        <w:tblLayout w:type="fixed"/>
        <w:tblLook w:val="04A0" w:firstRow="1" w:lastRow="0" w:firstColumn="1" w:lastColumn="0" w:noHBand="0" w:noVBand="1"/>
      </w:tblPr>
      <w:tblGrid>
        <w:gridCol w:w="3549"/>
        <w:gridCol w:w="1418"/>
        <w:gridCol w:w="1407"/>
        <w:gridCol w:w="1418"/>
        <w:gridCol w:w="992"/>
      </w:tblGrid>
      <w:tr w:rsidR="00371053" w:rsidRPr="00B26818" w:rsidTr="00E20777">
        <w:trPr>
          <w:trHeight w:val="289"/>
          <w:jc w:val="center"/>
        </w:trPr>
        <w:tc>
          <w:tcPr>
            <w:tcW w:w="8784" w:type="dxa"/>
            <w:gridSpan w:val="5"/>
            <w:vAlign w:val="center"/>
          </w:tcPr>
          <w:p w:rsidR="00371053" w:rsidRPr="00371053" w:rsidRDefault="00371053" w:rsidP="00371053">
            <w:pPr>
              <w:jc w:val="center"/>
              <w:rPr>
                <w:rFonts w:ascii="Arial" w:hAnsi="Arial" w:cs="Arial"/>
                <w:color w:val="000000" w:themeColor="text1"/>
                <w:lang w:val="en-US"/>
              </w:rPr>
            </w:pPr>
            <w:r w:rsidRPr="00371053">
              <w:rPr>
                <w:rFonts w:ascii="Arial" w:hAnsi="Arial" w:cs="Arial"/>
                <w:color w:val="000000" w:themeColor="text1"/>
                <w:lang w:val="en-US"/>
              </w:rPr>
              <w:t xml:space="preserve">TABLA 2 </w:t>
            </w:r>
          </w:p>
          <w:p w:rsidR="00371053" w:rsidRPr="00371053" w:rsidRDefault="00371053" w:rsidP="00E20777">
            <w:pPr>
              <w:jc w:val="center"/>
              <w:rPr>
                <w:rFonts w:ascii="Arial" w:hAnsi="Arial" w:cs="Arial"/>
                <w:color w:val="000000" w:themeColor="text1"/>
                <w:lang w:val="en-US"/>
              </w:rPr>
            </w:pPr>
            <w:r w:rsidRPr="00371053">
              <w:rPr>
                <w:rFonts w:ascii="Arial" w:hAnsi="Arial" w:cs="Arial"/>
                <w:color w:val="000000" w:themeColor="text1"/>
                <w:lang w:val="en-US"/>
              </w:rPr>
              <w:t>FEAR OF COVID-19 SCALE [FCV-19S]</w:t>
            </w:r>
            <w:r w:rsidR="00E20777">
              <w:rPr>
                <w:rFonts w:ascii="Arial" w:hAnsi="Arial" w:cs="Arial"/>
                <w:color w:val="000000" w:themeColor="text1"/>
                <w:lang w:val="en-US"/>
              </w:rPr>
              <w:t xml:space="preserve"> </w:t>
            </w:r>
          </w:p>
        </w:tc>
      </w:tr>
      <w:tr w:rsidR="00371053" w:rsidRPr="00371053" w:rsidTr="00E20777">
        <w:trPr>
          <w:trHeight w:val="151"/>
          <w:jc w:val="center"/>
        </w:trPr>
        <w:tc>
          <w:tcPr>
            <w:tcW w:w="3549" w:type="dxa"/>
            <w:vMerge w:val="restart"/>
            <w:vAlign w:val="center"/>
          </w:tcPr>
          <w:p w:rsidR="00371053" w:rsidRPr="00371053" w:rsidRDefault="00371053" w:rsidP="00371053">
            <w:pPr>
              <w:jc w:val="center"/>
              <w:rPr>
                <w:rFonts w:ascii="Arial" w:hAnsi="Arial" w:cs="Arial"/>
              </w:rPr>
            </w:pPr>
            <w:r w:rsidRPr="00371053">
              <w:rPr>
                <w:rFonts w:ascii="Arial" w:hAnsi="Arial" w:cs="Arial"/>
              </w:rPr>
              <w:t>ITEMS</w:t>
            </w:r>
          </w:p>
        </w:tc>
        <w:tc>
          <w:tcPr>
            <w:tcW w:w="5235" w:type="dxa"/>
            <w:gridSpan w:val="4"/>
            <w:vAlign w:val="center"/>
          </w:tcPr>
          <w:p w:rsidR="00371053" w:rsidRPr="00371053" w:rsidRDefault="00371053" w:rsidP="00371053">
            <w:pPr>
              <w:jc w:val="center"/>
              <w:rPr>
                <w:rFonts w:ascii="Arial" w:hAnsi="Arial" w:cs="Arial"/>
              </w:rPr>
            </w:pPr>
            <w:r w:rsidRPr="00371053">
              <w:rPr>
                <w:rFonts w:ascii="Arial" w:hAnsi="Arial" w:cs="Arial"/>
              </w:rPr>
              <w:t>N (%) [IC95%]</w:t>
            </w:r>
          </w:p>
        </w:tc>
      </w:tr>
      <w:tr w:rsidR="00371053" w:rsidRPr="00371053" w:rsidTr="00E20777">
        <w:trPr>
          <w:trHeight w:val="732"/>
          <w:jc w:val="center"/>
        </w:trPr>
        <w:tc>
          <w:tcPr>
            <w:tcW w:w="3549" w:type="dxa"/>
            <w:vMerge/>
            <w:vAlign w:val="center"/>
          </w:tcPr>
          <w:p w:rsidR="00371053" w:rsidRPr="00371053" w:rsidRDefault="00371053" w:rsidP="00371053">
            <w:pPr>
              <w:jc w:val="center"/>
              <w:rPr>
                <w:rFonts w:ascii="Arial" w:hAnsi="Arial" w:cs="Arial"/>
              </w:rPr>
            </w:pP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Todos (§)  </w:t>
            </w:r>
          </w:p>
          <w:p w:rsidR="00371053" w:rsidRPr="00371053" w:rsidRDefault="00371053" w:rsidP="00371053">
            <w:pPr>
              <w:jc w:val="center"/>
              <w:rPr>
                <w:rFonts w:ascii="Arial" w:hAnsi="Arial" w:cs="Arial"/>
              </w:rPr>
            </w:pPr>
            <w:r w:rsidRPr="00371053">
              <w:rPr>
                <w:rFonts w:ascii="Arial" w:hAnsi="Arial" w:cs="Arial"/>
              </w:rPr>
              <w:t>n= 531 (100.0%)</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Médicos</w:t>
            </w:r>
          </w:p>
          <w:p w:rsidR="00371053" w:rsidRPr="00371053" w:rsidRDefault="00371053" w:rsidP="00371053">
            <w:pPr>
              <w:jc w:val="center"/>
              <w:rPr>
                <w:rFonts w:ascii="Arial" w:hAnsi="Arial" w:cs="Arial"/>
              </w:rPr>
            </w:pPr>
            <w:r w:rsidRPr="00371053">
              <w:rPr>
                <w:rFonts w:ascii="Arial" w:hAnsi="Arial" w:cs="Arial"/>
              </w:rPr>
              <w:t>n= 215 (40.5%)</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Médicas</w:t>
            </w:r>
          </w:p>
          <w:p w:rsidR="00371053" w:rsidRPr="00371053" w:rsidRDefault="00371053" w:rsidP="00371053">
            <w:pPr>
              <w:jc w:val="center"/>
              <w:rPr>
                <w:rFonts w:ascii="Arial" w:hAnsi="Arial" w:cs="Arial"/>
              </w:rPr>
            </w:pPr>
            <w:r w:rsidRPr="00371053">
              <w:rPr>
                <w:rFonts w:ascii="Arial" w:hAnsi="Arial" w:cs="Arial"/>
              </w:rPr>
              <w:t>n= 316 (59.5%)</w:t>
            </w:r>
          </w:p>
        </w:tc>
        <w:tc>
          <w:tcPr>
            <w:tcW w:w="992" w:type="dxa"/>
            <w:vAlign w:val="center"/>
          </w:tcPr>
          <w:p w:rsidR="00371053" w:rsidRPr="00371053" w:rsidRDefault="00371053" w:rsidP="00371053">
            <w:pPr>
              <w:jc w:val="center"/>
              <w:rPr>
                <w:rFonts w:ascii="Arial" w:hAnsi="Arial" w:cs="Arial"/>
              </w:rPr>
            </w:pPr>
            <w:r w:rsidRPr="00371053">
              <w:rPr>
                <w:rFonts w:ascii="Arial" w:hAnsi="Arial" w:cs="Arial"/>
              </w:rPr>
              <w:t>p (*)</w:t>
            </w:r>
          </w:p>
        </w:tc>
      </w:tr>
      <w:tr w:rsidR="00371053" w:rsidRPr="00371053" w:rsidTr="00E20777">
        <w:trPr>
          <w:trHeight w:val="165"/>
          <w:jc w:val="center"/>
        </w:trPr>
        <w:tc>
          <w:tcPr>
            <w:tcW w:w="3549" w:type="dxa"/>
            <w:vAlign w:val="center"/>
          </w:tcPr>
          <w:p w:rsidR="00371053" w:rsidRPr="00371053" w:rsidRDefault="00371053" w:rsidP="00371053">
            <w:pPr>
              <w:rPr>
                <w:rFonts w:ascii="Arial" w:hAnsi="Arial" w:cs="Arial"/>
              </w:rPr>
            </w:pPr>
            <w:r w:rsidRPr="00371053">
              <w:rPr>
                <w:rFonts w:ascii="Arial" w:hAnsi="Arial" w:cs="Arial"/>
              </w:rPr>
              <w:t>Tener mucho miedo al</w:t>
            </w:r>
          </w:p>
          <w:p w:rsidR="00371053" w:rsidRPr="00371053" w:rsidRDefault="00371053" w:rsidP="00371053">
            <w:pPr>
              <w:rPr>
                <w:rFonts w:ascii="Arial" w:hAnsi="Arial" w:cs="Arial"/>
              </w:rPr>
            </w:pPr>
            <w:r w:rsidRPr="00371053">
              <w:rPr>
                <w:rFonts w:ascii="Arial" w:hAnsi="Arial" w:cs="Arial"/>
              </w:rPr>
              <w:t>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437 (82.3) </w:t>
            </w:r>
          </w:p>
          <w:p w:rsidR="00371053" w:rsidRPr="00371053" w:rsidRDefault="00371053" w:rsidP="00371053">
            <w:pPr>
              <w:jc w:val="center"/>
              <w:rPr>
                <w:rFonts w:ascii="Arial" w:hAnsi="Arial" w:cs="Arial"/>
              </w:rPr>
            </w:pPr>
            <w:r w:rsidRPr="00371053">
              <w:rPr>
                <w:rFonts w:ascii="Arial" w:hAnsi="Arial" w:cs="Arial"/>
              </w:rPr>
              <w:t>[78.8-85.3]</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 xml:space="preserve">174 (80.9) </w:t>
            </w:r>
          </w:p>
          <w:p w:rsidR="00371053" w:rsidRPr="00371053" w:rsidRDefault="00371053" w:rsidP="00371053">
            <w:pPr>
              <w:jc w:val="center"/>
              <w:rPr>
                <w:rFonts w:ascii="Arial" w:hAnsi="Arial" w:cs="Arial"/>
              </w:rPr>
            </w:pPr>
            <w:r w:rsidRPr="00371053">
              <w:rPr>
                <w:rFonts w:ascii="Arial" w:hAnsi="Arial" w:cs="Arial"/>
              </w:rPr>
              <w:t>[75.0-85.9]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263 (83.2)</w:t>
            </w:r>
          </w:p>
          <w:p w:rsidR="00371053" w:rsidRPr="00371053" w:rsidRDefault="00371053" w:rsidP="00371053">
            <w:pPr>
              <w:jc w:val="center"/>
              <w:rPr>
                <w:rFonts w:ascii="Arial" w:hAnsi="Arial" w:cs="Arial"/>
              </w:rPr>
            </w:pPr>
            <w:r w:rsidRPr="00371053">
              <w:rPr>
                <w:rFonts w:ascii="Arial" w:hAnsi="Arial" w:cs="Arial"/>
              </w:rPr>
              <w:t xml:space="preserve"> [78.7-86.9]</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0.49</w:t>
            </w:r>
          </w:p>
        </w:tc>
      </w:tr>
      <w:tr w:rsidR="00371053" w:rsidRPr="00371053" w:rsidTr="00E20777">
        <w:trPr>
          <w:trHeight w:val="170"/>
          <w:jc w:val="center"/>
        </w:trPr>
        <w:tc>
          <w:tcPr>
            <w:tcW w:w="3549" w:type="dxa"/>
            <w:vAlign w:val="center"/>
          </w:tcPr>
          <w:p w:rsidR="00371053" w:rsidRPr="00371053" w:rsidRDefault="00371053" w:rsidP="00371053">
            <w:pPr>
              <w:rPr>
                <w:rFonts w:ascii="Arial" w:hAnsi="Arial" w:cs="Arial"/>
              </w:rPr>
            </w:pPr>
            <w:r w:rsidRPr="00371053">
              <w:rPr>
                <w:rFonts w:ascii="Arial" w:hAnsi="Arial" w:cs="Arial"/>
              </w:rPr>
              <w:t>Incomodarse al pensar en el 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417 (78.5) </w:t>
            </w:r>
          </w:p>
          <w:p w:rsidR="00371053" w:rsidRPr="00371053" w:rsidRDefault="00371053" w:rsidP="00371053">
            <w:pPr>
              <w:jc w:val="center"/>
              <w:rPr>
                <w:rFonts w:ascii="Arial" w:hAnsi="Arial" w:cs="Arial"/>
              </w:rPr>
            </w:pPr>
            <w:r w:rsidRPr="00371053">
              <w:rPr>
                <w:rFonts w:ascii="Arial" w:hAnsi="Arial" w:cs="Arial"/>
              </w:rPr>
              <w:t>[74.8-81.8]</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 xml:space="preserve">146 (67.9) </w:t>
            </w:r>
          </w:p>
          <w:p w:rsidR="00371053" w:rsidRPr="00371053" w:rsidRDefault="00371053" w:rsidP="00371053">
            <w:pPr>
              <w:jc w:val="center"/>
              <w:rPr>
                <w:rFonts w:ascii="Arial" w:hAnsi="Arial" w:cs="Arial"/>
              </w:rPr>
            </w:pPr>
            <w:r w:rsidRPr="00371053">
              <w:rPr>
                <w:rFonts w:ascii="Arial" w:hAnsi="Arial" w:cs="Arial"/>
              </w:rPr>
              <w:t>[61.2-74.0]</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271 (85.7) </w:t>
            </w:r>
          </w:p>
          <w:p w:rsidR="00371053" w:rsidRPr="00371053" w:rsidRDefault="00371053" w:rsidP="00371053">
            <w:pPr>
              <w:jc w:val="center"/>
              <w:rPr>
                <w:rFonts w:ascii="Arial" w:hAnsi="Arial" w:cs="Arial"/>
              </w:rPr>
            </w:pPr>
            <w:r w:rsidRPr="00371053">
              <w:rPr>
                <w:rFonts w:ascii="Arial" w:hAnsi="Arial" w:cs="Arial"/>
              </w:rPr>
              <w:t>[81.4-89.1]</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&lt;0.001</w:t>
            </w:r>
          </w:p>
        </w:tc>
      </w:tr>
      <w:tr w:rsidR="00371053" w:rsidRPr="00371053" w:rsidTr="00E20777">
        <w:trPr>
          <w:trHeight w:val="288"/>
          <w:jc w:val="center"/>
        </w:trPr>
        <w:tc>
          <w:tcPr>
            <w:tcW w:w="3549" w:type="dxa"/>
            <w:vAlign w:val="center"/>
          </w:tcPr>
          <w:p w:rsidR="00371053" w:rsidRPr="00371053" w:rsidRDefault="00371053" w:rsidP="00371053">
            <w:pPr>
              <w:rPr>
                <w:rFonts w:ascii="Arial" w:hAnsi="Arial" w:cs="Arial"/>
              </w:rPr>
            </w:pPr>
            <w:r w:rsidRPr="00371053">
              <w:rPr>
                <w:rFonts w:ascii="Arial" w:hAnsi="Arial" w:cs="Arial"/>
              </w:rPr>
              <w:t>Manos sudorosas al pensar en 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368 (69.3) </w:t>
            </w:r>
          </w:p>
          <w:p w:rsidR="00371053" w:rsidRPr="00371053" w:rsidRDefault="00371053" w:rsidP="00371053">
            <w:pPr>
              <w:jc w:val="center"/>
              <w:rPr>
                <w:rFonts w:ascii="Arial" w:hAnsi="Arial" w:cs="Arial"/>
              </w:rPr>
            </w:pPr>
            <w:r w:rsidRPr="00371053">
              <w:rPr>
                <w:rFonts w:ascii="Arial" w:hAnsi="Arial" w:cs="Arial"/>
              </w:rPr>
              <w:t>[65.2-73.0]</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 xml:space="preserve">159 (73.9) </w:t>
            </w:r>
          </w:p>
          <w:p w:rsidR="00371053" w:rsidRPr="00371053" w:rsidRDefault="00371053" w:rsidP="00371053">
            <w:pPr>
              <w:jc w:val="center"/>
              <w:rPr>
                <w:rFonts w:ascii="Arial" w:hAnsi="Arial" w:cs="Arial"/>
              </w:rPr>
            </w:pPr>
            <w:r w:rsidRPr="00371053">
              <w:rPr>
                <w:rFonts w:ascii="Arial" w:hAnsi="Arial" w:cs="Arial"/>
              </w:rPr>
              <w:t>[67.5-79.6]</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209 (66.1)</w:t>
            </w:r>
          </w:p>
          <w:p w:rsidR="00371053" w:rsidRPr="00371053" w:rsidRDefault="00371053" w:rsidP="00371053">
            <w:pPr>
              <w:jc w:val="center"/>
              <w:rPr>
                <w:rFonts w:ascii="Arial" w:hAnsi="Arial" w:cs="Arial"/>
              </w:rPr>
            </w:pPr>
            <w:r w:rsidRPr="00371053">
              <w:rPr>
                <w:rFonts w:ascii="Arial" w:hAnsi="Arial" w:cs="Arial"/>
              </w:rPr>
              <w:t xml:space="preserve"> [60.7-71.1]</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0.05</w:t>
            </w:r>
          </w:p>
        </w:tc>
      </w:tr>
      <w:tr w:rsidR="00371053" w:rsidRPr="00371053" w:rsidTr="00E20777">
        <w:trPr>
          <w:trHeight w:val="150"/>
          <w:jc w:val="center"/>
        </w:trPr>
        <w:tc>
          <w:tcPr>
            <w:tcW w:w="3549" w:type="dxa"/>
            <w:vAlign w:val="center"/>
          </w:tcPr>
          <w:p w:rsidR="00371053" w:rsidRPr="00371053" w:rsidRDefault="00371053" w:rsidP="00371053">
            <w:pPr>
              <w:rPr>
                <w:rFonts w:ascii="Arial" w:hAnsi="Arial" w:cs="Arial"/>
              </w:rPr>
            </w:pPr>
            <w:r w:rsidRPr="00371053">
              <w:rPr>
                <w:rFonts w:ascii="Arial" w:hAnsi="Arial" w:cs="Arial"/>
              </w:rPr>
              <w:t>Tener miedo de perder la vida por el 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377 (71.0) </w:t>
            </w:r>
          </w:p>
          <w:p w:rsidR="00371053" w:rsidRPr="00371053" w:rsidRDefault="00371053" w:rsidP="00371053">
            <w:pPr>
              <w:jc w:val="center"/>
              <w:rPr>
                <w:rFonts w:ascii="Arial" w:hAnsi="Arial" w:cs="Arial"/>
              </w:rPr>
            </w:pPr>
            <w:r w:rsidRPr="00371053">
              <w:rPr>
                <w:rFonts w:ascii="Arial" w:hAnsi="Arial" w:cs="Arial"/>
              </w:rPr>
              <w:t>[67.0-74.7]</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124 (57.6)</w:t>
            </w:r>
          </w:p>
          <w:p w:rsidR="00371053" w:rsidRPr="00371053" w:rsidRDefault="00371053" w:rsidP="00371053">
            <w:pPr>
              <w:jc w:val="center"/>
              <w:rPr>
                <w:rFonts w:ascii="Arial" w:hAnsi="Arial" w:cs="Arial"/>
              </w:rPr>
            </w:pPr>
            <w:r w:rsidRPr="00371053">
              <w:rPr>
                <w:rFonts w:ascii="Arial" w:hAnsi="Arial" w:cs="Arial"/>
              </w:rPr>
              <w:t xml:space="preserve"> [50.7-64.3]</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253 (80.0) </w:t>
            </w:r>
          </w:p>
          <w:p w:rsidR="00371053" w:rsidRPr="00371053" w:rsidRDefault="00371053" w:rsidP="00371053">
            <w:pPr>
              <w:jc w:val="center"/>
              <w:rPr>
                <w:rFonts w:ascii="Arial" w:hAnsi="Arial" w:cs="Arial"/>
              </w:rPr>
            </w:pPr>
            <w:r w:rsidRPr="00371053">
              <w:rPr>
                <w:rFonts w:ascii="Arial" w:hAnsi="Arial" w:cs="Arial"/>
              </w:rPr>
              <w:t>[75.3-84.1]</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&lt;0.001</w:t>
            </w:r>
          </w:p>
        </w:tc>
      </w:tr>
      <w:tr w:rsidR="00371053" w:rsidRPr="00371053" w:rsidTr="00E20777">
        <w:trPr>
          <w:trHeight w:val="141"/>
          <w:jc w:val="center"/>
        </w:trPr>
        <w:tc>
          <w:tcPr>
            <w:tcW w:w="3549" w:type="dxa"/>
            <w:vAlign w:val="center"/>
          </w:tcPr>
          <w:p w:rsidR="00371053" w:rsidRPr="00371053" w:rsidRDefault="00371053" w:rsidP="00371053">
            <w:pPr>
              <w:rPr>
                <w:rFonts w:ascii="Arial" w:hAnsi="Arial" w:cs="Arial"/>
              </w:rPr>
            </w:pPr>
            <w:r w:rsidRPr="00371053">
              <w:rPr>
                <w:rFonts w:ascii="Arial" w:hAnsi="Arial" w:cs="Arial"/>
              </w:rPr>
              <w:t>Nerviosismo o ansiedad al ver noticias sobre 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357 (67.2) </w:t>
            </w:r>
          </w:p>
          <w:p w:rsidR="00371053" w:rsidRPr="00371053" w:rsidRDefault="00371053" w:rsidP="00371053">
            <w:pPr>
              <w:jc w:val="center"/>
              <w:rPr>
                <w:rFonts w:ascii="Arial" w:hAnsi="Arial" w:cs="Arial"/>
              </w:rPr>
            </w:pPr>
            <w:r w:rsidRPr="00371053">
              <w:rPr>
                <w:rFonts w:ascii="Arial" w:hAnsi="Arial" w:cs="Arial"/>
              </w:rPr>
              <w:t>[63.1-71.0]</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 xml:space="preserve">112 (52.0) </w:t>
            </w:r>
          </w:p>
          <w:p w:rsidR="00371053" w:rsidRPr="00371053" w:rsidRDefault="00371053" w:rsidP="00371053">
            <w:pPr>
              <w:jc w:val="center"/>
              <w:rPr>
                <w:rFonts w:ascii="Arial" w:hAnsi="Arial" w:cs="Arial"/>
              </w:rPr>
            </w:pPr>
            <w:r w:rsidRPr="00371053">
              <w:rPr>
                <w:rFonts w:ascii="Arial" w:hAnsi="Arial" w:cs="Arial"/>
              </w:rPr>
              <w:t>[45.1-58.9]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245 (77.5) </w:t>
            </w:r>
          </w:p>
          <w:p w:rsidR="00371053" w:rsidRPr="00371053" w:rsidRDefault="00371053" w:rsidP="00371053">
            <w:pPr>
              <w:jc w:val="center"/>
              <w:rPr>
                <w:rFonts w:ascii="Arial" w:hAnsi="Arial" w:cs="Arial"/>
              </w:rPr>
            </w:pPr>
            <w:r w:rsidRPr="00371053">
              <w:rPr>
                <w:rFonts w:ascii="Arial" w:hAnsi="Arial" w:cs="Arial"/>
              </w:rPr>
              <w:t>[72.6-81.7]</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&lt;0.001</w:t>
            </w:r>
          </w:p>
        </w:tc>
      </w:tr>
      <w:tr w:rsidR="00371053" w:rsidRPr="00371053" w:rsidTr="00E20777">
        <w:trPr>
          <w:trHeight w:val="338"/>
          <w:jc w:val="center"/>
        </w:trPr>
        <w:tc>
          <w:tcPr>
            <w:tcW w:w="3549" w:type="dxa"/>
            <w:vAlign w:val="center"/>
          </w:tcPr>
          <w:p w:rsidR="00371053" w:rsidRPr="00371053" w:rsidRDefault="00371053" w:rsidP="00371053">
            <w:pPr>
              <w:rPr>
                <w:rFonts w:ascii="Arial" w:hAnsi="Arial" w:cs="Arial"/>
              </w:rPr>
            </w:pPr>
            <w:r w:rsidRPr="00371053">
              <w:rPr>
                <w:rFonts w:ascii="Arial" w:hAnsi="Arial" w:cs="Arial"/>
              </w:rPr>
              <w:t>No poder dormir por la preocupación por el 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286 (53.8) </w:t>
            </w:r>
          </w:p>
          <w:p w:rsidR="00371053" w:rsidRPr="00371053" w:rsidRDefault="00371053" w:rsidP="00371053">
            <w:pPr>
              <w:jc w:val="center"/>
              <w:rPr>
                <w:rFonts w:ascii="Arial" w:hAnsi="Arial" w:cs="Arial"/>
              </w:rPr>
            </w:pPr>
            <w:r w:rsidRPr="00371053">
              <w:rPr>
                <w:rFonts w:ascii="Arial" w:hAnsi="Arial" w:cs="Arial"/>
              </w:rPr>
              <w:t>[49.6-58.0]</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 xml:space="preserve">102 (47.4) </w:t>
            </w:r>
          </w:p>
          <w:p w:rsidR="00371053" w:rsidRPr="00371053" w:rsidRDefault="00371053" w:rsidP="00371053">
            <w:pPr>
              <w:jc w:val="center"/>
              <w:rPr>
                <w:rFonts w:ascii="Arial" w:hAnsi="Arial" w:cs="Arial"/>
              </w:rPr>
            </w:pPr>
            <w:r w:rsidRPr="00371053">
              <w:rPr>
                <w:rFonts w:ascii="Arial" w:hAnsi="Arial" w:cs="Arial"/>
              </w:rPr>
              <w:t>[40.6-54.3]</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184 (58.2)</w:t>
            </w:r>
          </w:p>
          <w:p w:rsidR="00371053" w:rsidRPr="00371053" w:rsidRDefault="00371053" w:rsidP="00371053">
            <w:pPr>
              <w:jc w:val="center"/>
              <w:rPr>
                <w:rFonts w:ascii="Arial" w:hAnsi="Arial" w:cs="Arial"/>
              </w:rPr>
            </w:pPr>
            <w:r w:rsidRPr="00371053">
              <w:rPr>
                <w:rFonts w:ascii="Arial" w:hAnsi="Arial" w:cs="Arial"/>
              </w:rPr>
              <w:t xml:space="preserve"> [52.7-63.5]</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0.01</w:t>
            </w:r>
          </w:p>
        </w:tc>
      </w:tr>
      <w:tr w:rsidR="00371053" w:rsidRPr="00371053" w:rsidTr="00E20777">
        <w:trPr>
          <w:trHeight w:val="273"/>
          <w:jc w:val="center"/>
        </w:trPr>
        <w:tc>
          <w:tcPr>
            <w:tcW w:w="3549" w:type="dxa"/>
            <w:vAlign w:val="center"/>
          </w:tcPr>
          <w:p w:rsidR="008F5591" w:rsidRDefault="00371053" w:rsidP="00371053">
            <w:pPr>
              <w:rPr>
                <w:rFonts w:ascii="Arial" w:hAnsi="Arial" w:cs="Arial"/>
              </w:rPr>
            </w:pPr>
            <w:r w:rsidRPr="00371053">
              <w:rPr>
                <w:rFonts w:ascii="Arial" w:hAnsi="Arial" w:cs="Arial"/>
              </w:rPr>
              <w:t xml:space="preserve">Sentir palpitaciones al </w:t>
            </w:r>
          </w:p>
          <w:p w:rsidR="00371053" w:rsidRPr="00371053" w:rsidRDefault="00371053" w:rsidP="00371053">
            <w:pPr>
              <w:rPr>
                <w:rFonts w:ascii="Arial" w:hAnsi="Arial" w:cs="Arial"/>
              </w:rPr>
            </w:pPr>
            <w:r w:rsidRPr="00371053">
              <w:rPr>
                <w:rFonts w:ascii="Arial" w:hAnsi="Arial" w:cs="Arial"/>
              </w:rPr>
              <w:t>pensar en COVID-19</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343 (64.6) </w:t>
            </w:r>
          </w:p>
          <w:p w:rsidR="00371053" w:rsidRPr="00371053" w:rsidRDefault="00371053" w:rsidP="00371053">
            <w:pPr>
              <w:jc w:val="center"/>
              <w:rPr>
                <w:rFonts w:ascii="Arial" w:hAnsi="Arial" w:cs="Arial"/>
              </w:rPr>
            </w:pPr>
            <w:r w:rsidRPr="00371053">
              <w:rPr>
                <w:rFonts w:ascii="Arial" w:hAnsi="Arial" w:cs="Arial"/>
              </w:rPr>
              <w:t>[60.4-68.5]</w:t>
            </w:r>
          </w:p>
        </w:tc>
        <w:tc>
          <w:tcPr>
            <w:tcW w:w="1407" w:type="dxa"/>
            <w:vAlign w:val="center"/>
          </w:tcPr>
          <w:p w:rsidR="00371053" w:rsidRPr="00371053" w:rsidRDefault="00371053" w:rsidP="00371053">
            <w:pPr>
              <w:jc w:val="center"/>
              <w:rPr>
                <w:rFonts w:ascii="Arial" w:hAnsi="Arial" w:cs="Arial"/>
              </w:rPr>
            </w:pPr>
            <w:r w:rsidRPr="00371053">
              <w:rPr>
                <w:rFonts w:ascii="Arial" w:hAnsi="Arial" w:cs="Arial"/>
              </w:rPr>
              <w:t xml:space="preserve">154 (71.6) </w:t>
            </w:r>
          </w:p>
          <w:p w:rsidR="00371053" w:rsidRPr="00371053" w:rsidRDefault="00371053" w:rsidP="00371053">
            <w:pPr>
              <w:jc w:val="center"/>
              <w:rPr>
                <w:rFonts w:ascii="Arial" w:hAnsi="Arial" w:cs="Arial"/>
              </w:rPr>
            </w:pPr>
            <w:r w:rsidRPr="00371053">
              <w:rPr>
                <w:rFonts w:ascii="Arial" w:hAnsi="Arial" w:cs="Arial"/>
              </w:rPr>
              <w:t>[65.1-77.5]</w:t>
            </w:r>
          </w:p>
        </w:tc>
        <w:tc>
          <w:tcPr>
            <w:tcW w:w="1418" w:type="dxa"/>
            <w:vAlign w:val="center"/>
          </w:tcPr>
          <w:p w:rsidR="00371053" w:rsidRPr="00371053" w:rsidRDefault="00371053" w:rsidP="00371053">
            <w:pPr>
              <w:jc w:val="center"/>
              <w:rPr>
                <w:rFonts w:ascii="Arial" w:hAnsi="Arial" w:cs="Arial"/>
              </w:rPr>
            </w:pPr>
            <w:r w:rsidRPr="00371053">
              <w:rPr>
                <w:rFonts w:ascii="Arial" w:hAnsi="Arial" w:cs="Arial"/>
              </w:rPr>
              <w:t xml:space="preserve">189 (59.8) </w:t>
            </w:r>
          </w:p>
          <w:p w:rsidR="00371053" w:rsidRPr="00371053" w:rsidRDefault="00371053" w:rsidP="00371053">
            <w:pPr>
              <w:jc w:val="center"/>
              <w:rPr>
                <w:rFonts w:ascii="Arial" w:hAnsi="Arial" w:cs="Arial"/>
              </w:rPr>
            </w:pPr>
            <w:r w:rsidRPr="00371053">
              <w:rPr>
                <w:rFonts w:ascii="Arial" w:hAnsi="Arial" w:cs="Arial"/>
              </w:rPr>
              <w:t>[54.3-65.0]</w:t>
            </w:r>
          </w:p>
        </w:tc>
        <w:tc>
          <w:tcPr>
            <w:tcW w:w="992" w:type="dxa"/>
            <w:shd w:val="clear" w:color="auto" w:fill="auto"/>
            <w:vAlign w:val="center"/>
          </w:tcPr>
          <w:p w:rsidR="00371053" w:rsidRPr="00371053" w:rsidRDefault="00371053" w:rsidP="00371053">
            <w:pPr>
              <w:jc w:val="center"/>
              <w:rPr>
                <w:rFonts w:ascii="Arial" w:hAnsi="Arial" w:cs="Arial"/>
              </w:rPr>
            </w:pPr>
            <w:r w:rsidRPr="00371053">
              <w:rPr>
                <w:rFonts w:ascii="Arial" w:hAnsi="Arial" w:cs="Arial"/>
              </w:rPr>
              <w:t>0.005</w:t>
            </w:r>
          </w:p>
        </w:tc>
      </w:tr>
      <w:tr w:rsidR="00371053" w:rsidRPr="00371053" w:rsidTr="00906CE4">
        <w:trPr>
          <w:trHeight w:val="269"/>
          <w:jc w:val="center"/>
        </w:trPr>
        <w:tc>
          <w:tcPr>
            <w:tcW w:w="8784" w:type="dxa"/>
            <w:gridSpan w:val="5"/>
            <w:vAlign w:val="center"/>
          </w:tcPr>
          <w:p w:rsidR="00371053" w:rsidRPr="00214B0E" w:rsidRDefault="00371053" w:rsidP="00371053">
            <w:pPr>
              <w:rPr>
                <w:rFonts w:ascii="Arial" w:hAnsi="Arial" w:cs="Arial"/>
                <w:bCs/>
                <w:i/>
                <w:color w:val="000000" w:themeColor="text1"/>
                <w:sz w:val="20"/>
                <w:szCs w:val="20"/>
              </w:rPr>
            </w:pPr>
            <w:r w:rsidRPr="00214B0E">
              <w:rPr>
                <w:rFonts w:ascii="Arial" w:hAnsi="Arial" w:cs="Arial"/>
                <w:bCs/>
                <w:i/>
                <w:color w:val="000000" w:themeColor="text1"/>
                <w:sz w:val="20"/>
                <w:szCs w:val="20"/>
              </w:rPr>
              <w:t>(*) Chi</w:t>
            </w:r>
            <w:r w:rsidRPr="00214B0E">
              <w:rPr>
                <w:rFonts w:ascii="Arial" w:hAnsi="Arial" w:cs="Arial"/>
                <w:bCs/>
                <w:i/>
                <w:color w:val="000000" w:themeColor="text1"/>
                <w:sz w:val="20"/>
                <w:szCs w:val="20"/>
                <w:vertAlign w:val="superscript"/>
              </w:rPr>
              <w:t>2</w:t>
            </w:r>
          </w:p>
          <w:p w:rsidR="00371053" w:rsidRPr="00214B0E" w:rsidRDefault="00371053" w:rsidP="00371053">
            <w:pPr>
              <w:rPr>
                <w:rFonts w:ascii="Arial" w:hAnsi="Arial" w:cs="Arial"/>
                <w:i/>
                <w:sz w:val="20"/>
                <w:szCs w:val="20"/>
              </w:rPr>
            </w:pPr>
            <w:r w:rsidRPr="00214B0E">
              <w:rPr>
                <w:rFonts w:ascii="Arial" w:hAnsi="Arial" w:cs="Arial"/>
                <w:i/>
                <w:sz w:val="20"/>
                <w:szCs w:val="20"/>
              </w:rPr>
              <w:t xml:space="preserve">(§) α de Cronbach: </w:t>
            </w:r>
            <w:r w:rsidR="00E20777" w:rsidRPr="00214B0E">
              <w:rPr>
                <w:rFonts w:ascii="Arial" w:hAnsi="Arial" w:cs="Arial"/>
                <w:i/>
                <w:sz w:val="20"/>
                <w:szCs w:val="20"/>
              </w:rPr>
              <w:t>0.598</w:t>
            </w:r>
          </w:p>
          <w:p w:rsidR="00371053" w:rsidRPr="00214B0E" w:rsidRDefault="00371053" w:rsidP="00371053">
            <w:pPr>
              <w:rPr>
                <w:rFonts w:ascii="Arial" w:hAnsi="Arial" w:cs="Arial"/>
                <w:color w:val="FF0000"/>
                <w:sz w:val="20"/>
                <w:szCs w:val="20"/>
              </w:rPr>
            </w:pPr>
            <w:r w:rsidRPr="00214B0E">
              <w:rPr>
                <w:rFonts w:ascii="Arial" w:hAnsi="Arial" w:cs="Arial"/>
                <w:i/>
                <w:color w:val="000000" w:themeColor="text1"/>
                <w:sz w:val="20"/>
                <w:szCs w:val="20"/>
              </w:rPr>
              <w:t>Fuente: Elaboración propia</w:t>
            </w:r>
          </w:p>
        </w:tc>
      </w:tr>
    </w:tbl>
    <w:p w:rsidR="00AC393C" w:rsidRDefault="00AC393C" w:rsidP="006D28DF">
      <w:pPr>
        <w:spacing w:after="0" w:line="240" w:lineRule="auto"/>
        <w:jc w:val="both"/>
        <w:rPr>
          <w:rFonts w:ascii="Arial" w:hAnsi="Arial" w:cs="Arial"/>
          <w:sz w:val="24"/>
          <w:szCs w:val="24"/>
        </w:rPr>
      </w:pPr>
    </w:p>
    <w:p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rPr>
        <w:t xml:space="preserve">Se observó presencia de cuatro o más síntomas de miedo, en el </w:t>
      </w:r>
      <w:r w:rsidRPr="00C95D8C">
        <w:rPr>
          <w:rFonts w:ascii="Arial" w:hAnsi="Arial" w:cs="Arial"/>
          <w:sz w:val="24"/>
          <w:szCs w:val="24"/>
          <w:lang w:val="es-MX"/>
        </w:rPr>
        <w:t xml:space="preserve">74.5% [IC95%:70.7-78.0] de los participantes, en el 81.0% [IC95%:76.3-84.9] de las médicas y en el 65.1% [IC95%:58.3-71.4] de los médicos (p&lt;0.001).   </w:t>
      </w:r>
    </w:p>
    <w:p w:rsidR="006D28DF" w:rsidRPr="00C95D8C" w:rsidRDefault="006D28DF" w:rsidP="006D28DF">
      <w:pPr>
        <w:spacing w:after="0" w:line="240" w:lineRule="auto"/>
        <w:jc w:val="both"/>
        <w:rPr>
          <w:rFonts w:ascii="Arial" w:hAnsi="Arial" w:cs="Arial"/>
          <w:sz w:val="24"/>
          <w:szCs w:val="24"/>
          <w:lang w:val="es-MX"/>
        </w:rPr>
      </w:pPr>
    </w:p>
    <w:p w:rsidR="00AC393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Las médicas con respecto a los médicos, tuvieron peor puntuación en todos los síntomas de ansiedad que explora GAD-7 (p&lt;0.001). Preocuparse excesivamente por diferentes cosas, fue la queja más señalada por todos los participantes y por ambos grupos. Tabla 3. </w:t>
      </w:r>
    </w:p>
    <w:p w:rsidR="00AC393C" w:rsidRDefault="00AC393C" w:rsidP="006D28DF">
      <w:pPr>
        <w:spacing w:after="0" w:line="240" w:lineRule="auto"/>
        <w:jc w:val="both"/>
        <w:rPr>
          <w:rFonts w:ascii="Arial" w:hAnsi="Arial" w:cs="Arial"/>
          <w:sz w:val="24"/>
          <w:szCs w:val="24"/>
          <w:lang w:val="es-MX"/>
        </w:rPr>
      </w:pPr>
    </w:p>
    <w:tbl>
      <w:tblPr>
        <w:tblStyle w:val="Tablaconcuadrcula1"/>
        <w:tblpPr w:leftFromText="141" w:rightFromText="141" w:vertAnchor="page" w:horzAnchor="margin" w:tblpXSpec="center" w:tblpY="4934"/>
        <w:tblW w:w="8075" w:type="dxa"/>
        <w:tblLayout w:type="fixed"/>
        <w:tblLook w:val="04A0" w:firstRow="1" w:lastRow="0" w:firstColumn="1" w:lastColumn="0" w:noHBand="0" w:noVBand="1"/>
      </w:tblPr>
      <w:tblGrid>
        <w:gridCol w:w="3277"/>
        <w:gridCol w:w="1254"/>
        <w:gridCol w:w="1194"/>
        <w:gridCol w:w="1216"/>
        <w:gridCol w:w="1134"/>
      </w:tblGrid>
      <w:tr w:rsidR="00E20777" w:rsidRPr="00B26818" w:rsidTr="00E20777">
        <w:trPr>
          <w:trHeight w:val="267"/>
        </w:trPr>
        <w:tc>
          <w:tcPr>
            <w:tcW w:w="8075" w:type="dxa"/>
            <w:gridSpan w:val="5"/>
            <w:vAlign w:val="center"/>
          </w:tcPr>
          <w:p w:rsidR="00E20777" w:rsidRPr="00E20777" w:rsidRDefault="00E20777" w:rsidP="00E20777">
            <w:pPr>
              <w:jc w:val="center"/>
              <w:rPr>
                <w:rFonts w:ascii="Arial" w:hAnsi="Arial" w:cs="Arial"/>
                <w:bCs/>
                <w:lang w:val="en-US"/>
              </w:rPr>
            </w:pPr>
            <w:r w:rsidRPr="00E20777">
              <w:rPr>
                <w:rFonts w:ascii="Arial" w:hAnsi="Arial" w:cs="Arial"/>
                <w:bCs/>
                <w:lang w:val="en-US"/>
              </w:rPr>
              <w:t xml:space="preserve">TABLA 3. </w:t>
            </w:r>
          </w:p>
          <w:p w:rsidR="00E20777" w:rsidRPr="00E20777" w:rsidRDefault="00E20777" w:rsidP="008F5591">
            <w:pPr>
              <w:jc w:val="center"/>
              <w:rPr>
                <w:rFonts w:ascii="Arial" w:hAnsi="Arial" w:cs="Arial"/>
                <w:bCs/>
                <w:lang w:val="en-US"/>
              </w:rPr>
            </w:pPr>
            <w:r w:rsidRPr="00E20777">
              <w:rPr>
                <w:rFonts w:ascii="Arial" w:hAnsi="Arial" w:cs="Arial"/>
                <w:bCs/>
                <w:color w:val="000000" w:themeColor="text1"/>
                <w:lang w:val="en-US"/>
              </w:rPr>
              <w:t xml:space="preserve">GENERALIZED ANXIETY DISORDER 7-SCALE </w:t>
            </w:r>
            <w:r w:rsidR="008F5591">
              <w:rPr>
                <w:rFonts w:ascii="Arial" w:hAnsi="Arial" w:cs="Arial"/>
                <w:bCs/>
                <w:color w:val="000000" w:themeColor="text1"/>
                <w:lang w:val="en-US"/>
              </w:rPr>
              <w:t>[</w:t>
            </w:r>
            <w:r w:rsidRPr="00E20777">
              <w:rPr>
                <w:rFonts w:ascii="Arial" w:hAnsi="Arial" w:cs="Arial"/>
                <w:bCs/>
                <w:color w:val="000000" w:themeColor="text1"/>
                <w:lang w:val="en-US"/>
              </w:rPr>
              <w:t>GAD-7</w:t>
            </w:r>
            <w:r w:rsidR="008F5591">
              <w:rPr>
                <w:rFonts w:ascii="Arial" w:hAnsi="Arial" w:cs="Arial"/>
                <w:bCs/>
                <w:color w:val="000000" w:themeColor="text1"/>
                <w:lang w:val="en-US"/>
              </w:rPr>
              <w:t>]</w:t>
            </w:r>
            <w:r>
              <w:rPr>
                <w:rFonts w:ascii="Arial" w:hAnsi="Arial" w:cs="Arial"/>
                <w:bCs/>
                <w:color w:val="000000" w:themeColor="text1"/>
                <w:lang w:val="en-US"/>
              </w:rPr>
              <w:t xml:space="preserve"> (*)</w:t>
            </w:r>
          </w:p>
        </w:tc>
      </w:tr>
      <w:tr w:rsidR="00E20777" w:rsidRPr="00E20777" w:rsidTr="00E20777">
        <w:trPr>
          <w:trHeight w:val="290"/>
        </w:trPr>
        <w:tc>
          <w:tcPr>
            <w:tcW w:w="3277" w:type="dxa"/>
            <w:vMerge w:val="restart"/>
            <w:vAlign w:val="center"/>
          </w:tcPr>
          <w:p w:rsidR="00E20777" w:rsidRPr="00E20777" w:rsidRDefault="00E20777" w:rsidP="00E20777">
            <w:pPr>
              <w:jc w:val="center"/>
              <w:rPr>
                <w:rFonts w:ascii="Arial" w:hAnsi="Arial" w:cs="Arial"/>
                <w:bCs/>
              </w:rPr>
            </w:pPr>
            <w:r w:rsidRPr="00E20777">
              <w:rPr>
                <w:rFonts w:ascii="Arial" w:hAnsi="Arial" w:cs="Arial"/>
                <w:bCs/>
              </w:rPr>
              <w:t>ÍTEMS</w:t>
            </w:r>
          </w:p>
        </w:tc>
        <w:tc>
          <w:tcPr>
            <w:tcW w:w="4798" w:type="dxa"/>
            <w:gridSpan w:val="4"/>
            <w:vAlign w:val="center"/>
          </w:tcPr>
          <w:p w:rsidR="00E20777" w:rsidRPr="00E20777" w:rsidRDefault="00E20777" w:rsidP="00E20777">
            <w:pPr>
              <w:jc w:val="center"/>
              <w:rPr>
                <w:rFonts w:ascii="Arial" w:hAnsi="Arial" w:cs="Arial"/>
                <w:bCs/>
              </w:rPr>
            </w:pPr>
            <w:r w:rsidRPr="00E20777">
              <w:rPr>
                <w:rFonts w:ascii="Arial" w:hAnsi="Arial" w:cs="Arial"/>
                <w:bCs/>
              </w:rPr>
              <w:t>X±SD</w:t>
            </w:r>
          </w:p>
        </w:tc>
      </w:tr>
      <w:tr w:rsidR="00E20777" w:rsidRPr="00E20777" w:rsidTr="00E20777">
        <w:trPr>
          <w:trHeight w:val="267"/>
        </w:trPr>
        <w:tc>
          <w:tcPr>
            <w:tcW w:w="3277" w:type="dxa"/>
            <w:vMerge/>
            <w:vAlign w:val="center"/>
          </w:tcPr>
          <w:p w:rsidR="00E20777" w:rsidRPr="00E20777" w:rsidRDefault="00E20777" w:rsidP="00E20777">
            <w:pPr>
              <w:jc w:val="center"/>
              <w:rPr>
                <w:rFonts w:ascii="Arial" w:hAnsi="Arial" w:cs="Arial"/>
                <w:bCs/>
              </w:rPr>
            </w:pPr>
          </w:p>
        </w:tc>
        <w:tc>
          <w:tcPr>
            <w:tcW w:w="1254" w:type="dxa"/>
            <w:vAlign w:val="center"/>
          </w:tcPr>
          <w:p w:rsidR="00E20777" w:rsidRPr="00E20777" w:rsidRDefault="00E20777" w:rsidP="00E20777">
            <w:pPr>
              <w:jc w:val="center"/>
              <w:rPr>
                <w:rFonts w:ascii="Arial" w:hAnsi="Arial" w:cs="Arial"/>
                <w:bCs/>
              </w:rPr>
            </w:pPr>
            <w:r w:rsidRPr="00E20777">
              <w:rPr>
                <w:rFonts w:ascii="Arial" w:hAnsi="Arial" w:cs="Arial"/>
                <w:bCs/>
              </w:rPr>
              <w:t>Todos (§)</w:t>
            </w:r>
          </w:p>
          <w:p w:rsidR="00E20777" w:rsidRPr="00E20777" w:rsidRDefault="00E20777" w:rsidP="00E20777">
            <w:pPr>
              <w:jc w:val="center"/>
              <w:rPr>
                <w:rFonts w:ascii="Arial" w:hAnsi="Arial" w:cs="Arial"/>
                <w:bCs/>
              </w:rPr>
            </w:pPr>
            <w:r w:rsidRPr="00E20777">
              <w:rPr>
                <w:rFonts w:ascii="Arial" w:hAnsi="Arial" w:cs="Arial"/>
                <w:bCs/>
              </w:rPr>
              <w:t>N=531</w:t>
            </w:r>
          </w:p>
          <w:p w:rsidR="00E20777" w:rsidRPr="00E20777" w:rsidRDefault="00E20777" w:rsidP="00E20777">
            <w:pPr>
              <w:jc w:val="center"/>
              <w:rPr>
                <w:rFonts w:ascii="Arial" w:hAnsi="Arial" w:cs="Arial"/>
                <w:bCs/>
                <w:color w:val="FF0000"/>
              </w:rPr>
            </w:pPr>
            <w:r w:rsidRPr="00E20777">
              <w:rPr>
                <w:rFonts w:ascii="Arial" w:hAnsi="Arial" w:cs="Arial"/>
                <w:bCs/>
              </w:rPr>
              <w:t>(100.0%)</w:t>
            </w:r>
            <w:r w:rsidRPr="00E20777">
              <w:rPr>
                <w:rFonts w:ascii="Arial" w:hAnsi="Arial" w:cs="Arial"/>
                <w:bCs/>
                <w:color w:val="FF0000"/>
              </w:rPr>
              <w:t xml:space="preserve"> </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Médicos</w:t>
            </w:r>
          </w:p>
          <w:p w:rsidR="00E20777" w:rsidRPr="00E20777" w:rsidRDefault="00E20777" w:rsidP="00E20777">
            <w:pPr>
              <w:jc w:val="center"/>
              <w:rPr>
                <w:rFonts w:ascii="Arial" w:hAnsi="Arial" w:cs="Arial"/>
              </w:rPr>
            </w:pPr>
            <w:r w:rsidRPr="00E20777">
              <w:rPr>
                <w:rFonts w:ascii="Arial" w:hAnsi="Arial" w:cs="Arial"/>
              </w:rPr>
              <w:t xml:space="preserve">n= 215 </w:t>
            </w:r>
          </w:p>
          <w:p w:rsidR="00E20777" w:rsidRPr="00E20777" w:rsidRDefault="00E20777" w:rsidP="00E20777">
            <w:pPr>
              <w:jc w:val="center"/>
              <w:rPr>
                <w:rFonts w:ascii="Arial" w:hAnsi="Arial" w:cs="Arial"/>
              </w:rPr>
            </w:pPr>
            <w:r w:rsidRPr="00E20777">
              <w:rPr>
                <w:rFonts w:ascii="Arial" w:hAnsi="Arial" w:cs="Arial"/>
              </w:rPr>
              <w:t>(40.5%)</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Médicas</w:t>
            </w:r>
          </w:p>
          <w:p w:rsidR="00E20777" w:rsidRPr="00E20777" w:rsidRDefault="00E20777" w:rsidP="00E20777">
            <w:pPr>
              <w:jc w:val="center"/>
              <w:rPr>
                <w:rFonts w:ascii="Arial" w:hAnsi="Arial" w:cs="Arial"/>
              </w:rPr>
            </w:pPr>
            <w:r w:rsidRPr="00E20777">
              <w:rPr>
                <w:rFonts w:ascii="Arial" w:hAnsi="Arial" w:cs="Arial"/>
              </w:rPr>
              <w:t>n= 316</w:t>
            </w:r>
          </w:p>
          <w:p w:rsidR="00E20777" w:rsidRPr="00E20777" w:rsidRDefault="00E20777" w:rsidP="00E20777">
            <w:pPr>
              <w:jc w:val="center"/>
              <w:rPr>
                <w:rFonts w:ascii="Arial" w:hAnsi="Arial" w:cs="Arial"/>
              </w:rPr>
            </w:pPr>
            <w:r w:rsidRPr="00E20777">
              <w:rPr>
                <w:rFonts w:ascii="Arial" w:hAnsi="Arial" w:cs="Arial"/>
              </w:rPr>
              <w:t>(59.5%)</w:t>
            </w:r>
          </w:p>
        </w:tc>
        <w:tc>
          <w:tcPr>
            <w:tcW w:w="1134" w:type="dxa"/>
            <w:vAlign w:val="center"/>
          </w:tcPr>
          <w:p w:rsidR="00E20777" w:rsidRPr="00E20777" w:rsidRDefault="00E20777" w:rsidP="00E20777">
            <w:pPr>
              <w:jc w:val="center"/>
              <w:rPr>
                <w:rFonts w:ascii="Arial" w:hAnsi="Arial" w:cs="Arial"/>
                <w:bCs/>
              </w:rPr>
            </w:pPr>
            <w:r w:rsidRPr="00E20777">
              <w:rPr>
                <w:rFonts w:ascii="Arial" w:hAnsi="Arial" w:cs="Arial"/>
                <w:bCs/>
              </w:rPr>
              <w:t>p (*</w:t>
            </w:r>
            <w:r>
              <w:rPr>
                <w:rFonts w:ascii="Arial" w:hAnsi="Arial" w:cs="Arial"/>
                <w:bCs/>
              </w:rPr>
              <w:t>*</w:t>
            </w:r>
            <w:r w:rsidRPr="00E20777">
              <w:rPr>
                <w:rFonts w:ascii="Arial" w:hAnsi="Arial" w:cs="Arial"/>
                <w:bCs/>
              </w:rPr>
              <w:t>)</w:t>
            </w:r>
          </w:p>
        </w:tc>
      </w:tr>
      <w:tr w:rsidR="00E20777" w:rsidRPr="00E20777" w:rsidTr="00E20777">
        <w:trPr>
          <w:trHeight w:val="239"/>
        </w:trPr>
        <w:tc>
          <w:tcPr>
            <w:tcW w:w="3277" w:type="dxa"/>
            <w:vAlign w:val="center"/>
          </w:tcPr>
          <w:p w:rsidR="00E20777" w:rsidRPr="00E20777" w:rsidRDefault="00E20777" w:rsidP="00E20777">
            <w:pPr>
              <w:rPr>
                <w:rFonts w:ascii="Arial" w:hAnsi="Arial" w:cs="Arial"/>
              </w:rPr>
            </w:pPr>
            <w:r w:rsidRPr="00E20777">
              <w:rPr>
                <w:rFonts w:ascii="Arial" w:hAnsi="Arial" w:cs="Arial"/>
              </w:rPr>
              <w:t>Sentirse nervioso o muy alterado</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1.01±0.91</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0.70±0.78</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1.23±0.93</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230"/>
        </w:trPr>
        <w:tc>
          <w:tcPr>
            <w:tcW w:w="3277" w:type="dxa"/>
            <w:vAlign w:val="center"/>
          </w:tcPr>
          <w:p w:rsidR="008F5591" w:rsidRDefault="00E20777" w:rsidP="00E20777">
            <w:pPr>
              <w:rPr>
                <w:rFonts w:ascii="Arial" w:hAnsi="Arial" w:cs="Arial"/>
              </w:rPr>
            </w:pPr>
            <w:r w:rsidRPr="00E20777">
              <w:rPr>
                <w:rFonts w:ascii="Arial" w:hAnsi="Arial" w:cs="Arial"/>
              </w:rPr>
              <w:t xml:space="preserve">No poder dejar </w:t>
            </w:r>
          </w:p>
          <w:p w:rsidR="00E20777" w:rsidRPr="00E20777" w:rsidRDefault="00E20777" w:rsidP="00E20777">
            <w:pPr>
              <w:rPr>
                <w:rFonts w:ascii="Arial" w:hAnsi="Arial" w:cs="Arial"/>
              </w:rPr>
            </w:pPr>
            <w:r w:rsidRPr="00E20777">
              <w:rPr>
                <w:rFonts w:ascii="Arial" w:hAnsi="Arial" w:cs="Arial"/>
              </w:rPr>
              <w:t>de preocuparse</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1.31±0.99</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1.05±0.96</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1.49±0.96</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234"/>
        </w:trPr>
        <w:tc>
          <w:tcPr>
            <w:tcW w:w="3277" w:type="dxa"/>
            <w:vAlign w:val="center"/>
          </w:tcPr>
          <w:p w:rsidR="00E20777" w:rsidRPr="00E20777" w:rsidRDefault="00E20777" w:rsidP="00E20777">
            <w:pPr>
              <w:rPr>
                <w:rFonts w:ascii="Arial" w:hAnsi="Arial" w:cs="Arial"/>
              </w:rPr>
            </w:pPr>
            <w:r w:rsidRPr="00E20777">
              <w:rPr>
                <w:rFonts w:ascii="Arial" w:hAnsi="Arial" w:cs="Arial"/>
              </w:rPr>
              <w:t>Preocuparse excesivamente por diferentes cosas</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1.33±0.96</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1.05±0.92</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1.54±0.94</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224"/>
        </w:trPr>
        <w:tc>
          <w:tcPr>
            <w:tcW w:w="3277" w:type="dxa"/>
            <w:vAlign w:val="center"/>
          </w:tcPr>
          <w:p w:rsidR="00EE611C" w:rsidRDefault="00E20777" w:rsidP="00E20777">
            <w:pPr>
              <w:rPr>
                <w:rFonts w:ascii="Arial" w:hAnsi="Arial" w:cs="Arial"/>
              </w:rPr>
            </w:pPr>
            <w:r w:rsidRPr="00E20777">
              <w:rPr>
                <w:rFonts w:ascii="Arial" w:hAnsi="Arial" w:cs="Arial"/>
              </w:rPr>
              <w:t xml:space="preserve">Sentir dificultad para </w:t>
            </w:r>
          </w:p>
          <w:p w:rsidR="00E20777" w:rsidRPr="00E20777" w:rsidRDefault="00E20777" w:rsidP="00E20777">
            <w:pPr>
              <w:rPr>
                <w:rFonts w:ascii="Arial" w:hAnsi="Arial" w:cs="Arial"/>
              </w:rPr>
            </w:pPr>
            <w:r w:rsidRPr="00E20777">
              <w:rPr>
                <w:rFonts w:ascii="Arial" w:hAnsi="Arial" w:cs="Arial"/>
              </w:rPr>
              <w:t>relajarse</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1.26±0.94</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0.99±0.90</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1.46±0.92</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228"/>
        </w:trPr>
        <w:tc>
          <w:tcPr>
            <w:tcW w:w="3277" w:type="dxa"/>
            <w:vAlign w:val="center"/>
          </w:tcPr>
          <w:p w:rsidR="00E20777" w:rsidRPr="00E20777" w:rsidRDefault="00E20777" w:rsidP="00E20777">
            <w:pPr>
              <w:rPr>
                <w:rFonts w:ascii="Arial" w:hAnsi="Arial" w:cs="Arial"/>
              </w:rPr>
            </w:pPr>
            <w:r w:rsidRPr="00E20777">
              <w:rPr>
                <w:rFonts w:ascii="Arial" w:hAnsi="Arial" w:cs="Arial"/>
              </w:rPr>
              <w:t>Sentirse tan intranquilo que no puede estarse quieto</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0.94±0.95</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0.73±0.85</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1.09±0.98</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97"/>
        </w:trPr>
        <w:tc>
          <w:tcPr>
            <w:tcW w:w="3277" w:type="dxa"/>
            <w:vAlign w:val="center"/>
          </w:tcPr>
          <w:p w:rsidR="00E20777" w:rsidRPr="00E20777" w:rsidRDefault="00E20777" w:rsidP="00E20777">
            <w:pPr>
              <w:rPr>
                <w:rFonts w:ascii="Arial" w:hAnsi="Arial" w:cs="Arial"/>
              </w:rPr>
            </w:pPr>
            <w:r w:rsidRPr="00E20777">
              <w:rPr>
                <w:rFonts w:ascii="Arial" w:hAnsi="Arial" w:cs="Arial"/>
              </w:rPr>
              <w:t>Sentirse irritado o enfadarse con facilidad</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1.11±0.91</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0.88±0.87</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1.27±0.91</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222"/>
        </w:trPr>
        <w:tc>
          <w:tcPr>
            <w:tcW w:w="3277" w:type="dxa"/>
            <w:vAlign w:val="center"/>
          </w:tcPr>
          <w:p w:rsidR="00E20777" w:rsidRPr="00E20777" w:rsidRDefault="00E20777" w:rsidP="00E20777">
            <w:pPr>
              <w:rPr>
                <w:rFonts w:ascii="Arial" w:hAnsi="Arial" w:cs="Arial"/>
              </w:rPr>
            </w:pPr>
            <w:r w:rsidRPr="00E20777">
              <w:rPr>
                <w:rFonts w:ascii="Arial" w:hAnsi="Arial" w:cs="Arial"/>
              </w:rPr>
              <w:t>Sentir miedo como si fuera a suceder algo terrible</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1.25±1.03</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0.96±0.97</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1.45±1.01</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225"/>
        </w:trPr>
        <w:tc>
          <w:tcPr>
            <w:tcW w:w="3277" w:type="dxa"/>
            <w:vAlign w:val="center"/>
          </w:tcPr>
          <w:p w:rsidR="00EE611C" w:rsidRDefault="00E20777" w:rsidP="00E20777">
            <w:pPr>
              <w:jc w:val="center"/>
              <w:rPr>
                <w:rFonts w:ascii="Arial" w:hAnsi="Arial" w:cs="Arial"/>
              </w:rPr>
            </w:pPr>
            <w:r w:rsidRPr="00E20777">
              <w:rPr>
                <w:rFonts w:ascii="Arial" w:hAnsi="Arial" w:cs="Arial"/>
              </w:rPr>
              <w:t xml:space="preserve">PUNTUACION </w:t>
            </w:r>
          </w:p>
          <w:p w:rsidR="00E20777" w:rsidRPr="00E20777" w:rsidRDefault="00E20777" w:rsidP="00E20777">
            <w:pPr>
              <w:jc w:val="center"/>
              <w:rPr>
                <w:rFonts w:ascii="Arial" w:hAnsi="Arial" w:cs="Arial"/>
              </w:rPr>
            </w:pPr>
            <w:r w:rsidRPr="00E20777">
              <w:rPr>
                <w:rFonts w:ascii="Arial" w:hAnsi="Arial" w:cs="Arial"/>
              </w:rPr>
              <w:t>TOTAL</w:t>
            </w:r>
          </w:p>
        </w:tc>
        <w:tc>
          <w:tcPr>
            <w:tcW w:w="1254" w:type="dxa"/>
            <w:vAlign w:val="center"/>
          </w:tcPr>
          <w:p w:rsidR="00E20777" w:rsidRPr="00E20777" w:rsidRDefault="00E20777" w:rsidP="00E20777">
            <w:pPr>
              <w:jc w:val="center"/>
              <w:rPr>
                <w:rFonts w:ascii="Arial" w:hAnsi="Arial" w:cs="Arial"/>
              </w:rPr>
            </w:pPr>
            <w:r w:rsidRPr="00E20777">
              <w:rPr>
                <w:rFonts w:ascii="Arial" w:hAnsi="Arial" w:cs="Arial"/>
              </w:rPr>
              <w:t>8.27±5.36</w:t>
            </w:r>
          </w:p>
        </w:tc>
        <w:tc>
          <w:tcPr>
            <w:tcW w:w="1194" w:type="dxa"/>
            <w:vAlign w:val="center"/>
          </w:tcPr>
          <w:p w:rsidR="00E20777" w:rsidRPr="00E20777" w:rsidRDefault="00E20777" w:rsidP="00E20777">
            <w:pPr>
              <w:jc w:val="center"/>
              <w:rPr>
                <w:rFonts w:ascii="Arial" w:hAnsi="Arial" w:cs="Arial"/>
              </w:rPr>
            </w:pPr>
            <w:r w:rsidRPr="00E20777">
              <w:rPr>
                <w:rFonts w:ascii="Arial" w:hAnsi="Arial" w:cs="Arial"/>
              </w:rPr>
              <w:t>6.40±4.99</w:t>
            </w:r>
          </w:p>
        </w:tc>
        <w:tc>
          <w:tcPr>
            <w:tcW w:w="1216" w:type="dxa"/>
            <w:vAlign w:val="center"/>
          </w:tcPr>
          <w:p w:rsidR="00E20777" w:rsidRPr="00E20777" w:rsidRDefault="00E20777" w:rsidP="00E20777">
            <w:pPr>
              <w:jc w:val="center"/>
              <w:rPr>
                <w:rFonts w:ascii="Arial" w:hAnsi="Arial" w:cs="Arial"/>
              </w:rPr>
            </w:pPr>
            <w:r w:rsidRPr="00E20777">
              <w:rPr>
                <w:rFonts w:ascii="Arial" w:hAnsi="Arial" w:cs="Arial"/>
              </w:rPr>
              <w:t>9.55±5.23</w:t>
            </w:r>
          </w:p>
        </w:tc>
        <w:tc>
          <w:tcPr>
            <w:tcW w:w="1134" w:type="dxa"/>
            <w:shd w:val="clear" w:color="auto" w:fill="auto"/>
            <w:vAlign w:val="center"/>
          </w:tcPr>
          <w:p w:rsidR="00E20777" w:rsidRPr="00E20777" w:rsidRDefault="00E20777" w:rsidP="00E20777">
            <w:pPr>
              <w:jc w:val="center"/>
              <w:rPr>
                <w:rFonts w:ascii="Arial" w:hAnsi="Arial" w:cs="Arial"/>
              </w:rPr>
            </w:pPr>
            <w:r w:rsidRPr="00E20777">
              <w:rPr>
                <w:rFonts w:ascii="Arial" w:hAnsi="Arial" w:cs="Arial"/>
              </w:rPr>
              <w:t>&lt;0.001</w:t>
            </w:r>
          </w:p>
        </w:tc>
      </w:tr>
      <w:tr w:rsidR="00E20777" w:rsidRPr="00E20777" w:rsidTr="00E20777">
        <w:trPr>
          <w:trHeight w:val="582"/>
        </w:trPr>
        <w:tc>
          <w:tcPr>
            <w:tcW w:w="8075" w:type="dxa"/>
            <w:gridSpan w:val="5"/>
            <w:vAlign w:val="center"/>
          </w:tcPr>
          <w:p w:rsidR="00E20777" w:rsidRPr="00B26818" w:rsidRDefault="00E20777" w:rsidP="00E20777">
            <w:pPr>
              <w:rPr>
                <w:rFonts w:ascii="Arial" w:hAnsi="Arial" w:cs="Arial"/>
                <w:bCs/>
                <w:i/>
                <w:sz w:val="20"/>
                <w:lang w:val="es-CO"/>
              </w:rPr>
            </w:pPr>
            <w:r w:rsidRPr="00B26818">
              <w:rPr>
                <w:rFonts w:ascii="Arial" w:hAnsi="Arial" w:cs="Arial"/>
                <w:bCs/>
                <w:i/>
                <w:sz w:val="20"/>
                <w:lang w:val="es-CO"/>
              </w:rPr>
              <w:t xml:space="preserve">(*) A </w:t>
            </w:r>
            <w:r w:rsidRPr="00214B0E">
              <w:rPr>
                <w:rFonts w:ascii="Arial" w:hAnsi="Arial" w:cs="Arial"/>
                <w:bCs/>
                <w:i/>
                <w:sz w:val="20"/>
                <w:lang w:val="es-CO"/>
              </w:rPr>
              <w:t>mayor puntuación peor</w:t>
            </w:r>
            <w:r w:rsidRPr="00B26818">
              <w:rPr>
                <w:rFonts w:ascii="Arial" w:hAnsi="Arial" w:cs="Arial"/>
                <w:bCs/>
                <w:i/>
                <w:sz w:val="20"/>
                <w:lang w:val="es-CO"/>
              </w:rPr>
              <w:t xml:space="preserve"> </w:t>
            </w:r>
          </w:p>
          <w:p w:rsidR="00E20777" w:rsidRPr="00B26818" w:rsidRDefault="00E20777" w:rsidP="00E20777">
            <w:pPr>
              <w:rPr>
                <w:rFonts w:ascii="Arial" w:hAnsi="Arial" w:cs="Arial"/>
                <w:i/>
                <w:sz w:val="20"/>
                <w:lang w:val="es-CO"/>
              </w:rPr>
            </w:pPr>
            <w:r w:rsidRPr="00B26818">
              <w:rPr>
                <w:rFonts w:ascii="Arial" w:hAnsi="Arial" w:cs="Arial"/>
                <w:i/>
                <w:sz w:val="20"/>
                <w:lang w:val="es-CO"/>
              </w:rPr>
              <w:t xml:space="preserve">(§) </w:t>
            </w:r>
            <w:r w:rsidRPr="00E20777">
              <w:rPr>
                <w:rFonts w:ascii="Arial" w:hAnsi="Arial" w:cs="Arial"/>
                <w:i/>
                <w:sz w:val="20"/>
              </w:rPr>
              <w:t>α</w:t>
            </w:r>
            <w:r w:rsidRPr="00B26818">
              <w:rPr>
                <w:rFonts w:ascii="Arial" w:hAnsi="Arial" w:cs="Arial"/>
                <w:i/>
                <w:sz w:val="20"/>
                <w:lang w:val="es-CO"/>
              </w:rPr>
              <w:t xml:space="preserve"> Cronbach: 0.793</w:t>
            </w:r>
          </w:p>
          <w:p w:rsidR="00E20777" w:rsidRPr="00E20777" w:rsidRDefault="00E20777" w:rsidP="00E20777">
            <w:pPr>
              <w:rPr>
                <w:rFonts w:ascii="Arial" w:hAnsi="Arial" w:cs="Arial"/>
                <w:bCs/>
                <w:i/>
                <w:sz w:val="20"/>
                <w:lang w:val="es-CO"/>
              </w:rPr>
            </w:pPr>
            <w:r w:rsidRPr="00214B0E">
              <w:rPr>
                <w:rFonts w:ascii="Arial" w:hAnsi="Arial" w:cs="Arial"/>
                <w:bCs/>
                <w:i/>
                <w:sz w:val="20"/>
                <w:lang w:val="es-CO"/>
              </w:rPr>
              <w:t xml:space="preserve">(**) </w:t>
            </w:r>
            <w:r w:rsidRPr="00E20777">
              <w:rPr>
                <w:rFonts w:ascii="Arial" w:hAnsi="Arial" w:cs="Arial"/>
                <w:bCs/>
                <w:i/>
                <w:sz w:val="20"/>
                <w:lang w:val="es-CO"/>
              </w:rPr>
              <w:t>Mann-</w:t>
            </w:r>
            <w:proofErr w:type="spellStart"/>
            <w:r w:rsidRPr="00E20777">
              <w:rPr>
                <w:rFonts w:ascii="Arial" w:hAnsi="Arial" w:cs="Arial"/>
                <w:bCs/>
                <w:i/>
                <w:sz w:val="20"/>
                <w:lang w:val="es-CO"/>
              </w:rPr>
              <w:t>Whitney</w:t>
            </w:r>
            <w:proofErr w:type="spellEnd"/>
            <w:r w:rsidRPr="00E20777">
              <w:rPr>
                <w:rFonts w:ascii="Arial" w:hAnsi="Arial" w:cs="Arial"/>
                <w:bCs/>
                <w:i/>
                <w:sz w:val="20"/>
                <w:lang w:val="es-CO"/>
              </w:rPr>
              <w:t xml:space="preserve"> test</w:t>
            </w:r>
          </w:p>
          <w:p w:rsidR="00E20777" w:rsidRPr="00E20777" w:rsidRDefault="00E20777" w:rsidP="00E20777">
            <w:pPr>
              <w:rPr>
                <w:rFonts w:ascii="Arial" w:hAnsi="Arial" w:cs="Arial"/>
              </w:rPr>
            </w:pPr>
            <w:r w:rsidRPr="00E20777">
              <w:rPr>
                <w:rFonts w:ascii="Arial" w:hAnsi="Arial" w:cs="Arial"/>
                <w:i/>
                <w:sz w:val="20"/>
              </w:rPr>
              <w:t>Fuente: Elaboración propia</w:t>
            </w:r>
          </w:p>
        </w:tc>
      </w:tr>
    </w:tbl>
    <w:p w:rsidR="00AD0C2B" w:rsidRDefault="00AD0C2B" w:rsidP="006D28DF">
      <w:pPr>
        <w:spacing w:after="0" w:line="240" w:lineRule="auto"/>
        <w:jc w:val="both"/>
        <w:rPr>
          <w:rFonts w:ascii="Arial" w:hAnsi="Arial" w:cs="Arial"/>
          <w:sz w:val="24"/>
          <w:szCs w:val="24"/>
          <w:lang w:val="es-MX"/>
        </w:rPr>
      </w:pPr>
    </w:p>
    <w:p w:rsidR="00906CE4" w:rsidRDefault="00906CE4" w:rsidP="006D28DF">
      <w:pPr>
        <w:spacing w:after="0" w:line="240" w:lineRule="auto"/>
        <w:jc w:val="both"/>
        <w:rPr>
          <w:rFonts w:ascii="Arial" w:hAnsi="Arial" w:cs="Arial"/>
          <w:sz w:val="24"/>
          <w:szCs w:val="24"/>
          <w:lang w:val="es-MX"/>
        </w:rPr>
      </w:pPr>
    </w:p>
    <w:p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Se encontró probable trastorno de ansiedad generalizada en el 45.3% [IC95%:41.2-49.6] de los participantes, así como en el 31.6% [IC95%:25.4-38.3] de los médicos y 54.7% [IC95%:49.2-  60.1] de las médicas (p&lt;0.001). </w:t>
      </w:r>
    </w:p>
    <w:p w:rsidR="006D28DF" w:rsidRPr="00C95D8C" w:rsidRDefault="006D28DF" w:rsidP="006D28DF">
      <w:pPr>
        <w:spacing w:after="0" w:line="240" w:lineRule="auto"/>
        <w:jc w:val="both"/>
        <w:rPr>
          <w:rFonts w:ascii="Arial" w:hAnsi="Arial" w:cs="Arial"/>
          <w:sz w:val="24"/>
          <w:szCs w:val="24"/>
          <w:lang w:val="es-MX"/>
        </w:rPr>
      </w:pPr>
    </w:p>
    <w:p w:rsidR="00AC393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También las médicas tuvieron significativamente peores evaluaciones en las doce situaciones que valora el cuestionario de manifestaciones psicosomáticas; siendo el cansancio extremo o agotamiento, el más informado. Tabla 4. </w:t>
      </w:r>
    </w:p>
    <w:p w:rsidR="00AC393C" w:rsidRDefault="00AC393C" w:rsidP="006D28DF">
      <w:pPr>
        <w:spacing w:after="0" w:line="240" w:lineRule="auto"/>
        <w:jc w:val="both"/>
        <w:rPr>
          <w:rFonts w:ascii="Arial" w:hAnsi="Arial" w:cs="Arial"/>
          <w:sz w:val="24"/>
          <w:szCs w:val="24"/>
          <w:lang w:val="es-MX"/>
        </w:rPr>
      </w:pPr>
    </w:p>
    <w:p w:rsidR="00EE611C" w:rsidRDefault="00EE611C" w:rsidP="006D28DF">
      <w:pPr>
        <w:spacing w:after="0" w:line="240" w:lineRule="auto"/>
        <w:jc w:val="both"/>
        <w:rPr>
          <w:rFonts w:ascii="Arial" w:hAnsi="Arial" w:cs="Arial"/>
          <w:sz w:val="24"/>
          <w:szCs w:val="24"/>
          <w:lang w:val="es-MX"/>
        </w:rPr>
      </w:pPr>
    </w:p>
    <w:tbl>
      <w:tblPr>
        <w:tblStyle w:val="Tablaconcuadrcula2"/>
        <w:tblpPr w:leftFromText="141" w:rightFromText="141" w:vertAnchor="page" w:horzAnchor="margin" w:tblpXSpec="center" w:tblpY="1460"/>
        <w:tblW w:w="10224" w:type="dxa"/>
        <w:tblLayout w:type="fixed"/>
        <w:tblLook w:val="04A0" w:firstRow="1" w:lastRow="0" w:firstColumn="1" w:lastColumn="0" w:noHBand="0" w:noVBand="1"/>
      </w:tblPr>
      <w:tblGrid>
        <w:gridCol w:w="4390"/>
        <w:gridCol w:w="1701"/>
        <w:gridCol w:w="1559"/>
        <w:gridCol w:w="1440"/>
        <w:gridCol w:w="1134"/>
      </w:tblGrid>
      <w:tr w:rsidR="008F5591" w:rsidRPr="008F5591" w:rsidTr="008F5591">
        <w:trPr>
          <w:trHeight w:val="448"/>
        </w:trPr>
        <w:tc>
          <w:tcPr>
            <w:tcW w:w="10224" w:type="dxa"/>
            <w:gridSpan w:val="5"/>
            <w:vAlign w:val="center"/>
          </w:tcPr>
          <w:p w:rsidR="008F5591" w:rsidRPr="008F5591" w:rsidRDefault="008F5591" w:rsidP="008F5591">
            <w:pPr>
              <w:jc w:val="center"/>
              <w:rPr>
                <w:rFonts w:ascii="Arial" w:hAnsi="Arial" w:cs="Arial"/>
                <w:bCs/>
                <w:lang w:val="es-CO"/>
              </w:rPr>
            </w:pPr>
            <w:r w:rsidRPr="008F5591">
              <w:rPr>
                <w:rFonts w:ascii="Arial" w:hAnsi="Arial" w:cs="Arial"/>
                <w:bCs/>
                <w:lang w:val="es-CO"/>
              </w:rPr>
              <w:t xml:space="preserve">TABLA 4 </w:t>
            </w:r>
          </w:p>
          <w:p w:rsidR="008F5591" w:rsidRPr="008F5591" w:rsidRDefault="008F5591" w:rsidP="008F5591">
            <w:pPr>
              <w:jc w:val="center"/>
              <w:rPr>
                <w:rFonts w:ascii="Arial" w:hAnsi="Arial" w:cs="Arial"/>
                <w:bCs/>
                <w:color w:val="FF0000"/>
                <w:lang w:val="es-CO"/>
              </w:rPr>
            </w:pPr>
            <w:r w:rsidRPr="008F5591">
              <w:rPr>
                <w:rFonts w:ascii="Arial" w:hAnsi="Arial" w:cs="Arial"/>
              </w:rPr>
              <w:t>CUESTIONARIO DE PROBLEMAS PSICOSOMÁTICOS (*)</w:t>
            </w:r>
          </w:p>
        </w:tc>
      </w:tr>
      <w:tr w:rsidR="008F5591" w:rsidRPr="008F5591" w:rsidTr="008F5591">
        <w:trPr>
          <w:trHeight w:val="331"/>
        </w:trPr>
        <w:tc>
          <w:tcPr>
            <w:tcW w:w="4390" w:type="dxa"/>
            <w:vMerge w:val="restart"/>
            <w:vAlign w:val="center"/>
          </w:tcPr>
          <w:p w:rsidR="008F5591" w:rsidRPr="008F5591" w:rsidRDefault="008F5591" w:rsidP="008F5591">
            <w:pPr>
              <w:jc w:val="center"/>
              <w:rPr>
                <w:rFonts w:ascii="Arial" w:hAnsi="Arial" w:cs="Arial"/>
                <w:lang w:val="es-CO"/>
              </w:rPr>
            </w:pPr>
            <w:r w:rsidRPr="008F5591">
              <w:rPr>
                <w:rFonts w:ascii="Arial" w:hAnsi="Arial" w:cs="Arial"/>
                <w:bCs/>
                <w:lang w:val="es-CO"/>
              </w:rPr>
              <w:t>ÍTEMS</w:t>
            </w:r>
          </w:p>
        </w:tc>
        <w:tc>
          <w:tcPr>
            <w:tcW w:w="5834" w:type="dxa"/>
            <w:gridSpan w:val="4"/>
            <w:vAlign w:val="center"/>
          </w:tcPr>
          <w:p w:rsidR="008F5591" w:rsidRPr="008F5591" w:rsidRDefault="008F5591" w:rsidP="008F5591">
            <w:pPr>
              <w:jc w:val="center"/>
              <w:rPr>
                <w:rFonts w:ascii="Arial" w:hAnsi="Arial" w:cs="Arial"/>
                <w:bCs/>
                <w:lang w:val="es-CO"/>
              </w:rPr>
            </w:pPr>
            <w:r w:rsidRPr="008F5591">
              <w:rPr>
                <w:rFonts w:ascii="Arial" w:hAnsi="Arial" w:cs="Arial"/>
                <w:bCs/>
                <w:lang w:val="es-CO"/>
              </w:rPr>
              <w:t>X±SD</w:t>
            </w:r>
          </w:p>
        </w:tc>
      </w:tr>
      <w:tr w:rsidR="008F5591" w:rsidRPr="008F5591" w:rsidTr="008F5591">
        <w:trPr>
          <w:trHeight w:val="448"/>
        </w:trPr>
        <w:tc>
          <w:tcPr>
            <w:tcW w:w="4390" w:type="dxa"/>
            <w:vMerge/>
            <w:vAlign w:val="center"/>
          </w:tcPr>
          <w:p w:rsidR="008F5591" w:rsidRPr="008F5591" w:rsidRDefault="008F5591" w:rsidP="008F5591">
            <w:pPr>
              <w:jc w:val="center"/>
              <w:rPr>
                <w:rFonts w:ascii="Arial" w:hAnsi="Arial" w:cs="Arial"/>
                <w:bCs/>
                <w:lang w:val="es-CO"/>
              </w:rPr>
            </w:pPr>
          </w:p>
        </w:tc>
        <w:tc>
          <w:tcPr>
            <w:tcW w:w="1701" w:type="dxa"/>
            <w:vAlign w:val="center"/>
          </w:tcPr>
          <w:p w:rsidR="008F5591" w:rsidRPr="008F5591" w:rsidRDefault="008F5591" w:rsidP="008F5591">
            <w:pPr>
              <w:jc w:val="center"/>
              <w:rPr>
                <w:rFonts w:ascii="Arial" w:hAnsi="Arial" w:cs="Arial"/>
              </w:rPr>
            </w:pPr>
            <w:r w:rsidRPr="008F5591">
              <w:rPr>
                <w:rFonts w:ascii="Arial" w:hAnsi="Arial" w:cs="Arial"/>
              </w:rPr>
              <w:t>Todos (§)</w:t>
            </w:r>
          </w:p>
          <w:p w:rsidR="008F5591" w:rsidRPr="008F5591" w:rsidRDefault="008F5591" w:rsidP="008F5591">
            <w:pPr>
              <w:jc w:val="center"/>
              <w:rPr>
                <w:rFonts w:ascii="Arial" w:hAnsi="Arial" w:cs="Arial"/>
              </w:rPr>
            </w:pPr>
            <w:r w:rsidRPr="008F5591">
              <w:rPr>
                <w:rFonts w:ascii="Arial" w:hAnsi="Arial" w:cs="Arial"/>
              </w:rPr>
              <w:t>n= 531</w:t>
            </w:r>
          </w:p>
          <w:p w:rsidR="008F5591" w:rsidRPr="008F5591" w:rsidRDefault="008F5591" w:rsidP="008F5591">
            <w:pPr>
              <w:jc w:val="center"/>
              <w:rPr>
                <w:rFonts w:ascii="Arial" w:hAnsi="Arial" w:cs="Arial"/>
              </w:rPr>
            </w:pPr>
            <w:r w:rsidRPr="008F5591">
              <w:rPr>
                <w:rFonts w:ascii="Arial" w:hAnsi="Arial" w:cs="Arial"/>
              </w:rPr>
              <w:t>(100.0%)</w:t>
            </w:r>
          </w:p>
        </w:tc>
        <w:tc>
          <w:tcPr>
            <w:tcW w:w="1559" w:type="dxa"/>
            <w:vAlign w:val="center"/>
          </w:tcPr>
          <w:p w:rsidR="008F5591" w:rsidRPr="008F5591" w:rsidRDefault="008F5591" w:rsidP="008F5591">
            <w:pPr>
              <w:jc w:val="center"/>
              <w:rPr>
                <w:rFonts w:ascii="Arial" w:hAnsi="Arial" w:cs="Arial"/>
              </w:rPr>
            </w:pPr>
            <w:r w:rsidRPr="008F5591">
              <w:rPr>
                <w:rFonts w:ascii="Arial" w:hAnsi="Arial" w:cs="Arial"/>
              </w:rPr>
              <w:t>Médicos</w:t>
            </w:r>
          </w:p>
          <w:p w:rsidR="008F5591" w:rsidRPr="008F5591" w:rsidRDefault="008F5591" w:rsidP="008F5591">
            <w:pPr>
              <w:jc w:val="center"/>
              <w:rPr>
                <w:rFonts w:ascii="Arial" w:hAnsi="Arial" w:cs="Arial"/>
              </w:rPr>
            </w:pPr>
            <w:r w:rsidRPr="008F5591">
              <w:rPr>
                <w:rFonts w:ascii="Arial" w:hAnsi="Arial" w:cs="Arial"/>
              </w:rPr>
              <w:t xml:space="preserve">n= 215 </w:t>
            </w:r>
          </w:p>
          <w:p w:rsidR="008F5591" w:rsidRPr="008F5591" w:rsidRDefault="008F5591" w:rsidP="008F5591">
            <w:pPr>
              <w:jc w:val="center"/>
              <w:rPr>
                <w:rFonts w:ascii="Arial" w:hAnsi="Arial" w:cs="Arial"/>
              </w:rPr>
            </w:pPr>
            <w:r w:rsidRPr="008F5591">
              <w:rPr>
                <w:rFonts w:ascii="Arial" w:hAnsi="Arial" w:cs="Arial"/>
              </w:rPr>
              <w:t>(40.5%)</w:t>
            </w:r>
          </w:p>
        </w:tc>
        <w:tc>
          <w:tcPr>
            <w:tcW w:w="1440" w:type="dxa"/>
            <w:vAlign w:val="center"/>
          </w:tcPr>
          <w:p w:rsidR="008F5591" w:rsidRPr="008F5591" w:rsidRDefault="008F5591" w:rsidP="008F5591">
            <w:pPr>
              <w:jc w:val="center"/>
              <w:rPr>
                <w:rFonts w:ascii="Arial" w:hAnsi="Arial" w:cs="Arial"/>
              </w:rPr>
            </w:pPr>
            <w:r w:rsidRPr="008F5591">
              <w:rPr>
                <w:rFonts w:ascii="Arial" w:hAnsi="Arial" w:cs="Arial"/>
              </w:rPr>
              <w:t>Médicas</w:t>
            </w:r>
          </w:p>
          <w:p w:rsidR="008F5591" w:rsidRPr="008F5591" w:rsidRDefault="008F5591" w:rsidP="008F5591">
            <w:pPr>
              <w:jc w:val="center"/>
              <w:rPr>
                <w:rFonts w:ascii="Arial" w:hAnsi="Arial" w:cs="Arial"/>
              </w:rPr>
            </w:pPr>
            <w:r w:rsidRPr="008F5591">
              <w:rPr>
                <w:rFonts w:ascii="Arial" w:hAnsi="Arial" w:cs="Arial"/>
              </w:rPr>
              <w:t>n= 316</w:t>
            </w:r>
          </w:p>
          <w:p w:rsidR="008F5591" w:rsidRPr="008F5591" w:rsidRDefault="008F5591" w:rsidP="008F5591">
            <w:pPr>
              <w:jc w:val="center"/>
              <w:rPr>
                <w:rFonts w:ascii="Arial" w:hAnsi="Arial" w:cs="Arial"/>
              </w:rPr>
            </w:pPr>
            <w:r w:rsidRPr="008F5591">
              <w:rPr>
                <w:rFonts w:ascii="Arial" w:hAnsi="Arial" w:cs="Arial"/>
              </w:rPr>
              <w:t>(59.5%)</w:t>
            </w:r>
          </w:p>
        </w:tc>
        <w:tc>
          <w:tcPr>
            <w:tcW w:w="1134" w:type="dxa"/>
            <w:vAlign w:val="center"/>
          </w:tcPr>
          <w:p w:rsidR="008F5591" w:rsidRPr="008F5591" w:rsidRDefault="008F5591" w:rsidP="008F5591">
            <w:pPr>
              <w:jc w:val="center"/>
              <w:rPr>
                <w:rFonts w:ascii="Arial" w:hAnsi="Arial" w:cs="Arial"/>
                <w:bCs/>
                <w:lang w:val="es-CO"/>
              </w:rPr>
            </w:pPr>
            <w:r w:rsidRPr="008F5591">
              <w:rPr>
                <w:rFonts w:ascii="Arial" w:hAnsi="Arial" w:cs="Arial"/>
                <w:bCs/>
                <w:lang w:val="es-CO"/>
              </w:rPr>
              <w:t>p (*</w:t>
            </w:r>
            <w:r>
              <w:rPr>
                <w:rFonts w:ascii="Arial" w:hAnsi="Arial" w:cs="Arial"/>
                <w:bCs/>
                <w:lang w:val="es-CO"/>
              </w:rPr>
              <w:t>*</w:t>
            </w:r>
            <w:r w:rsidRPr="008F5591">
              <w:rPr>
                <w:rFonts w:ascii="Arial" w:hAnsi="Arial" w:cs="Arial"/>
                <w:bCs/>
                <w:lang w:val="es-CO"/>
              </w:rPr>
              <w:t>)</w:t>
            </w:r>
          </w:p>
        </w:tc>
      </w:tr>
      <w:tr w:rsidR="008F5591" w:rsidRPr="008F5591" w:rsidTr="008F5591">
        <w:trPr>
          <w:trHeight w:val="119"/>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 xml:space="preserve">Dificultad para </w:t>
            </w:r>
          </w:p>
          <w:p w:rsidR="008F5591" w:rsidRPr="008F5591" w:rsidRDefault="008F5591" w:rsidP="008F5591">
            <w:pPr>
              <w:rPr>
                <w:rFonts w:ascii="Arial" w:hAnsi="Arial" w:cs="Arial"/>
                <w:lang w:val="es-CO"/>
              </w:rPr>
            </w:pPr>
            <w:r w:rsidRPr="008F5591">
              <w:rPr>
                <w:rFonts w:ascii="Arial" w:hAnsi="Arial" w:cs="Arial"/>
                <w:lang w:val="es-CO"/>
              </w:rPr>
              <w:t>conciliar el sueño</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3.05±1.50</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2.82±1.46</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3.23±1.49</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108"/>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 xml:space="preserve">Jaqueca o </w:t>
            </w:r>
          </w:p>
          <w:p w:rsidR="008F5591" w:rsidRPr="008F5591" w:rsidRDefault="008F5591" w:rsidP="008F5591">
            <w:pPr>
              <w:rPr>
                <w:rFonts w:ascii="Arial" w:hAnsi="Arial" w:cs="Arial"/>
                <w:lang w:val="es-CO"/>
              </w:rPr>
            </w:pPr>
            <w:r w:rsidRPr="008F5591">
              <w:rPr>
                <w:rFonts w:ascii="Arial" w:hAnsi="Arial" w:cs="Arial"/>
                <w:lang w:val="es-CO"/>
              </w:rPr>
              <w:t>dolor de cabeza</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3.01±1.54</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2.53±1.46</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3.35±1.49</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94"/>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Sentir indigestión o molestias gastrointestinales</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2.67±1.59</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2.29±1.38</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2.95±1.65</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99"/>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Sensación de cansancio extremo o agotamiento</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3.26±1.58</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2.89±1.54</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3.53±1.54</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88"/>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Tendencia a comer, beber o fumar más de lo habitual</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3.18±1.74</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2.85±1.73</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3.42±1.69</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282"/>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 xml:space="preserve">Disminución del </w:t>
            </w:r>
          </w:p>
          <w:p w:rsidR="008F5591" w:rsidRPr="008F5591" w:rsidRDefault="008F5591" w:rsidP="008F5591">
            <w:pPr>
              <w:rPr>
                <w:rFonts w:ascii="Arial" w:hAnsi="Arial" w:cs="Arial"/>
                <w:lang w:val="es-CO"/>
              </w:rPr>
            </w:pPr>
            <w:r w:rsidRPr="008F5591">
              <w:rPr>
                <w:rFonts w:ascii="Arial" w:hAnsi="Arial" w:cs="Arial"/>
                <w:lang w:val="es-CO"/>
              </w:rPr>
              <w:t>interés sexual</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2.81±1.68</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2.33±1.49</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3.15±1.71</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300"/>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Sentir respiración entrecortada o sensación de ahogo</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1.80±1.30</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1.58±1.05</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1.97±1.42</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248"/>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 xml:space="preserve">Disminución </w:t>
            </w:r>
          </w:p>
          <w:p w:rsidR="008F5591" w:rsidRPr="008F5591" w:rsidRDefault="008F5591" w:rsidP="008F5591">
            <w:pPr>
              <w:rPr>
                <w:rFonts w:ascii="Arial" w:hAnsi="Arial" w:cs="Arial"/>
                <w:lang w:val="es-CO"/>
              </w:rPr>
            </w:pPr>
            <w:r w:rsidRPr="008F5591">
              <w:rPr>
                <w:rFonts w:ascii="Arial" w:hAnsi="Arial" w:cs="Arial"/>
                <w:lang w:val="es-CO"/>
              </w:rPr>
              <w:t>del apetito</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1.95±1.31</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1.70±1.13</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2.13±1.39</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70"/>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Sensación de temblor muscular o tics nervioso</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1.65±1.18</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1.47±0.96</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1.78±1.29</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194"/>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Sensación de pinchazos corporales dolorosos</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2.04±1.48</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1.66±1.17</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2.32±1.61</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198"/>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Tentaciones fuertes de no levantarse a trabajar en la mañana</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2.78±1.67</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2.47±1.62</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3.00±1.67</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70"/>
        </w:trPr>
        <w:tc>
          <w:tcPr>
            <w:tcW w:w="4390" w:type="dxa"/>
            <w:vAlign w:val="center"/>
          </w:tcPr>
          <w:p w:rsidR="008F5591" w:rsidRPr="008F5591" w:rsidRDefault="008F5591" w:rsidP="008F5591">
            <w:pPr>
              <w:rPr>
                <w:rFonts w:ascii="Arial" w:hAnsi="Arial" w:cs="Arial"/>
                <w:lang w:val="es-CO"/>
              </w:rPr>
            </w:pPr>
            <w:r w:rsidRPr="008F5591">
              <w:rPr>
                <w:rFonts w:ascii="Arial" w:hAnsi="Arial" w:cs="Arial"/>
                <w:lang w:val="es-CO"/>
              </w:rPr>
              <w:t>Tendencia a sudar o presentar palpitaciones</w:t>
            </w:r>
          </w:p>
        </w:tc>
        <w:tc>
          <w:tcPr>
            <w:tcW w:w="1701"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1.81±1.31</w:t>
            </w:r>
          </w:p>
        </w:tc>
        <w:tc>
          <w:tcPr>
            <w:tcW w:w="1559"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1.61±1.13</w:t>
            </w:r>
          </w:p>
        </w:tc>
        <w:tc>
          <w:tcPr>
            <w:tcW w:w="1440" w:type="dxa"/>
            <w:vAlign w:val="center"/>
          </w:tcPr>
          <w:p w:rsidR="008F5591" w:rsidRPr="008F5591" w:rsidRDefault="008F5591" w:rsidP="008F5591">
            <w:pPr>
              <w:jc w:val="center"/>
              <w:rPr>
                <w:rFonts w:ascii="Arial" w:hAnsi="Arial" w:cs="Arial"/>
                <w:lang w:val="es-CO"/>
              </w:rPr>
            </w:pPr>
            <w:r w:rsidRPr="008F5591">
              <w:rPr>
                <w:rFonts w:ascii="Arial" w:hAnsi="Arial" w:cs="Arial"/>
                <w:lang w:val="es-CO"/>
              </w:rPr>
              <w:t>1.95±1.40</w:t>
            </w:r>
          </w:p>
        </w:tc>
        <w:tc>
          <w:tcPr>
            <w:tcW w:w="1134" w:type="dxa"/>
            <w:shd w:val="clear" w:color="auto" w:fill="auto"/>
            <w:vAlign w:val="center"/>
          </w:tcPr>
          <w:p w:rsidR="008F5591" w:rsidRPr="008F5591" w:rsidRDefault="008F5591" w:rsidP="008F5591">
            <w:pPr>
              <w:jc w:val="center"/>
              <w:rPr>
                <w:rFonts w:ascii="Arial" w:hAnsi="Arial" w:cs="Arial"/>
                <w:lang w:val="es-CO"/>
              </w:rPr>
            </w:pPr>
            <w:r w:rsidRPr="008F5591">
              <w:rPr>
                <w:rFonts w:ascii="Arial" w:hAnsi="Arial" w:cs="Arial"/>
                <w:lang w:val="es-CO"/>
              </w:rPr>
              <w:t>&lt;0.001</w:t>
            </w:r>
          </w:p>
        </w:tc>
      </w:tr>
      <w:tr w:rsidR="008F5591" w:rsidRPr="008F5591" w:rsidTr="008F5591">
        <w:trPr>
          <w:trHeight w:val="70"/>
        </w:trPr>
        <w:tc>
          <w:tcPr>
            <w:tcW w:w="4390" w:type="dxa"/>
            <w:vAlign w:val="center"/>
          </w:tcPr>
          <w:p w:rsidR="008F5591" w:rsidRPr="008F5591" w:rsidRDefault="008F5591" w:rsidP="008F5591">
            <w:pPr>
              <w:jc w:val="center"/>
              <w:rPr>
                <w:rFonts w:ascii="Arial" w:hAnsi="Arial" w:cs="Arial"/>
              </w:rPr>
            </w:pPr>
            <w:r w:rsidRPr="008F5591">
              <w:rPr>
                <w:rFonts w:ascii="Arial" w:hAnsi="Arial" w:cs="Arial"/>
              </w:rPr>
              <w:t xml:space="preserve">PUNTUACIÓN </w:t>
            </w:r>
          </w:p>
          <w:p w:rsidR="008F5591" w:rsidRPr="008F5591" w:rsidRDefault="008F5591" w:rsidP="008F5591">
            <w:pPr>
              <w:jc w:val="center"/>
              <w:rPr>
                <w:rFonts w:ascii="Arial" w:hAnsi="Arial" w:cs="Arial"/>
                <w:bCs/>
                <w:color w:val="000000" w:themeColor="text1"/>
                <w:lang w:val="es-CO"/>
              </w:rPr>
            </w:pPr>
            <w:r w:rsidRPr="008F5591">
              <w:rPr>
                <w:rFonts w:ascii="Arial" w:hAnsi="Arial" w:cs="Arial"/>
              </w:rPr>
              <w:t>TOTAL</w:t>
            </w:r>
          </w:p>
        </w:tc>
        <w:tc>
          <w:tcPr>
            <w:tcW w:w="1701" w:type="dxa"/>
            <w:vAlign w:val="center"/>
          </w:tcPr>
          <w:p w:rsidR="008F5591" w:rsidRPr="008F5591" w:rsidRDefault="008F5591" w:rsidP="008F5591">
            <w:pPr>
              <w:jc w:val="center"/>
              <w:rPr>
                <w:rFonts w:ascii="Arial" w:hAnsi="Arial" w:cs="Arial"/>
              </w:rPr>
            </w:pPr>
            <w:r w:rsidRPr="008F5591">
              <w:rPr>
                <w:rFonts w:ascii="Arial" w:hAnsi="Arial" w:cs="Arial"/>
              </w:rPr>
              <w:t>30.16±11.57</w:t>
            </w:r>
          </w:p>
        </w:tc>
        <w:tc>
          <w:tcPr>
            <w:tcW w:w="1559" w:type="dxa"/>
            <w:vAlign w:val="center"/>
          </w:tcPr>
          <w:p w:rsidR="008F5591" w:rsidRPr="008F5591" w:rsidRDefault="008F5591" w:rsidP="008F5591">
            <w:pPr>
              <w:jc w:val="center"/>
              <w:rPr>
                <w:rFonts w:ascii="Arial" w:hAnsi="Arial" w:cs="Arial"/>
              </w:rPr>
            </w:pPr>
            <w:r w:rsidRPr="008F5591">
              <w:rPr>
                <w:rFonts w:ascii="Arial" w:hAnsi="Arial" w:cs="Arial"/>
              </w:rPr>
              <w:t>26.26±10.64</w:t>
            </w:r>
          </w:p>
        </w:tc>
        <w:tc>
          <w:tcPr>
            <w:tcW w:w="1440" w:type="dxa"/>
            <w:vAlign w:val="center"/>
          </w:tcPr>
          <w:p w:rsidR="008F5591" w:rsidRPr="008F5591" w:rsidRDefault="008F5591" w:rsidP="008F5591">
            <w:pPr>
              <w:jc w:val="center"/>
              <w:rPr>
                <w:rFonts w:ascii="Arial" w:hAnsi="Arial" w:cs="Arial"/>
              </w:rPr>
            </w:pPr>
            <w:r w:rsidRPr="008F5591">
              <w:rPr>
                <w:rFonts w:ascii="Arial" w:hAnsi="Arial" w:cs="Arial"/>
              </w:rPr>
              <w:t>32.81±11.44</w:t>
            </w:r>
          </w:p>
        </w:tc>
        <w:tc>
          <w:tcPr>
            <w:tcW w:w="1134" w:type="dxa"/>
            <w:shd w:val="clear" w:color="auto" w:fill="auto"/>
            <w:vAlign w:val="center"/>
          </w:tcPr>
          <w:p w:rsidR="008F5591" w:rsidRPr="008F5591" w:rsidRDefault="008F5591" w:rsidP="008F5591">
            <w:pPr>
              <w:jc w:val="center"/>
              <w:rPr>
                <w:rFonts w:ascii="Arial" w:hAnsi="Arial" w:cs="Arial"/>
              </w:rPr>
            </w:pPr>
            <w:r w:rsidRPr="008F5591">
              <w:rPr>
                <w:rFonts w:ascii="Arial" w:hAnsi="Arial" w:cs="Arial"/>
              </w:rPr>
              <w:t>&lt;0.001</w:t>
            </w:r>
          </w:p>
        </w:tc>
      </w:tr>
      <w:tr w:rsidR="008F5591" w:rsidRPr="008F5591" w:rsidTr="008F5591">
        <w:trPr>
          <w:trHeight w:val="571"/>
        </w:trPr>
        <w:tc>
          <w:tcPr>
            <w:tcW w:w="10224" w:type="dxa"/>
            <w:gridSpan w:val="5"/>
            <w:vAlign w:val="center"/>
          </w:tcPr>
          <w:p w:rsidR="008F5591" w:rsidRPr="00B26818" w:rsidRDefault="008F5591" w:rsidP="008F5591">
            <w:pPr>
              <w:rPr>
                <w:rFonts w:ascii="Arial" w:hAnsi="Arial" w:cs="Arial"/>
                <w:bCs/>
                <w:i/>
                <w:color w:val="000000" w:themeColor="text1"/>
                <w:sz w:val="20"/>
                <w:lang w:val="es-CO"/>
              </w:rPr>
            </w:pPr>
            <w:r w:rsidRPr="00B26818">
              <w:rPr>
                <w:rFonts w:ascii="Arial" w:hAnsi="Arial" w:cs="Arial"/>
                <w:bCs/>
                <w:i/>
                <w:color w:val="000000" w:themeColor="text1"/>
                <w:sz w:val="20"/>
                <w:lang w:val="es-CO"/>
              </w:rPr>
              <w:t xml:space="preserve">(*) </w:t>
            </w:r>
            <w:r w:rsidRPr="00214B0E">
              <w:rPr>
                <w:rFonts w:ascii="Arial" w:hAnsi="Arial" w:cs="Arial"/>
                <w:bCs/>
                <w:i/>
                <w:color w:val="000000" w:themeColor="text1"/>
                <w:sz w:val="20"/>
                <w:lang w:val="es-CO"/>
              </w:rPr>
              <w:t>A Mayor puntuación peor</w:t>
            </w:r>
          </w:p>
          <w:p w:rsidR="008F5591" w:rsidRPr="00B26818" w:rsidRDefault="008F5591" w:rsidP="008F5591">
            <w:pPr>
              <w:rPr>
                <w:rFonts w:ascii="Arial" w:hAnsi="Arial" w:cs="Arial"/>
                <w:bCs/>
                <w:i/>
                <w:color w:val="000000" w:themeColor="text1"/>
                <w:sz w:val="20"/>
                <w:lang w:val="es-CO"/>
              </w:rPr>
            </w:pPr>
            <w:r w:rsidRPr="00B26818">
              <w:rPr>
                <w:rFonts w:ascii="Arial" w:hAnsi="Arial" w:cs="Arial"/>
                <w:bCs/>
                <w:i/>
                <w:color w:val="000000" w:themeColor="text1"/>
                <w:sz w:val="20"/>
                <w:lang w:val="es-CO"/>
              </w:rPr>
              <w:t>(**) Mann-</w:t>
            </w:r>
            <w:proofErr w:type="spellStart"/>
            <w:r w:rsidRPr="00B26818">
              <w:rPr>
                <w:rFonts w:ascii="Arial" w:hAnsi="Arial" w:cs="Arial"/>
                <w:bCs/>
                <w:i/>
                <w:color w:val="000000" w:themeColor="text1"/>
                <w:sz w:val="20"/>
                <w:lang w:val="es-CO"/>
              </w:rPr>
              <w:t>Whitney</w:t>
            </w:r>
            <w:proofErr w:type="spellEnd"/>
            <w:r w:rsidRPr="00B26818">
              <w:rPr>
                <w:rFonts w:ascii="Arial" w:hAnsi="Arial" w:cs="Arial"/>
                <w:bCs/>
                <w:i/>
                <w:color w:val="000000" w:themeColor="text1"/>
                <w:sz w:val="20"/>
                <w:lang w:val="es-CO"/>
              </w:rPr>
              <w:t xml:space="preserve"> Test</w:t>
            </w:r>
          </w:p>
          <w:p w:rsidR="008F5591" w:rsidRPr="00B26818" w:rsidRDefault="008F5591" w:rsidP="008F5591">
            <w:pPr>
              <w:rPr>
                <w:rFonts w:ascii="Arial" w:hAnsi="Arial" w:cs="Arial"/>
                <w:bCs/>
                <w:i/>
                <w:sz w:val="20"/>
                <w:lang w:val="es-CO"/>
              </w:rPr>
            </w:pPr>
            <w:r w:rsidRPr="00B26818">
              <w:rPr>
                <w:rFonts w:ascii="Arial" w:hAnsi="Arial" w:cs="Arial"/>
                <w:bCs/>
                <w:i/>
                <w:sz w:val="20"/>
                <w:lang w:val="es-CO"/>
              </w:rPr>
              <w:t xml:space="preserve">(§) </w:t>
            </w:r>
            <w:r w:rsidRPr="008F5591">
              <w:rPr>
                <w:rFonts w:ascii="Arial" w:hAnsi="Arial" w:cs="Arial"/>
                <w:bCs/>
                <w:i/>
                <w:sz w:val="20"/>
              </w:rPr>
              <w:t>α</w:t>
            </w:r>
            <w:r w:rsidRPr="00B26818">
              <w:rPr>
                <w:rFonts w:ascii="Arial" w:hAnsi="Arial" w:cs="Arial"/>
                <w:bCs/>
                <w:i/>
                <w:sz w:val="20"/>
                <w:lang w:val="es-CO"/>
              </w:rPr>
              <w:t xml:space="preserve"> de Cronbach: 0.873</w:t>
            </w:r>
          </w:p>
          <w:p w:rsidR="008F5591" w:rsidRPr="008F5591" w:rsidRDefault="008F5591" w:rsidP="008F5591">
            <w:pPr>
              <w:rPr>
                <w:rFonts w:ascii="Arial" w:hAnsi="Arial" w:cs="Arial"/>
                <w:i/>
              </w:rPr>
            </w:pPr>
            <w:r w:rsidRPr="008F5591">
              <w:rPr>
                <w:rFonts w:ascii="Arial" w:hAnsi="Arial" w:cs="Arial"/>
                <w:bCs/>
                <w:i/>
                <w:color w:val="000000" w:themeColor="text1"/>
                <w:sz w:val="20"/>
              </w:rPr>
              <w:t>Fuente: elaboración propia</w:t>
            </w:r>
          </w:p>
        </w:tc>
      </w:tr>
    </w:tbl>
    <w:p w:rsidR="00EE611C" w:rsidRDefault="00EE611C" w:rsidP="006D28DF">
      <w:pPr>
        <w:spacing w:after="0" w:line="240" w:lineRule="auto"/>
        <w:jc w:val="both"/>
        <w:rPr>
          <w:rFonts w:ascii="Arial" w:hAnsi="Arial" w:cs="Arial"/>
          <w:sz w:val="24"/>
          <w:szCs w:val="24"/>
          <w:lang w:val="es-MX"/>
        </w:rPr>
      </w:pPr>
    </w:p>
    <w:p w:rsidR="00214B0E" w:rsidRDefault="00214B0E" w:rsidP="006D28DF">
      <w:pPr>
        <w:spacing w:after="0" w:line="240" w:lineRule="auto"/>
        <w:jc w:val="both"/>
        <w:rPr>
          <w:rFonts w:ascii="Arial" w:hAnsi="Arial" w:cs="Arial"/>
          <w:sz w:val="24"/>
          <w:szCs w:val="24"/>
          <w:lang w:val="es-MX"/>
        </w:rPr>
      </w:pPr>
    </w:p>
    <w:p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Con la puntuación total, se identificó presencia </w:t>
      </w:r>
      <w:r>
        <w:rPr>
          <w:rFonts w:ascii="Arial" w:hAnsi="Arial" w:cs="Arial"/>
          <w:sz w:val="24"/>
          <w:szCs w:val="24"/>
          <w:lang w:val="es-MX"/>
        </w:rPr>
        <w:t xml:space="preserve">de </w:t>
      </w:r>
      <w:r w:rsidRPr="00C95D8C">
        <w:rPr>
          <w:rFonts w:ascii="Arial" w:hAnsi="Arial" w:cs="Arial"/>
          <w:sz w:val="24"/>
          <w:szCs w:val="24"/>
          <w:lang w:val="es-MX"/>
        </w:rPr>
        <w:t>estrés relacionado con el trabajo</w:t>
      </w:r>
      <w:r>
        <w:rPr>
          <w:rFonts w:ascii="Arial" w:hAnsi="Arial" w:cs="Arial"/>
          <w:sz w:val="24"/>
          <w:szCs w:val="24"/>
          <w:lang w:val="es-MX"/>
        </w:rPr>
        <w:t>,</w:t>
      </w:r>
      <w:r w:rsidRPr="00C95D8C">
        <w:rPr>
          <w:rFonts w:ascii="Arial" w:hAnsi="Arial" w:cs="Arial"/>
          <w:sz w:val="24"/>
          <w:szCs w:val="24"/>
          <w:lang w:val="es-MX"/>
        </w:rPr>
        <w:t xml:space="preserve"> en el 44.2% [IC95%:40.0-48.5] de los participantes, 32.0% [IC95%:25.9-38.7] de los médicos y 52.5% [IC95%:47.0-57.9] de las médicas (</w:t>
      </w:r>
      <w:r w:rsidRPr="00C95D8C">
        <w:rPr>
          <w:rFonts w:ascii="Arial" w:hAnsi="Arial" w:cs="Arial"/>
          <w:sz w:val="24"/>
          <w:szCs w:val="24"/>
        </w:rPr>
        <w:t>p</w:t>
      </w:r>
      <w:r w:rsidRPr="00C95D8C">
        <w:rPr>
          <w:rFonts w:ascii="Arial" w:hAnsi="Arial" w:cs="Arial"/>
          <w:sz w:val="24"/>
          <w:szCs w:val="24"/>
          <w:lang w:val="es-MX"/>
        </w:rPr>
        <w:t>&lt;0.0001).</w:t>
      </w:r>
    </w:p>
    <w:p w:rsidR="006D28DF" w:rsidRPr="00C95D8C" w:rsidRDefault="006D28DF" w:rsidP="006D28DF">
      <w:pPr>
        <w:spacing w:after="0" w:line="240" w:lineRule="auto"/>
        <w:jc w:val="both"/>
        <w:rPr>
          <w:rFonts w:ascii="Arial" w:hAnsi="Arial" w:cs="Arial"/>
          <w:sz w:val="24"/>
          <w:szCs w:val="24"/>
          <w:lang w:val="es-MX"/>
        </w:rPr>
      </w:pPr>
    </w:p>
    <w:p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Las médicas con respecto a los médicos tuvieron mayor presencia de </w:t>
      </w:r>
      <w:r>
        <w:rPr>
          <w:rFonts w:ascii="Arial" w:hAnsi="Arial" w:cs="Arial"/>
          <w:sz w:val="24"/>
          <w:szCs w:val="24"/>
          <w:lang w:val="es-MX"/>
        </w:rPr>
        <w:t xml:space="preserve">las </w:t>
      </w:r>
      <w:r w:rsidRPr="00C95D8C">
        <w:rPr>
          <w:rFonts w:ascii="Arial" w:hAnsi="Arial" w:cs="Arial"/>
          <w:sz w:val="24"/>
          <w:szCs w:val="24"/>
          <w:lang w:val="es-MX"/>
        </w:rPr>
        <w:t xml:space="preserve">manifestaciones relacionadas con </w:t>
      </w:r>
      <w:r w:rsidR="00AC393C">
        <w:rPr>
          <w:rFonts w:ascii="Arial" w:hAnsi="Arial" w:cs="Arial"/>
          <w:sz w:val="24"/>
          <w:szCs w:val="24"/>
          <w:lang w:val="es-MX"/>
        </w:rPr>
        <w:t xml:space="preserve">las </w:t>
      </w:r>
      <w:r w:rsidRPr="00C95D8C">
        <w:rPr>
          <w:rFonts w:ascii="Arial" w:hAnsi="Arial" w:cs="Arial"/>
          <w:sz w:val="24"/>
          <w:szCs w:val="24"/>
          <w:lang w:val="es-MX"/>
        </w:rPr>
        <w:t xml:space="preserve">reacciones emocionales negativas </w:t>
      </w:r>
      <w:r>
        <w:rPr>
          <w:rFonts w:ascii="Arial" w:hAnsi="Arial" w:cs="Arial"/>
          <w:sz w:val="24"/>
          <w:szCs w:val="24"/>
          <w:lang w:val="es-MX"/>
        </w:rPr>
        <w:t>que se abordaron en el estudio</w:t>
      </w:r>
      <w:r w:rsidRPr="00C95D8C">
        <w:rPr>
          <w:rFonts w:ascii="Arial" w:hAnsi="Arial" w:cs="Arial"/>
          <w:sz w:val="24"/>
          <w:szCs w:val="24"/>
          <w:lang w:val="es-MX"/>
        </w:rPr>
        <w:t>. Ser médica</w:t>
      </w:r>
      <w:r w:rsidR="00AC393C">
        <w:rPr>
          <w:rFonts w:ascii="Arial" w:hAnsi="Arial" w:cs="Arial"/>
          <w:sz w:val="24"/>
          <w:szCs w:val="24"/>
          <w:lang w:val="es-MX"/>
        </w:rPr>
        <w:t>,</w:t>
      </w:r>
      <w:r w:rsidRPr="00C95D8C">
        <w:rPr>
          <w:rFonts w:ascii="Arial" w:hAnsi="Arial" w:cs="Arial"/>
          <w:sz w:val="24"/>
          <w:szCs w:val="24"/>
          <w:lang w:val="es-MX"/>
        </w:rPr>
        <w:t xml:space="preserve"> se asoció con tres veces la presencia de nerviosismo al ver noticias sobre COVID-19</w:t>
      </w:r>
      <w:r>
        <w:rPr>
          <w:rFonts w:ascii="Arial" w:hAnsi="Arial" w:cs="Arial"/>
          <w:sz w:val="24"/>
          <w:szCs w:val="24"/>
          <w:lang w:val="es-MX"/>
        </w:rPr>
        <w:t xml:space="preserve"> y </w:t>
      </w:r>
      <w:r w:rsidR="00AC393C">
        <w:rPr>
          <w:rFonts w:ascii="Arial" w:hAnsi="Arial" w:cs="Arial"/>
          <w:sz w:val="24"/>
          <w:szCs w:val="24"/>
          <w:lang w:val="es-MX"/>
        </w:rPr>
        <w:t xml:space="preserve">con </w:t>
      </w:r>
      <w:r>
        <w:rPr>
          <w:rFonts w:ascii="Arial" w:hAnsi="Arial" w:cs="Arial"/>
          <w:sz w:val="24"/>
          <w:szCs w:val="24"/>
          <w:lang w:val="es-MX"/>
        </w:rPr>
        <w:t>otras veintidós situaciones se asoci</w:t>
      </w:r>
      <w:r w:rsidR="00AC393C">
        <w:rPr>
          <w:rFonts w:ascii="Arial" w:hAnsi="Arial" w:cs="Arial"/>
          <w:sz w:val="24"/>
          <w:szCs w:val="24"/>
          <w:lang w:val="es-MX"/>
        </w:rPr>
        <w:t xml:space="preserve">ó </w:t>
      </w:r>
      <w:r>
        <w:rPr>
          <w:rFonts w:ascii="Arial" w:hAnsi="Arial" w:cs="Arial"/>
          <w:sz w:val="24"/>
          <w:szCs w:val="24"/>
          <w:lang w:val="es-MX"/>
        </w:rPr>
        <w:t>más de dos veces. Las médicas tuvieron 80% más presencia de t</w:t>
      </w:r>
      <w:r w:rsidRPr="006D28DF">
        <w:rPr>
          <w:rFonts w:ascii="Arial" w:hAnsi="Arial" w:cs="Arial"/>
          <w:sz w:val="24"/>
          <w:szCs w:val="24"/>
          <w:lang w:val="es-MX"/>
        </w:rPr>
        <w:t xml:space="preserve">entaciones fuertes </w:t>
      </w:r>
      <w:r>
        <w:rPr>
          <w:rFonts w:ascii="Arial" w:hAnsi="Arial" w:cs="Arial"/>
          <w:sz w:val="24"/>
          <w:szCs w:val="24"/>
          <w:lang w:val="es-MX"/>
        </w:rPr>
        <w:t xml:space="preserve">para </w:t>
      </w:r>
      <w:r w:rsidRPr="006D28DF">
        <w:rPr>
          <w:rFonts w:ascii="Arial" w:hAnsi="Arial" w:cs="Arial"/>
          <w:sz w:val="24"/>
          <w:szCs w:val="24"/>
          <w:lang w:val="es-MX"/>
        </w:rPr>
        <w:t>no levantarse a trabajar en la mañana</w:t>
      </w:r>
      <w:r>
        <w:rPr>
          <w:rFonts w:ascii="Arial" w:hAnsi="Arial" w:cs="Arial"/>
          <w:sz w:val="24"/>
          <w:szCs w:val="24"/>
          <w:lang w:val="es-MX"/>
        </w:rPr>
        <w:t xml:space="preserve"> o s</w:t>
      </w:r>
      <w:r w:rsidRPr="006D28DF">
        <w:rPr>
          <w:rFonts w:ascii="Arial" w:hAnsi="Arial" w:cs="Arial"/>
          <w:sz w:val="24"/>
          <w:szCs w:val="24"/>
          <w:lang w:val="es-MX"/>
        </w:rPr>
        <w:t>entir miedo como si fuera a suceder algo terrible</w:t>
      </w:r>
      <w:r w:rsidR="00CF5F0C">
        <w:rPr>
          <w:rFonts w:ascii="Arial" w:hAnsi="Arial" w:cs="Arial"/>
          <w:sz w:val="24"/>
          <w:szCs w:val="24"/>
          <w:lang w:val="es-MX"/>
        </w:rPr>
        <w:t>; además tuvieron 70% mayor t</w:t>
      </w:r>
      <w:r w:rsidRPr="006D28DF">
        <w:rPr>
          <w:rFonts w:ascii="Arial" w:hAnsi="Arial" w:cs="Arial"/>
          <w:sz w:val="24"/>
          <w:szCs w:val="24"/>
          <w:lang w:val="es-MX"/>
        </w:rPr>
        <w:t>endencia a comer, beber o fumar más de lo habitual</w:t>
      </w:r>
      <w:r w:rsidR="00CF5F0C">
        <w:rPr>
          <w:rFonts w:ascii="Arial" w:hAnsi="Arial" w:cs="Arial"/>
          <w:sz w:val="24"/>
          <w:szCs w:val="24"/>
          <w:lang w:val="es-MX"/>
        </w:rPr>
        <w:t xml:space="preserve"> y 50% más </w:t>
      </w:r>
      <w:r w:rsidRPr="006D28DF">
        <w:rPr>
          <w:rFonts w:ascii="Arial" w:hAnsi="Arial" w:cs="Arial"/>
          <w:sz w:val="24"/>
          <w:szCs w:val="24"/>
          <w:lang w:val="es-MX"/>
        </w:rPr>
        <w:t>miedo al COVID-19</w:t>
      </w:r>
      <w:r w:rsidR="00CF5F0C">
        <w:rPr>
          <w:rFonts w:ascii="Arial" w:hAnsi="Arial" w:cs="Arial"/>
          <w:sz w:val="24"/>
          <w:szCs w:val="24"/>
          <w:lang w:val="es-MX"/>
        </w:rPr>
        <w:t xml:space="preserve">, no poder dormir </w:t>
      </w:r>
      <w:r w:rsidRPr="006D28DF">
        <w:rPr>
          <w:rFonts w:ascii="Arial" w:hAnsi="Arial" w:cs="Arial"/>
          <w:sz w:val="24"/>
          <w:szCs w:val="24"/>
          <w:lang w:val="es-MX"/>
        </w:rPr>
        <w:t>por la preocupación por el COVID-19</w:t>
      </w:r>
      <w:r w:rsidR="00CF5F0C">
        <w:rPr>
          <w:rFonts w:ascii="Arial" w:hAnsi="Arial" w:cs="Arial"/>
          <w:sz w:val="24"/>
          <w:szCs w:val="24"/>
          <w:lang w:val="es-MX"/>
        </w:rPr>
        <w:t xml:space="preserve"> o d</w:t>
      </w:r>
      <w:r w:rsidRPr="006D28DF">
        <w:rPr>
          <w:rFonts w:ascii="Arial" w:hAnsi="Arial" w:cs="Arial"/>
          <w:sz w:val="24"/>
          <w:szCs w:val="24"/>
          <w:lang w:val="es-MX"/>
        </w:rPr>
        <w:t>ificultad para conciliar el sueño</w:t>
      </w:r>
      <w:r w:rsidR="00CF5F0C">
        <w:rPr>
          <w:rFonts w:ascii="Arial" w:hAnsi="Arial" w:cs="Arial"/>
          <w:sz w:val="24"/>
          <w:szCs w:val="24"/>
          <w:lang w:val="es-MX"/>
        </w:rPr>
        <w:t>, con respecto a los varones</w:t>
      </w:r>
      <w:r w:rsidRPr="00C95D8C">
        <w:rPr>
          <w:rFonts w:ascii="Arial" w:hAnsi="Arial" w:cs="Arial"/>
          <w:sz w:val="24"/>
          <w:szCs w:val="24"/>
          <w:lang w:val="es-MX"/>
        </w:rPr>
        <w:t>. Tabla 5.</w:t>
      </w:r>
    </w:p>
    <w:p w:rsidR="006D28DF" w:rsidRPr="00C95D8C" w:rsidRDefault="006D28DF" w:rsidP="006D28DF">
      <w:pPr>
        <w:spacing w:after="0" w:line="240" w:lineRule="auto"/>
        <w:jc w:val="both"/>
        <w:rPr>
          <w:rFonts w:ascii="Arial" w:hAnsi="Arial" w:cs="Arial"/>
          <w:sz w:val="24"/>
          <w:szCs w:val="24"/>
          <w:lang w:val="es-MX"/>
        </w:rPr>
      </w:pPr>
      <w:r w:rsidRPr="00C95D8C">
        <w:rPr>
          <w:rFonts w:ascii="Arial" w:hAnsi="Arial" w:cs="Arial"/>
          <w:sz w:val="24"/>
          <w:szCs w:val="24"/>
          <w:lang w:val="es-MX"/>
        </w:rPr>
        <w:t xml:space="preserve"> </w:t>
      </w:r>
    </w:p>
    <w:tbl>
      <w:tblPr>
        <w:tblStyle w:val="Tablaconcuadrcula3"/>
        <w:tblpPr w:leftFromText="141" w:rightFromText="141" w:vertAnchor="text" w:tblpXSpec="center" w:tblpY="1"/>
        <w:tblOverlap w:val="never"/>
        <w:tblW w:w="9259" w:type="dxa"/>
        <w:tblLook w:val="04A0" w:firstRow="1" w:lastRow="0" w:firstColumn="1" w:lastColumn="0" w:noHBand="0" w:noVBand="1"/>
      </w:tblPr>
      <w:tblGrid>
        <w:gridCol w:w="6380"/>
        <w:gridCol w:w="1924"/>
        <w:gridCol w:w="955"/>
      </w:tblGrid>
      <w:tr w:rsidR="00A4653E" w:rsidRPr="00A4653E" w:rsidTr="00A4653E">
        <w:trPr>
          <w:trHeight w:val="276"/>
        </w:trPr>
        <w:tc>
          <w:tcPr>
            <w:tcW w:w="9259" w:type="dxa"/>
            <w:gridSpan w:val="3"/>
            <w:vAlign w:val="center"/>
          </w:tcPr>
          <w:p w:rsidR="00A4653E" w:rsidRPr="00A4653E" w:rsidRDefault="00A4653E" w:rsidP="00A4653E">
            <w:pPr>
              <w:jc w:val="center"/>
              <w:rPr>
                <w:rFonts w:ascii="Arial" w:hAnsi="Arial" w:cs="Arial"/>
                <w:lang w:val="es-MX"/>
              </w:rPr>
            </w:pPr>
            <w:r w:rsidRPr="00A4653E">
              <w:rPr>
                <w:rFonts w:ascii="Arial" w:hAnsi="Arial" w:cs="Arial"/>
                <w:lang w:val="es-MX"/>
              </w:rPr>
              <w:t xml:space="preserve">TABLA 5. </w:t>
            </w:r>
          </w:p>
          <w:p w:rsidR="00A4653E" w:rsidRPr="00A4653E" w:rsidRDefault="00A4653E" w:rsidP="00A4653E">
            <w:pPr>
              <w:jc w:val="center"/>
              <w:rPr>
                <w:rFonts w:ascii="Arial" w:hAnsi="Arial" w:cs="Arial"/>
                <w:lang w:val="es-MX"/>
              </w:rPr>
            </w:pPr>
            <w:r w:rsidRPr="00A4653E">
              <w:rPr>
                <w:rFonts w:ascii="Arial" w:hAnsi="Arial" w:cs="Arial"/>
                <w:lang w:val="es-MX"/>
              </w:rPr>
              <w:t xml:space="preserve">ASOCIACIÓN ENTRE MÉDICAS Y </w:t>
            </w:r>
            <w:r w:rsidR="00214B0E">
              <w:rPr>
                <w:rFonts w:ascii="Arial" w:hAnsi="Arial" w:cs="Arial"/>
                <w:lang w:val="es-MX"/>
              </w:rPr>
              <w:t>PRESENCIA DE S</w:t>
            </w:r>
            <w:r w:rsidRPr="00A4653E">
              <w:rPr>
                <w:rFonts w:ascii="Arial" w:hAnsi="Arial" w:cs="Arial"/>
                <w:lang w:val="es-MX"/>
              </w:rPr>
              <w:t>ÍNTOMAS DE REACCIONES EMOCIONALES NEGATIVAS</w:t>
            </w:r>
          </w:p>
          <w:p w:rsidR="00A4653E" w:rsidRPr="00A4653E" w:rsidRDefault="00A4653E" w:rsidP="00214B0E">
            <w:pPr>
              <w:jc w:val="center"/>
              <w:rPr>
                <w:rFonts w:ascii="Arial" w:hAnsi="Arial" w:cs="Arial"/>
                <w:lang w:val="es-MX"/>
              </w:rPr>
            </w:pPr>
            <w:r w:rsidRPr="00A4653E">
              <w:rPr>
                <w:rFonts w:ascii="Arial" w:hAnsi="Arial" w:cs="Arial"/>
                <w:lang w:val="es-MX"/>
              </w:rPr>
              <w:t>REGRESIÓN LOGÍSTICA</w:t>
            </w:r>
            <w:r w:rsidR="00214B0E">
              <w:rPr>
                <w:rFonts w:ascii="Arial" w:hAnsi="Arial" w:cs="Arial"/>
                <w:lang w:val="es-MX"/>
              </w:rPr>
              <w:t xml:space="preserve"> BINOMIAL </w:t>
            </w:r>
            <w:r w:rsidRPr="00A4653E">
              <w:rPr>
                <w:rFonts w:ascii="Arial" w:hAnsi="Arial" w:cs="Arial"/>
                <w:lang w:val="es-MX"/>
              </w:rPr>
              <w:t>NO AJUSTADA</w:t>
            </w:r>
          </w:p>
        </w:tc>
      </w:tr>
      <w:tr w:rsidR="00A4653E" w:rsidRPr="00A4653E" w:rsidTr="00A4653E">
        <w:trPr>
          <w:trHeight w:val="276"/>
        </w:trPr>
        <w:tc>
          <w:tcPr>
            <w:tcW w:w="6380" w:type="dxa"/>
            <w:vMerge w:val="restart"/>
            <w:vAlign w:val="center"/>
          </w:tcPr>
          <w:p w:rsidR="00A4653E" w:rsidRPr="00A4653E" w:rsidRDefault="00A4653E" w:rsidP="00A4653E">
            <w:pPr>
              <w:jc w:val="center"/>
              <w:rPr>
                <w:rFonts w:ascii="Arial" w:hAnsi="Arial" w:cs="Arial"/>
                <w:lang w:val="es-MX"/>
              </w:rPr>
            </w:pPr>
            <w:r w:rsidRPr="00A4653E">
              <w:rPr>
                <w:rFonts w:ascii="Arial" w:hAnsi="Arial" w:cs="Arial"/>
                <w:lang w:val="es-MX"/>
              </w:rPr>
              <w:t>Variables</w:t>
            </w:r>
          </w:p>
        </w:tc>
        <w:tc>
          <w:tcPr>
            <w:tcW w:w="1924" w:type="dxa"/>
            <w:vMerge w:val="restart"/>
            <w:vAlign w:val="center"/>
          </w:tcPr>
          <w:p w:rsidR="00A4653E" w:rsidRPr="00A4653E" w:rsidRDefault="00A4653E" w:rsidP="00A4653E">
            <w:pPr>
              <w:jc w:val="center"/>
              <w:rPr>
                <w:rFonts w:ascii="Arial" w:hAnsi="Arial" w:cs="Arial"/>
                <w:lang w:val="es-MX"/>
              </w:rPr>
            </w:pPr>
            <w:r w:rsidRPr="00A4653E">
              <w:rPr>
                <w:rFonts w:ascii="Arial" w:hAnsi="Arial" w:cs="Arial"/>
                <w:lang w:val="es-MX"/>
              </w:rPr>
              <w:t>OR (IC95%)</w:t>
            </w:r>
            <w:r w:rsidR="00214B0E">
              <w:rPr>
                <w:rFonts w:ascii="Arial" w:hAnsi="Arial" w:cs="Arial"/>
                <w:lang w:val="es-MX"/>
              </w:rPr>
              <w:t xml:space="preserve"> </w:t>
            </w:r>
            <w:r w:rsidR="005D138A">
              <w:rPr>
                <w:rFonts w:ascii="Arial" w:hAnsi="Arial" w:cs="Arial"/>
                <w:lang w:val="es-MX"/>
              </w:rPr>
              <w:t>(</w:t>
            </w:r>
            <w:r w:rsidR="00214B0E">
              <w:rPr>
                <w:rFonts w:ascii="Arial" w:hAnsi="Arial" w:cs="Arial"/>
                <w:lang w:val="es-MX"/>
              </w:rPr>
              <w:t>*</w:t>
            </w:r>
            <w:r w:rsidR="005D138A">
              <w:rPr>
                <w:rFonts w:ascii="Arial" w:hAnsi="Arial" w:cs="Arial"/>
                <w:lang w:val="es-MX"/>
              </w:rPr>
              <w:t>)</w:t>
            </w:r>
          </w:p>
        </w:tc>
        <w:tc>
          <w:tcPr>
            <w:tcW w:w="0" w:type="auto"/>
            <w:vMerge w:val="restart"/>
            <w:vAlign w:val="center"/>
          </w:tcPr>
          <w:p w:rsidR="00A4653E" w:rsidRPr="00A4653E" w:rsidRDefault="00A4653E" w:rsidP="00A4653E">
            <w:pPr>
              <w:jc w:val="center"/>
              <w:rPr>
                <w:rFonts w:ascii="Arial" w:hAnsi="Arial" w:cs="Arial"/>
                <w:lang w:val="es-MX"/>
              </w:rPr>
            </w:pPr>
            <w:r w:rsidRPr="00A4653E">
              <w:rPr>
                <w:rFonts w:ascii="Arial" w:hAnsi="Arial" w:cs="Arial"/>
                <w:lang w:val="es-MX"/>
              </w:rPr>
              <w:t>p</w:t>
            </w:r>
          </w:p>
        </w:tc>
      </w:tr>
      <w:tr w:rsidR="00A4653E" w:rsidRPr="00A4653E" w:rsidTr="00A4653E">
        <w:trPr>
          <w:trHeight w:val="370"/>
        </w:trPr>
        <w:tc>
          <w:tcPr>
            <w:tcW w:w="6380" w:type="dxa"/>
            <w:vMerge/>
            <w:vAlign w:val="center"/>
          </w:tcPr>
          <w:p w:rsidR="00A4653E" w:rsidRPr="00A4653E" w:rsidRDefault="00A4653E" w:rsidP="00A4653E">
            <w:pPr>
              <w:jc w:val="center"/>
              <w:rPr>
                <w:rFonts w:ascii="Arial" w:hAnsi="Arial" w:cs="Arial"/>
                <w:lang w:val="es-MX"/>
              </w:rPr>
            </w:pPr>
          </w:p>
        </w:tc>
        <w:tc>
          <w:tcPr>
            <w:tcW w:w="1924" w:type="dxa"/>
            <w:vMerge/>
            <w:vAlign w:val="center"/>
          </w:tcPr>
          <w:p w:rsidR="00A4653E" w:rsidRPr="00A4653E" w:rsidRDefault="00A4653E" w:rsidP="00A4653E">
            <w:pPr>
              <w:jc w:val="center"/>
              <w:rPr>
                <w:rFonts w:ascii="Arial" w:hAnsi="Arial" w:cs="Arial"/>
                <w:lang w:val="es-MX"/>
              </w:rPr>
            </w:pPr>
          </w:p>
        </w:tc>
        <w:tc>
          <w:tcPr>
            <w:tcW w:w="0" w:type="auto"/>
            <w:vMerge/>
            <w:vAlign w:val="center"/>
          </w:tcPr>
          <w:p w:rsidR="00A4653E" w:rsidRPr="00A4653E" w:rsidRDefault="00A4653E" w:rsidP="00A4653E">
            <w:pPr>
              <w:jc w:val="center"/>
              <w:rPr>
                <w:rFonts w:ascii="Arial" w:hAnsi="Arial" w:cs="Arial"/>
                <w:lang w:val="es-MX"/>
              </w:rPr>
            </w:pPr>
          </w:p>
        </w:tc>
      </w:tr>
      <w:tr w:rsidR="00A4653E" w:rsidRPr="00A4653E" w:rsidTr="00A4653E">
        <w:trPr>
          <w:trHeight w:val="193"/>
        </w:trPr>
        <w:tc>
          <w:tcPr>
            <w:tcW w:w="6380" w:type="dxa"/>
            <w:vAlign w:val="center"/>
          </w:tcPr>
          <w:p w:rsidR="00A4653E" w:rsidRPr="00A4653E" w:rsidRDefault="00A4653E" w:rsidP="00A4653E">
            <w:pPr>
              <w:rPr>
                <w:rFonts w:ascii="Arial" w:hAnsi="Arial" w:cs="Arial"/>
                <w:bCs/>
              </w:rPr>
            </w:pPr>
            <w:r w:rsidRPr="00A4653E">
              <w:rPr>
                <w:rFonts w:ascii="Arial" w:hAnsi="Arial" w:cs="Arial"/>
                <w:bCs/>
              </w:rPr>
              <w:t>Nerviosismo o ansiedad al ver noticias sobre el COVID-19</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3.17 (2.17-4.62)</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275"/>
        </w:trPr>
        <w:tc>
          <w:tcPr>
            <w:tcW w:w="6380" w:type="dxa"/>
          </w:tcPr>
          <w:p w:rsidR="00A4653E" w:rsidRPr="00A4653E" w:rsidRDefault="00A4653E" w:rsidP="00A4653E">
            <w:pPr>
              <w:rPr>
                <w:rFonts w:ascii="Arial" w:hAnsi="Arial" w:cs="Arial"/>
                <w:bCs/>
              </w:rPr>
            </w:pPr>
            <w:r w:rsidRPr="00A4653E">
              <w:rPr>
                <w:rFonts w:ascii="Arial" w:hAnsi="Arial" w:cs="Arial"/>
                <w:bCs/>
              </w:rPr>
              <w:t>Tener miedo de perder la vida por el COVID-19</w:t>
            </w:r>
          </w:p>
        </w:tc>
        <w:tc>
          <w:tcPr>
            <w:tcW w:w="1924" w:type="dxa"/>
          </w:tcPr>
          <w:p w:rsidR="00A4653E" w:rsidRPr="00A4653E" w:rsidRDefault="00A4653E" w:rsidP="00A4653E">
            <w:pPr>
              <w:jc w:val="center"/>
              <w:rPr>
                <w:rFonts w:ascii="Arial" w:hAnsi="Arial" w:cs="Arial"/>
              </w:rPr>
            </w:pPr>
            <w:r w:rsidRPr="00A4653E">
              <w:rPr>
                <w:rFonts w:ascii="Arial" w:hAnsi="Arial" w:cs="Arial"/>
              </w:rPr>
              <w:t>2.94 (2.00-4.33)</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87"/>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Sensación de pinchazos corporales dolorosos</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2.92 (1.79-4.78)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86"/>
        </w:trPr>
        <w:tc>
          <w:tcPr>
            <w:tcW w:w="6380" w:type="dxa"/>
            <w:vAlign w:val="center"/>
          </w:tcPr>
          <w:p w:rsidR="00A4653E" w:rsidRPr="00A4653E" w:rsidRDefault="00A4653E" w:rsidP="00A4653E">
            <w:pPr>
              <w:rPr>
                <w:rFonts w:ascii="Arial" w:hAnsi="Arial" w:cs="Arial"/>
                <w:bCs/>
              </w:rPr>
            </w:pPr>
            <w:r w:rsidRPr="00A4653E">
              <w:rPr>
                <w:rFonts w:ascii="Arial" w:hAnsi="Arial" w:cs="Arial"/>
                <w:bCs/>
              </w:rPr>
              <w:t>Incomodarse al pensar en el COVID-19</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2.84 (1.85-4.35)</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70"/>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Sentirse nervioso o muy alterado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2.68 (1.74-4.14)</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70"/>
        </w:trPr>
        <w:tc>
          <w:tcPr>
            <w:tcW w:w="6380" w:type="dxa"/>
            <w:vAlign w:val="center"/>
          </w:tcPr>
          <w:p w:rsidR="00A4653E" w:rsidRPr="00A4653E" w:rsidRDefault="00A4653E" w:rsidP="00A4653E">
            <w:pPr>
              <w:rPr>
                <w:rFonts w:ascii="Arial" w:hAnsi="Arial" w:cs="Arial"/>
                <w:bCs/>
              </w:rPr>
            </w:pPr>
            <w:r w:rsidRPr="00A4653E">
              <w:rPr>
                <w:rFonts w:ascii="Arial" w:hAnsi="Arial" w:cs="Arial"/>
                <w:bCs/>
              </w:rPr>
              <w:t>Presencia de probable trastorno de ansiedad generalizada</w:t>
            </w:r>
            <w:r w:rsidR="005D138A">
              <w:rPr>
                <w:rFonts w:ascii="Arial" w:hAnsi="Arial" w:cs="Arial"/>
                <w:bCs/>
              </w:rPr>
              <w:t xml:space="preserve"> (**)</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2.61 (1.81-3.75)</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84"/>
        </w:trPr>
        <w:tc>
          <w:tcPr>
            <w:tcW w:w="6380" w:type="dxa"/>
            <w:vAlign w:val="center"/>
          </w:tcPr>
          <w:p w:rsidR="00A4653E" w:rsidRPr="00A4653E" w:rsidRDefault="00A4653E" w:rsidP="00A4653E">
            <w:pPr>
              <w:rPr>
                <w:rFonts w:ascii="Arial" w:hAnsi="Arial" w:cs="Arial"/>
                <w:bCs/>
              </w:rPr>
            </w:pPr>
            <w:r w:rsidRPr="00A4653E">
              <w:rPr>
                <w:rFonts w:ascii="Arial" w:hAnsi="Arial" w:cs="Arial"/>
                <w:bCs/>
              </w:rPr>
              <w:t>Jaqueca o dolor de cabeza</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2.61 (1.80-3.78)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73"/>
        </w:trPr>
        <w:tc>
          <w:tcPr>
            <w:tcW w:w="6380" w:type="dxa"/>
            <w:vAlign w:val="center"/>
          </w:tcPr>
          <w:p w:rsidR="00A4653E" w:rsidRPr="00A4653E" w:rsidRDefault="00A4653E" w:rsidP="00A4653E">
            <w:pPr>
              <w:rPr>
                <w:rFonts w:ascii="Arial" w:hAnsi="Arial" w:cs="Arial"/>
                <w:bCs/>
              </w:rPr>
            </w:pPr>
            <w:r w:rsidRPr="00A4653E">
              <w:rPr>
                <w:rFonts w:ascii="Arial" w:hAnsi="Arial" w:cs="Arial"/>
                <w:bCs/>
              </w:rPr>
              <w:t>Disminución del interés sexual</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2.49 (1.69-3.65)</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78"/>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Sensación de temblor muscular o tics nervioso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2.44 (1.33-4.48)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0.003</w:t>
            </w:r>
          </w:p>
        </w:tc>
      </w:tr>
      <w:tr w:rsidR="00A4653E" w:rsidRPr="00A4653E" w:rsidTr="00A4653E">
        <w:trPr>
          <w:trHeight w:val="53"/>
        </w:trPr>
        <w:tc>
          <w:tcPr>
            <w:tcW w:w="6380" w:type="dxa"/>
            <w:vAlign w:val="center"/>
          </w:tcPr>
          <w:p w:rsidR="00A4653E" w:rsidRPr="00A4653E" w:rsidRDefault="00A4653E" w:rsidP="00A4653E">
            <w:pPr>
              <w:rPr>
                <w:rFonts w:ascii="Arial" w:hAnsi="Arial" w:cs="Arial"/>
                <w:bCs/>
              </w:rPr>
            </w:pPr>
            <w:r w:rsidRPr="00A4653E">
              <w:rPr>
                <w:rFonts w:ascii="Arial" w:hAnsi="Arial" w:cs="Arial"/>
                <w:bCs/>
              </w:rPr>
              <w:t>Presencia de estrés en el trabajo</w:t>
            </w:r>
            <w:r w:rsidR="005D138A">
              <w:rPr>
                <w:rFonts w:ascii="Arial" w:hAnsi="Arial" w:cs="Arial"/>
                <w:bCs/>
              </w:rPr>
              <w:t xml:space="preserve"> (§)</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2.34 (1,63-3,36)</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85"/>
        </w:trPr>
        <w:tc>
          <w:tcPr>
            <w:tcW w:w="6380" w:type="dxa"/>
            <w:vAlign w:val="center"/>
          </w:tcPr>
          <w:p w:rsidR="00A4653E" w:rsidRPr="00A4653E" w:rsidRDefault="00A4653E" w:rsidP="00A4653E">
            <w:pPr>
              <w:rPr>
                <w:rFonts w:ascii="Arial" w:hAnsi="Arial" w:cs="Arial"/>
                <w:bCs/>
              </w:rPr>
            </w:pPr>
            <w:r w:rsidRPr="00A4653E">
              <w:rPr>
                <w:rFonts w:ascii="Arial" w:hAnsi="Arial" w:cs="Arial"/>
                <w:bCs/>
              </w:rPr>
              <w:t>Preocuparse excesivamente por diferentes cosas</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2.33 (1.61-3.38)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272"/>
        </w:trPr>
        <w:tc>
          <w:tcPr>
            <w:tcW w:w="6380" w:type="dxa"/>
            <w:vAlign w:val="center"/>
          </w:tcPr>
          <w:p w:rsidR="00A4653E" w:rsidRPr="00A4653E" w:rsidRDefault="00A4653E" w:rsidP="00A4653E">
            <w:pPr>
              <w:rPr>
                <w:rFonts w:ascii="Arial" w:hAnsi="Arial" w:cs="Arial"/>
                <w:bCs/>
              </w:rPr>
            </w:pPr>
            <w:r w:rsidRPr="00A4653E">
              <w:rPr>
                <w:rFonts w:ascii="Arial" w:hAnsi="Arial" w:cs="Arial"/>
                <w:bCs/>
              </w:rPr>
              <w:t>No poder dejar de preocuparse</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2.20 (1.50-3.20)</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248"/>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Sensación de cansancio extremo o agotamiento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2.16 (1.51-3.08)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10"/>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 indigestión o molestias gastrointestinales</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2.16 (1.47-3.17)</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114"/>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 respiración entrecortada o sensación de ahogo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2.14 (1.24-3.68)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0.005</w:t>
            </w:r>
          </w:p>
        </w:tc>
      </w:tr>
      <w:tr w:rsidR="00A4653E" w:rsidRPr="00A4653E" w:rsidTr="00A4653E">
        <w:trPr>
          <w:trHeight w:val="104"/>
        </w:trPr>
        <w:tc>
          <w:tcPr>
            <w:tcW w:w="6380" w:type="dxa"/>
            <w:vAlign w:val="center"/>
          </w:tcPr>
          <w:p w:rsidR="00A4653E" w:rsidRPr="00A4653E" w:rsidRDefault="00A4653E" w:rsidP="00A4653E">
            <w:pPr>
              <w:rPr>
                <w:rFonts w:ascii="Arial" w:hAnsi="Arial" w:cs="Arial"/>
                <w:bCs/>
              </w:rPr>
            </w:pPr>
            <w:r w:rsidRPr="00A4653E">
              <w:rPr>
                <w:rFonts w:ascii="Arial" w:hAnsi="Arial" w:cs="Arial"/>
                <w:bCs/>
              </w:rPr>
              <w:t>Disminución del apetito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2.03 (1.19-3.46)</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0.009</w:t>
            </w:r>
          </w:p>
        </w:tc>
      </w:tr>
      <w:tr w:rsidR="00A4653E" w:rsidRPr="00A4653E" w:rsidTr="00A4653E">
        <w:trPr>
          <w:trHeight w:val="108"/>
        </w:trPr>
        <w:tc>
          <w:tcPr>
            <w:tcW w:w="6380" w:type="dxa"/>
            <w:vAlign w:val="center"/>
          </w:tcPr>
          <w:p w:rsidR="00A4653E" w:rsidRPr="00A4653E" w:rsidRDefault="00A4653E" w:rsidP="00A4653E">
            <w:pPr>
              <w:rPr>
                <w:rFonts w:ascii="Arial" w:hAnsi="Arial" w:cs="Arial"/>
                <w:bCs/>
              </w:rPr>
            </w:pPr>
            <w:r w:rsidRPr="00A4653E">
              <w:rPr>
                <w:rFonts w:ascii="Arial" w:hAnsi="Arial" w:cs="Arial"/>
                <w:bCs/>
              </w:rPr>
              <w:t>Tendencia a sudar o presentar palpitaciones</w:t>
            </w:r>
          </w:p>
        </w:tc>
        <w:tc>
          <w:tcPr>
            <w:tcW w:w="1924" w:type="dxa"/>
            <w:tcBorders>
              <w:top w:val="single" w:sz="4" w:space="0" w:color="auto"/>
            </w:tcBorders>
            <w:vAlign w:val="center"/>
          </w:tcPr>
          <w:p w:rsidR="00A4653E" w:rsidRPr="00A4653E" w:rsidRDefault="00A4653E" w:rsidP="00A4653E">
            <w:pPr>
              <w:jc w:val="center"/>
              <w:rPr>
                <w:rFonts w:ascii="Arial" w:hAnsi="Arial" w:cs="Arial"/>
              </w:rPr>
            </w:pPr>
            <w:r w:rsidRPr="00A4653E">
              <w:rPr>
                <w:rFonts w:ascii="Arial" w:hAnsi="Arial" w:cs="Arial"/>
              </w:rPr>
              <w:t>2.03 (1.19-3.46)</w:t>
            </w:r>
          </w:p>
        </w:tc>
        <w:tc>
          <w:tcPr>
            <w:tcW w:w="955" w:type="dxa"/>
            <w:tcBorders>
              <w:top w:val="single" w:sz="4" w:space="0" w:color="auto"/>
            </w:tcBorders>
            <w:vAlign w:val="center"/>
          </w:tcPr>
          <w:p w:rsidR="00A4653E" w:rsidRPr="00A4653E" w:rsidRDefault="00A4653E" w:rsidP="00A4653E">
            <w:pPr>
              <w:jc w:val="center"/>
              <w:rPr>
                <w:rFonts w:ascii="Arial" w:hAnsi="Arial" w:cs="Arial"/>
              </w:rPr>
            </w:pPr>
            <w:r w:rsidRPr="00A4653E">
              <w:rPr>
                <w:rFonts w:ascii="Arial" w:hAnsi="Arial" w:cs="Arial"/>
              </w:rPr>
              <w:t>0.009</w:t>
            </w:r>
          </w:p>
        </w:tc>
      </w:tr>
      <w:tr w:rsidR="00A4653E" w:rsidRPr="00A4653E" w:rsidTr="00A4653E">
        <w:trPr>
          <w:trHeight w:val="250"/>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 dificultad para relajarse</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2.01 (1.39-2.91)</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226"/>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Sentirse irritado o enfadarse con facilidad</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2.01 (1.36-2.99)</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&lt;0.001</w:t>
            </w:r>
          </w:p>
        </w:tc>
      </w:tr>
      <w:tr w:rsidR="00A4653E" w:rsidRPr="00A4653E" w:rsidTr="00A4653E">
        <w:trPr>
          <w:trHeight w:val="230"/>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Sentirse tan intranquilo que no puede estarse quieto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1.90 (1.26-2.87)</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0.002</w:t>
            </w:r>
          </w:p>
        </w:tc>
      </w:tr>
      <w:tr w:rsidR="00A4653E" w:rsidRPr="00A4653E" w:rsidTr="00A4653E">
        <w:trPr>
          <w:trHeight w:val="92"/>
        </w:trPr>
        <w:tc>
          <w:tcPr>
            <w:tcW w:w="6380" w:type="dxa"/>
            <w:vAlign w:val="center"/>
          </w:tcPr>
          <w:p w:rsidR="00A4653E" w:rsidRPr="00A4653E" w:rsidRDefault="00A4653E" w:rsidP="00A4653E">
            <w:pPr>
              <w:rPr>
                <w:rFonts w:ascii="Arial" w:hAnsi="Arial" w:cs="Arial"/>
                <w:bCs/>
              </w:rPr>
            </w:pPr>
            <w:r w:rsidRPr="00A4653E">
              <w:rPr>
                <w:rFonts w:ascii="Arial" w:hAnsi="Arial" w:cs="Arial"/>
                <w:bCs/>
              </w:rPr>
              <w:t>Tentaciones fuertes de no levantarse a trabajar en la mañana</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1.82 (1.26-2.63)</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0.001</w:t>
            </w:r>
          </w:p>
        </w:tc>
      </w:tr>
      <w:tr w:rsidR="00A4653E" w:rsidRPr="00A4653E" w:rsidTr="00A4653E">
        <w:trPr>
          <w:trHeight w:val="224"/>
        </w:trPr>
        <w:tc>
          <w:tcPr>
            <w:tcW w:w="6380" w:type="dxa"/>
            <w:vAlign w:val="center"/>
          </w:tcPr>
          <w:p w:rsidR="00A4653E" w:rsidRPr="00A4653E" w:rsidRDefault="00A4653E" w:rsidP="00A4653E">
            <w:pPr>
              <w:rPr>
                <w:rFonts w:ascii="Arial" w:hAnsi="Arial" w:cs="Arial"/>
                <w:bCs/>
              </w:rPr>
            </w:pPr>
            <w:r w:rsidRPr="00A4653E">
              <w:rPr>
                <w:rFonts w:ascii="Arial" w:hAnsi="Arial" w:cs="Arial"/>
                <w:bCs/>
              </w:rPr>
              <w:t>Sentir miedo como si fuera a suceder algo terrible</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1.81 (1.26-2.60)</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0.001</w:t>
            </w:r>
          </w:p>
        </w:tc>
      </w:tr>
      <w:tr w:rsidR="00A4653E" w:rsidRPr="00A4653E" w:rsidTr="00A4653E">
        <w:trPr>
          <w:trHeight w:val="228"/>
        </w:trPr>
        <w:tc>
          <w:tcPr>
            <w:tcW w:w="6380" w:type="dxa"/>
            <w:vAlign w:val="center"/>
          </w:tcPr>
          <w:p w:rsidR="00A4653E" w:rsidRPr="00A4653E" w:rsidRDefault="00A4653E" w:rsidP="00A4653E">
            <w:pPr>
              <w:rPr>
                <w:rFonts w:ascii="Arial" w:hAnsi="Arial" w:cs="Arial"/>
                <w:bCs/>
              </w:rPr>
            </w:pPr>
            <w:r w:rsidRPr="00A4653E">
              <w:rPr>
                <w:rFonts w:ascii="Arial" w:hAnsi="Arial" w:cs="Arial"/>
                <w:bCs/>
              </w:rPr>
              <w:t>Tendencia a comer, beber o fumar más de lo habitual</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1.71 (1.20-2.43)</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0.002</w:t>
            </w:r>
          </w:p>
        </w:tc>
      </w:tr>
      <w:tr w:rsidR="00A4653E" w:rsidRPr="00A4653E" w:rsidTr="00A4653E">
        <w:trPr>
          <w:trHeight w:val="218"/>
        </w:trPr>
        <w:tc>
          <w:tcPr>
            <w:tcW w:w="6380" w:type="dxa"/>
            <w:vAlign w:val="center"/>
          </w:tcPr>
          <w:p w:rsidR="00A4653E" w:rsidRPr="00A4653E" w:rsidRDefault="00A4653E" w:rsidP="00A4653E">
            <w:pPr>
              <w:rPr>
                <w:rFonts w:ascii="Arial" w:hAnsi="Arial" w:cs="Arial"/>
                <w:bCs/>
              </w:rPr>
            </w:pPr>
            <w:r w:rsidRPr="00A4653E">
              <w:rPr>
                <w:rFonts w:ascii="Arial" w:hAnsi="Arial" w:cs="Arial"/>
                <w:bCs/>
              </w:rPr>
              <w:t>Tener mucho miedo al COVID-19</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1.57 (1.09-2.26)</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0.015</w:t>
            </w:r>
          </w:p>
        </w:tc>
      </w:tr>
      <w:tr w:rsidR="00A4653E" w:rsidRPr="00A4653E" w:rsidTr="00A4653E">
        <w:trPr>
          <w:trHeight w:val="222"/>
        </w:trPr>
        <w:tc>
          <w:tcPr>
            <w:tcW w:w="6380" w:type="dxa"/>
            <w:vAlign w:val="center"/>
          </w:tcPr>
          <w:p w:rsidR="00A4653E" w:rsidRPr="00A4653E" w:rsidRDefault="00A4653E" w:rsidP="00A4653E">
            <w:pPr>
              <w:rPr>
                <w:rFonts w:ascii="Arial" w:hAnsi="Arial" w:cs="Arial"/>
                <w:bCs/>
              </w:rPr>
            </w:pPr>
            <w:r w:rsidRPr="00A4653E">
              <w:rPr>
                <w:rFonts w:ascii="Arial" w:hAnsi="Arial" w:cs="Arial"/>
                <w:bCs/>
              </w:rPr>
              <w:t>No poder dormir por la preocupación por el COVID-19</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1.54 (1.08-2.18)</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0.014</w:t>
            </w:r>
          </w:p>
        </w:tc>
      </w:tr>
      <w:tr w:rsidR="00A4653E" w:rsidRPr="00A4653E" w:rsidTr="00A4653E">
        <w:trPr>
          <w:trHeight w:val="226"/>
        </w:trPr>
        <w:tc>
          <w:tcPr>
            <w:tcW w:w="6380" w:type="dxa"/>
            <w:vAlign w:val="center"/>
          </w:tcPr>
          <w:p w:rsidR="00A4653E" w:rsidRPr="00A4653E" w:rsidRDefault="00A4653E" w:rsidP="00A4653E">
            <w:pPr>
              <w:rPr>
                <w:rFonts w:ascii="Arial" w:hAnsi="Arial" w:cs="Arial"/>
                <w:bCs/>
              </w:rPr>
            </w:pPr>
            <w:r w:rsidRPr="00A4653E">
              <w:rPr>
                <w:rFonts w:ascii="Arial" w:hAnsi="Arial" w:cs="Arial"/>
                <w:bCs/>
              </w:rPr>
              <w:t>Dificultad para conciliar el sueño</w:t>
            </w:r>
          </w:p>
        </w:tc>
        <w:tc>
          <w:tcPr>
            <w:tcW w:w="1924" w:type="dxa"/>
            <w:vAlign w:val="center"/>
          </w:tcPr>
          <w:p w:rsidR="00A4653E" w:rsidRPr="00A4653E" w:rsidRDefault="00A4653E" w:rsidP="00A4653E">
            <w:pPr>
              <w:jc w:val="center"/>
              <w:rPr>
                <w:rFonts w:ascii="Arial" w:hAnsi="Arial" w:cs="Arial"/>
              </w:rPr>
            </w:pPr>
            <w:r w:rsidRPr="00A4653E">
              <w:rPr>
                <w:rFonts w:ascii="Arial" w:hAnsi="Arial" w:cs="Arial"/>
              </w:rPr>
              <w:t>1.45 (1.02-2.07)</w:t>
            </w:r>
          </w:p>
        </w:tc>
        <w:tc>
          <w:tcPr>
            <w:tcW w:w="955" w:type="dxa"/>
            <w:vAlign w:val="center"/>
          </w:tcPr>
          <w:p w:rsidR="00A4653E" w:rsidRPr="00A4653E" w:rsidRDefault="00A4653E" w:rsidP="00A4653E">
            <w:pPr>
              <w:jc w:val="center"/>
              <w:rPr>
                <w:rFonts w:ascii="Arial" w:hAnsi="Arial" w:cs="Arial"/>
              </w:rPr>
            </w:pPr>
            <w:r w:rsidRPr="00A4653E">
              <w:rPr>
                <w:rFonts w:ascii="Arial" w:hAnsi="Arial" w:cs="Arial"/>
              </w:rPr>
              <w:t>0.036</w:t>
            </w:r>
          </w:p>
        </w:tc>
      </w:tr>
      <w:tr w:rsidR="00214B0E" w:rsidRPr="00A4653E" w:rsidTr="00997BED">
        <w:trPr>
          <w:trHeight w:val="226"/>
        </w:trPr>
        <w:tc>
          <w:tcPr>
            <w:tcW w:w="9259" w:type="dxa"/>
            <w:gridSpan w:val="3"/>
            <w:vAlign w:val="center"/>
          </w:tcPr>
          <w:p w:rsidR="005D138A" w:rsidRDefault="005D138A" w:rsidP="005D138A">
            <w:pPr>
              <w:rPr>
                <w:rFonts w:ascii="Arial" w:hAnsi="Arial" w:cs="Arial"/>
                <w:i/>
                <w:sz w:val="20"/>
              </w:rPr>
            </w:pPr>
            <w:r>
              <w:rPr>
                <w:rFonts w:ascii="Arial" w:hAnsi="Arial" w:cs="Arial"/>
                <w:i/>
                <w:sz w:val="20"/>
              </w:rPr>
              <w:t>(</w:t>
            </w:r>
            <w:r w:rsidR="00214B0E" w:rsidRPr="00AD0C2B">
              <w:rPr>
                <w:rFonts w:ascii="Arial" w:hAnsi="Arial" w:cs="Arial"/>
                <w:i/>
                <w:sz w:val="20"/>
              </w:rPr>
              <w:t>*</w:t>
            </w:r>
            <w:r>
              <w:rPr>
                <w:rFonts w:ascii="Arial" w:hAnsi="Arial" w:cs="Arial"/>
                <w:i/>
                <w:sz w:val="20"/>
              </w:rPr>
              <w:t>)</w:t>
            </w:r>
            <w:r w:rsidR="00214B0E" w:rsidRPr="00AD0C2B">
              <w:rPr>
                <w:rFonts w:ascii="Arial" w:hAnsi="Arial" w:cs="Arial"/>
                <w:i/>
                <w:sz w:val="20"/>
              </w:rPr>
              <w:t xml:space="preserve"> </w:t>
            </w:r>
            <w:proofErr w:type="spellStart"/>
            <w:r w:rsidR="00214B0E" w:rsidRPr="00AD0C2B">
              <w:rPr>
                <w:rFonts w:ascii="Arial" w:hAnsi="Arial" w:cs="Arial"/>
                <w:i/>
                <w:sz w:val="20"/>
                <w:lang w:val="es-CO"/>
              </w:rPr>
              <w:t>Odds</w:t>
            </w:r>
            <w:proofErr w:type="spellEnd"/>
            <w:r w:rsidR="00214B0E" w:rsidRPr="00AD0C2B">
              <w:rPr>
                <w:rFonts w:ascii="Arial" w:hAnsi="Arial" w:cs="Arial"/>
                <w:i/>
                <w:sz w:val="20"/>
                <w:lang w:val="es-CO"/>
              </w:rPr>
              <w:t xml:space="preserve"> Ratio</w:t>
            </w:r>
            <w:r w:rsidR="00214B0E" w:rsidRPr="00AD0C2B">
              <w:rPr>
                <w:rFonts w:ascii="Arial" w:hAnsi="Arial" w:cs="Arial"/>
                <w:i/>
                <w:sz w:val="20"/>
              </w:rPr>
              <w:t xml:space="preserve"> (Intervalo de Confianza del 95%) = número de veces que el género femenino con respecto al masculino, </w:t>
            </w:r>
            <w:r>
              <w:rPr>
                <w:rFonts w:ascii="Arial" w:hAnsi="Arial" w:cs="Arial"/>
                <w:i/>
                <w:sz w:val="20"/>
              </w:rPr>
              <w:t xml:space="preserve">se asoció con </w:t>
            </w:r>
            <w:r w:rsidR="00214B0E" w:rsidRPr="00AD0C2B">
              <w:rPr>
                <w:rFonts w:ascii="Arial" w:hAnsi="Arial" w:cs="Arial"/>
                <w:i/>
                <w:sz w:val="20"/>
              </w:rPr>
              <w:t>increment</w:t>
            </w:r>
            <w:r>
              <w:rPr>
                <w:rFonts w:ascii="Arial" w:hAnsi="Arial" w:cs="Arial"/>
                <w:i/>
                <w:sz w:val="20"/>
              </w:rPr>
              <w:t>o</w:t>
            </w:r>
            <w:r w:rsidR="00214B0E" w:rsidRPr="00AD0C2B">
              <w:rPr>
                <w:rFonts w:ascii="Arial" w:hAnsi="Arial" w:cs="Arial"/>
                <w:i/>
                <w:sz w:val="20"/>
              </w:rPr>
              <w:t xml:space="preserve"> </w:t>
            </w:r>
            <w:r>
              <w:rPr>
                <w:rFonts w:ascii="Arial" w:hAnsi="Arial" w:cs="Arial"/>
                <w:i/>
                <w:sz w:val="20"/>
              </w:rPr>
              <w:t xml:space="preserve">en </w:t>
            </w:r>
            <w:r w:rsidR="00214B0E" w:rsidRPr="00AD0C2B">
              <w:rPr>
                <w:rFonts w:ascii="Arial" w:hAnsi="Arial" w:cs="Arial"/>
                <w:i/>
                <w:sz w:val="20"/>
              </w:rPr>
              <w:t>la presencia del síntoma.</w:t>
            </w:r>
          </w:p>
          <w:p w:rsidR="005D138A" w:rsidRDefault="005D138A" w:rsidP="005D138A">
            <w:pPr>
              <w:rPr>
                <w:rFonts w:ascii="Arial" w:hAnsi="Arial" w:cs="Arial"/>
                <w:i/>
                <w:sz w:val="20"/>
              </w:rPr>
            </w:pPr>
            <w:r>
              <w:rPr>
                <w:rFonts w:ascii="Arial" w:hAnsi="Arial" w:cs="Arial"/>
                <w:i/>
                <w:sz w:val="20"/>
              </w:rPr>
              <w:t>(**) Determinado con la puntuación total de GAD-7</w:t>
            </w:r>
          </w:p>
          <w:p w:rsidR="00214B0E" w:rsidRPr="00AD0C2B" w:rsidRDefault="005D138A" w:rsidP="005D138A">
            <w:pPr>
              <w:rPr>
                <w:rFonts w:ascii="Arial" w:hAnsi="Arial" w:cs="Arial"/>
                <w:i/>
                <w:sz w:val="20"/>
              </w:rPr>
            </w:pPr>
            <w:r>
              <w:rPr>
                <w:rFonts w:ascii="Arial" w:hAnsi="Arial" w:cs="Arial"/>
                <w:i/>
                <w:sz w:val="20"/>
              </w:rPr>
              <w:t>(§) Determinado con puntuación total de CPP</w:t>
            </w:r>
            <w:r w:rsidR="00214B0E" w:rsidRPr="00AD0C2B">
              <w:rPr>
                <w:rFonts w:ascii="Arial" w:hAnsi="Arial" w:cs="Arial"/>
                <w:i/>
                <w:sz w:val="20"/>
              </w:rPr>
              <w:t xml:space="preserve">  </w:t>
            </w:r>
          </w:p>
        </w:tc>
      </w:tr>
    </w:tbl>
    <w:p w:rsidR="006D28DF" w:rsidRDefault="006D28DF" w:rsidP="006D28DF">
      <w:pPr>
        <w:spacing w:after="0" w:line="240" w:lineRule="auto"/>
        <w:jc w:val="both"/>
        <w:rPr>
          <w:rFonts w:ascii="Arial" w:hAnsi="Arial" w:cs="Arial"/>
          <w:sz w:val="24"/>
          <w:szCs w:val="24"/>
        </w:rPr>
      </w:pPr>
    </w:p>
    <w:p w:rsidR="00AC393C" w:rsidRPr="00C95D8C" w:rsidRDefault="00AC393C" w:rsidP="006D28DF">
      <w:pPr>
        <w:spacing w:after="0" w:line="240" w:lineRule="auto"/>
        <w:jc w:val="both"/>
        <w:rPr>
          <w:rFonts w:ascii="Arial" w:hAnsi="Arial" w:cs="Arial"/>
          <w:sz w:val="24"/>
          <w:szCs w:val="24"/>
        </w:rPr>
      </w:pPr>
    </w:p>
    <w:p w:rsidR="006D28DF" w:rsidRPr="00C95D8C" w:rsidRDefault="006D28DF" w:rsidP="006D28DF">
      <w:pPr>
        <w:pStyle w:val="Text"/>
        <w:spacing w:after="0" w:line="240" w:lineRule="auto"/>
        <w:rPr>
          <w:b/>
          <w:szCs w:val="24"/>
        </w:rPr>
      </w:pPr>
      <w:r w:rsidRPr="00C95D8C">
        <w:rPr>
          <w:b/>
          <w:szCs w:val="24"/>
        </w:rPr>
        <w:t>DISCUSIÓN</w:t>
      </w:r>
    </w:p>
    <w:p w:rsidR="00246D9F" w:rsidRDefault="00246D9F" w:rsidP="006D28DF">
      <w:pPr>
        <w:pStyle w:val="Text"/>
        <w:spacing w:after="0" w:line="240" w:lineRule="auto"/>
        <w:rPr>
          <w:szCs w:val="24"/>
        </w:rPr>
      </w:pPr>
    </w:p>
    <w:p w:rsidR="006D28DF" w:rsidRPr="00AC393C" w:rsidRDefault="006D28DF" w:rsidP="006D28DF">
      <w:pPr>
        <w:pStyle w:val="Text"/>
        <w:spacing w:after="0" w:line="240" w:lineRule="auto"/>
        <w:rPr>
          <w:szCs w:val="24"/>
          <w:shd w:val="clear" w:color="auto" w:fill="FFFFFF"/>
        </w:rPr>
      </w:pPr>
      <w:r w:rsidRPr="00AC393C">
        <w:rPr>
          <w:szCs w:val="24"/>
        </w:rPr>
        <w:t xml:space="preserve">Se observó mayor presencia en las médicas con respecto a los médicos, de las reacciones emocionales negativas estudiadas (miedo y ansiedad), así como de las manifestaciones psicosomáticas, en medio de la fase inicial colombiana de la pandemia de COVID-19. En </w:t>
      </w:r>
      <w:r w:rsidRPr="00AC393C">
        <w:rPr>
          <w:szCs w:val="24"/>
          <w:shd w:val="clear" w:color="auto" w:fill="FFFFFF"/>
        </w:rPr>
        <w:t>el brote del MERS-</w:t>
      </w:r>
      <w:proofErr w:type="spellStart"/>
      <w:r w:rsidRPr="00AC393C">
        <w:rPr>
          <w:szCs w:val="24"/>
          <w:shd w:val="clear" w:color="auto" w:fill="FFFFFF"/>
        </w:rPr>
        <w:t>CoV</w:t>
      </w:r>
      <w:proofErr w:type="spellEnd"/>
      <w:r w:rsidRPr="00AC393C">
        <w:rPr>
          <w:szCs w:val="24"/>
          <w:shd w:val="clear" w:color="auto" w:fill="FFFFFF"/>
        </w:rPr>
        <w:t>, mujeres profesionales de la salud, presentaron significativamente mayor miedo a enfermar, que los varones (</w:t>
      </w:r>
      <w:proofErr w:type="spellStart"/>
      <w:r w:rsidRPr="00AC393C">
        <w:rPr>
          <w:szCs w:val="24"/>
          <w:lang w:val="es-CO"/>
        </w:rPr>
        <w:t>Bukhari</w:t>
      </w:r>
      <w:proofErr w:type="spellEnd"/>
      <w:r w:rsidRPr="00AC393C">
        <w:rPr>
          <w:szCs w:val="24"/>
          <w:lang w:val="es-CO"/>
        </w:rPr>
        <w:t xml:space="preserve"> et al</w:t>
      </w:r>
      <w:r w:rsidR="00AC393C" w:rsidRPr="00AC393C">
        <w:rPr>
          <w:szCs w:val="24"/>
          <w:lang w:val="es-CO"/>
        </w:rPr>
        <w:t>.</w:t>
      </w:r>
      <w:r w:rsidRPr="00AC393C">
        <w:rPr>
          <w:szCs w:val="24"/>
          <w:lang w:val="es-CO"/>
        </w:rPr>
        <w:t>, 2016</w:t>
      </w:r>
      <w:r w:rsidRPr="00AC393C">
        <w:rPr>
          <w:szCs w:val="24"/>
          <w:shd w:val="clear" w:color="auto" w:fill="FFFFFF"/>
        </w:rPr>
        <w:t xml:space="preserve">). Las diferencias también son señaladas en </w:t>
      </w:r>
      <w:r w:rsidR="00AC393C" w:rsidRPr="00AC393C">
        <w:rPr>
          <w:szCs w:val="24"/>
          <w:shd w:val="clear" w:color="auto" w:fill="FFFFFF"/>
        </w:rPr>
        <w:t xml:space="preserve">las </w:t>
      </w:r>
      <w:r w:rsidRPr="00AC393C">
        <w:rPr>
          <w:szCs w:val="24"/>
          <w:shd w:val="clear" w:color="auto" w:fill="FFFFFF"/>
        </w:rPr>
        <w:t>comunidades. En población China</w:t>
      </w:r>
      <w:r w:rsidR="00AC393C" w:rsidRPr="00AC393C">
        <w:rPr>
          <w:szCs w:val="24"/>
          <w:shd w:val="clear" w:color="auto" w:fill="FFFFFF"/>
        </w:rPr>
        <w:t>,</w:t>
      </w:r>
      <w:r w:rsidRPr="00AC393C">
        <w:rPr>
          <w:szCs w:val="24"/>
          <w:shd w:val="clear" w:color="auto" w:fill="FFFFFF"/>
        </w:rPr>
        <w:t xml:space="preserve"> residente en la zona más afectada de Wuhan, observaron un mes después de iniciada la pandemia de COVID-19, que las mujeres tenían mayor prevalencia de síntomas de estrés postraumático, con mayor re experimentación, alteraciones negativas en la cognición, </w:t>
      </w:r>
      <w:r w:rsidR="00AC393C" w:rsidRPr="00AC393C">
        <w:rPr>
          <w:szCs w:val="24"/>
          <w:shd w:val="clear" w:color="auto" w:fill="FFFFFF"/>
        </w:rPr>
        <w:t xml:space="preserve">peor </w:t>
      </w:r>
      <w:r w:rsidRPr="00AC393C">
        <w:rPr>
          <w:szCs w:val="24"/>
          <w:shd w:val="clear" w:color="auto" w:fill="FFFFFF"/>
        </w:rPr>
        <w:t xml:space="preserve">estado de ánimo y </w:t>
      </w:r>
      <w:r w:rsidR="00AC393C" w:rsidRPr="00AC393C">
        <w:rPr>
          <w:szCs w:val="24"/>
          <w:shd w:val="clear" w:color="auto" w:fill="FFFFFF"/>
        </w:rPr>
        <w:t xml:space="preserve">más </w:t>
      </w:r>
      <w:r w:rsidRPr="00AC393C">
        <w:rPr>
          <w:szCs w:val="24"/>
          <w:shd w:val="clear" w:color="auto" w:fill="FFFFFF"/>
        </w:rPr>
        <w:t>excitación, que los varones (</w:t>
      </w:r>
      <w:proofErr w:type="spellStart"/>
      <w:r w:rsidRPr="00AC393C">
        <w:rPr>
          <w:szCs w:val="24"/>
          <w:lang w:val="es-CO"/>
        </w:rPr>
        <w:t>Liu</w:t>
      </w:r>
      <w:proofErr w:type="spellEnd"/>
      <w:r w:rsidRPr="00AC393C">
        <w:rPr>
          <w:szCs w:val="24"/>
          <w:lang w:val="es-CO"/>
        </w:rPr>
        <w:t xml:space="preserve"> et al</w:t>
      </w:r>
      <w:r w:rsidR="00AC393C" w:rsidRPr="00AC393C">
        <w:rPr>
          <w:szCs w:val="24"/>
          <w:lang w:val="es-CO"/>
        </w:rPr>
        <w:t>.</w:t>
      </w:r>
      <w:r w:rsidRPr="00AC393C">
        <w:rPr>
          <w:szCs w:val="24"/>
          <w:lang w:val="es-CO"/>
        </w:rPr>
        <w:t>, 2020</w:t>
      </w:r>
      <w:r w:rsidRPr="00AC393C">
        <w:rPr>
          <w:szCs w:val="24"/>
          <w:shd w:val="clear" w:color="auto" w:fill="FFFFFF"/>
        </w:rPr>
        <w:t xml:space="preserve">). El miedo es un fenómeno de supervivencia y autoprotección que se instaura inicialmente ante las agresiones, si no es adecuadamente manejado, o si la fuente son los rumores, puede desencadenar severas alteraciones, incluida la sensación de pánico e incremento en la incertidumbre (Fernández-Poncela, 2012). </w:t>
      </w:r>
    </w:p>
    <w:p w:rsidR="006D28DF" w:rsidRPr="00C95D8C" w:rsidRDefault="006D28DF" w:rsidP="006D28DF">
      <w:pPr>
        <w:pStyle w:val="Text"/>
        <w:spacing w:after="0" w:line="240" w:lineRule="auto"/>
        <w:rPr>
          <w:szCs w:val="24"/>
          <w:shd w:val="clear" w:color="auto" w:fill="FFFFFF"/>
        </w:rPr>
      </w:pPr>
    </w:p>
    <w:p w:rsidR="00906CE4" w:rsidRDefault="006D28DF" w:rsidP="006D28DF">
      <w:pPr>
        <w:pStyle w:val="Text"/>
        <w:spacing w:after="0" w:line="240" w:lineRule="auto"/>
        <w:rPr>
          <w:szCs w:val="24"/>
          <w:shd w:val="clear" w:color="auto" w:fill="FFFFFF"/>
        </w:rPr>
      </w:pPr>
      <w:r w:rsidRPr="00AC393C">
        <w:rPr>
          <w:szCs w:val="24"/>
          <w:shd w:val="clear" w:color="auto" w:fill="FFFFFF"/>
        </w:rPr>
        <w:t>En el estudio encontramos presencia elevada de trastorno de ansiedad generalizada, 31.6% en los médicos y 54.7% en las médicas. Este cuadro clínico también conocido como TAG, por sus siglas, suele ser identificado por la existencia de preocupación excesiva e incontrolable sobre múltiples situaciones cotidianas. Entre los síntomas se incluyen: tensión muscular, fatiga,  insomnio, inquietud, falta de concentración e irritabilidad. La tasa prevalencia señalada en la población general es 4% en varones y 7% en mujeres</w:t>
      </w:r>
      <w:r w:rsidR="00906CE4">
        <w:rPr>
          <w:szCs w:val="24"/>
          <w:shd w:val="clear" w:color="auto" w:fill="FFFFFF"/>
        </w:rPr>
        <w:t>, l</w:t>
      </w:r>
      <w:r w:rsidR="00906CE4" w:rsidRPr="00906CE4">
        <w:rPr>
          <w:szCs w:val="24"/>
          <w:shd w:val="clear" w:color="auto" w:fill="FFFFFF"/>
        </w:rPr>
        <w:t>os informes epidemiológicos indican constantemente que las mujeres tienen un riesgo aproximadamente dos veces mayor de sufrir algún trastorno relacionado con la ansiedad en comparación con los hombres</w:t>
      </w:r>
      <w:r w:rsidRPr="00AC393C">
        <w:rPr>
          <w:szCs w:val="24"/>
          <w:shd w:val="clear" w:color="auto" w:fill="FFFFFF"/>
        </w:rPr>
        <w:t xml:space="preserve"> (</w:t>
      </w:r>
      <w:proofErr w:type="spellStart"/>
      <w:r w:rsidR="00906CE4" w:rsidRPr="00906CE4">
        <w:rPr>
          <w:szCs w:val="24"/>
          <w:lang w:val="es-CO"/>
        </w:rPr>
        <w:t>Maeng</w:t>
      </w:r>
      <w:proofErr w:type="spellEnd"/>
      <w:r w:rsidR="00906CE4">
        <w:rPr>
          <w:szCs w:val="24"/>
          <w:lang w:val="es-CO"/>
        </w:rPr>
        <w:t xml:space="preserve"> &amp;</w:t>
      </w:r>
      <w:r w:rsidR="00906CE4" w:rsidRPr="00906CE4">
        <w:rPr>
          <w:szCs w:val="24"/>
          <w:lang w:val="es-CO"/>
        </w:rPr>
        <w:t xml:space="preserve"> </w:t>
      </w:r>
      <w:proofErr w:type="spellStart"/>
      <w:r w:rsidR="00906CE4" w:rsidRPr="00906CE4">
        <w:rPr>
          <w:szCs w:val="24"/>
          <w:lang w:val="es-CO"/>
        </w:rPr>
        <w:t>Milad</w:t>
      </w:r>
      <w:proofErr w:type="spellEnd"/>
      <w:r w:rsidR="00906CE4">
        <w:rPr>
          <w:szCs w:val="24"/>
          <w:lang w:val="es-CO"/>
        </w:rPr>
        <w:t xml:space="preserve">, </w:t>
      </w:r>
      <w:r w:rsidR="00906CE4" w:rsidRPr="00906CE4">
        <w:rPr>
          <w:szCs w:val="24"/>
          <w:lang w:val="es-CO"/>
        </w:rPr>
        <w:t>2015)</w:t>
      </w:r>
      <w:r w:rsidR="00906CE4">
        <w:rPr>
          <w:szCs w:val="24"/>
          <w:lang w:val="es-CO"/>
        </w:rPr>
        <w:t>.</w:t>
      </w:r>
      <w:r w:rsidRPr="00AC393C">
        <w:rPr>
          <w:szCs w:val="24"/>
          <w:shd w:val="clear" w:color="auto" w:fill="FFFFFF"/>
        </w:rPr>
        <w:t xml:space="preserve"> </w:t>
      </w:r>
    </w:p>
    <w:p w:rsidR="00906CE4" w:rsidRDefault="00906CE4" w:rsidP="006D28DF">
      <w:pPr>
        <w:pStyle w:val="Text"/>
        <w:spacing w:after="0" w:line="240" w:lineRule="auto"/>
        <w:rPr>
          <w:szCs w:val="24"/>
          <w:shd w:val="clear" w:color="auto" w:fill="FFFFFF"/>
        </w:rPr>
      </w:pPr>
    </w:p>
    <w:p w:rsidR="006D28DF" w:rsidRPr="00C95D8C" w:rsidRDefault="006D28DF" w:rsidP="006D28DF">
      <w:pPr>
        <w:pStyle w:val="Text"/>
        <w:spacing w:after="0" w:line="240" w:lineRule="auto"/>
        <w:rPr>
          <w:szCs w:val="24"/>
        </w:rPr>
      </w:pPr>
      <w:r w:rsidRPr="00AC393C">
        <w:rPr>
          <w:szCs w:val="24"/>
          <w:shd w:val="clear" w:color="auto" w:fill="FFFFFF"/>
        </w:rPr>
        <w:t>La divergencia entre géneros comienza a edad temprana, continúa en la adolescencia y en la edad adulta (</w:t>
      </w:r>
      <w:proofErr w:type="spellStart"/>
      <w:r w:rsidRPr="00AC393C">
        <w:rPr>
          <w:szCs w:val="24"/>
          <w:shd w:val="clear" w:color="auto" w:fill="FFFFFF"/>
        </w:rPr>
        <w:t>McLean</w:t>
      </w:r>
      <w:proofErr w:type="spellEnd"/>
      <w:r w:rsidRPr="00AC393C">
        <w:rPr>
          <w:szCs w:val="24"/>
          <w:shd w:val="clear" w:color="auto" w:fill="FFFFFF"/>
        </w:rPr>
        <w:t xml:space="preserve"> &amp; Anderson, 2009).</w:t>
      </w:r>
      <w:r w:rsidRPr="00AC393C">
        <w:rPr>
          <w:szCs w:val="24"/>
        </w:rPr>
        <w:t xml:space="preserve"> </w:t>
      </w:r>
      <w:r w:rsidRPr="00AC393C">
        <w:rPr>
          <w:szCs w:val="24"/>
          <w:shd w:val="clear" w:color="auto" w:fill="FFFFFF"/>
        </w:rPr>
        <w:t xml:space="preserve">Es de esperar que entre los médicos que laboraban en medio de la pandemia, se encontrase </w:t>
      </w:r>
      <w:r w:rsidR="00AC393C" w:rsidRPr="00AC393C">
        <w:rPr>
          <w:szCs w:val="24"/>
          <w:shd w:val="clear" w:color="auto" w:fill="FFFFFF"/>
        </w:rPr>
        <w:t>elevada</w:t>
      </w:r>
      <w:r w:rsidRPr="00AC393C">
        <w:rPr>
          <w:szCs w:val="24"/>
          <w:shd w:val="clear" w:color="auto" w:fill="FFFFFF"/>
        </w:rPr>
        <w:t xml:space="preserve"> presencia de trastorno de ansiedad generalizada. Ho et al.</w:t>
      </w:r>
      <w:r w:rsidR="00AC393C" w:rsidRPr="00AC393C">
        <w:rPr>
          <w:szCs w:val="24"/>
          <w:shd w:val="clear" w:color="auto" w:fill="FFFFFF"/>
        </w:rPr>
        <w:t xml:space="preserve"> (2020)</w:t>
      </w:r>
      <w:r w:rsidRPr="00AC393C">
        <w:rPr>
          <w:szCs w:val="24"/>
          <w:shd w:val="clear" w:color="auto" w:fill="FFFFFF"/>
        </w:rPr>
        <w:t>, señalan que el miedo a ser contagiados o  contagiar a su familia, son mayores con respecto al resto de la población. Además, varios autores afirman que el conocimiento médico sobre la trasmisión de la enfermedad, agrava la severidad de los fenómenos emocionales (</w:t>
      </w:r>
      <w:proofErr w:type="spellStart"/>
      <w:r w:rsidRPr="00AC393C">
        <w:rPr>
          <w:szCs w:val="24"/>
          <w:shd w:val="clear" w:color="auto" w:fill="FFFFFF"/>
        </w:rPr>
        <w:t>Almutairi</w:t>
      </w:r>
      <w:proofErr w:type="spellEnd"/>
      <w:r w:rsidRPr="00AC393C">
        <w:rPr>
          <w:szCs w:val="24"/>
          <w:shd w:val="clear" w:color="auto" w:fill="FFFFFF"/>
        </w:rPr>
        <w:t xml:space="preserve"> et al., 2018).</w:t>
      </w:r>
      <w:r w:rsidRPr="00AC393C">
        <w:rPr>
          <w:szCs w:val="24"/>
        </w:rPr>
        <w:t xml:space="preserve"> </w:t>
      </w:r>
      <w:proofErr w:type="spellStart"/>
      <w:r w:rsidRPr="00AC393C">
        <w:rPr>
          <w:szCs w:val="24"/>
          <w:shd w:val="clear" w:color="auto" w:fill="FFFFFF"/>
        </w:rPr>
        <w:t>Khalid</w:t>
      </w:r>
      <w:proofErr w:type="spellEnd"/>
      <w:r w:rsidRPr="00AC393C">
        <w:rPr>
          <w:szCs w:val="24"/>
          <w:shd w:val="clear" w:color="auto" w:fill="FFFFFF"/>
        </w:rPr>
        <w:t xml:space="preserve"> et al., (2016) también lo observaron e</w:t>
      </w:r>
      <w:r w:rsidRPr="00AC393C">
        <w:rPr>
          <w:szCs w:val="24"/>
        </w:rPr>
        <w:t xml:space="preserve">n médicos que intubaron a sus colegas o los vieron morir en el brote epidémico </w:t>
      </w:r>
      <w:r w:rsidRPr="00AC393C">
        <w:rPr>
          <w:szCs w:val="24"/>
          <w:shd w:val="clear" w:color="auto" w:fill="FFFFFF"/>
        </w:rPr>
        <w:t>MERS-</w:t>
      </w:r>
      <w:proofErr w:type="spellStart"/>
      <w:r w:rsidRPr="00AC393C">
        <w:rPr>
          <w:szCs w:val="24"/>
          <w:shd w:val="clear" w:color="auto" w:fill="FFFFFF"/>
        </w:rPr>
        <w:t>CoV</w:t>
      </w:r>
      <w:proofErr w:type="spellEnd"/>
      <w:r w:rsidRPr="00AC393C">
        <w:rPr>
          <w:szCs w:val="24"/>
          <w:shd w:val="clear" w:color="auto" w:fill="FFFFFF"/>
        </w:rPr>
        <w:t xml:space="preserve"> en Oriente Medio. En muchos estudios las mujeres son 1.54 veces más propensas a sufrir ansiedad que los varones (Lou et al., 2019; </w:t>
      </w:r>
      <w:proofErr w:type="spellStart"/>
      <w:r w:rsidRPr="00AC393C">
        <w:rPr>
          <w:szCs w:val="24"/>
          <w:shd w:val="clear" w:color="auto" w:fill="FFFFFF"/>
        </w:rPr>
        <w:t>Salk</w:t>
      </w:r>
      <w:proofErr w:type="spellEnd"/>
      <w:r w:rsidRPr="00AC393C">
        <w:rPr>
          <w:szCs w:val="24"/>
          <w:shd w:val="clear" w:color="auto" w:fill="FFFFFF"/>
        </w:rPr>
        <w:t xml:space="preserve"> et al, 2017; Pico et al., 2017), cifras similares fueron observadas en el presente estudio.</w:t>
      </w:r>
    </w:p>
    <w:p w:rsidR="006D28DF" w:rsidRPr="00C95D8C" w:rsidRDefault="006D28DF" w:rsidP="006D28DF">
      <w:pPr>
        <w:pStyle w:val="Text"/>
        <w:spacing w:after="0" w:line="240" w:lineRule="auto"/>
        <w:rPr>
          <w:szCs w:val="24"/>
          <w:shd w:val="clear" w:color="auto" w:fill="FFFFFF"/>
        </w:rPr>
      </w:pPr>
    </w:p>
    <w:p w:rsidR="006D28DF" w:rsidRPr="00BE25DA" w:rsidRDefault="006D28DF" w:rsidP="006D28DF">
      <w:pPr>
        <w:pStyle w:val="Text"/>
        <w:spacing w:after="0" w:line="240" w:lineRule="auto"/>
        <w:rPr>
          <w:szCs w:val="24"/>
          <w:shd w:val="clear" w:color="auto" w:fill="FFFFFF"/>
        </w:rPr>
      </w:pPr>
      <w:r w:rsidRPr="00BE25DA">
        <w:rPr>
          <w:szCs w:val="24"/>
          <w:shd w:val="clear" w:color="auto" w:fill="FFFFFF"/>
        </w:rPr>
        <w:t>En ambos géneros de médicos</w:t>
      </w:r>
      <w:r w:rsidR="00AC393C" w:rsidRPr="00BE25DA">
        <w:rPr>
          <w:szCs w:val="24"/>
          <w:shd w:val="clear" w:color="auto" w:fill="FFFFFF"/>
        </w:rPr>
        <w:t xml:space="preserve"> e</w:t>
      </w:r>
      <w:r w:rsidRPr="00BE25DA">
        <w:rPr>
          <w:szCs w:val="24"/>
          <w:shd w:val="clear" w:color="auto" w:fill="FFFFFF"/>
        </w:rPr>
        <w:t xml:space="preserve">valuados, se observó importante presencia de manifestaciones psicosomáticas. Recientemente, un grupo de autores con herramientas diferentes al CPP, reportaron en Wuhan, China,  prevalencia superior en somatizaciones en el personal del área de la salud, frente al resto de la población, al realizar evaluación a las ocho semanas de iniciada la pandemia de COVID-19. Es amplia la aceptación que </w:t>
      </w:r>
      <w:r w:rsidR="00AC393C" w:rsidRPr="00BE25DA">
        <w:rPr>
          <w:szCs w:val="24"/>
          <w:shd w:val="clear" w:color="auto" w:fill="FFFFFF"/>
        </w:rPr>
        <w:t>diversas sensaciones y</w:t>
      </w:r>
      <w:r w:rsidRPr="00BE25DA">
        <w:rPr>
          <w:szCs w:val="24"/>
          <w:shd w:val="clear" w:color="auto" w:fill="FFFFFF"/>
        </w:rPr>
        <w:t xml:space="preserve"> somatizaci</w:t>
      </w:r>
      <w:r w:rsidR="00AC393C" w:rsidRPr="00BE25DA">
        <w:rPr>
          <w:szCs w:val="24"/>
          <w:shd w:val="clear" w:color="auto" w:fill="FFFFFF"/>
        </w:rPr>
        <w:t xml:space="preserve">ones, </w:t>
      </w:r>
      <w:r w:rsidRPr="00BE25DA">
        <w:rPr>
          <w:szCs w:val="24"/>
          <w:shd w:val="clear" w:color="auto" w:fill="FFFFFF"/>
        </w:rPr>
        <w:t>se desarrolla</w:t>
      </w:r>
      <w:r w:rsidR="00AC393C" w:rsidRPr="00BE25DA">
        <w:rPr>
          <w:szCs w:val="24"/>
          <w:shd w:val="clear" w:color="auto" w:fill="FFFFFF"/>
        </w:rPr>
        <w:t xml:space="preserve">n a </w:t>
      </w:r>
      <w:r w:rsidRPr="00BE25DA">
        <w:rPr>
          <w:szCs w:val="24"/>
          <w:shd w:val="clear" w:color="auto" w:fill="FFFFFF"/>
        </w:rPr>
        <w:t xml:space="preserve">consecuencia de los altos niveles de estrés </w:t>
      </w:r>
      <w:r w:rsidR="00AC393C" w:rsidRPr="00BE25DA">
        <w:rPr>
          <w:szCs w:val="24"/>
          <w:shd w:val="clear" w:color="auto" w:fill="FFFFFF"/>
        </w:rPr>
        <w:t>o</w:t>
      </w:r>
      <w:r w:rsidRPr="00BE25DA">
        <w:rPr>
          <w:szCs w:val="24"/>
          <w:shd w:val="clear" w:color="auto" w:fill="FFFFFF"/>
        </w:rPr>
        <w:t xml:space="preserve"> ansiedad, como mecanismo inconsciente de supervivencia. (</w:t>
      </w:r>
      <w:proofErr w:type="spellStart"/>
      <w:r w:rsidRPr="00BE25DA">
        <w:rPr>
          <w:szCs w:val="24"/>
          <w:shd w:val="clear" w:color="auto" w:fill="FFFFFF"/>
        </w:rPr>
        <w:t>Zhanga</w:t>
      </w:r>
      <w:proofErr w:type="spellEnd"/>
      <w:r w:rsidRPr="00BE25DA">
        <w:rPr>
          <w:szCs w:val="24"/>
          <w:shd w:val="clear" w:color="auto" w:fill="FFFFFF"/>
        </w:rPr>
        <w:t xml:space="preserve"> et al</w:t>
      </w:r>
      <w:r w:rsidR="00BE25DA" w:rsidRPr="00BE25DA">
        <w:rPr>
          <w:szCs w:val="24"/>
          <w:shd w:val="clear" w:color="auto" w:fill="FFFFFF"/>
        </w:rPr>
        <w:t>.</w:t>
      </w:r>
      <w:r w:rsidRPr="00BE25DA">
        <w:rPr>
          <w:szCs w:val="24"/>
          <w:shd w:val="clear" w:color="auto" w:fill="FFFFFF"/>
        </w:rPr>
        <w:t>, 2020)</w:t>
      </w:r>
    </w:p>
    <w:p w:rsidR="006D28DF" w:rsidRPr="00C95D8C" w:rsidRDefault="006D28DF" w:rsidP="006D28DF">
      <w:pPr>
        <w:pStyle w:val="Text"/>
        <w:spacing w:after="0" w:line="240" w:lineRule="auto"/>
        <w:rPr>
          <w:szCs w:val="24"/>
          <w:shd w:val="clear" w:color="auto" w:fill="FFFFFF"/>
        </w:rPr>
      </w:pPr>
    </w:p>
    <w:p w:rsidR="006D28DF" w:rsidRPr="00BE25DA" w:rsidRDefault="006D28DF" w:rsidP="006D28DF">
      <w:pPr>
        <w:pStyle w:val="Text"/>
        <w:spacing w:after="0" w:line="240" w:lineRule="auto"/>
        <w:rPr>
          <w:rFonts w:eastAsia="Times New Roman"/>
          <w:szCs w:val="24"/>
          <w:lang w:eastAsia="es-ES"/>
        </w:rPr>
      </w:pPr>
      <w:r w:rsidRPr="00BE25DA">
        <w:rPr>
          <w:szCs w:val="24"/>
          <w:shd w:val="clear" w:color="auto" w:fill="FFFFFF"/>
        </w:rPr>
        <w:t xml:space="preserve">En el estudio se encontró estrés relacionado con el trabajo en la tercera parte de los médicos y en la mitad de las médicas. Cifras superiores a las observadas en un estudio donde valoraron profesionales de la salud y población general China en </w:t>
      </w:r>
      <w:r w:rsidR="00BE25DA" w:rsidRPr="00BE25DA">
        <w:rPr>
          <w:szCs w:val="24"/>
          <w:shd w:val="clear" w:color="auto" w:fill="FFFFFF"/>
        </w:rPr>
        <w:t>l</w:t>
      </w:r>
      <w:r w:rsidRPr="00BE25DA">
        <w:rPr>
          <w:szCs w:val="24"/>
          <w:shd w:val="clear" w:color="auto" w:fill="FFFFFF"/>
        </w:rPr>
        <w:t>a misma pandemia</w:t>
      </w:r>
      <w:r w:rsidR="00BE25DA" w:rsidRPr="00BE25DA">
        <w:rPr>
          <w:szCs w:val="24"/>
          <w:shd w:val="clear" w:color="auto" w:fill="FFFFFF"/>
        </w:rPr>
        <w:t xml:space="preserve"> COVID-19</w:t>
      </w:r>
      <w:r w:rsidRPr="00BE25DA">
        <w:rPr>
          <w:szCs w:val="24"/>
          <w:shd w:val="clear" w:color="auto" w:fill="FFFFFF"/>
        </w:rPr>
        <w:t>, donde encontraron 27% en los primeros y 8% en los segundos (</w:t>
      </w:r>
      <w:r w:rsidRPr="00BE25DA">
        <w:rPr>
          <w:szCs w:val="24"/>
        </w:rPr>
        <w:t>Wang et al., 2020</w:t>
      </w:r>
      <w:r w:rsidRPr="00BE25DA">
        <w:rPr>
          <w:szCs w:val="24"/>
          <w:shd w:val="clear" w:color="auto" w:fill="FFFFFF"/>
        </w:rPr>
        <w:t xml:space="preserve">). Los </w:t>
      </w:r>
      <w:r w:rsidRPr="00BE25DA">
        <w:rPr>
          <w:rFonts w:eastAsia="Times New Roman"/>
          <w:szCs w:val="24"/>
          <w:lang w:eastAsia="es-ES"/>
        </w:rPr>
        <w:t xml:space="preserve">factores estresantes </w:t>
      </w:r>
      <w:r w:rsidR="00BE25DA" w:rsidRPr="00BE25DA">
        <w:rPr>
          <w:rFonts w:eastAsia="Times New Roman"/>
          <w:szCs w:val="24"/>
          <w:lang w:eastAsia="es-ES"/>
        </w:rPr>
        <w:t xml:space="preserve">a los cuales están expuestos </w:t>
      </w:r>
      <w:r w:rsidRPr="00BE25DA">
        <w:rPr>
          <w:rFonts w:eastAsia="Times New Roman"/>
          <w:szCs w:val="24"/>
          <w:lang w:eastAsia="es-ES"/>
        </w:rPr>
        <w:t>los profesionales de la salud, son superiores con respecto a la población general</w:t>
      </w:r>
      <w:r w:rsidR="00BE25DA" w:rsidRPr="00BE25DA">
        <w:rPr>
          <w:rFonts w:eastAsia="Times New Roman"/>
          <w:szCs w:val="24"/>
          <w:lang w:eastAsia="es-ES"/>
        </w:rPr>
        <w:t xml:space="preserve"> y el explican las diferencias</w:t>
      </w:r>
      <w:r w:rsidRPr="00BE25DA">
        <w:rPr>
          <w:rFonts w:eastAsia="Times New Roman"/>
          <w:szCs w:val="24"/>
          <w:lang w:eastAsia="es-ES"/>
        </w:rPr>
        <w:t xml:space="preserve"> (</w:t>
      </w:r>
      <w:proofErr w:type="spellStart"/>
      <w:r w:rsidRPr="00BE25DA">
        <w:rPr>
          <w:szCs w:val="24"/>
          <w:lang w:val="es-CO"/>
        </w:rPr>
        <w:t>Maunder</w:t>
      </w:r>
      <w:proofErr w:type="spellEnd"/>
      <w:r w:rsidRPr="00BE25DA">
        <w:rPr>
          <w:szCs w:val="24"/>
          <w:lang w:val="es-CO"/>
        </w:rPr>
        <w:t xml:space="preserve"> et al., 2003; </w:t>
      </w:r>
      <w:proofErr w:type="spellStart"/>
      <w:r w:rsidRPr="00BE25DA">
        <w:rPr>
          <w:rFonts w:eastAsia="Times New Roman"/>
          <w:sz w:val="22"/>
          <w:lang w:val="es-CO" w:eastAsia="es-CO"/>
        </w:rPr>
        <w:t>Rajkumar</w:t>
      </w:r>
      <w:proofErr w:type="spellEnd"/>
      <w:r w:rsidRPr="00BE25DA">
        <w:rPr>
          <w:rFonts w:eastAsia="Times New Roman"/>
          <w:sz w:val="22"/>
          <w:lang w:val="es-CO" w:eastAsia="es-CO"/>
        </w:rPr>
        <w:t xml:space="preserve"> et al., 2020</w:t>
      </w:r>
      <w:r w:rsidRPr="00BE25DA">
        <w:rPr>
          <w:rFonts w:eastAsia="Times New Roman"/>
          <w:szCs w:val="24"/>
          <w:lang w:eastAsia="es-ES"/>
        </w:rPr>
        <w:t>).</w:t>
      </w:r>
    </w:p>
    <w:p w:rsidR="006D28DF" w:rsidRPr="00C95D8C" w:rsidRDefault="006D28DF" w:rsidP="006D28DF">
      <w:pPr>
        <w:spacing w:after="0" w:line="240" w:lineRule="auto"/>
        <w:jc w:val="both"/>
        <w:rPr>
          <w:rFonts w:ascii="Arial" w:eastAsia="Times New Roman" w:hAnsi="Arial" w:cs="Arial"/>
          <w:sz w:val="24"/>
          <w:szCs w:val="24"/>
          <w:lang w:eastAsia="es-ES"/>
        </w:rPr>
      </w:pPr>
    </w:p>
    <w:p w:rsidR="006D28DF" w:rsidRPr="00BE25DA" w:rsidRDefault="006D28DF" w:rsidP="006D28DF">
      <w:pPr>
        <w:spacing w:after="0" w:line="240" w:lineRule="auto"/>
        <w:jc w:val="both"/>
        <w:rPr>
          <w:rFonts w:ascii="Arial" w:hAnsi="Arial" w:cs="Arial"/>
          <w:bCs/>
          <w:sz w:val="24"/>
          <w:szCs w:val="24"/>
        </w:rPr>
      </w:pPr>
      <w:r w:rsidRPr="00BE25DA">
        <w:rPr>
          <w:rFonts w:ascii="Arial" w:hAnsi="Arial" w:cs="Arial"/>
          <w:sz w:val="24"/>
          <w:szCs w:val="24"/>
          <w:shd w:val="clear" w:color="auto" w:fill="FFFFFF"/>
        </w:rPr>
        <w:t>Desde conceptualizaciones biológicas, se puede tratar de explicar las diferencias observadas entre los géneros en cuanto a las reacciones emocionales negativas evaluadas.</w:t>
      </w:r>
      <w:r w:rsidRPr="00BE25DA">
        <w:rPr>
          <w:rFonts w:ascii="Arial" w:hAnsi="Arial" w:cs="Arial"/>
          <w:sz w:val="24"/>
          <w:szCs w:val="24"/>
        </w:rPr>
        <w:t xml:space="preserve"> </w:t>
      </w:r>
      <w:r w:rsidRPr="00BE25DA">
        <w:rPr>
          <w:rFonts w:ascii="Arial" w:hAnsi="Arial" w:cs="Arial"/>
          <w:sz w:val="24"/>
          <w:szCs w:val="24"/>
          <w:shd w:val="clear" w:color="auto" w:fill="FFFFFF"/>
        </w:rPr>
        <w:t>Estudios en animales han mostrado diferentes cambios de humor, ratas hembras presentan cambios emocionales más fuertes que las ratas macho (Yang et al., 2019). Así mismo, estudios experimentales señalan que las mujeres experimentan más reactividad que los varones en las redes neuronales asociadas con las respuestas al miedo y la excitación (</w:t>
      </w:r>
      <w:proofErr w:type="spellStart"/>
      <w:r w:rsidRPr="00BE25DA">
        <w:rPr>
          <w:rFonts w:ascii="Arial" w:hAnsi="Arial" w:cs="Arial"/>
          <w:sz w:val="24"/>
          <w:szCs w:val="24"/>
          <w:shd w:val="clear" w:color="auto" w:fill="FFFFFF"/>
        </w:rPr>
        <w:t>Felmingham</w:t>
      </w:r>
      <w:proofErr w:type="spellEnd"/>
      <w:r w:rsidRPr="00BE25DA">
        <w:rPr>
          <w:rFonts w:ascii="Arial" w:hAnsi="Arial" w:cs="Arial"/>
          <w:sz w:val="24"/>
          <w:szCs w:val="24"/>
          <w:shd w:val="clear" w:color="auto" w:fill="FFFFFF"/>
        </w:rPr>
        <w:t xml:space="preserve"> et al., 2010). </w:t>
      </w:r>
      <w:proofErr w:type="spellStart"/>
      <w:r w:rsidRPr="00BE25DA">
        <w:rPr>
          <w:rFonts w:ascii="Arial" w:hAnsi="Arial" w:cs="Arial"/>
          <w:sz w:val="24"/>
          <w:szCs w:val="24"/>
          <w:shd w:val="clear" w:color="auto" w:fill="FFFFFF"/>
        </w:rPr>
        <w:t>Inslinch</w:t>
      </w:r>
      <w:proofErr w:type="spellEnd"/>
      <w:r w:rsidRPr="00BE25DA">
        <w:rPr>
          <w:rFonts w:ascii="Arial" w:hAnsi="Arial" w:cs="Arial"/>
          <w:sz w:val="24"/>
          <w:szCs w:val="24"/>
          <w:shd w:val="clear" w:color="auto" w:fill="FFFFFF"/>
        </w:rPr>
        <w:t xml:space="preserve"> et al.</w:t>
      </w:r>
      <w:r w:rsidR="00BE25DA">
        <w:rPr>
          <w:rFonts w:ascii="Arial" w:hAnsi="Arial" w:cs="Arial"/>
          <w:sz w:val="24"/>
          <w:szCs w:val="24"/>
          <w:shd w:val="clear" w:color="auto" w:fill="FFFFFF"/>
        </w:rPr>
        <w:t xml:space="preserve"> (2013)</w:t>
      </w:r>
      <w:r w:rsidRPr="00BE25DA">
        <w:rPr>
          <w:rFonts w:ascii="Arial" w:hAnsi="Arial" w:cs="Arial"/>
          <w:sz w:val="24"/>
          <w:szCs w:val="24"/>
          <w:shd w:val="clear" w:color="auto" w:fill="FFFFFF"/>
        </w:rPr>
        <w:t>, encontraron  que las mujeres tienen mayores respuestas de conductancia de la piel, como respuesta a estímulos aversivos o desagradables de tipo físico o social</w:t>
      </w:r>
      <w:r w:rsidRPr="00C95D8C">
        <w:rPr>
          <w:rFonts w:ascii="Arial" w:hAnsi="Arial" w:cs="Arial"/>
          <w:sz w:val="24"/>
          <w:szCs w:val="24"/>
          <w:shd w:val="clear" w:color="auto" w:fill="FFFFFF"/>
        </w:rPr>
        <w:t xml:space="preserve">. También se ha propuesto que fenómenos de </w:t>
      </w:r>
      <w:proofErr w:type="spellStart"/>
      <w:r w:rsidRPr="00C95D8C">
        <w:rPr>
          <w:rFonts w:ascii="Arial" w:hAnsi="Arial" w:cs="Arial"/>
          <w:sz w:val="24"/>
          <w:szCs w:val="24"/>
          <w:shd w:val="clear" w:color="auto" w:fill="FFFFFF"/>
        </w:rPr>
        <w:t>hiperactivación</w:t>
      </w:r>
      <w:proofErr w:type="spellEnd"/>
      <w:r w:rsidRPr="00C95D8C">
        <w:rPr>
          <w:rFonts w:ascii="Arial" w:hAnsi="Arial" w:cs="Arial"/>
          <w:sz w:val="24"/>
          <w:szCs w:val="24"/>
          <w:shd w:val="clear" w:color="auto" w:fill="FFFFFF"/>
        </w:rPr>
        <w:t xml:space="preserve"> en las redes de </w:t>
      </w:r>
      <w:r w:rsidRPr="00BE25DA">
        <w:rPr>
          <w:rFonts w:ascii="Arial" w:hAnsi="Arial" w:cs="Arial"/>
          <w:sz w:val="24"/>
          <w:szCs w:val="24"/>
          <w:shd w:val="clear" w:color="auto" w:fill="FFFFFF"/>
        </w:rPr>
        <w:t>procesamiento neural puede explicar las  diferencias de género, sobre el miedo y lo referente al estrés postraumático (</w:t>
      </w:r>
      <w:proofErr w:type="spellStart"/>
      <w:r w:rsidRPr="00BE25DA">
        <w:rPr>
          <w:rFonts w:ascii="Arial" w:hAnsi="Arial" w:cs="Arial"/>
          <w:sz w:val="24"/>
          <w:szCs w:val="24"/>
          <w:shd w:val="clear" w:color="auto" w:fill="FFFFFF"/>
        </w:rPr>
        <w:t>Olff</w:t>
      </w:r>
      <w:proofErr w:type="spellEnd"/>
      <w:r w:rsidRPr="00BE25DA">
        <w:rPr>
          <w:rFonts w:ascii="Arial" w:hAnsi="Arial" w:cs="Arial"/>
          <w:sz w:val="24"/>
          <w:szCs w:val="24"/>
          <w:shd w:val="clear" w:color="auto" w:fill="FFFFFF"/>
        </w:rPr>
        <w:t xml:space="preserve"> et al., 2007).</w:t>
      </w:r>
      <w:r w:rsidRPr="00BE25DA">
        <w:rPr>
          <w:rFonts w:ascii="Arial" w:hAnsi="Arial" w:cs="Arial"/>
          <w:bCs/>
          <w:sz w:val="24"/>
          <w:szCs w:val="24"/>
        </w:rPr>
        <w:t xml:space="preserve"> </w:t>
      </w:r>
      <w:r w:rsidR="00CA52A5">
        <w:rPr>
          <w:rFonts w:ascii="Arial" w:hAnsi="Arial" w:cs="Arial"/>
          <w:bCs/>
          <w:sz w:val="24"/>
          <w:szCs w:val="24"/>
        </w:rPr>
        <w:t xml:space="preserve">En otro </w:t>
      </w:r>
      <w:r w:rsidRPr="00BE25DA">
        <w:rPr>
          <w:rFonts w:ascii="Arial" w:hAnsi="Arial" w:cs="Arial"/>
          <w:bCs/>
          <w:sz w:val="24"/>
          <w:szCs w:val="24"/>
        </w:rPr>
        <w:t xml:space="preserve">estudio </w:t>
      </w:r>
      <w:r w:rsidR="00CA52A5">
        <w:rPr>
          <w:rFonts w:ascii="Arial" w:hAnsi="Arial" w:cs="Arial"/>
          <w:bCs/>
          <w:sz w:val="24"/>
          <w:szCs w:val="24"/>
        </w:rPr>
        <w:t>s</w:t>
      </w:r>
      <w:r w:rsidRPr="00BE25DA">
        <w:rPr>
          <w:rFonts w:ascii="Arial" w:hAnsi="Arial" w:cs="Arial"/>
          <w:bCs/>
          <w:sz w:val="24"/>
          <w:szCs w:val="24"/>
        </w:rPr>
        <w:t xml:space="preserve">e evaluó la actividad cerebral en hombres y mujeres, </w:t>
      </w:r>
      <w:r w:rsidR="00CA52A5">
        <w:rPr>
          <w:rFonts w:ascii="Arial" w:hAnsi="Arial" w:cs="Arial"/>
          <w:bCs/>
          <w:sz w:val="24"/>
          <w:szCs w:val="24"/>
        </w:rPr>
        <w:t xml:space="preserve">observándose </w:t>
      </w:r>
      <w:r w:rsidRPr="00BE25DA">
        <w:rPr>
          <w:rFonts w:ascii="Arial" w:hAnsi="Arial" w:cs="Arial"/>
          <w:bCs/>
          <w:sz w:val="24"/>
          <w:szCs w:val="24"/>
        </w:rPr>
        <w:t xml:space="preserve">que los primeros presentaban mayor actividad en las regiones basales, temporales, del sistema límbico, mientras que las mujeres tuvieron </w:t>
      </w:r>
      <w:r w:rsidR="00CA52A5" w:rsidRPr="00BE25DA">
        <w:rPr>
          <w:rFonts w:ascii="Arial" w:hAnsi="Arial" w:cs="Arial"/>
          <w:bCs/>
          <w:sz w:val="24"/>
          <w:szCs w:val="24"/>
        </w:rPr>
        <w:t xml:space="preserve">mayor </w:t>
      </w:r>
      <w:r w:rsidRPr="00BE25DA">
        <w:rPr>
          <w:rFonts w:ascii="Arial" w:hAnsi="Arial" w:cs="Arial"/>
          <w:bCs/>
          <w:sz w:val="24"/>
          <w:szCs w:val="24"/>
        </w:rPr>
        <w:t>activación en el área tálamo-</w:t>
      </w:r>
      <w:proofErr w:type="spellStart"/>
      <w:r w:rsidRPr="00BE25DA">
        <w:rPr>
          <w:rFonts w:ascii="Arial" w:hAnsi="Arial" w:cs="Arial"/>
          <w:bCs/>
          <w:sz w:val="24"/>
          <w:szCs w:val="24"/>
        </w:rPr>
        <w:t>cingular</w:t>
      </w:r>
      <w:proofErr w:type="spellEnd"/>
      <w:r w:rsidRPr="00BE25DA">
        <w:rPr>
          <w:rFonts w:ascii="Arial" w:hAnsi="Arial" w:cs="Arial"/>
          <w:bCs/>
          <w:sz w:val="24"/>
          <w:szCs w:val="24"/>
        </w:rPr>
        <w:t xml:space="preserve"> (García-García, 2003).</w:t>
      </w:r>
    </w:p>
    <w:p w:rsidR="006D28DF" w:rsidRPr="00BE25DA" w:rsidRDefault="006D28DF" w:rsidP="006D28DF">
      <w:pPr>
        <w:pStyle w:val="Text"/>
        <w:spacing w:after="0" w:line="240" w:lineRule="auto"/>
        <w:rPr>
          <w:szCs w:val="24"/>
          <w:shd w:val="clear" w:color="auto" w:fill="FFFFFF"/>
        </w:rPr>
      </w:pPr>
    </w:p>
    <w:p w:rsidR="006D28DF" w:rsidRPr="00BE25DA" w:rsidRDefault="006D28DF" w:rsidP="006D28DF">
      <w:pPr>
        <w:spacing w:after="0" w:line="240" w:lineRule="auto"/>
        <w:jc w:val="both"/>
        <w:rPr>
          <w:rFonts w:ascii="Arial" w:hAnsi="Arial" w:cs="Arial"/>
          <w:sz w:val="24"/>
          <w:szCs w:val="24"/>
        </w:rPr>
      </w:pPr>
      <w:r w:rsidRPr="00C95D8C">
        <w:rPr>
          <w:rFonts w:ascii="Arial" w:hAnsi="Arial" w:cs="Arial"/>
          <w:bCs/>
          <w:sz w:val="24"/>
          <w:szCs w:val="24"/>
        </w:rPr>
        <w:t xml:space="preserve">Se han señalado diversas variantes en las estructuras anatómicas implicadas en las reacciones emociones, como la amígdala cerebral y el hipocampo. La amígdala es de mayor tamaño en los hombres que en las mujeres, mientras que el hipocampo es mayor en las últimas, lo cual explicaría las razones por las cuales las mujeres </w:t>
      </w:r>
      <w:r w:rsidRPr="00BE25DA">
        <w:rPr>
          <w:rFonts w:ascii="Arial" w:hAnsi="Arial" w:cs="Arial"/>
          <w:bCs/>
          <w:sz w:val="24"/>
          <w:szCs w:val="24"/>
        </w:rPr>
        <w:t xml:space="preserve">recuerdan más vivamente los detalles de un acontecimiento emotivo, mientras que los hombres tengan un recuerdo más global. </w:t>
      </w:r>
      <w:r w:rsidR="00CA52A5">
        <w:rPr>
          <w:rFonts w:ascii="Arial" w:hAnsi="Arial" w:cs="Arial"/>
          <w:bCs/>
          <w:sz w:val="24"/>
          <w:szCs w:val="24"/>
        </w:rPr>
        <w:t>De la misma manera se ha señalado que</w:t>
      </w:r>
      <w:r w:rsidRPr="00BE25DA">
        <w:rPr>
          <w:rFonts w:ascii="Arial" w:hAnsi="Arial" w:cs="Arial"/>
          <w:bCs/>
          <w:sz w:val="24"/>
          <w:szCs w:val="24"/>
        </w:rPr>
        <w:t xml:space="preserve"> existen diferencias en la neuroquímica y en los patrones funcionales de activación y respuesta a los estímulos ambientales, lo cual favorecerían la mayor presencia de estrés en las mujeres, y afectarían todos los ámbitos del sujeto (Villada et al</w:t>
      </w:r>
      <w:r w:rsidR="00BE25DA" w:rsidRPr="00BE25DA">
        <w:rPr>
          <w:rFonts w:ascii="Arial" w:hAnsi="Arial" w:cs="Arial"/>
          <w:bCs/>
          <w:sz w:val="24"/>
          <w:szCs w:val="24"/>
        </w:rPr>
        <w:t>.</w:t>
      </w:r>
      <w:r w:rsidRPr="00BE25DA">
        <w:rPr>
          <w:rFonts w:ascii="Arial" w:hAnsi="Arial" w:cs="Arial"/>
          <w:bCs/>
          <w:sz w:val="24"/>
          <w:szCs w:val="24"/>
        </w:rPr>
        <w:t>, 2016).</w:t>
      </w:r>
      <w:r w:rsidRPr="00BE25DA">
        <w:rPr>
          <w:rFonts w:ascii="Arial" w:hAnsi="Arial" w:cs="Arial"/>
          <w:sz w:val="24"/>
          <w:szCs w:val="24"/>
        </w:rPr>
        <w:t xml:space="preserve"> Varios autores han indicado que las fluctuaciones en la síntesis y liberación de las hormonas </w:t>
      </w:r>
      <w:r w:rsidRPr="00BE25DA">
        <w:rPr>
          <w:rFonts w:ascii="Arial" w:hAnsi="Arial" w:cs="Arial"/>
          <w:bCs/>
          <w:sz w:val="24"/>
          <w:szCs w:val="24"/>
        </w:rPr>
        <w:t>sexuales,</w:t>
      </w:r>
      <w:r w:rsidRPr="00BE25DA">
        <w:rPr>
          <w:rFonts w:ascii="Arial" w:hAnsi="Arial" w:cs="Arial"/>
          <w:sz w:val="24"/>
          <w:szCs w:val="24"/>
        </w:rPr>
        <w:t xml:space="preserve"> están en gran medida implicadas en la mayor sensibilidad a reacciones emocionales negativas y pueden participar en la vulnerabilidad femenina a algunos cambios o trastornos psicológicos. (</w:t>
      </w:r>
      <w:proofErr w:type="spellStart"/>
      <w:r w:rsidRPr="00BE25DA">
        <w:rPr>
          <w:rFonts w:ascii="Arial" w:hAnsi="Arial" w:cs="Arial"/>
          <w:sz w:val="24"/>
          <w:szCs w:val="24"/>
        </w:rPr>
        <w:t>Soni</w:t>
      </w:r>
      <w:proofErr w:type="spellEnd"/>
      <w:r w:rsidRPr="00BE25DA">
        <w:rPr>
          <w:rFonts w:ascii="Arial" w:hAnsi="Arial" w:cs="Arial"/>
          <w:sz w:val="24"/>
          <w:szCs w:val="24"/>
        </w:rPr>
        <w:t xml:space="preserve"> et al., 2013). </w:t>
      </w:r>
    </w:p>
    <w:p w:rsidR="006D28DF" w:rsidRPr="00BE25DA" w:rsidRDefault="006D28DF" w:rsidP="006D28DF">
      <w:pPr>
        <w:spacing w:after="0" w:line="240" w:lineRule="auto"/>
        <w:jc w:val="both"/>
        <w:rPr>
          <w:rFonts w:ascii="Arial" w:hAnsi="Arial" w:cs="Arial"/>
          <w:sz w:val="24"/>
          <w:szCs w:val="24"/>
        </w:rPr>
      </w:pPr>
    </w:p>
    <w:p w:rsidR="006D28DF" w:rsidRPr="00BE25DA" w:rsidRDefault="006D28DF" w:rsidP="006D28DF">
      <w:pPr>
        <w:spacing w:after="0" w:line="240" w:lineRule="auto"/>
        <w:jc w:val="both"/>
        <w:rPr>
          <w:rFonts w:ascii="Arial" w:hAnsi="Arial" w:cs="Arial"/>
          <w:bCs/>
          <w:sz w:val="24"/>
          <w:szCs w:val="24"/>
        </w:rPr>
      </w:pPr>
      <w:r w:rsidRPr="00BE25DA">
        <w:rPr>
          <w:rFonts w:ascii="Arial" w:hAnsi="Arial" w:cs="Arial"/>
          <w:sz w:val="24"/>
          <w:szCs w:val="24"/>
        </w:rPr>
        <w:t>O</w:t>
      </w:r>
      <w:r w:rsidRPr="00BE25DA">
        <w:rPr>
          <w:rFonts w:ascii="Arial" w:hAnsi="Arial" w:cs="Arial"/>
          <w:bCs/>
          <w:sz w:val="24"/>
          <w:szCs w:val="24"/>
        </w:rPr>
        <w:t xml:space="preserve">tras hormonas y sistemas de neurotransmisión y neuropéptidos, que han sido estudiados en su asociación con el miedo, la ansiedad y el estrés, son: la </w:t>
      </w:r>
      <w:proofErr w:type="spellStart"/>
      <w:r w:rsidRPr="00BE25DA">
        <w:rPr>
          <w:rFonts w:ascii="Arial" w:hAnsi="Arial" w:cs="Arial"/>
          <w:bCs/>
          <w:sz w:val="24"/>
          <w:szCs w:val="24"/>
        </w:rPr>
        <w:t>oxitocina</w:t>
      </w:r>
      <w:proofErr w:type="spellEnd"/>
      <w:r w:rsidRPr="00BE25DA">
        <w:rPr>
          <w:rFonts w:ascii="Arial" w:hAnsi="Arial" w:cs="Arial"/>
          <w:bCs/>
          <w:sz w:val="24"/>
          <w:szCs w:val="24"/>
        </w:rPr>
        <w:t xml:space="preserve">, la vasopresina, los opiáceos endógenos, la hormona liberadora de </w:t>
      </w:r>
      <w:proofErr w:type="spellStart"/>
      <w:r w:rsidRPr="00BE25DA">
        <w:rPr>
          <w:rFonts w:ascii="Arial" w:hAnsi="Arial" w:cs="Arial"/>
          <w:bCs/>
          <w:sz w:val="24"/>
          <w:szCs w:val="24"/>
        </w:rPr>
        <w:t>corticotropina</w:t>
      </w:r>
      <w:proofErr w:type="spellEnd"/>
      <w:r w:rsidRPr="00BE25DA">
        <w:rPr>
          <w:rFonts w:ascii="Arial" w:hAnsi="Arial" w:cs="Arial"/>
          <w:bCs/>
          <w:sz w:val="24"/>
          <w:szCs w:val="24"/>
        </w:rPr>
        <w:t xml:space="preserve">  y sus efectos sobre el receptor GABA-A (Arenas &amp; </w:t>
      </w:r>
      <w:proofErr w:type="spellStart"/>
      <w:r w:rsidRPr="00BE25DA">
        <w:rPr>
          <w:rFonts w:ascii="Arial" w:hAnsi="Arial" w:cs="Arial"/>
          <w:sz w:val="24"/>
          <w:szCs w:val="24"/>
          <w:lang w:val="es-CO"/>
        </w:rPr>
        <w:t>Puigcerver</w:t>
      </w:r>
      <w:proofErr w:type="spellEnd"/>
      <w:r w:rsidRPr="00BE25DA">
        <w:rPr>
          <w:rFonts w:ascii="Arial" w:hAnsi="Arial" w:cs="Arial"/>
          <w:sz w:val="24"/>
          <w:szCs w:val="24"/>
          <w:lang w:val="es-CO"/>
        </w:rPr>
        <w:t>, 2009</w:t>
      </w:r>
      <w:r w:rsidRPr="00BE25DA">
        <w:rPr>
          <w:rFonts w:ascii="Arial" w:hAnsi="Arial" w:cs="Arial"/>
          <w:bCs/>
          <w:sz w:val="24"/>
          <w:szCs w:val="24"/>
        </w:rPr>
        <w:t>). Se han encontrado alteraciones en la sensibilidad de los receptores β-adrenérgicos en mujeres con diagnóstico de trastornos de angustia, a diferencia de lo observado en varones con igual trastorno. Se ha indicado que los trastornos de ansiedad son mediados en una gran parte por las catecolaminas como la norepinefrina, que actúan en esos receptores (Villada et al, 2016). El eje hipotálamo-</w:t>
      </w:r>
      <w:proofErr w:type="spellStart"/>
      <w:r w:rsidRPr="00BE25DA">
        <w:rPr>
          <w:rFonts w:ascii="Arial" w:hAnsi="Arial" w:cs="Arial"/>
          <w:bCs/>
          <w:sz w:val="24"/>
          <w:szCs w:val="24"/>
        </w:rPr>
        <w:t>hipófiso</w:t>
      </w:r>
      <w:proofErr w:type="spellEnd"/>
      <w:r w:rsidRPr="00BE25DA">
        <w:rPr>
          <w:rFonts w:ascii="Arial" w:hAnsi="Arial" w:cs="Arial"/>
          <w:bCs/>
          <w:sz w:val="24"/>
          <w:szCs w:val="24"/>
        </w:rPr>
        <w:t>-</w:t>
      </w:r>
      <w:proofErr w:type="spellStart"/>
      <w:r w:rsidRPr="00BE25DA">
        <w:rPr>
          <w:rFonts w:ascii="Arial" w:hAnsi="Arial" w:cs="Arial"/>
          <w:bCs/>
          <w:sz w:val="24"/>
          <w:szCs w:val="24"/>
        </w:rPr>
        <w:t>córticosuprarrenal</w:t>
      </w:r>
      <w:proofErr w:type="spellEnd"/>
      <w:r w:rsidRPr="00BE25DA">
        <w:rPr>
          <w:rFonts w:ascii="Arial" w:hAnsi="Arial" w:cs="Arial"/>
          <w:bCs/>
          <w:sz w:val="24"/>
          <w:szCs w:val="24"/>
        </w:rPr>
        <w:t xml:space="preserve"> y las neuronas del hipocampo, que son sensibles a los glucocorticoides, juegan importante papel en la modulación del estrés y las diferencias de género (</w:t>
      </w:r>
      <w:proofErr w:type="spellStart"/>
      <w:r w:rsidRPr="00BE25DA">
        <w:rPr>
          <w:rFonts w:ascii="Arial" w:hAnsi="Arial" w:cs="Arial"/>
          <w:bCs/>
          <w:sz w:val="24"/>
          <w:szCs w:val="24"/>
        </w:rPr>
        <w:t>Duval</w:t>
      </w:r>
      <w:proofErr w:type="spellEnd"/>
      <w:r w:rsidRPr="00BE25DA">
        <w:rPr>
          <w:rFonts w:ascii="Arial" w:hAnsi="Arial" w:cs="Arial"/>
          <w:bCs/>
          <w:sz w:val="24"/>
          <w:szCs w:val="24"/>
        </w:rPr>
        <w:t xml:space="preserve"> et al., 2010).  A la vez, se ha indicado la importancia de las comorbilidades previas, los rasgos de la personalidad, la predisposición genética y la reactividad endocrina frente al estrés, sin dejar de lado la dimensión cognitivo-conductual de la reacción al estrés, y sus determinantes como el temperamento, la personalidad, entre otros (Castellanos-Torres et al., 2020).</w:t>
      </w:r>
    </w:p>
    <w:p w:rsidR="006D28DF" w:rsidRPr="00C95D8C" w:rsidRDefault="006D28DF" w:rsidP="006D28DF">
      <w:pPr>
        <w:spacing w:after="0" w:line="240" w:lineRule="auto"/>
        <w:jc w:val="both"/>
        <w:rPr>
          <w:rFonts w:ascii="Arial" w:hAnsi="Arial" w:cs="Arial"/>
          <w:bCs/>
          <w:sz w:val="24"/>
          <w:szCs w:val="24"/>
        </w:rPr>
      </w:pPr>
    </w:p>
    <w:p w:rsidR="006D28DF" w:rsidRPr="00BE25DA" w:rsidRDefault="006D28DF" w:rsidP="006D28DF">
      <w:pPr>
        <w:spacing w:after="0" w:line="240" w:lineRule="auto"/>
        <w:jc w:val="both"/>
        <w:rPr>
          <w:rFonts w:ascii="Arial" w:hAnsi="Arial" w:cs="Arial"/>
          <w:bCs/>
          <w:sz w:val="24"/>
          <w:szCs w:val="24"/>
        </w:rPr>
      </w:pPr>
      <w:r w:rsidRPr="00C95D8C">
        <w:rPr>
          <w:rFonts w:ascii="Arial" w:hAnsi="Arial" w:cs="Arial"/>
          <w:bCs/>
          <w:sz w:val="24"/>
          <w:szCs w:val="24"/>
        </w:rPr>
        <w:t>Desde la psicobiol</w:t>
      </w:r>
      <w:r w:rsidR="00CA52A5">
        <w:rPr>
          <w:rFonts w:ascii="Arial" w:hAnsi="Arial" w:cs="Arial"/>
          <w:bCs/>
          <w:sz w:val="24"/>
          <w:szCs w:val="24"/>
        </w:rPr>
        <w:t xml:space="preserve">ogía </w:t>
      </w:r>
      <w:r w:rsidRPr="00C95D8C">
        <w:rPr>
          <w:rFonts w:ascii="Arial" w:hAnsi="Arial" w:cs="Arial"/>
          <w:bCs/>
          <w:sz w:val="24"/>
          <w:szCs w:val="24"/>
        </w:rPr>
        <w:t xml:space="preserve">también se han propuesto explicaciones para las diferencias observadas en cuanto a género y reacciones emocionales negativas. Un conjunto de factores pueden explicar el predominio femenino de los trastornos de ansiedad y otros trastornos psiquiátricos: el tipo de afrontamiento personal, el rol sexual, la pobreza, el nivel educativo, el estado civil, el nivel de ingresos, el apoyo social, el aislamiento social, las adversidades durante la infancia, los cambios sociales, normas culturales, la vulnerabilidad a la exposición y la reactividad ante </w:t>
      </w:r>
      <w:r w:rsidRPr="00BE25DA">
        <w:rPr>
          <w:rFonts w:ascii="Arial" w:hAnsi="Arial" w:cs="Arial"/>
          <w:bCs/>
          <w:sz w:val="24"/>
          <w:szCs w:val="24"/>
        </w:rPr>
        <w:t>acontecimientos vitales estresantes (Castellanos-Torres et al</w:t>
      </w:r>
      <w:r w:rsidR="00BE25DA" w:rsidRPr="00BE25DA">
        <w:rPr>
          <w:rFonts w:ascii="Arial" w:hAnsi="Arial" w:cs="Arial"/>
          <w:bCs/>
          <w:sz w:val="24"/>
          <w:szCs w:val="24"/>
        </w:rPr>
        <w:t>.</w:t>
      </w:r>
      <w:r w:rsidRPr="00BE25DA">
        <w:rPr>
          <w:rFonts w:ascii="Arial" w:hAnsi="Arial" w:cs="Arial"/>
          <w:bCs/>
          <w:sz w:val="24"/>
          <w:szCs w:val="24"/>
        </w:rPr>
        <w:t xml:space="preserve">, 2020; </w:t>
      </w:r>
      <w:proofErr w:type="spellStart"/>
      <w:r w:rsidRPr="00BE25DA">
        <w:rPr>
          <w:rFonts w:ascii="Arial" w:hAnsi="Arial" w:cs="Arial"/>
          <w:bCs/>
          <w:sz w:val="24"/>
          <w:szCs w:val="24"/>
        </w:rPr>
        <w:t>Duval</w:t>
      </w:r>
      <w:proofErr w:type="spellEnd"/>
      <w:r w:rsidRPr="00BE25DA">
        <w:rPr>
          <w:rFonts w:ascii="Arial" w:hAnsi="Arial" w:cs="Arial"/>
          <w:bCs/>
          <w:sz w:val="24"/>
          <w:szCs w:val="24"/>
        </w:rPr>
        <w:t xml:space="preserve"> et al., 2010; Arenas &amp; </w:t>
      </w:r>
      <w:proofErr w:type="spellStart"/>
      <w:r w:rsidRPr="00BE25DA">
        <w:rPr>
          <w:rFonts w:ascii="Arial" w:hAnsi="Arial" w:cs="Arial"/>
          <w:sz w:val="24"/>
          <w:szCs w:val="24"/>
          <w:lang w:val="es-CO"/>
        </w:rPr>
        <w:t>Puigcerver</w:t>
      </w:r>
      <w:proofErr w:type="spellEnd"/>
      <w:r w:rsidRPr="00BE25DA">
        <w:rPr>
          <w:rFonts w:ascii="Arial" w:hAnsi="Arial" w:cs="Arial"/>
          <w:sz w:val="24"/>
          <w:szCs w:val="24"/>
          <w:lang w:val="es-CO"/>
        </w:rPr>
        <w:t>, 2009</w:t>
      </w:r>
      <w:r w:rsidRPr="00BE25DA">
        <w:rPr>
          <w:rFonts w:ascii="Arial" w:hAnsi="Arial" w:cs="Arial"/>
          <w:bCs/>
          <w:sz w:val="24"/>
          <w:szCs w:val="24"/>
        </w:rPr>
        <w:t>).</w:t>
      </w:r>
    </w:p>
    <w:p w:rsidR="006D28DF" w:rsidRPr="00C95D8C" w:rsidRDefault="006D28DF" w:rsidP="006D28DF">
      <w:pPr>
        <w:spacing w:after="0" w:line="240" w:lineRule="auto"/>
        <w:jc w:val="both"/>
        <w:rPr>
          <w:rFonts w:ascii="Arial" w:hAnsi="Arial" w:cs="Arial"/>
          <w:bCs/>
          <w:sz w:val="24"/>
          <w:szCs w:val="24"/>
        </w:rPr>
      </w:pPr>
    </w:p>
    <w:p w:rsidR="006D28DF" w:rsidRPr="00BE25DA" w:rsidRDefault="006D28DF" w:rsidP="006D28DF">
      <w:pPr>
        <w:spacing w:after="0" w:line="240" w:lineRule="auto"/>
        <w:jc w:val="both"/>
        <w:rPr>
          <w:rFonts w:ascii="Arial" w:hAnsi="Arial" w:cs="Arial"/>
          <w:bCs/>
          <w:sz w:val="24"/>
          <w:szCs w:val="24"/>
        </w:rPr>
      </w:pPr>
      <w:r w:rsidRPr="00BE25DA">
        <w:rPr>
          <w:rFonts w:ascii="Arial" w:hAnsi="Arial" w:cs="Arial"/>
          <w:sz w:val="24"/>
          <w:szCs w:val="24"/>
          <w:shd w:val="clear" w:color="auto" w:fill="FFFFFF"/>
        </w:rPr>
        <w:t xml:space="preserve">Se ha generalizado que en el desempeño del rol cotidiano, el género femenino suele identificar más fuentes de estrés, que el masculino. Además, suelen ser diferentes las expectativas y las demandas que colocan ante sí. Los varones tienden a preocuparse mucho más por sí mismos, que por los asuntos que están por fuera de sus obligaciones y responsabilidades laborales. Al contrario, las mujeres se enfocan además de la actividad laboral, en las preocupaciones del entorno familiar, especialmente en el discurrir de </w:t>
      </w:r>
      <w:r w:rsidR="00BE25DA" w:rsidRPr="00BE25DA">
        <w:rPr>
          <w:rFonts w:ascii="Arial" w:hAnsi="Arial" w:cs="Arial"/>
          <w:sz w:val="24"/>
          <w:szCs w:val="24"/>
          <w:shd w:val="clear" w:color="auto" w:fill="FFFFFF"/>
        </w:rPr>
        <w:t xml:space="preserve">los </w:t>
      </w:r>
      <w:r w:rsidRPr="00BE25DA">
        <w:rPr>
          <w:rFonts w:ascii="Arial" w:hAnsi="Arial" w:cs="Arial"/>
          <w:sz w:val="24"/>
          <w:szCs w:val="24"/>
          <w:shd w:val="clear" w:color="auto" w:fill="FFFFFF"/>
        </w:rPr>
        <w:t>hijos y el entorno de los padres (</w:t>
      </w:r>
      <w:r w:rsidRPr="00BE25DA">
        <w:rPr>
          <w:rFonts w:ascii="Arial" w:hAnsi="Arial" w:cs="Arial"/>
          <w:sz w:val="24"/>
          <w:szCs w:val="24"/>
        </w:rPr>
        <w:t>Abad-Tortosa et al</w:t>
      </w:r>
      <w:r w:rsidR="00BE25DA" w:rsidRPr="00BE25DA">
        <w:rPr>
          <w:rFonts w:ascii="Arial" w:hAnsi="Arial" w:cs="Arial"/>
          <w:sz w:val="24"/>
          <w:szCs w:val="24"/>
        </w:rPr>
        <w:t>.</w:t>
      </w:r>
      <w:r w:rsidRPr="00BE25DA">
        <w:rPr>
          <w:rFonts w:ascii="Arial" w:hAnsi="Arial" w:cs="Arial"/>
          <w:sz w:val="24"/>
          <w:szCs w:val="24"/>
        </w:rPr>
        <w:t>, 2017</w:t>
      </w:r>
      <w:r w:rsidRPr="00BE25DA">
        <w:rPr>
          <w:rFonts w:ascii="Arial" w:hAnsi="Arial" w:cs="Arial"/>
          <w:sz w:val="24"/>
          <w:szCs w:val="24"/>
          <w:shd w:val="clear" w:color="auto" w:fill="FFFFFF"/>
        </w:rPr>
        <w:t>;</w:t>
      </w:r>
      <w:r w:rsidRPr="00BE25DA">
        <w:rPr>
          <w:rFonts w:ascii="Arial" w:hAnsi="Arial" w:cs="Arial"/>
          <w:bCs/>
          <w:sz w:val="24"/>
          <w:szCs w:val="24"/>
          <w:lang w:val="es-CO"/>
        </w:rPr>
        <w:t xml:space="preserve"> </w:t>
      </w:r>
      <w:proofErr w:type="spellStart"/>
      <w:r w:rsidRPr="00BE25DA">
        <w:rPr>
          <w:rFonts w:ascii="Arial" w:hAnsi="Arial" w:cs="Arial"/>
          <w:bCs/>
          <w:sz w:val="24"/>
          <w:szCs w:val="24"/>
          <w:lang w:val="es-CO"/>
        </w:rPr>
        <w:t>Ezenwaji</w:t>
      </w:r>
      <w:proofErr w:type="spellEnd"/>
      <w:r w:rsidRPr="00BE25DA">
        <w:rPr>
          <w:rFonts w:ascii="Arial" w:hAnsi="Arial" w:cs="Arial"/>
          <w:bCs/>
          <w:sz w:val="24"/>
          <w:szCs w:val="24"/>
          <w:lang w:val="es-CO"/>
        </w:rPr>
        <w:t xml:space="preserve"> et al., 2019</w:t>
      </w:r>
      <w:r w:rsidRPr="00BE25DA">
        <w:rPr>
          <w:rFonts w:ascii="Arial" w:hAnsi="Arial" w:cs="Arial"/>
          <w:sz w:val="24"/>
          <w:szCs w:val="24"/>
          <w:shd w:val="clear" w:color="auto" w:fill="FFFFFF"/>
        </w:rPr>
        <w:t xml:space="preserve">). Situaciones y factores estresantes de la cotidianidad, pueden inducir reacciones emocionales negativas.  </w:t>
      </w:r>
    </w:p>
    <w:p w:rsidR="006D28DF" w:rsidRPr="00C95D8C" w:rsidRDefault="006D28DF" w:rsidP="006D28DF">
      <w:pPr>
        <w:spacing w:after="0" w:line="240" w:lineRule="auto"/>
        <w:jc w:val="both"/>
        <w:rPr>
          <w:rFonts w:ascii="Arial" w:hAnsi="Arial" w:cs="Arial"/>
          <w:bCs/>
          <w:sz w:val="24"/>
          <w:szCs w:val="24"/>
        </w:rPr>
      </w:pPr>
    </w:p>
    <w:p w:rsidR="006D28DF" w:rsidRPr="00BE25DA" w:rsidRDefault="006D28DF" w:rsidP="006D28DF">
      <w:pPr>
        <w:spacing w:after="0" w:line="240" w:lineRule="auto"/>
        <w:jc w:val="both"/>
        <w:rPr>
          <w:rFonts w:ascii="Arial" w:hAnsi="Arial" w:cs="Arial"/>
          <w:sz w:val="24"/>
          <w:szCs w:val="24"/>
          <w:shd w:val="clear" w:color="auto" w:fill="FFFFFF"/>
        </w:rPr>
      </w:pPr>
      <w:r w:rsidRPr="00C95D8C">
        <w:rPr>
          <w:rFonts w:ascii="Arial" w:hAnsi="Arial" w:cs="Arial"/>
          <w:sz w:val="24"/>
          <w:szCs w:val="24"/>
          <w:shd w:val="clear" w:color="auto" w:fill="FFFFFF"/>
        </w:rPr>
        <w:t xml:space="preserve">Igualmente explicaciones se realizan desde otros puntos de vista psicosociales. Existen estereotipos socioculturales, así como patrones de comportamiento que están fuertemente arraigados en las personas y pueden influir en las diferencias que observamos en el estudio. Por ejemplo, está tradicionalmente indicado, que las reacciones emocionales se asocian al género femenino, especialmente cuando se </w:t>
      </w:r>
      <w:r w:rsidRPr="00BE25DA">
        <w:rPr>
          <w:rFonts w:ascii="Arial" w:hAnsi="Arial" w:cs="Arial"/>
          <w:sz w:val="24"/>
          <w:szCs w:val="24"/>
          <w:shd w:val="clear" w:color="auto" w:fill="FFFFFF"/>
        </w:rPr>
        <w:t xml:space="preserve">trata de miedo, felicidad o tristeza. Desde varios escenarios de la sociedad, se suele inculcar desde la infancia, que las niñas son las que deben expresar con mayor apertura los sentimientos y compartir con mayor transparencia el estado emocional real. Se enseña que no es una conducta apropiada que los varones expresen reacciones emocionales como el miedo. Por lo cual, puede ser posible que ellos prefieran en muchas situaciones, sobre todo ante serias amenazas a la integridad, no manifestar o reconocer la exacta dimensión de la reacción emocional (Paladino &amp; </w:t>
      </w:r>
      <w:proofErr w:type="spellStart"/>
      <w:r w:rsidRPr="00BE25DA">
        <w:rPr>
          <w:rFonts w:ascii="Arial" w:hAnsi="Arial" w:cs="Arial"/>
          <w:sz w:val="24"/>
          <w:szCs w:val="24"/>
          <w:shd w:val="clear" w:color="auto" w:fill="FFFFFF"/>
        </w:rPr>
        <w:t>Gorostiaga</w:t>
      </w:r>
      <w:proofErr w:type="spellEnd"/>
      <w:r w:rsidRPr="00BE25DA">
        <w:rPr>
          <w:rFonts w:ascii="Arial" w:hAnsi="Arial" w:cs="Arial"/>
          <w:sz w:val="24"/>
          <w:szCs w:val="24"/>
          <w:shd w:val="clear" w:color="auto" w:fill="FFFFFF"/>
        </w:rPr>
        <w:t xml:space="preserve">, 2004). </w:t>
      </w:r>
    </w:p>
    <w:p w:rsidR="006D28DF" w:rsidRPr="00BE25DA" w:rsidRDefault="006D28DF" w:rsidP="006D28DF">
      <w:pPr>
        <w:spacing w:after="0" w:line="240" w:lineRule="auto"/>
        <w:jc w:val="both"/>
        <w:rPr>
          <w:rFonts w:ascii="Arial" w:hAnsi="Arial" w:cs="Arial"/>
          <w:sz w:val="24"/>
          <w:szCs w:val="24"/>
          <w:shd w:val="clear" w:color="auto" w:fill="FFFFFF"/>
        </w:rPr>
      </w:pPr>
    </w:p>
    <w:p w:rsidR="006D28DF" w:rsidRPr="00BE25DA" w:rsidRDefault="006D28DF" w:rsidP="006D28DF">
      <w:pPr>
        <w:pStyle w:val="Text"/>
        <w:spacing w:after="0" w:line="240" w:lineRule="auto"/>
        <w:rPr>
          <w:szCs w:val="24"/>
        </w:rPr>
      </w:pPr>
      <w:r w:rsidRPr="00BE25DA">
        <w:rPr>
          <w:szCs w:val="24"/>
          <w:shd w:val="clear" w:color="auto" w:fill="FFFFFF"/>
        </w:rPr>
        <w:t>No obstante, desde inicios de este siglo, varios autores han realizado propuestas diferentes y dan importancia a dos dimensiones fundamentales en el estereotipo género-reacciones emocionales</w:t>
      </w:r>
      <w:r w:rsidR="00CA52A5">
        <w:rPr>
          <w:szCs w:val="24"/>
          <w:shd w:val="clear" w:color="auto" w:fill="FFFFFF"/>
        </w:rPr>
        <w:t>: u</w:t>
      </w:r>
      <w:r w:rsidRPr="00BE25DA">
        <w:rPr>
          <w:szCs w:val="24"/>
          <w:shd w:val="clear" w:color="auto" w:fill="FFFFFF"/>
        </w:rPr>
        <w:t xml:space="preserve">na interna, la experiencia subjetiva emocional y una </w:t>
      </w:r>
      <w:r w:rsidRPr="00C95D8C">
        <w:rPr>
          <w:szCs w:val="24"/>
          <w:shd w:val="clear" w:color="auto" w:fill="FFFFFF"/>
        </w:rPr>
        <w:t xml:space="preserve">externa, la expresión acerca de la vivencia emocional. Se ha señalado que si bien se percibe que las mujeres sean más expresivas emocionalmente que los </w:t>
      </w:r>
      <w:r w:rsidRPr="00BE25DA">
        <w:rPr>
          <w:szCs w:val="24"/>
          <w:shd w:val="clear" w:color="auto" w:fill="FFFFFF"/>
        </w:rPr>
        <w:t>varones, cuando se evalúa la experiencia emocional o la intensidad emocional, las diferencias no son tan marcadas, sobre todo en las reacciones emocionales negativas, especialmente el miedo (</w:t>
      </w:r>
      <w:r w:rsidRPr="00BE25DA">
        <w:rPr>
          <w:szCs w:val="24"/>
          <w:lang w:val="es-CO"/>
        </w:rPr>
        <w:t>Fischer, 2000</w:t>
      </w:r>
      <w:r w:rsidRPr="00BE25DA">
        <w:rPr>
          <w:szCs w:val="24"/>
          <w:shd w:val="clear" w:color="auto" w:fill="FFFFFF"/>
        </w:rPr>
        <w:t xml:space="preserve">). </w:t>
      </w:r>
      <w:r w:rsidRPr="00BE25DA">
        <w:rPr>
          <w:szCs w:val="24"/>
        </w:rPr>
        <w:t>En consecuencia, puede ser razonable interrogarse si las herramientas utilizadas en el estudio valoran la</w:t>
      </w:r>
      <w:r w:rsidR="00CA52A5">
        <w:rPr>
          <w:szCs w:val="24"/>
        </w:rPr>
        <w:t>s</w:t>
      </w:r>
      <w:r w:rsidRPr="00BE25DA">
        <w:rPr>
          <w:szCs w:val="24"/>
        </w:rPr>
        <w:t xml:space="preserve"> expresiones emocionales o las experiencias emocionales, de los médicos y m</w:t>
      </w:r>
      <w:r w:rsidR="00CA52A5">
        <w:rPr>
          <w:szCs w:val="24"/>
        </w:rPr>
        <w:t>é</w:t>
      </w:r>
      <w:r w:rsidRPr="00BE25DA">
        <w:rPr>
          <w:szCs w:val="24"/>
        </w:rPr>
        <w:t>dicas evaluadas. Sin duda, las representaciones sociales y culturales influyen sobre la naturaleza de las reacciones emocionales esperadas para los varones y las mujeres. No estaría totalmente claro si las reacciones emocionales están ligada al género y a la herencia, o son el resultado de símbolos y convenciones culturales e históricas. Si es aceptado que posiciones hegemónicas perpetuadas sobre lo femenino y lo masculino y sus atribuciones sobre las reacciones emocionales, influyen en las subjetividades individuales y colectivas (</w:t>
      </w:r>
      <w:r w:rsidR="00BE25DA" w:rsidRPr="00BE25DA">
        <w:rPr>
          <w:szCs w:val="24"/>
        </w:rPr>
        <w:t>Sánchez</w:t>
      </w:r>
      <w:r w:rsidRPr="00BE25DA">
        <w:rPr>
          <w:szCs w:val="24"/>
        </w:rPr>
        <w:t>-Rueda, 2013).</w:t>
      </w:r>
    </w:p>
    <w:p w:rsidR="006D28DF" w:rsidRPr="00C95D8C" w:rsidRDefault="006D28DF" w:rsidP="006D28DF">
      <w:pPr>
        <w:pStyle w:val="Text"/>
        <w:spacing w:after="0" w:line="240" w:lineRule="auto"/>
        <w:rPr>
          <w:szCs w:val="24"/>
          <w:shd w:val="clear" w:color="auto" w:fill="FFFFFF"/>
        </w:rPr>
      </w:pPr>
    </w:p>
    <w:p w:rsidR="00906CE4" w:rsidRDefault="006D28DF" w:rsidP="006D28D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El estudio tiene como fortaleza, ser de los primeros en Latinoamérica que evalúa reacciones emocionales negativas en un grupo importante de médicos generales en momento de epidemias. Visibiliza la magnitud del deterioro de la salud mental</w:t>
      </w:r>
      <w:r w:rsidR="00906CE4">
        <w:rPr>
          <w:rFonts w:ascii="Arial" w:eastAsia="Times New Roman" w:hAnsi="Arial" w:cs="Arial"/>
          <w:bCs/>
          <w:sz w:val="24"/>
          <w:szCs w:val="24"/>
          <w:lang w:eastAsia="es-ES"/>
        </w:rPr>
        <w:t xml:space="preserve"> en cuanto a ansiedad y miedo</w:t>
      </w:r>
      <w:r w:rsidR="00BE25DA">
        <w:rPr>
          <w:rFonts w:ascii="Arial" w:eastAsia="Times New Roman" w:hAnsi="Arial" w:cs="Arial"/>
          <w:bCs/>
          <w:sz w:val="24"/>
          <w:szCs w:val="24"/>
          <w:lang w:eastAsia="es-ES"/>
        </w:rPr>
        <w:t>,</w:t>
      </w:r>
      <w:r>
        <w:rPr>
          <w:rFonts w:ascii="Arial" w:eastAsia="Times New Roman" w:hAnsi="Arial" w:cs="Arial"/>
          <w:bCs/>
          <w:sz w:val="24"/>
          <w:szCs w:val="24"/>
          <w:lang w:eastAsia="es-ES"/>
        </w:rPr>
        <w:t xml:space="preserve"> </w:t>
      </w:r>
      <w:r w:rsidR="00BE25DA">
        <w:rPr>
          <w:rFonts w:ascii="Arial" w:eastAsia="Times New Roman" w:hAnsi="Arial" w:cs="Arial"/>
          <w:bCs/>
          <w:sz w:val="24"/>
          <w:szCs w:val="24"/>
          <w:lang w:eastAsia="es-ES"/>
        </w:rPr>
        <w:t xml:space="preserve">expone como el </w:t>
      </w:r>
      <w:r>
        <w:rPr>
          <w:rFonts w:ascii="Arial" w:eastAsia="Times New Roman" w:hAnsi="Arial" w:cs="Arial"/>
          <w:bCs/>
          <w:sz w:val="24"/>
          <w:szCs w:val="24"/>
          <w:lang w:eastAsia="es-ES"/>
        </w:rPr>
        <w:t xml:space="preserve">género </w:t>
      </w:r>
      <w:r w:rsidR="00906CE4">
        <w:rPr>
          <w:rFonts w:ascii="Arial" w:eastAsia="Times New Roman" w:hAnsi="Arial" w:cs="Arial"/>
          <w:bCs/>
          <w:sz w:val="24"/>
          <w:szCs w:val="24"/>
          <w:lang w:eastAsia="es-ES"/>
        </w:rPr>
        <w:t xml:space="preserve">femenino </w:t>
      </w:r>
      <w:r w:rsidR="00BE25DA">
        <w:rPr>
          <w:rFonts w:ascii="Arial" w:eastAsia="Times New Roman" w:hAnsi="Arial" w:cs="Arial"/>
          <w:bCs/>
          <w:sz w:val="24"/>
          <w:szCs w:val="24"/>
          <w:lang w:eastAsia="es-ES"/>
        </w:rPr>
        <w:t xml:space="preserve">se comporta como variable asociada a mayor presencia de reacciones emocionales negativas </w:t>
      </w:r>
      <w:r>
        <w:rPr>
          <w:rFonts w:ascii="Arial" w:eastAsia="Times New Roman" w:hAnsi="Arial" w:cs="Arial"/>
          <w:bCs/>
          <w:sz w:val="24"/>
          <w:szCs w:val="24"/>
          <w:lang w:eastAsia="es-ES"/>
        </w:rPr>
        <w:t xml:space="preserve">y plantea la necesidad de </w:t>
      </w:r>
      <w:r w:rsidR="00906CE4">
        <w:rPr>
          <w:rFonts w:ascii="Arial" w:eastAsia="Times New Roman" w:hAnsi="Arial" w:cs="Arial"/>
          <w:bCs/>
          <w:sz w:val="24"/>
          <w:szCs w:val="24"/>
          <w:lang w:eastAsia="es-ES"/>
        </w:rPr>
        <w:t xml:space="preserve">exigir </w:t>
      </w:r>
      <w:r>
        <w:rPr>
          <w:rFonts w:ascii="Arial" w:eastAsia="Times New Roman" w:hAnsi="Arial" w:cs="Arial"/>
          <w:bCs/>
          <w:sz w:val="24"/>
          <w:szCs w:val="24"/>
          <w:lang w:eastAsia="es-ES"/>
        </w:rPr>
        <w:t>acompañamiento</w:t>
      </w:r>
      <w:r w:rsidR="00BE25DA">
        <w:rPr>
          <w:rFonts w:ascii="Arial" w:eastAsia="Times New Roman" w:hAnsi="Arial" w:cs="Arial"/>
          <w:bCs/>
          <w:sz w:val="24"/>
          <w:szCs w:val="24"/>
          <w:lang w:eastAsia="es-ES"/>
        </w:rPr>
        <w:t xml:space="preserve"> </w:t>
      </w:r>
      <w:r w:rsidR="0060752A">
        <w:rPr>
          <w:rFonts w:ascii="Arial" w:eastAsia="Times New Roman" w:hAnsi="Arial" w:cs="Arial"/>
          <w:bCs/>
          <w:sz w:val="24"/>
          <w:szCs w:val="24"/>
          <w:lang w:eastAsia="es-ES"/>
        </w:rPr>
        <w:t xml:space="preserve">desde la medicina ocupacional o laboral y desde la psicología de la salud, </w:t>
      </w:r>
      <w:r w:rsidR="00BE25DA">
        <w:rPr>
          <w:rFonts w:ascii="Arial" w:eastAsia="Times New Roman" w:hAnsi="Arial" w:cs="Arial"/>
          <w:bCs/>
          <w:sz w:val="24"/>
          <w:szCs w:val="24"/>
          <w:lang w:eastAsia="es-ES"/>
        </w:rPr>
        <w:t xml:space="preserve">a los profesionales de la medicina que atienden pacientes en medio de las </w:t>
      </w:r>
      <w:r w:rsidR="0060752A">
        <w:rPr>
          <w:rFonts w:ascii="Arial" w:eastAsia="Times New Roman" w:hAnsi="Arial" w:cs="Arial"/>
          <w:bCs/>
          <w:sz w:val="24"/>
          <w:szCs w:val="24"/>
          <w:lang w:eastAsia="es-ES"/>
        </w:rPr>
        <w:t xml:space="preserve">crisis </w:t>
      </w:r>
      <w:r w:rsidR="00BE25DA">
        <w:rPr>
          <w:rFonts w:ascii="Arial" w:eastAsia="Times New Roman" w:hAnsi="Arial" w:cs="Arial"/>
          <w:bCs/>
          <w:sz w:val="24"/>
          <w:szCs w:val="24"/>
          <w:lang w:eastAsia="es-ES"/>
        </w:rPr>
        <w:t xml:space="preserve">epidémicas. </w:t>
      </w:r>
    </w:p>
    <w:p w:rsidR="00906CE4" w:rsidRDefault="00906CE4" w:rsidP="006D28DF">
      <w:pPr>
        <w:spacing w:after="0" w:line="240" w:lineRule="auto"/>
        <w:jc w:val="both"/>
        <w:rPr>
          <w:rFonts w:ascii="Arial" w:eastAsia="Times New Roman" w:hAnsi="Arial" w:cs="Arial"/>
          <w:bCs/>
          <w:sz w:val="24"/>
          <w:szCs w:val="24"/>
          <w:lang w:eastAsia="es-ES"/>
        </w:rPr>
      </w:pPr>
    </w:p>
    <w:p w:rsidR="00AD0C2B" w:rsidRDefault="006D28DF" w:rsidP="006D28D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La </w:t>
      </w:r>
      <w:r w:rsidR="0060752A">
        <w:rPr>
          <w:rFonts w:ascii="Arial" w:eastAsia="Times New Roman" w:hAnsi="Arial" w:cs="Arial"/>
          <w:bCs/>
          <w:sz w:val="24"/>
          <w:szCs w:val="24"/>
          <w:lang w:eastAsia="es-ES"/>
        </w:rPr>
        <w:t xml:space="preserve">forma de </w:t>
      </w:r>
      <w:r>
        <w:rPr>
          <w:rFonts w:ascii="Arial" w:eastAsia="Times New Roman" w:hAnsi="Arial" w:cs="Arial"/>
          <w:bCs/>
          <w:sz w:val="24"/>
          <w:szCs w:val="24"/>
          <w:lang w:eastAsia="es-ES"/>
        </w:rPr>
        <w:t xml:space="preserve">vinculación virtual </w:t>
      </w:r>
      <w:r w:rsidR="0060752A">
        <w:rPr>
          <w:rFonts w:ascii="Arial" w:eastAsia="Times New Roman" w:hAnsi="Arial" w:cs="Arial"/>
          <w:bCs/>
          <w:sz w:val="24"/>
          <w:szCs w:val="24"/>
          <w:lang w:eastAsia="es-ES"/>
        </w:rPr>
        <w:t xml:space="preserve">de los participantes, fue </w:t>
      </w:r>
      <w:r>
        <w:rPr>
          <w:rFonts w:ascii="Arial" w:eastAsia="Times New Roman" w:hAnsi="Arial" w:cs="Arial"/>
          <w:bCs/>
          <w:sz w:val="24"/>
          <w:szCs w:val="24"/>
          <w:lang w:eastAsia="es-ES"/>
        </w:rPr>
        <w:t>fortaleza (permit</w:t>
      </w:r>
      <w:r w:rsidR="0060752A">
        <w:rPr>
          <w:rFonts w:ascii="Arial" w:eastAsia="Times New Roman" w:hAnsi="Arial" w:cs="Arial"/>
          <w:bCs/>
          <w:sz w:val="24"/>
          <w:szCs w:val="24"/>
          <w:lang w:eastAsia="es-ES"/>
        </w:rPr>
        <w:t>ió</w:t>
      </w:r>
      <w:r>
        <w:rPr>
          <w:rFonts w:ascii="Arial" w:eastAsia="Times New Roman" w:hAnsi="Arial" w:cs="Arial"/>
          <w:bCs/>
          <w:sz w:val="24"/>
          <w:szCs w:val="24"/>
          <w:lang w:eastAsia="es-ES"/>
        </w:rPr>
        <w:t xml:space="preserve"> abarcar </w:t>
      </w:r>
      <w:r w:rsidR="00CA52A5">
        <w:rPr>
          <w:rFonts w:ascii="Arial" w:eastAsia="Times New Roman" w:hAnsi="Arial" w:cs="Arial"/>
          <w:bCs/>
          <w:sz w:val="24"/>
          <w:szCs w:val="24"/>
          <w:lang w:eastAsia="es-ES"/>
        </w:rPr>
        <w:t xml:space="preserve">regiones geográficas </w:t>
      </w:r>
      <w:r>
        <w:rPr>
          <w:rFonts w:ascii="Arial" w:eastAsia="Times New Roman" w:hAnsi="Arial" w:cs="Arial"/>
          <w:bCs/>
          <w:sz w:val="24"/>
          <w:szCs w:val="24"/>
          <w:lang w:eastAsia="es-ES"/>
        </w:rPr>
        <w:t xml:space="preserve">distantes en </w:t>
      </w:r>
      <w:r w:rsidR="0060752A">
        <w:rPr>
          <w:rFonts w:ascii="Arial" w:eastAsia="Times New Roman" w:hAnsi="Arial" w:cs="Arial"/>
          <w:bCs/>
          <w:sz w:val="24"/>
          <w:szCs w:val="24"/>
          <w:lang w:eastAsia="es-ES"/>
        </w:rPr>
        <w:t>solo cinco días</w:t>
      </w:r>
      <w:r>
        <w:rPr>
          <w:rFonts w:ascii="Arial" w:eastAsia="Times New Roman" w:hAnsi="Arial" w:cs="Arial"/>
          <w:bCs/>
          <w:sz w:val="24"/>
          <w:szCs w:val="24"/>
          <w:lang w:eastAsia="es-ES"/>
        </w:rPr>
        <w:t xml:space="preserve">) y a </w:t>
      </w:r>
      <w:r w:rsidR="0060752A">
        <w:rPr>
          <w:rFonts w:ascii="Arial" w:eastAsia="Times New Roman" w:hAnsi="Arial" w:cs="Arial"/>
          <w:bCs/>
          <w:sz w:val="24"/>
          <w:szCs w:val="24"/>
          <w:lang w:eastAsia="es-ES"/>
        </w:rPr>
        <w:t xml:space="preserve">la </w:t>
      </w:r>
      <w:r>
        <w:rPr>
          <w:rFonts w:ascii="Arial" w:eastAsia="Times New Roman" w:hAnsi="Arial" w:cs="Arial"/>
          <w:bCs/>
          <w:sz w:val="24"/>
          <w:szCs w:val="24"/>
          <w:lang w:eastAsia="es-ES"/>
        </w:rPr>
        <w:t xml:space="preserve">vez </w:t>
      </w:r>
      <w:r w:rsidR="00CA52A5">
        <w:rPr>
          <w:rFonts w:ascii="Arial" w:eastAsia="Times New Roman" w:hAnsi="Arial" w:cs="Arial"/>
          <w:bCs/>
          <w:sz w:val="24"/>
          <w:szCs w:val="24"/>
          <w:lang w:eastAsia="es-ES"/>
        </w:rPr>
        <w:t xml:space="preserve">fue </w:t>
      </w:r>
      <w:r>
        <w:rPr>
          <w:rFonts w:ascii="Arial" w:eastAsia="Times New Roman" w:hAnsi="Arial" w:cs="Arial"/>
          <w:bCs/>
          <w:sz w:val="24"/>
          <w:szCs w:val="24"/>
          <w:lang w:eastAsia="es-ES"/>
        </w:rPr>
        <w:t>limitación (impid</w:t>
      </w:r>
      <w:r w:rsidR="0060752A">
        <w:rPr>
          <w:rFonts w:ascii="Arial" w:eastAsia="Times New Roman" w:hAnsi="Arial" w:cs="Arial"/>
          <w:bCs/>
          <w:sz w:val="24"/>
          <w:szCs w:val="24"/>
          <w:lang w:eastAsia="es-ES"/>
        </w:rPr>
        <w:t>ió</w:t>
      </w:r>
      <w:r>
        <w:rPr>
          <w:rFonts w:ascii="Arial" w:eastAsia="Times New Roman" w:hAnsi="Arial" w:cs="Arial"/>
          <w:bCs/>
          <w:sz w:val="24"/>
          <w:szCs w:val="24"/>
          <w:lang w:eastAsia="es-ES"/>
        </w:rPr>
        <w:t xml:space="preserve"> validar los criterios de inclusión</w:t>
      </w:r>
      <w:r w:rsidR="0060752A">
        <w:rPr>
          <w:rFonts w:ascii="Arial" w:eastAsia="Times New Roman" w:hAnsi="Arial" w:cs="Arial"/>
          <w:bCs/>
          <w:sz w:val="24"/>
          <w:szCs w:val="24"/>
          <w:lang w:eastAsia="es-ES"/>
        </w:rPr>
        <w:t>, obligó a excesiva brevedad en el formulario para evitar abandonos</w:t>
      </w:r>
      <w:r w:rsidR="00CA52A5">
        <w:rPr>
          <w:rFonts w:ascii="Arial" w:eastAsia="Times New Roman" w:hAnsi="Arial" w:cs="Arial"/>
          <w:bCs/>
          <w:sz w:val="24"/>
          <w:szCs w:val="24"/>
          <w:lang w:eastAsia="es-ES"/>
        </w:rPr>
        <w:t>, l</w:t>
      </w:r>
      <w:r w:rsidR="0060752A">
        <w:rPr>
          <w:rFonts w:ascii="Arial" w:eastAsia="Times New Roman" w:hAnsi="Arial" w:cs="Arial"/>
          <w:bCs/>
          <w:sz w:val="24"/>
          <w:szCs w:val="24"/>
          <w:lang w:eastAsia="es-ES"/>
        </w:rPr>
        <w:t xml:space="preserve">o cual </w:t>
      </w:r>
      <w:r>
        <w:rPr>
          <w:rFonts w:ascii="Arial" w:eastAsia="Times New Roman" w:hAnsi="Arial" w:cs="Arial"/>
          <w:bCs/>
          <w:sz w:val="24"/>
          <w:szCs w:val="24"/>
          <w:lang w:eastAsia="es-ES"/>
        </w:rPr>
        <w:t>puede generar sesgos</w:t>
      </w:r>
      <w:r w:rsidR="0060752A">
        <w:rPr>
          <w:rFonts w:ascii="Arial" w:eastAsia="Times New Roman" w:hAnsi="Arial" w:cs="Arial"/>
          <w:bCs/>
          <w:sz w:val="24"/>
          <w:szCs w:val="24"/>
          <w:lang w:eastAsia="es-ES"/>
        </w:rPr>
        <w:t xml:space="preserve"> de inclusión</w:t>
      </w:r>
      <w:r>
        <w:rPr>
          <w:rFonts w:ascii="Arial" w:eastAsia="Times New Roman" w:hAnsi="Arial" w:cs="Arial"/>
          <w:bCs/>
          <w:sz w:val="24"/>
          <w:szCs w:val="24"/>
          <w:lang w:eastAsia="es-ES"/>
        </w:rPr>
        <w:t xml:space="preserve">). </w:t>
      </w:r>
      <w:r w:rsidR="0029105D">
        <w:rPr>
          <w:rFonts w:ascii="Arial" w:eastAsia="Times New Roman" w:hAnsi="Arial" w:cs="Arial"/>
          <w:bCs/>
          <w:sz w:val="24"/>
          <w:szCs w:val="24"/>
          <w:lang w:eastAsia="es-ES"/>
        </w:rPr>
        <w:t xml:space="preserve">Otra de las limitaciones, son </w:t>
      </w:r>
      <w:r w:rsidRPr="00C95D8C">
        <w:rPr>
          <w:rFonts w:ascii="Arial" w:eastAsia="Times New Roman" w:hAnsi="Arial" w:cs="Arial"/>
          <w:bCs/>
          <w:sz w:val="24"/>
          <w:szCs w:val="24"/>
          <w:lang w:eastAsia="es-ES"/>
        </w:rPr>
        <w:t>las propias de</w:t>
      </w:r>
      <w:r>
        <w:rPr>
          <w:rFonts w:ascii="Arial" w:eastAsia="Times New Roman" w:hAnsi="Arial" w:cs="Arial"/>
          <w:bCs/>
          <w:sz w:val="24"/>
          <w:szCs w:val="24"/>
          <w:lang w:eastAsia="es-ES"/>
        </w:rPr>
        <w:t xml:space="preserve">l diseño trasversal. Los </w:t>
      </w:r>
      <w:r w:rsidRPr="00C95D8C">
        <w:rPr>
          <w:rFonts w:ascii="Arial" w:eastAsia="Times New Roman" w:hAnsi="Arial" w:cs="Arial"/>
          <w:bCs/>
          <w:sz w:val="24"/>
          <w:szCs w:val="24"/>
          <w:lang w:eastAsia="es-ES"/>
        </w:rPr>
        <w:t xml:space="preserve">resultados no </w:t>
      </w:r>
      <w:r>
        <w:rPr>
          <w:rFonts w:ascii="Arial" w:eastAsia="Times New Roman" w:hAnsi="Arial" w:cs="Arial"/>
          <w:bCs/>
          <w:sz w:val="24"/>
          <w:szCs w:val="24"/>
          <w:lang w:eastAsia="es-ES"/>
        </w:rPr>
        <w:t xml:space="preserve">se </w:t>
      </w:r>
      <w:r w:rsidRPr="00C95D8C">
        <w:rPr>
          <w:rFonts w:ascii="Arial" w:eastAsia="Times New Roman" w:hAnsi="Arial" w:cs="Arial"/>
          <w:bCs/>
          <w:sz w:val="24"/>
          <w:szCs w:val="24"/>
          <w:lang w:eastAsia="es-ES"/>
        </w:rPr>
        <w:t xml:space="preserve">deben </w:t>
      </w:r>
      <w:r w:rsidR="0060752A">
        <w:rPr>
          <w:rFonts w:ascii="Arial" w:eastAsia="Times New Roman" w:hAnsi="Arial" w:cs="Arial"/>
          <w:bCs/>
          <w:sz w:val="24"/>
          <w:szCs w:val="24"/>
          <w:lang w:eastAsia="es-ES"/>
        </w:rPr>
        <w:t xml:space="preserve">abiertamente </w:t>
      </w:r>
      <w:r w:rsidRPr="00C95D8C">
        <w:rPr>
          <w:rFonts w:ascii="Arial" w:eastAsia="Times New Roman" w:hAnsi="Arial" w:cs="Arial"/>
          <w:bCs/>
          <w:sz w:val="24"/>
          <w:szCs w:val="24"/>
          <w:lang w:eastAsia="es-ES"/>
        </w:rPr>
        <w:t>extrapolar</w:t>
      </w:r>
      <w:r>
        <w:rPr>
          <w:rFonts w:ascii="Arial" w:eastAsia="Times New Roman" w:hAnsi="Arial" w:cs="Arial"/>
          <w:bCs/>
          <w:sz w:val="24"/>
          <w:szCs w:val="24"/>
          <w:lang w:eastAsia="es-ES"/>
        </w:rPr>
        <w:t xml:space="preserve"> a </w:t>
      </w:r>
      <w:r w:rsidRPr="00C95D8C">
        <w:rPr>
          <w:rFonts w:ascii="Arial" w:eastAsia="Times New Roman" w:hAnsi="Arial" w:cs="Arial"/>
          <w:bCs/>
          <w:sz w:val="24"/>
          <w:szCs w:val="24"/>
          <w:lang w:eastAsia="es-ES"/>
        </w:rPr>
        <w:t>otr</w:t>
      </w:r>
      <w:r>
        <w:rPr>
          <w:rFonts w:ascii="Arial" w:eastAsia="Times New Roman" w:hAnsi="Arial" w:cs="Arial"/>
          <w:bCs/>
          <w:sz w:val="24"/>
          <w:szCs w:val="24"/>
          <w:lang w:eastAsia="es-ES"/>
        </w:rPr>
        <w:t>o</w:t>
      </w:r>
      <w:r w:rsidRPr="00C95D8C">
        <w:rPr>
          <w:rFonts w:ascii="Arial" w:eastAsia="Times New Roman" w:hAnsi="Arial" w:cs="Arial"/>
          <w:bCs/>
          <w:sz w:val="24"/>
          <w:szCs w:val="24"/>
          <w:lang w:eastAsia="es-ES"/>
        </w:rPr>
        <w:t xml:space="preserve">s </w:t>
      </w:r>
      <w:r>
        <w:rPr>
          <w:rFonts w:ascii="Arial" w:eastAsia="Times New Roman" w:hAnsi="Arial" w:cs="Arial"/>
          <w:bCs/>
          <w:sz w:val="24"/>
          <w:szCs w:val="24"/>
          <w:lang w:eastAsia="es-ES"/>
        </w:rPr>
        <w:t xml:space="preserve">grupos </w:t>
      </w:r>
      <w:r w:rsidRPr="00C95D8C">
        <w:rPr>
          <w:rFonts w:ascii="Arial" w:eastAsia="Times New Roman" w:hAnsi="Arial" w:cs="Arial"/>
          <w:bCs/>
          <w:sz w:val="24"/>
          <w:szCs w:val="24"/>
          <w:lang w:eastAsia="es-ES"/>
        </w:rPr>
        <w:t>poblaciones</w:t>
      </w:r>
      <w:r>
        <w:rPr>
          <w:rFonts w:ascii="Arial" w:eastAsia="Times New Roman" w:hAnsi="Arial" w:cs="Arial"/>
          <w:bCs/>
          <w:sz w:val="24"/>
          <w:szCs w:val="24"/>
          <w:lang w:eastAsia="es-ES"/>
        </w:rPr>
        <w:t xml:space="preserve">, ya que factores sociales, culturales, familiares, antecedentes en salud mental, condiciones de contratación laboral y la disponibilidad de equipos de protección personal para prevención de la adquisición de la infección, juegan importante papel. </w:t>
      </w:r>
    </w:p>
    <w:p w:rsidR="00AD0C2B" w:rsidRDefault="00AD0C2B" w:rsidP="006D28DF">
      <w:pPr>
        <w:spacing w:after="0" w:line="240" w:lineRule="auto"/>
        <w:jc w:val="both"/>
        <w:rPr>
          <w:rFonts w:ascii="Arial" w:eastAsia="Times New Roman" w:hAnsi="Arial" w:cs="Arial"/>
          <w:bCs/>
          <w:sz w:val="24"/>
          <w:szCs w:val="24"/>
          <w:lang w:eastAsia="es-ES"/>
        </w:rPr>
      </w:pPr>
    </w:p>
    <w:p w:rsidR="006D28DF" w:rsidRDefault="006D28DF" w:rsidP="006D28DF">
      <w:pPr>
        <w:spacing w:after="0" w:line="240" w:lineRule="auto"/>
        <w:jc w:val="both"/>
        <w:rPr>
          <w:rFonts w:ascii="Arial" w:eastAsia="Times New Roman" w:hAnsi="Arial" w:cs="Arial"/>
          <w:bCs/>
          <w:sz w:val="24"/>
          <w:szCs w:val="24"/>
          <w:lang w:eastAsia="es-ES"/>
        </w:rPr>
      </w:pPr>
      <w:r>
        <w:rPr>
          <w:rFonts w:ascii="Arial" w:eastAsia="Times New Roman" w:hAnsi="Arial" w:cs="Arial"/>
          <w:bCs/>
          <w:sz w:val="24"/>
          <w:szCs w:val="24"/>
          <w:lang w:eastAsia="es-ES"/>
        </w:rPr>
        <w:t xml:space="preserve">Se recomienda a las autoridades gubernamentales y a las instituciones </w:t>
      </w:r>
      <w:r w:rsidR="0060752A">
        <w:rPr>
          <w:rFonts w:ascii="Arial" w:eastAsia="Times New Roman" w:hAnsi="Arial" w:cs="Arial"/>
          <w:bCs/>
          <w:sz w:val="24"/>
          <w:szCs w:val="24"/>
          <w:lang w:eastAsia="es-ES"/>
        </w:rPr>
        <w:t xml:space="preserve">promotoras o prestadoras </w:t>
      </w:r>
      <w:r>
        <w:rPr>
          <w:rFonts w:ascii="Arial" w:eastAsia="Times New Roman" w:hAnsi="Arial" w:cs="Arial"/>
          <w:bCs/>
          <w:sz w:val="24"/>
          <w:szCs w:val="24"/>
          <w:lang w:eastAsia="es-ES"/>
        </w:rPr>
        <w:t xml:space="preserve">de salud, adelantar evaluaciones de los riesgos laborales de los médicos generales </w:t>
      </w:r>
      <w:r w:rsidR="006A4976">
        <w:rPr>
          <w:rFonts w:ascii="Arial" w:eastAsia="Times New Roman" w:hAnsi="Arial" w:cs="Arial"/>
          <w:bCs/>
          <w:sz w:val="24"/>
          <w:szCs w:val="24"/>
          <w:lang w:eastAsia="es-ES"/>
        </w:rPr>
        <w:t xml:space="preserve">y de todos los profesionales de la salud </w:t>
      </w:r>
      <w:r>
        <w:rPr>
          <w:rFonts w:ascii="Arial" w:eastAsia="Times New Roman" w:hAnsi="Arial" w:cs="Arial"/>
          <w:bCs/>
          <w:sz w:val="24"/>
          <w:szCs w:val="24"/>
          <w:lang w:eastAsia="es-ES"/>
        </w:rPr>
        <w:t>que realizan actividad profesional en medio de las epidemias</w:t>
      </w:r>
      <w:r w:rsidR="006A4976">
        <w:rPr>
          <w:rFonts w:ascii="Arial" w:eastAsia="Times New Roman" w:hAnsi="Arial" w:cs="Arial"/>
          <w:bCs/>
          <w:sz w:val="24"/>
          <w:szCs w:val="24"/>
          <w:lang w:eastAsia="es-ES"/>
        </w:rPr>
        <w:t xml:space="preserve">. Es fundamental </w:t>
      </w:r>
      <w:r w:rsidR="00CF5F0C">
        <w:rPr>
          <w:rFonts w:ascii="Arial" w:eastAsia="Times New Roman" w:hAnsi="Arial" w:cs="Arial"/>
          <w:bCs/>
          <w:sz w:val="24"/>
          <w:szCs w:val="24"/>
          <w:lang w:eastAsia="es-ES"/>
        </w:rPr>
        <w:t>brindar acompañamiento y seguimiento psicoterápico, con mira</w:t>
      </w:r>
      <w:r w:rsidR="0029105D">
        <w:rPr>
          <w:rFonts w:ascii="Arial" w:eastAsia="Times New Roman" w:hAnsi="Arial" w:cs="Arial"/>
          <w:bCs/>
          <w:sz w:val="24"/>
          <w:szCs w:val="24"/>
          <w:lang w:eastAsia="es-ES"/>
        </w:rPr>
        <w:t>s</w:t>
      </w:r>
      <w:r w:rsidR="00CF5F0C">
        <w:rPr>
          <w:rFonts w:ascii="Arial" w:eastAsia="Times New Roman" w:hAnsi="Arial" w:cs="Arial"/>
          <w:bCs/>
          <w:sz w:val="24"/>
          <w:szCs w:val="24"/>
          <w:lang w:eastAsia="es-ES"/>
        </w:rPr>
        <w:t xml:space="preserve"> a determinar la presencia </w:t>
      </w:r>
      <w:r w:rsidR="006A4976">
        <w:rPr>
          <w:rFonts w:ascii="Arial" w:eastAsia="Times New Roman" w:hAnsi="Arial" w:cs="Arial"/>
          <w:bCs/>
          <w:sz w:val="24"/>
          <w:szCs w:val="24"/>
          <w:lang w:eastAsia="es-ES"/>
        </w:rPr>
        <w:t xml:space="preserve">y magnitud </w:t>
      </w:r>
      <w:r w:rsidR="00CF5F0C">
        <w:rPr>
          <w:rFonts w:ascii="Arial" w:eastAsia="Times New Roman" w:hAnsi="Arial" w:cs="Arial"/>
          <w:bCs/>
          <w:sz w:val="24"/>
          <w:szCs w:val="24"/>
          <w:lang w:eastAsia="es-ES"/>
        </w:rPr>
        <w:t xml:space="preserve">de </w:t>
      </w:r>
      <w:r w:rsidR="006A4976">
        <w:rPr>
          <w:rFonts w:ascii="Arial" w:eastAsia="Times New Roman" w:hAnsi="Arial" w:cs="Arial"/>
          <w:bCs/>
          <w:sz w:val="24"/>
          <w:szCs w:val="24"/>
          <w:lang w:eastAsia="es-ES"/>
        </w:rPr>
        <w:t xml:space="preserve">los </w:t>
      </w:r>
      <w:r w:rsidR="00CF5F0C">
        <w:rPr>
          <w:rFonts w:ascii="Arial" w:eastAsia="Times New Roman" w:hAnsi="Arial" w:cs="Arial"/>
          <w:bCs/>
          <w:sz w:val="24"/>
          <w:szCs w:val="24"/>
          <w:lang w:eastAsia="es-ES"/>
        </w:rPr>
        <w:t>brotes psiquiátricos agudo</w:t>
      </w:r>
      <w:r w:rsidR="006A4976">
        <w:rPr>
          <w:rFonts w:ascii="Arial" w:eastAsia="Times New Roman" w:hAnsi="Arial" w:cs="Arial"/>
          <w:bCs/>
          <w:sz w:val="24"/>
          <w:szCs w:val="24"/>
          <w:lang w:eastAsia="es-ES"/>
        </w:rPr>
        <w:t>s</w:t>
      </w:r>
      <w:r w:rsidR="00CF5F0C">
        <w:rPr>
          <w:rFonts w:ascii="Arial" w:eastAsia="Times New Roman" w:hAnsi="Arial" w:cs="Arial"/>
          <w:bCs/>
          <w:sz w:val="24"/>
          <w:szCs w:val="24"/>
          <w:lang w:eastAsia="es-ES"/>
        </w:rPr>
        <w:t xml:space="preserve"> o crónicos,</w:t>
      </w:r>
      <w:r w:rsidR="006A4976">
        <w:rPr>
          <w:rFonts w:ascii="Arial" w:eastAsia="Times New Roman" w:hAnsi="Arial" w:cs="Arial"/>
          <w:bCs/>
          <w:sz w:val="24"/>
          <w:szCs w:val="24"/>
          <w:lang w:eastAsia="es-ES"/>
        </w:rPr>
        <w:t xml:space="preserve"> que </w:t>
      </w:r>
      <w:r w:rsidR="0060752A">
        <w:rPr>
          <w:rFonts w:ascii="Arial" w:eastAsia="Times New Roman" w:hAnsi="Arial" w:cs="Arial"/>
          <w:bCs/>
          <w:sz w:val="24"/>
          <w:szCs w:val="24"/>
          <w:lang w:eastAsia="es-ES"/>
        </w:rPr>
        <w:t xml:space="preserve">potencialmente </w:t>
      </w:r>
      <w:r w:rsidR="006A4976">
        <w:rPr>
          <w:rFonts w:ascii="Arial" w:eastAsia="Times New Roman" w:hAnsi="Arial" w:cs="Arial"/>
          <w:bCs/>
          <w:sz w:val="24"/>
          <w:szCs w:val="24"/>
          <w:lang w:eastAsia="es-ES"/>
        </w:rPr>
        <w:t xml:space="preserve">se </w:t>
      </w:r>
      <w:r w:rsidR="0060752A">
        <w:rPr>
          <w:rFonts w:ascii="Arial" w:eastAsia="Times New Roman" w:hAnsi="Arial" w:cs="Arial"/>
          <w:bCs/>
          <w:sz w:val="24"/>
          <w:szCs w:val="24"/>
          <w:lang w:eastAsia="es-ES"/>
        </w:rPr>
        <w:t xml:space="preserve">pueden </w:t>
      </w:r>
      <w:r w:rsidR="006A4976">
        <w:rPr>
          <w:rFonts w:ascii="Arial" w:eastAsia="Times New Roman" w:hAnsi="Arial" w:cs="Arial"/>
          <w:bCs/>
          <w:sz w:val="24"/>
          <w:szCs w:val="24"/>
          <w:lang w:eastAsia="es-ES"/>
        </w:rPr>
        <w:t>instal</w:t>
      </w:r>
      <w:r w:rsidR="0060752A">
        <w:rPr>
          <w:rFonts w:ascii="Arial" w:eastAsia="Times New Roman" w:hAnsi="Arial" w:cs="Arial"/>
          <w:bCs/>
          <w:sz w:val="24"/>
          <w:szCs w:val="24"/>
          <w:lang w:eastAsia="es-ES"/>
        </w:rPr>
        <w:t>ar</w:t>
      </w:r>
      <w:r w:rsidR="00CF5F0C">
        <w:rPr>
          <w:rFonts w:ascii="Arial" w:eastAsia="Times New Roman" w:hAnsi="Arial" w:cs="Arial"/>
          <w:bCs/>
          <w:sz w:val="24"/>
          <w:szCs w:val="24"/>
          <w:lang w:eastAsia="es-ES"/>
        </w:rPr>
        <w:t xml:space="preserve"> como secuela de la actividad profesional</w:t>
      </w:r>
      <w:r w:rsidR="006A4976">
        <w:rPr>
          <w:rFonts w:ascii="Arial" w:eastAsia="Times New Roman" w:hAnsi="Arial" w:cs="Arial"/>
          <w:bCs/>
          <w:sz w:val="24"/>
          <w:szCs w:val="24"/>
          <w:lang w:eastAsia="es-ES"/>
        </w:rPr>
        <w:t xml:space="preserve">. </w:t>
      </w:r>
      <w:r>
        <w:rPr>
          <w:rFonts w:ascii="Arial" w:eastAsia="Times New Roman" w:hAnsi="Arial" w:cs="Arial"/>
          <w:bCs/>
          <w:sz w:val="24"/>
          <w:szCs w:val="24"/>
          <w:lang w:eastAsia="es-ES"/>
        </w:rPr>
        <w:t xml:space="preserve"> </w:t>
      </w:r>
    </w:p>
    <w:p w:rsidR="006D28DF" w:rsidRPr="00C95D8C" w:rsidRDefault="006D28DF" w:rsidP="006D28DF">
      <w:pPr>
        <w:spacing w:after="0" w:line="240" w:lineRule="auto"/>
        <w:jc w:val="both"/>
        <w:rPr>
          <w:rFonts w:ascii="Arial" w:eastAsia="Times New Roman" w:hAnsi="Arial" w:cs="Arial"/>
          <w:sz w:val="24"/>
          <w:szCs w:val="24"/>
          <w:lang w:eastAsia="es-ES"/>
        </w:rPr>
      </w:pPr>
    </w:p>
    <w:p w:rsidR="006D28DF" w:rsidRPr="003C1B63" w:rsidRDefault="006D28DF" w:rsidP="006D28DF">
      <w:pPr>
        <w:spacing w:after="0" w:line="240" w:lineRule="auto"/>
        <w:rPr>
          <w:rFonts w:ascii="Arial" w:eastAsia="Times New Roman" w:hAnsi="Arial" w:cs="Arial"/>
          <w:b/>
          <w:sz w:val="24"/>
          <w:szCs w:val="24"/>
          <w:lang w:eastAsia="es-ES"/>
        </w:rPr>
      </w:pPr>
      <w:r w:rsidRPr="003C1B63">
        <w:rPr>
          <w:rFonts w:ascii="Arial" w:eastAsia="Times New Roman" w:hAnsi="Arial" w:cs="Arial"/>
          <w:b/>
          <w:bCs/>
          <w:sz w:val="24"/>
          <w:szCs w:val="24"/>
          <w:lang w:eastAsia="es-ES"/>
        </w:rPr>
        <w:t>CONCLUSI</w:t>
      </w:r>
      <w:r w:rsidR="00CF5F0C">
        <w:rPr>
          <w:rFonts w:ascii="Arial" w:eastAsia="Times New Roman" w:hAnsi="Arial" w:cs="Arial"/>
          <w:b/>
          <w:bCs/>
          <w:sz w:val="24"/>
          <w:szCs w:val="24"/>
          <w:lang w:eastAsia="es-ES"/>
        </w:rPr>
        <w:t>ÓN</w:t>
      </w:r>
      <w:r w:rsidRPr="003C1B63">
        <w:rPr>
          <w:rFonts w:ascii="Arial" w:eastAsia="Times New Roman" w:hAnsi="Arial" w:cs="Arial"/>
          <w:b/>
          <w:bCs/>
          <w:sz w:val="24"/>
          <w:szCs w:val="24"/>
          <w:lang w:eastAsia="es-ES"/>
        </w:rPr>
        <w:t> </w:t>
      </w:r>
    </w:p>
    <w:p w:rsidR="00246D9F" w:rsidRDefault="00246D9F" w:rsidP="006D28DF">
      <w:pPr>
        <w:spacing w:after="0" w:line="240" w:lineRule="auto"/>
        <w:jc w:val="both"/>
        <w:rPr>
          <w:rFonts w:ascii="Arial" w:eastAsia="Times New Roman" w:hAnsi="Arial" w:cs="Arial"/>
          <w:sz w:val="24"/>
          <w:szCs w:val="24"/>
          <w:lang w:eastAsia="es-ES"/>
        </w:rPr>
      </w:pPr>
    </w:p>
    <w:p w:rsidR="006D28DF" w:rsidRDefault="006D28DF" w:rsidP="006D28DF">
      <w:pPr>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Se observó alta presencia de reacciones emocionales negativas (síntomas de miedo, ansiedad y manifestaciones psicosomáticas), </w:t>
      </w:r>
      <w:r w:rsidR="00CF5F0C">
        <w:rPr>
          <w:rFonts w:ascii="Arial" w:eastAsia="Times New Roman" w:hAnsi="Arial" w:cs="Arial"/>
          <w:sz w:val="24"/>
          <w:szCs w:val="24"/>
          <w:lang w:eastAsia="es-ES"/>
        </w:rPr>
        <w:t xml:space="preserve">tanto en </w:t>
      </w:r>
      <w:r w:rsidR="0060752A">
        <w:rPr>
          <w:rFonts w:ascii="Arial" w:eastAsia="Times New Roman" w:hAnsi="Arial" w:cs="Arial"/>
          <w:sz w:val="24"/>
          <w:szCs w:val="24"/>
          <w:lang w:eastAsia="es-ES"/>
        </w:rPr>
        <w:t xml:space="preserve">las </w:t>
      </w:r>
      <w:r w:rsidR="00CF5F0C">
        <w:rPr>
          <w:rFonts w:ascii="Arial" w:eastAsia="Times New Roman" w:hAnsi="Arial" w:cs="Arial"/>
          <w:sz w:val="24"/>
          <w:szCs w:val="24"/>
          <w:lang w:eastAsia="es-ES"/>
        </w:rPr>
        <w:t xml:space="preserve">médicas como en </w:t>
      </w:r>
      <w:r w:rsidR="0060752A">
        <w:rPr>
          <w:rFonts w:ascii="Arial" w:eastAsia="Times New Roman" w:hAnsi="Arial" w:cs="Arial"/>
          <w:sz w:val="24"/>
          <w:szCs w:val="24"/>
          <w:lang w:eastAsia="es-ES"/>
        </w:rPr>
        <w:t xml:space="preserve">los </w:t>
      </w:r>
      <w:r w:rsidR="00CF5F0C">
        <w:rPr>
          <w:rFonts w:ascii="Arial" w:eastAsia="Times New Roman" w:hAnsi="Arial" w:cs="Arial"/>
          <w:sz w:val="24"/>
          <w:szCs w:val="24"/>
          <w:lang w:eastAsia="es-ES"/>
        </w:rPr>
        <w:t>médicos</w:t>
      </w:r>
      <w:r w:rsidR="0060752A">
        <w:rPr>
          <w:rFonts w:ascii="Arial" w:eastAsia="Times New Roman" w:hAnsi="Arial" w:cs="Arial"/>
          <w:sz w:val="24"/>
          <w:szCs w:val="24"/>
          <w:lang w:eastAsia="es-ES"/>
        </w:rPr>
        <w:t xml:space="preserve"> evaluados</w:t>
      </w:r>
      <w:r w:rsidR="00CF5F0C">
        <w:rPr>
          <w:rFonts w:ascii="Arial" w:eastAsia="Times New Roman" w:hAnsi="Arial" w:cs="Arial"/>
          <w:sz w:val="24"/>
          <w:szCs w:val="24"/>
          <w:lang w:eastAsia="es-ES"/>
        </w:rPr>
        <w:t xml:space="preserve">. Ser médica </w:t>
      </w:r>
      <w:r w:rsidR="0060752A">
        <w:rPr>
          <w:rFonts w:ascii="Arial" w:eastAsia="Times New Roman" w:hAnsi="Arial" w:cs="Arial"/>
          <w:sz w:val="24"/>
          <w:szCs w:val="24"/>
          <w:lang w:eastAsia="es-ES"/>
        </w:rPr>
        <w:t xml:space="preserve">con respecto a </w:t>
      </w:r>
      <w:r w:rsidR="00CF21AE">
        <w:rPr>
          <w:rFonts w:ascii="Arial" w:eastAsia="Times New Roman" w:hAnsi="Arial" w:cs="Arial"/>
          <w:sz w:val="24"/>
          <w:szCs w:val="24"/>
          <w:lang w:eastAsia="es-ES"/>
        </w:rPr>
        <w:t xml:space="preserve">ser </w:t>
      </w:r>
      <w:r w:rsidR="0060752A">
        <w:rPr>
          <w:rFonts w:ascii="Arial" w:eastAsia="Times New Roman" w:hAnsi="Arial" w:cs="Arial"/>
          <w:sz w:val="24"/>
          <w:szCs w:val="24"/>
          <w:lang w:eastAsia="es-ES"/>
        </w:rPr>
        <w:t>var</w:t>
      </w:r>
      <w:r w:rsidR="00CF21AE">
        <w:rPr>
          <w:rFonts w:ascii="Arial" w:eastAsia="Times New Roman" w:hAnsi="Arial" w:cs="Arial"/>
          <w:sz w:val="24"/>
          <w:szCs w:val="24"/>
          <w:lang w:eastAsia="es-ES"/>
        </w:rPr>
        <w:t xml:space="preserve">ón, </w:t>
      </w:r>
      <w:r w:rsidR="00CF5F0C">
        <w:rPr>
          <w:rFonts w:ascii="Arial" w:eastAsia="Times New Roman" w:hAnsi="Arial" w:cs="Arial"/>
          <w:sz w:val="24"/>
          <w:szCs w:val="24"/>
          <w:lang w:eastAsia="es-ES"/>
        </w:rPr>
        <w:t xml:space="preserve">fue factor </w:t>
      </w:r>
      <w:r w:rsidR="00CF21AE">
        <w:rPr>
          <w:rFonts w:ascii="Arial" w:eastAsia="Times New Roman" w:hAnsi="Arial" w:cs="Arial"/>
          <w:sz w:val="24"/>
          <w:szCs w:val="24"/>
          <w:lang w:eastAsia="es-ES"/>
        </w:rPr>
        <w:t xml:space="preserve">asociado </w:t>
      </w:r>
      <w:r>
        <w:rPr>
          <w:rFonts w:ascii="Arial" w:eastAsia="Times New Roman" w:hAnsi="Arial" w:cs="Arial"/>
          <w:sz w:val="24"/>
          <w:szCs w:val="24"/>
          <w:lang w:eastAsia="es-ES"/>
        </w:rPr>
        <w:t xml:space="preserve">significativamente </w:t>
      </w:r>
      <w:r w:rsidR="00CF5F0C">
        <w:rPr>
          <w:rFonts w:ascii="Arial" w:eastAsia="Times New Roman" w:hAnsi="Arial" w:cs="Arial"/>
          <w:sz w:val="24"/>
          <w:szCs w:val="24"/>
          <w:lang w:eastAsia="es-ES"/>
        </w:rPr>
        <w:t>a mayor presencia de todos los síntomas, manifestaciones y sentimientos relacionados con las reacciones emocionales valoradoras</w:t>
      </w:r>
      <w:r>
        <w:rPr>
          <w:rFonts w:ascii="Arial" w:eastAsia="Times New Roman" w:hAnsi="Arial" w:cs="Arial"/>
          <w:sz w:val="24"/>
          <w:szCs w:val="24"/>
          <w:lang w:eastAsia="es-ES"/>
        </w:rPr>
        <w:t>.</w:t>
      </w:r>
    </w:p>
    <w:p w:rsidR="00CF5F0C" w:rsidRDefault="00CF5F0C" w:rsidP="006D28DF">
      <w:pPr>
        <w:spacing w:after="0" w:line="240" w:lineRule="auto"/>
        <w:jc w:val="both"/>
        <w:rPr>
          <w:rFonts w:ascii="Arial" w:eastAsia="Times New Roman" w:hAnsi="Arial" w:cs="Arial"/>
          <w:sz w:val="24"/>
          <w:szCs w:val="24"/>
          <w:lang w:eastAsia="es-ES"/>
        </w:rPr>
      </w:pPr>
    </w:p>
    <w:p w:rsidR="006241CB" w:rsidRDefault="006241CB" w:rsidP="006D28DF">
      <w:pPr>
        <w:spacing w:after="0" w:line="240" w:lineRule="auto"/>
        <w:jc w:val="both"/>
        <w:rPr>
          <w:rFonts w:ascii="Arial" w:eastAsia="Times New Roman" w:hAnsi="Arial" w:cs="Arial"/>
          <w:b/>
          <w:sz w:val="24"/>
          <w:szCs w:val="24"/>
          <w:lang w:eastAsia="es-ES"/>
        </w:rPr>
      </w:pPr>
      <w:r>
        <w:rPr>
          <w:rFonts w:ascii="Arial" w:eastAsia="Times New Roman" w:hAnsi="Arial" w:cs="Arial"/>
          <w:b/>
          <w:sz w:val="24"/>
          <w:szCs w:val="24"/>
          <w:lang w:eastAsia="es-ES"/>
        </w:rPr>
        <w:t xml:space="preserve">CONFLICTOS DE INTERÉS: </w:t>
      </w:r>
      <w:r w:rsidRPr="006241CB">
        <w:rPr>
          <w:rFonts w:ascii="Arial" w:eastAsia="Times New Roman" w:hAnsi="Arial" w:cs="Arial"/>
          <w:sz w:val="24"/>
          <w:szCs w:val="24"/>
          <w:lang w:eastAsia="es-ES"/>
        </w:rPr>
        <w:t>Ninguno que declarar.</w:t>
      </w:r>
    </w:p>
    <w:p w:rsidR="006241CB" w:rsidRDefault="006241CB" w:rsidP="006D28DF">
      <w:pPr>
        <w:spacing w:after="0" w:line="240" w:lineRule="auto"/>
        <w:jc w:val="both"/>
        <w:rPr>
          <w:rFonts w:ascii="Arial" w:eastAsia="Times New Roman" w:hAnsi="Arial" w:cs="Arial"/>
          <w:b/>
          <w:sz w:val="24"/>
          <w:szCs w:val="24"/>
          <w:lang w:eastAsia="es-ES"/>
        </w:rPr>
      </w:pPr>
    </w:p>
    <w:p w:rsidR="00DB0A16" w:rsidRDefault="006241CB" w:rsidP="006241CB">
      <w:pPr>
        <w:spacing w:after="0"/>
        <w:rPr>
          <w:rFonts w:ascii="Arial" w:hAnsi="Arial" w:cs="Arial"/>
          <w:color w:val="000000" w:themeColor="text1"/>
          <w:lang w:val="es-CO"/>
        </w:rPr>
      </w:pPr>
      <w:r w:rsidRPr="006241CB">
        <w:rPr>
          <w:rFonts w:ascii="Arial" w:eastAsia="Times New Roman" w:hAnsi="Arial" w:cs="Arial"/>
          <w:b/>
          <w:sz w:val="24"/>
          <w:szCs w:val="24"/>
          <w:lang w:eastAsia="es-ES"/>
        </w:rPr>
        <w:t>AGRADECIMIENTO:</w:t>
      </w:r>
      <w:r>
        <w:rPr>
          <w:rFonts w:ascii="Arial" w:eastAsia="Times New Roman" w:hAnsi="Arial" w:cs="Arial"/>
          <w:sz w:val="24"/>
          <w:szCs w:val="24"/>
          <w:lang w:eastAsia="es-ES"/>
        </w:rPr>
        <w:t xml:space="preserve"> A los médicos generales colombianos, que aceptaron la invitación virtual y participaron diligenciando el formulario.</w:t>
      </w:r>
      <w:r w:rsidRPr="006241CB">
        <w:rPr>
          <w:rFonts w:ascii="Arial" w:hAnsi="Arial" w:cs="Arial"/>
          <w:color w:val="000000" w:themeColor="text1"/>
          <w:lang w:val="es-CO"/>
        </w:rPr>
        <w:t xml:space="preserve"> </w:t>
      </w:r>
    </w:p>
    <w:p w:rsidR="006241CB" w:rsidRDefault="00DB0A16" w:rsidP="006241CB">
      <w:pPr>
        <w:spacing w:after="0"/>
        <w:rPr>
          <w:rFonts w:ascii="Arial" w:hAnsi="Arial" w:cs="Arial"/>
          <w:color w:val="000000" w:themeColor="text1"/>
          <w:lang w:val="es-CO"/>
        </w:rPr>
      </w:pPr>
      <w:r>
        <w:rPr>
          <w:rFonts w:ascii="Arial" w:hAnsi="Arial" w:cs="Arial"/>
          <w:color w:val="000000" w:themeColor="text1"/>
          <w:lang w:val="es-CO"/>
        </w:rPr>
        <w:t xml:space="preserve">A la </w:t>
      </w:r>
      <w:r w:rsidR="006241CB" w:rsidRPr="00134E93">
        <w:rPr>
          <w:rFonts w:ascii="Arial" w:hAnsi="Arial" w:cs="Arial"/>
          <w:color w:val="000000" w:themeColor="text1"/>
          <w:lang w:val="es-CO"/>
        </w:rPr>
        <w:t xml:space="preserve">Universidad de Cartagena, Colombia, </w:t>
      </w:r>
      <w:r>
        <w:rPr>
          <w:rFonts w:ascii="Arial" w:hAnsi="Arial" w:cs="Arial"/>
          <w:color w:val="000000" w:themeColor="text1"/>
          <w:lang w:val="es-CO"/>
        </w:rPr>
        <w:t xml:space="preserve">que por medio de la Vicerrectoría de Investigaciones, avala la línea de investigación Colectivos Universitarios y al proyecto de investigación DISEU. El estudio está apoyado logísticamente por la convocatoria interna denominada: </w:t>
      </w:r>
      <w:r w:rsidR="006241CB" w:rsidRPr="00134E93">
        <w:rPr>
          <w:rFonts w:ascii="Arial" w:hAnsi="Arial" w:cs="Arial"/>
          <w:color w:val="000000" w:themeColor="text1"/>
          <w:lang w:val="es-CO"/>
        </w:rPr>
        <w:t>Plan de Fortalecimiento y Sostenibilidad de Grupos de Investigación Categorizados por COLCIENCIAS. Acta 064-2019 and Resolución 01430-2019.</w:t>
      </w:r>
    </w:p>
    <w:p w:rsidR="006241CB" w:rsidRDefault="006241CB" w:rsidP="006D28DF">
      <w:pPr>
        <w:spacing w:after="0" w:line="240" w:lineRule="auto"/>
        <w:jc w:val="both"/>
        <w:rPr>
          <w:rFonts w:ascii="Arial" w:eastAsia="Times New Roman" w:hAnsi="Arial" w:cs="Arial"/>
          <w:sz w:val="24"/>
          <w:szCs w:val="24"/>
          <w:lang w:eastAsia="es-ES"/>
        </w:rPr>
      </w:pPr>
    </w:p>
    <w:p w:rsidR="00DB0A16" w:rsidRPr="009506D2" w:rsidRDefault="00DB0A16" w:rsidP="009506D2">
      <w:pPr>
        <w:spacing w:after="0" w:line="240" w:lineRule="auto"/>
        <w:jc w:val="both"/>
        <w:rPr>
          <w:rFonts w:ascii="Arial" w:eastAsia="Times New Roman" w:hAnsi="Arial" w:cs="Arial"/>
          <w:b/>
          <w:sz w:val="24"/>
          <w:szCs w:val="24"/>
          <w:lang w:eastAsia="es-ES"/>
        </w:rPr>
      </w:pPr>
      <w:r w:rsidRPr="009506D2">
        <w:rPr>
          <w:rFonts w:ascii="Arial" w:eastAsia="Times New Roman" w:hAnsi="Arial" w:cs="Arial"/>
          <w:b/>
          <w:sz w:val="24"/>
          <w:szCs w:val="24"/>
          <w:lang w:eastAsia="es-ES"/>
        </w:rPr>
        <w:t>REFERENCIAS</w:t>
      </w:r>
    </w:p>
    <w:p w:rsidR="00997BED" w:rsidRPr="009506D2" w:rsidRDefault="00997BED" w:rsidP="009506D2">
      <w:pPr>
        <w:spacing w:after="0" w:line="240" w:lineRule="auto"/>
        <w:jc w:val="both"/>
        <w:rPr>
          <w:rFonts w:ascii="Arial" w:eastAsia="Times New Roman" w:hAnsi="Arial" w:cs="Arial"/>
          <w:b/>
          <w:sz w:val="24"/>
          <w:szCs w:val="24"/>
          <w:lang w:eastAsia="es-ES"/>
        </w:rPr>
      </w:pPr>
    </w:p>
    <w:p w:rsidR="00997BED" w:rsidRPr="009506D2" w:rsidRDefault="00997BED" w:rsidP="0095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es-CO"/>
        </w:rPr>
      </w:pPr>
      <w:r w:rsidRPr="009506D2">
        <w:rPr>
          <w:rFonts w:ascii="Arial" w:eastAsia="Times New Roman" w:hAnsi="Arial" w:cs="Arial"/>
          <w:sz w:val="24"/>
          <w:szCs w:val="24"/>
          <w:lang w:val="es-CO" w:eastAsia="es-CO"/>
        </w:rPr>
        <w:t xml:space="preserve">Abad-Tortosa, D., </w:t>
      </w:r>
      <w:proofErr w:type="spellStart"/>
      <w:r w:rsidRPr="009506D2">
        <w:rPr>
          <w:rFonts w:ascii="Arial" w:eastAsia="Times New Roman" w:hAnsi="Arial" w:cs="Arial"/>
          <w:sz w:val="24"/>
          <w:szCs w:val="24"/>
          <w:lang w:val="es-CO" w:eastAsia="es-CO"/>
        </w:rPr>
        <w:t>Alacreu</w:t>
      </w:r>
      <w:proofErr w:type="spellEnd"/>
      <w:r w:rsidRPr="009506D2">
        <w:rPr>
          <w:rFonts w:ascii="Arial" w:eastAsia="Times New Roman" w:hAnsi="Arial" w:cs="Arial"/>
          <w:sz w:val="24"/>
          <w:szCs w:val="24"/>
          <w:lang w:val="es-CO" w:eastAsia="es-CO"/>
        </w:rPr>
        <w:t>-Crespo, A., Costa, R., Salvador, A., &amp; Serrano, M.</w:t>
      </w:r>
      <w:r w:rsidR="009506D2">
        <w:rPr>
          <w:rFonts w:ascii="Arial" w:eastAsia="Times New Roman" w:hAnsi="Arial" w:cs="Arial"/>
          <w:sz w:val="24"/>
          <w:szCs w:val="24"/>
          <w:lang w:val="es-CO" w:eastAsia="es-CO"/>
        </w:rPr>
        <w:t xml:space="preserve"> </w:t>
      </w:r>
      <w:r w:rsidRPr="009506D2">
        <w:rPr>
          <w:rFonts w:ascii="Arial" w:eastAsia="Times New Roman" w:hAnsi="Arial" w:cs="Arial"/>
          <w:sz w:val="24"/>
          <w:szCs w:val="24"/>
          <w:lang w:val="es-CO" w:eastAsia="es-CO"/>
        </w:rPr>
        <w:t xml:space="preserve">Á. (2017). </w:t>
      </w:r>
      <w:r w:rsidRPr="009506D2">
        <w:rPr>
          <w:rFonts w:ascii="Arial" w:eastAsia="Times New Roman" w:hAnsi="Arial" w:cs="Arial"/>
          <w:sz w:val="24"/>
          <w:szCs w:val="24"/>
          <w:lang w:val="en-US" w:eastAsia="es-CO"/>
        </w:rPr>
        <w:t xml:space="preserve">Sex differences in autonomic response and situational appraisal of a competitive situation in young adults. Biological psychology, 126, 61-70. </w:t>
      </w:r>
      <w:hyperlink r:id="rId5" w:history="1">
        <w:r w:rsidRPr="009506D2">
          <w:rPr>
            <w:rStyle w:val="Hipervnculo"/>
            <w:rFonts w:ascii="Arial" w:eastAsia="Times New Roman" w:hAnsi="Arial" w:cs="Arial"/>
            <w:sz w:val="24"/>
            <w:szCs w:val="24"/>
            <w:lang w:val="en-US" w:eastAsia="es-CO"/>
          </w:rPr>
          <w:t>https://doi.org/10.1016/j.biopsycho.2017.04.008</w:t>
        </w:r>
      </w:hyperlink>
    </w:p>
    <w:p w:rsidR="00997BED" w:rsidRPr="009506D2" w:rsidRDefault="00997BED" w:rsidP="00950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lang w:val="en-US" w:eastAsia="es-CO"/>
        </w:rPr>
      </w:pPr>
    </w:p>
    <w:p w:rsidR="00997BED" w:rsidRPr="009506D2" w:rsidRDefault="00997BED" w:rsidP="009506D2">
      <w:pPr>
        <w:spacing w:after="0" w:line="240" w:lineRule="auto"/>
        <w:rPr>
          <w:rFonts w:ascii="Arial" w:hAnsi="Arial" w:cs="Arial"/>
          <w:sz w:val="24"/>
          <w:szCs w:val="24"/>
          <w:lang w:val="en-US"/>
        </w:rPr>
      </w:pPr>
      <w:proofErr w:type="spellStart"/>
      <w:r w:rsidRPr="009506D2">
        <w:rPr>
          <w:rFonts w:ascii="Arial" w:hAnsi="Arial" w:cs="Arial"/>
          <w:sz w:val="24"/>
          <w:szCs w:val="24"/>
          <w:lang w:val="en-US"/>
        </w:rPr>
        <w:t>Ahorsu</w:t>
      </w:r>
      <w:proofErr w:type="spellEnd"/>
      <w:r w:rsidRPr="009506D2">
        <w:rPr>
          <w:rFonts w:ascii="Arial" w:hAnsi="Arial" w:cs="Arial"/>
          <w:sz w:val="24"/>
          <w:szCs w:val="24"/>
          <w:lang w:val="en-US"/>
        </w:rPr>
        <w:t xml:space="preserve">, D. K., Lin, C. Y., Imani, V., </w:t>
      </w:r>
      <w:proofErr w:type="spellStart"/>
      <w:r w:rsidRPr="009506D2">
        <w:rPr>
          <w:rFonts w:ascii="Arial" w:hAnsi="Arial" w:cs="Arial"/>
          <w:sz w:val="24"/>
          <w:szCs w:val="24"/>
          <w:lang w:val="en-US"/>
        </w:rPr>
        <w:t>Saffari</w:t>
      </w:r>
      <w:proofErr w:type="spellEnd"/>
      <w:r w:rsidRPr="009506D2">
        <w:rPr>
          <w:rFonts w:ascii="Arial" w:hAnsi="Arial" w:cs="Arial"/>
          <w:sz w:val="24"/>
          <w:szCs w:val="24"/>
          <w:lang w:val="en-US"/>
        </w:rPr>
        <w:t xml:space="preserve">, M., Griffiths, M. D., &amp; </w:t>
      </w:r>
      <w:proofErr w:type="spellStart"/>
      <w:r w:rsidRPr="009506D2">
        <w:rPr>
          <w:rFonts w:ascii="Arial" w:hAnsi="Arial" w:cs="Arial"/>
          <w:sz w:val="24"/>
          <w:szCs w:val="24"/>
          <w:lang w:val="en-US"/>
        </w:rPr>
        <w:t>Pakpour</w:t>
      </w:r>
      <w:proofErr w:type="spellEnd"/>
      <w:r w:rsidRPr="009506D2">
        <w:rPr>
          <w:rFonts w:ascii="Arial" w:hAnsi="Arial" w:cs="Arial"/>
          <w:sz w:val="24"/>
          <w:szCs w:val="24"/>
          <w:lang w:val="en-US"/>
        </w:rPr>
        <w:t xml:space="preserve">, A. H. (2020). The Fear of COVID-19 Scale: </w:t>
      </w:r>
      <w:r w:rsidR="00C30779">
        <w:rPr>
          <w:rFonts w:ascii="Arial" w:hAnsi="Arial" w:cs="Arial"/>
          <w:sz w:val="24"/>
          <w:szCs w:val="24"/>
          <w:lang w:val="en-US"/>
        </w:rPr>
        <w:t>d</w:t>
      </w:r>
      <w:r w:rsidRPr="009506D2">
        <w:rPr>
          <w:rFonts w:ascii="Arial" w:hAnsi="Arial" w:cs="Arial"/>
          <w:sz w:val="24"/>
          <w:szCs w:val="24"/>
          <w:lang w:val="en-US"/>
        </w:rPr>
        <w:t xml:space="preserve">evelopment and </w:t>
      </w:r>
      <w:r w:rsidR="00C30779">
        <w:rPr>
          <w:rFonts w:ascii="Arial" w:hAnsi="Arial" w:cs="Arial"/>
          <w:sz w:val="24"/>
          <w:szCs w:val="24"/>
          <w:lang w:val="en-US"/>
        </w:rPr>
        <w:t>i</w:t>
      </w:r>
      <w:r w:rsidRPr="009506D2">
        <w:rPr>
          <w:rFonts w:ascii="Arial" w:hAnsi="Arial" w:cs="Arial"/>
          <w:sz w:val="24"/>
          <w:szCs w:val="24"/>
          <w:lang w:val="en-US"/>
        </w:rPr>
        <w:t xml:space="preserve">nitial </w:t>
      </w:r>
      <w:r w:rsidR="00C30779">
        <w:rPr>
          <w:rFonts w:ascii="Arial" w:hAnsi="Arial" w:cs="Arial"/>
          <w:sz w:val="24"/>
          <w:szCs w:val="24"/>
          <w:lang w:val="en-US"/>
        </w:rPr>
        <w:t>v</w:t>
      </w:r>
      <w:r w:rsidRPr="009506D2">
        <w:rPr>
          <w:rFonts w:ascii="Arial" w:hAnsi="Arial" w:cs="Arial"/>
          <w:sz w:val="24"/>
          <w:szCs w:val="24"/>
          <w:lang w:val="en-US"/>
        </w:rPr>
        <w:t xml:space="preserve">alidation. International </w:t>
      </w:r>
      <w:r w:rsidR="00C30779">
        <w:rPr>
          <w:rFonts w:ascii="Arial" w:hAnsi="Arial" w:cs="Arial"/>
          <w:sz w:val="24"/>
          <w:szCs w:val="24"/>
          <w:lang w:val="en-US"/>
        </w:rPr>
        <w:t>J</w:t>
      </w:r>
      <w:r w:rsidRPr="009506D2">
        <w:rPr>
          <w:rFonts w:ascii="Arial" w:hAnsi="Arial" w:cs="Arial"/>
          <w:sz w:val="24"/>
          <w:szCs w:val="24"/>
          <w:lang w:val="en-US"/>
        </w:rPr>
        <w:t xml:space="preserve">ournal of </w:t>
      </w:r>
      <w:r w:rsidR="00C30779">
        <w:rPr>
          <w:rFonts w:ascii="Arial" w:hAnsi="Arial" w:cs="Arial"/>
          <w:sz w:val="24"/>
          <w:szCs w:val="24"/>
          <w:lang w:val="en-US"/>
        </w:rPr>
        <w:t>M</w:t>
      </w:r>
      <w:r w:rsidRPr="009506D2">
        <w:rPr>
          <w:rFonts w:ascii="Arial" w:hAnsi="Arial" w:cs="Arial"/>
          <w:sz w:val="24"/>
          <w:szCs w:val="24"/>
          <w:lang w:val="en-US"/>
        </w:rPr>
        <w:t xml:space="preserve">ental </w:t>
      </w:r>
      <w:r w:rsidR="00C30779">
        <w:rPr>
          <w:rFonts w:ascii="Arial" w:hAnsi="Arial" w:cs="Arial"/>
          <w:sz w:val="24"/>
          <w:szCs w:val="24"/>
          <w:lang w:val="en-US"/>
        </w:rPr>
        <w:t>H</w:t>
      </w:r>
      <w:r w:rsidRPr="009506D2">
        <w:rPr>
          <w:rFonts w:ascii="Arial" w:hAnsi="Arial" w:cs="Arial"/>
          <w:sz w:val="24"/>
          <w:szCs w:val="24"/>
          <w:lang w:val="en-US"/>
        </w:rPr>
        <w:t xml:space="preserve">ealth and </w:t>
      </w:r>
      <w:r w:rsidR="00C30779">
        <w:rPr>
          <w:rFonts w:ascii="Arial" w:hAnsi="Arial" w:cs="Arial"/>
          <w:sz w:val="24"/>
          <w:szCs w:val="24"/>
          <w:lang w:val="en-US"/>
        </w:rPr>
        <w:t>A</w:t>
      </w:r>
      <w:r w:rsidRPr="009506D2">
        <w:rPr>
          <w:rFonts w:ascii="Arial" w:hAnsi="Arial" w:cs="Arial"/>
          <w:sz w:val="24"/>
          <w:szCs w:val="24"/>
          <w:lang w:val="en-US"/>
        </w:rPr>
        <w:t>ddiction, 1</w:t>
      </w:r>
      <w:r w:rsidR="009506D2" w:rsidRPr="009506D2">
        <w:rPr>
          <w:rFonts w:ascii="Arial" w:hAnsi="Arial" w:cs="Arial"/>
          <w:sz w:val="24"/>
          <w:szCs w:val="24"/>
          <w:lang w:val="en-US"/>
        </w:rPr>
        <w:t>-</w:t>
      </w:r>
      <w:r w:rsidRPr="009506D2">
        <w:rPr>
          <w:rFonts w:ascii="Arial" w:hAnsi="Arial" w:cs="Arial"/>
          <w:sz w:val="24"/>
          <w:szCs w:val="24"/>
          <w:lang w:val="en-US"/>
        </w:rPr>
        <w:t xml:space="preserve">9. </w:t>
      </w:r>
      <w:hyperlink r:id="rId6" w:history="1">
        <w:r w:rsidRPr="009506D2">
          <w:rPr>
            <w:rStyle w:val="Hipervnculo"/>
            <w:rFonts w:ascii="Arial" w:hAnsi="Arial" w:cs="Arial"/>
            <w:sz w:val="24"/>
            <w:szCs w:val="24"/>
            <w:lang w:val="en-US"/>
          </w:rPr>
          <w:t>https://doi.org/10.1007/s11469-020-00270-8</w:t>
        </w:r>
      </w:hyperlink>
    </w:p>
    <w:p w:rsidR="00997BED" w:rsidRPr="009506D2" w:rsidRDefault="00997BED" w:rsidP="009506D2">
      <w:pPr>
        <w:spacing w:after="0" w:line="240" w:lineRule="auto"/>
        <w:rPr>
          <w:rStyle w:val="Hipervnculo"/>
          <w:rFonts w:ascii="Arial" w:hAnsi="Arial" w:cs="Arial"/>
          <w:sz w:val="24"/>
          <w:szCs w:val="24"/>
          <w:lang w:val="en-US"/>
        </w:rPr>
      </w:pPr>
    </w:p>
    <w:p w:rsidR="00997BED" w:rsidRPr="009506D2" w:rsidRDefault="00997BED" w:rsidP="009506D2">
      <w:pPr>
        <w:pStyle w:val="HTMLconformatoprevio"/>
        <w:rPr>
          <w:rFonts w:ascii="Arial" w:hAnsi="Arial" w:cs="Arial"/>
          <w:sz w:val="24"/>
          <w:szCs w:val="24"/>
          <w:lang w:val="en-US"/>
        </w:rPr>
      </w:pPr>
      <w:proofErr w:type="spellStart"/>
      <w:r w:rsidRPr="009506D2">
        <w:rPr>
          <w:rFonts w:ascii="Arial" w:hAnsi="Arial" w:cs="Arial"/>
          <w:sz w:val="24"/>
          <w:szCs w:val="24"/>
          <w:lang w:val="en-US"/>
        </w:rPr>
        <w:t>Almutairi</w:t>
      </w:r>
      <w:proofErr w:type="spellEnd"/>
      <w:r w:rsidRPr="009506D2">
        <w:rPr>
          <w:rFonts w:ascii="Arial" w:hAnsi="Arial" w:cs="Arial"/>
          <w:sz w:val="24"/>
          <w:szCs w:val="24"/>
          <w:lang w:val="en-US"/>
        </w:rPr>
        <w:t xml:space="preserve">, A. F., </w:t>
      </w:r>
      <w:proofErr w:type="spellStart"/>
      <w:r w:rsidRPr="009506D2">
        <w:rPr>
          <w:rFonts w:ascii="Arial" w:hAnsi="Arial" w:cs="Arial"/>
          <w:sz w:val="24"/>
          <w:szCs w:val="24"/>
          <w:lang w:val="en-US"/>
        </w:rPr>
        <w:t>Adlan</w:t>
      </w:r>
      <w:proofErr w:type="spellEnd"/>
      <w:r w:rsidRPr="009506D2">
        <w:rPr>
          <w:rFonts w:ascii="Arial" w:hAnsi="Arial" w:cs="Arial"/>
          <w:sz w:val="24"/>
          <w:szCs w:val="24"/>
          <w:lang w:val="en-US"/>
        </w:rPr>
        <w:t xml:space="preserve">, A. A., </w:t>
      </w:r>
      <w:proofErr w:type="spellStart"/>
      <w:r w:rsidRPr="009506D2">
        <w:rPr>
          <w:rFonts w:ascii="Arial" w:hAnsi="Arial" w:cs="Arial"/>
          <w:sz w:val="24"/>
          <w:szCs w:val="24"/>
          <w:lang w:val="en-US"/>
        </w:rPr>
        <w:t>Balkhy</w:t>
      </w:r>
      <w:proofErr w:type="spellEnd"/>
      <w:r w:rsidRPr="009506D2">
        <w:rPr>
          <w:rFonts w:ascii="Arial" w:hAnsi="Arial" w:cs="Arial"/>
          <w:sz w:val="24"/>
          <w:szCs w:val="24"/>
          <w:lang w:val="en-US"/>
        </w:rPr>
        <w:t>, H. H., Abbas, O. A., &amp; Clark, A. M. (2018). "It feels like I'm the dirtiest person in the world": Exploring the experiences of healthcare providers who survived MERS-</w:t>
      </w:r>
      <w:proofErr w:type="spellStart"/>
      <w:r w:rsidRPr="009506D2">
        <w:rPr>
          <w:rFonts w:ascii="Arial" w:hAnsi="Arial" w:cs="Arial"/>
          <w:sz w:val="24"/>
          <w:szCs w:val="24"/>
          <w:lang w:val="en-US"/>
        </w:rPr>
        <w:t>CoV</w:t>
      </w:r>
      <w:proofErr w:type="spellEnd"/>
      <w:r w:rsidRPr="009506D2">
        <w:rPr>
          <w:rFonts w:ascii="Arial" w:hAnsi="Arial" w:cs="Arial"/>
          <w:sz w:val="24"/>
          <w:szCs w:val="24"/>
          <w:lang w:val="en-US"/>
        </w:rPr>
        <w:t xml:space="preserve"> in Saudi Arabia. Journal of </w:t>
      </w:r>
      <w:r w:rsidR="00C30779">
        <w:rPr>
          <w:rFonts w:ascii="Arial" w:hAnsi="Arial" w:cs="Arial"/>
          <w:sz w:val="24"/>
          <w:szCs w:val="24"/>
          <w:lang w:val="en-US"/>
        </w:rPr>
        <w:t>I</w:t>
      </w:r>
      <w:r w:rsidRPr="009506D2">
        <w:rPr>
          <w:rFonts w:ascii="Arial" w:hAnsi="Arial" w:cs="Arial"/>
          <w:sz w:val="24"/>
          <w:szCs w:val="24"/>
          <w:lang w:val="en-US"/>
        </w:rPr>
        <w:t xml:space="preserve">nfection and </w:t>
      </w:r>
      <w:r w:rsidR="00C30779">
        <w:rPr>
          <w:rFonts w:ascii="Arial" w:hAnsi="Arial" w:cs="Arial"/>
          <w:sz w:val="24"/>
          <w:szCs w:val="24"/>
          <w:lang w:val="en-US"/>
        </w:rPr>
        <w:t>P</w:t>
      </w:r>
      <w:r w:rsidRPr="009506D2">
        <w:rPr>
          <w:rFonts w:ascii="Arial" w:hAnsi="Arial" w:cs="Arial"/>
          <w:sz w:val="24"/>
          <w:szCs w:val="24"/>
          <w:lang w:val="en-US"/>
        </w:rPr>
        <w:t xml:space="preserve">ublic </w:t>
      </w:r>
      <w:r w:rsidR="00C30779">
        <w:rPr>
          <w:rFonts w:ascii="Arial" w:hAnsi="Arial" w:cs="Arial"/>
          <w:sz w:val="24"/>
          <w:szCs w:val="24"/>
          <w:lang w:val="en-US"/>
        </w:rPr>
        <w:t>H</w:t>
      </w:r>
      <w:r w:rsidRPr="009506D2">
        <w:rPr>
          <w:rFonts w:ascii="Arial" w:hAnsi="Arial" w:cs="Arial"/>
          <w:sz w:val="24"/>
          <w:szCs w:val="24"/>
          <w:lang w:val="en-US"/>
        </w:rPr>
        <w:t>ealth, 11(2), 187</w:t>
      </w:r>
      <w:r w:rsidR="009506D2">
        <w:rPr>
          <w:rFonts w:ascii="Arial" w:hAnsi="Arial" w:cs="Arial"/>
          <w:sz w:val="24"/>
          <w:szCs w:val="24"/>
          <w:lang w:val="en-US"/>
        </w:rPr>
        <w:t>-</w:t>
      </w:r>
      <w:r w:rsidRPr="009506D2">
        <w:rPr>
          <w:rFonts w:ascii="Arial" w:hAnsi="Arial" w:cs="Arial"/>
          <w:sz w:val="24"/>
          <w:szCs w:val="24"/>
          <w:lang w:val="en-US"/>
        </w:rPr>
        <w:t xml:space="preserve">191. </w:t>
      </w:r>
      <w:hyperlink r:id="rId7" w:history="1">
        <w:r w:rsidRPr="009506D2">
          <w:rPr>
            <w:rStyle w:val="Hipervnculo"/>
            <w:rFonts w:ascii="Arial" w:eastAsiaTheme="majorEastAsia" w:hAnsi="Arial" w:cs="Arial"/>
            <w:sz w:val="24"/>
            <w:szCs w:val="24"/>
            <w:lang w:val="en-US"/>
          </w:rPr>
          <w:t>https://doi.org/10.1016/j.jiph.2017.06.011</w:t>
        </w:r>
      </w:hyperlink>
    </w:p>
    <w:p w:rsidR="009506D2" w:rsidRPr="00B26818" w:rsidRDefault="009506D2" w:rsidP="009506D2">
      <w:pPr>
        <w:pStyle w:val="Text"/>
        <w:spacing w:after="0" w:line="240" w:lineRule="auto"/>
        <w:jc w:val="left"/>
        <w:rPr>
          <w:szCs w:val="24"/>
          <w:lang w:val="en-US"/>
        </w:rPr>
      </w:pPr>
    </w:p>
    <w:p w:rsidR="00997BED" w:rsidRDefault="00997BED" w:rsidP="009506D2">
      <w:pPr>
        <w:spacing w:after="0" w:line="240" w:lineRule="auto"/>
        <w:rPr>
          <w:rFonts w:ascii="Arial" w:hAnsi="Arial" w:cs="Arial"/>
          <w:sz w:val="24"/>
          <w:szCs w:val="24"/>
          <w:lang w:val="es-CO"/>
        </w:rPr>
      </w:pPr>
      <w:r w:rsidRPr="00906CE4">
        <w:rPr>
          <w:rFonts w:ascii="Arial" w:hAnsi="Arial" w:cs="Arial"/>
          <w:sz w:val="24"/>
          <w:szCs w:val="24"/>
          <w:lang w:val="es-CO"/>
        </w:rPr>
        <w:t xml:space="preserve">Arenas, M. C., &amp; </w:t>
      </w:r>
      <w:proofErr w:type="spellStart"/>
      <w:r w:rsidRPr="00906CE4">
        <w:rPr>
          <w:rFonts w:ascii="Arial" w:hAnsi="Arial" w:cs="Arial"/>
          <w:sz w:val="24"/>
          <w:szCs w:val="24"/>
          <w:lang w:val="es-CO"/>
        </w:rPr>
        <w:t>Puigcerver</w:t>
      </w:r>
      <w:proofErr w:type="spellEnd"/>
      <w:r w:rsidRPr="00906CE4">
        <w:rPr>
          <w:rFonts w:ascii="Arial" w:hAnsi="Arial" w:cs="Arial"/>
          <w:sz w:val="24"/>
          <w:szCs w:val="24"/>
          <w:lang w:val="es-CO"/>
        </w:rPr>
        <w:t xml:space="preserve">, A. (2009). </w:t>
      </w:r>
      <w:r w:rsidRPr="009506D2">
        <w:rPr>
          <w:rFonts w:ascii="Arial" w:hAnsi="Arial" w:cs="Arial"/>
          <w:sz w:val="24"/>
          <w:szCs w:val="24"/>
          <w:lang w:val="es-CO"/>
        </w:rPr>
        <w:t>Diferencias entre hombres y mujeres en los trastornos de ansiedad: una aproximación psicobiológica. Escritos de Psicología</w:t>
      </w:r>
      <w:r w:rsidR="00172AC0">
        <w:rPr>
          <w:rFonts w:ascii="Arial" w:hAnsi="Arial" w:cs="Arial"/>
          <w:sz w:val="24"/>
          <w:szCs w:val="24"/>
          <w:lang w:val="es-CO"/>
        </w:rPr>
        <w:t xml:space="preserve">. </w:t>
      </w:r>
      <w:r w:rsidRPr="009506D2">
        <w:rPr>
          <w:rFonts w:ascii="Arial" w:hAnsi="Arial" w:cs="Arial"/>
          <w:sz w:val="24"/>
          <w:szCs w:val="24"/>
          <w:lang w:val="es-CO"/>
        </w:rPr>
        <w:t>3(1), 20-29.</w:t>
      </w:r>
      <w:r w:rsidR="00172AC0" w:rsidRPr="00172AC0">
        <w:t xml:space="preserve"> </w:t>
      </w:r>
      <w:hyperlink r:id="rId8" w:history="1">
        <w:r w:rsidR="00172AC0" w:rsidRPr="00652DDC">
          <w:rPr>
            <w:rStyle w:val="Hipervnculo"/>
            <w:rFonts w:ascii="Arial" w:hAnsi="Arial" w:cs="Arial"/>
            <w:sz w:val="24"/>
            <w:szCs w:val="24"/>
            <w:lang w:val="es-CO"/>
          </w:rPr>
          <w:t>http://scielo.isciii.es/pdf/ep/v3n1/art03.pdf</w:t>
        </w:r>
      </w:hyperlink>
    </w:p>
    <w:p w:rsidR="00997BED" w:rsidRPr="009506D2" w:rsidRDefault="00997BED" w:rsidP="009506D2">
      <w:pPr>
        <w:spacing w:after="0" w:line="240" w:lineRule="auto"/>
        <w:rPr>
          <w:rFonts w:ascii="Arial" w:hAnsi="Arial" w:cs="Arial"/>
          <w:sz w:val="24"/>
          <w:szCs w:val="24"/>
          <w:lang w:val="es-CO"/>
        </w:rPr>
      </w:pPr>
    </w:p>
    <w:p w:rsidR="00997BED" w:rsidRDefault="00997BED" w:rsidP="009506D2">
      <w:pPr>
        <w:pStyle w:val="HTMLconformatoprevio"/>
        <w:rPr>
          <w:rFonts w:ascii="Arial" w:eastAsiaTheme="minorHAnsi" w:hAnsi="Arial" w:cs="Arial"/>
          <w:sz w:val="24"/>
          <w:szCs w:val="24"/>
          <w:lang w:val="es-ES" w:eastAsia="en-US"/>
        </w:rPr>
      </w:pPr>
      <w:r w:rsidRPr="009506D2">
        <w:rPr>
          <w:rFonts w:ascii="Arial" w:eastAsiaTheme="minorHAnsi" w:hAnsi="Arial" w:cs="Arial"/>
          <w:sz w:val="24"/>
          <w:szCs w:val="24"/>
          <w:lang w:val="es-ES" w:eastAsia="en-US"/>
        </w:rPr>
        <w:t xml:space="preserve">Belli, S., &amp; Íñiguez-Rueda, L. (2008). El estudio psicosocial de las emociones: Una revisión y discusión de la investigación actual. </w:t>
      </w:r>
      <w:proofErr w:type="spellStart"/>
      <w:r w:rsidRPr="009506D2">
        <w:rPr>
          <w:rFonts w:ascii="Arial" w:eastAsiaTheme="minorHAnsi" w:hAnsi="Arial" w:cs="Arial"/>
          <w:sz w:val="24"/>
          <w:szCs w:val="24"/>
          <w:lang w:val="es-ES" w:eastAsia="en-US"/>
        </w:rPr>
        <w:t>Psico</w:t>
      </w:r>
      <w:proofErr w:type="spellEnd"/>
      <w:r w:rsidRPr="009506D2">
        <w:rPr>
          <w:rFonts w:ascii="Arial" w:eastAsiaTheme="minorHAnsi" w:hAnsi="Arial" w:cs="Arial"/>
          <w:sz w:val="24"/>
          <w:szCs w:val="24"/>
          <w:lang w:val="es-ES" w:eastAsia="en-US"/>
        </w:rPr>
        <w:t>, 39(2), 139-151.</w:t>
      </w:r>
      <w:r w:rsidR="00172AC0" w:rsidRPr="00172AC0">
        <w:t xml:space="preserve"> </w:t>
      </w:r>
      <w:hyperlink r:id="rId9" w:history="1">
        <w:r w:rsidR="00172AC0" w:rsidRPr="00652DDC">
          <w:rPr>
            <w:rStyle w:val="Hipervnculo"/>
            <w:rFonts w:ascii="Arial" w:eastAsiaTheme="minorHAnsi" w:hAnsi="Arial" w:cs="Arial"/>
            <w:sz w:val="24"/>
            <w:szCs w:val="24"/>
            <w:lang w:val="es-ES" w:eastAsia="en-US"/>
          </w:rPr>
          <w:t>file:///C:/Users/Admin/Downloads/Dialnet-OEstudoPsicossocialDasEmocoes-5161611%20(1).pdf</w:t>
        </w:r>
      </w:hyperlink>
    </w:p>
    <w:p w:rsidR="00997BED" w:rsidRPr="009506D2" w:rsidRDefault="00997BED" w:rsidP="009506D2">
      <w:pPr>
        <w:pStyle w:val="HTMLconformatoprevio"/>
        <w:rPr>
          <w:rFonts w:ascii="Arial" w:hAnsi="Arial" w:cs="Arial"/>
          <w:color w:val="FF0000"/>
          <w:sz w:val="24"/>
          <w:szCs w:val="24"/>
        </w:rPr>
      </w:pPr>
    </w:p>
    <w:p w:rsidR="00997BED" w:rsidRDefault="00997BED" w:rsidP="009506D2">
      <w:pPr>
        <w:pStyle w:val="HTMLconformatoprevio"/>
        <w:rPr>
          <w:rFonts w:ascii="Arial" w:hAnsi="Arial" w:cs="Arial"/>
          <w:sz w:val="24"/>
          <w:szCs w:val="24"/>
          <w:lang w:val="es-ES"/>
        </w:rPr>
      </w:pPr>
      <w:proofErr w:type="spellStart"/>
      <w:r w:rsidRPr="009506D2">
        <w:rPr>
          <w:rFonts w:ascii="Arial" w:hAnsi="Arial" w:cs="Arial"/>
          <w:sz w:val="24"/>
          <w:szCs w:val="24"/>
          <w:lang w:val="es-ES"/>
        </w:rPr>
        <w:t>Bourdin</w:t>
      </w:r>
      <w:proofErr w:type="spellEnd"/>
      <w:r w:rsidRPr="009506D2">
        <w:rPr>
          <w:rFonts w:ascii="Arial" w:hAnsi="Arial" w:cs="Arial"/>
          <w:sz w:val="24"/>
          <w:szCs w:val="24"/>
          <w:lang w:val="es-ES"/>
        </w:rPr>
        <w:t xml:space="preserve">, G. L. (2016). Antropología de las emociones: conceptos y tendencias. </w:t>
      </w:r>
      <w:proofErr w:type="spellStart"/>
      <w:r w:rsidRPr="009506D2">
        <w:rPr>
          <w:rFonts w:ascii="Arial" w:hAnsi="Arial" w:cs="Arial"/>
          <w:sz w:val="24"/>
          <w:szCs w:val="24"/>
          <w:lang w:val="es-ES"/>
        </w:rPr>
        <w:t>Cuicuilco</w:t>
      </w:r>
      <w:proofErr w:type="spellEnd"/>
      <w:r w:rsidRPr="009506D2">
        <w:rPr>
          <w:rFonts w:ascii="Arial" w:hAnsi="Arial" w:cs="Arial"/>
          <w:sz w:val="24"/>
          <w:szCs w:val="24"/>
          <w:lang w:val="es-ES"/>
        </w:rPr>
        <w:t>. Revista de Ciencias Antropológicas, 23(67).</w:t>
      </w:r>
      <w:r w:rsidR="00172AC0" w:rsidRPr="00172AC0">
        <w:t xml:space="preserve"> </w:t>
      </w:r>
      <w:hyperlink r:id="rId10" w:history="1">
        <w:r w:rsidR="00172AC0" w:rsidRPr="00652DDC">
          <w:rPr>
            <w:rStyle w:val="Hipervnculo"/>
            <w:rFonts w:ascii="Arial" w:hAnsi="Arial" w:cs="Arial"/>
            <w:sz w:val="24"/>
            <w:szCs w:val="24"/>
            <w:lang w:val="es-ES"/>
          </w:rPr>
          <w:t>file:///C:/Users/Admin/Downloads/document.pdf</w:t>
        </w:r>
      </w:hyperlink>
    </w:p>
    <w:p w:rsidR="00997BED" w:rsidRPr="009506D2" w:rsidRDefault="00997BED" w:rsidP="009506D2">
      <w:pPr>
        <w:pStyle w:val="HTMLconformatoprevio"/>
        <w:rPr>
          <w:rFonts w:ascii="Arial" w:hAnsi="Arial" w:cs="Arial"/>
          <w:sz w:val="24"/>
          <w:szCs w:val="24"/>
        </w:rPr>
      </w:pPr>
    </w:p>
    <w:p w:rsidR="00997BED" w:rsidRPr="009506D2" w:rsidRDefault="00997BED" w:rsidP="009506D2">
      <w:pPr>
        <w:spacing w:after="0" w:line="240" w:lineRule="auto"/>
        <w:rPr>
          <w:rFonts w:ascii="Arial" w:eastAsia="Times New Roman" w:hAnsi="Arial" w:cs="Arial"/>
          <w:sz w:val="24"/>
          <w:szCs w:val="24"/>
          <w:lang w:val="en-US" w:eastAsia="es-CO"/>
        </w:rPr>
      </w:pPr>
      <w:proofErr w:type="spellStart"/>
      <w:r w:rsidRPr="009506D2">
        <w:rPr>
          <w:rFonts w:ascii="Arial" w:eastAsia="Times New Roman" w:hAnsi="Arial" w:cs="Arial"/>
          <w:sz w:val="24"/>
          <w:szCs w:val="24"/>
          <w:lang w:val="es-CO" w:eastAsia="es-CO"/>
        </w:rPr>
        <w:t>Bukhari</w:t>
      </w:r>
      <w:proofErr w:type="spellEnd"/>
      <w:r w:rsidRPr="009506D2">
        <w:rPr>
          <w:rFonts w:ascii="Arial" w:eastAsia="Times New Roman" w:hAnsi="Arial" w:cs="Arial"/>
          <w:sz w:val="24"/>
          <w:szCs w:val="24"/>
          <w:lang w:val="es-CO" w:eastAsia="es-CO"/>
        </w:rPr>
        <w:t xml:space="preserve">, E. E., </w:t>
      </w:r>
      <w:proofErr w:type="spellStart"/>
      <w:r w:rsidRPr="009506D2">
        <w:rPr>
          <w:rFonts w:ascii="Arial" w:eastAsia="Times New Roman" w:hAnsi="Arial" w:cs="Arial"/>
          <w:sz w:val="24"/>
          <w:szCs w:val="24"/>
          <w:lang w:val="es-CO" w:eastAsia="es-CO"/>
        </w:rPr>
        <w:t>Temsah</w:t>
      </w:r>
      <w:proofErr w:type="spellEnd"/>
      <w:r w:rsidRPr="009506D2">
        <w:rPr>
          <w:rFonts w:ascii="Arial" w:eastAsia="Times New Roman" w:hAnsi="Arial" w:cs="Arial"/>
          <w:sz w:val="24"/>
          <w:szCs w:val="24"/>
          <w:lang w:val="es-CO" w:eastAsia="es-CO"/>
        </w:rPr>
        <w:t xml:space="preserve">, M. H., </w:t>
      </w:r>
      <w:proofErr w:type="spellStart"/>
      <w:r w:rsidRPr="009506D2">
        <w:rPr>
          <w:rFonts w:ascii="Arial" w:eastAsia="Times New Roman" w:hAnsi="Arial" w:cs="Arial"/>
          <w:sz w:val="24"/>
          <w:szCs w:val="24"/>
          <w:lang w:val="es-CO" w:eastAsia="es-CO"/>
        </w:rPr>
        <w:t>Aleyadhy</w:t>
      </w:r>
      <w:proofErr w:type="spellEnd"/>
      <w:r w:rsidRPr="009506D2">
        <w:rPr>
          <w:rFonts w:ascii="Arial" w:eastAsia="Times New Roman" w:hAnsi="Arial" w:cs="Arial"/>
          <w:sz w:val="24"/>
          <w:szCs w:val="24"/>
          <w:lang w:val="es-CO" w:eastAsia="es-CO"/>
        </w:rPr>
        <w:t xml:space="preserve">, A. A., </w:t>
      </w:r>
      <w:proofErr w:type="spellStart"/>
      <w:r w:rsidRPr="009506D2">
        <w:rPr>
          <w:rFonts w:ascii="Arial" w:eastAsia="Times New Roman" w:hAnsi="Arial" w:cs="Arial"/>
          <w:sz w:val="24"/>
          <w:szCs w:val="24"/>
          <w:lang w:val="es-CO" w:eastAsia="es-CO"/>
        </w:rPr>
        <w:t>Alrabiaa</w:t>
      </w:r>
      <w:proofErr w:type="spellEnd"/>
      <w:r w:rsidRPr="009506D2">
        <w:rPr>
          <w:rFonts w:ascii="Arial" w:eastAsia="Times New Roman" w:hAnsi="Arial" w:cs="Arial"/>
          <w:sz w:val="24"/>
          <w:szCs w:val="24"/>
          <w:lang w:val="es-CO" w:eastAsia="es-CO"/>
        </w:rPr>
        <w:t xml:space="preserve">, A. A., </w:t>
      </w:r>
      <w:proofErr w:type="spellStart"/>
      <w:r w:rsidRPr="009506D2">
        <w:rPr>
          <w:rFonts w:ascii="Arial" w:eastAsia="Times New Roman" w:hAnsi="Arial" w:cs="Arial"/>
          <w:sz w:val="24"/>
          <w:szCs w:val="24"/>
          <w:lang w:val="es-CO" w:eastAsia="es-CO"/>
        </w:rPr>
        <w:t>Alhboob</w:t>
      </w:r>
      <w:proofErr w:type="spellEnd"/>
      <w:r w:rsidRPr="009506D2">
        <w:rPr>
          <w:rFonts w:ascii="Arial" w:eastAsia="Times New Roman" w:hAnsi="Arial" w:cs="Arial"/>
          <w:sz w:val="24"/>
          <w:szCs w:val="24"/>
          <w:lang w:val="es-CO" w:eastAsia="es-CO"/>
        </w:rPr>
        <w:t xml:space="preserve">, A. A., Jamal, A. A., &amp; </w:t>
      </w:r>
      <w:proofErr w:type="spellStart"/>
      <w:r w:rsidRPr="009506D2">
        <w:rPr>
          <w:rFonts w:ascii="Arial" w:eastAsia="Times New Roman" w:hAnsi="Arial" w:cs="Arial"/>
          <w:sz w:val="24"/>
          <w:szCs w:val="24"/>
          <w:lang w:val="es-CO" w:eastAsia="es-CO"/>
        </w:rPr>
        <w:t>Binsaeed</w:t>
      </w:r>
      <w:proofErr w:type="spellEnd"/>
      <w:r w:rsidRPr="009506D2">
        <w:rPr>
          <w:rFonts w:ascii="Arial" w:eastAsia="Times New Roman" w:hAnsi="Arial" w:cs="Arial"/>
          <w:sz w:val="24"/>
          <w:szCs w:val="24"/>
          <w:lang w:val="es-CO" w:eastAsia="es-CO"/>
        </w:rPr>
        <w:t xml:space="preserve">, A. A. (2016). </w:t>
      </w:r>
      <w:r w:rsidRPr="009506D2">
        <w:rPr>
          <w:rFonts w:ascii="Arial" w:eastAsia="Times New Roman" w:hAnsi="Arial" w:cs="Arial"/>
          <w:sz w:val="24"/>
          <w:szCs w:val="24"/>
          <w:lang w:val="en-US" w:eastAsia="es-CO"/>
        </w:rPr>
        <w:t xml:space="preserve">Middle </w:t>
      </w:r>
      <w:proofErr w:type="gramStart"/>
      <w:r w:rsidR="00C30779">
        <w:rPr>
          <w:rFonts w:ascii="Arial" w:eastAsia="Times New Roman" w:hAnsi="Arial" w:cs="Arial"/>
          <w:sz w:val="24"/>
          <w:szCs w:val="24"/>
          <w:lang w:val="en-US" w:eastAsia="es-CO"/>
        </w:rPr>
        <w:t>e</w:t>
      </w:r>
      <w:r w:rsidRPr="009506D2">
        <w:rPr>
          <w:rFonts w:ascii="Arial" w:eastAsia="Times New Roman" w:hAnsi="Arial" w:cs="Arial"/>
          <w:sz w:val="24"/>
          <w:szCs w:val="24"/>
          <w:lang w:val="en-US" w:eastAsia="es-CO"/>
        </w:rPr>
        <w:t>ast</w:t>
      </w:r>
      <w:proofErr w:type="gramEnd"/>
      <w:r w:rsidRPr="009506D2">
        <w:rPr>
          <w:rFonts w:ascii="Arial" w:eastAsia="Times New Roman" w:hAnsi="Arial" w:cs="Arial"/>
          <w:sz w:val="24"/>
          <w:szCs w:val="24"/>
          <w:lang w:val="en-US" w:eastAsia="es-CO"/>
        </w:rPr>
        <w:t xml:space="preserve"> respiratory syndrome coronavirus (MERS-</w:t>
      </w:r>
      <w:proofErr w:type="spellStart"/>
      <w:r w:rsidRPr="009506D2">
        <w:rPr>
          <w:rFonts w:ascii="Arial" w:eastAsia="Times New Roman" w:hAnsi="Arial" w:cs="Arial"/>
          <w:sz w:val="24"/>
          <w:szCs w:val="24"/>
          <w:lang w:val="en-US" w:eastAsia="es-CO"/>
        </w:rPr>
        <w:t>CoV</w:t>
      </w:r>
      <w:proofErr w:type="spellEnd"/>
      <w:r w:rsidRPr="009506D2">
        <w:rPr>
          <w:rFonts w:ascii="Arial" w:eastAsia="Times New Roman" w:hAnsi="Arial" w:cs="Arial"/>
          <w:sz w:val="24"/>
          <w:szCs w:val="24"/>
          <w:lang w:val="en-US" w:eastAsia="es-CO"/>
        </w:rPr>
        <w:t xml:space="preserve">) outbreak perceptions of risk and stress evaluation in nurses. Journal of </w:t>
      </w:r>
      <w:r w:rsidR="00C30779">
        <w:rPr>
          <w:rFonts w:ascii="Arial" w:eastAsia="Times New Roman" w:hAnsi="Arial" w:cs="Arial"/>
          <w:sz w:val="24"/>
          <w:szCs w:val="24"/>
          <w:lang w:val="en-US" w:eastAsia="es-CO"/>
        </w:rPr>
        <w:t>I</w:t>
      </w:r>
      <w:r w:rsidRPr="009506D2">
        <w:rPr>
          <w:rFonts w:ascii="Arial" w:eastAsia="Times New Roman" w:hAnsi="Arial" w:cs="Arial"/>
          <w:sz w:val="24"/>
          <w:szCs w:val="24"/>
          <w:lang w:val="en-US" w:eastAsia="es-CO"/>
        </w:rPr>
        <w:t xml:space="preserve">nfection in </w:t>
      </w:r>
      <w:r w:rsidR="00C30779">
        <w:rPr>
          <w:rFonts w:ascii="Arial" w:eastAsia="Times New Roman" w:hAnsi="Arial" w:cs="Arial"/>
          <w:sz w:val="24"/>
          <w:szCs w:val="24"/>
          <w:lang w:val="en-US" w:eastAsia="es-CO"/>
        </w:rPr>
        <w:t>D</w:t>
      </w:r>
      <w:r w:rsidRPr="009506D2">
        <w:rPr>
          <w:rFonts w:ascii="Arial" w:eastAsia="Times New Roman" w:hAnsi="Arial" w:cs="Arial"/>
          <w:sz w:val="24"/>
          <w:szCs w:val="24"/>
          <w:lang w:val="en-US" w:eastAsia="es-CO"/>
        </w:rPr>
        <w:t xml:space="preserve">eveloping </w:t>
      </w:r>
      <w:r w:rsidR="00C30779">
        <w:rPr>
          <w:rFonts w:ascii="Arial" w:eastAsia="Times New Roman" w:hAnsi="Arial" w:cs="Arial"/>
          <w:sz w:val="24"/>
          <w:szCs w:val="24"/>
          <w:lang w:val="en-US" w:eastAsia="es-CO"/>
        </w:rPr>
        <w:t>C</w:t>
      </w:r>
      <w:r w:rsidRPr="009506D2">
        <w:rPr>
          <w:rFonts w:ascii="Arial" w:eastAsia="Times New Roman" w:hAnsi="Arial" w:cs="Arial"/>
          <w:sz w:val="24"/>
          <w:szCs w:val="24"/>
          <w:lang w:val="en-US" w:eastAsia="es-CO"/>
        </w:rPr>
        <w:t>ountries, 10(8), 845</w:t>
      </w:r>
      <w:r w:rsidR="009506D2">
        <w:rPr>
          <w:rFonts w:ascii="Arial" w:eastAsia="Times New Roman" w:hAnsi="Arial" w:cs="Arial"/>
          <w:sz w:val="24"/>
          <w:szCs w:val="24"/>
          <w:lang w:val="en-US" w:eastAsia="es-CO"/>
        </w:rPr>
        <w:t>-</w:t>
      </w:r>
      <w:r w:rsidRPr="009506D2">
        <w:rPr>
          <w:rFonts w:ascii="Arial" w:eastAsia="Times New Roman" w:hAnsi="Arial" w:cs="Arial"/>
          <w:sz w:val="24"/>
          <w:szCs w:val="24"/>
          <w:lang w:val="en-US" w:eastAsia="es-CO"/>
        </w:rPr>
        <w:t xml:space="preserve">850. </w:t>
      </w:r>
      <w:hyperlink r:id="rId11" w:history="1">
        <w:r w:rsidRPr="009506D2">
          <w:rPr>
            <w:rStyle w:val="Hipervnculo"/>
            <w:rFonts w:ascii="Arial" w:eastAsia="Times New Roman" w:hAnsi="Arial" w:cs="Arial"/>
            <w:sz w:val="24"/>
            <w:szCs w:val="24"/>
            <w:lang w:val="en-US" w:eastAsia="es-CO"/>
          </w:rPr>
          <w:t>https://doi.org/10.3855/jidc.6925</w:t>
        </w:r>
      </w:hyperlink>
    </w:p>
    <w:p w:rsidR="00997BED" w:rsidRPr="009506D2" w:rsidRDefault="00997BED" w:rsidP="009506D2">
      <w:pPr>
        <w:spacing w:after="0" w:line="240" w:lineRule="auto"/>
        <w:rPr>
          <w:rFonts w:ascii="Arial" w:eastAsia="Times New Roman" w:hAnsi="Arial" w:cs="Arial"/>
          <w:sz w:val="24"/>
          <w:szCs w:val="24"/>
          <w:lang w:val="en-US" w:eastAsia="es-CO"/>
        </w:rPr>
      </w:pPr>
    </w:p>
    <w:p w:rsidR="00997BED" w:rsidRPr="009506D2" w:rsidRDefault="00997BED" w:rsidP="009506D2">
      <w:pPr>
        <w:spacing w:after="0" w:line="240" w:lineRule="auto"/>
        <w:rPr>
          <w:rFonts w:ascii="Arial" w:hAnsi="Arial" w:cs="Arial"/>
          <w:sz w:val="24"/>
          <w:szCs w:val="24"/>
          <w:lang w:val="en-US"/>
        </w:rPr>
      </w:pPr>
    </w:p>
    <w:p w:rsidR="00997BED" w:rsidRPr="009506D2" w:rsidRDefault="00997BED" w:rsidP="009506D2">
      <w:pPr>
        <w:spacing w:after="0" w:line="240" w:lineRule="auto"/>
        <w:rPr>
          <w:rFonts w:ascii="Arial" w:hAnsi="Arial" w:cs="Arial"/>
          <w:sz w:val="24"/>
          <w:szCs w:val="24"/>
          <w:lang w:val="en-US"/>
        </w:rPr>
      </w:pPr>
      <w:r w:rsidRPr="009506D2">
        <w:rPr>
          <w:rFonts w:ascii="Arial" w:hAnsi="Arial" w:cs="Arial"/>
          <w:sz w:val="24"/>
          <w:szCs w:val="24"/>
          <w:lang w:val="es-CO"/>
        </w:rPr>
        <w:t xml:space="preserve">Castellanos-Torres, E., Tomás Mateos, J., &amp; </w:t>
      </w:r>
      <w:proofErr w:type="spellStart"/>
      <w:r w:rsidRPr="009506D2">
        <w:rPr>
          <w:rFonts w:ascii="Arial" w:hAnsi="Arial" w:cs="Arial"/>
          <w:sz w:val="24"/>
          <w:szCs w:val="24"/>
          <w:lang w:val="es-CO"/>
        </w:rPr>
        <w:t>Chilet-Rosell</w:t>
      </w:r>
      <w:proofErr w:type="spellEnd"/>
      <w:r w:rsidRPr="009506D2">
        <w:rPr>
          <w:rFonts w:ascii="Arial" w:hAnsi="Arial" w:cs="Arial"/>
          <w:sz w:val="24"/>
          <w:szCs w:val="24"/>
          <w:lang w:val="es-CO"/>
        </w:rPr>
        <w:t xml:space="preserve">, E. (2020). COVID-19 en clave de género [COVID-19 </w:t>
      </w:r>
      <w:proofErr w:type="spellStart"/>
      <w:r w:rsidRPr="009506D2">
        <w:rPr>
          <w:rFonts w:ascii="Arial" w:hAnsi="Arial" w:cs="Arial"/>
          <w:sz w:val="24"/>
          <w:szCs w:val="24"/>
          <w:lang w:val="es-CO"/>
        </w:rPr>
        <w:t>from</w:t>
      </w:r>
      <w:proofErr w:type="spellEnd"/>
      <w:r w:rsidRPr="009506D2">
        <w:rPr>
          <w:rFonts w:ascii="Arial" w:hAnsi="Arial" w:cs="Arial"/>
          <w:sz w:val="24"/>
          <w:szCs w:val="24"/>
          <w:lang w:val="es-CO"/>
        </w:rPr>
        <w:t xml:space="preserve"> a </w:t>
      </w:r>
      <w:proofErr w:type="spellStart"/>
      <w:r w:rsidRPr="009506D2">
        <w:rPr>
          <w:rFonts w:ascii="Arial" w:hAnsi="Arial" w:cs="Arial"/>
          <w:sz w:val="24"/>
          <w:szCs w:val="24"/>
          <w:lang w:val="es-CO"/>
        </w:rPr>
        <w:t>gender</w:t>
      </w:r>
      <w:proofErr w:type="spellEnd"/>
      <w:r w:rsidRPr="009506D2">
        <w:rPr>
          <w:rFonts w:ascii="Arial" w:hAnsi="Arial" w:cs="Arial"/>
          <w:sz w:val="24"/>
          <w:szCs w:val="24"/>
          <w:lang w:val="es-CO"/>
        </w:rPr>
        <w:t xml:space="preserve"> </w:t>
      </w:r>
      <w:proofErr w:type="spellStart"/>
      <w:r w:rsidRPr="009506D2">
        <w:rPr>
          <w:rFonts w:ascii="Arial" w:hAnsi="Arial" w:cs="Arial"/>
          <w:sz w:val="24"/>
          <w:szCs w:val="24"/>
          <w:lang w:val="es-CO"/>
        </w:rPr>
        <w:t>perspective</w:t>
      </w:r>
      <w:proofErr w:type="spellEnd"/>
      <w:r w:rsidRPr="009506D2">
        <w:rPr>
          <w:rFonts w:ascii="Arial" w:hAnsi="Arial" w:cs="Arial"/>
          <w:sz w:val="24"/>
          <w:szCs w:val="24"/>
          <w:lang w:val="es-CO"/>
        </w:rPr>
        <w:t xml:space="preserve">]. </w:t>
      </w:r>
      <w:proofErr w:type="spellStart"/>
      <w:r w:rsidRPr="009506D2">
        <w:rPr>
          <w:rFonts w:ascii="Arial" w:hAnsi="Arial" w:cs="Arial"/>
          <w:sz w:val="24"/>
          <w:szCs w:val="24"/>
          <w:lang w:val="en-US"/>
        </w:rPr>
        <w:t>Gaceta</w:t>
      </w:r>
      <w:proofErr w:type="spellEnd"/>
      <w:r w:rsidRPr="009506D2">
        <w:rPr>
          <w:rFonts w:ascii="Arial" w:hAnsi="Arial" w:cs="Arial"/>
          <w:sz w:val="24"/>
          <w:szCs w:val="24"/>
          <w:lang w:val="en-US"/>
        </w:rPr>
        <w:t xml:space="preserve"> sanitaria, S0213-9111(20)30090-X. Advance online publication. </w:t>
      </w:r>
      <w:hyperlink r:id="rId12" w:history="1">
        <w:r w:rsidRPr="009506D2">
          <w:rPr>
            <w:rStyle w:val="Hipervnculo"/>
            <w:rFonts w:ascii="Arial" w:hAnsi="Arial" w:cs="Arial"/>
            <w:sz w:val="24"/>
            <w:szCs w:val="24"/>
            <w:lang w:val="en-US"/>
          </w:rPr>
          <w:t>https://doi.org/10.1016/j.gaceta.2020.04.007</w:t>
        </w:r>
      </w:hyperlink>
    </w:p>
    <w:p w:rsidR="00997BED" w:rsidRPr="009506D2" w:rsidRDefault="00997BED" w:rsidP="009506D2">
      <w:pPr>
        <w:spacing w:after="0" w:line="240" w:lineRule="auto"/>
        <w:rPr>
          <w:rFonts w:ascii="Arial" w:hAnsi="Arial" w:cs="Arial"/>
          <w:sz w:val="24"/>
          <w:szCs w:val="24"/>
          <w:lang w:val="en-US"/>
        </w:rPr>
      </w:pPr>
    </w:p>
    <w:p w:rsidR="00997BED" w:rsidRDefault="009506D2" w:rsidP="009506D2">
      <w:pPr>
        <w:pStyle w:val="Text"/>
        <w:spacing w:after="0" w:line="240" w:lineRule="auto"/>
        <w:jc w:val="left"/>
        <w:rPr>
          <w:szCs w:val="24"/>
          <w:lang w:val="es-CO"/>
        </w:rPr>
      </w:pPr>
      <w:r>
        <w:rPr>
          <w:szCs w:val="24"/>
          <w:lang w:val="es-CO"/>
        </w:rPr>
        <w:t>D</w:t>
      </w:r>
      <w:r w:rsidR="00997BED" w:rsidRPr="009506D2">
        <w:rPr>
          <w:szCs w:val="24"/>
          <w:lang w:val="es-CO"/>
        </w:rPr>
        <w:t xml:space="preserve">e la Fuente Rodríguez, A., López, A. P., </w:t>
      </w:r>
      <w:proofErr w:type="spellStart"/>
      <w:r w:rsidR="00997BED" w:rsidRPr="009506D2">
        <w:rPr>
          <w:szCs w:val="24"/>
          <w:lang w:val="es-CO"/>
        </w:rPr>
        <w:t>Lerones</w:t>
      </w:r>
      <w:proofErr w:type="spellEnd"/>
      <w:r w:rsidR="00997BED" w:rsidRPr="009506D2">
        <w:rPr>
          <w:szCs w:val="24"/>
          <w:lang w:val="es-CO"/>
        </w:rPr>
        <w:t xml:space="preserve">, M. J. F., Fuentes, M. L., Juanes, M. L. R., &amp; Sáez, E. M. (2014). Abordaje de los trastornos psicosomáticos desde atención primaria de salud: opciones terapéuticas para el abordaje de trastornos </w:t>
      </w:r>
      <w:proofErr w:type="spellStart"/>
      <w:r w:rsidR="00997BED" w:rsidRPr="009506D2">
        <w:rPr>
          <w:szCs w:val="24"/>
          <w:lang w:val="es-CO"/>
        </w:rPr>
        <w:t>somatomorfos</w:t>
      </w:r>
      <w:proofErr w:type="spellEnd"/>
      <w:r w:rsidR="00997BED" w:rsidRPr="009506D2">
        <w:rPr>
          <w:szCs w:val="24"/>
          <w:lang w:val="es-CO"/>
        </w:rPr>
        <w:t>. Medicina general, (7), 182-192.</w:t>
      </w:r>
      <w:r w:rsidR="00172AC0" w:rsidRPr="00172AC0">
        <w:t xml:space="preserve"> </w:t>
      </w:r>
      <w:hyperlink r:id="rId13" w:history="1">
        <w:r w:rsidR="00172AC0" w:rsidRPr="00652DDC">
          <w:rPr>
            <w:rStyle w:val="Hipervnculo"/>
            <w:szCs w:val="24"/>
            <w:lang w:val="es-CO"/>
          </w:rPr>
          <w:t>http://mgyf.org/wp-content/uploads/2017/revistas_antes/V3N7/V3N7_186_192.pdf</w:t>
        </w:r>
      </w:hyperlink>
    </w:p>
    <w:p w:rsidR="00997BED" w:rsidRPr="009506D2" w:rsidRDefault="00997BED" w:rsidP="009506D2">
      <w:pPr>
        <w:pStyle w:val="Text"/>
        <w:spacing w:after="0" w:line="240" w:lineRule="auto"/>
        <w:jc w:val="left"/>
        <w:rPr>
          <w:color w:val="FF0000"/>
          <w:szCs w:val="24"/>
          <w:lang w:val="es-CO"/>
        </w:rPr>
      </w:pPr>
    </w:p>
    <w:p w:rsidR="00997BED" w:rsidRPr="009506D2" w:rsidRDefault="00997BED" w:rsidP="009506D2">
      <w:pPr>
        <w:pStyle w:val="Text"/>
        <w:spacing w:after="0" w:line="240" w:lineRule="auto"/>
        <w:jc w:val="left"/>
        <w:rPr>
          <w:szCs w:val="24"/>
          <w:lang w:val="es-CO"/>
        </w:rPr>
      </w:pPr>
      <w:proofErr w:type="spellStart"/>
      <w:r w:rsidRPr="009506D2">
        <w:rPr>
          <w:szCs w:val="24"/>
          <w:lang w:val="es-CO"/>
        </w:rPr>
        <w:t>Duval</w:t>
      </w:r>
      <w:proofErr w:type="spellEnd"/>
      <w:r w:rsidRPr="009506D2">
        <w:rPr>
          <w:szCs w:val="24"/>
          <w:lang w:val="es-CO"/>
        </w:rPr>
        <w:t xml:space="preserve">, </w:t>
      </w:r>
      <w:proofErr w:type="spellStart"/>
      <w:r w:rsidRPr="009506D2">
        <w:rPr>
          <w:szCs w:val="24"/>
          <w:lang w:val="es-CO"/>
        </w:rPr>
        <w:t>Fabrice</w:t>
      </w:r>
      <w:proofErr w:type="spellEnd"/>
      <w:r w:rsidRPr="009506D2">
        <w:rPr>
          <w:szCs w:val="24"/>
          <w:lang w:val="es-CO"/>
        </w:rPr>
        <w:t xml:space="preserve">, González, Félix, &amp; Rabia, </w:t>
      </w:r>
      <w:proofErr w:type="spellStart"/>
      <w:r w:rsidRPr="009506D2">
        <w:rPr>
          <w:szCs w:val="24"/>
          <w:lang w:val="es-CO"/>
        </w:rPr>
        <w:t>Hassen</w:t>
      </w:r>
      <w:proofErr w:type="spellEnd"/>
      <w:r w:rsidRPr="009506D2">
        <w:rPr>
          <w:szCs w:val="24"/>
          <w:lang w:val="es-CO"/>
        </w:rPr>
        <w:t xml:space="preserve">. (2010). Neurobiología del estrés. Revista chilena de </w:t>
      </w:r>
      <w:proofErr w:type="spellStart"/>
      <w:r w:rsidRPr="009506D2">
        <w:rPr>
          <w:szCs w:val="24"/>
          <w:lang w:val="es-CO"/>
        </w:rPr>
        <w:t>neuro</w:t>
      </w:r>
      <w:proofErr w:type="spellEnd"/>
      <w:r w:rsidRPr="009506D2">
        <w:rPr>
          <w:szCs w:val="24"/>
          <w:lang w:val="es-CO"/>
        </w:rPr>
        <w:t xml:space="preserve">-psiquiatría, 48(4), 307-318. </w:t>
      </w:r>
      <w:hyperlink r:id="rId14" w:history="1">
        <w:r w:rsidRPr="009506D2">
          <w:rPr>
            <w:rStyle w:val="Hipervnculo"/>
            <w:szCs w:val="24"/>
            <w:lang w:val="es-CO"/>
          </w:rPr>
          <w:t>https://dx.doi.org/10.4067/S0717-92272010000500006</w:t>
        </w:r>
      </w:hyperlink>
    </w:p>
    <w:p w:rsidR="00997BED" w:rsidRPr="009506D2" w:rsidRDefault="00997BED" w:rsidP="009506D2">
      <w:pPr>
        <w:pStyle w:val="Text"/>
        <w:spacing w:after="0" w:line="240" w:lineRule="auto"/>
        <w:jc w:val="left"/>
        <w:rPr>
          <w:szCs w:val="24"/>
          <w:lang w:val="es-CO"/>
        </w:rPr>
      </w:pPr>
    </w:p>
    <w:p w:rsidR="00997BED" w:rsidRPr="009506D2" w:rsidRDefault="00997BED" w:rsidP="009506D2">
      <w:pPr>
        <w:pStyle w:val="Text"/>
        <w:spacing w:after="0" w:line="240" w:lineRule="auto"/>
        <w:jc w:val="left"/>
        <w:rPr>
          <w:bCs/>
          <w:noProof/>
          <w:szCs w:val="24"/>
          <w:lang w:val="en-US"/>
        </w:rPr>
      </w:pPr>
      <w:r w:rsidRPr="009506D2">
        <w:rPr>
          <w:bCs/>
          <w:noProof/>
          <w:szCs w:val="24"/>
          <w:lang w:val="es-CO"/>
        </w:rPr>
        <w:t xml:space="preserve">Ezenwaji, I. O., Eseadi, C., Okide, C. C., Nwosu, N. C., Ugwoke, S. C., Ololo, K. O., Oforka, T. O., &amp; Oboegbulem, A. I. (2019). </w:t>
      </w:r>
      <w:r w:rsidRPr="009506D2">
        <w:rPr>
          <w:bCs/>
          <w:noProof/>
          <w:szCs w:val="24"/>
          <w:lang w:val="en-US"/>
        </w:rPr>
        <w:t xml:space="preserve">Work-related stress, burnout, and related sociodemographic factors among nurses: Implications for administrators, research, and policy. Medicine, 98(3), e13889. </w:t>
      </w:r>
      <w:hyperlink r:id="rId15" w:history="1">
        <w:r w:rsidRPr="009506D2">
          <w:rPr>
            <w:rStyle w:val="Hipervnculo"/>
            <w:bCs/>
            <w:noProof/>
            <w:szCs w:val="24"/>
            <w:lang w:val="en-US"/>
          </w:rPr>
          <w:t>https://doi.org/10.1097/MD.0000000000013889</w:t>
        </w:r>
      </w:hyperlink>
    </w:p>
    <w:p w:rsidR="00997BED" w:rsidRPr="009506D2" w:rsidRDefault="00997BED" w:rsidP="009506D2">
      <w:pPr>
        <w:spacing w:after="0" w:line="240" w:lineRule="auto"/>
        <w:rPr>
          <w:rFonts w:ascii="Arial" w:hAnsi="Arial" w:cs="Arial"/>
          <w:sz w:val="24"/>
          <w:szCs w:val="24"/>
          <w:lang w:val="en-US"/>
        </w:rPr>
      </w:pPr>
    </w:p>
    <w:p w:rsidR="00997BED" w:rsidRDefault="00172AC0" w:rsidP="009506D2">
      <w:pPr>
        <w:spacing w:after="0" w:line="240" w:lineRule="auto"/>
        <w:rPr>
          <w:rFonts w:ascii="Arial" w:hAnsi="Arial" w:cs="Arial"/>
          <w:sz w:val="24"/>
          <w:szCs w:val="24"/>
          <w:lang w:val="en-US"/>
        </w:rPr>
      </w:pPr>
      <w:r w:rsidRPr="00172AC0">
        <w:rPr>
          <w:rFonts w:ascii="Arial" w:hAnsi="Arial" w:cs="Arial"/>
          <w:sz w:val="24"/>
          <w:szCs w:val="24"/>
          <w:lang w:val="en-US"/>
        </w:rPr>
        <w:t>Ekman P. (1993). Facial expression and emotion. The American psychologist, 48(4), 384</w:t>
      </w:r>
      <w:r>
        <w:rPr>
          <w:rFonts w:ascii="Arial" w:hAnsi="Arial" w:cs="Arial"/>
          <w:sz w:val="24"/>
          <w:szCs w:val="24"/>
          <w:lang w:val="en-US"/>
        </w:rPr>
        <w:t>-</w:t>
      </w:r>
      <w:r w:rsidRPr="00172AC0">
        <w:rPr>
          <w:rFonts w:ascii="Arial" w:hAnsi="Arial" w:cs="Arial"/>
          <w:sz w:val="24"/>
          <w:szCs w:val="24"/>
          <w:lang w:val="en-US"/>
        </w:rPr>
        <w:t xml:space="preserve">392. </w:t>
      </w:r>
      <w:hyperlink r:id="rId16" w:history="1">
        <w:r w:rsidRPr="00652DDC">
          <w:rPr>
            <w:rStyle w:val="Hipervnculo"/>
            <w:rFonts w:ascii="Arial" w:hAnsi="Arial" w:cs="Arial"/>
            <w:sz w:val="24"/>
            <w:szCs w:val="24"/>
            <w:lang w:val="en-US"/>
          </w:rPr>
          <w:t>https://doi.org/10.1037//0003-066x.48.4.384</w:t>
        </w:r>
      </w:hyperlink>
    </w:p>
    <w:p w:rsidR="00172AC0" w:rsidRPr="009506D2" w:rsidRDefault="00172AC0" w:rsidP="009506D2">
      <w:pPr>
        <w:spacing w:after="0" w:line="240" w:lineRule="auto"/>
        <w:rPr>
          <w:rFonts w:ascii="Arial" w:hAnsi="Arial" w:cs="Arial"/>
          <w:sz w:val="24"/>
          <w:szCs w:val="24"/>
          <w:lang w:val="en-US"/>
        </w:rPr>
      </w:pPr>
    </w:p>
    <w:p w:rsidR="00997BED" w:rsidRPr="009506D2" w:rsidRDefault="00997BED" w:rsidP="009506D2">
      <w:pPr>
        <w:spacing w:after="0" w:line="240" w:lineRule="auto"/>
        <w:rPr>
          <w:rFonts w:ascii="Arial" w:hAnsi="Arial" w:cs="Arial"/>
          <w:sz w:val="24"/>
          <w:szCs w:val="24"/>
          <w:lang w:val="en-US"/>
        </w:rPr>
      </w:pPr>
      <w:r w:rsidRPr="009506D2">
        <w:rPr>
          <w:rFonts w:ascii="Arial" w:hAnsi="Arial" w:cs="Arial"/>
          <w:sz w:val="24"/>
          <w:szCs w:val="24"/>
          <w:lang w:val="en-US"/>
        </w:rPr>
        <w:t xml:space="preserve">Fava, G. A., </w:t>
      </w:r>
      <w:proofErr w:type="spellStart"/>
      <w:r w:rsidRPr="009506D2">
        <w:rPr>
          <w:rFonts w:ascii="Arial" w:hAnsi="Arial" w:cs="Arial"/>
          <w:sz w:val="24"/>
          <w:szCs w:val="24"/>
          <w:lang w:val="en-US"/>
        </w:rPr>
        <w:t>Sonino</w:t>
      </w:r>
      <w:proofErr w:type="spellEnd"/>
      <w:r w:rsidRPr="009506D2">
        <w:rPr>
          <w:rFonts w:ascii="Arial" w:hAnsi="Arial" w:cs="Arial"/>
          <w:sz w:val="24"/>
          <w:szCs w:val="24"/>
          <w:lang w:val="en-US"/>
        </w:rPr>
        <w:t xml:space="preserve">, N., &amp; </w:t>
      </w:r>
      <w:proofErr w:type="spellStart"/>
      <w:r w:rsidRPr="009506D2">
        <w:rPr>
          <w:rFonts w:ascii="Arial" w:hAnsi="Arial" w:cs="Arial"/>
          <w:sz w:val="24"/>
          <w:szCs w:val="24"/>
          <w:lang w:val="en-US"/>
        </w:rPr>
        <w:t>Morphy</w:t>
      </w:r>
      <w:proofErr w:type="spellEnd"/>
      <w:r w:rsidRPr="009506D2">
        <w:rPr>
          <w:rFonts w:ascii="Arial" w:hAnsi="Arial" w:cs="Arial"/>
          <w:sz w:val="24"/>
          <w:szCs w:val="24"/>
          <w:lang w:val="en-US"/>
        </w:rPr>
        <w:t xml:space="preserve">, M. A. (1993). Psychosomatic view of endocrine disorders. Psychotherapy and </w:t>
      </w:r>
      <w:r w:rsidR="00C30779">
        <w:rPr>
          <w:rFonts w:ascii="Arial" w:hAnsi="Arial" w:cs="Arial"/>
          <w:sz w:val="24"/>
          <w:szCs w:val="24"/>
          <w:lang w:val="en-US"/>
        </w:rPr>
        <w:t>P</w:t>
      </w:r>
      <w:r w:rsidRPr="009506D2">
        <w:rPr>
          <w:rFonts w:ascii="Arial" w:hAnsi="Arial" w:cs="Arial"/>
          <w:sz w:val="24"/>
          <w:szCs w:val="24"/>
          <w:lang w:val="en-US"/>
        </w:rPr>
        <w:t>sychosomatics, 59(1), 20</w:t>
      </w:r>
      <w:r w:rsidR="00B77377">
        <w:rPr>
          <w:rFonts w:ascii="Arial" w:hAnsi="Arial" w:cs="Arial"/>
          <w:sz w:val="24"/>
          <w:szCs w:val="24"/>
          <w:lang w:val="en-US"/>
        </w:rPr>
        <w:t>-</w:t>
      </w:r>
      <w:r w:rsidRPr="009506D2">
        <w:rPr>
          <w:rFonts w:ascii="Arial" w:hAnsi="Arial" w:cs="Arial"/>
          <w:sz w:val="24"/>
          <w:szCs w:val="24"/>
          <w:lang w:val="en-US"/>
        </w:rPr>
        <w:t xml:space="preserve">33. </w:t>
      </w:r>
      <w:hyperlink r:id="rId17" w:history="1">
        <w:r w:rsidRPr="009506D2">
          <w:rPr>
            <w:rStyle w:val="Hipervnculo"/>
            <w:rFonts w:ascii="Arial" w:hAnsi="Arial" w:cs="Arial"/>
            <w:sz w:val="24"/>
            <w:szCs w:val="24"/>
            <w:lang w:val="en-US"/>
          </w:rPr>
          <w:t>https://doi.org/10.1159/000288641</w:t>
        </w:r>
      </w:hyperlink>
    </w:p>
    <w:p w:rsidR="00997BED" w:rsidRPr="009506D2" w:rsidRDefault="00997BED" w:rsidP="009506D2">
      <w:pPr>
        <w:spacing w:after="0" w:line="240" w:lineRule="auto"/>
        <w:rPr>
          <w:rFonts w:ascii="Arial" w:hAnsi="Arial" w:cs="Arial"/>
          <w:color w:val="000000"/>
          <w:sz w:val="24"/>
          <w:szCs w:val="24"/>
          <w:shd w:val="clear" w:color="auto" w:fill="FFFFFF"/>
          <w:lang w:val="en-US"/>
        </w:rPr>
      </w:pPr>
    </w:p>
    <w:p w:rsidR="00997BED" w:rsidRPr="009506D2" w:rsidRDefault="00997BED" w:rsidP="009506D2">
      <w:pPr>
        <w:spacing w:after="0" w:line="240" w:lineRule="auto"/>
        <w:rPr>
          <w:rFonts w:ascii="Arial" w:hAnsi="Arial" w:cs="Arial"/>
          <w:color w:val="000000"/>
          <w:sz w:val="24"/>
          <w:szCs w:val="24"/>
          <w:shd w:val="clear" w:color="auto" w:fill="FFFFFF"/>
          <w:lang w:val="en-US"/>
        </w:rPr>
      </w:pPr>
      <w:proofErr w:type="spellStart"/>
      <w:r w:rsidRPr="009506D2">
        <w:rPr>
          <w:rFonts w:ascii="Arial" w:hAnsi="Arial" w:cs="Arial"/>
          <w:color w:val="000000"/>
          <w:sz w:val="24"/>
          <w:szCs w:val="24"/>
          <w:shd w:val="clear" w:color="auto" w:fill="FFFFFF"/>
          <w:lang w:val="en-US"/>
        </w:rPr>
        <w:t>Felmingham</w:t>
      </w:r>
      <w:proofErr w:type="spellEnd"/>
      <w:r w:rsidRPr="009506D2">
        <w:rPr>
          <w:rFonts w:ascii="Arial" w:hAnsi="Arial" w:cs="Arial"/>
          <w:color w:val="000000"/>
          <w:sz w:val="24"/>
          <w:szCs w:val="24"/>
          <w:shd w:val="clear" w:color="auto" w:fill="FFFFFF"/>
          <w:lang w:val="en-US"/>
        </w:rPr>
        <w:t xml:space="preserve">, K., Williams, L. M., Kemp, A. H., Liddell, B., Falconer, E., </w:t>
      </w:r>
      <w:proofErr w:type="spellStart"/>
      <w:r w:rsidRPr="009506D2">
        <w:rPr>
          <w:rFonts w:ascii="Arial" w:hAnsi="Arial" w:cs="Arial"/>
          <w:color w:val="000000"/>
          <w:sz w:val="24"/>
          <w:szCs w:val="24"/>
          <w:shd w:val="clear" w:color="auto" w:fill="FFFFFF"/>
          <w:lang w:val="en-US"/>
        </w:rPr>
        <w:t>Peduto</w:t>
      </w:r>
      <w:proofErr w:type="spellEnd"/>
      <w:r w:rsidRPr="009506D2">
        <w:rPr>
          <w:rFonts w:ascii="Arial" w:hAnsi="Arial" w:cs="Arial"/>
          <w:color w:val="000000"/>
          <w:sz w:val="24"/>
          <w:szCs w:val="24"/>
          <w:shd w:val="clear" w:color="auto" w:fill="FFFFFF"/>
          <w:lang w:val="en-US"/>
        </w:rPr>
        <w:t xml:space="preserve">, A., &amp; Bryant, R. (2010). Neural responses to masked fear faces: sex differences and trauma exposure in posttraumatic stress disorder. Journal of </w:t>
      </w:r>
      <w:r w:rsidR="00C30779">
        <w:rPr>
          <w:rFonts w:ascii="Arial" w:hAnsi="Arial" w:cs="Arial"/>
          <w:color w:val="000000"/>
          <w:sz w:val="24"/>
          <w:szCs w:val="24"/>
          <w:shd w:val="clear" w:color="auto" w:fill="FFFFFF"/>
          <w:lang w:val="en-US"/>
        </w:rPr>
        <w:t>A</w:t>
      </w:r>
      <w:r w:rsidRPr="009506D2">
        <w:rPr>
          <w:rFonts w:ascii="Arial" w:hAnsi="Arial" w:cs="Arial"/>
          <w:color w:val="000000"/>
          <w:sz w:val="24"/>
          <w:szCs w:val="24"/>
          <w:shd w:val="clear" w:color="auto" w:fill="FFFFFF"/>
          <w:lang w:val="en-US"/>
        </w:rPr>
        <w:t xml:space="preserve">bnormal </w:t>
      </w:r>
      <w:r w:rsidR="00C30779">
        <w:rPr>
          <w:rFonts w:ascii="Arial" w:hAnsi="Arial" w:cs="Arial"/>
          <w:color w:val="000000"/>
          <w:sz w:val="24"/>
          <w:szCs w:val="24"/>
          <w:shd w:val="clear" w:color="auto" w:fill="FFFFFF"/>
          <w:lang w:val="en-US"/>
        </w:rPr>
        <w:t>P</w:t>
      </w:r>
      <w:r w:rsidRPr="009506D2">
        <w:rPr>
          <w:rFonts w:ascii="Arial" w:hAnsi="Arial" w:cs="Arial"/>
          <w:color w:val="000000"/>
          <w:sz w:val="24"/>
          <w:szCs w:val="24"/>
          <w:shd w:val="clear" w:color="auto" w:fill="FFFFFF"/>
          <w:lang w:val="en-US"/>
        </w:rPr>
        <w:t>sychology, 119(1), 241</w:t>
      </w:r>
      <w:r w:rsidR="00B77377">
        <w:rPr>
          <w:rFonts w:ascii="Arial" w:hAnsi="Arial" w:cs="Arial"/>
          <w:color w:val="000000"/>
          <w:sz w:val="24"/>
          <w:szCs w:val="24"/>
          <w:shd w:val="clear" w:color="auto" w:fill="FFFFFF"/>
          <w:lang w:val="en-US"/>
        </w:rPr>
        <w:t>-</w:t>
      </w:r>
      <w:r w:rsidRPr="009506D2">
        <w:rPr>
          <w:rFonts w:ascii="Arial" w:hAnsi="Arial" w:cs="Arial"/>
          <w:color w:val="000000"/>
          <w:sz w:val="24"/>
          <w:szCs w:val="24"/>
          <w:shd w:val="clear" w:color="auto" w:fill="FFFFFF"/>
          <w:lang w:val="en-US"/>
        </w:rPr>
        <w:t xml:space="preserve">247. </w:t>
      </w:r>
      <w:hyperlink r:id="rId18" w:history="1">
        <w:r w:rsidRPr="009506D2">
          <w:rPr>
            <w:rStyle w:val="Hipervnculo"/>
            <w:rFonts w:ascii="Arial" w:hAnsi="Arial" w:cs="Arial"/>
            <w:sz w:val="24"/>
            <w:szCs w:val="24"/>
            <w:shd w:val="clear" w:color="auto" w:fill="FFFFFF"/>
            <w:lang w:val="en-US"/>
          </w:rPr>
          <w:t>https://doi.org/10.1037/a0017551</w:t>
        </w:r>
      </w:hyperlink>
    </w:p>
    <w:p w:rsidR="00997BED" w:rsidRPr="009506D2" w:rsidRDefault="00997BED" w:rsidP="009506D2">
      <w:pPr>
        <w:spacing w:after="0" w:line="240" w:lineRule="auto"/>
        <w:rPr>
          <w:rFonts w:ascii="Arial" w:hAnsi="Arial" w:cs="Arial"/>
          <w:sz w:val="24"/>
          <w:szCs w:val="24"/>
          <w:lang w:val="en-US"/>
        </w:rPr>
      </w:pPr>
    </w:p>
    <w:p w:rsidR="00997BED" w:rsidRDefault="00997BED" w:rsidP="009506D2">
      <w:pPr>
        <w:spacing w:after="0" w:line="240" w:lineRule="auto"/>
        <w:rPr>
          <w:rFonts w:ascii="Arial" w:hAnsi="Arial" w:cs="Arial"/>
          <w:sz w:val="24"/>
          <w:szCs w:val="24"/>
          <w:lang w:val="es-MX"/>
        </w:rPr>
      </w:pPr>
      <w:r w:rsidRPr="009506D2">
        <w:rPr>
          <w:rFonts w:ascii="Arial" w:hAnsi="Arial" w:cs="Arial"/>
          <w:sz w:val="24"/>
          <w:szCs w:val="24"/>
          <w:lang w:val="en-US"/>
        </w:rPr>
        <w:t xml:space="preserve">Fernandez, A. M., </w:t>
      </w:r>
      <w:proofErr w:type="spellStart"/>
      <w:r w:rsidRPr="009506D2">
        <w:rPr>
          <w:rFonts w:ascii="Arial" w:hAnsi="Arial" w:cs="Arial"/>
          <w:sz w:val="24"/>
          <w:szCs w:val="24"/>
          <w:lang w:val="en-US"/>
        </w:rPr>
        <w:t>Dufey</w:t>
      </w:r>
      <w:proofErr w:type="spellEnd"/>
      <w:r w:rsidRPr="009506D2">
        <w:rPr>
          <w:rFonts w:ascii="Arial" w:hAnsi="Arial" w:cs="Arial"/>
          <w:sz w:val="24"/>
          <w:szCs w:val="24"/>
          <w:lang w:val="en-US"/>
        </w:rPr>
        <w:t xml:space="preserve">, M., &amp; </w:t>
      </w:r>
      <w:proofErr w:type="spellStart"/>
      <w:r w:rsidRPr="009506D2">
        <w:rPr>
          <w:rFonts w:ascii="Arial" w:hAnsi="Arial" w:cs="Arial"/>
          <w:sz w:val="24"/>
          <w:szCs w:val="24"/>
          <w:lang w:val="en-US"/>
        </w:rPr>
        <w:t>Mourgues</w:t>
      </w:r>
      <w:proofErr w:type="spellEnd"/>
      <w:r w:rsidRPr="009506D2">
        <w:rPr>
          <w:rFonts w:ascii="Arial" w:hAnsi="Arial" w:cs="Arial"/>
          <w:sz w:val="24"/>
          <w:szCs w:val="24"/>
          <w:lang w:val="en-US"/>
        </w:rPr>
        <w:t xml:space="preserve">, C. (2007). </w:t>
      </w:r>
      <w:r w:rsidRPr="009506D2">
        <w:rPr>
          <w:rFonts w:ascii="Arial" w:hAnsi="Arial" w:cs="Arial"/>
          <w:sz w:val="24"/>
          <w:szCs w:val="24"/>
          <w:lang w:val="es-MX"/>
        </w:rPr>
        <w:t xml:space="preserve">Expresión y reconocimiento de emociones: un punto de encuentro entre evolución, </w:t>
      </w:r>
      <w:proofErr w:type="spellStart"/>
      <w:r w:rsidRPr="009506D2">
        <w:rPr>
          <w:rFonts w:ascii="Arial" w:hAnsi="Arial" w:cs="Arial"/>
          <w:sz w:val="24"/>
          <w:szCs w:val="24"/>
          <w:lang w:val="es-MX"/>
        </w:rPr>
        <w:t>psicofisiología</w:t>
      </w:r>
      <w:proofErr w:type="spellEnd"/>
      <w:r w:rsidRPr="009506D2">
        <w:rPr>
          <w:rFonts w:ascii="Arial" w:hAnsi="Arial" w:cs="Arial"/>
          <w:sz w:val="24"/>
          <w:szCs w:val="24"/>
          <w:lang w:val="es-MX"/>
        </w:rPr>
        <w:t xml:space="preserve"> y neurociencias. Revista Chilena de Neuropsicología, 2(1), 8-20.</w:t>
      </w:r>
      <w:r w:rsidR="00172AC0" w:rsidRPr="00172AC0">
        <w:t xml:space="preserve"> </w:t>
      </w:r>
      <w:hyperlink r:id="rId19" w:history="1">
        <w:r w:rsidR="00172AC0" w:rsidRPr="00652DDC">
          <w:rPr>
            <w:rStyle w:val="Hipervnculo"/>
            <w:rFonts w:ascii="Arial" w:hAnsi="Arial" w:cs="Arial"/>
            <w:sz w:val="24"/>
            <w:szCs w:val="24"/>
            <w:lang w:val="es-MX"/>
          </w:rPr>
          <w:t>https://www.redalyc.org/pdf/1793/179317882002.pdf</w:t>
        </w:r>
      </w:hyperlink>
    </w:p>
    <w:p w:rsidR="00997BED" w:rsidRPr="009506D2" w:rsidRDefault="00997BED" w:rsidP="009506D2">
      <w:pPr>
        <w:spacing w:after="0" w:line="240" w:lineRule="auto"/>
        <w:rPr>
          <w:rFonts w:ascii="Arial" w:hAnsi="Arial" w:cs="Arial"/>
          <w:sz w:val="24"/>
          <w:szCs w:val="24"/>
        </w:rPr>
      </w:pPr>
    </w:p>
    <w:p w:rsidR="00997BED" w:rsidRDefault="00997BED" w:rsidP="009506D2">
      <w:pPr>
        <w:pStyle w:val="Text"/>
        <w:spacing w:after="0" w:line="240" w:lineRule="auto"/>
        <w:jc w:val="left"/>
        <w:rPr>
          <w:szCs w:val="24"/>
          <w:lang w:val="es-CO"/>
        </w:rPr>
      </w:pPr>
      <w:r w:rsidRPr="009506D2">
        <w:rPr>
          <w:szCs w:val="24"/>
        </w:rPr>
        <w:t>Fernández</w:t>
      </w:r>
      <w:r w:rsidR="00C30779">
        <w:rPr>
          <w:szCs w:val="24"/>
        </w:rPr>
        <w:t>-</w:t>
      </w:r>
      <w:r w:rsidRPr="009506D2">
        <w:rPr>
          <w:szCs w:val="24"/>
        </w:rPr>
        <w:t xml:space="preserve">Poncela, A. M. (2012). Psicología de masas, identidad social, epidemias y rumores: la influenza en México. </w:t>
      </w:r>
      <w:r w:rsidRPr="00172AC0">
        <w:rPr>
          <w:szCs w:val="24"/>
          <w:lang w:val="es-CO"/>
        </w:rPr>
        <w:t>Sociológica (México), 27(76), 189-230.</w:t>
      </w:r>
      <w:r w:rsidR="00172AC0" w:rsidRPr="00172AC0">
        <w:t xml:space="preserve"> </w:t>
      </w:r>
      <w:hyperlink r:id="rId20" w:history="1">
        <w:r w:rsidR="00172AC0" w:rsidRPr="00652DDC">
          <w:rPr>
            <w:rStyle w:val="Hipervnculo"/>
            <w:szCs w:val="24"/>
            <w:lang w:val="es-CO"/>
          </w:rPr>
          <w:t>http://www.scielo.org.mx/pdf/soc/v27n76/v27n76a6.pdf</w:t>
        </w:r>
      </w:hyperlink>
    </w:p>
    <w:p w:rsidR="00997BED" w:rsidRPr="00172AC0" w:rsidRDefault="00997BED" w:rsidP="009506D2">
      <w:pPr>
        <w:pStyle w:val="Text"/>
        <w:spacing w:after="0" w:line="240" w:lineRule="auto"/>
        <w:jc w:val="left"/>
        <w:rPr>
          <w:color w:val="FF0000"/>
          <w:szCs w:val="24"/>
          <w:lang w:val="es-CO"/>
        </w:rPr>
      </w:pPr>
    </w:p>
    <w:p w:rsidR="00997BED" w:rsidRPr="00B26818" w:rsidRDefault="00997BED" w:rsidP="009506D2">
      <w:pPr>
        <w:spacing w:after="0" w:line="240" w:lineRule="auto"/>
        <w:rPr>
          <w:rFonts w:ascii="Arial" w:hAnsi="Arial" w:cs="Arial"/>
          <w:color w:val="FF0000"/>
          <w:sz w:val="24"/>
          <w:szCs w:val="24"/>
          <w:shd w:val="clear" w:color="auto" w:fill="FFFFFF"/>
          <w:lang w:val="en-US"/>
        </w:rPr>
      </w:pPr>
      <w:r w:rsidRPr="00B77377">
        <w:rPr>
          <w:rFonts w:ascii="Arial" w:hAnsi="Arial" w:cs="Arial"/>
          <w:sz w:val="24"/>
          <w:szCs w:val="24"/>
          <w:shd w:val="clear" w:color="auto" w:fill="FFFFFF"/>
          <w:lang w:val="en-US"/>
        </w:rPr>
        <w:t>Fischer, A. (Ed.). (2000). </w:t>
      </w:r>
      <w:r w:rsidRPr="00C30779">
        <w:rPr>
          <w:rFonts w:ascii="Arial" w:hAnsi="Arial" w:cs="Arial"/>
          <w:iCs/>
          <w:sz w:val="24"/>
          <w:szCs w:val="24"/>
          <w:bdr w:val="none" w:sz="0" w:space="0" w:color="auto" w:frame="1"/>
          <w:shd w:val="clear" w:color="auto" w:fill="FFFFFF"/>
          <w:lang w:val="en-US"/>
        </w:rPr>
        <w:t>Gender and Emotion: Social Psychological Perspectives</w:t>
      </w:r>
      <w:r w:rsidRPr="00C30779">
        <w:rPr>
          <w:rFonts w:ascii="Arial" w:hAnsi="Arial" w:cs="Arial"/>
          <w:sz w:val="24"/>
          <w:szCs w:val="24"/>
          <w:shd w:val="clear" w:color="auto" w:fill="FFFFFF"/>
          <w:lang w:val="en-US"/>
        </w:rPr>
        <w:t> (</w:t>
      </w:r>
      <w:r w:rsidRPr="00B77377">
        <w:rPr>
          <w:rFonts w:ascii="Arial" w:hAnsi="Arial" w:cs="Arial"/>
          <w:sz w:val="24"/>
          <w:szCs w:val="24"/>
          <w:shd w:val="clear" w:color="auto" w:fill="FFFFFF"/>
          <w:lang w:val="en-US"/>
        </w:rPr>
        <w:t xml:space="preserve">Studies in Emotion and Social Interaction). </w:t>
      </w:r>
      <w:r w:rsidRPr="00B26818">
        <w:rPr>
          <w:rFonts w:ascii="Arial" w:hAnsi="Arial" w:cs="Arial"/>
          <w:sz w:val="24"/>
          <w:szCs w:val="24"/>
          <w:shd w:val="clear" w:color="auto" w:fill="FFFFFF"/>
          <w:lang w:val="en-US"/>
        </w:rPr>
        <w:t xml:space="preserve">Cambridge: Cambridge University Press. </w:t>
      </w:r>
      <w:hyperlink r:id="rId21" w:history="1">
        <w:r w:rsidR="00B77377" w:rsidRPr="00B26818">
          <w:rPr>
            <w:rStyle w:val="Hipervnculo"/>
            <w:rFonts w:ascii="Arial" w:hAnsi="Arial" w:cs="Arial"/>
            <w:sz w:val="24"/>
            <w:szCs w:val="24"/>
            <w:shd w:val="clear" w:color="auto" w:fill="FFFFFF"/>
            <w:lang w:val="en-US"/>
          </w:rPr>
          <w:t>https://doi.org/10.1017/CBO9780511628191</w:t>
        </w:r>
      </w:hyperlink>
    </w:p>
    <w:p w:rsidR="00B77377" w:rsidRPr="00B26818" w:rsidRDefault="00B77377" w:rsidP="009506D2">
      <w:pPr>
        <w:spacing w:after="0" w:line="240" w:lineRule="auto"/>
        <w:rPr>
          <w:rFonts w:ascii="Arial" w:hAnsi="Arial" w:cs="Arial"/>
          <w:color w:val="FF0000"/>
          <w:sz w:val="24"/>
          <w:szCs w:val="24"/>
          <w:shd w:val="clear" w:color="auto" w:fill="FFFFFF"/>
          <w:lang w:val="en-US"/>
        </w:rPr>
      </w:pPr>
    </w:p>
    <w:p w:rsidR="00997BED" w:rsidRPr="00B26818" w:rsidRDefault="00997BED" w:rsidP="009506D2">
      <w:pPr>
        <w:spacing w:after="0" w:line="240" w:lineRule="auto"/>
        <w:rPr>
          <w:rFonts w:ascii="Arial" w:hAnsi="Arial" w:cs="Arial"/>
          <w:color w:val="181817"/>
          <w:sz w:val="24"/>
          <w:szCs w:val="24"/>
          <w:shd w:val="clear" w:color="auto" w:fill="FFFFFF"/>
          <w:lang w:val="en-US"/>
        </w:rPr>
      </w:pPr>
    </w:p>
    <w:p w:rsidR="00997BED" w:rsidRPr="00B26818" w:rsidRDefault="00997BED" w:rsidP="009506D2">
      <w:pPr>
        <w:spacing w:after="0" w:line="240" w:lineRule="auto"/>
        <w:rPr>
          <w:rFonts w:ascii="Arial" w:hAnsi="Arial" w:cs="Arial"/>
          <w:sz w:val="24"/>
          <w:szCs w:val="24"/>
          <w:lang w:val="en-US"/>
        </w:rPr>
      </w:pPr>
    </w:p>
    <w:p w:rsidR="00997BED" w:rsidRPr="009506D2" w:rsidRDefault="00997BED" w:rsidP="009506D2">
      <w:pPr>
        <w:spacing w:after="0" w:line="240" w:lineRule="auto"/>
        <w:rPr>
          <w:rStyle w:val="Hipervnculo"/>
          <w:rFonts w:ascii="Arial" w:hAnsi="Arial" w:cs="Arial"/>
          <w:sz w:val="24"/>
          <w:szCs w:val="24"/>
          <w:lang w:eastAsia="es-CO"/>
        </w:rPr>
      </w:pPr>
      <w:proofErr w:type="spellStart"/>
      <w:r w:rsidRPr="00B26818">
        <w:rPr>
          <w:rFonts w:ascii="Arial" w:hAnsi="Arial" w:cs="Arial"/>
          <w:sz w:val="24"/>
          <w:szCs w:val="24"/>
          <w:lang w:val="en-US" w:eastAsia="es-CO"/>
        </w:rPr>
        <w:t>Frutos-Marín</w:t>
      </w:r>
      <w:proofErr w:type="spellEnd"/>
      <w:r w:rsidRPr="00B26818">
        <w:rPr>
          <w:rFonts w:ascii="Arial" w:hAnsi="Arial" w:cs="Arial"/>
          <w:sz w:val="24"/>
          <w:szCs w:val="24"/>
          <w:lang w:val="en-US" w:eastAsia="es-CO"/>
        </w:rPr>
        <w:t xml:space="preserve"> M. </w:t>
      </w:r>
      <w:r w:rsidR="00B77377" w:rsidRPr="00B26818">
        <w:rPr>
          <w:rFonts w:ascii="Arial" w:hAnsi="Arial" w:cs="Arial"/>
          <w:sz w:val="24"/>
          <w:szCs w:val="24"/>
          <w:lang w:val="en-US" w:eastAsia="es-CO"/>
        </w:rPr>
        <w:t>(2014)</w:t>
      </w:r>
      <w:r w:rsidRPr="00B26818">
        <w:rPr>
          <w:rFonts w:ascii="Arial" w:hAnsi="Arial" w:cs="Arial"/>
          <w:sz w:val="24"/>
          <w:szCs w:val="24"/>
          <w:lang w:val="en-US" w:eastAsia="es-CO"/>
        </w:rPr>
        <w:t xml:space="preserve">. </w:t>
      </w:r>
      <w:r w:rsidRPr="009506D2">
        <w:rPr>
          <w:rFonts w:ascii="Arial" w:hAnsi="Arial" w:cs="Arial"/>
          <w:sz w:val="24"/>
          <w:szCs w:val="24"/>
          <w:lang w:eastAsia="es-CO"/>
        </w:rPr>
        <w:t xml:space="preserve">Relación entre los modelos de gestión de recursos humanos y los niveles de estrés laboral y Burnout en los profesionales de enfermería de atención especializada. </w:t>
      </w:r>
      <w:r w:rsidR="00B77377">
        <w:rPr>
          <w:rFonts w:ascii="Arial" w:hAnsi="Arial" w:cs="Arial"/>
          <w:sz w:val="24"/>
          <w:szCs w:val="24"/>
          <w:lang w:eastAsia="es-CO"/>
        </w:rPr>
        <w:t>[</w:t>
      </w:r>
      <w:r w:rsidRPr="009506D2">
        <w:rPr>
          <w:rFonts w:ascii="Arial" w:hAnsi="Arial" w:cs="Arial"/>
          <w:sz w:val="24"/>
          <w:szCs w:val="24"/>
          <w:lang w:eastAsia="es-CO"/>
        </w:rPr>
        <w:t>Tesis</w:t>
      </w:r>
      <w:r w:rsidR="00B77377">
        <w:rPr>
          <w:rFonts w:ascii="Arial" w:hAnsi="Arial" w:cs="Arial"/>
          <w:sz w:val="24"/>
          <w:szCs w:val="24"/>
          <w:lang w:eastAsia="es-CO"/>
        </w:rPr>
        <w:t xml:space="preserve"> Doctoral</w:t>
      </w:r>
      <w:r w:rsidRPr="009506D2">
        <w:rPr>
          <w:rFonts w:ascii="Arial" w:hAnsi="Arial" w:cs="Arial"/>
          <w:sz w:val="24"/>
          <w:szCs w:val="24"/>
          <w:lang w:eastAsia="es-CO"/>
        </w:rPr>
        <w:t xml:space="preserve">, </w:t>
      </w:r>
      <w:r w:rsidR="00B77377">
        <w:rPr>
          <w:rFonts w:ascii="Arial" w:hAnsi="Arial" w:cs="Arial"/>
          <w:sz w:val="24"/>
          <w:szCs w:val="24"/>
          <w:lang w:eastAsia="es-CO"/>
        </w:rPr>
        <w:t>Universidad de León, España</w:t>
      </w:r>
      <w:r w:rsidR="00C30779">
        <w:rPr>
          <w:rFonts w:ascii="Arial" w:hAnsi="Arial" w:cs="Arial"/>
          <w:sz w:val="24"/>
          <w:szCs w:val="24"/>
          <w:lang w:eastAsia="es-CO"/>
        </w:rPr>
        <w:t>]</w:t>
      </w:r>
      <w:r w:rsidR="00B77377">
        <w:rPr>
          <w:rFonts w:ascii="Arial" w:hAnsi="Arial" w:cs="Arial"/>
          <w:sz w:val="24"/>
          <w:szCs w:val="24"/>
          <w:lang w:eastAsia="es-CO"/>
        </w:rPr>
        <w:t xml:space="preserve">. </w:t>
      </w:r>
      <w:r w:rsidRPr="009506D2">
        <w:rPr>
          <w:rFonts w:ascii="Arial" w:hAnsi="Arial" w:cs="Arial"/>
          <w:sz w:val="24"/>
          <w:szCs w:val="24"/>
          <w:lang w:eastAsia="es-CO"/>
        </w:rPr>
        <w:t xml:space="preserve">p: 499.  </w:t>
      </w:r>
      <w:r w:rsidR="00B77377">
        <w:rPr>
          <w:rFonts w:ascii="Arial" w:hAnsi="Arial" w:cs="Arial"/>
          <w:sz w:val="24"/>
          <w:szCs w:val="24"/>
          <w:lang w:eastAsia="es-CO"/>
        </w:rPr>
        <w:t>Repositorio Institucional Universidad de León.</w:t>
      </w:r>
      <w:r w:rsidRPr="009506D2">
        <w:rPr>
          <w:rFonts w:ascii="Arial" w:hAnsi="Arial" w:cs="Arial"/>
          <w:sz w:val="24"/>
          <w:szCs w:val="24"/>
          <w:lang w:eastAsia="es-CO"/>
        </w:rPr>
        <w:t xml:space="preserve"> </w:t>
      </w:r>
      <w:r w:rsidRPr="009506D2">
        <w:rPr>
          <w:rStyle w:val="Hipervnculo"/>
          <w:rFonts w:ascii="Arial" w:hAnsi="Arial" w:cs="Arial"/>
          <w:sz w:val="24"/>
          <w:szCs w:val="24"/>
          <w:lang w:eastAsia="es-CO"/>
        </w:rPr>
        <w:t xml:space="preserve"> </w:t>
      </w:r>
      <w:hyperlink r:id="rId22" w:history="1">
        <w:r w:rsidRPr="009506D2">
          <w:rPr>
            <w:rStyle w:val="Hipervnculo"/>
            <w:rFonts w:ascii="Arial" w:hAnsi="Arial" w:cs="Arial"/>
            <w:sz w:val="24"/>
            <w:szCs w:val="24"/>
            <w:lang w:eastAsia="es-CO"/>
          </w:rPr>
          <w:t>https://buleria.unileon.es/bitstream/handle/10612/3508/tesis_9ef3ca.PDF?sequence=1&amp;isAllowed=y</w:t>
        </w:r>
      </w:hyperlink>
    </w:p>
    <w:p w:rsidR="00997BED" w:rsidRPr="009506D2" w:rsidRDefault="00997BED" w:rsidP="009506D2">
      <w:pPr>
        <w:spacing w:after="0" w:line="240" w:lineRule="auto"/>
        <w:rPr>
          <w:rFonts w:ascii="Arial" w:hAnsi="Arial" w:cs="Arial"/>
          <w:sz w:val="24"/>
          <w:szCs w:val="24"/>
          <w:lang w:eastAsia="es-CO"/>
        </w:rPr>
      </w:pPr>
    </w:p>
    <w:p w:rsidR="00997BED" w:rsidRPr="009506D2" w:rsidRDefault="00997BED" w:rsidP="009506D2">
      <w:pPr>
        <w:pStyle w:val="Text"/>
        <w:spacing w:after="0" w:line="240" w:lineRule="auto"/>
        <w:jc w:val="left"/>
        <w:rPr>
          <w:szCs w:val="24"/>
          <w:lang w:val="en-US" w:eastAsia="es-CO"/>
        </w:rPr>
      </w:pPr>
      <w:r w:rsidRPr="009506D2">
        <w:rPr>
          <w:szCs w:val="24"/>
          <w:lang w:eastAsia="es-CO"/>
        </w:rPr>
        <w:t>García-</w:t>
      </w:r>
      <w:proofErr w:type="spellStart"/>
      <w:r w:rsidRPr="009506D2">
        <w:rPr>
          <w:szCs w:val="24"/>
          <w:lang w:eastAsia="es-CO"/>
        </w:rPr>
        <w:t>Campayo</w:t>
      </w:r>
      <w:proofErr w:type="spellEnd"/>
      <w:r w:rsidRPr="009506D2">
        <w:rPr>
          <w:szCs w:val="24"/>
          <w:lang w:eastAsia="es-CO"/>
        </w:rPr>
        <w:t xml:space="preserve">, J., Zamorano, E., Ruiz, M. A., Pardo, A., Pérez-Páramo, M., López-Gómez, V., Freire, O., &amp; Rejas, J. (2010). </w:t>
      </w:r>
      <w:r w:rsidRPr="009506D2">
        <w:rPr>
          <w:szCs w:val="24"/>
          <w:lang w:val="en-US" w:eastAsia="es-CO"/>
        </w:rPr>
        <w:t xml:space="preserve">Cultural adaptation into Spanish of the generalized anxiety disorder-7 </w:t>
      </w:r>
      <w:r w:rsidR="00C30779">
        <w:rPr>
          <w:szCs w:val="24"/>
          <w:lang w:val="en-US" w:eastAsia="es-CO"/>
        </w:rPr>
        <w:t>[</w:t>
      </w:r>
      <w:r w:rsidRPr="009506D2">
        <w:rPr>
          <w:szCs w:val="24"/>
          <w:lang w:val="en-US" w:eastAsia="es-CO"/>
        </w:rPr>
        <w:t>GAD-7</w:t>
      </w:r>
      <w:r w:rsidR="00C30779">
        <w:rPr>
          <w:szCs w:val="24"/>
          <w:lang w:val="en-US" w:eastAsia="es-CO"/>
        </w:rPr>
        <w:t>]</w:t>
      </w:r>
      <w:r w:rsidRPr="009506D2">
        <w:rPr>
          <w:szCs w:val="24"/>
          <w:lang w:val="en-US" w:eastAsia="es-CO"/>
        </w:rPr>
        <w:t xml:space="preserve"> scale as a screening tool. Health and </w:t>
      </w:r>
      <w:r w:rsidR="00C30779">
        <w:rPr>
          <w:szCs w:val="24"/>
          <w:lang w:val="en-US" w:eastAsia="es-CO"/>
        </w:rPr>
        <w:t>Q</w:t>
      </w:r>
      <w:r w:rsidRPr="009506D2">
        <w:rPr>
          <w:szCs w:val="24"/>
          <w:lang w:val="en-US" w:eastAsia="es-CO"/>
        </w:rPr>
        <w:t xml:space="preserve">uality of </w:t>
      </w:r>
      <w:r w:rsidR="00C30779">
        <w:rPr>
          <w:szCs w:val="24"/>
          <w:lang w:val="en-US" w:eastAsia="es-CO"/>
        </w:rPr>
        <w:t>L</w:t>
      </w:r>
      <w:r w:rsidRPr="009506D2">
        <w:rPr>
          <w:szCs w:val="24"/>
          <w:lang w:val="en-US" w:eastAsia="es-CO"/>
        </w:rPr>
        <w:t xml:space="preserve">ife </w:t>
      </w:r>
      <w:r w:rsidR="00C30779">
        <w:rPr>
          <w:szCs w:val="24"/>
          <w:lang w:val="en-US" w:eastAsia="es-CO"/>
        </w:rPr>
        <w:t>O</w:t>
      </w:r>
      <w:r w:rsidRPr="009506D2">
        <w:rPr>
          <w:szCs w:val="24"/>
          <w:lang w:val="en-US" w:eastAsia="es-CO"/>
        </w:rPr>
        <w:t xml:space="preserve">utcomes, 8, 8. </w:t>
      </w:r>
      <w:hyperlink r:id="rId23" w:history="1">
        <w:r w:rsidRPr="009506D2">
          <w:rPr>
            <w:rStyle w:val="Hipervnculo"/>
            <w:szCs w:val="24"/>
            <w:lang w:val="en-US" w:eastAsia="es-CO"/>
          </w:rPr>
          <w:t>https://doi.org/10.1186/1477-7525-8-8</w:t>
        </w:r>
      </w:hyperlink>
    </w:p>
    <w:p w:rsidR="00997BED" w:rsidRPr="009506D2" w:rsidRDefault="00997BED" w:rsidP="009506D2">
      <w:pPr>
        <w:pStyle w:val="Text"/>
        <w:spacing w:after="0" w:line="240" w:lineRule="auto"/>
        <w:jc w:val="left"/>
        <w:rPr>
          <w:color w:val="FF0000"/>
          <w:szCs w:val="24"/>
          <w:lang w:val="en-US"/>
        </w:rPr>
      </w:pPr>
    </w:p>
    <w:p w:rsidR="00C30779" w:rsidRPr="00B26818" w:rsidRDefault="00997BED" w:rsidP="009506D2">
      <w:pPr>
        <w:pStyle w:val="Text"/>
        <w:spacing w:after="0" w:line="240" w:lineRule="auto"/>
        <w:jc w:val="left"/>
        <w:rPr>
          <w:color w:val="FF0000"/>
          <w:szCs w:val="24"/>
          <w:lang w:val="es-CO"/>
        </w:rPr>
      </w:pPr>
      <w:proofErr w:type="spellStart"/>
      <w:r w:rsidRPr="00B26818">
        <w:rPr>
          <w:szCs w:val="24"/>
          <w:lang w:val="en-US"/>
        </w:rPr>
        <w:t>García-García</w:t>
      </w:r>
      <w:proofErr w:type="spellEnd"/>
      <w:r w:rsidRPr="00B26818">
        <w:rPr>
          <w:szCs w:val="24"/>
          <w:lang w:val="en-US"/>
        </w:rPr>
        <w:t xml:space="preserve"> Emilio</w:t>
      </w:r>
      <w:r w:rsidR="00C30779" w:rsidRPr="00B26818">
        <w:rPr>
          <w:szCs w:val="24"/>
          <w:lang w:val="en-US"/>
        </w:rPr>
        <w:t xml:space="preserve"> (2003). </w:t>
      </w:r>
      <w:r w:rsidRPr="00C30779">
        <w:rPr>
          <w:szCs w:val="24"/>
          <w:lang w:val="es-CO"/>
        </w:rPr>
        <w:t xml:space="preserve">Neuropsicología y género. Rev. </w:t>
      </w:r>
      <w:proofErr w:type="spellStart"/>
      <w:r w:rsidRPr="00C30779">
        <w:rPr>
          <w:szCs w:val="24"/>
          <w:lang w:val="es-CO"/>
        </w:rPr>
        <w:t>Asoc</w:t>
      </w:r>
      <w:proofErr w:type="spellEnd"/>
      <w:r w:rsidRPr="00C30779">
        <w:rPr>
          <w:szCs w:val="24"/>
          <w:lang w:val="es-CO"/>
        </w:rPr>
        <w:t xml:space="preserve">. Esp. </w:t>
      </w:r>
      <w:proofErr w:type="spellStart"/>
      <w:r w:rsidRPr="00C30779">
        <w:rPr>
          <w:szCs w:val="24"/>
          <w:lang w:val="es-CO"/>
        </w:rPr>
        <w:t>Neuropsiq</w:t>
      </w:r>
      <w:proofErr w:type="spellEnd"/>
      <w:r w:rsidRPr="00C30779">
        <w:rPr>
          <w:szCs w:val="24"/>
          <w:lang w:val="es-CO"/>
        </w:rPr>
        <w:t>. (86)</w:t>
      </w:r>
      <w:r w:rsidR="00C30779" w:rsidRPr="00C30779">
        <w:rPr>
          <w:szCs w:val="24"/>
          <w:lang w:val="es-CO"/>
        </w:rPr>
        <w:t xml:space="preserve">, </w:t>
      </w:r>
      <w:r w:rsidRPr="00C30779">
        <w:rPr>
          <w:szCs w:val="24"/>
          <w:lang w:val="es-CO"/>
        </w:rPr>
        <w:t>7-18.</w:t>
      </w:r>
      <w:r w:rsidRPr="00B26818">
        <w:rPr>
          <w:color w:val="FF0000"/>
          <w:szCs w:val="24"/>
          <w:lang w:val="es-CO"/>
        </w:rPr>
        <w:t xml:space="preserve"> </w:t>
      </w:r>
      <w:hyperlink r:id="rId24" w:history="1">
        <w:r w:rsidR="00A31506" w:rsidRPr="00B26818">
          <w:rPr>
            <w:rStyle w:val="Hipervnculo"/>
            <w:szCs w:val="24"/>
            <w:lang w:val="es-CO"/>
          </w:rPr>
          <w:t>http://scielo.isciii.es/pdf/neuropsiq/n86/n86a02.pdf</w:t>
        </w:r>
      </w:hyperlink>
    </w:p>
    <w:p w:rsidR="00997BED" w:rsidRPr="00B26818" w:rsidRDefault="00997BED" w:rsidP="009506D2">
      <w:pPr>
        <w:spacing w:after="0" w:line="240" w:lineRule="auto"/>
        <w:rPr>
          <w:rFonts w:ascii="Arial" w:hAnsi="Arial" w:cs="Arial"/>
          <w:sz w:val="24"/>
          <w:szCs w:val="24"/>
          <w:lang w:val="es-CO"/>
        </w:rPr>
      </w:pPr>
    </w:p>
    <w:p w:rsidR="00997BED" w:rsidRPr="009506D2" w:rsidRDefault="00997BED" w:rsidP="009506D2">
      <w:pPr>
        <w:pStyle w:val="HTMLconformatoprevio"/>
        <w:rPr>
          <w:rFonts w:ascii="Arial" w:hAnsi="Arial" w:cs="Arial"/>
          <w:sz w:val="24"/>
          <w:szCs w:val="24"/>
          <w:lang w:val="en-US"/>
        </w:rPr>
      </w:pPr>
      <w:r w:rsidRPr="009506D2">
        <w:rPr>
          <w:rFonts w:ascii="Arial" w:hAnsi="Arial" w:cs="Arial"/>
          <w:sz w:val="24"/>
          <w:szCs w:val="24"/>
          <w:lang w:val="en-US"/>
        </w:rPr>
        <w:t xml:space="preserve">Ho, C. S., Chee, C. Y., &amp; Ho, R. C. (2020). Mental </w:t>
      </w:r>
      <w:r w:rsidR="00C30779">
        <w:rPr>
          <w:rFonts w:ascii="Arial" w:hAnsi="Arial" w:cs="Arial"/>
          <w:sz w:val="24"/>
          <w:szCs w:val="24"/>
          <w:lang w:val="en-US"/>
        </w:rPr>
        <w:t>h</w:t>
      </w:r>
      <w:r w:rsidRPr="009506D2">
        <w:rPr>
          <w:rFonts w:ascii="Arial" w:hAnsi="Arial" w:cs="Arial"/>
          <w:sz w:val="24"/>
          <w:szCs w:val="24"/>
          <w:lang w:val="en-US"/>
        </w:rPr>
        <w:t xml:space="preserve">ealth </w:t>
      </w:r>
      <w:r w:rsidR="00C30779">
        <w:rPr>
          <w:rFonts w:ascii="Arial" w:hAnsi="Arial" w:cs="Arial"/>
          <w:sz w:val="24"/>
          <w:szCs w:val="24"/>
          <w:lang w:val="en-US"/>
        </w:rPr>
        <w:t>s</w:t>
      </w:r>
      <w:r w:rsidRPr="009506D2">
        <w:rPr>
          <w:rFonts w:ascii="Arial" w:hAnsi="Arial" w:cs="Arial"/>
          <w:sz w:val="24"/>
          <w:szCs w:val="24"/>
          <w:lang w:val="en-US"/>
        </w:rPr>
        <w:t xml:space="preserve">trategies to </w:t>
      </w:r>
      <w:r w:rsidR="00C30779">
        <w:rPr>
          <w:rFonts w:ascii="Arial" w:hAnsi="Arial" w:cs="Arial"/>
          <w:sz w:val="24"/>
          <w:szCs w:val="24"/>
          <w:lang w:val="en-US"/>
        </w:rPr>
        <w:t>c</w:t>
      </w:r>
      <w:r w:rsidRPr="009506D2">
        <w:rPr>
          <w:rFonts w:ascii="Arial" w:hAnsi="Arial" w:cs="Arial"/>
          <w:sz w:val="24"/>
          <w:szCs w:val="24"/>
          <w:lang w:val="en-US"/>
        </w:rPr>
        <w:t xml:space="preserve">ombat the </w:t>
      </w:r>
      <w:r w:rsidR="00C30779">
        <w:rPr>
          <w:rFonts w:ascii="Arial" w:hAnsi="Arial" w:cs="Arial"/>
          <w:sz w:val="24"/>
          <w:szCs w:val="24"/>
          <w:lang w:val="en-US"/>
        </w:rPr>
        <w:t>p</w:t>
      </w:r>
      <w:r w:rsidRPr="009506D2">
        <w:rPr>
          <w:rFonts w:ascii="Arial" w:hAnsi="Arial" w:cs="Arial"/>
          <w:sz w:val="24"/>
          <w:szCs w:val="24"/>
          <w:lang w:val="en-US"/>
        </w:rPr>
        <w:t xml:space="preserve">sychological </w:t>
      </w:r>
      <w:r w:rsidR="00C30779">
        <w:rPr>
          <w:rFonts w:ascii="Arial" w:hAnsi="Arial" w:cs="Arial"/>
          <w:sz w:val="24"/>
          <w:szCs w:val="24"/>
          <w:lang w:val="en-US"/>
        </w:rPr>
        <w:t>i</w:t>
      </w:r>
      <w:r w:rsidRPr="009506D2">
        <w:rPr>
          <w:rFonts w:ascii="Arial" w:hAnsi="Arial" w:cs="Arial"/>
          <w:sz w:val="24"/>
          <w:szCs w:val="24"/>
          <w:lang w:val="en-US"/>
        </w:rPr>
        <w:t xml:space="preserve">mpact of COVID-19 </w:t>
      </w:r>
      <w:r w:rsidR="00C30779" w:rsidRPr="009506D2">
        <w:rPr>
          <w:rFonts w:ascii="Arial" w:hAnsi="Arial" w:cs="Arial"/>
          <w:sz w:val="24"/>
          <w:szCs w:val="24"/>
          <w:lang w:val="en-US"/>
        </w:rPr>
        <w:t>beyond</w:t>
      </w:r>
      <w:r w:rsidRPr="009506D2">
        <w:rPr>
          <w:rFonts w:ascii="Arial" w:hAnsi="Arial" w:cs="Arial"/>
          <w:sz w:val="24"/>
          <w:szCs w:val="24"/>
          <w:lang w:val="en-US"/>
        </w:rPr>
        <w:t xml:space="preserve"> </w:t>
      </w:r>
      <w:r w:rsidR="00C30779">
        <w:rPr>
          <w:rFonts w:ascii="Arial" w:hAnsi="Arial" w:cs="Arial"/>
          <w:sz w:val="24"/>
          <w:szCs w:val="24"/>
          <w:lang w:val="en-US"/>
        </w:rPr>
        <w:t>p</w:t>
      </w:r>
      <w:r w:rsidRPr="009506D2">
        <w:rPr>
          <w:rFonts w:ascii="Arial" w:hAnsi="Arial" w:cs="Arial"/>
          <w:sz w:val="24"/>
          <w:szCs w:val="24"/>
          <w:lang w:val="en-US"/>
        </w:rPr>
        <w:t xml:space="preserve">aranoia and </w:t>
      </w:r>
      <w:r w:rsidR="00C30779">
        <w:rPr>
          <w:rFonts w:ascii="Arial" w:hAnsi="Arial" w:cs="Arial"/>
          <w:sz w:val="24"/>
          <w:szCs w:val="24"/>
          <w:lang w:val="en-US"/>
        </w:rPr>
        <w:t>p</w:t>
      </w:r>
      <w:r w:rsidRPr="009506D2">
        <w:rPr>
          <w:rFonts w:ascii="Arial" w:hAnsi="Arial" w:cs="Arial"/>
          <w:sz w:val="24"/>
          <w:szCs w:val="24"/>
          <w:lang w:val="en-US"/>
        </w:rPr>
        <w:t>anic. Annals of the Academy of Medicine, Singapore, 49(3), 155</w:t>
      </w:r>
      <w:r w:rsidR="00C30779">
        <w:rPr>
          <w:rFonts w:ascii="Arial" w:hAnsi="Arial" w:cs="Arial"/>
          <w:sz w:val="24"/>
          <w:szCs w:val="24"/>
          <w:lang w:val="en-US"/>
        </w:rPr>
        <w:t>-</w:t>
      </w:r>
      <w:r w:rsidRPr="009506D2">
        <w:rPr>
          <w:rFonts w:ascii="Arial" w:hAnsi="Arial" w:cs="Arial"/>
          <w:sz w:val="24"/>
          <w:szCs w:val="24"/>
          <w:lang w:val="en-US"/>
        </w:rPr>
        <w:t>160.</w:t>
      </w:r>
    </w:p>
    <w:p w:rsidR="00997BED" w:rsidRPr="009506D2" w:rsidRDefault="00997BED" w:rsidP="009506D2">
      <w:pPr>
        <w:pStyle w:val="HTMLconformatoprevio"/>
        <w:rPr>
          <w:rFonts w:ascii="Arial" w:hAnsi="Arial" w:cs="Arial"/>
          <w:sz w:val="24"/>
          <w:szCs w:val="24"/>
          <w:lang w:val="en-US"/>
        </w:rPr>
      </w:pPr>
    </w:p>
    <w:p w:rsidR="00C30779" w:rsidRDefault="00997BED" w:rsidP="009506D2">
      <w:pPr>
        <w:pStyle w:val="HTMLconformatoprevio"/>
        <w:rPr>
          <w:rFonts w:ascii="Arial" w:hAnsi="Arial" w:cs="Arial"/>
          <w:color w:val="FF0000"/>
          <w:sz w:val="24"/>
          <w:szCs w:val="24"/>
          <w:lang w:val="en-US"/>
        </w:rPr>
      </w:pPr>
      <w:proofErr w:type="spellStart"/>
      <w:r w:rsidRPr="00C30779">
        <w:rPr>
          <w:rFonts w:ascii="Arial" w:hAnsi="Arial" w:cs="Arial"/>
          <w:sz w:val="24"/>
          <w:szCs w:val="24"/>
          <w:lang w:val="en-US"/>
        </w:rPr>
        <w:t>Inslicht</w:t>
      </w:r>
      <w:proofErr w:type="spellEnd"/>
      <w:r w:rsidRPr="00C30779">
        <w:rPr>
          <w:rFonts w:ascii="Arial" w:hAnsi="Arial" w:cs="Arial"/>
          <w:sz w:val="24"/>
          <w:szCs w:val="24"/>
          <w:lang w:val="en-US"/>
        </w:rPr>
        <w:t xml:space="preserve"> S.S., Metzler T.J., Garcia N.M., </w:t>
      </w:r>
      <w:proofErr w:type="spellStart"/>
      <w:r w:rsidRPr="00C30779">
        <w:rPr>
          <w:rFonts w:ascii="Arial" w:hAnsi="Arial" w:cs="Arial"/>
          <w:sz w:val="24"/>
          <w:szCs w:val="24"/>
          <w:lang w:val="en-US"/>
        </w:rPr>
        <w:t>Pineles</w:t>
      </w:r>
      <w:proofErr w:type="spellEnd"/>
      <w:r w:rsidRPr="00C30779">
        <w:rPr>
          <w:rFonts w:ascii="Arial" w:hAnsi="Arial" w:cs="Arial"/>
          <w:sz w:val="24"/>
          <w:szCs w:val="24"/>
          <w:lang w:val="en-US"/>
        </w:rPr>
        <w:t xml:space="preserve"> S.L., </w:t>
      </w:r>
      <w:proofErr w:type="spellStart"/>
      <w:r w:rsidRPr="00C30779">
        <w:rPr>
          <w:rFonts w:ascii="Arial" w:hAnsi="Arial" w:cs="Arial"/>
          <w:sz w:val="24"/>
          <w:szCs w:val="24"/>
          <w:lang w:val="en-US"/>
        </w:rPr>
        <w:t>Milad</w:t>
      </w:r>
      <w:proofErr w:type="spellEnd"/>
      <w:r w:rsidRPr="00C30779">
        <w:rPr>
          <w:rFonts w:ascii="Arial" w:hAnsi="Arial" w:cs="Arial"/>
          <w:sz w:val="24"/>
          <w:szCs w:val="24"/>
          <w:lang w:val="en-US"/>
        </w:rPr>
        <w:t xml:space="preserve"> M.R., Orr S.P., ...,</w:t>
      </w:r>
      <w:r w:rsidR="00C30779">
        <w:rPr>
          <w:rFonts w:ascii="Arial" w:hAnsi="Arial" w:cs="Arial"/>
          <w:sz w:val="24"/>
          <w:szCs w:val="24"/>
          <w:lang w:val="en-US"/>
        </w:rPr>
        <w:t>&amp;</w:t>
      </w:r>
      <w:r w:rsidRPr="00C30779">
        <w:rPr>
          <w:rFonts w:ascii="Arial" w:hAnsi="Arial" w:cs="Arial"/>
          <w:sz w:val="24"/>
          <w:szCs w:val="24"/>
          <w:lang w:val="en-US"/>
        </w:rPr>
        <w:t xml:space="preserve"> </w:t>
      </w:r>
      <w:proofErr w:type="spellStart"/>
      <w:r w:rsidRPr="00C30779">
        <w:rPr>
          <w:rFonts w:ascii="Arial" w:hAnsi="Arial" w:cs="Arial"/>
          <w:sz w:val="24"/>
          <w:szCs w:val="24"/>
          <w:lang w:val="en-US"/>
        </w:rPr>
        <w:t>Neylan</w:t>
      </w:r>
      <w:proofErr w:type="spellEnd"/>
      <w:r w:rsidRPr="00C30779">
        <w:rPr>
          <w:rFonts w:ascii="Arial" w:hAnsi="Arial" w:cs="Arial"/>
          <w:sz w:val="24"/>
          <w:szCs w:val="24"/>
          <w:lang w:val="en-US"/>
        </w:rPr>
        <w:t xml:space="preserve"> T.C. </w:t>
      </w:r>
      <w:r w:rsidR="00C30779">
        <w:rPr>
          <w:rFonts w:ascii="Arial" w:hAnsi="Arial" w:cs="Arial"/>
          <w:sz w:val="24"/>
          <w:szCs w:val="24"/>
          <w:lang w:val="en-US"/>
        </w:rPr>
        <w:t>(</w:t>
      </w:r>
      <w:r w:rsidR="00C30779" w:rsidRPr="00C30779">
        <w:rPr>
          <w:rFonts w:ascii="Arial" w:hAnsi="Arial" w:cs="Arial"/>
          <w:sz w:val="24"/>
          <w:szCs w:val="24"/>
          <w:lang w:val="en-US"/>
        </w:rPr>
        <w:t>2013</w:t>
      </w:r>
      <w:r w:rsidR="00C30779">
        <w:rPr>
          <w:rFonts w:ascii="Arial" w:hAnsi="Arial" w:cs="Arial"/>
          <w:sz w:val="24"/>
          <w:szCs w:val="24"/>
          <w:lang w:val="en-US"/>
        </w:rPr>
        <w:t xml:space="preserve">). </w:t>
      </w:r>
      <w:r w:rsidRPr="00C30779">
        <w:rPr>
          <w:rFonts w:ascii="Arial" w:hAnsi="Arial" w:cs="Arial"/>
          <w:sz w:val="24"/>
          <w:szCs w:val="24"/>
          <w:lang w:val="en-US"/>
        </w:rPr>
        <w:t xml:space="preserve">Sex differences in fear conditioning in posttraumatic stress disorder. J. </w:t>
      </w:r>
      <w:proofErr w:type="spellStart"/>
      <w:r w:rsidRPr="00C30779">
        <w:rPr>
          <w:rFonts w:ascii="Arial" w:hAnsi="Arial" w:cs="Arial"/>
          <w:sz w:val="24"/>
          <w:szCs w:val="24"/>
          <w:lang w:val="en-US"/>
        </w:rPr>
        <w:t>Psychiatr</w:t>
      </w:r>
      <w:proofErr w:type="spellEnd"/>
      <w:r w:rsidRPr="00C30779">
        <w:rPr>
          <w:rFonts w:ascii="Arial" w:hAnsi="Arial" w:cs="Arial"/>
          <w:sz w:val="24"/>
          <w:szCs w:val="24"/>
          <w:lang w:val="en-US"/>
        </w:rPr>
        <w:t>. Res.</w:t>
      </w:r>
      <w:r w:rsidR="00C30779">
        <w:rPr>
          <w:rFonts w:ascii="Arial" w:hAnsi="Arial" w:cs="Arial"/>
          <w:sz w:val="24"/>
          <w:szCs w:val="24"/>
          <w:lang w:val="en-US"/>
        </w:rPr>
        <w:t xml:space="preserve"> </w:t>
      </w:r>
      <w:r w:rsidRPr="00C30779">
        <w:rPr>
          <w:rFonts w:ascii="Arial" w:hAnsi="Arial" w:cs="Arial"/>
          <w:sz w:val="24"/>
          <w:szCs w:val="24"/>
          <w:lang w:val="en-US"/>
        </w:rPr>
        <w:t>47(1)</w:t>
      </w:r>
      <w:r w:rsidR="00C30779">
        <w:rPr>
          <w:rFonts w:ascii="Arial" w:hAnsi="Arial" w:cs="Arial"/>
          <w:sz w:val="24"/>
          <w:szCs w:val="24"/>
          <w:lang w:val="en-US"/>
        </w:rPr>
        <w:t xml:space="preserve">, </w:t>
      </w:r>
      <w:r w:rsidRPr="00C30779">
        <w:rPr>
          <w:rFonts w:ascii="Arial" w:hAnsi="Arial" w:cs="Arial"/>
          <w:sz w:val="24"/>
          <w:szCs w:val="24"/>
          <w:lang w:val="en-US"/>
        </w:rPr>
        <w:t>64</w:t>
      </w:r>
      <w:r w:rsidR="00C30779">
        <w:rPr>
          <w:rFonts w:ascii="Arial" w:hAnsi="Arial" w:cs="Arial"/>
          <w:sz w:val="24"/>
          <w:szCs w:val="24"/>
          <w:lang w:val="en-US"/>
        </w:rPr>
        <w:t>-</w:t>
      </w:r>
      <w:r w:rsidRPr="00C30779">
        <w:rPr>
          <w:rFonts w:ascii="Arial" w:hAnsi="Arial" w:cs="Arial"/>
          <w:sz w:val="24"/>
          <w:szCs w:val="24"/>
          <w:lang w:val="en-US"/>
        </w:rPr>
        <w:t>71</w:t>
      </w:r>
      <w:r w:rsidR="00C30779">
        <w:rPr>
          <w:rFonts w:ascii="Arial" w:hAnsi="Arial" w:cs="Arial"/>
          <w:sz w:val="24"/>
          <w:szCs w:val="24"/>
          <w:lang w:val="en-US"/>
        </w:rPr>
        <w:t xml:space="preserve"> </w:t>
      </w:r>
      <w:hyperlink r:id="rId25" w:history="1">
        <w:r w:rsidR="00C30779" w:rsidRPr="00652DDC">
          <w:rPr>
            <w:rStyle w:val="Hipervnculo"/>
            <w:rFonts w:ascii="Arial" w:hAnsi="Arial" w:cs="Arial"/>
            <w:sz w:val="24"/>
            <w:szCs w:val="24"/>
            <w:lang w:val="en-US"/>
          </w:rPr>
          <w:t>https://doi.org/10.1016/j.jpsychires.2012.08.027</w:t>
        </w:r>
      </w:hyperlink>
    </w:p>
    <w:p w:rsidR="00997BED" w:rsidRPr="009506D2" w:rsidRDefault="00997BED" w:rsidP="009506D2">
      <w:pPr>
        <w:pStyle w:val="HTMLconformatoprevio"/>
        <w:rPr>
          <w:rFonts w:ascii="Arial" w:hAnsi="Arial" w:cs="Arial"/>
          <w:color w:val="FF0000"/>
          <w:sz w:val="24"/>
          <w:szCs w:val="24"/>
          <w:lang w:val="en-US"/>
        </w:rPr>
      </w:pPr>
    </w:p>
    <w:p w:rsidR="00997BED" w:rsidRPr="009506D2" w:rsidRDefault="00997BED" w:rsidP="009506D2">
      <w:pPr>
        <w:spacing w:after="0" w:line="240" w:lineRule="auto"/>
        <w:rPr>
          <w:rFonts w:ascii="Arial" w:eastAsia="Times New Roman" w:hAnsi="Arial" w:cs="Arial"/>
          <w:sz w:val="24"/>
          <w:szCs w:val="24"/>
          <w:lang w:val="en-US" w:eastAsia="es-CO"/>
        </w:rPr>
      </w:pPr>
      <w:r w:rsidRPr="009506D2">
        <w:rPr>
          <w:rFonts w:ascii="Arial" w:eastAsia="Times New Roman" w:hAnsi="Arial" w:cs="Arial"/>
          <w:sz w:val="24"/>
          <w:szCs w:val="24"/>
          <w:lang w:val="en-US" w:eastAsia="es-CO"/>
        </w:rPr>
        <w:t xml:space="preserve">Khalid, I., Khalid, T. J., </w:t>
      </w:r>
      <w:proofErr w:type="spellStart"/>
      <w:r w:rsidRPr="009506D2">
        <w:rPr>
          <w:rFonts w:ascii="Arial" w:eastAsia="Times New Roman" w:hAnsi="Arial" w:cs="Arial"/>
          <w:sz w:val="24"/>
          <w:szCs w:val="24"/>
          <w:lang w:val="en-US" w:eastAsia="es-CO"/>
        </w:rPr>
        <w:t>Qabajah</w:t>
      </w:r>
      <w:proofErr w:type="spellEnd"/>
      <w:r w:rsidRPr="009506D2">
        <w:rPr>
          <w:rFonts w:ascii="Arial" w:eastAsia="Times New Roman" w:hAnsi="Arial" w:cs="Arial"/>
          <w:sz w:val="24"/>
          <w:szCs w:val="24"/>
          <w:lang w:val="en-US" w:eastAsia="es-CO"/>
        </w:rPr>
        <w:t xml:space="preserve">, M. R., Barnard, A. G., &amp; </w:t>
      </w:r>
      <w:proofErr w:type="spellStart"/>
      <w:r w:rsidRPr="009506D2">
        <w:rPr>
          <w:rFonts w:ascii="Arial" w:eastAsia="Times New Roman" w:hAnsi="Arial" w:cs="Arial"/>
          <w:sz w:val="24"/>
          <w:szCs w:val="24"/>
          <w:lang w:val="en-US" w:eastAsia="es-CO"/>
        </w:rPr>
        <w:t>Qushmaq</w:t>
      </w:r>
      <w:proofErr w:type="spellEnd"/>
      <w:r w:rsidRPr="009506D2">
        <w:rPr>
          <w:rFonts w:ascii="Arial" w:eastAsia="Times New Roman" w:hAnsi="Arial" w:cs="Arial"/>
          <w:sz w:val="24"/>
          <w:szCs w:val="24"/>
          <w:lang w:val="en-US" w:eastAsia="es-CO"/>
        </w:rPr>
        <w:t xml:space="preserve">, I. A. (2016). Healthcare </w:t>
      </w:r>
      <w:r w:rsidR="00C30779">
        <w:rPr>
          <w:rFonts w:ascii="Arial" w:eastAsia="Times New Roman" w:hAnsi="Arial" w:cs="Arial"/>
          <w:sz w:val="24"/>
          <w:szCs w:val="24"/>
          <w:lang w:val="en-US" w:eastAsia="es-CO"/>
        </w:rPr>
        <w:t>w</w:t>
      </w:r>
      <w:r w:rsidRPr="009506D2">
        <w:rPr>
          <w:rFonts w:ascii="Arial" w:eastAsia="Times New Roman" w:hAnsi="Arial" w:cs="Arial"/>
          <w:sz w:val="24"/>
          <w:szCs w:val="24"/>
          <w:lang w:val="en-US" w:eastAsia="es-CO"/>
        </w:rPr>
        <w:t xml:space="preserve">orkers </w:t>
      </w:r>
      <w:r w:rsidR="00C30779">
        <w:rPr>
          <w:rFonts w:ascii="Arial" w:eastAsia="Times New Roman" w:hAnsi="Arial" w:cs="Arial"/>
          <w:sz w:val="24"/>
          <w:szCs w:val="24"/>
          <w:lang w:val="en-US" w:eastAsia="es-CO"/>
        </w:rPr>
        <w:t>e</w:t>
      </w:r>
      <w:r w:rsidRPr="009506D2">
        <w:rPr>
          <w:rFonts w:ascii="Arial" w:eastAsia="Times New Roman" w:hAnsi="Arial" w:cs="Arial"/>
          <w:sz w:val="24"/>
          <w:szCs w:val="24"/>
          <w:lang w:val="en-US" w:eastAsia="es-CO"/>
        </w:rPr>
        <w:t xml:space="preserve">motions, </w:t>
      </w:r>
      <w:r w:rsidR="00C30779">
        <w:rPr>
          <w:rFonts w:ascii="Arial" w:eastAsia="Times New Roman" w:hAnsi="Arial" w:cs="Arial"/>
          <w:sz w:val="24"/>
          <w:szCs w:val="24"/>
          <w:lang w:val="en-US" w:eastAsia="es-CO"/>
        </w:rPr>
        <w:t>p</w:t>
      </w:r>
      <w:r w:rsidRPr="009506D2">
        <w:rPr>
          <w:rFonts w:ascii="Arial" w:eastAsia="Times New Roman" w:hAnsi="Arial" w:cs="Arial"/>
          <w:sz w:val="24"/>
          <w:szCs w:val="24"/>
          <w:lang w:val="en-US" w:eastAsia="es-CO"/>
        </w:rPr>
        <w:t xml:space="preserve">erceived </w:t>
      </w:r>
      <w:r w:rsidR="00C30779">
        <w:rPr>
          <w:rFonts w:ascii="Arial" w:eastAsia="Times New Roman" w:hAnsi="Arial" w:cs="Arial"/>
          <w:sz w:val="24"/>
          <w:szCs w:val="24"/>
          <w:lang w:val="en-US" w:eastAsia="es-CO"/>
        </w:rPr>
        <w:t>s</w:t>
      </w:r>
      <w:r w:rsidRPr="009506D2">
        <w:rPr>
          <w:rFonts w:ascii="Arial" w:eastAsia="Times New Roman" w:hAnsi="Arial" w:cs="Arial"/>
          <w:sz w:val="24"/>
          <w:szCs w:val="24"/>
          <w:lang w:val="en-US" w:eastAsia="es-CO"/>
        </w:rPr>
        <w:t xml:space="preserve">tressors and </w:t>
      </w:r>
      <w:r w:rsidR="00C30779">
        <w:rPr>
          <w:rFonts w:ascii="Arial" w:eastAsia="Times New Roman" w:hAnsi="Arial" w:cs="Arial"/>
          <w:sz w:val="24"/>
          <w:szCs w:val="24"/>
          <w:lang w:val="en-US" w:eastAsia="es-CO"/>
        </w:rPr>
        <w:t>c</w:t>
      </w:r>
      <w:r w:rsidRPr="009506D2">
        <w:rPr>
          <w:rFonts w:ascii="Arial" w:eastAsia="Times New Roman" w:hAnsi="Arial" w:cs="Arial"/>
          <w:sz w:val="24"/>
          <w:szCs w:val="24"/>
          <w:lang w:val="en-US" w:eastAsia="es-CO"/>
        </w:rPr>
        <w:t xml:space="preserve">oping </w:t>
      </w:r>
      <w:r w:rsidR="00C30779">
        <w:rPr>
          <w:rFonts w:ascii="Arial" w:eastAsia="Times New Roman" w:hAnsi="Arial" w:cs="Arial"/>
          <w:sz w:val="24"/>
          <w:szCs w:val="24"/>
          <w:lang w:val="en-US" w:eastAsia="es-CO"/>
        </w:rPr>
        <w:t>s</w:t>
      </w:r>
      <w:r w:rsidRPr="009506D2">
        <w:rPr>
          <w:rFonts w:ascii="Arial" w:eastAsia="Times New Roman" w:hAnsi="Arial" w:cs="Arial"/>
          <w:sz w:val="24"/>
          <w:szCs w:val="24"/>
          <w:lang w:val="en-US" w:eastAsia="es-CO"/>
        </w:rPr>
        <w:t xml:space="preserve">trategies </w:t>
      </w:r>
      <w:r w:rsidR="00C30779">
        <w:rPr>
          <w:rFonts w:ascii="Arial" w:eastAsia="Times New Roman" w:hAnsi="Arial" w:cs="Arial"/>
          <w:sz w:val="24"/>
          <w:szCs w:val="24"/>
          <w:lang w:val="en-US" w:eastAsia="es-CO"/>
        </w:rPr>
        <w:t>d</w:t>
      </w:r>
      <w:r w:rsidRPr="009506D2">
        <w:rPr>
          <w:rFonts w:ascii="Arial" w:eastAsia="Times New Roman" w:hAnsi="Arial" w:cs="Arial"/>
          <w:sz w:val="24"/>
          <w:szCs w:val="24"/>
          <w:lang w:val="en-US" w:eastAsia="es-CO"/>
        </w:rPr>
        <w:t>uring a MERS-</w:t>
      </w:r>
      <w:proofErr w:type="spellStart"/>
      <w:r w:rsidRPr="009506D2">
        <w:rPr>
          <w:rFonts w:ascii="Arial" w:eastAsia="Times New Roman" w:hAnsi="Arial" w:cs="Arial"/>
          <w:sz w:val="24"/>
          <w:szCs w:val="24"/>
          <w:lang w:val="en-US" w:eastAsia="es-CO"/>
        </w:rPr>
        <w:t>CoV</w:t>
      </w:r>
      <w:proofErr w:type="spellEnd"/>
      <w:r w:rsidRPr="009506D2">
        <w:rPr>
          <w:rFonts w:ascii="Arial" w:eastAsia="Times New Roman" w:hAnsi="Arial" w:cs="Arial"/>
          <w:sz w:val="24"/>
          <w:szCs w:val="24"/>
          <w:lang w:val="en-US" w:eastAsia="es-CO"/>
        </w:rPr>
        <w:t xml:space="preserve"> </w:t>
      </w:r>
      <w:r w:rsidR="00C30779">
        <w:rPr>
          <w:rFonts w:ascii="Arial" w:eastAsia="Times New Roman" w:hAnsi="Arial" w:cs="Arial"/>
          <w:sz w:val="24"/>
          <w:szCs w:val="24"/>
          <w:lang w:val="en-US" w:eastAsia="es-CO"/>
        </w:rPr>
        <w:t>o</w:t>
      </w:r>
      <w:r w:rsidRPr="009506D2">
        <w:rPr>
          <w:rFonts w:ascii="Arial" w:eastAsia="Times New Roman" w:hAnsi="Arial" w:cs="Arial"/>
          <w:sz w:val="24"/>
          <w:szCs w:val="24"/>
          <w:lang w:val="en-US" w:eastAsia="es-CO"/>
        </w:rPr>
        <w:t xml:space="preserve">utbreak. Clinical </w:t>
      </w:r>
      <w:r w:rsidR="00C30779">
        <w:rPr>
          <w:rFonts w:ascii="Arial" w:eastAsia="Times New Roman" w:hAnsi="Arial" w:cs="Arial"/>
          <w:sz w:val="24"/>
          <w:szCs w:val="24"/>
          <w:lang w:val="en-US" w:eastAsia="es-CO"/>
        </w:rPr>
        <w:t>M</w:t>
      </w:r>
      <w:r w:rsidRPr="009506D2">
        <w:rPr>
          <w:rFonts w:ascii="Arial" w:eastAsia="Times New Roman" w:hAnsi="Arial" w:cs="Arial"/>
          <w:sz w:val="24"/>
          <w:szCs w:val="24"/>
          <w:lang w:val="en-US" w:eastAsia="es-CO"/>
        </w:rPr>
        <w:t xml:space="preserve">edicine &amp; </w:t>
      </w:r>
      <w:r w:rsidR="00C30779">
        <w:rPr>
          <w:rFonts w:ascii="Arial" w:eastAsia="Times New Roman" w:hAnsi="Arial" w:cs="Arial"/>
          <w:sz w:val="24"/>
          <w:szCs w:val="24"/>
          <w:lang w:val="en-US" w:eastAsia="es-CO"/>
        </w:rPr>
        <w:t>R</w:t>
      </w:r>
      <w:r w:rsidRPr="009506D2">
        <w:rPr>
          <w:rFonts w:ascii="Arial" w:eastAsia="Times New Roman" w:hAnsi="Arial" w:cs="Arial"/>
          <w:sz w:val="24"/>
          <w:szCs w:val="24"/>
          <w:lang w:val="en-US" w:eastAsia="es-CO"/>
        </w:rPr>
        <w:t>esearch, 14(1), 7</w:t>
      </w:r>
      <w:r w:rsidR="00C30779">
        <w:rPr>
          <w:rFonts w:ascii="Arial" w:eastAsia="Times New Roman" w:hAnsi="Arial" w:cs="Arial"/>
          <w:sz w:val="24"/>
          <w:szCs w:val="24"/>
          <w:lang w:val="en-US" w:eastAsia="es-CO"/>
        </w:rPr>
        <w:t>-</w:t>
      </w:r>
      <w:r w:rsidRPr="009506D2">
        <w:rPr>
          <w:rFonts w:ascii="Arial" w:eastAsia="Times New Roman" w:hAnsi="Arial" w:cs="Arial"/>
          <w:sz w:val="24"/>
          <w:szCs w:val="24"/>
          <w:lang w:val="en-US" w:eastAsia="es-CO"/>
        </w:rPr>
        <w:t xml:space="preserve">14. </w:t>
      </w:r>
      <w:hyperlink r:id="rId26" w:history="1">
        <w:r w:rsidRPr="009506D2">
          <w:rPr>
            <w:rStyle w:val="Hipervnculo"/>
            <w:rFonts w:ascii="Arial" w:eastAsia="Times New Roman" w:hAnsi="Arial" w:cs="Arial"/>
            <w:sz w:val="24"/>
            <w:szCs w:val="24"/>
            <w:lang w:val="en-US" w:eastAsia="es-CO"/>
          </w:rPr>
          <w:t>https://doi.org/10.3121/cmr.2016.1303</w:t>
        </w:r>
      </w:hyperlink>
    </w:p>
    <w:p w:rsidR="00997BED" w:rsidRPr="009506D2" w:rsidRDefault="00997BED" w:rsidP="009506D2">
      <w:pPr>
        <w:spacing w:after="0" w:line="240" w:lineRule="auto"/>
        <w:rPr>
          <w:rFonts w:ascii="Arial" w:eastAsia="Times New Roman" w:hAnsi="Arial" w:cs="Arial"/>
          <w:sz w:val="24"/>
          <w:szCs w:val="24"/>
          <w:lang w:val="en-US" w:eastAsia="es-CO"/>
        </w:rPr>
      </w:pPr>
    </w:p>
    <w:p w:rsidR="00997BED" w:rsidRPr="009506D2" w:rsidRDefault="00997BED" w:rsidP="009506D2">
      <w:pPr>
        <w:spacing w:after="0" w:line="240" w:lineRule="auto"/>
        <w:rPr>
          <w:rFonts w:ascii="Arial" w:eastAsia="Times New Roman" w:hAnsi="Arial" w:cs="Arial"/>
          <w:sz w:val="24"/>
          <w:szCs w:val="24"/>
          <w:lang w:val="en-US" w:eastAsia="es-CO"/>
        </w:rPr>
      </w:pPr>
      <w:r w:rsidRPr="009506D2">
        <w:rPr>
          <w:rFonts w:ascii="Arial" w:eastAsia="Times New Roman" w:hAnsi="Arial" w:cs="Arial"/>
          <w:sz w:val="24"/>
          <w:szCs w:val="24"/>
          <w:lang w:val="en-US" w:eastAsia="es-CO"/>
        </w:rPr>
        <w:t xml:space="preserve">Kang, L., Ma, S., Chen, M., Yang, J., Wang, Y., Li, R., Yao, L., </w:t>
      </w:r>
      <w:proofErr w:type="spellStart"/>
      <w:r w:rsidRPr="009506D2">
        <w:rPr>
          <w:rFonts w:ascii="Arial" w:eastAsia="Times New Roman" w:hAnsi="Arial" w:cs="Arial"/>
          <w:sz w:val="24"/>
          <w:szCs w:val="24"/>
          <w:lang w:val="en-US" w:eastAsia="es-CO"/>
        </w:rPr>
        <w:t>Bai</w:t>
      </w:r>
      <w:proofErr w:type="spellEnd"/>
      <w:r w:rsidRPr="009506D2">
        <w:rPr>
          <w:rFonts w:ascii="Arial" w:eastAsia="Times New Roman" w:hAnsi="Arial" w:cs="Arial"/>
          <w:sz w:val="24"/>
          <w:szCs w:val="24"/>
          <w:lang w:val="en-US" w:eastAsia="es-CO"/>
        </w:rPr>
        <w:t xml:space="preserve">, H., </w:t>
      </w:r>
      <w:proofErr w:type="spellStart"/>
      <w:r w:rsidRPr="009506D2">
        <w:rPr>
          <w:rFonts w:ascii="Arial" w:eastAsia="Times New Roman" w:hAnsi="Arial" w:cs="Arial"/>
          <w:sz w:val="24"/>
          <w:szCs w:val="24"/>
          <w:lang w:val="en-US" w:eastAsia="es-CO"/>
        </w:rPr>
        <w:t>Cai</w:t>
      </w:r>
      <w:proofErr w:type="spellEnd"/>
      <w:r w:rsidRPr="009506D2">
        <w:rPr>
          <w:rFonts w:ascii="Arial" w:eastAsia="Times New Roman" w:hAnsi="Arial" w:cs="Arial"/>
          <w:sz w:val="24"/>
          <w:szCs w:val="24"/>
          <w:lang w:val="en-US" w:eastAsia="es-CO"/>
        </w:rPr>
        <w:t xml:space="preserve">, Z., Xiang Yang, B., Hu, S., Zhang, K., Wang, G., Ma, C., &amp; Liu, Z. (2020). Impact on mental health and perceptions of psychological care among medical and nursing staff in Wuhan during the 2019 novel coronavirus disease outbreak: A cross-sectional study. Brain, behavior, and immunity. Advance online publication. </w:t>
      </w:r>
      <w:hyperlink r:id="rId27" w:history="1">
        <w:r w:rsidRPr="009506D2">
          <w:rPr>
            <w:rStyle w:val="Hipervnculo"/>
            <w:rFonts w:ascii="Arial" w:eastAsia="Times New Roman" w:hAnsi="Arial" w:cs="Arial"/>
            <w:sz w:val="24"/>
            <w:szCs w:val="24"/>
            <w:lang w:val="en-US" w:eastAsia="es-CO"/>
          </w:rPr>
          <w:t>https://doi.org/10.1016/j.bbi.2020.03.028</w:t>
        </w:r>
      </w:hyperlink>
    </w:p>
    <w:p w:rsidR="00997BED" w:rsidRPr="009506D2" w:rsidRDefault="00997BED" w:rsidP="009506D2">
      <w:pPr>
        <w:spacing w:after="0" w:line="240" w:lineRule="auto"/>
        <w:rPr>
          <w:rFonts w:ascii="Arial" w:eastAsia="Times New Roman" w:hAnsi="Arial" w:cs="Arial"/>
          <w:sz w:val="24"/>
          <w:szCs w:val="24"/>
          <w:lang w:val="en-US" w:eastAsia="es-CO"/>
        </w:rPr>
      </w:pPr>
    </w:p>
    <w:p w:rsidR="00997BED" w:rsidRPr="009506D2" w:rsidRDefault="00997BED" w:rsidP="009506D2">
      <w:pPr>
        <w:spacing w:after="0" w:line="240" w:lineRule="auto"/>
        <w:rPr>
          <w:rFonts w:ascii="Arial" w:hAnsi="Arial" w:cs="Arial"/>
          <w:sz w:val="24"/>
          <w:szCs w:val="24"/>
          <w:lang w:val="en-US"/>
        </w:rPr>
      </w:pPr>
      <w:proofErr w:type="spellStart"/>
      <w:r w:rsidRPr="009506D2">
        <w:rPr>
          <w:rFonts w:ascii="Arial" w:hAnsi="Arial" w:cs="Arial"/>
          <w:sz w:val="24"/>
          <w:szCs w:val="24"/>
          <w:lang w:val="es-CO"/>
        </w:rPr>
        <w:t>Ledermann</w:t>
      </w:r>
      <w:proofErr w:type="spellEnd"/>
      <w:r w:rsidRPr="009506D2">
        <w:rPr>
          <w:rFonts w:ascii="Arial" w:hAnsi="Arial" w:cs="Arial"/>
          <w:sz w:val="24"/>
          <w:szCs w:val="24"/>
          <w:lang w:val="es-CO"/>
        </w:rPr>
        <w:t xml:space="preserve"> Walter (2003). </w:t>
      </w:r>
      <w:r w:rsidRPr="009506D2">
        <w:rPr>
          <w:rFonts w:ascii="Arial" w:hAnsi="Arial" w:cs="Arial"/>
          <w:sz w:val="24"/>
          <w:szCs w:val="24"/>
          <w:lang w:val="es-MX"/>
        </w:rPr>
        <w:t xml:space="preserve">El hombre y sus epidemias a través de la historia. </w:t>
      </w:r>
      <w:r w:rsidRPr="009506D2">
        <w:rPr>
          <w:rFonts w:ascii="Arial" w:hAnsi="Arial" w:cs="Arial"/>
          <w:sz w:val="24"/>
          <w:szCs w:val="24"/>
          <w:lang w:val="en-US"/>
        </w:rPr>
        <w:t xml:space="preserve">Rev </w:t>
      </w:r>
      <w:proofErr w:type="spellStart"/>
      <w:r w:rsidRPr="009506D2">
        <w:rPr>
          <w:rFonts w:ascii="Arial" w:hAnsi="Arial" w:cs="Arial"/>
          <w:sz w:val="24"/>
          <w:szCs w:val="24"/>
          <w:lang w:val="en-US"/>
        </w:rPr>
        <w:t>Chil</w:t>
      </w:r>
      <w:proofErr w:type="spellEnd"/>
      <w:r w:rsidRPr="009506D2">
        <w:rPr>
          <w:rFonts w:ascii="Arial" w:hAnsi="Arial" w:cs="Arial"/>
          <w:sz w:val="24"/>
          <w:szCs w:val="24"/>
          <w:lang w:val="en-US"/>
        </w:rPr>
        <w:t xml:space="preserve"> Infect 2003; 13-17.  </w:t>
      </w:r>
      <w:hyperlink r:id="rId28" w:history="1">
        <w:r w:rsidRPr="009506D2">
          <w:rPr>
            <w:rFonts w:ascii="Arial" w:hAnsi="Arial" w:cs="Arial"/>
            <w:color w:val="0000FF"/>
            <w:sz w:val="24"/>
            <w:szCs w:val="24"/>
            <w:u w:val="single"/>
            <w:lang w:val="en-US"/>
          </w:rPr>
          <w:t>https://scielo.conicyt.cl/pdf/rci/v20snotashist/art03.pdf</w:t>
        </w:r>
      </w:hyperlink>
    </w:p>
    <w:p w:rsidR="00997BED" w:rsidRPr="009506D2" w:rsidRDefault="00997BED" w:rsidP="009506D2">
      <w:pPr>
        <w:spacing w:after="0" w:line="240" w:lineRule="auto"/>
        <w:rPr>
          <w:rFonts w:ascii="Arial" w:hAnsi="Arial" w:cs="Arial"/>
          <w:sz w:val="24"/>
          <w:szCs w:val="24"/>
          <w:lang w:val="en-US"/>
        </w:rPr>
      </w:pPr>
    </w:p>
    <w:p w:rsidR="00997BED" w:rsidRPr="009506D2" w:rsidRDefault="00997BED" w:rsidP="009506D2">
      <w:pPr>
        <w:spacing w:after="0" w:line="240" w:lineRule="auto"/>
        <w:rPr>
          <w:rFonts w:ascii="Arial" w:hAnsi="Arial" w:cs="Arial"/>
          <w:sz w:val="24"/>
          <w:szCs w:val="24"/>
        </w:rPr>
      </w:pPr>
      <w:r w:rsidRPr="009506D2">
        <w:rPr>
          <w:rFonts w:ascii="Arial" w:hAnsi="Arial" w:cs="Arial"/>
          <w:sz w:val="24"/>
          <w:szCs w:val="24"/>
        </w:rPr>
        <w:t xml:space="preserve">López L. </w:t>
      </w:r>
      <w:r w:rsidR="00EA009C">
        <w:rPr>
          <w:rFonts w:ascii="Arial" w:hAnsi="Arial" w:cs="Arial"/>
          <w:sz w:val="24"/>
          <w:szCs w:val="24"/>
        </w:rPr>
        <w:t xml:space="preserve">(2018, 24 de mayo). </w:t>
      </w:r>
      <w:r w:rsidRPr="009506D2">
        <w:rPr>
          <w:rFonts w:ascii="Arial" w:hAnsi="Arial" w:cs="Arial"/>
          <w:sz w:val="24"/>
          <w:szCs w:val="24"/>
        </w:rPr>
        <w:t xml:space="preserve">El país necesita más personal en salud. </w:t>
      </w:r>
      <w:r w:rsidR="00EA009C">
        <w:rPr>
          <w:rFonts w:ascii="Arial" w:hAnsi="Arial" w:cs="Arial"/>
          <w:sz w:val="24"/>
          <w:szCs w:val="24"/>
        </w:rPr>
        <w:t xml:space="preserve">Prensa. El </w:t>
      </w:r>
      <w:proofErr w:type="gramStart"/>
      <w:r w:rsidR="00EA009C">
        <w:rPr>
          <w:rFonts w:ascii="Arial" w:hAnsi="Arial" w:cs="Arial"/>
          <w:sz w:val="24"/>
          <w:szCs w:val="24"/>
        </w:rPr>
        <w:t>Colombiano</w:t>
      </w:r>
      <w:proofErr w:type="gramEnd"/>
      <w:r w:rsidR="00EA009C">
        <w:rPr>
          <w:rFonts w:ascii="Arial" w:hAnsi="Arial" w:cs="Arial"/>
          <w:sz w:val="24"/>
          <w:szCs w:val="24"/>
        </w:rPr>
        <w:t xml:space="preserve">. </w:t>
      </w:r>
      <w:hyperlink r:id="rId29" w:history="1">
        <w:r w:rsidRPr="009506D2">
          <w:rPr>
            <w:rStyle w:val="Hipervnculo"/>
            <w:rFonts w:ascii="Arial" w:hAnsi="Arial" w:cs="Arial"/>
            <w:sz w:val="24"/>
            <w:szCs w:val="24"/>
          </w:rPr>
          <w:t>https://www.elcolombiano.com/colombia/salud/el-pais-necesita-mas-personal-en-salud-NC8747438</w:t>
        </w:r>
      </w:hyperlink>
    </w:p>
    <w:p w:rsidR="00997BED" w:rsidRPr="009506D2" w:rsidRDefault="00997BED" w:rsidP="009506D2">
      <w:pPr>
        <w:pStyle w:val="HTMLconformatoprevio"/>
        <w:rPr>
          <w:rFonts w:ascii="Arial" w:hAnsi="Arial" w:cs="Arial"/>
          <w:sz w:val="24"/>
          <w:szCs w:val="24"/>
          <w:lang w:val="es-ES"/>
        </w:rPr>
      </w:pPr>
    </w:p>
    <w:p w:rsidR="00997BED" w:rsidRPr="009506D2" w:rsidRDefault="00997BED" w:rsidP="009506D2">
      <w:pPr>
        <w:pStyle w:val="HTMLconformatoprevio"/>
        <w:rPr>
          <w:rFonts w:ascii="Arial" w:hAnsi="Arial" w:cs="Arial"/>
          <w:sz w:val="24"/>
          <w:szCs w:val="24"/>
          <w:lang w:val="en-US"/>
        </w:rPr>
      </w:pPr>
      <w:r w:rsidRPr="009506D2">
        <w:rPr>
          <w:rFonts w:ascii="Arial" w:hAnsi="Arial" w:cs="Arial"/>
          <w:sz w:val="24"/>
          <w:szCs w:val="24"/>
          <w:lang w:val="en-US"/>
        </w:rPr>
        <w:t xml:space="preserve">Liu, N., Zhang, F., Wei, C., </w:t>
      </w:r>
      <w:proofErr w:type="spellStart"/>
      <w:r w:rsidRPr="009506D2">
        <w:rPr>
          <w:rFonts w:ascii="Arial" w:hAnsi="Arial" w:cs="Arial"/>
          <w:sz w:val="24"/>
          <w:szCs w:val="24"/>
          <w:lang w:val="en-US"/>
        </w:rPr>
        <w:t>Jia</w:t>
      </w:r>
      <w:proofErr w:type="spellEnd"/>
      <w:r w:rsidRPr="009506D2">
        <w:rPr>
          <w:rFonts w:ascii="Arial" w:hAnsi="Arial" w:cs="Arial"/>
          <w:sz w:val="24"/>
          <w:szCs w:val="24"/>
          <w:lang w:val="en-US"/>
        </w:rPr>
        <w:t xml:space="preserve">, Y., Shang, Z., Sun, L., Wu, L., Sun, Z., Zhou, Y., Wang, Y., &amp; Liu, W. (2020). Prevalence and predictors of PTSS during COVID-19 outbreak in China hardest-hit areas: Gender differences matter. Psychiatry </w:t>
      </w:r>
      <w:r w:rsidR="00EA009C">
        <w:rPr>
          <w:rFonts w:ascii="Arial" w:hAnsi="Arial" w:cs="Arial"/>
          <w:sz w:val="24"/>
          <w:szCs w:val="24"/>
          <w:lang w:val="en-US"/>
        </w:rPr>
        <w:t>R</w:t>
      </w:r>
      <w:r w:rsidRPr="009506D2">
        <w:rPr>
          <w:rFonts w:ascii="Arial" w:hAnsi="Arial" w:cs="Arial"/>
          <w:sz w:val="24"/>
          <w:szCs w:val="24"/>
          <w:lang w:val="en-US"/>
        </w:rPr>
        <w:t xml:space="preserve">esearch, 287, 112921. </w:t>
      </w:r>
      <w:hyperlink r:id="rId30" w:history="1">
        <w:r w:rsidRPr="009506D2">
          <w:rPr>
            <w:rStyle w:val="Hipervnculo"/>
            <w:rFonts w:ascii="Arial" w:eastAsiaTheme="majorEastAsia" w:hAnsi="Arial" w:cs="Arial"/>
            <w:sz w:val="24"/>
            <w:szCs w:val="24"/>
            <w:lang w:val="en-US"/>
          </w:rPr>
          <w:t>https://doi.org/10.1016/j.psychres.2020.112921</w:t>
        </w:r>
      </w:hyperlink>
    </w:p>
    <w:p w:rsidR="00997BED" w:rsidRPr="009506D2" w:rsidRDefault="00997BED" w:rsidP="009506D2">
      <w:pPr>
        <w:pStyle w:val="HTMLconformatoprevio"/>
        <w:rPr>
          <w:rFonts w:ascii="Arial" w:hAnsi="Arial" w:cs="Arial"/>
          <w:sz w:val="24"/>
          <w:szCs w:val="24"/>
          <w:lang w:val="en-US"/>
        </w:rPr>
      </w:pPr>
    </w:p>
    <w:p w:rsidR="00997BED" w:rsidRPr="009506D2" w:rsidRDefault="00997BED" w:rsidP="00EA009C">
      <w:pPr>
        <w:pStyle w:val="HTMLconformatoprevio"/>
        <w:rPr>
          <w:rFonts w:ascii="Arial" w:hAnsi="Arial" w:cs="Arial"/>
          <w:sz w:val="24"/>
          <w:szCs w:val="24"/>
          <w:lang w:val="en-US"/>
        </w:rPr>
      </w:pPr>
      <w:proofErr w:type="spellStart"/>
      <w:r w:rsidRPr="009506D2">
        <w:rPr>
          <w:rFonts w:ascii="Arial" w:hAnsi="Arial" w:cs="Arial"/>
          <w:sz w:val="24"/>
          <w:szCs w:val="24"/>
          <w:lang w:val="en-US"/>
        </w:rPr>
        <w:t>Luo</w:t>
      </w:r>
      <w:proofErr w:type="spellEnd"/>
      <w:r w:rsidRPr="009506D2">
        <w:rPr>
          <w:rFonts w:ascii="Arial" w:hAnsi="Arial" w:cs="Arial"/>
          <w:sz w:val="24"/>
          <w:szCs w:val="24"/>
          <w:lang w:val="en-US"/>
        </w:rPr>
        <w:t xml:space="preserve">, Z., Li, Y., </w:t>
      </w:r>
      <w:proofErr w:type="spellStart"/>
      <w:r w:rsidRPr="009506D2">
        <w:rPr>
          <w:rFonts w:ascii="Arial" w:hAnsi="Arial" w:cs="Arial"/>
          <w:sz w:val="24"/>
          <w:szCs w:val="24"/>
          <w:lang w:val="en-US"/>
        </w:rPr>
        <w:t>Hou</w:t>
      </w:r>
      <w:proofErr w:type="spellEnd"/>
      <w:r w:rsidRPr="009506D2">
        <w:rPr>
          <w:rFonts w:ascii="Arial" w:hAnsi="Arial" w:cs="Arial"/>
          <w:sz w:val="24"/>
          <w:szCs w:val="24"/>
          <w:lang w:val="en-US"/>
        </w:rPr>
        <w:t xml:space="preserve">, Y., Liu, X., Jiang, J., Wang, Y., Liu, X., </w:t>
      </w:r>
      <w:proofErr w:type="spellStart"/>
      <w:r w:rsidRPr="009506D2">
        <w:rPr>
          <w:rFonts w:ascii="Arial" w:hAnsi="Arial" w:cs="Arial"/>
          <w:sz w:val="24"/>
          <w:szCs w:val="24"/>
          <w:lang w:val="en-US"/>
        </w:rPr>
        <w:t>Qiao</w:t>
      </w:r>
      <w:proofErr w:type="spellEnd"/>
      <w:r w:rsidRPr="009506D2">
        <w:rPr>
          <w:rFonts w:ascii="Arial" w:hAnsi="Arial" w:cs="Arial"/>
          <w:sz w:val="24"/>
          <w:szCs w:val="24"/>
          <w:lang w:val="en-US"/>
        </w:rPr>
        <w:t xml:space="preserve">, D., Dong, X., Li, R., Wang, F., &amp; Wang, C. (2019). Gender-specific prevalence and associated factors of major depressive disorder and generalized anxiety disorder in a Chinese rural population: the Henan rural cohort study. BMC </w:t>
      </w:r>
      <w:r w:rsidR="00EA009C">
        <w:rPr>
          <w:rFonts w:ascii="Arial" w:hAnsi="Arial" w:cs="Arial"/>
          <w:sz w:val="24"/>
          <w:szCs w:val="24"/>
          <w:lang w:val="en-US"/>
        </w:rPr>
        <w:t>P</w:t>
      </w:r>
      <w:r w:rsidRPr="009506D2">
        <w:rPr>
          <w:rFonts w:ascii="Arial" w:hAnsi="Arial" w:cs="Arial"/>
          <w:sz w:val="24"/>
          <w:szCs w:val="24"/>
          <w:lang w:val="en-US"/>
        </w:rPr>
        <w:t xml:space="preserve">ublic </w:t>
      </w:r>
      <w:r w:rsidR="00EA009C">
        <w:rPr>
          <w:rFonts w:ascii="Arial" w:hAnsi="Arial" w:cs="Arial"/>
          <w:sz w:val="24"/>
          <w:szCs w:val="24"/>
          <w:lang w:val="en-US"/>
        </w:rPr>
        <w:t>H</w:t>
      </w:r>
      <w:r w:rsidRPr="009506D2">
        <w:rPr>
          <w:rFonts w:ascii="Arial" w:hAnsi="Arial" w:cs="Arial"/>
          <w:sz w:val="24"/>
          <w:szCs w:val="24"/>
          <w:lang w:val="en-US"/>
        </w:rPr>
        <w:t xml:space="preserve">ealth, 19(1), 1744. </w:t>
      </w:r>
      <w:hyperlink r:id="rId31" w:history="1">
        <w:r w:rsidRPr="009506D2">
          <w:rPr>
            <w:rStyle w:val="Hipervnculo"/>
            <w:rFonts w:ascii="Arial" w:eastAsiaTheme="majorEastAsia" w:hAnsi="Arial" w:cs="Arial"/>
            <w:sz w:val="24"/>
            <w:szCs w:val="24"/>
            <w:lang w:val="en-US"/>
          </w:rPr>
          <w:t>https://doi.org/10.1186/s12889-019-8086-1</w:t>
        </w:r>
      </w:hyperlink>
    </w:p>
    <w:p w:rsidR="00906CE4" w:rsidRDefault="00906CE4" w:rsidP="00906CE4">
      <w:pPr>
        <w:pStyle w:val="Text"/>
        <w:spacing w:after="0" w:line="240" w:lineRule="auto"/>
        <w:jc w:val="left"/>
        <w:rPr>
          <w:szCs w:val="24"/>
          <w:lang w:val="en-US"/>
        </w:rPr>
      </w:pPr>
    </w:p>
    <w:p w:rsidR="00906CE4" w:rsidRDefault="00906CE4" w:rsidP="00906CE4">
      <w:pPr>
        <w:pStyle w:val="Text"/>
        <w:spacing w:after="0" w:line="240" w:lineRule="auto"/>
        <w:jc w:val="left"/>
        <w:rPr>
          <w:szCs w:val="24"/>
          <w:lang w:val="en-US"/>
        </w:rPr>
      </w:pPr>
      <w:proofErr w:type="spellStart"/>
      <w:r w:rsidRPr="00906CE4">
        <w:rPr>
          <w:szCs w:val="24"/>
          <w:lang w:val="en-US"/>
        </w:rPr>
        <w:t>Maeng</w:t>
      </w:r>
      <w:proofErr w:type="spellEnd"/>
      <w:r w:rsidRPr="00906CE4">
        <w:rPr>
          <w:szCs w:val="24"/>
          <w:lang w:val="en-US"/>
        </w:rPr>
        <w:t xml:space="preserve">, L. Y., &amp; </w:t>
      </w:r>
      <w:proofErr w:type="spellStart"/>
      <w:r w:rsidRPr="00906CE4">
        <w:rPr>
          <w:szCs w:val="24"/>
          <w:lang w:val="en-US"/>
        </w:rPr>
        <w:t>Milad</w:t>
      </w:r>
      <w:proofErr w:type="spellEnd"/>
      <w:r w:rsidRPr="00906CE4">
        <w:rPr>
          <w:szCs w:val="24"/>
          <w:lang w:val="en-US"/>
        </w:rPr>
        <w:t>, M. R. (2015). Sex differences in anxiety disorders: Interactions between fear, stress, and gonadal hormones. Hormones and behavior, 76, 106</w:t>
      </w:r>
      <w:r>
        <w:rPr>
          <w:szCs w:val="24"/>
          <w:lang w:val="en-US"/>
        </w:rPr>
        <w:t>-</w:t>
      </w:r>
      <w:r w:rsidRPr="00906CE4">
        <w:rPr>
          <w:szCs w:val="24"/>
          <w:lang w:val="en-US"/>
        </w:rPr>
        <w:t xml:space="preserve">117. </w:t>
      </w:r>
      <w:hyperlink r:id="rId32" w:history="1">
        <w:r w:rsidRPr="00652DDC">
          <w:rPr>
            <w:rStyle w:val="Hipervnculo"/>
            <w:szCs w:val="24"/>
            <w:lang w:val="en-US"/>
          </w:rPr>
          <w:t>https://doi.org/10.1016/j.yhbeh.2015.04.002</w:t>
        </w:r>
      </w:hyperlink>
    </w:p>
    <w:p w:rsidR="00997BED" w:rsidRPr="009506D2" w:rsidRDefault="00997BED" w:rsidP="00EA009C">
      <w:pPr>
        <w:pStyle w:val="HTMLconformatoprevio"/>
        <w:rPr>
          <w:rFonts w:ascii="Arial" w:hAnsi="Arial" w:cs="Arial"/>
          <w:sz w:val="24"/>
          <w:szCs w:val="24"/>
          <w:lang w:val="en-US"/>
        </w:rPr>
      </w:pPr>
    </w:p>
    <w:p w:rsidR="00997BED" w:rsidRPr="009506D2" w:rsidRDefault="00997BED" w:rsidP="00EA009C">
      <w:pPr>
        <w:pStyle w:val="HTMLconformatoprevio"/>
        <w:rPr>
          <w:rFonts w:ascii="Arial" w:hAnsi="Arial" w:cs="Arial"/>
          <w:sz w:val="24"/>
          <w:szCs w:val="24"/>
          <w:lang w:val="en-US"/>
        </w:rPr>
      </w:pPr>
      <w:r w:rsidRPr="009506D2">
        <w:rPr>
          <w:rFonts w:ascii="Arial" w:hAnsi="Arial" w:cs="Arial"/>
          <w:sz w:val="24"/>
          <w:szCs w:val="24"/>
          <w:lang w:val="en-US"/>
        </w:rPr>
        <w:t xml:space="preserve">Maunder, R., Hunter, J., Vincent, L., Bennett, J., </w:t>
      </w:r>
      <w:proofErr w:type="spellStart"/>
      <w:r w:rsidRPr="009506D2">
        <w:rPr>
          <w:rFonts w:ascii="Arial" w:hAnsi="Arial" w:cs="Arial"/>
          <w:sz w:val="24"/>
          <w:szCs w:val="24"/>
          <w:lang w:val="en-US"/>
        </w:rPr>
        <w:t>Peladeau</w:t>
      </w:r>
      <w:proofErr w:type="spellEnd"/>
      <w:r w:rsidRPr="009506D2">
        <w:rPr>
          <w:rFonts w:ascii="Arial" w:hAnsi="Arial" w:cs="Arial"/>
          <w:sz w:val="24"/>
          <w:szCs w:val="24"/>
          <w:lang w:val="en-US"/>
        </w:rPr>
        <w:t xml:space="preserve">, N., </w:t>
      </w:r>
      <w:proofErr w:type="spellStart"/>
      <w:r w:rsidRPr="009506D2">
        <w:rPr>
          <w:rFonts w:ascii="Arial" w:hAnsi="Arial" w:cs="Arial"/>
          <w:sz w:val="24"/>
          <w:szCs w:val="24"/>
          <w:lang w:val="en-US"/>
        </w:rPr>
        <w:t>Leszcz</w:t>
      </w:r>
      <w:proofErr w:type="spellEnd"/>
      <w:r w:rsidRPr="009506D2">
        <w:rPr>
          <w:rFonts w:ascii="Arial" w:hAnsi="Arial" w:cs="Arial"/>
          <w:sz w:val="24"/>
          <w:szCs w:val="24"/>
          <w:lang w:val="en-US"/>
        </w:rPr>
        <w:t xml:space="preserve">, M., </w:t>
      </w:r>
      <w:proofErr w:type="spellStart"/>
      <w:r w:rsidRPr="009506D2">
        <w:rPr>
          <w:rFonts w:ascii="Arial" w:hAnsi="Arial" w:cs="Arial"/>
          <w:sz w:val="24"/>
          <w:szCs w:val="24"/>
          <w:lang w:val="en-US"/>
        </w:rPr>
        <w:t>Sadavoy</w:t>
      </w:r>
      <w:proofErr w:type="spellEnd"/>
      <w:r w:rsidRPr="009506D2">
        <w:rPr>
          <w:rFonts w:ascii="Arial" w:hAnsi="Arial" w:cs="Arial"/>
          <w:sz w:val="24"/>
          <w:szCs w:val="24"/>
          <w:lang w:val="en-US"/>
        </w:rPr>
        <w:t xml:space="preserve">, J., </w:t>
      </w:r>
      <w:proofErr w:type="spellStart"/>
      <w:r w:rsidRPr="009506D2">
        <w:rPr>
          <w:rFonts w:ascii="Arial" w:hAnsi="Arial" w:cs="Arial"/>
          <w:sz w:val="24"/>
          <w:szCs w:val="24"/>
          <w:lang w:val="en-US"/>
        </w:rPr>
        <w:t>Verhaeghe</w:t>
      </w:r>
      <w:proofErr w:type="spellEnd"/>
      <w:r w:rsidRPr="009506D2">
        <w:rPr>
          <w:rFonts w:ascii="Arial" w:hAnsi="Arial" w:cs="Arial"/>
          <w:sz w:val="24"/>
          <w:szCs w:val="24"/>
          <w:lang w:val="en-US"/>
        </w:rPr>
        <w:t xml:space="preserve">, L. M., Steinberg, R., &amp; </w:t>
      </w:r>
      <w:proofErr w:type="spellStart"/>
      <w:r w:rsidRPr="009506D2">
        <w:rPr>
          <w:rFonts w:ascii="Arial" w:hAnsi="Arial" w:cs="Arial"/>
          <w:sz w:val="24"/>
          <w:szCs w:val="24"/>
          <w:lang w:val="en-US"/>
        </w:rPr>
        <w:t>Mazzulli</w:t>
      </w:r>
      <w:proofErr w:type="spellEnd"/>
      <w:r w:rsidRPr="009506D2">
        <w:rPr>
          <w:rFonts w:ascii="Arial" w:hAnsi="Arial" w:cs="Arial"/>
          <w:sz w:val="24"/>
          <w:szCs w:val="24"/>
          <w:lang w:val="en-US"/>
        </w:rPr>
        <w:t xml:space="preserve">, T. (2003). The immediate psychological and occupational impact of the 2003 SARS outbreak in a teaching hospital. </w:t>
      </w:r>
      <w:r w:rsidR="00EA009C">
        <w:rPr>
          <w:rFonts w:ascii="Arial" w:hAnsi="Arial" w:cs="Arial"/>
          <w:sz w:val="24"/>
          <w:szCs w:val="24"/>
          <w:lang w:val="en-US"/>
        </w:rPr>
        <w:t>CM</w:t>
      </w:r>
      <w:r w:rsidRPr="009506D2">
        <w:rPr>
          <w:rFonts w:ascii="Arial" w:hAnsi="Arial" w:cs="Arial"/>
          <w:sz w:val="24"/>
          <w:szCs w:val="24"/>
          <w:lang w:val="en-US"/>
        </w:rPr>
        <w:t>AJ, 168(10), 1245</w:t>
      </w:r>
      <w:r w:rsidR="00EA009C">
        <w:rPr>
          <w:rFonts w:ascii="Arial" w:hAnsi="Arial" w:cs="Arial"/>
          <w:sz w:val="24"/>
          <w:szCs w:val="24"/>
          <w:lang w:val="en-US"/>
        </w:rPr>
        <w:t>-</w:t>
      </w:r>
      <w:r w:rsidRPr="009506D2">
        <w:rPr>
          <w:rFonts w:ascii="Arial" w:hAnsi="Arial" w:cs="Arial"/>
          <w:sz w:val="24"/>
          <w:szCs w:val="24"/>
          <w:lang w:val="en-US"/>
        </w:rPr>
        <w:t>1251.</w:t>
      </w:r>
    </w:p>
    <w:p w:rsidR="00997BED" w:rsidRPr="009506D2" w:rsidRDefault="00997BED" w:rsidP="00EA009C">
      <w:pPr>
        <w:pStyle w:val="Text"/>
        <w:spacing w:after="0" w:line="240" w:lineRule="auto"/>
        <w:jc w:val="left"/>
        <w:rPr>
          <w:color w:val="FF0000"/>
          <w:szCs w:val="24"/>
          <w:lang w:val="en-US"/>
        </w:rPr>
      </w:pPr>
    </w:p>
    <w:p w:rsidR="00997BED" w:rsidRPr="009506D2" w:rsidRDefault="00997BED" w:rsidP="00EA009C">
      <w:pPr>
        <w:spacing w:after="0" w:line="240" w:lineRule="auto"/>
        <w:rPr>
          <w:rFonts w:ascii="Arial" w:hAnsi="Arial" w:cs="Arial"/>
          <w:sz w:val="24"/>
          <w:szCs w:val="24"/>
          <w:shd w:val="clear" w:color="auto" w:fill="FFFFFF"/>
        </w:rPr>
      </w:pPr>
      <w:r w:rsidRPr="009506D2">
        <w:rPr>
          <w:rFonts w:ascii="Arial" w:hAnsi="Arial" w:cs="Arial"/>
          <w:sz w:val="24"/>
          <w:szCs w:val="24"/>
          <w:shd w:val="clear" w:color="auto" w:fill="FFFFFF"/>
          <w:lang w:val="en-US"/>
        </w:rPr>
        <w:t xml:space="preserve">McLean, C. P., &amp; Anderson, E. R. (2009). Brave men and timid women? A review of the gender differences in fear and anxiety. </w:t>
      </w:r>
      <w:proofErr w:type="spellStart"/>
      <w:r w:rsidRPr="009506D2">
        <w:rPr>
          <w:rFonts w:ascii="Arial" w:hAnsi="Arial" w:cs="Arial"/>
          <w:sz w:val="24"/>
          <w:szCs w:val="24"/>
          <w:shd w:val="clear" w:color="auto" w:fill="FFFFFF"/>
        </w:rPr>
        <w:t>Clinical</w:t>
      </w:r>
      <w:proofErr w:type="spellEnd"/>
      <w:r w:rsidRPr="009506D2">
        <w:rPr>
          <w:rFonts w:ascii="Arial" w:hAnsi="Arial" w:cs="Arial"/>
          <w:sz w:val="24"/>
          <w:szCs w:val="24"/>
          <w:shd w:val="clear" w:color="auto" w:fill="FFFFFF"/>
        </w:rPr>
        <w:t xml:space="preserve"> </w:t>
      </w:r>
      <w:proofErr w:type="spellStart"/>
      <w:r w:rsidR="00EA009C">
        <w:rPr>
          <w:rFonts w:ascii="Arial" w:hAnsi="Arial" w:cs="Arial"/>
          <w:sz w:val="24"/>
          <w:szCs w:val="24"/>
          <w:shd w:val="clear" w:color="auto" w:fill="FFFFFF"/>
        </w:rPr>
        <w:t>P</w:t>
      </w:r>
      <w:r w:rsidRPr="009506D2">
        <w:rPr>
          <w:rFonts w:ascii="Arial" w:hAnsi="Arial" w:cs="Arial"/>
          <w:sz w:val="24"/>
          <w:szCs w:val="24"/>
          <w:shd w:val="clear" w:color="auto" w:fill="FFFFFF"/>
        </w:rPr>
        <w:t>sychology</w:t>
      </w:r>
      <w:proofErr w:type="spellEnd"/>
      <w:r w:rsidRPr="009506D2">
        <w:rPr>
          <w:rFonts w:ascii="Arial" w:hAnsi="Arial" w:cs="Arial"/>
          <w:sz w:val="24"/>
          <w:szCs w:val="24"/>
          <w:shd w:val="clear" w:color="auto" w:fill="FFFFFF"/>
        </w:rPr>
        <w:t xml:space="preserve"> </w:t>
      </w:r>
      <w:proofErr w:type="spellStart"/>
      <w:r w:rsidR="00EA009C">
        <w:rPr>
          <w:rFonts w:ascii="Arial" w:hAnsi="Arial" w:cs="Arial"/>
          <w:sz w:val="24"/>
          <w:szCs w:val="24"/>
          <w:shd w:val="clear" w:color="auto" w:fill="FFFFFF"/>
        </w:rPr>
        <w:t>R</w:t>
      </w:r>
      <w:r w:rsidRPr="009506D2">
        <w:rPr>
          <w:rFonts w:ascii="Arial" w:hAnsi="Arial" w:cs="Arial"/>
          <w:sz w:val="24"/>
          <w:szCs w:val="24"/>
          <w:shd w:val="clear" w:color="auto" w:fill="FFFFFF"/>
        </w:rPr>
        <w:t>eview</w:t>
      </w:r>
      <w:proofErr w:type="spellEnd"/>
      <w:r w:rsidRPr="009506D2">
        <w:rPr>
          <w:rFonts w:ascii="Arial" w:hAnsi="Arial" w:cs="Arial"/>
          <w:sz w:val="24"/>
          <w:szCs w:val="24"/>
          <w:shd w:val="clear" w:color="auto" w:fill="FFFFFF"/>
        </w:rPr>
        <w:t>, 29(6), 496</w:t>
      </w:r>
      <w:r w:rsidR="00EA009C">
        <w:rPr>
          <w:rFonts w:ascii="Arial" w:hAnsi="Arial" w:cs="Arial"/>
          <w:sz w:val="24"/>
          <w:szCs w:val="24"/>
          <w:shd w:val="clear" w:color="auto" w:fill="FFFFFF"/>
        </w:rPr>
        <w:t>-</w:t>
      </w:r>
      <w:r w:rsidRPr="009506D2">
        <w:rPr>
          <w:rFonts w:ascii="Arial" w:hAnsi="Arial" w:cs="Arial"/>
          <w:sz w:val="24"/>
          <w:szCs w:val="24"/>
          <w:shd w:val="clear" w:color="auto" w:fill="FFFFFF"/>
        </w:rPr>
        <w:t xml:space="preserve">505. </w:t>
      </w:r>
      <w:hyperlink r:id="rId33" w:history="1">
        <w:r w:rsidRPr="009506D2">
          <w:rPr>
            <w:rStyle w:val="Hipervnculo"/>
            <w:rFonts w:ascii="Arial" w:hAnsi="Arial" w:cs="Arial"/>
            <w:sz w:val="24"/>
            <w:szCs w:val="24"/>
            <w:shd w:val="clear" w:color="auto" w:fill="FFFFFF"/>
          </w:rPr>
          <w:t>https://doi.org/10.1016/j.cpr.2009.05.003</w:t>
        </w:r>
      </w:hyperlink>
    </w:p>
    <w:p w:rsidR="00997BED" w:rsidRPr="009506D2" w:rsidRDefault="00997BED" w:rsidP="00EA009C">
      <w:pPr>
        <w:spacing w:after="0" w:line="240" w:lineRule="auto"/>
        <w:rPr>
          <w:rFonts w:ascii="Arial" w:hAnsi="Arial" w:cs="Arial"/>
          <w:sz w:val="24"/>
          <w:szCs w:val="24"/>
          <w:shd w:val="clear" w:color="auto" w:fill="FFFFFF"/>
        </w:rPr>
      </w:pPr>
    </w:p>
    <w:p w:rsidR="00997BED" w:rsidRPr="009506D2" w:rsidRDefault="00997BED" w:rsidP="00EA009C">
      <w:pPr>
        <w:spacing w:after="0" w:line="240" w:lineRule="auto"/>
        <w:rPr>
          <w:rStyle w:val="Hipervnculo"/>
          <w:rFonts w:ascii="Arial" w:hAnsi="Arial" w:cs="Arial"/>
          <w:sz w:val="24"/>
          <w:szCs w:val="24"/>
        </w:rPr>
      </w:pPr>
      <w:proofErr w:type="spellStart"/>
      <w:r w:rsidRPr="009506D2">
        <w:rPr>
          <w:rFonts w:ascii="Arial" w:hAnsi="Arial" w:cs="Arial"/>
          <w:sz w:val="24"/>
          <w:szCs w:val="24"/>
        </w:rPr>
        <w:t>Minsalud</w:t>
      </w:r>
      <w:proofErr w:type="spellEnd"/>
      <w:r w:rsidR="00EA009C">
        <w:rPr>
          <w:rFonts w:ascii="Arial" w:hAnsi="Arial" w:cs="Arial"/>
          <w:sz w:val="24"/>
          <w:szCs w:val="24"/>
        </w:rPr>
        <w:t xml:space="preserve">. </w:t>
      </w:r>
      <w:r w:rsidR="00EA009C" w:rsidRPr="009506D2">
        <w:rPr>
          <w:rFonts w:ascii="Arial" w:hAnsi="Arial" w:cs="Arial"/>
          <w:sz w:val="24"/>
          <w:szCs w:val="24"/>
        </w:rPr>
        <w:t>Ministerio de Salud República de Colombia</w:t>
      </w:r>
      <w:r w:rsidR="00EA009C">
        <w:rPr>
          <w:rFonts w:ascii="Arial" w:hAnsi="Arial" w:cs="Arial"/>
          <w:sz w:val="24"/>
          <w:szCs w:val="24"/>
        </w:rPr>
        <w:t xml:space="preserve"> (1993, 4 de octubre). </w:t>
      </w:r>
      <w:r w:rsidRPr="009506D2">
        <w:rPr>
          <w:rFonts w:ascii="Arial" w:hAnsi="Arial" w:cs="Arial"/>
          <w:sz w:val="24"/>
          <w:szCs w:val="24"/>
        </w:rPr>
        <w:t xml:space="preserve"> </w:t>
      </w:r>
      <w:r w:rsidR="00EA009C">
        <w:rPr>
          <w:rFonts w:ascii="Arial" w:hAnsi="Arial" w:cs="Arial"/>
          <w:sz w:val="24"/>
          <w:szCs w:val="24"/>
        </w:rPr>
        <w:t>N</w:t>
      </w:r>
      <w:r w:rsidR="00EA009C" w:rsidRPr="00EA009C">
        <w:rPr>
          <w:rFonts w:ascii="Arial" w:hAnsi="Arial" w:cs="Arial"/>
          <w:sz w:val="24"/>
          <w:szCs w:val="24"/>
        </w:rPr>
        <w:t>ormas científicas, técnicas y administrativas para la</w:t>
      </w:r>
      <w:r w:rsidR="00EA009C">
        <w:rPr>
          <w:rFonts w:ascii="Arial" w:hAnsi="Arial" w:cs="Arial"/>
          <w:sz w:val="24"/>
          <w:szCs w:val="24"/>
        </w:rPr>
        <w:t xml:space="preserve"> </w:t>
      </w:r>
      <w:r w:rsidR="00EA009C" w:rsidRPr="00EA009C">
        <w:rPr>
          <w:rFonts w:ascii="Arial" w:hAnsi="Arial" w:cs="Arial"/>
          <w:sz w:val="24"/>
          <w:szCs w:val="24"/>
        </w:rPr>
        <w:t>investigación en salud.</w:t>
      </w:r>
      <w:r w:rsidR="00EA009C">
        <w:rPr>
          <w:rFonts w:ascii="Arial" w:hAnsi="Arial" w:cs="Arial"/>
          <w:sz w:val="24"/>
          <w:szCs w:val="24"/>
        </w:rPr>
        <w:t xml:space="preserve"> </w:t>
      </w:r>
      <w:r w:rsidRPr="009506D2">
        <w:rPr>
          <w:rFonts w:ascii="Arial" w:hAnsi="Arial" w:cs="Arial"/>
          <w:sz w:val="24"/>
          <w:szCs w:val="24"/>
        </w:rPr>
        <w:t xml:space="preserve"> </w:t>
      </w:r>
      <w:r w:rsidRPr="009506D2">
        <w:rPr>
          <w:rFonts w:ascii="Arial" w:hAnsi="Arial" w:cs="Arial"/>
          <w:color w:val="000000" w:themeColor="text1"/>
          <w:sz w:val="24"/>
          <w:szCs w:val="24"/>
        </w:rPr>
        <w:t xml:space="preserve"> </w:t>
      </w:r>
      <w:r w:rsidR="00EA009C" w:rsidRPr="009506D2">
        <w:rPr>
          <w:rFonts w:ascii="Arial" w:hAnsi="Arial" w:cs="Arial"/>
          <w:sz w:val="24"/>
          <w:szCs w:val="24"/>
        </w:rPr>
        <w:t>Resolución 8430</w:t>
      </w:r>
      <w:r w:rsidR="00EA009C">
        <w:rPr>
          <w:rFonts w:ascii="Arial" w:hAnsi="Arial" w:cs="Arial"/>
          <w:sz w:val="24"/>
          <w:szCs w:val="24"/>
        </w:rPr>
        <w:t>-</w:t>
      </w:r>
      <w:r w:rsidR="00EA009C" w:rsidRPr="009506D2">
        <w:rPr>
          <w:rFonts w:ascii="Arial" w:hAnsi="Arial" w:cs="Arial"/>
          <w:sz w:val="24"/>
          <w:szCs w:val="24"/>
        </w:rPr>
        <w:t>1993.</w:t>
      </w:r>
      <w:r w:rsidR="00EA009C">
        <w:rPr>
          <w:rFonts w:ascii="Arial" w:hAnsi="Arial" w:cs="Arial"/>
          <w:sz w:val="24"/>
          <w:szCs w:val="24"/>
        </w:rPr>
        <w:t xml:space="preserve"> </w:t>
      </w:r>
      <w:hyperlink r:id="rId34" w:history="1">
        <w:r w:rsidRPr="009506D2">
          <w:rPr>
            <w:rStyle w:val="Hipervnculo"/>
            <w:rFonts w:ascii="Arial" w:hAnsi="Arial" w:cs="Arial"/>
            <w:sz w:val="24"/>
            <w:szCs w:val="24"/>
          </w:rPr>
          <w:t>https://www.minsalud.gov.co/sites/rid/Lists/BibliotecaDigital/RIDE/DE/DIJ/RESOLUCION-8430-DE-1993.PDF</w:t>
        </w:r>
      </w:hyperlink>
    </w:p>
    <w:p w:rsidR="00997BED" w:rsidRPr="009506D2" w:rsidRDefault="00997BED" w:rsidP="00EA009C">
      <w:pPr>
        <w:spacing w:after="0" w:line="240" w:lineRule="auto"/>
        <w:rPr>
          <w:rFonts w:ascii="Arial" w:hAnsi="Arial" w:cs="Arial"/>
          <w:sz w:val="24"/>
          <w:szCs w:val="24"/>
          <w:lang w:eastAsia="es-CO"/>
        </w:rPr>
      </w:pPr>
    </w:p>
    <w:p w:rsidR="00997BED" w:rsidRPr="009506D2" w:rsidRDefault="00997BED" w:rsidP="00EA009C">
      <w:pPr>
        <w:pStyle w:val="HTMLconformatoprevio"/>
        <w:rPr>
          <w:rFonts w:ascii="Arial" w:hAnsi="Arial" w:cs="Arial"/>
          <w:color w:val="000000"/>
          <w:sz w:val="24"/>
          <w:szCs w:val="24"/>
        </w:rPr>
      </w:pPr>
      <w:proofErr w:type="spellStart"/>
      <w:r w:rsidRPr="009506D2">
        <w:rPr>
          <w:rFonts w:ascii="Arial" w:hAnsi="Arial" w:cs="Arial"/>
          <w:color w:val="000000"/>
          <w:sz w:val="24"/>
          <w:szCs w:val="24"/>
        </w:rPr>
        <w:t>Minsalud</w:t>
      </w:r>
      <w:proofErr w:type="spellEnd"/>
      <w:r w:rsidR="00EA009C">
        <w:rPr>
          <w:rFonts w:ascii="Arial" w:hAnsi="Arial" w:cs="Arial"/>
          <w:color w:val="000000"/>
          <w:sz w:val="24"/>
          <w:szCs w:val="24"/>
        </w:rPr>
        <w:t xml:space="preserve">. </w:t>
      </w:r>
      <w:r w:rsidRPr="009506D2">
        <w:rPr>
          <w:rFonts w:ascii="Arial" w:hAnsi="Arial" w:cs="Arial"/>
          <w:color w:val="000000"/>
          <w:sz w:val="24"/>
          <w:szCs w:val="24"/>
        </w:rPr>
        <w:t xml:space="preserve">Ministerio de Salud y Protección Social </w:t>
      </w:r>
      <w:r w:rsidR="00EA009C">
        <w:rPr>
          <w:rFonts w:ascii="Arial" w:hAnsi="Arial" w:cs="Arial"/>
          <w:color w:val="000000"/>
          <w:sz w:val="24"/>
          <w:szCs w:val="24"/>
        </w:rPr>
        <w:t xml:space="preserve">de </w:t>
      </w:r>
      <w:r w:rsidRPr="009506D2">
        <w:rPr>
          <w:rFonts w:ascii="Arial" w:hAnsi="Arial" w:cs="Arial"/>
          <w:color w:val="000000"/>
          <w:sz w:val="24"/>
          <w:szCs w:val="24"/>
        </w:rPr>
        <w:t>Colombia.</w:t>
      </w:r>
      <w:r w:rsidR="00EA009C">
        <w:rPr>
          <w:rFonts w:ascii="Arial" w:hAnsi="Arial" w:cs="Arial"/>
          <w:color w:val="000000"/>
          <w:sz w:val="24"/>
          <w:szCs w:val="24"/>
        </w:rPr>
        <w:t xml:space="preserve"> (2020).</w:t>
      </w:r>
      <w:r w:rsidRPr="009506D2">
        <w:rPr>
          <w:rFonts w:ascii="Arial" w:hAnsi="Arial" w:cs="Arial"/>
          <w:color w:val="000000"/>
          <w:sz w:val="24"/>
          <w:szCs w:val="24"/>
        </w:rPr>
        <w:t xml:space="preserve"> Boletín de Prensa No 050 de 2020. Colombia confirma su primer caso de COVID-19. </w:t>
      </w:r>
      <w:hyperlink r:id="rId35" w:history="1">
        <w:r w:rsidRPr="009506D2">
          <w:rPr>
            <w:rStyle w:val="Hipervnculo"/>
            <w:rFonts w:ascii="Arial" w:eastAsiaTheme="majorEastAsia" w:hAnsi="Arial" w:cs="Arial"/>
            <w:sz w:val="24"/>
            <w:szCs w:val="24"/>
          </w:rPr>
          <w:t>https://www.minsalud.gov.co/Paginas/Colombia-confirma-su-primer-caso-de-COVID-19.aspx</w:t>
        </w:r>
      </w:hyperlink>
    </w:p>
    <w:p w:rsidR="00997BED" w:rsidRPr="009506D2" w:rsidRDefault="00997BED" w:rsidP="00EA009C">
      <w:pPr>
        <w:spacing w:after="0" w:line="240" w:lineRule="auto"/>
        <w:rPr>
          <w:rFonts w:ascii="Arial" w:hAnsi="Arial" w:cs="Arial"/>
          <w:color w:val="000000"/>
          <w:sz w:val="24"/>
          <w:szCs w:val="24"/>
          <w:shd w:val="clear" w:color="auto" w:fill="FFFFFF"/>
        </w:rPr>
      </w:pPr>
    </w:p>
    <w:p w:rsidR="00997BED" w:rsidRDefault="00997BED" w:rsidP="00EA009C">
      <w:pPr>
        <w:spacing w:after="0" w:line="240" w:lineRule="auto"/>
        <w:rPr>
          <w:rFonts w:ascii="Arial" w:hAnsi="Arial" w:cs="Arial"/>
          <w:color w:val="000000"/>
          <w:sz w:val="24"/>
          <w:szCs w:val="24"/>
          <w:shd w:val="clear" w:color="auto" w:fill="FFFFFF"/>
        </w:rPr>
      </w:pPr>
      <w:proofErr w:type="spellStart"/>
      <w:r w:rsidRPr="009506D2">
        <w:rPr>
          <w:rFonts w:ascii="Arial" w:hAnsi="Arial" w:cs="Arial"/>
          <w:color w:val="000000"/>
          <w:sz w:val="24"/>
          <w:szCs w:val="24"/>
          <w:shd w:val="clear" w:color="auto" w:fill="FFFFFF"/>
          <w:lang w:val="en-US"/>
        </w:rPr>
        <w:t>Olff</w:t>
      </w:r>
      <w:proofErr w:type="spellEnd"/>
      <w:r w:rsidRPr="009506D2">
        <w:rPr>
          <w:rFonts w:ascii="Arial" w:hAnsi="Arial" w:cs="Arial"/>
          <w:color w:val="000000"/>
          <w:sz w:val="24"/>
          <w:szCs w:val="24"/>
          <w:shd w:val="clear" w:color="auto" w:fill="FFFFFF"/>
          <w:lang w:val="en-US"/>
        </w:rPr>
        <w:t xml:space="preserve"> M., </w:t>
      </w:r>
      <w:proofErr w:type="spellStart"/>
      <w:r w:rsidRPr="009506D2">
        <w:rPr>
          <w:rFonts w:ascii="Arial" w:hAnsi="Arial" w:cs="Arial"/>
          <w:color w:val="000000"/>
          <w:sz w:val="24"/>
          <w:szCs w:val="24"/>
          <w:shd w:val="clear" w:color="auto" w:fill="FFFFFF"/>
          <w:lang w:val="en-US"/>
        </w:rPr>
        <w:t>Langeland</w:t>
      </w:r>
      <w:proofErr w:type="spellEnd"/>
      <w:r w:rsidRPr="009506D2">
        <w:rPr>
          <w:rFonts w:ascii="Arial" w:hAnsi="Arial" w:cs="Arial"/>
          <w:color w:val="000000"/>
          <w:sz w:val="24"/>
          <w:szCs w:val="24"/>
          <w:shd w:val="clear" w:color="auto" w:fill="FFFFFF"/>
          <w:lang w:val="en-US"/>
        </w:rPr>
        <w:t xml:space="preserve"> W., </w:t>
      </w:r>
      <w:proofErr w:type="spellStart"/>
      <w:r w:rsidRPr="009506D2">
        <w:rPr>
          <w:rFonts w:ascii="Arial" w:hAnsi="Arial" w:cs="Arial"/>
          <w:color w:val="000000"/>
          <w:sz w:val="24"/>
          <w:szCs w:val="24"/>
          <w:shd w:val="clear" w:color="auto" w:fill="FFFFFF"/>
          <w:lang w:val="en-US"/>
        </w:rPr>
        <w:t>Draijer</w:t>
      </w:r>
      <w:proofErr w:type="spellEnd"/>
      <w:r w:rsidRPr="009506D2">
        <w:rPr>
          <w:rFonts w:ascii="Arial" w:hAnsi="Arial" w:cs="Arial"/>
          <w:color w:val="000000"/>
          <w:sz w:val="24"/>
          <w:szCs w:val="24"/>
          <w:shd w:val="clear" w:color="auto" w:fill="FFFFFF"/>
          <w:lang w:val="en-US"/>
        </w:rPr>
        <w:t xml:space="preserve"> N., </w:t>
      </w:r>
      <w:proofErr w:type="spellStart"/>
      <w:r w:rsidRPr="009506D2">
        <w:rPr>
          <w:rFonts w:ascii="Arial" w:hAnsi="Arial" w:cs="Arial"/>
          <w:color w:val="000000"/>
          <w:sz w:val="24"/>
          <w:szCs w:val="24"/>
          <w:shd w:val="clear" w:color="auto" w:fill="FFFFFF"/>
          <w:lang w:val="en-US"/>
        </w:rPr>
        <w:t>Gersons</w:t>
      </w:r>
      <w:proofErr w:type="spellEnd"/>
      <w:r w:rsidRPr="009506D2">
        <w:rPr>
          <w:rFonts w:ascii="Arial" w:hAnsi="Arial" w:cs="Arial"/>
          <w:color w:val="000000"/>
          <w:sz w:val="24"/>
          <w:szCs w:val="24"/>
          <w:shd w:val="clear" w:color="auto" w:fill="FFFFFF"/>
          <w:lang w:val="en-US"/>
        </w:rPr>
        <w:t xml:space="preserve"> B.P. </w:t>
      </w:r>
      <w:r w:rsidR="000F2614">
        <w:rPr>
          <w:rFonts w:ascii="Arial" w:hAnsi="Arial" w:cs="Arial"/>
          <w:color w:val="000000"/>
          <w:sz w:val="24"/>
          <w:szCs w:val="24"/>
          <w:shd w:val="clear" w:color="auto" w:fill="FFFFFF"/>
          <w:lang w:val="en-US"/>
        </w:rPr>
        <w:t>(</w:t>
      </w:r>
      <w:r w:rsidR="000F2614" w:rsidRPr="000F2614">
        <w:rPr>
          <w:rFonts w:ascii="Arial" w:hAnsi="Arial" w:cs="Arial"/>
          <w:color w:val="000000"/>
          <w:sz w:val="24"/>
          <w:szCs w:val="24"/>
          <w:shd w:val="clear" w:color="auto" w:fill="FFFFFF"/>
          <w:lang w:val="en-US"/>
        </w:rPr>
        <w:t>2007</w:t>
      </w:r>
      <w:r w:rsidR="000F2614">
        <w:rPr>
          <w:rFonts w:ascii="Arial" w:hAnsi="Arial" w:cs="Arial"/>
          <w:color w:val="000000"/>
          <w:sz w:val="24"/>
          <w:szCs w:val="24"/>
          <w:shd w:val="clear" w:color="auto" w:fill="FFFFFF"/>
          <w:lang w:val="en-US"/>
        </w:rPr>
        <w:t xml:space="preserve">). </w:t>
      </w:r>
      <w:r w:rsidRPr="009506D2">
        <w:rPr>
          <w:rFonts w:ascii="Arial" w:hAnsi="Arial" w:cs="Arial"/>
          <w:color w:val="000000"/>
          <w:sz w:val="24"/>
          <w:szCs w:val="24"/>
          <w:shd w:val="clear" w:color="auto" w:fill="FFFFFF"/>
          <w:lang w:val="en-US"/>
        </w:rPr>
        <w:t>Gender differences in posttraumatic stress disorder. </w:t>
      </w:r>
      <w:proofErr w:type="spellStart"/>
      <w:r w:rsidRPr="009506D2">
        <w:rPr>
          <w:rStyle w:val="ref-journal"/>
          <w:rFonts w:ascii="Arial" w:hAnsi="Arial" w:cs="Arial"/>
          <w:color w:val="000000"/>
          <w:sz w:val="24"/>
          <w:szCs w:val="24"/>
          <w:shd w:val="clear" w:color="auto" w:fill="FFFFFF"/>
        </w:rPr>
        <w:t>Psychol</w:t>
      </w:r>
      <w:proofErr w:type="spellEnd"/>
      <w:r w:rsidRPr="009506D2">
        <w:rPr>
          <w:rStyle w:val="ref-journal"/>
          <w:rFonts w:ascii="Arial" w:hAnsi="Arial" w:cs="Arial"/>
          <w:color w:val="000000"/>
          <w:sz w:val="24"/>
          <w:szCs w:val="24"/>
          <w:shd w:val="clear" w:color="auto" w:fill="FFFFFF"/>
        </w:rPr>
        <w:t>. Bull. </w:t>
      </w:r>
      <w:r w:rsidRPr="009506D2">
        <w:rPr>
          <w:rStyle w:val="ref-vol"/>
          <w:rFonts w:ascii="Arial" w:hAnsi="Arial" w:cs="Arial"/>
          <w:color w:val="000000"/>
          <w:sz w:val="24"/>
          <w:szCs w:val="24"/>
          <w:shd w:val="clear" w:color="auto" w:fill="FFFFFF"/>
        </w:rPr>
        <w:t>133</w:t>
      </w:r>
      <w:r w:rsidRPr="009506D2">
        <w:rPr>
          <w:rFonts w:ascii="Arial" w:hAnsi="Arial" w:cs="Arial"/>
          <w:color w:val="000000"/>
          <w:sz w:val="24"/>
          <w:szCs w:val="24"/>
          <w:shd w:val="clear" w:color="auto" w:fill="FFFFFF"/>
        </w:rPr>
        <w:t>(2)</w:t>
      </w:r>
      <w:r w:rsidR="000F2614">
        <w:rPr>
          <w:rFonts w:ascii="Arial" w:hAnsi="Arial" w:cs="Arial"/>
          <w:color w:val="000000"/>
          <w:sz w:val="24"/>
          <w:szCs w:val="24"/>
          <w:shd w:val="clear" w:color="auto" w:fill="FFFFFF"/>
        </w:rPr>
        <w:t xml:space="preserve">, </w:t>
      </w:r>
      <w:r w:rsidRPr="009506D2">
        <w:rPr>
          <w:rFonts w:ascii="Arial" w:hAnsi="Arial" w:cs="Arial"/>
          <w:color w:val="000000"/>
          <w:sz w:val="24"/>
          <w:szCs w:val="24"/>
          <w:shd w:val="clear" w:color="auto" w:fill="FFFFFF"/>
        </w:rPr>
        <w:t>183</w:t>
      </w:r>
      <w:r w:rsidR="000F2614">
        <w:rPr>
          <w:rFonts w:ascii="Arial" w:hAnsi="Arial" w:cs="Arial"/>
          <w:color w:val="000000"/>
          <w:sz w:val="24"/>
          <w:szCs w:val="24"/>
          <w:shd w:val="clear" w:color="auto" w:fill="FFFFFF"/>
        </w:rPr>
        <w:t>-</w:t>
      </w:r>
      <w:r w:rsidRPr="009506D2">
        <w:rPr>
          <w:rFonts w:ascii="Arial" w:hAnsi="Arial" w:cs="Arial"/>
          <w:color w:val="000000"/>
          <w:sz w:val="24"/>
          <w:szCs w:val="24"/>
          <w:shd w:val="clear" w:color="auto" w:fill="FFFFFF"/>
        </w:rPr>
        <w:t xml:space="preserve">204. </w:t>
      </w:r>
      <w:hyperlink r:id="rId36" w:history="1">
        <w:r w:rsidR="00EA009C" w:rsidRPr="00652DDC">
          <w:rPr>
            <w:rStyle w:val="Hipervnculo"/>
            <w:rFonts w:ascii="Arial" w:hAnsi="Arial" w:cs="Arial"/>
            <w:sz w:val="24"/>
            <w:szCs w:val="24"/>
            <w:shd w:val="clear" w:color="auto" w:fill="FFFFFF"/>
          </w:rPr>
          <w:t>https://doi.org/10.1037/0033-2909.133.2.183</w:t>
        </w:r>
      </w:hyperlink>
    </w:p>
    <w:p w:rsidR="00997BED" w:rsidRPr="009506D2" w:rsidRDefault="00997BED" w:rsidP="00EA009C">
      <w:pPr>
        <w:spacing w:after="0" w:line="240" w:lineRule="auto"/>
        <w:rPr>
          <w:rFonts w:ascii="Arial" w:hAnsi="Arial" w:cs="Arial"/>
          <w:sz w:val="24"/>
          <w:szCs w:val="24"/>
          <w:lang w:eastAsia="es-CO"/>
        </w:rPr>
      </w:pPr>
    </w:p>
    <w:p w:rsidR="00997BED" w:rsidRPr="009506D2" w:rsidRDefault="00997BED" w:rsidP="00EA009C">
      <w:pPr>
        <w:spacing w:after="0" w:line="240" w:lineRule="auto"/>
        <w:rPr>
          <w:rFonts w:ascii="Arial" w:hAnsi="Arial" w:cs="Arial"/>
          <w:sz w:val="24"/>
          <w:szCs w:val="24"/>
          <w:lang w:eastAsia="es-CO"/>
        </w:rPr>
      </w:pPr>
      <w:r w:rsidRPr="009506D2">
        <w:rPr>
          <w:rFonts w:ascii="Arial" w:hAnsi="Arial" w:cs="Arial"/>
          <w:sz w:val="24"/>
          <w:szCs w:val="24"/>
          <w:lang w:eastAsia="es-CO"/>
        </w:rPr>
        <w:t xml:space="preserve">OPS/OMS. Organización Panamericana de la Salud </w:t>
      </w:r>
      <w:r w:rsidR="000F2614">
        <w:rPr>
          <w:rFonts w:ascii="Arial" w:hAnsi="Arial" w:cs="Arial"/>
          <w:sz w:val="24"/>
          <w:szCs w:val="24"/>
          <w:lang w:eastAsia="es-CO"/>
        </w:rPr>
        <w:t>(2020)</w:t>
      </w:r>
      <w:r w:rsidRPr="009506D2">
        <w:rPr>
          <w:rFonts w:ascii="Arial" w:hAnsi="Arial" w:cs="Arial"/>
          <w:sz w:val="24"/>
          <w:szCs w:val="24"/>
          <w:lang w:eastAsia="es-CO"/>
        </w:rPr>
        <w:t xml:space="preserve">. Consideraciones psicosociales y de salud mental durante el brote de COVID-19. </w:t>
      </w:r>
      <w:hyperlink r:id="rId37" w:history="1">
        <w:r w:rsidRPr="009506D2">
          <w:rPr>
            <w:rStyle w:val="Hipervnculo"/>
            <w:rFonts w:ascii="Arial" w:hAnsi="Arial" w:cs="Arial"/>
            <w:sz w:val="24"/>
            <w:szCs w:val="24"/>
            <w:lang w:eastAsia="es-CO"/>
          </w:rPr>
          <w:t>https://www.paho.org/es/documentos/consideraciones-psicosociales-salud-mental-durante-brote-covid-19</w:t>
        </w:r>
      </w:hyperlink>
    </w:p>
    <w:p w:rsidR="00997BED" w:rsidRPr="009506D2" w:rsidRDefault="00997BED" w:rsidP="00EA009C">
      <w:pPr>
        <w:spacing w:after="0" w:line="240" w:lineRule="auto"/>
        <w:rPr>
          <w:rFonts w:ascii="Arial" w:hAnsi="Arial" w:cs="Arial"/>
          <w:sz w:val="24"/>
          <w:szCs w:val="24"/>
        </w:rPr>
      </w:pPr>
    </w:p>
    <w:p w:rsidR="00997BED" w:rsidRPr="000F2614" w:rsidRDefault="00997BED" w:rsidP="00EA009C">
      <w:pPr>
        <w:spacing w:after="0" w:line="240" w:lineRule="auto"/>
        <w:rPr>
          <w:rStyle w:val="Hipervnculo"/>
          <w:rFonts w:ascii="Arial" w:hAnsi="Arial" w:cs="Arial"/>
          <w:sz w:val="24"/>
          <w:szCs w:val="24"/>
          <w:lang w:eastAsia="es-CO"/>
        </w:rPr>
      </w:pPr>
      <w:r w:rsidRPr="009506D2">
        <w:rPr>
          <w:rFonts w:ascii="Arial" w:hAnsi="Arial" w:cs="Arial"/>
          <w:sz w:val="24"/>
          <w:szCs w:val="24"/>
          <w:lang w:val="en-US" w:eastAsia="es-CO"/>
        </w:rPr>
        <w:t xml:space="preserve">PAHO/WHO. </w:t>
      </w:r>
      <w:r w:rsidR="000F2614">
        <w:rPr>
          <w:rFonts w:ascii="Arial" w:hAnsi="Arial" w:cs="Arial"/>
          <w:sz w:val="24"/>
          <w:szCs w:val="24"/>
          <w:lang w:val="en-US" w:eastAsia="es-CO"/>
        </w:rPr>
        <w:t xml:space="preserve">(2020). </w:t>
      </w:r>
      <w:r w:rsidRPr="000F2614">
        <w:rPr>
          <w:rFonts w:ascii="Arial" w:hAnsi="Arial" w:cs="Arial"/>
          <w:sz w:val="24"/>
          <w:szCs w:val="24"/>
          <w:lang w:val="en-US" w:eastAsia="es-CO"/>
        </w:rPr>
        <w:t>WHO characterizes COVID-19 as a pandemic</w:t>
      </w:r>
      <w:r w:rsidR="000F2614">
        <w:rPr>
          <w:rFonts w:ascii="Arial" w:hAnsi="Arial" w:cs="Arial"/>
          <w:sz w:val="24"/>
          <w:szCs w:val="24"/>
          <w:lang w:val="en-US" w:eastAsia="es-CO"/>
        </w:rPr>
        <w:t xml:space="preserve">. </w:t>
      </w:r>
      <w:hyperlink r:id="rId38" w:history="1">
        <w:r w:rsidRPr="000F2614">
          <w:rPr>
            <w:rStyle w:val="Hipervnculo"/>
            <w:rFonts w:ascii="Arial" w:hAnsi="Arial" w:cs="Arial"/>
            <w:sz w:val="24"/>
            <w:szCs w:val="24"/>
            <w:lang w:eastAsia="es-CO"/>
          </w:rPr>
          <w:t>https://www.paho.org/hq/index.php?option=com_content&amp;view=article&amp;id=15756:who-characterizes-covid-19-as-a-pandemic&amp;Itemid=1926&amp;lang=en</w:t>
        </w:r>
      </w:hyperlink>
    </w:p>
    <w:p w:rsidR="00997BED" w:rsidRPr="000F2614" w:rsidRDefault="00997BED" w:rsidP="009506D2">
      <w:pPr>
        <w:pStyle w:val="HTMLconformatoprevio"/>
        <w:jc w:val="both"/>
        <w:rPr>
          <w:rFonts w:ascii="Arial" w:hAnsi="Arial" w:cs="Arial"/>
          <w:color w:val="FF0000"/>
          <w:sz w:val="24"/>
          <w:szCs w:val="24"/>
          <w:lang w:val="es-ES"/>
        </w:rPr>
      </w:pPr>
    </w:p>
    <w:p w:rsidR="00997BED" w:rsidRPr="00B26818" w:rsidRDefault="00997BED" w:rsidP="000F2614">
      <w:pPr>
        <w:pStyle w:val="HTMLconformatoprevio"/>
        <w:rPr>
          <w:rFonts w:ascii="Arial" w:eastAsiaTheme="minorHAnsi" w:hAnsi="Arial" w:cs="Arial"/>
          <w:sz w:val="24"/>
          <w:szCs w:val="24"/>
          <w:lang w:val="en-US" w:eastAsia="en-US"/>
        </w:rPr>
      </w:pPr>
      <w:r w:rsidRPr="009506D2">
        <w:rPr>
          <w:rFonts w:ascii="Arial" w:hAnsi="Arial" w:cs="Arial"/>
          <w:sz w:val="24"/>
          <w:szCs w:val="24"/>
        </w:rPr>
        <w:t xml:space="preserve">Paladino </w:t>
      </w:r>
      <w:r w:rsidR="000F2614">
        <w:rPr>
          <w:rFonts w:ascii="Arial" w:hAnsi="Arial" w:cs="Arial"/>
          <w:sz w:val="24"/>
          <w:szCs w:val="24"/>
        </w:rPr>
        <w:t>C. &amp;</w:t>
      </w:r>
      <w:r w:rsidRPr="009506D2">
        <w:rPr>
          <w:rFonts w:ascii="Arial" w:hAnsi="Arial" w:cs="Arial"/>
          <w:sz w:val="24"/>
          <w:szCs w:val="24"/>
        </w:rPr>
        <w:t xml:space="preserve"> </w:t>
      </w:r>
      <w:proofErr w:type="spellStart"/>
      <w:r w:rsidRPr="009506D2">
        <w:rPr>
          <w:rFonts w:ascii="Arial" w:hAnsi="Arial" w:cs="Arial"/>
          <w:sz w:val="24"/>
          <w:szCs w:val="24"/>
        </w:rPr>
        <w:t>Gorostiaga</w:t>
      </w:r>
      <w:proofErr w:type="spellEnd"/>
      <w:r w:rsidRPr="009506D2">
        <w:rPr>
          <w:rFonts w:ascii="Arial" w:hAnsi="Arial" w:cs="Arial"/>
          <w:sz w:val="24"/>
          <w:szCs w:val="24"/>
        </w:rPr>
        <w:t xml:space="preserve"> </w:t>
      </w:r>
      <w:r w:rsidR="000F2614">
        <w:rPr>
          <w:rFonts w:ascii="Arial" w:hAnsi="Arial" w:cs="Arial"/>
          <w:sz w:val="24"/>
          <w:szCs w:val="24"/>
        </w:rPr>
        <w:t>D. (2004)</w:t>
      </w:r>
      <w:r w:rsidRPr="009506D2">
        <w:rPr>
          <w:rFonts w:ascii="Arial" w:hAnsi="Arial" w:cs="Arial"/>
          <w:sz w:val="24"/>
          <w:szCs w:val="24"/>
        </w:rPr>
        <w:t xml:space="preserve">. Expresividad emocional y estereotipos de género. </w:t>
      </w:r>
      <w:r w:rsidR="000F2614" w:rsidRPr="000F2614">
        <w:rPr>
          <w:rFonts w:ascii="Arial" w:hAnsi="Arial" w:cs="Arial"/>
          <w:sz w:val="24"/>
          <w:szCs w:val="24"/>
        </w:rPr>
        <w:t>Universidad Nacional de La Plata, Proyecto de Investigación acreditado H 379-2004.</w:t>
      </w:r>
      <w:r w:rsidR="000F2614">
        <w:rPr>
          <w:rFonts w:ascii="Arial" w:hAnsi="Arial" w:cs="Arial"/>
          <w:sz w:val="24"/>
          <w:szCs w:val="24"/>
        </w:rPr>
        <w:t xml:space="preserve"> </w:t>
      </w:r>
      <w:r w:rsidR="000F2614" w:rsidRPr="000F2614">
        <w:rPr>
          <w:rFonts w:ascii="Arial" w:hAnsi="Arial" w:cs="Arial"/>
          <w:sz w:val="24"/>
          <w:szCs w:val="24"/>
        </w:rPr>
        <w:t>Cátedras Psicología Evolutiva y Psicología General, Departamento de Ciencias de</w:t>
      </w:r>
      <w:r w:rsidR="000F2614">
        <w:rPr>
          <w:rFonts w:ascii="Arial" w:hAnsi="Arial" w:cs="Arial"/>
          <w:sz w:val="24"/>
          <w:szCs w:val="24"/>
        </w:rPr>
        <w:t xml:space="preserve"> </w:t>
      </w:r>
      <w:r w:rsidR="000F2614" w:rsidRPr="000F2614">
        <w:rPr>
          <w:rFonts w:ascii="Arial" w:hAnsi="Arial" w:cs="Arial"/>
          <w:sz w:val="24"/>
          <w:szCs w:val="24"/>
        </w:rPr>
        <w:t xml:space="preserve">la Educación. </w:t>
      </w:r>
      <w:r w:rsidR="000F2614" w:rsidRPr="00B26818">
        <w:rPr>
          <w:rFonts w:ascii="Arial" w:hAnsi="Arial" w:cs="Arial"/>
          <w:sz w:val="24"/>
          <w:szCs w:val="24"/>
          <w:lang w:val="en-US"/>
        </w:rPr>
        <w:t>F.H.C.E.</w:t>
      </w:r>
      <w:r w:rsidRPr="00B26818">
        <w:rPr>
          <w:rFonts w:ascii="Arial" w:hAnsi="Arial" w:cs="Arial"/>
          <w:sz w:val="24"/>
          <w:szCs w:val="24"/>
          <w:lang w:val="en-US"/>
        </w:rPr>
        <w:t xml:space="preserve">1-10. 2004. </w:t>
      </w:r>
      <w:hyperlink r:id="rId39" w:history="1">
        <w:r w:rsidRPr="00B26818">
          <w:rPr>
            <w:rFonts w:ascii="Arial" w:eastAsiaTheme="minorHAnsi" w:hAnsi="Arial" w:cs="Arial"/>
            <w:color w:val="0000FF"/>
            <w:sz w:val="24"/>
            <w:szCs w:val="24"/>
            <w:u w:val="single"/>
            <w:lang w:val="en-US" w:eastAsia="en-US"/>
          </w:rPr>
          <w:t>http://sedici.unlp.edu.ar/bitstream/handle/10915/3242/Documento_completo.%20pdf?sequence=1</w:t>
        </w:r>
      </w:hyperlink>
    </w:p>
    <w:p w:rsidR="00997BED" w:rsidRPr="00B26818" w:rsidRDefault="00997BED" w:rsidP="009506D2">
      <w:pPr>
        <w:pStyle w:val="HTMLconformatoprevio"/>
        <w:jc w:val="both"/>
        <w:rPr>
          <w:rFonts w:ascii="Arial" w:hAnsi="Arial" w:cs="Arial"/>
          <w:color w:val="FF0000"/>
          <w:sz w:val="24"/>
          <w:szCs w:val="24"/>
          <w:lang w:val="en-US"/>
        </w:rPr>
      </w:pPr>
    </w:p>
    <w:p w:rsidR="00997BED" w:rsidRPr="009506D2" w:rsidRDefault="00997BED" w:rsidP="009506D2">
      <w:pPr>
        <w:spacing w:after="0" w:line="240" w:lineRule="auto"/>
        <w:rPr>
          <w:rFonts w:ascii="Arial" w:eastAsia="Times New Roman" w:hAnsi="Arial" w:cs="Arial"/>
          <w:sz w:val="24"/>
          <w:szCs w:val="24"/>
          <w:lang w:eastAsia="es-CO"/>
        </w:rPr>
      </w:pPr>
      <w:proofErr w:type="spellStart"/>
      <w:r w:rsidRPr="009506D2">
        <w:rPr>
          <w:rFonts w:ascii="Arial" w:eastAsia="Times New Roman" w:hAnsi="Arial" w:cs="Arial"/>
          <w:sz w:val="24"/>
          <w:szCs w:val="24"/>
          <w:lang w:val="en-US" w:eastAsia="es-CO"/>
        </w:rPr>
        <w:t>Picco</w:t>
      </w:r>
      <w:proofErr w:type="spellEnd"/>
      <w:r w:rsidRPr="009506D2">
        <w:rPr>
          <w:rFonts w:ascii="Arial" w:eastAsia="Times New Roman" w:hAnsi="Arial" w:cs="Arial"/>
          <w:sz w:val="24"/>
          <w:szCs w:val="24"/>
          <w:lang w:val="en-US" w:eastAsia="es-CO"/>
        </w:rPr>
        <w:t xml:space="preserve">, L., </w:t>
      </w:r>
      <w:proofErr w:type="spellStart"/>
      <w:r w:rsidRPr="009506D2">
        <w:rPr>
          <w:rFonts w:ascii="Arial" w:eastAsia="Times New Roman" w:hAnsi="Arial" w:cs="Arial"/>
          <w:sz w:val="24"/>
          <w:szCs w:val="24"/>
          <w:lang w:val="en-US" w:eastAsia="es-CO"/>
        </w:rPr>
        <w:t>Subramaniam</w:t>
      </w:r>
      <w:proofErr w:type="spellEnd"/>
      <w:r w:rsidRPr="009506D2">
        <w:rPr>
          <w:rFonts w:ascii="Arial" w:eastAsia="Times New Roman" w:hAnsi="Arial" w:cs="Arial"/>
          <w:sz w:val="24"/>
          <w:szCs w:val="24"/>
          <w:lang w:val="en-US" w:eastAsia="es-CO"/>
        </w:rPr>
        <w:t xml:space="preserve">, M., </w:t>
      </w:r>
      <w:proofErr w:type="spellStart"/>
      <w:r w:rsidRPr="009506D2">
        <w:rPr>
          <w:rFonts w:ascii="Arial" w:eastAsia="Times New Roman" w:hAnsi="Arial" w:cs="Arial"/>
          <w:sz w:val="24"/>
          <w:szCs w:val="24"/>
          <w:lang w:val="en-US" w:eastAsia="es-CO"/>
        </w:rPr>
        <w:t>Abdin</w:t>
      </w:r>
      <w:proofErr w:type="spellEnd"/>
      <w:r w:rsidRPr="009506D2">
        <w:rPr>
          <w:rFonts w:ascii="Arial" w:eastAsia="Times New Roman" w:hAnsi="Arial" w:cs="Arial"/>
          <w:sz w:val="24"/>
          <w:szCs w:val="24"/>
          <w:lang w:val="en-US" w:eastAsia="es-CO"/>
        </w:rPr>
        <w:t xml:space="preserve">, E., </w:t>
      </w:r>
      <w:proofErr w:type="spellStart"/>
      <w:r w:rsidRPr="009506D2">
        <w:rPr>
          <w:rFonts w:ascii="Arial" w:eastAsia="Times New Roman" w:hAnsi="Arial" w:cs="Arial"/>
          <w:sz w:val="24"/>
          <w:szCs w:val="24"/>
          <w:lang w:val="en-US" w:eastAsia="es-CO"/>
        </w:rPr>
        <w:t>Vaingankar</w:t>
      </w:r>
      <w:proofErr w:type="spellEnd"/>
      <w:r w:rsidRPr="009506D2">
        <w:rPr>
          <w:rFonts w:ascii="Arial" w:eastAsia="Times New Roman" w:hAnsi="Arial" w:cs="Arial"/>
          <w:sz w:val="24"/>
          <w:szCs w:val="24"/>
          <w:lang w:val="en-US" w:eastAsia="es-CO"/>
        </w:rPr>
        <w:t xml:space="preserve">, J. A., &amp; Chong, S. A. (2017). Gender differences in major depressive disorder: findings from the Singapore Mental Health Study. </w:t>
      </w:r>
      <w:proofErr w:type="spellStart"/>
      <w:r w:rsidRPr="009506D2">
        <w:rPr>
          <w:rFonts w:ascii="Arial" w:eastAsia="Times New Roman" w:hAnsi="Arial" w:cs="Arial"/>
          <w:sz w:val="24"/>
          <w:szCs w:val="24"/>
          <w:lang w:eastAsia="es-CO"/>
        </w:rPr>
        <w:t>Singapore</w:t>
      </w:r>
      <w:proofErr w:type="spellEnd"/>
      <w:r w:rsidRPr="009506D2">
        <w:rPr>
          <w:rFonts w:ascii="Arial" w:eastAsia="Times New Roman" w:hAnsi="Arial" w:cs="Arial"/>
          <w:sz w:val="24"/>
          <w:szCs w:val="24"/>
          <w:lang w:eastAsia="es-CO"/>
        </w:rPr>
        <w:t xml:space="preserve"> </w:t>
      </w:r>
      <w:r w:rsidR="000F2614">
        <w:rPr>
          <w:rFonts w:ascii="Arial" w:eastAsia="Times New Roman" w:hAnsi="Arial" w:cs="Arial"/>
          <w:sz w:val="24"/>
          <w:szCs w:val="24"/>
          <w:lang w:eastAsia="es-CO"/>
        </w:rPr>
        <w:t>M</w:t>
      </w:r>
      <w:r w:rsidRPr="009506D2">
        <w:rPr>
          <w:rFonts w:ascii="Arial" w:eastAsia="Times New Roman" w:hAnsi="Arial" w:cs="Arial"/>
          <w:sz w:val="24"/>
          <w:szCs w:val="24"/>
          <w:lang w:eastAsia="es-CO"/>
        </w:rPr>
        <w:t xml:space="preserve">edical </w:t>
      </w:r>
      <w:proofErr w:type="spellStart"/>
      <w:r w:rsidR="000F2614">
        <w:rPr>
          <w:rFonts w:ascii="Arial" w:eastAsia="Times New Roman" w:hAnsi="Arial" w:cs="Arial"/>
          <w:sz w:val="24"/>
          <w:szCs w:val="24"/>
          <w:lang w:eastAsia="es-CO"/>
        </w:rPr>
        <w:t>J</w:t>
      </w:r>
      <w:r w:rsidRPr="009506D2">
        <w:rPr>
          <w:rFonts w:ascii="Arial" w:eastAsia="Times New Roman" w:hAnsi="Arial" w:cs="Arial"/>
          <w:sz w:val="24"/>
          <w:szCs w:val="24"/>
          <w:lang w:eastAsia="es-CO"/>
        </w:rPr>
        <w:t>ournal</w:t>
      </w:r>
      <w:proofErr w:type="spellEnd"/>
      <w:r w:rsidRPr="009506D2">
        <w:rPr>
          <w:rFonts w:ascii="Arial" w:eastAsia="Times New Roman" w:hAnsi="Arial" w:cs="Arial"/>
          <w:sz w:val="24"/>
          <w:szCs w:val="24"/>
          <w:lang w:eastAsia="es-CO"/>
        </w:rPr>
        <w:t>, 58(11), 649</w:t>
      </w:r>
      <w:r w:rsidR="000F2614">
        <w:rPr>
          <w:rFonts w:ascii="Arial" w:eastAsia="Times New Roman" w:hAnsi="Arial" w:cs="Arial"/>
          <w:sz w:val="24"/>
          <w:szCs w:val="24"/>
          <w:lang w:eastAsia="es-CO"/>
        </w:rPr>
        <w:t>-</w:t>
      </w:r>
      <w:r w:rsidRPr="009506D2">
        <w:rPr>
          <w:rFonts w:ascii="Arial" w:eastAsia="Times New Roman" w:hAnsi="Arial" w:cs="Arial"/>
          <w:sz w:val="24"/>
          <w:szCs w:val="24"/>
          <w:lang w:eastAsia="es-CO"/>
        </w:rPr>
        <w:t xml:space="preserve">655. </w:t>
      </w:r>
      <w:hyperlink r:id="rId40" w:history="1">
        <w:r w:rsidRPr="009506D2">
          <w:rPr>
            <w:rStyle w:val="Hipervnculo"/>
            <w:rFonts w:ascii="Arial" w:eastAsia="Times New Roman" w:hAnsi="Arial" w:cs="Arial"/>
            <w:sz w:val="24"/>
            <w:szCs w:val="24"/>
            <w:lang w:eastAsia="es-CO"/>
          </w:rPr>
          <w:t>https://doi.org/10.11622/smedj.2016144</w:t>
        </w:r>
      </w:hyperlink>
    </w:p>
    <w:p w:rsidR="00997BED" w:rsidRPr="009506D2" w:rsidRDefault="00997BED" w:rsidP="009506D2">
      <w:pPr>
        <w:spacing w:after="0" w:line="240" w:lineRule="auto"/>
        <w:rPr>
          <w:rFonts w:ascii="Arial" w:hAnsi="Arial" w:cs="Arial"/>
          <w:sz w:val="24"/>
          <w:szCs w:val="24"/>
        </w:rPr>
      </w:pPr>
    </w:p>
    <w:p w:rsidR="00997BED" w:rsidRPr="00B26818" w:rsidRDefault="00997BED" w:rsidP="009506D2">
      <w:pPr>
        <w:spacing w:after="0" w:line="240" w:lineRule="auto"/>
        <w:rPr>
          <w:rFonts w:ascii="Arial" w:hAnsi="Arial" w:cs="Arial"/>
          <w:sz w:val="24"/>
          <w:szCs w:val="24"/>
          <w:lang w:val="en-US"/>
        </w:rPr>
      </w:pPr>
      <w:r w:rsidRPr="009506D2">
        <w:rPr>
          <w:rFonts w:ascii="Arial" w:hAnsi="Arial" w:cs="Arial"/>
          <w:sz w:val="24"/>
          <w:szCs w:val="24"/>
        </w:rPr>
        <w:t>Piqueras-Rodríguez, J</w:t>
      </w:r>
      <w:r w:rsidR="000F2614">
        <w:rPr>
          <w:rFonts w:ascii="Arial" w:hAnsi="Arial" w:cs="Arial"/>
          <w:sz w:val="24"/>
          <w:szCs w:val="24"/>
        </w:rPr>
        <w:t xml:space="preserve">. </w:t>
      </w:r>
      <w:r w:rsidRPr="009506D2">
        <w:rPr>
          <w:rFonts w:ascii="Arial" w:hAnsi="Arial" w:cs="Arial"/>
          <w:sz w:val="24"/>
          <w:szCs w:val="24"/>
        </w:rPr>
        <w:t>A</w:t>
      </w:r>
      <w:r w:rsidR="000F2614">
        <w:rPr>
          <w:rFonts w:ascii="Arial" w:hAnsi="Arial" w:cs="Arial"/>
          <w:sz w:val="24"/>
          <w:szCs w:val="24"/>
        </w:rPr>
        <w:t xml:space="preserve">., </w:t>
      </w:r>
      <w:r w:rsidRPr="009506D2">
        <w:rPr>
          <w:rFonts w:ascii="Arial" w:hAnsi="Arial" w:cs="Arial"/>
          <w:sz w:val="24"/>
          <w:szCs w:val="24"/>
        </w:rPr>
        <w:t>Ramos</w:t>
      </w:r>
      <w:r w:rsidR="000F2614">
        <w:rPr>
          <w:rFonts w:ascii="Arial" w:hAnsi="Arial" w:cs="Arial"/>
          <w:sz w:val="24"/>
          <w:szCs w:val="24"/>
        </w:rPr>
        <w:t>-</w:t>
      </w:r>
      <w:r w:rsidRPr="009506D2">
        <w:rPr>
          <w:rFonts w:ascii="Arial" w:hAnsi="Arial" w:cs="Arial"/>
          <w:sz w:val="24"/>
          <w:szCs w:val="24"/>
        </w:rPr>
        <w:t>Linares, V</w:t>
      </w:r>
      <w:r w:rsidR="000F2614">
        <w:rPr>
          <w:rFonts w:ascii="Arial" w:hAnsi="Arial" w:cs="Arial"/>
          <w:sz w:val="24"/>
          <w:szCs w:val="24"/>
        </w:rPr>
        <w:t xml:space="preserve">., </w:t>
      </w:r>
      <w:r w:rsidRPr="009506D2">
        <w:rPr>
          <w:rFonts w:ascii="Arial" w:hAnsi="Arial" w:cs="Arial"/>
          <w:sz w:val="24"/>
          <w:szCs w:val="24"/>
        </w:rPr>
        <w:t>Martínez</w:t>
      </w:r>
      <w:r w:rsidR="000F2614">
        <w:rPr>
          <w:rFonts w:ascii="Arial" w:hAnsi="Arial" w:cs="Arial"/>
          <w:sz w:val="24"/>
          <w:szCs w:val="24"/>
        </w:rPr>
        <w:t>-</w:t>
      </w:r>
      <w:r w:rsidRPr="009506D2">
        <w:rPr>
          <w:rFonts w:ascii="Arial" w:hAnsi="Arial" w:cs="Arial"/>
          <w:sz w:val="24"/>
          <w:szCs w:val="24"/>
        </w:rPr>
        <w:t>González, A</w:t>
      </w:r>
      <w:r w:rsidR="000F2614">
        <w:rPr>
          <w:rFonts w:ascii="Arial" w:hAnsi="Arial" w:cs="Arial"/>
          <w:sz w:val="24"/>
          <w:szCs w:val="24"/>
        </w:rPr>
        <w:t xml:space="preserve">. </w:t>
      </w:r>
      <w:r w:rsidRPr="009506D2">
        <w:rPr>
          <w:rFonts w:ascii="Arial" w:hAnsi="Arial" w:cs="Arial"/>
          <w:sz w:val="24"/>
          <w:szCs w:val="24"/>
        </w:rPr>
        <w:t>E</w:t>
      </w:r>
      <w:r w:rsidR="000F2614">
        <w:rPr>
          <w:rFonts w:ascii="Arial" w:hAnsi="Arial" w:cs="Arial"/>
          <w:sz w:val="24"/>
          <w:szCs w:val="24"/>
        </w:rPr>
        <w:t xml:space="preserve">. &amp; </w:t>
      </w:r>
      <w:r w:rsidRPr="009506D2">
        <w:rPr>
          <w:rFonts w:ascii="Arial" w:hAnsi="Arial" w:cs="Arial"/>
          <w:sz w:val="24"/>
          <w:szCs w:val="24"/>
        </w:rPr>
        <w:t>Oblitas</w:t>
      </w:r>
      <w:r w:rsidR="007F0B7A">
        <w:rPr>
          <w:rFonts w:ascii="Arial" w:hAnsi="Arial" w:cs="Arial"/>
          <w:sz w:val="24"/>
          <w:szCs w:val="24"/>
        </w:rPr>
        <w:t>-</w:t>
      </w:r>
      <w:r w:rsidRPr="009506D2">
        <w:rPr>
          <w:rFonts w:ascii="Arial" w:hAnsi="Arial" w:cs="Arial"/>
          <w:sz w:val="24"/>
          <w:szCs w:val="24"/>
        </w:rPr>
        <w:t>G</w:t>
      </w:r>
      <w:r w:rsidR="007F0B7A">
        <w:rPr>
          <w:rFonts w:ascii="Arial" w:hAnsi="Arial" w:cs="Arial"/>
          <w:sz w:val="24"/>
          <w:szCs w:val="24"/>
        </w:rPr>
        <w:t>uadalupe, L</w:t>
      </w:r>
      <w:r w:rsidR="000F2614">
        <w:rPr>
          <w:rFonts w:ascii="Arial" w:hAnsi="Arial" w:cs="Arial"/>
          <w:sz w:val="24"/>
          <w:szCs w:val="24"/>
        </w:rPr>
        <w:t>.</w:t>
      </w:r>
      <w:r w:rsidR="007F0B7A">
        <w:rPr>
          <w:rFonts w:ascii="Arial" w:hAnsi="Arial" w:cs="Arial"/>
          <w:sz w:val="24"/>
          <w:szCs w:val="24"/>
        </w:rPr>
        <w:t xml:space="preserve"> A.</w:t>
      </w:r>
      <w:r w:rsidR="000F2614">
        <w:rPr>
          <w:rFonts w:ascii="Arial" w:hAnsi="Arial" w:cs="Arial"/>
          <w:sz w:val="24"/>
          <w:szCs w:val="24"/>
        </w:rPr>
        <w:t xml:space="preserve"> (2009). </w:t>
      </w:r>
      <w:r w:rsidR="000F2614" w:rsidRPr="009506D2">
        <w:rPr>
          <w:rFonts w:ascii="Arial" w:hAnsi="Arial" w:cs="Arial"/>
          <w:sz w:val="24"/>
          <w:szCs w:val="24"/>
        </w:rPr>
        <w:t>Emociones negativas y su impacto en la salud mental y física</w:t>
      </w:r>
      <w:r w:rsidRPr="009506D2">
        <w:rPr>
          <w:rFonts w:ascii="Arial" w:hAnsi="Arial" w:cs="Arial"/>
          <w:sz w:val="24"/>
          <w:szCs w:val="24"/>
        </w:rPr>
        <w:t xml:space="preserve">. </w:t>
      </w:r>
      <w:r w:rsidRPr="00B26818">
        <w:rPr>
          <w:rFonts w:ascii="Arial" w:hAnsi="Arial" w:cs="Arial"/>
          <w:sz w:val="24"/>
          <w:szCs w:val="24"/>
          <w:lang w:val="en-US"/>
        </w:rPr>
        <w:t>Suma</w:t>
      </w:r>
      <w:r w:rsidR="000F2614" w:rsidRPr="00B26818">
        <w:rPr>
          <w:rFonts w:ascii="Arial" w:hAnsi="Arial" w:cs="Arial"/>
          <w:sz w:val="24"/>
          <w:szCs w:val="24"/>
          <w:lang w:val="en-US"/>
        </w:rPr>
        <w:t xml:space="preserve"> </w:t>
      </w:r>
      <w:proofErr w:type="spellStart"/>
      <w:r w:rsidRPr="00B26818">
        <w:rPr>
          <w:rFonts w:ascii="Arial" w:hAnsi="Arial" w:cs="Arial"/>
          <w:sz w:val="24"/>
          <w:szCs w:val="24"/>
          <w:lang w:val="en-US"/>
        </w:rPr>
        <w:t>Psicológica</w:t>
      </w:r>
      <w:proofErr w:type="spellEnd"/>
      <w:r w:rsidRPr="00B26818">
        <w:rPr>
          <w:rFonts w:ascii="Arial" w:hAnsi="Arial" w:cs="Arial"/>
          <w:sz w:val="24"/>
          <w:szCs w:val="24"/>
          <w:lang w:val="en-US"/>
        </w:rPr>
        <w:t>, 16</w:t>
      </w:r>
      <w:r w:rsidR="000F2614" w:rsidRPr="00B26818">
        <w:rPr>
          <w:rFonts w:ascii="Arial" w:hAnsi="Arial" w:cs="Arial"/>
          <w:sz w:val="24"/>
          <w:szCs w:val="24"/>
          <w:lang w:val="en-US"/>
        </w:rPr>
        <w:t xml:space="preserve"> (</w:t>
      </w:r>
      <w:r w:rsidRPr="00B26818">
        <w:rPr>
          <w:rFonts w:ascii="Arial" w:hAnsi="Arial" w:cs="Arial"/>
          <w:sz w:val="24"/>
          <w:szCs w:val="24"/>
          <w:lang w:val="en-US"/>
        </w:rPr>
        <w:t>2</w:t>
      </w:r>
      <w:r w:rsidR="000F2614" w:rsidRPr="00B26818">
        <w:rPr>
          <w:rFonts w:ascii="Arial" w:hAnsi="Arial" w:cs="Arial"/>
          <w:sz w:val="24"/>
          <w:szCs w:val="24"/>
          <w:lang w:val="en-US"/>
        </w:rPr>
        <w:t>)</w:t>
      </w:r>
      <w:r w:rsidRPr="00B26818">
        <w:rPr>
          <w:rFonts w:ascii="Arial" w:hAnsi="Arial" w:cs="Arial"/>
          <w:sz w:val="24"/>
          <w:szCs w:val="24"/>
          <w:lang w:val="en-US"/>
        </w:rPr>
        <w:t>, 85-112</w:t>
      </w:r>
      <w:r w:rsidR="000F2614" w:rsidRPr="00B26818">
        <w:rPr>
          <w:rFonts w:ascii="Arial" w:hAnsi="Arial" w:cs="Arial"/>
          <w:sz w:val="24"/>
          <w:szCs w:val="24"/>
          <w:lang w:val="en-US"/>
        </w:rPr>
        <w:t>.</w:t>
      </w:r>
      <w:r w:rsidR="007F0B7A" w:rsidRPr="00B26818">
        <w:rPr>
          <w:lang w:val="en-US"/>
        </w:rPr>
        <w:t xml:space="preserve"> </w:t>
      </w:r>
      <w:hyperlink r:id="rId41" w:history="1">
        <w:r w:rsidR="007F0B7A" w:rsidRPr="00B26818">
          <w:rPr>
            <w:rStyle w:val="Hipervnculo"/>
            <w:rFonts w:ascii="Arial" w:hAnsi="Arial" w:cs="Arial"/>
            <w:sz w:val="24"/>
            <w:szCs w:val="24"/>
            <w:lang w:val="en-US"/>
          </w:rPr>
          <w:t>file:///C:/Users/Admin/Downloads/134213131007.pdf</w:t>
        </w:r>
      </w:hyperlink>
    </w:p>
    <w:p w:rsidR="007F0B7A" w:rsidRPr="00B26818" w:rsidRDefault="007F0B7A" w:rsidP="009506D2">
      <w:pPr>
        <w:spacing w:after="0" w:line="240" w:lineRule="auto"/>
        <w:rPr>
          <w:rFonts w:ascii="Arial" w:hAnsi="Arial" w:cs="Arial"/>
          <w:sz w:val="24"/>
          <w:szCs w:val="24"/>
          <w:lang w:val="en-US"/>
        </w:rPr>
      </w:pPr>
    </w:p>
    <w:p w:rsidR="000F2614" w:rsidRPr="009506D2" w:rsidRDefault="00997BED" w:rsidP="000F2614">
      <w:pPr>
        <w:spacing w:after="0" w:line="240" w:lineRule="auto"/>
        <w:textAlignment w:val="baseline"/>
        <w:rPr>
          <w:rStyle w:val="Hipervnculo"/>
          <w:rFonts w:ascii="Arial" w:eastAsia="Times New Roman" w:hAnsi="Arial" w:cs="Arial"/>
          <w:color w:val="auto"/>
          <w:sz w:val="24"/>
          <w:szCs w:val="24"/>
          <w:lang w:val="en-US" w:eastAsia="es-CO"/>
        </w:rPr>
      </w:pPr>
      <w:proofErr w:type="spellStart"/>
      <w:r w:rsidRPr="009506D2">
        <w:rPr>
          <w:rFonts w:ascii="Arial" w:eastAsia="Times New Roman" w:hAnsi="Arial" w:cs="Arial"/>
          <w:sz w:val="24"/>
          <w:szCs w:val="24"/>
          <w:lang w:val="en-US" w:eastAsia="es-CO"/>
        </w:rPr>
        <w:t>Rajkumar</w:t>
      </w:r>
      <w:proofErr w:type="spellEnd"/>
      <w:r w:rsidRPr="009506D2">
        <w:rPr>
          <w:rFonts w:ascii="Arial" w:eastAsia="Times New Roman" w:hAnsi="Arial" w:cs="Arial"/>
          <w:sz w:val="24"/>
          <w:szCs w:val="24"/>
          <w:lang w:val="en-US" w:eastAsia="es-CO"/>
        </w:rPr>
        <w:t xml:space="preserve"> R. P. (2020). COVID-19 and mental health: </w:t>
      </w:r>
      <w:r w:rsidR="000F2614">
        <w:rPr>
          <w:rFonts w:ascii="Arial" w:eastAsia="Times New Roman" w:hAnsi="Arial" w:cs="Arial"/>
          <w:sz w:val="24"/>
          <w:szCs w:val="24"/>
          <w:lang w:val="en-US" w:eastAsia="es-CO"/>
        </w:rPr>
        <w:t>a</w:t>
      </w:r>
      <w:r w:rsidRPr="009506D2">
        <w:rPr>
          <w:rFonts w:ascii="Arial" w:eastAsia="Times New Roman" w:hAnsi="Arial" w:cs="Arial"/>
          <w:sz w:val="24"/>
          <w:szCs w:val="24"/>
          <w:lang w:val="en-US" w:eastAsia="es-CO"/>
        </w:rPr>
        <w:t xml:space="preserve"> review of </w:t>
      </w:r>
      <w:r w:rsidR="000F2614">
        <w:rPr>
          <w:rFonts w:ascii="Arial" w:eastAsia="Times New Roman" w:hAnsi="Arial" w:cs="Arial"/>
          <w:sz w:val="24"/>
          <w:szCs w:val="24"/>
          <w:lang w:val="en-US" w:eastAsia="es-CO"/>
        </w:rPr>
        <w:t>the existing literature. Asian J</w:t>
      </w:r>
      <w:r w:rsidRPr="009506D2">
        <w:rPr>
          <w:rFonts w:ascii="Arial" w:eastAsia="Times New Roman" w:hAnsi="Arial" w:cs="Arial"/>
          <w:sz w:val="24"/>
          <w:szCs w:val="24"/>
          <w:lang w:val="en-US" w:eastAsia="es-CO"/>
        </w:rPr>
        <w:t xml:space="preserve">ournal of </w:t>
      </w:r>
      <w:r w:rsidR="000F2614">
        <w:rPr>
          <w:rFonts w:ascii="Arial" w:eastAsia="Times New Roman" w:hAnsi="Arial" w:cs="Arial"/>
          <w:sz w:val="24"/>
          <w:szCs w:val="24"/>
          <w:lang w:val="en-US" w:eastAsia="es-CO"/>
        </w:rPr>
        <w:t>P</w:t>
      </w:r>
      <w:r w:rsidRPr="009506D2">
        <w:rPr>
          <w:rFonts w:ascii="Arial" w:eastAsia="Times New Roman" w:hAnsi="Arial" w:cs="Arial"/>
          <w:sz w:val="24"/>
          <w:szCs w:val="24"/>
          <w:lang w:val="en-US" w:eastAsia="es-CO"/>
        </w:rPr>
        <w:t xml:space="preserve">sychiatry. Advance online publication. </w:t>
      </w:r>
    </w:p>
    <w:p w:rsidR="00997BED" w:rsidRPr="00B26818" w:rsidRDefault="00B26818" w:rsidP="000F2614">
      <w:pPr>
        <w:spacing w:after="0" w:line="240" w:lineRule="auto"/>
        <w:textAlignment w:val="baseline"/>
        <w:rPr>
          <w:color w:val="0070C0"/>
          <w:lang w:val="en-US"/>
        </w:rPr>
      </w:pPr>
      <w:hyperlink r:id="rId42" w:tgtFrame="_blank" w:tooltip="Enlace persistente con identificador de objeto digital" w:history="1">
        <w:r w:rsidR="000F2614" w:rsidRPr="004C7330">
          <w:rPr>
            <w:rFonts w:ascii="Arial" w:hAnsi="Arial" w:cs="Arial"/>
            <w:color w:val="0070C0"/>
            <w:sz w:val="21"/>
            <w:szCs w:val="21"/>
            <w:u w:val="single"/>
            <w:lang w:val="en-US"/>
          </w:rPr>
          <w:t>https://doi.org/10.1016/j.ajp.2020.102066</w:t>
        </w:r>
      </w:hyperlink>
    </w:p>
    <w:p w:rsidR="000F2614" w:rsidRPr="009506D2" w:rsidRDefault="000F2614" w:rsidP="000F2614">
      <w:pPr>
        <w:spacing w:after="0" w:line="240" w:lineRule="auto"/>
        <w:textAlignment w:val="baseline"/>
        <w:rPr>
          <w:rStyle w:val="Hipervnculo"/>
          <w:rFonts w:ascii="Arial" w:eastAsia="Times New Roman" w:hAnsi="Arial" w:cs="Arial"/>
          <w:color w:val="auto"/>
          <w:sz w:val="24"/>
          <w:szCs w:val="24"/>
          <w:lang w:val="en-US" w:eastAsia="es-CO"/>
        </w:rPr>
      </w:pPr>
    </w:p>
    <w:p w:rsidR="00997BED" w:rsidRPr="009506D2" w:rsidRDefault="004C7330" w:rsidP="009506D2">
      <w:pPr>
        <w:spacing w:after="0" w:line="240" w:lineRule="auto"/>
        <w:rPr>
          <w:rFonts w:ascii="Arial" w:hAnsi="Arial" w:cs="Arial"/>
          <w:sz w:val="24"/>
          <w:szCs w:val="24"/>
        </w:rPr>
      </w:pPr>
      <w:r w:rsidRPr="009506D2">
        <w:rPr>
          <w:rFonts w:ascii="Arial" w:hAnsi="Arial" w:cs="Arial"/>
          <w:sz w:val="24"/>
          <w:szCs w:val="24"/>
          <w:lang w:val="es-CO"/>
        </w:rPr>
        <w:t>Sánchez</w:t>
      </w:r>
      <w:r w:rsidR="00997BED" w:rsidRPr="009506D2">
        <w:rPr>
          <w:rFonts w:ascii="Arial" w:hAnsi="Arial" w:cs="Arial"/>
          <w:sz w:val="24"/>
          <w:szCs w:val="24"/>
          <w:lang w:val="es-CO"/>
        </w:rPr>
        <w:t xml:space="preserve">-Rueda G. </w:t>
      </w:r>
      <w:r>
        <w:rPr>
          <w:rFonts w:ascii="Arial" w:hAnsi="Arial" w:cs="Arial"/>
          <w:sz w:val="24"/>
          <w:szCs w:val="24"/>
          <w:lang w:val="es-CO"/>
        </w:rPr>
        <w:t>(2013)</w:t>
      </w:r>
      <w:r w:rsidR="00997BED" w:rsidRPr="009506D2">
        <w:rPr>
          <w:rFonts w:ascii="Arial" w:hAnsi="Arial" w:cs="Arial"/>
          <w:sz w:val="24"/>
          <w:szCs w:val="24"/>
          <w:lang w:val="es-CO"/>
        </w:rPr>
        <w:t xml:space="preserve">. Las emociones en la práctica de la enfermera. </w:t>
      </w:r>
      <w:r>
        <w:rPr>
          <w:rFonts w:ascii="Arial" w:hAnsi="Arial" w:cs="Arial"/>
          <w:sz w:val="24"/>
          <w:szCs w:val="24"/>
          <w:lang w:val="es-CO"/>
        </w:rPr>
        <w:t>[</w:t>
      </w:r>
      <w:r w:rsidRPr="009506D2">
        <w:rPr>
          <w:rFonts w:ascii="Arial" w:hAnsi="Arial" w:cs="Arial"/>
          <w:sz w:val="24"/>
          <w:szCs w:val="24"/>
          <w:lang w:val="es-CO"/>
        </w:rPr>
        <w:t xml:space="preserve">Tesis Doctoral </w:t>
      </w:r>
      <w:r w:rsidR="00997BED" w:rsidRPr="009506D2">
        <w:rPr>
          <w:rFonts w:ascii="Arial" w:hAnsi="Arial" w:cs="Arial"/>
          <w:sz w:val="24"/>
          <w:szCs w:val="24"/>
          <w:lang w:val="es-CO"/>
        </w:rPr>
        <w:t>Universidad Autónoma de Barcelona. España</w:t>
      </w:r>
      <w:r>
        <w:rPr>
          <w:rFonts w:ascii="Arial" w:hAnsi="Arial" w:cs="Arial"/>
          <w:sz w:val="24"/>
          <w:szCs w:val="24"/>
          <w:lang w:val="es-CO"/>
        </w:rPr>
        <w:t>]</w:t>
      </w:r>
      <w:r w:rsidR="00997BED" w:rsidRPr="009506D2">
        <w:rPr>
          <w:rFonts w:ascii="Arial" w:hAnsi="Arial" w:cs="Arial"/>
          <w:sz w:val="24"/>
          <w:szCs w:val="24"/>
          <w:lang w:val="es-CO"/>
        </w:rPr>
        <w:t xml:space="preserve">. </w:t>
      </w:r>
      <w:r w:rsidRPr="004C7330">
        <w:rPr>
          <w:rFonts w:ascii="Arial" w:hAnsi="Arial" w:cs="Arial"/>
          <w:sz w:val="24"/>
          <w:szCs w:val="24"/>
          <w:lang w:val="es-CO"/>
        </w:rPr>
        <w:t xml:space="preserve">Repositorio Institucional Universidad Autónoma de Barcelona </w:t>
      </w:r>
      <w:hyperlink r:id="rId43" w:history="1">
        <w:r w:rsidR="00997BED" w:rsidRPr="009506D2">
          <w:rPr>
            <w:rFonts w:ascii="Arial" w:hAnsi="Arial" w:cs="Arial"/>
            <w:color w:val="0000FF"/>
            <w:sz w:val="24"/>
            <w:szCs w:val="24"/>
            <w:u w:val="single"/>
          </w:rPr>
          <w:t>https://www.tdx.cat/bitstream/handle/10803/284050/gsr1de1.pdf</w:t>
        </w:r>
      </w:hyperlink>
    </w:p>
    <w:p w:rsidR="00997BED" w:rsidRPr="009506D2" w:rsidRDefault="00997BED" w:rsidP="009506D2">
      <w:pPr>
        <w:spacing w:after="0" w:line="240" w:lineRule="auto"/>
        <w:rPr>
          <w:rFonts w:ascii="Arial" w:hAnsi="Arial" w:cs="Arial"/>
          <w:color w:val="FF0000"/>
          <w:sz w:val="24"/>
          <w:szCs w:val="24"/>
          <w:lang w:val="es-CO"/>
        </w:rPr>
      </w:pPr>
      <w:r w:rsidRPr="009506D2">
        <w:rPr>
          <w:rFonts w:ascii="Arial" w:hAnsi="Arial" w:cs="Arial"/>
          <w:color w:val="FF0000"/>
          <w:sz w:val="24"/>
          <w:szCs w:val="24"/>
          <w:lang w:val="es-CO"/>
        </w:rPr>
        <w:t xml:space="preserve"> </w:t>
      </w:r>
    </w:p>
    <w:p w:rsidR="00997BED" w:rsidRDefault="00997BED" w:rsidP="009506D2">
      <w:pPr>
        <w:spacing w:after="0" w:line="240" w:lineRule="auto"/>
        <w:rPr>
          <w:rFonts w:ascii="Arial" w:hAnsi="Arial" w:cs="Arial"/>
          <w:sz w:val="24"/>
          <w:szCs w:val="24"/>
          <w:lang w:val="en-US"/>
        </w:rPr>
      </w:pPr>
      <w:proofErr w:type="spellStart"/>
      <w:r w:rsidRPr="004C7330">
        <w:rPr>
          <w:rFonts w:ascii="Arial" w:hAnsi="Arial" w:cs="Arial"/>
          <w:sz w:val="24"/>
          <w:szCs w:val="24"/>
          <w:lang w:val="es-CO"/>
        </w:rPr>
        <w:t>Rius</w:t>
      </w:r>
      <w:proofErr w:type="spellEnd"/>
      <w:r w:rsidRPr="004C7330">
        <w:rPr>
          <w:rFonts w:ascii="Arial" w:hAnsi="Arial" w:cs="Arial"/>
          <w:sz w:val="24"/>
          <w:szCs w:val="24"/>
          <w:lang w:val="es-CO"/>
        </w:rPr>
        <w:t xml:space="preserve"> C.</w:t>
      </w:r>
      <w:r w:rsidR="004C7330" w:rsidRPr="004C7330">
        <w:rPr>
          <w:rFonts w:ascii="Arial" w:hAnsi="Arial" w:cs="Arial"/>
          <w:sz w:val="24"/>
          <w:szCs w:val="24"/>
          <w:lang w:val="es-CO"/>
        </w:rPr>
        <w:t xml:space="preserve"> (2019). </w:t>
      </w:r>
      <w:r w:rsidRPr="004C7330">
        <w:rPr>
          <w:rFonts w:ascii="Arial" w:hAnsi="Arial" w:cs="Arial"/>
          <w:sz w:val="24"/>
          <w:szCs w:val="24"/>
          <w:lang w:val="es-CO"/>
        </w:rPr>
        <w:t>La peste a lo largo de la historia</w:t>
      </w:r>
      <w:r w:rsidR="004C7330" w:rsidRPr="004C7330">
        <w:rPr>
          <w:rFonts w:ascii="Arial" w:hAnsi="Arial" w:cs="Arial"/>
          <w:sz w:val="24"/>
          <w:szCs w:val="24"/>
          <w:lang w:val="es-CO"/>
        </w:rPr>
        <w:t xml:space="preserve">. </w:t>
      </w:r>
      <w:r w:rsidRPr="004C7330">
        <w:rPr>
          <w:rFonts w:ascii="Arial" w:hAnsi="Arial" w:cs="Arial"/>
          <w:sz w:val="24"/>
          <w:szCs w:val="24"/>
          <w:lang w:val="en-US"/>
        </w:rPr>
        <w:t xml:space="preserve">Rev </w:t>
      </w:r>
      <w:proofErr w:type="spellStart"/>
      <w:r w:rsidRPr="004C7330">
        <w:rPr>
          <w:rFonts w:ascii="Arial" w:hAnsi="Arial" w:cs="Arial"/>
          <w:sz w:val="24"/>
          <w:szCs w:val="24"/>
          <w:lang w:val="en-US"/>
        </w:rPr>
        <w:t>Enf</w:t>
      </w:r>
      <w:proofErr w:type="spellEnd"/>
      <w:r w:rsidRPr="004C7330">
        <w:rPr>
          <w:rFonts w:ascii="Arial" w:hAnsi="Arial" w:cs="Arial"/>
          <w:sz w:val="24"/>
          <w:szCs w:val="24"/>
          <w:lang w:val="en-US"/>
        </w:rPr>
        <w:t xml:space="preserve"> </w:t>
      </w:r>
      <w:proofErr w:type="spellStart"/>
      <w:r w:rsidRPr="004C7330">
        <w:rPr>
          <w:rFonts w:ascii="Arial" w:hAnsi="Arial" w:cs="Arial"/>
          <w:sz w:val="24"/>
          <w:szCs w:val="24"/>
          <w:lang w:val="en-US"/>
        </w:rPr>
        <w:t>Emerg</w:t>
      </w:r>
      <w:proofErr w:type="spellEnd"/>
      <w:r w:rsidR="004C7330">
        <w:rPr>
          <w:rFonts w:ascii="Arial" w:hAnsi="Arial" w:cs="Arial"/>
          <w:sz w:val="24"/>
          <w:szCs w:val="24"/>
          <w:lang w:val="en-US"/>
        </w:rPr>
        <w:t>. 1</w:t>
      </w:r>
      <w:r w:rsidRPr="004C7330">
        <w:rPr>
          <w:rFonts w:ascii="Arial" w:hAnsi="Arial" w:cs="Arial"/>
          <w:sz w:val="24"/>
          <w:szCs w:val="24"/>
          <w:lang w:val="en-US"/>
        </w:rPr>
        <w:t>8(3)</w:t>
      </w:r>
      <w:r w:rsidR="004C7330">
        <w:rPr>
          <w:rFonts w:ascii="Arial" w:hAnsi="Arial" w:cs="Arial"/>
          <w:sz w:val="24"/>
          <w:szCs w:val="24"/>
          <w:lang w:val="en-US"/>
        </w:rPr>
        <w:t xml:space="preserve">, </w:t>
      </w:r>
      <w:r w:rsidRPr="004C7330">
        <w:rPr>
          <w:rFonts w:ascii="Arial" w:hAnsi="Arial" w:cs="Arial"/>
          <w:sz w:val="24"/>
          <w:szCs w:val="24"/>
          <w:lang w:val="en-US"/>
        </w:rPr>
        <w:t>119-127.</w:t>
      </w:r>
    </w:p>
    <w:p w:rsidR="007F0B7A" w:rsidRDefault="00B26818" w:rsidP="009506D2">
      <w:pPr>
        <w:spacing w:after="0" w:line="240" w:lineRule="auto"/>
        <w:rPr>
          <w:rFonts w:ascii="Arial" w:hAnsi="Arial" w:cs="Arial"/>
          <w:sz w:val="24"/>
          <w:szCs w:val="24"/>
          <w:lang w:val="en-US"/>
        </w:rPr>
      </w:pPr>
      <w:hyperlink r:id="rId44" w:history="1">
        <w:r w:rsidR="007F0B7A" w:rsidRPr="00652DDC">
          <w:rPr>
            <w:rStyle w:val="Hipervnculo"/>
            <w:rFonts w:ascii="Arial" w:hAnsi="Arial" w:cs="Arial"/>
            <w:sz w:val="24"/>
            <w:szCs w:val="24"/>
            <w:lang w:val="en-US"/>
          </w:rPr>
          <w:t>http://www.enfermedadesemergentes.com/articulos/a726/4_REVISION_ENF-EMERG003-2019_cristina-rius.pdf</w:t>
        </w:r>
      </w:hyperlink>
    </w:p>
    <w:p w:rsidR="00997BED" w:rsidRPr="004C7330" w:rsidRDefault="00997BED" w:rsidP="009506D2">
      <w:pPr>
        <w:spacing w:after="0" w:line="240" w:lineRule="auto"/>
        <w:rPr>
          <w:rFonts w:ascii="Arial" w:hAnsi="Arial" w:cs="Arial"/>
          <w:sz w:val="24"/>
          <w:szCs w:val="24"/>
          <w:lang w:val="en-US"/>
        </w:rPr>
      </w:pPr>
    </w:p>
    <w:p w:rsidR="004C7330" w:rsidRDefault="007F0B7A" w:rsidP="009506D2">
      <w:pPr>
        <w:spacing w:after="0" w:line="240" w:lineRule="auto"/>
        <w:rPr>
          <w:rFonts w:ascii="Arial" w:hAnsi="Arial" w:cs="Arial"/>
          <w:sz w:val="24"/>
          <w:szCs w:val="24"/>
          <w:lang w:val="en-US"/>
        </w:rPr>
      </w:pPr>
      <w:r w:rsidRPr="007F0B7A">
        <w:rPr>
          <w:rFonts w:ascii="Arial" w:hAnsi="Arial" w:cs="Arial"/>
          <w:sz w:val="24"/>
          <w:szCs w:val="24"/>
          <w:lang w:val="en-US"/>
        </w:rPr>
        <w:t xml:space="preserve">Spitzer, R. L., </w:t>
      </w:r>
      <w:proofErr w:type="spellStart"/>
      <w:r w:rsidRPr="007F0B7A">
        <w:rPr>
          <w:rFonts w:ascii="Arial" w:hAnsi="Arial" w:cs="Arial"/>
          <w:sz w:val="24"/>
          <w:szCs w:val="24"/>
          <w:lang w:val="en-US"/>
        </w:rPr>
        <w:t>Kroenke</w:t>
      </w:r>
      <w:proofErr w:type="spellEnd"/>
      <w:r w:rsidRPr="007F0B7A">
        <w:rPr>
          <w:rFonts w:ascii="Arial" w:hAnsi="Arial" w:cs="Arial"/>
          <w:sz w:val="24"/>
          <w:szCs w:val="24"/>
          <w:lang w:val="en-US"/>
        </w:rPr>
        <w:t xml:space="preserve">, K., Williams, J. B., &amp; </w:t>
      </w:r>
      <w:proofErr w:type="spellStart"/>
      <w:r w:rsidRPr="007F0B7A">
        <w:rPr>
          <w:rFonts w:ascii="Arial" w:hAnsi="Arial" w:cs="Arial"/>
          <w:sz w:val="24"/>
          <w:szCs w:val="24"/>
          <w:lang w:val="en-US"/>
        </w:rPr>
        <w:t>Löwe</w:t>
      </w:r>
      <w:proofErr w:type="spellEnd"/>
      <w:r w:rsidRPr="007F0B7A">
        <w:rPr>
          <w:rFonts w:ascii="Arial" w:hAnsi="Arial" w:cs="Arial"/>
          <w:sz w:val="24"/>
          <w:szCs w:val="24"/>
          <w:lang w:val="en-US"/>
        </w:rPr>
        <w:t xml:space="preserve">, B. (2006). A brief measure for assessing generalized anxiety disorder: the GAD-7. Archives of </w:t>
      </w:r>
      <w:r>
        <w:rPr>
          <w:rFonts w:ascii="Arial" w:hAnsi="Arial" w:cs="Arial"/>
          <w:sz w:val="24"/>
          <w:szCs w:val="24"/>
          <w:lang w:val="en-US"/>
        </w:rPr>
        <w:t>I</w:t>
      </w:r>
      <w:r w:rsidRPr="007F0B7A">
        <w:rPr>
          <w:rFonts w:ascii="Arial" w:hAnsi="Arial" w:cs="Arial"/>
          <w:sz w:val="24"/>
          <w:szCs w:val="24"/>
          <w:lang w:val="en-US"/>
        </w:rPr>
        <w:t xml:space="preserve">nternal </w:t>
      </w:r>
      <w:r>
        <w:rPr>
          <w:rFonts w:ascii="Arial" w:hAnsi="Arial" w:cs="Arial"/>
          <w:sz w:val="24"/>
          <w:szCs w:val="24"/>
          <w:lang w:val="en-US"/>
        </w:rPr>
        <w:t>M</w:t>
      </w:r>
      <w:r w:rsidRPr="007F0B7A">
        <w:rPr>
          <w:rFonts w:ascii="Arial" w:hAnsi="Arial" w:cs="Arial"/>
          <w:sz w:val="24"/>
          <w:szCs w:val="24"/>
          <w:lang w:val="en-US"/>
        </w:rPr>
        <w:t>edicine, 166(10), 1092</w:t>
      </w:r>
      <w:r>
        <w:rPr>
          <w:rFonts w:ascii="Arial" w:hAnsi="Arial" w:cs="Arial"/>
          <w:sz w:val="24"/>
          <w:szCs w:val="24"/>
          <w:lang w:val="en-US"/>
        </w:rPr>
        <w:t>-</w:t>
      </w:r>
      <w:r w:rsidRPr="007F0B7A">
        <w:rPr>
          <w:rFonts w:ascii="Arial" w:hAnsi="Arial" w:cs="Arial"/>
          <w:sz w:val="24"/>
          <w:szCs w:val="24"/>
          <w:lang w:val="en-US"/>
        </w:rPr>
        <w:t xml:space="preserve">1097. </w:t>
      </w:r>
      <w:hyperlink r:id="rId45" w:history="1">
        <w:r w:rsidRPr="00652DDC">
          <w:rPr>
            <w:rStyle w:val="Hipervnculo"/>
            <w:rFonts w:ascii="Arial" w:hAnsi="Arial" w:cs="Arial"/>
            <w:sz w:val="24"/>
            <w:szCs w:val="24"/>
            <w:lang w:val="en-US"/>
          </w:rPr>
          <w:t>https://doi.org/10.1001/archinte.166.10.1092</w:t>
        </w:r>
      </w:hyperlink>
    </w:p>
    <w:p w:rsidR="007F0B7A" w:rsidRPr="009506D2" w:rsidRDefault="007F0B7A" w:rsidP="009506D2">
      <w:pPr>
        <w:spacing w:after="0" w:line="240" w:lineRule="auto"/>
        <w:rPr>
          <w:rFonts w:ascii="Arial" w:hAnsi="Arial" w:cs="Arial"/>
          <w:color w:val="FF0000"/>
          <w:sz w:val="24"/>
          <w:szCs w:val="24"/>
          <w:lang w:val="en-US"/>
        </w:rPr>
      </w:pPr>
    </w:p>
    <w:p w:rsidR="00997BED" w:rsidRPr="009506D2" w:rsidRDefault="00997BED" w:rsidP="009506D2">
      <w:pPr>
        <w:pStyle w:val="EndNoteBibliography"/>
        <w:spacing w:after="0"/>
        <w:rPr>
          <w:noProof w:val="0"/>
          <w:szCs w:val="24"/>
        </w:rPr>
      </w:pPr>
      <w:r w:rsidRPr="009506D2">
        <w:rPr>
          <w:noProof w:val="0"/>
          <w:szCs w:val="24"/>
        </w:rPr>
        <w:t xml:space="preserve">Salk, R. H., Hyde, J. S., &amp; Abramson, L. Y. (2017). Gender differences in depression in representative national samples: </w:t>
      </w:r>
      <w:r w:rsidR="004C7330">
        <w:rPr>
          <w:noProof w:val="0"/>
          <w:szCs w:val="24"/>
        </w:rPr>
        <w:t>m</w:t>
      </w:r>
      <w:r w:rsidRPr="009506D2">
        <w:rPr>
          <w:noProof w:val="0"/>
          <w:szCs w:val="24"/>
        </w:rPr>
        <w:t xml:space="preserve">eta-analyses of diagnoses and symptoms. Psychological </w:t>
      </w:r>
      <w:r w:rsidR="004C7330">
        <w:rPr>
          <w:noProof w:val="0"/>
          <w:szCs w:val="24"/>
        </w:rPr>
        <w:t>B</w:t>
      </w:r>
      <w:r w:rsidRPr="009506D2">
        <w:rPr>
          <w:noProof w:val="0"/>
          <w:szCs w:val="24"/>
        </w:rPr>
        <w:t>ulletin</w:t>
      </w:r>
      <w:r w:rsidR="004C7330">
        <w:rPr>
          <w:noProof w:val="0"/>
          <w:szCs w:val="24"/>
        </w:rPr>
        <w:t>.</w:t>
      </w:r>
      <w:r w:rsidRPr="009506D2">
        <w:rPr>
          <w:noProof w:val="0"/>
          <w:szCs w:val="24"/>
        </w:rPr>
        <w:t xml:space="preserve"> 143(8), 783</w:t>
      </w:r>
      <w:r w:rsidR="004C7330">
        <w:rPr>
          <w:noProof w:val="0"/>
          <w:szCs w:val="24"/>
        </w:rPr>
        <w:t>-</w:t>
      </w:r>
      <w:r w:rsidRPr="009506D2">
        <w:rPr>
          <w:noProof w:val="0"/>
          <w:szCs w:val="24"/>
        </w:rPr>
        <w:t xml:space="preserve">822. </w:t>
      </w:r>
      <w:hyperlink r:id="rId46" w:history="1">
        <w:r w:rsidRPr="009506D2">
          <w:rPr>
            <w:rStyle w:val="Hipervnculo"/>
            <w:noProof w:val="0"/>
            <w:szCs w:val="24"/>
          </w:rPr>
          <w:t>https://doi.org/10.1037/bul0000102</w:t>
        </w:r>
      </w:hyperlink>
    </w:p>
    <w:p w:rsidR="00997BED" w:rsidRPr="009506D2" w:rsidRDefault="00997BED" w:rsidP="009506D2">
      <w:pPr>
        <w:pStyle w:val="EndNoteBibliography"/>
        <w:spacing w:after="0"/>
        <w:rPr>
          <w:rFonts w:eastAsia="Times New Roman"/>
          <w:bCs/>
          <w:szCs w:val="24"/>
          <w:lang w:eastAsia="es-CO"/>
        </w:rPr>
      </w:pPr>
    </w:p>
    <w:p w:rsidR="00997BED" w:rsidRPr="00B26818" w:rsidRDefault="00997BED" w:rsidP="009506D2">
      <w:pPr>
        <w:pStyle w:val="EndNoteBibliography"/>
        <w:spacing w:after="0"/>
        <w:rPr>
          <w:color w:val="000000"/>
          <w:szCs w:val="24"/>
          <w:shd w:val="clear" w:color="auto" w:fill="FFFFFF"/>
          <w:lang w:val="es-CO"/>
        </w:rPr>
      </w:pPr>
      <w:r w:rsidRPr="009506D2">
        <w:rPr>
          <w:color w:val="000000"/>
          <w:szCs w:val="24"/>
          <w:shd w:val="clear" w:color="auto" w:fill="FFFFFF"/>
        </w:rPr>
        <w:t>Soni M., Curran V.H., Kamboj S.K. Identification of a narrow post-ovulatory window of vulnerability to distressing involuntary memories in healthy women. </w:t>
      </w:r>
      <w:r w:rsidRPr="00B26818">
        <w:rPr>
          <w:rStyle w:val="ref-journal"/>
          <w:color w:val="000000"/>
          <w:szCs w:val="24"/>
          <w:shd w:val="clear" w:color="auto" w:fill="FFFFFF"/>
          <w:lang w:val="es-CO"/>
        </w:rPr>
        <w:t>Neurobiol. Learn. Mem. </w:t>
      </w:r>
      <w:r w:rsidRPr="00B26818">
        <w:rPr>
          <w:color w:val="000000"/>
          <w:szCs w:val="24"/>
          <w:shd w:val="clear" w:color="auto" w:fill="FFFFFF"/>
          <w:lang w:val="es-CO"/>
        </w:rPr>
        <w:t>2013;</w:t>
      </w:r>
      <w:r w:rsidRPr="00B26818">
        <w:rPr>
          <w:rStyle w:val="ref-vol"/>
          <w:color w:val="000000"/>
          <w:szCs w:val="24"/>
          <w:shd w:val="clear" w:color="auto" w:fill="FFFFFF"/>
          <w:lang w:val="es-CO"/>
        </w:rPr>
        <w:t>104</w:t>
      </w:r>
      <w:r w:rsidRPr="00B26818">
        <w:rPr>
          <w:color w:val="000000"/>
          <w:szCs w:val="24"/>
          <w:shd w:val="clear" w:color="auto" w:fill="FFFFFF"/>
          <w:lang w:val="es-CO"/>
        </w:rPr>
        <w:t xml:space="preserve">:32–38. </w:t>
      </w:r>
      <w:hyperlink r:id="rId47" w:history="1">
        <w:r w:rsidR="004C7330" w:rsidRPr="00B26818">
          <w:rPr>
            <w:rStyle w:val="Hipervnculo"/>
            <w:szCs w:val="24"/>
            <w:shd w:val="clear" w:color="auto" w:fill="FFFFFF"/>
            <w:lang w:val="es-CO"/>
          </w:rPr>
          <w:t>https://doi.org/10.1016/j.nlm.2013.04.003</w:t>
        </w:r>
      </w:hyperlink>
    </w:p>
    <w:p w:rsidR="00997BED" w:rsidRPr="00B26818" w:rsidRDefault="00997BED" w:rsidP="009506D2">
      <w:pPr>
        <w:pStyle w:val="EndNoteBibliography"/>
        <w:spacing w:after="0"/>
        <w:rPr>
          <w:rFonts w:eastAsia="Times New Roman"/>
          <w:bCs/>
          <w:color w:val="FF0000"/>
          <w:szCs w:val="24"/>
          <w:lang w:val="es-CO" w:eastAsia="es-CO"/>
        </w:rPr>
      </w:pPr>
    </w:p>
    <w:p w:rsidR="00997BED" w:rsidRDefault="004C7330" w:rsidP="004C7330">
      <w:pPr>
        <w:pStyle w:val="HTMLconformatoprevio"/>
        <w:rPr>
          <w:rFonts w:ascii="Arial" w:eastAsiaTheme="minorHAnsi" w:hAnsi="Arial" w:cs="Arial"/>
          <w:bCs/>
          <w:noProof/>
          <w:sz w:val="24"/>
          <w:szCs w:val="24"/>
          <w:lang w:val="en-US" w:eastAsia="en-US"/>
        </w:rPr>
      </w:pPr>
      <w:r w:rsidRPr="004C7330">
        <w:rPr>
          <w:rFonts w:ascii="Arial" w:eastAsiaTheme="minorHAnsi" w:hAnsi="Arial" w:cs="Arial"/>
          <w:bCs/>
          <w:noProof/>
          <w:sz w:val="24"/>
          <w:szCs w:val="24"/>
          <w:lang w:eastAsia="en-US"/>
        </w:rPr>
        <w:t xml:space="preserve">Villada, C., Hidalgo, V., Almela, M., &amp; Salvador, A. (2016). </w:t>
      </w:r>
      <w:r w:rsidRPr="004C7330">
        <w:rPr>
          <w:rFonts w:ascii="Arial" w:eastAsiaTheme="minorHAnsi" w:hAnsi="Arial" w:cs="Arial"/>
          <w:bCs/>
          <w:noProof/>
          <w:sz w:val="24"/>
          <w:szCs w:val="24"/>
          <w:lang w:val="en-US" w:eastAsia="en-US"/>
        </w:rPr>
        <w:t xml:space="preserve">Individual </w:t>
      </w:r>
      <w:r>
        <w:rPr>
          <w:rFonts w:ascii="Arial" w:eastAsiaTheme="minorHAnsi" w:hAnsi="Arial" w:cs="Arial"/>
          <w:bCs/>
          <w:noProof/>
          <w:sz w:val="24"/>
          <w:szCs w:val="24"/>
          <w:lang w:val="en-US" w:eastAsia="en-US"/>
        </w:rPr>
        <w:t>d</w:t>
      </w:r>
      <w:r w:rsidRPr="004C7330">
        <w:rPr>
          <w:rFonts w:ascii="Arial" w:eastAsiaTheme="minorHAnsi" w:hAnsi="Arial" w:cs="Arial"/>
          <w:bCs/>
          <w:noProof/>
          <w:sz w:val="24"/>
          <w:szCs w:val="24"/>
          <w:lang w:val="en-US" w:eastAsia="en-US"/>
        </w:rPr>
        <w:t xml:space="preserve">ifferences in the </w:t>
      </w:r>
      <w:r>
        <w:rPr>
          <w:rFonts w:ascii="Arial" w:eastAsiaTheme="minorHAnsi" w:hAnsi="Arial" w:cs="Arial"/>
          <w:bCs/>
          <w:noProof/>
          <w:sz w:val="24"/>
          <w:szCs w:val="24"/>
          <w:lang w:val="en-US" w:eastAsia="en-US"/>
        </w:rPr>
        <w:t>p</w:t>
      </w:r>
      <w:r w:rsidRPr="004C7330">
        <w:rPr>
          <w:rFonts w:ascii="Arial" w:eastAsiaTheme="minorHAnsi" w:hAnsi="Arial" w:cs="Arial"/>
          <w:bCs/>
          <w:noProof/>
          <w:sz w:val="24"/>
          <w:szCs w:val="24"/>
          <w:lang w:val="en-US" w:eastAsia="en-US"/>
        </w:rPr>
        <w:t xml:space="preserve">sychobiological </w:t>
      </w:r>
      <w:r>
        <w:rPr>
          <w:rFonts w:ascii="Arial" w:eastAsiaTheme="minorHAnsi" w:hAnsi="Arial" w:cs="Arial"/>
          <w:bCs/>
          <w:noProof/>
          <w:sz w:val="24"/>
          <w:szCs w:val="24"/>
          <w:lang w:val="en-US" w:eastAsia="en-US"/>
        </w:rPr>
        <w:t>r</w:t>
      </w:r>
      <w:r w:rsidRPr="004C7330">
        <w:rPr>
          <w:rFonts w:ascii="Arial" w:eastAsiaTheme="minorHAnsi" w:hAnsi="Arial" w:cs="Arial"/>
          <w:bCs/>
          <w:noProof/>
          <w:sz w:val="24"/>
          <w:szCs w:val="24"/>
          <w:lang w:val="en-US" w:eastAsia="en-US"/>
        </w:rPr>
        <w:t xml:space="preserve">esponse to </w:t>
      </w:r>
      <w:r>
        <w:rPr>
          <w:rFonts w:ascii="Arial" w:eastAsiaTheme="minorHAnsi" w:hAnsi="Arial" w:cs="Arial"/>
          <w:bCs/>
          <w:noProof/>
          <w:sz w:val="24"/>
          <w:szCs w:val="24"/>
          <w:lang w:val="en-US" w:eastAsia="en-US"/>
        </w:rPr>
        <w:t>p</w:t>
      </w:r>
      <w:r w:rsidRPr="004C7330">
        <w:rPr>
          <w:rFonts w:ascii="Arial" w:eastAsiaTheme="minorHAnsi" w:hAnsi="Arial" w:cs="Arial"/>
          <w:bCs/>
          <w:noProof/>
          <w:sz w:val="24"/>
          <w:szCs w:val="24"/>
          <w:lang w:val="en-US" w:eastAsia="en-US"/>
        </w:rPr>
        <w:t xml:space="preserve">sychosocial </w:t>
      </w:r>
      <w:r>
        <w:rPr>
          <w:rFonts w:ascii="Arial" w:eastAsiaTheme="minorHAnsi" w:hAnsi="Arial" w:cs="Arial"/>
          <w:bCs/>
          <w:noProof/>
          <w:sz w:val="24"/>
          <w:szCs w:val="24"/>
          <w:lang w:val="en-US" w:eastAsia="en-US"/>
        </w:rPr>
        <w:t>s</w:t>
      </w:r>
      <w:r w:rsidRPr="004C7330">
        <w:rPr>
          <w:rFonts w:ascii="Arial" w:eastAsiaTheme="minorHAnsi" w:hAnsi="Arial" w:cs="Arial"/>
          <w:bCs/>
          <w:noProof/>
          <w:sz w:val="24"/>
          <w:szCs w:val="24"/>
          <w:lang w:val="en-US" w:eastAsia="en-US"/>
        </w:rPr>
        <w:t xml:space="preserve">tress (Trier Social Stress Test): </w:t>
      </w:r>
      <w:r>
        <w:rPr>
          <w:rFonts w:ascii="Arial" w:eastAsiaTheme="minorHAnsi" w:hAnsi="Arial" w:cs="Arial"/>
          <w:bCs/>
          <w:noProof/>
          <w:sz w:val="24"/>
          <w:szCs w:val="24"/>
          <w:lang w:val="en-US" w:eastAsia="en-US"/>
        </w:rPr>
        <w:t>t</w:t>
      </w:r>
      <w:r w:rsidRPr="004C7330">
        <w:rPr>
          <w:rFonts w:ascii="Arial" w:eastAsiaTheme="minorHAnsi" w:hAnsi="Arial" w:cs="Arial"/>
          <w:bCs/>
          <w:noProof/>
          <w:sz w:val="24"/>
          <w:szCs w:val="24"/>
          <w:lang w:val="en-US" w:eastAsia="en-US"/>
        </w:rPr>
        <w:t xml:space="preserve">he </w:t>
      </w:r>
      <w:r>
        <w:rPr>
          <w:rFonts w:ascii="Arial" w:eastAsiaTheme="minorHAnsi" w:hAnsi="Arial" w:cs="Arial"/>
          <w:bCs/>
          <w:noProof/>
          <w:sz w:val="24"/>
          <w:szCs w:val="24"/>
          <w:lang w:val="en-US" w:eastAsia="en-US"/>
        </w:rPr>
        <w:t>r</w:t>
      </w:r>
      <w:r w:rsidRPr="004C7330">
        <w:rPr>
          <w:rFonts w:ascii="Arial" w:eastAsiaTheme="minorHAnsi" w:hAnsi="Arial" w:cs="Arial"/>
          <w:bCs/>
          <w:noProof/>
          <w:sz w:val="24"/>
          <w:szCs w:val="24"/>
          <w:lang w:val="en-US" w:eastAsia="en-US"/>
        </w:rPr>
        <w:t xml:space="preserve">elevance of </w:t>
      </w:r>
      <w:r>
        <w:rPr>
          <w:rFonts w:ascii="Arial" w:eastAsiaTheme="minorHAnsi" w:hAnsi="Arial" w:cs="Arial"/>
          <w:bCs/>
          <w:noProof/>
          <w:sz w:val="24"/>
          <w:szCs w:val="24"/>
          <w:lang w:val="en-US" w:eastAsia="en-US"/>
        </w:rPr>
        <w:t>t</w:t>
      </w:r>
      <w:r w:rsidRPr="004C7330">
        <w:rPr>
          <w:rFonts w:ascii="Arial" w:eastAsiaTheme="minorHAnsi" w:hAnsi="Arial" w:cs="Arial"/>
          <w:bCs/>
          <w:noProof/>
          <w:sz w:val="24"/>
          <w:szCs w:val="24"/>
          <w:lang w:val="en-US" w:eastAsia="en-US"/>
        </w:rPr>
        <w:t xml:space="preserve">rait </w:t>
      </w:r>
      <w:r>
        <w:rPr>
          <w:rFonts w:ascii="Arial" w:eastAsiaTheme="minorHAnsi" w:hAnsi="Arial" w:cs="Arial"/>
          <w:bCs/>
          <w:noProof/>
          <w:sz w:val="24"/>
          <w:szCs w:val="24"/>
          <w:lang w:val="en-US" w:eastAsia="en-US"/>
        </w:rPr>
        <w:t>a</w:t>
      </w:r>
      <w:r w:rsidRPr="004C7330">
        <w:rPr>
          <w:rFonts w:ascii="Arial" w:eastAsiaTheme="minorHAnsi" w:hAnsi="Arial" w:cs="Arial"/>
          <w:bCs/>
          <w:noProof/>
          <w:sz w:val="24"/>
          <w:szCs w:val="24"/>
          <w:lang w:val="en-US" w:eastAsia="en-US"/>
        </w:rPr>
        <w:t xml:space="preserve">nxiety and </w:t>
      </w:r>
      <w:r>
        <w:rPr>
          <w:rFonts w:ascii="Arial" w:eastAsiaTheme="minorHAnsi" w:hAnsi="Arial" w:cs="Arial"/>
          <w:bCs/>
          <w:noProof/>
          <w:sz w:val="24"/>
          <w:szCs w:val="24"/>
          <w:lang w:val="en-US" w:eastAsia="en-US"/>
        </w:rPr>
        <w:t>c</w:t>
      </w:r>
      <w:r w:rsidRPr="004C7330">
        <w:rPr>
          <w:rFonts w:ascii="Arial" w:eastAsiaTheme="minorHAnsi" w:hAnsi="Arial" w:cs="Arial"/>
          <w:bCs/>
          <w:noProof/>
          <w:sz w:val="24"/>
          <w:szCs w:val="24"/>
          <w:lang w:val="en-US" w:eastAsia="en-US"/>
        </w:rPr>
        <w:t xml:space="preserve">oping </w:t>
      </w:r>
      <w:r>
        <w:rPr>
          <w:rFonts w:ascii="Arial" w:eastAsiaTheme="minorHAnsi" w:hAnsi="Arial" w:cs="Arial"/>
          <w:bCs/>
          <w:noProof/>
          <w:sz w:val="24"/>
          <w:szCs w:val="24"/>
          <w:lang w:val="en-US" w:eastAsia="en-US"/>
        </w:rPr>
        <w:t>s</w:t>
      </w:r>
      <w:r w:rsidRPr="004C7330">
        <w:rPr>
          <w:rFonts w:ascii="Arial" w:eastAsiaTheme="minorHAnsi" w:hAnsi="Arial" w:cs="Arial"/>
          <w:bCs/>
          <w:noProof/>
          <w:sz w:val="24"/>
          <w:szCs w:val="24"/>
          <w:lang w:val="en-US" w:eastAsia="en-US"/>
        </w:rPr>
        <w:t xml:space="preserve">tyles. Stress and </w:t>
      </w:r>
      <w:r>
        <w:rPr>
          <w:rFonts w:ascii="Arial" w:eastAsiaTheme="minorHAnsi" w:hAnsi="Arial" w:cs="Arial"/>
          <w:bCs/>
          <w:noProof/>
          <w:sz w:val="24"/>
          <w:szCs w:val="24"/>
          <w:lang w:val="en-US" w:eastAsia="en-US"/>
        </w:rPr>
        <w:t>H</w:t>
      </w:r>
      <w:r w:rsidRPr="004C7330">
        <w:rPr>
          <w:rFonts w:ascii="Arial" w:eastAsiaTheme="minorHAnsi" w:hAnsi="Arial" w:cs="Arial"/>
          <w:bCs/>
          <w:noProof/>
          <w:sz w:val="24"/>
          <w:szCs w:val="24"/>
          <w:lang w:val="en-US" w:eastAsia="en-US"/>
        </w:rPr>
        <w:t>ealth</w:t>
      </w:r>
      <w:r>
        <w:rPr>
          <w:rFonts w:ascii="Arial" w:eastAsiaTheme="minorHAnsi" w:hAnsi="Arial" w:cs="Arial"/>
          <w:bCs/>
          <w:noProof/>
          <w:sz w:val="24"/>
          <w:szCs w:val="24"/>
          <w:lang w:val="en-US" w:eastAsia="en-US"/>
        </w:rPr>
        <w:t xml:space="preserve">. </w:t>
      </w:r>
      <w:r w:rsidRPr="004C7330">
        <w:rPr>
          <w:rFonts w:ascii="Arial" w:eastAsiaTheme="minorHAnsi" w:hAnsi="Arial" w:cs="Arial"/>
          <w:bCs/>
          <w:noProof/>
          <w:sz w:val="24"/>
          <w:szCs w:val="24"/>
          <w:lang w:val="en-US" w:eastAsia="en-US"/>
        </w:rPr>
        <w:t>32(2), 90</w:t>
      </w:r>
      <w:r>
        <w:rPr>
          <w:rFonts w:ascii="Arial" w:eastAsiaTheme="minorHAnsi" w:hAnsi="Arial" w:cs="Arial"/>
          <w:bCs/>
          <w:noProof/>
          <w:sz w:val="24"/>
          <w:szCs w:val="24"/>
          <w:lang w:val="en-US" w:eastAsia="en-US"/>
        </w:rPr>
        <w:t>-</w:t>
      </w:r>
      <w:r w:rsidRPr="004C7330">
        <w:rPr>
          <w:rFonts w:ascii="Arial" w:eastAsiaTheme="minorHAnsi" w:hAnsi="Arial" w:cs="Arial"/>
          <w:bCs/>
          <w:noProof/>
          <w:sz w:val="24"/>
          <w:szCs w:val="24"/>
          <w:lang w:val="en-US" w:eastAsia="en-US"/>
        </w:rPr>
        <w:t xml:space="preserve">99. </w:t>
      </w:r>
      <w:hyperlink r:id="rId48" w:history="1">
        <w:r w:rsidRPr="00652DDC">
          <w:rPr>
            <w:rStyle w:val="Hipervnculo"/>
            <w:rFonts w:ascii="Arial" w:eastAsiaTheme="minorHAnsi" w:hAnsi="Arial" w:cs="Arial"/>
            <w:bCs/>
            <w:noProof/>
            <w:sz w:val="24"/>
            <w:szCs w:val="24"/>
            <w:lang w:val="en-US" w:eastAsia="en-US"/>
          </w:rPr>
          <w:t>https://doi.org/10.1002/smi.2582</w:t>
        </w:r>
      </w:hyperlink>
    </w:p>
    <w:p w:rsidR="004C7330" w:rsidRPr="004C7330" w:rsidRDefault="004C7330" w:rsidP="009506D2">
      <w:pPr>
        <w:pStyle w:val="HTMLconformatoprevio"/>
        <w:jc w:val="both"/>
        <w:rPr>
          <w:rFonts w:ascii="Arial" w:hAnsi="Arial" w:cs="Arial"/>
          <w:sz w:val="24"/>
          <w:szCs w:val="24"/>
          <w:lang w:val="en-US"/>
        </w:rPr>
      </w:pPr>
    </w:p>
    <w:p w:rsidR="00997BED" w:rsidRPr="009506D2" w:rsidRDefault="00997BED" w:rsidP="009506D2">
      <w:pPr>
        <w:spacing w:after="0" w:line="240" w:lineRule="auto"/>
        <w:jc w:val="both"/>
        <w:textAlignment w:val="baseline"/>
        <w:rPr>
          <w:rFonts w:ascii="Arial" w:eastAsia="Times New Roman" w:hAnsi="Arial" w:cs="Arial"/>
          <w:sz w:val="24"/>
          <w:szCs w:val="24"/>
          <w:lang w:val="en-US" w:eastAsia="es-CO"/>
        </w:rPr>
      </w:pPr>
      <w:r w:rsidRPr="009506D2">
        <w:rPr>
          <w:rFonts w:ascii="Arial" w:eastAsia="Times New Roman" w:hAnsi="Arial" w:cs="Arial"/>
          <w:sz w:val="24"/>
          <w:szCs w:val="24"/>
          <w:lang w:val="en-US" w:eastAsia="es-CO"/>
        </w:rPr>
        <w:t xml:space="preserve">Wang, C., Pan, R., Wan, X., Tan, Y., </w:t>
      </w:r>
      <w:proofErr w:type="spellStart"/>
      <w:r w:rsidRPr="009506D2">
        <w:rPr>
          <w:rFonts w:ascii="Arial" w:eastAsia="Times New Roman" w:hAnsi="Arial" w:cs="Arial"/>
          <w:sz w:val="24"/>
          <w:szCs w:val="24"/>
          <w:lang w:val="en-US" w:eastAsia="es-CO"/>
        </w:rPr>
        <w:t>Xu</w:t>
      </w:r>
      <w:proofErr w:type="spellEnd"/>
      <w:r w:rsidRPr="009506D2">
        <w:rPr>
          <w:rFonts w:ascii="Arial" w:eastAsia="Times New Roman" w:hAnsi="Arial" w:cs="Arial"/>
          <w:sz w:val="24"/>
          <w:szCs w:val="24"/>
          <w:lang w:val="en-US" w:eastAsia="es-CO"/>
        </w:rPr>
        <w:t xml:space="preserve">, L., Ho, C. S., &amp; Ho, R. C. (2020). Immediate Psychological Responses and Associated Factors during the Initial Stage of the 2019 Coronavirus Disease (COVID-19) Epidemic among the General Population in China. International journal of environmental research and public health, 17(5), 1729. </w:t>
      </w:r>
      <w:hyperlink r:id="rId49" w:history="1">
        <w:r w:rsidRPr="009506D2">
          <w:rPr>
            <w:rStyle w:val="Hipervnculo"/>
            <w:rFonts w:ascii="Arial" w:eastAsia="Times New Roman" w:hAnsi="Arial" w:cs="Arial"/>
            <w:sz w:val="24"/>
            <w:szCs w:val="24"/>
            <w:lang w:val="en-US" w:eastAsia="es-CO"/>
          </w:rPr>
          <w:t>https://doi.org/10.3390/ijerph17051729</w:t>
        </w:r>
      </w:hyperlink>
    </w:p>
    <w:p w:rsidR="00997BED" w:rsidRPr="009506D2" w:rsidRDefault="00997BED" w:rsidP="009506D2">
      <w:pPr>
        <w:spacing w:after="0" w:line="240" w:lineRule="auto"/>
        <w:jc w:val="both"/>
        <w:textAlignment w:val="baseline"/>
        <w:rPr>
          <w:rFonts w:ascii="Arial" w:eastAsia="Times New Roman" w:hAnsi="Arial" w:cs="Arial"/>
          <w:sz w:val="24"/>
          <w:szCs w:val="24"/>
          <w:lang w:val="en-US" w:eastAsia="es-CO"/>
        </w:rPr>
      </w:pPr>
    </w:p>
    <w:p w:rsidR="00997BED" w:rsidRDefault="004C7330" w:rsidP="004C7330">
      <w:pPr>
        <w:pStyle w:val="HTMLconformatoprevio"/>
        <w:rPr>
          <w:rFonts w:ascii="Arial" w:hAnsi="Arial" w:cs="Arial"/>
          <w:sz w:val="24"/>
          <w:szCs w:val="24"/>
          <w:lang w:val="en-US"/>
        </w:rPr>
      </w:pPr>
      <w:r w:rsidRPr="004C7330">
        <w:rPr>
          <w:rFonts w:ascii="Arial" w:hAnsi="Arial" w:cs="Arial"/>
          <w:sz w:val="24"/>
          <w:szCs w:val="24"/>
          <w:lang w:val="en-US"/>
        </w:rPr>
        <w:t xml:space="preserve">Xiang, Y. T., Yang, Y., Li, W., Zhang, L., Zhang, Q., Cheung, T., &amp; Ng, C. H. (2020). Timely mental health care for the 2019 novel coronavirus outbreak is urgently needed. The </w:t>
      </w:r>
      <w:r>
        <w:rPr>
          <w:rFonts w:ascii="Arial" w:hAnsi="Arial" w:cs="Arial"/>
          <w:sz w:val="24"/>
          <w:szCs w:val="24"/>
          <w:lang w:val="en-US"/>
        </w:rPr>
        <w:t>L</w:t>
      </w:r>
      <w:r w:rsidRPr="004C7330">
        <w:rPr>
          <w:rFonts w:ascii="Arial" w:hAnsi="Arial" w:cs="Arial"/>
          <w:sz w:val="24"/>
          <w:szCs w:val="24"/>
          <w:lang w:val="en-US"/>
        </w:rPr>
        <w:t>ancet Psychiatry, 7(3), 228</w:t>
      </w:r>
      <w:r>
        <w:rPr>
          <w:rFonts w:ascii="Arial" w:hAnsi="Arial" w:cs="Arial"/>
          <w:sz w:val="24"/>
          <w:szCs w:val="24"/>
          <w:lang w:val="en-US"/>
        </w:rPr>
        <w:t>-</w:t>
      </w:r>
      <w:r w:rsidRPr="004C7330">
        <w:rPr>
          <w:rFonts w:ascii="Arial" w:hAnsi="Arial" w:cs="Arial"/>
          <w:sz w:val="24"/>
          <w:szCs w:val="24"/>
          <w:lang w:val="en-US"/>
        </w:rPr>
        <w:t xml:space="preserve">229. </w:t>
      </w:r>
      <w:hyperlink r:id="rId50" w:history="1">
        <w:r w:rsidRPr="00652DDC">
          <w:rPr>
            <w:rStyle w:val="Hipervnculo"/>
            <w:rFonts w:ascii="Arial" w:hAnsi="Arial" w:cs="Arial"/>
            <w:sz w:val="24"/>
            <w:szCs w:val="24"/>
            <w:lang w:val="en-US"/>
          </w:rPr>
          <w:t>https://doi.org/10.1016/S2215-0366(20)30046-8</w:t>
        </w:r>
      </w:hyperlink>
    </w:p>
    <w:p w:rsidR="004C7330" w:rsidRPr="009506D2" w:rsidRDefault="004C7330" w:rsidP="004C7330">
      <w:pPr>
        <w:pStyle w:val="HTMLconformatoprevio"/>
        <w:rPr>
          <w:rFonts w:ascii="Arial" w:hAnsi="Arial" w:cs="Arial"/>
          <w:color w:val="FF0000"/>
          <w:sz w:val="24"/>
          <w:szCs w:val="24"/>
          <w:shd w:val="clear" w:color="auto" w:fill="FFFFFF"/>
          <w:lang w:val="en-US"/>
        </w:rPr>
      </w:pPr>
    </w:p>
    <w:p w:rsidR="00997BED" w:rsidRDefault="007F0B7A" w:rsidP="007F0B7A">
      <w:pPr>
        <w:pStyle w:val="HTMLconformatoprevio"/>
        <w:rPr>
          <w:rFonts w:ascii="Arial" w:hAnsi="Arial" w:cs="Arial"/>
          <w:sz w:val="24"/>
          <w:szCs w:val="24"/>
          <w:shd w:val="clear" w:color="auto" w:fill="FFFFFF"/>
          <w:lang w:val="en-US"/>
        </w:rPr>
      </w:pPr>
      <w:r w:rsidRPr="007F0B7A">
        <w:rPr>
          <w:rFonts w:ascii="Arial" w:hAnsi="Arial" w:cs="Arial"/>
          <w:sz w:val="24"/>
          <w:szCs w:val="24"/>
          <w:shd w:val="clear" w:color="auto" w:fill="FFFFFF"/>
          <w:lang w:val="en-US"/>
        </w:rPr>
        <w:t>Yang, R., Sun, H., Wu, Y., Lu, G., Wang, Y., Li, Q., Zhou, J., Sun, H., &amp; Sun, L. (2019). Long-</w:t>
      </w:r>
      <w:r>
        <w:rPr>
          <w:rFonts w:ascii="Arial" w:hAnsi="Arial" w:cs="Arial"/>
          <w:sz w:val="24"/>
          <w:szCs w:val="24"/>
          <w:shd w:val="clear" w:color="auto" w:fill="FFFFFF"/>
          <w:lang w:val="en-US"/>
        </w:rPr>
        <w:t>l</w:t>
      </w:r>
      <w:r w:rsidRPr="007F0B7A">
        <w:rPr>
          <w:rFonts w:ascii="Arial" w:hAnsi="Arial" w:cs="Arial"/>
          <w:sz w:val="24"/>
          <w:szCs w:val="24"/>
          <w:shd w:val="clear" w:color="auto" w:fill="FFFFFF"/>
          <w:lang w:val="en-US"/>
        </w:rPr>
        <w:t xml:space="preserve">asting </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ex-</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 xml:space="preserve">pecific </w:t>
      </w:r>
      <w:r>
        <w:rPr>
          <w:rFonts w:ascii="Arial" w:hAnsi="Arial" w:cs="Arial"/>
          <w:sz w:val="24"/>
          <w:szCs w:val="24"/>
          <w:shd w:val="clear" w:color="auto" w:fill="FFFFFF"/>
          <w:lang w:val="en-US"/>
        </w:rPr>
        <w:t>e</w:t>
      </w:r>
      <w:r w:rsidRPr="007F0B7A">
        <w:rPr>
          <w:rFonts w:ascii="Arial" w:hAnsi="Arial" w:cs="Arial"/>
          <w:sz w:val="24"/>
          <w:szCs w:val="24"/>
          <w:shd w:val="clear" w:color="auto" w:fill="FFFFFF"/>
          <w:lang w:val="en-US"/>
        </w:rPr>
        <w:t xml:space="preserve">ffects </w:t>
      </w:r>
      <w:r>
        <w:rPr>
          <w:rFonts w:ascii="Arial" w:hAnsi="Arial" w:cs="Arial"/>
          <w:sz w:val="24"/>
          <w:szCs w:val="24"/>
          <w:shd w:val="clear" w:color="auto" w:fill="FFFFFF"/>
          <w:lang w:val="en-US"/>
        </w:rPr>
        <w:t>b</w:t>
      </w:r>
      <w:r w:rsidRPr="007F0B7A">
        <w:rPr>
          <w:rFonts w:ascii="Arial" w:hAnsi="Arial" w:cs="Arial"/>
          <w:sz w:val="24"/>
          <w:szCs w:val="24"/>
          <w:shd w:val="clear" w:color="auto" w:fill="FFFFFF"/>
          <w:lang w:val="en-US"/>
        </w:rPr>
        <w:t xml:space="preserve">ased </w:t>
      </w:r>
      <w:r>
        <w:rPr>
          <w:rFonts w:ascii="Arial" w:hAnsi="Arial" w:cs="Arial"/>
          <w:sz w:val="24"/>
          <w:szCs w:val="24"/>
          <w:shd w:val="clear" w:color="auto" w:fill="FFFFFF"/>
          <w:lang w:val="en-US"/>
        </w:rPr>
        <w:t>o</w:t>
      </w:r>
      <w:r w:rsidRPr="007F0B7A">
        <w:rPr>
          <w:rFonts w:ascii="Arial" w:hAnsi="Arial" w:cs="Arial"/>
          <w:sz w:val="24"/>
          <w:szCs w:val="24"/>
          <w:shd w:val="clear" w:color="auto" w:fill="FFFFFF"/>
          <w:lang w:val="en-US"/>
        </w:rPr>
        <w:t xml:space="preserve">n </w:t>
      </w:r>
      <w:r>
        <w:rPr>
          <w:rFonts w:ascii="Arial" w:hAnsi="Arial" w:cs="Arial"/>
          <w:sz w:val="24"/>
          <w:szCs w:val="24"/>
          <w:shd w:val="clear" w:color="auto" w:fill="FFFFFF"/>
          <w:lang w:val="en-US"/>
        </w:rPr>
        <w:t>e</w:t>
      </w:r>
      <w:r w:rsidRPr="007F0B7A">
        <w:rPr>
          <w:rFonts w:ascii="Arial" w:hAnsi="Arial" w:cs="Arial"/>
          <w:sz w:val="24"/>
          <w:szCs w:val="24"/>
          <w:shd w:val="clear" w:color="auto" w:fill="FFFFFF"/>
          <w:lang w:val="en-US"/>
        </w:rPr>
        <w:t>motion</w:t>
      </w:r>
      <w:r>
        <w:rPr>
          <w:rFonts w:ascii="Arial" w:hAnsi="Arial" w:cs="Arial"/>
          <w:sz w:val="24"/>
          <w:szCs w:val="24"/>
          <w:shd w:val="clear" w:color="auto" w:fill="FFFFFF"/>
          <w:lang w:val="en-US"/>
        </w:rPr>
        <w:t xml:space="preserve"> </w:t>
      </w:r>
      <w:r w:rsidRPr="007F0B7A">
        <w:rPr>
          <w:rFonts w:ascii="Arial" w:hAnsi="Arial" w:cs="Arial"/>
          <w:sz w:val="24"/>
          <w:szCs w:val="24"/>
          <w:shd w:val="clear" w:color="auto" w:fill="FFFFFF"/>
          <w:lang w:val="en-US"/>
        </w:rPr>
        <w:t xml:space="preserve">and </w:t>
      </w:r>
      <w:r>
        <w:rPr>
          <w:rFonts w:ascii="Arial" w:hAnsi="Arial" w:cs="Arial"/>
          <w:sz w:val="24"/>
          <w:szCs w:val="24"/>
          <w:shd w:val="clear" w:color="auto" w:fill="FFFFFF"/>
          <w:lang w:val="en-US"/>
        </w:rPr>
        <w:t>c</w:t>
      </w:r>
      <w:r w:rsidRPr="007F0B7A">
        <w:rPr>
          <w:rFonts w:ascii="Arial" w:hAnsi="Arial" w:cs="Arial"/>
          <w:sz w:val="24"/>
          <w:szCs w:val="24"/>
          <w:shd w:val="clear" w:color="auto" w:fill="FFFFFF"/>
          <w:lang w:val="en-US"/>
        </w:rPr>
        <w:t>ognition-</w:t>
      </w:r>
      <w:r>
        <w:rPr>
          <w:rFonts w:ascii="Arial" w:hAnsi="Arial" w:cs="Arial"/>
          <w:sz w:val="24"/>
          <w:szCs w:val="24"/>
          <w:shd w:val="clear" w:color="auto" w:fill="FFFFFF"/>
          <w:lang w:val="en-US"/>
        </w:rPr>
        <w:t>r</w:t>
      </w:r>
      <w:r w:rsidRPr="007F0B7A">
        <w:rPr>
          <w:rFonts w:ascii="Arial" w:hAnsi="Arial" w:cs="Arial"/>
          <w:sz w:val="24"/>
          <w:szCs w:val="24"/>
          <w:shd w:val="clear" w:color="auto" w:fill="FFFFFF"/>
          <w:lang w:val="en-US"/>
        </w:rPr>
        <w:t xml:space="preserve">elated </w:t>
      </w:r>
      <w:r>
        <w:rPr>
          <w:rFonts w:ascii="Arial" w:hAnsi="Arial" w:cs="Arial"/>
          <w:sz w:val="24"/>
          <w:szCs w:val="24"/>
          <w:shd w:val="clear" w:color="auto" w:fill="FFFFFF"/>
          <w:lang w:val="en-US"/>
        </w:rPr>
        <w:t>b</w:t>
      </w:r>
      <w:r w:rsidRPr="007F0B7A">
        <w:rPr>
          <w:rFonts w:ascii="Arial" w:hAnsi="Arial" w:cs="Arial"/>
          <w:sz w:val="24"/>
          <w:szCs w:val="24"/>
          <w:shd w:val="clear" w:color="auto" w:fill="FFFFFF"/>
          <w:lang w:val="en-US"/>
        </w:rPr>
        <w:t xml:space="preserve">ehavioral </w:t>
      </w:r>
      <w:r>
        <w:rPr>
          <w:rFonts w:ascii="Arial" w:hAnsi="Arial" w:cs="Arial"/>
          <w:sz w:val="24"/>
          <w:szCs w:val="24"/>
          <w:shd w:val="clear" w:color="auto" w:fill="FFFFFF"/>
          <w:lang w:val="en-US"/>
        </w:rPr>
        <w:t>a</w:t>
      </w:r>
      <w:r w:rsidRPr="007F0B7A">
        <w:rPr>
          <w:rFonts w:ascii="Arial" w:hAnsi="Arial" w:cs="Arial"/>
          <w:sz w:val="24"/>
          <w:szCs w:val="24"/>
          <w:shd w:val="clear" w:color="auto" w:fill="FFFFFF"/>
          <w:lang w:val="en-US"/>
        </w:rPr>
        <w:t xml:space="preserve">ssessment of </w:t>
      </w:r>
      <w:r>
        <w:rPr>
          <w:rFonts w:ascii="Arial" w:hAnsi="Arial" w:cs="Arial"/>
          <w:sz w:val="24"/>
          <w:szCs w:val="24"/>
          <w:shd w:val="clear" w:color="auto" w:fill="FFFFFF"/>
          <w:lang w:val="en-US"/>
        </w:rPr>
        <w:t>a</w:t>
      </w:r>
      <w:r w:rsidRPr="007F0B7A">
        <w:rPr>
          <w:rFonts w:ascii="Arial" w:hAnsi="Arial" w:cs="Arial"/>
          <w:sz w:val="24"/>
          <w:szCs w:val="24"/>
          <w:shd w:val="clear" w:color="auto" w:fill="FFFFFF"/>
          <w:lang w:val="en-US"/>
        </w:rPr>
        <w:t xml:space="preserve">dult </w:t>
      </w:r>
      <w:r>
        <w:rPr>
          <w:rFonts w:ascii="Arial" w:hAnsi="Arial" w:cs="Arial"/>
          <w:sz w:val="24"/>
          <w:szCs w:val="24"/>
          <w:shd w:val="clear" w:color="auto" w:fill="FFFFFF"/>
          <w:lang w:val="en-US"/>
        </w:rPr>
        <w:t>r</w:t>
      </w:r>
      <w:r w:rsidRPr="007F0B7A">
        <w:rPr>
          <w:rFonts w:ascii="Arial" w:hAnsi="Arial" w:cs="Arial"/>
          <w:sz w:val="24"/>
          <w:szCs w:val="24"/>
          <w:shd w:val="clear" w:color="auto" w:fill="FFFFFF"/>
          <w:lang w:val="en-US"/>
        </w:rPr>
        <w:t xml:space="preserve">ats </w:t>
      </w:r>
      <w:r>
        <w:rPr>
          <w:rFonts w:ascii="Arial" w:hAnsi="Arial" w:cs="Arial"/>
          <w:sz w:val="24"/>
          <w:szCs w:val="24"/>
          <w:shd w:val="clear" w:color="auto" w:fill="FFFFFF"/>
          <w:lang w:val="en-US"/>
        </w:rPr>
        <w:t>a</w:t>
      </w:r>
      <w:r w:rsidRPr="007F0B7A">
        <w:rPr>
          <w:rFonts w:ascii="Arial" w:hAnsi="Arial" w:cs="Arial"/>
          <w:sz w:val="24"/>
          <w:szCs w:val="24"/>
          <w:shd w:val="clear" w:color="auto" w:fill="FFFFFF"/>
          <w:lang w:val="en-US"/>
        </w:rPr>
        <w:t xml:space="preserve">fter </w:t>
      </w:r>
      <w:r>
        <w:rPr>
          <w:rFonts w:ascii="Arial" w:hAnsi="Arial" w:cs="Arial"/>
          <w:sz w:val="24"/>
          <w:szCs w:val="24"/>
          <w:shd w:val="clear" w:color="auto" w:fill="FFFFFF"/>
          <w:lang w:val="en-US"/>
        </w:rPr>
        <w:t>p</w:t>
      </w:r>
      <w:r w:rsidRPr="007F0B7A">
        <w:rPr>
          <w:rFonts w:ascii="Arial" w:hAnsi="Arial" w:cs="Arial"/>
          <w:sz w:val="24"/>
          <w:szCs w:val="24"/>
          <w:shd w:val="clear" w:color="auto" w:fill="FFFFFF"/>
          <w:lang w:val="en-US"/>
        </w:rPr>
        <w:t>ost-</w:t>
      </w:r>
      <w:r>
        <w:rPr>
          <w:rFonts w:ascii="Arial" w:hAnsi="Arial" w:cs="Arial"/>
          <w:sz w:val="24"/>
          <w:szCs w:val="24"/>
          <w:shd w:val="clear" w:color="auto" w:fill="FFFFFF"/>
          <w:lang w:val="en-US"/>
        </w:rPr>
        <w:t>t</w:t>
      </w:r>
      <w:r w:rsidRPr="007F0B7A">
        <w:rPr>
          <w:rFonts w:ascii="Arial" w:hAnsi="Arial" w:cs="Arial"/>
          <w:sz w:val="24"/>
          <w:szCs w:val="24"/>
          <w:shd w:val="clear" w:color="auto" w:fill="FFFFFF"/>
          <w:lang w:val="en-US"/>
        </w:rPr>
        <w:t xml:space="preserve">raumatic </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 xml:space="preserve">tress </w:t>
      </w:r>
      <w:r>
        <w:rPr>
          <w:rFonts w:ascii="Arial" w:hAnsi="Arial" w:cs="Arial"/>
          <w:sz w:val="24"/>
          <w:szCs w:val="24"/>
          <w:shd w:val="clear" w:color="auto" w:fill="FFFFFF"/>
          <w:lang w:val="en-US"/>
        </w:rPr>
        <w:t>d</w:t>
      </w:r>
      <w:r w:rsidRPr="007F0B7A">
        <w:rPr>
          <w:rFonts w:ascii="Arial" w:hAnsi="Arial" w:cs="Arial"/>
          <w:sz w:val="24"/>
          <w:szCs w:val="24"/>
          <w:shd w:val="clear" w:color="auto" w:fill="FFFFFF"/>
          <w:lang w:val="en-US"/>
        </w:rPr>
        <w:t xml:space="preserve">isorder </w:t>
      </w:r>
      <w:r>
        <w:rPr>
          <w:rFonts w:ascii="Arial" w:hAnsi="Arial" w:cs="Arial"/>
          <w:sz w:val="24"/>
          <w:szCs w:val="24"/>
          <w:shd w:val="clear" w:color="auto" w:fill="FFFFFF"/>
          <w:lang w:val="en-US"/>
        </w:rPr>
        <w:t>f</w:t>
      </w:r>
      <w:r w:rsidRPr="007F0B7A">
        <w:rPr>
          <w:rFonts w:ascii="Arial" w:hAnsi="Arial" w:cs="Arial"/>
          <w:sz w:val="24"/>
          <w:szCs w:val="24"/>
          <w:shd w:val="clear" w:color="auto" w:fill="FFFFFF"/>
          <w:lang w:val="en-US"/>
        </w:rPr>
        <w:t xml:space="preserve">rom </w:t>
      </w:r>
      <w:r>
        <w:rPr>
          <w:rFonts w:ascii="Arial" w:hAnsi="Arial" w:cs="Arial"/>
          <w:sz w:val="24"/>
          <w:szCs w:val="24"/>
          <w:shd w:val="clear" w:color="auto" w:fill="FFFFFF"/>
          <w:lang w:val="en-US"/>
        </w:rPr>
        <w:t>d</w:t>
      </w:r>
      <w:r w:rsidRPr="007F0B7A">
        <w:rPr>
          <w:rFonts w:ascii="Arial" w:hAnsi="Arial" w:cs="Arial"/>
          <w:sz w:val="24"/>
          <w:szCs w:val="24"/>
          <w:shd w:val="clear" w:color="auto" w:fill="FFFFFF"/>
          <w:lang w:val="en-US"/>
        </w:rPr>
        <w:t xml:space="preserve">ifferent </w:t>
      </w:r>
      <w:r>
        <w:rPr>
          <w:rFonts w:ascii="Arial" w:hAnsi="Arial" w:cs="Arial"/>
          <w:sz w:val="24"/>
          <w:szCs w:val="24"/>
          <w:shd w:val="clear" w:color="auto" w:fill="FFFFFF"/>
          <w:lang w:val="en-US"/>
        </w:rPr>
        <w:t>l</w:t>
      </w:r>
      <w:r w:rsidRPr="007F0B7A">
        <w:rPr>
          <w:rFonts w:ascii="Arial" w:hAnsi="Arial" w:cs="Arial"/>
          <w:sz w:val="24"/>
          <w:szCs w:val="24"/>
          <w:shd w:val="clear" w:color="auto" w:fill="FFFFFF"/>
          <w:lang w:val="en-US"/>
        </w:rPr>
        <w:t xml:space="preserve">engths of </w:t>
      </w:r>
      <w:r>
        <w:rPr>
          <w:rFonts w:ascii="Arial" w:hAnsi="Arial" w:cs="Arial"/>
          <w:sz w:val="24"/>
          <w:szCs w:val="24"/>
          <w:shd w:val="clear" w:color="auto" w:fill="FFFFFF"/>
          <w:lang w:val="en-US"/>
        </w:rPr>
        <w:t>m</w:t>
      </w:r>
      <w:r w:rsidRPr="007F0B7A">
        <w:rPr>
          <w:rFonts w:ascii="Arial" w:hAnsi="Arial" w:cs="Arial"/>
          <w:sz w:val="24"/>
          <w:szCs w:val="24"/>
          <w:shd w:val="clear" w:color="auto" w:fill="FFFFFF"/>
          <w:lang w:val="en-US"/>
        </w:rPr>
        <w:t xml:space="preserve">aternal </w:t>
      </w:r>
      <w:r>
        <w:rPr>
          <w:rFonts w:ascii="Arial" w:hAnsi="Arial" w:cs="Arial"/>
          <w:sz w:val="24"/>
          <w:szCs w:val="24"/>
          <w:shd w:val="clear" w:color="auto" w:fill="FFFFFF"/>
          <w:lang w:val="en-US"/>
        </w:rPr>
        <w:t>s</w:t>
      </w:r>
      <w:r w:rsidRPr="007F0B7A">
        <w:rPr>
          <w:rFonts w:ascii="Arial" w:hAnsi="Arial" w:cs="Arial"/>
          <w:sz w:val="24"/>
          <w:szCs w:val="24"/>
          <w:shd w:val="clear" w:color="auto" w:fill="FFFFFF"/>
          <w:lang w:val="en-US"/>
        </w:rPr>
        <w:t xml:space="preserve">eparation. Frontiers in </w:t>
      </w:r>
      <w:r>
        <w:rPr>
          <w:rFonts w:ascii="Arial" w:hAnsi="Arial" w:cs="Arial"/>
          <w:sz w:val="24"/>
          <w:szCs w:val="24"/>
          <w:shd w:val="clear" w:color="auto" w:fill="FFFFFF"/>
          <w:lang w:val="en-US"/>
        </w:rPr>
        <w:t>P</w:t>
      </w:r>
      <w:r w:rsidRPr="007F0B7A">
        <w:rPr>
          <w:rFonts w:ascii="Arial" w:hAnsi="Arial" w:cs="Arial"/>
          <w:sz w:val="24"/>
          <w:szCs w:val="24"/>
          <w:shd w:val="clear" w:color="auto" w:fill="FFFFFF"/>
          <w:lang w:val="en-US"/>
        </w:rPr>
        <w:t xml:space="preserve">sychiatry, 10, 289. </w:t>
      </w:r>
      <w:hyperlink r:id="rId51" w:history="1">
        <w:r w:rsidRPr="00652DDC">
          <w:rPr>
            <w:rStyle w:val="Hipervnculo"/>
            <w:rFonts w:ascii="Arial" w:hAnsi="Arial" w:cs="Arial"/>
            <w:sz w:val="24"/>
            <w:szCs w:val="24"/>
            <w:shd w:val="clear" w:color="auto" w:fill="FFFFFF"/>
            <w:lang w:val="en-US"/>
          </w:rPr>
          <w:t>https://doi.org/10.3389/fpsyt.2019.00289</w:t>
        </w:r>
      </w:hyperlink>
    </w:p>
    <w:p w:rsidR="007F0B7A" w:rsidRPr="009506D2" w:rsidRDefault="007F0B7A" w:rsidP="009506D2">
      <w:pPr>
        <w:pStyle w:val="HTMLconformatoprevio"/>
        <w:jc w:val="both"/>
        <w:rPr>
          <w:rFonts w:ascii="Arial" w:hAnsi="Arial" w:cs="Arial"/>
          <w:color w:val="FF0000"/>
          <w:sz w:val="24"/>
          <w:szCs w:val="24"/>
          <w:lang w:val="en-US"/>
        </w:rPr>
      </w:pPr>
    </w:p>
    <w:p w:rsidR="001E3452" w:rsidRDefault="007F0B7A" w:rsidP="007F0B7A">
      <w:pPr>
        <w:pStyle w:val="HTMLconformatoprevio"/>
        <w:rPr>
          <w:rFonts w:ascii="Arial" w:hAnsi="Arial" w:cs="Arial"/>
          <w:sz w:val="24"/>
          <w:szCs w:val="24"/>
          <w:lang w:val="en-US"/>
        </w:rPr>
      </w:pPr>
      <w:r w:rsidRPr="007F0B7A">
        <w:rPr>
          <w:rFonts w:ascii="Arial" w:hAnsi="Arial" w:cs="Arial"/>
          <w:sz w:val="24"/>
          <w:szCs w:val="24"/>
          <w:lang w:val="en-US"/>
        </w:rPr>
        <w:t xml:space="preserve">Zhang, W. R., Wang, K., Yin, L., Zhao, W. F., </w:t>
      </w:r>
      <w:proofErr w:type="spellStart"/>
      <w:r w:rsidRPr="007F0B7A">
        <w:rPr>
          <w:rFonts w:ascii="Arial" w:hAnsi="Arial" w:cs="Arial"/>
          <w:sz w:val="24"/>
          <w:szCs w:val="24"/>
          <w:lang w:val="en-US"/>
        </w:rPr>
        <w:t>Xue</w:t>
      </w:r>
      <w:proofErr w:type="spellEnd"/>
      <w:r w:rsidRPr="007F0B7A">
        <w:rPr>
          <w:rFonts w:ascii="Arial" w:hAnsi="Arial" w:cs="Arial"/>
          <w:sz w:val="24"/>
          <w:szCs w:val="24"/>
          <w:lang w:val="en-US"/>
        </w:rPr>
        <w:t xml:space="preserve">, Q., </w:t>
      </w:r>
      <w:proofErr w:type="spellStart"/>
      <w:r w:rsidRPr="007F0B7A">
        <w:rPr>
          <w:rFonts w:ascii="Arial" w:hAnsi="Arial" w:cs="Arial"/>
          <w:sz w:val="24"/>
          <w:szCs w:val="24"/>
          <w:lang w:val="en-US"/>
        </w:rPr>
        <w:t>Peng</w:t>
      </w:r>
      <w:proofErr w:type="spellEnd"/>
      <w:r w:rsidRPr="007F0B7A">
        <w:rPr>
          <w:rFonts w:ascii="Arial" w:hAnsi="Arial" w:cs="Arial"/>
          <w:sz w:val="24"/>
          <w:szCs w:val="24"/>
          <w:lang w:val="en-US"/>
        </w:rPr>
        <w:t xml:space="preserve">, M., Min, B. Q., </w:t>
      </w:r>
      <w:proofErr w:type="spellStart"/>
      <w:r w:rsidRPr="007F0B7A">
        <w:rPr>
          <w:rFonts w:ascii="Arial" w:hAnsi="Arial" w:cs="Arial"/>
          <w:sz w:val="24"/>
          <w:szCs w:val="24"/>
          <w:lang w:val="en-US"/>
        </w:rPr>
        <w:t>Tian</w:t>
      </w:r>
      <w:proofErr w:type="spellEnd"/>
      <w:r w:rsidRPr="007F0B7A">
        <w:rPr>
          <w:rFonts w:ascii="Arial" w:hAnsi="Arial" w:cs="Arial"/>
          <w:sz w:val="24"/>
          <w:szCs w:val="24"/>
          <w:lang w:val="en-US"/>
        </w:rPr>
        <w:t xml:space="preserve">, Q., </w:t>
      </w:r>
      <w:proofErr w:type="spellStart"/>
      <w:r w:rsidRPr="007F0B7A">
        <w:rPr>
          <w:rFonts w:ascii="Arial" w:hAnsi="Arial" w:cs="Arial"/>
          <w:sz w:val="24"/>
          <w:szCs w:val="24"/>
          <w:lang w:val="en-US"/>
        </w:rPr>
        <w:t>Leng</w:t>
      </w:r>
      <w:proofErr w:type="spellEnd"/>
      <w:r w:rsidRPr="007F0B7A">
        <w:rPr>
          <w:rFonts w:ascii="Arial" w:hAnsi="Arial" w:cs="Arial"/>
          <w:sz w:val="24"/>
          <w:szCs w:val="24"/>
          <w:lang w:val="en-US"/>
        </w:rPr>
        <w:t xml:space="preserve">, H. X., Du, J. L., Chang, H., Yang, Y., Li, W., </w:t>
      </w:r>
      <w:proofErr w:type="spellStart"/>
      <w:r w:rsidRPr="007F0B7A">
        <w:rPr>
          <w:rFonts w:ascii="Arial" w:hAnsi="Arial" w:cs="Arial"/>
          <w:sz w:val="24"/>
          <w:szCs w:val="24"/>
          <w:lang w:val="en-US"/>
        </w:rPr>
        <w:t>Shangguan</w:t>
      </w:r>
      <w:proofErr w:type="spellEnd"/>
      <w:r w:rsidRPr="007F0B7A">
        <w:rPr>
          <w:rFonts w:ascii="Arial" w:hAnsi="Arial" w:cs="Arial"/>
          <w:sz w:val="24"/>
          <w:szCs w:val="24"/>
          <w:lang w:val="en-US"/>
        </w:rPr>
        <w:t xml:space="preserve">, F. F., Yan, T. Y., Dong, H. Q., Han, Y., Wang, Y. P., </w:t>
      </w:r>
      <w:proofErr w:type="spellStart"/>
      <w:r w:rsidRPr="007F0B7A">
        <w:rPr>
          <w:rFonts w:ascii="Arial" w:hAnsi="Arial" w:cs="Arial"/>
          <w:sz w:val="24"/>
          <w:szCs w:val="24"/>
          <w:lang w:val="en-US"/>
        </w:rPr>
        <w:t>Cosci</w:t>
      </w:r>
      <w:proofErr w:type="spellEnd"/>
      <w:r w:rsidRPr="007F0B7A">
        <w:rPr>
          <w:rFonts w:ascii="Arial" w:hAnsi="Arial" w:cs="Arial"/>
          <w:sz w:val="24"/>
          <w:szCs w:val="24"/>
          <w:lang w:val="en-US"/>
        </w:rPr>
        <w:t xml:space="preserve">, F., &amp; Wang, H. X. (2020). Mental </w:t>
      </w:r>
      <w:r>
        <w:rPr>
          <w:rFonts w:ascii="Arial" w:hAnsi="Arial" w:cs="Arial"/>
          <w:sz w:val="24"/>
          <w:szCs w:val="24"/>
          <w:lang w:val="en-US"/>
        </w:rPr>
        <w:t>h</w:t>
      </w:r>
      <w:r w:rsidRPr="007F0B7A">
        <w:rPr>
          <w:rFonts w:ascii="Arial" w:hAnsi="Arial" w:cs="Arial"/>
          <w:sz w:val="24"/>
          <w:szCs w:val="24"/>
          <w:lang w:val="en-US"/>
        </w:rPr>
        <w:t xml:space="preserve">ealth and </w:t>
      </w:r>
      <w:r>
        <w:rPr>
          <w:rFonts w:ascii="Arial" w:hAnsi="Arial" w:cs="Arial"/>
          <w:sz w:val="24"/>
          <w:szCs w:val="24"/>
          <w:lang w:val="en-US"/>
        </w:rPr>
        <w:t>p</w:t>
      </w:r>
      <w:r w:rsidRPr="007F0B7A">
        <w:rPr>
          <w:rFonts w:ascii="Arial" w:hAnsi="Arial" w:cs="Arial"/>
          <w:sz w:val="24"/>
          <w:szCs w:val="24"/>
          <w:lang w:val="en-US"/>
        </w:rPr>
        <w:t xml:space="preserve">sychosocial </w:t>
      </w:r>
      <w:r>
        <w:rPr>
          <w:rFonts w:ascii="Arial" w:hAnsi="Arial" w:cs="Arial"/>
          <w:sz w:val="24"/>
          <w:szCs w:val="24"/>
          <w:lang w:val="en-US"/>
        </w:rPr>
        <w:t>p</w:t>
      </w:r>
      <w:r w:rsidRPr="007F0B7A">
        <w:rPr>
          <w:rFonts w:ascii="Arial" w:hAnsi="Arial" w:cs="Arial"/>
          <w:sz w:val="24"/>
          <w:szCs w:val="24"/>
          <w:lang w:val="en-US"/>
        </w:rPr>
        <w:t xml:space="preserve">roblems of </w:t>
      </w:r>
      <w:r>
        <w:rPr>
          <w:rFonts w:ascii="Arial" w:hAnsi="Arial" w:cs="Arial"/>
          <w:sz w:val="24"/>
          <w:szCs w:val="24"/>
          <w:lang w:val="en-US"/>
        </w:rPr>
        <w:t>m</w:t>
      </w:r>
      <w:r w:rsidRPr="007F0B7A">
        <w:rPr>
          <w:rFonts w:ascii="Arial" w:hAnsi="Arial" w:cs="Arial"/>
          <w:sz w:val="24"/>
          <w:szCs w:val="24"/>
          <w:lang w:val="en-US"/>
        </w:rPr>
        <w:t xml:space="preserve">edical </w:t>
      </w:r>
      <w:r>
        <w:rPr>
          <w:rFonts w:ascii="Arial" w:hAnsi="Arial" w:cs="Arial"/>
          <w:sz w:val="24"/>
          <w:szCs w:val="24"/>
          <w:lang w:val="en-US"/>
        </w:rPr>
        <w:t>h</w:t>
      </w:r>
      <w:r w:rsidRPr="007F0B7A">
        <w:rPr>
          <w:rFonts w:ascii="Arial" w:hAnsi="Arial" w:cs="Arial"/>
          <w:sz w:val="24"/>
          <w:szCs w:val="24"/>
          <w:lang w:val="en-US"/>
        </w:rPr>
        <w:t xml:space="preserve">ealth </w:t>
      </w:r>
      <w:r>
        <w:rPr>
          <w:rFonts w:ascii="Arial" w:hAnsi="Arial" w:cs="Arial"/>
          <w:sz w:val="24"/>
          <w:szCs w:val="24"/>
          <w:lang w:val="en-US"/>
        </w:rPr>
        <w:t>w</w:t>
      </w:r>
      <w:r w:rsidRPr="007F0B7A">
        <w:rPr>
          <w:rFonts w:ascii="Arial" w:hAnsi="Arial" w:cs="Arial"/>
          <w:sz w:val="24"/>
          <w:szCs w:val="24"/>
          <w:lang w:val="en-US"/>
        </w:rPr>
        <w:t xml:space="preserve">orkers during the COVID-19 </w:t>
      </w:r>
      <w:r>
        <w:rPr>
          <w:rFonts w:ascii="Arial" w:hAnsi="Arial" w:cs="Arial"/>
          <w:sz w:val="24"/>
          <w:szCs w:val="24"/>
          <w:lang w:val="en-US"/>
        </w:rPr>
        <w:t>e</w:t>
      </w:r>
      <w:r w:rsidRPr="007F0B7A">
        <w:rPr>
          <w:rFonts w:ascii="Arial" w:hAnsi="Arial" w:cs="Arial"/>
          <w:sz w:val="24"/>
          <w:szCs w:val="24"/>
          <w:lang w:val="en-US"/>
        </w:rPr>
        <w:t xml:space="preserve">pidemic in China. Psychotherapy and </w:t>
      </w:r>
      <w:r>
        <w:rPr>
          <w:rFonts w:ascii="Arial" w:hAnsi="Arial" w:cs="Arial"/>
          <w:sz w:val="24"/>
          <w:szCs w:val="24"/>
          <w:lang w:val="en-US"/>
        </w:rPr>
        <w:t>P</w:t>
      </w:r>
      <w:r w:rsidRPr="007F0B7A">
        <w:rPr>
          <w:rFonts w:ascii="Arial" w:hAnsi="Arial" w:cs="Arial"/>
          <w:sz w:val="24"/>
          <w:szCs w:val="24"/>
          <w:lang w:val="en-US"/>
        </w:rPr>
        <w:t>sychosomatics, 1</w:t>
      </w:r>
      <w:r>
        <w:rPr>
          <w:rFonts w:ascii="Arial" w:hAnsi="Arial" w:cs="Arial"/>
          <w:sz w:val="24"/>
          <w:szCs w:val="24"/>
          <w:lang w:val="en-US"/>
        </w:rPr>
        <w:t>-</w:t>
      </w:r>
      <w:r w:rsidRPr="007F0B7A">
        <w:rPr>
          <w:rFonts w:ascii="Arial" w:hAnsi="Arial" w:cs="Arial"/>
          <w:sz w:val="24"/>
          <w:szCs w:val="24"/>
          <w:lang w:val="en-US"/>
        </w:rPr>
        <w:t xml:space="preserve">9. Advance online publication. </w:t>
      </w:r>
      <w:hyperlink r:id="rId52" w:history="1">
        <w:r w:rsidRPr="00652DDC">
          <w:rPr>
            <w:rStyle w:val="Hipervnculo"/>
            <w:rFonts w:ascii="Arial" w:hAnsi="Arial" w:cs="Arial"/>
            <w:sz w:val="24"/>
            <w:szCs w:val="24"/>
            <w:lang w:val="en-US"/>
          </w:rPr>
          <w:t>https://doi.org/10.1159/000507639</w:t>
        </w:r>
      </w:hyperlink>
    </w:p>
    <w:p w:rsidR="007F0B7A" w:rsidRPr="009506D2" w:rsidRDefault="007F0B7A" w:rsidP="007F0B7A">
      <w:pPr>
        <w:pStyle w:val="HTMLconformatoprevio"/>
        <w:rPr>
          <w:rFonts w:ascii="Arial" w:hAnsi="Arial" w:cs="Arial"/>
          <w:sz w:val="24"/>
          <w:szCs w:val="24"/>
        </w:rPr>
      </w:pPr>
    </w:p>
    <w:sectPr w:rsidR="007F0B7A" w:rsidRPr="009506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21B13"/>
    <w:multiLevelType w:val="hybridMultilevel"/>
    <w:tmpl w:val="F558D24E"/>
    <w:lvl w:ilvl="0" w:tplc="B8704296">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8DF"/>
    <w:rsid w:val="000D7360"/>
    <w:rsid w:val="000F2614"/>
    <w:rsid w:val="00134E93"/>
    <w:rsid w:val="00172AC0"/>
    <w:rsid w:val="001E3452"/>
    <w:rsid w:val="00210E92"/>
    <w:rsid w:val="00214B0E"/>
    <w:rsid w:val="00217852"/>
    <w:rsid w:val="00246D9F"/>
    <w:rsid w:val="0029105D"/>
    <w:rsid w:val="00371053"/>
    <w:rsid w:val="003F78CE"/>
    <w:rsid w:val="004C7330"/>
    <w:rsid w:val="004F6EAF"/>
    <w:rsid w:val="00551A52"/>
    <w:rsid w:val="005D138A"/>
    <w:rsid w:val="0060752A"/>
    <w:rsid w:val="006241CB"/>
    <w:rsid w:val="00642C30"/>
    <w:rsid w:val="006A4976"/>
    <w:rsid w:val="006D28DF"/>
    <w:rsid w:val="007F0B7A"/>
    <w:rsid w:val="0081550A"/>
    <w:rsid w:val="008F5591"/>
    <w:rsid w:val="00906CE4"/>
    <w:rsid w:val="009506D2"/>
    <w:rsid w:val="00997BED"/>
    <w:rsid w:val="00A31506"/>
    <w:rsid w:val="00A34B14"/>
    <w:rsid w:val="00A4653E"/>
    <w:rsid w:val="00AC393C"/>
    <w:rsid w:val="00AD0C2B"/>
    <w:rsid w:val="00B26818"/>
    <w:rsid w:val="00B77377"/>
    <w:rsid w:val="00BE25DA"/>
    <w:rsid w:val="00C30779"/>
    <w:rsid w:val="00CA52A5"/>
    <w:rsid w:val="00CD2F98"/>
    <w:rsid w:val="00CF21AE"/>
    <w:rsid w:val="00CF5F0C"/>
    <w:rsid w:val="00D248FA"/>
    <w:rsid w:val="00DA69A5"/>
    <w:rsid w:val="00DB0A16"/>
    <w:rsid w:val="00E20777"/>
    <w:rsid w:val="00E76B2A"/>
    <w:rsid w:val="00EA009C"/>
    <w:rsid w:val="00EE611C"/>
    <w:rsid w:val="00FE29E8"/>
    <w:rsid w:val="00FF62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1532B-A752-4672-AD14-0E9D2FFE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8DF"/>
    <w:rPr>
      <w:lang w:val="es-ES"/>
    </w:rPr>
  </w:style>
  <w:style w:type="paragraph" w:styleId="Ttulo1">
    <w:name w:val="heading 1"/>
    <w:basedOn w:val="Normal"/>
    <w:next w:val="Normal"/>
    <w:link w:val="Ttulo1Car"/>
    <w:uiPriority w:val="9"/>
    <w:qFormat/>
    <w:rsid w:val="006D2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D2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
    <w:name w:val="Text"/>
    <w:basedOn w:val="Normal"/>
    <w:link w:val="TextCar"/>
    <w:qFormat/>
    <w:rsid w:val="006D28DF"/>
    <w:pPr>
      <w:jc w:val="both"/>
    </w:pPr>
    <w:rPr>
      <w:rFonts w:ascii="Arial" w:hAnsi="Arial" w:cs="Arial"/>
      <w:sz w:val="24"/>
    </w:rPr>
  </w:style>
  <w:style w:type="paragraph" w:customStyle="1" w:styleId="Ttulos">
    <w:name w:val="Títulos"/>
    <w:basedOn w:val="Ttulo1"/>
    <w:next w:val="Subti"/>
    <w:link w:val="TtulosCar"/>
    <w:qFormat/>
    <w:rsid w:val="006D28DF"/>
    <w:pPr>
      <w:jc w:val="center"/>
    </w:pPr>
    <w:rPr>
      <w:rFonts w:ascii="Arial" w:hAnsi="Arial"/>
      <w:b/>
      <w:sz w:val="28"/>
    </w:rPr>
  </w:style>
  <w:style w:type="character" w:customStyle="1" w:styleId="TextCar">
    <w:name w:val="Text Car"/>
    <w:basedOn w:val="Fuentedeprrafopredeter"/>
    <w:link w:val="Text"/>
    <w:rsid w:val="006D28DF"/>
    <w:rPr>
      <w:rFonts w:ascii="Arial" w:hAnsi="Arial" w:cs="Arial"/>
      <w:sz w:val="24"/>
      <w:lang w:val="es-ES"/>
    </w:rPr>
  </w:style>
  <w:style w:type="paragraph" w:customStyle="1" w:styleId="Subti">
    <w:name w:val="Subti"/>
    <w:basedOn w:val="Ttulo2"/>
    <w:next w:val="Text"/>
    <w:link w:val="SubtiCar"/>
    <w:qFormat/>
    <w:rsid w:val="006D28DF"/>
    <w:rPr>
      <w:rFonts w:ascii="Arial" w:hAnsi="Arial"/>
      <w:b/>
      <w:sz w:val="24"/>
    </w:rPr>
  </w:style>
  <w:style w:type="character" w:customStyle="1" w:styleId="TtulosCar">
    <w:name w:val="Títulos Car"/>
    <w:basedOn w:val="Ttulo1Car"/>
    <w:link w:val="Ttulos"/>
    <w:rsid w:val="006D28DF"/>
    <w:rPr>
      <w:rFonts w:ascii="Arial" w:eastAsiaTheme="majorEastAsia" w:hAnsi="Arial" w:cstheme="majorBidi"/>
      <w:b/>
      <w:color w:val="2E74B5" w:themeColor="accent1" w:themeShade="BF"/>
      <w:sz w:val="28"/>
      <w:szCs w:val="32"/>
      <w:lang w:val="es-ES"/>
    </w:rPr>
  </w:style>
  <w:style w:type="character" w:customStyle="1" w:styleId="SubtiCar">
    <w:name w:val="Subti Car"/>
    <w:basedOn w:val="Ttulo2Car"/>
    <w:link w:val="Subti"/>
    <w:rsid w:val="006D28DF"/>
    <w:rPr>
      <w:rFonts w:ascii="Arial" w:eastAsiaTheme="majorEastAsia" w:hAnsi="Arial" w:cstheme="majorBidi"/>
      <w:b/>
      <w:color w:val="2E74B5" w:themeColor="accent1" w:themeShade="BF"/>
      <w:sz w:val="24"/>
      <w:szCs w:val="26"/>
      <w:lang w:val="es-ES"/>
    </w:rPr>
  </w:style>
  <w:style w:type="paragraph" w:styleId="NormalWeb">
    <w:name w:val="Normal (Web)"/>
    <w:basedOn w:val="Normal"/>
    <w:uiPriority w:val="99"/>
    <w:semiHidden/>
    <w:unhideWhenUsed/>
    <w:rsid w:val="006D28D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HTMLconformatoprevio">
    <w:name w:val="HTML Preformatted"/>
    <w:basedOn w:val="Normal"/>
    <w:link w:val="HTMLconformatoprevioCar"/>
    <w:uiPriority w:val="99"/>
    <w:unhideWhenUsed/>
    <w:rsid w:val="006D2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6D28DF"/>
    <w:rPr>
      <w:rFonts w:ascii="Courier New" w:eastAsia="Times New Roman" w:hAnsi="Courier New" w:cs="Courier New"/>
      <w:sz w:val="20"/>
      <w:szCs w:val="20"/>
      <w:lang w:eastAsia="es-CO"/>
    </w:rPr>
  </w:style>
  <w:style w:type="character" w:customStyle="1" w:styleId="Ttulo1Car">
    <w:name w:val="Título 1 Car"/>
    <w:basedOn w:val="Fuentedeprrafopredeter"/>
    <w:link w:val="Ttulo1"/>
    <w:uiPriority w:val="9"/>
    <w:rsid w:val="006D28DF"/>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semiHidden/>
    <w:rsid w:val="006D28DF"/>
    <w:rPr>
      <w:rFonts w:asciiTheme="majorHAnsi" w:eastAsiaTheme="majorEastAsia" w:hAnsiTheme="majorHAnsi" w:cstheme="majorBidi"/>
      <w:color w:val="2E74B5" w:themeColor="accent1" w:themeShade="BF"/>
      <w:sz w:val="26"/>
      <w:szCs w:val="26"/>
      <w:lang w:val="es-ES"/>
    </w:rPr>
  </w:style>
  <w:style w:type="paragraph" w:customStyle="1" w:styleId="paragraph">
    <w:name w:val="paragraph"/>
    <w:basedOn w:val="Normal"/>
    <w:rsid w:val="00A34B1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A34B14"/>
  </w:style>
  <w:style w:type="character" w:customStyle="1" w:styleId="eop">
    <w:name w:val="eop"/>
    <w:basedOn w:val="Fuentedeprrafopredeter"/>
    <w:rsid w:val="00A34B14"/>
  </w:style>
  <w:style w:type="character" w:customStyle="1" w:styleId="spellingerror">
    <w:name w:val="spellingerror"/>
    <w:basedOn w:val="Fuentedeprrafopredeter"/>
    <w:rsid w:val="00A34B14"/>
  </w:style>
  <w:style w:type="character" w:customStyle="1" w:styleId="contextualspellingandgrammarerror">
    <w:name w:val="contextualspellingandgrammarerror"/>
    <w:basedOn w:val="Fuentedeprrafopredeter"/>
    <w:rsid w:val="00A34B14"/>
  </w:style>
  <w:style w:type="character" w:styleId="Hipervnculo">
    <w:name w:val="Hyperlink"/>
    <w:basedOn w:val="Fuentedeprrafopredeter"/>
    <w:uiPriority w:val="99"/>
    <w:unhideWhenUsed/>
    <w:rsid w:val="00A34B14"/>
    <w:rPr>
      <w:color w:val="0563C1" w:themeColor="hyperlink"/>
      <w:u w:val="single"/>
    </w:rPr>
  </w:style>
  <w:style w:type="table" w:styleId="Tablaconcuadrcula">
    <w:name w:val="Table Grid"/>
    <w:basedOn w:val="Tablanormal"/>
    <w:uiPriority w:val="39"/>
    <w:rsid w:val="000D736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E20777"/>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8F5591"/>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39"/>
    <w:rsid w:val="00A4653E"/>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14B0E"/>
    <w:pPr>
      <w:ind w:left="720"/>
      <w:contextualSpacing/>
    </w:pPr>
  </w:style>
  <w:style w:type="paragraph" w:customStyle="1" w:styleId="EndNoteBibliography">
    <w:name w:val="EndNote Bibliography"/>
    <w:basedOn w:val="Normal"/>
    <w:link w:val="EndNoteBibliographyCar"/>
    <w:rsid w:val="00997BED"/>
    <w:pPr>
      <w:spacing w:line="240" w:lineRule="auto"/>
      <w:jc w:val="both"/>
    </w:pPr>
    <w:rPr>
      <w:rFonts w:ascii="Arial" w:hAnsi="Arial" w:cs="Arial"/>
      <w:noProof/>
      <w:sz w:val="24"/>
      <w:lang w:val="en-US"/>
    </w:rPr>
  </w:style>
  <w:style w:type="character" w:customStyle="1" w:styleId="EndNoteBibliographyCar">
    <w:name w:val="EndNote Bibliography Car"/>
    <w:basedOn w:val="TextCar"/>
    <w:link w:val="EndNoteBibliography"/>
    <w:rsid w:val="00997BED"/>
    <w:rPr>
      <w:rFonts w:ascii="Arial" w:hAnsi="Arial" w:cs="Arial"/>
      <w:noProof/>
      <w:sz w:val="24"/>
      <w:lang w:val="en-US"/>
    </w:rPr>
  </w:style>
  <w:style w:type="character" w:customStyle="1" w:styleId="ref-journal">
    <w:name w:val="ref-journal"/>
    <w:basedOn w:val="Fuentedeprrafopredeter"/>
    <w:rsid w:val="00997BED"/>
  </w:style>
  <w:style w:type="character" w:customStyle="1" w:styleId="ref-vol">
    <w:name w:val="ref-vol"/>
    <w:basedOn w:val="Fuentedeprrafopredeter"/>
    <w:rsid w:val="00997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gyf.org/wp-content/uploads/2017/revistas_antes/V3N7/V3N7_186_192.pdf" TargetMode="External"/><Relationship Id="rId18" Type="http://schemas.openxmlformats.org/officeDocument/2006/relationships/hyperlink" Target="https://doi.org/10.1037/a0017551" TargetMode="External"/><Relationship Id="rId26" Type="http://schemas.openxmlformats.org/officeDocument/2006/relationships/hyperlink" Target="https://doi.org/10.3121/cmr.2016.1303" TargetMode="External"/><Relationship Id="rId39" Type="http://schemas.openxmlformats.org/officeDocument/2006/relationships/hyperlink" Target="http://sedici.unlp.edu.ar/bitstream/handle/10915/3242/Documento_completo.%20pdf?sequence=1" TargetMode="External"/><Relationship Id="rId21" Type="http://schemas.openxmlformats.org/officeDocument/2006/relationships/hyperlink" Target="https://doi.org/10.1017/CBO9780511628191" TargetMode="External"/><Relationship Id="rId34" Type="http://schemas.openxmlformats.org/officeDocument/2006/relationships/hyperlink" Target="https://www.minsalud.gov.co/sites/rid/Lists/BibliotecaDigital/RIDE/DE/DIJ/RESOLUCION-8430-DE-1993.PDF" TargetMode="External"/><Relationship Id="rId42" Type="http://schemas.openxmlformats.org/officeDocument/2006/relationships/hyperlink" Target="https://doi.org/10.1016/j.ajp.2020.102066" TargetMode="External"/><Relationship Id="rId47" Type="http://schemas.openxmlformats.org/officeDocument/2006/relationships/hyperlink" Target="https://doi.org/10.1016/j.nlm.2013.04.003" TargetMode="External"/><Relationship Id="rId50" Type="http://schemas.openxmlformats.org/officeDocument/2006/relationships/hyperlink" Target="https://doi.org/10.1016/S2215-0366(20)30046-8" TargetMode="External"/><Relationship Id="rId7" Type="http://schemas.openxmlformats.org/officeDocument/2006/relationships/hyperlink" Target="https://doi.org/10.1016/j.jiph.2017.06.011" TargetMode="External"/><Relationship Id="rId2" Type="http://schemas.openxmlformats.org/officeDocument/2006/relationships/styles" Target="styles.xml"/><Relationship Id="rId16" Type="http://schemas.openxmlformats.org/officeDocument/2006/relationships/hyperlink" Target="https://doi.org/10.1037//0003-066x.48.4.384" TargetMode="External"/><Relationship Id="rId29" Type="http://schemas.openxmlformats.org/officeDocument/2006/relationships/hyperlink" Target="https://www.elcolombiano.com/colombia/salud/el-pais-necesita-mas-personal-en-salud-NC8747438" TargetMode="External"/><Relationship Id="rId11" Type="http://schemas.openxmlformats.org/officeDocument/2006/relationships/hyperlink" Target="https://doi.org/10.3855/jidc.6925" TargetMode="External"/><Relationship Id="rId24" Type="http://schemas.openxmlformats.org/officeDocument/2006/relationships/hyperlink" Target="http://scielo.isciii.es/pdf/neuropsiq/n86/n86a02.pdf" TargetMode="External"/><Relationship Id="rId32" Type="http://schemas.openxmlformats.org/officeDocument/2006/relationships/hyperlink" Target="https://doi.org/10.1016/j.yhbeh.2015.04.002" TargetMode="External"/><Relationship Id="rId37" Type="http://schemas.openxmlformats.org/officeDocument/2006/relationships/hyperlink" Target="https://www.paho.org/es/documentos/consideraciones-psicosociales-salud-mental-durante-brote-covid-19" TargetMode="External"/><Relationship Id="rId40" Type="http://schemas.openxmlformats.org/officeDocument/2006/relationships/hyperlink" Target="https://doi.org/10.11622/smedj.2016144" TargetMode="External"/><Relationship Id="rId45" Type="http://schemas.openxmlformats.org/officeDocument/2006/relationships/hyperlink" Target="https://doi.org/10.1001/archinte.166.10.1092" TargetMode="External"/><Relationship Id="rId53" Type="http://schemas.openxmlformats.org/officeDocument/2006/relationships/fontTable" Target="fontTable.xml"/><Relationship Id="rId5" Type="http://schemas.openxmlformats.org/officeDocument/2006/relationships/hyperlink" Target="https://doi.org/10.1016/j.biopsycho.2017.04.008" TargetMode="External"/><Relationship Id="rId10" Type="http://schemas.openxmlformats.org/officeDocument/2006/relationships/hyperlink" Target="file:///C:/Users/Admin/Downloads/document.pdf" TargetMode="External"/><Relationship Id="rId19" Type="http://schemas.openxmlformats.org/officeDocument/2006/relationships/hyperlink" Target="https://www.redalyc.org/pdf/1793/179317882002.pdf" TargetMode="External"/><Relationship Id="rId31" Type="http://schemas.openxmlformats.org/officeDocument/2006/relationships/hyperlink" Target="https://doi.org/10.1186/s12889-019-8086-1" TargetMode="External"/><Relationship Id="rId44" Type="http://schemas.openxmlformats.org/officeDocument/2006/relationships/hyperlink" Target="http://www.enfermedadesemergentes.com/articulos/a726/4_REVISION_ENF-EMERG003-2019_cristina-rius.pdf" TargetMode="External"/><Relationship Id="rId52" Type="http://schemas.openxmlformats.org/officeDocument/2006/relationships/hyperlink" Target="https://doi.org/10.1159/000507639" TargetMode="External"/><Relationship Id="rId4" Type="http://schemas.openxmlformats.org/officeDocument/2006/relationships/webSettings" Target="webSettings.xml"/><Relationship Id="rId9" Type="http://schemas.openxmlformats.org/officeDocument/2006/relationships/hyperlink" Target="file:///C:/Users/Admin/Downloads/Dialnet-OEstudoPsicossocialDasEmocoes-5161611%20(1).pdf" TargetMode="External"/><Relationship Id="rId14" Type="http://schemas.openxmlformats.org/officeDocument/2006/relationships/hyperlink" Target="https://dx.doi.org/10.4067/S0717-92272010000500006" TargetMode="External"/><Relationship Id="rId22" Type="http://schemas.openxmlformats.org/officeDocument/2006/relationships/hyperlink" Target="https://buleria.unileon.es/bitstream/handle/10612/3508/tesis_9ef3ca.PDF?sequence=1&amp;isAllowed=y" TargetMode="External"/><Relationship Id="rId27" Type="http://schemas.openxmlformats.org/officeDocument/2006/relationships/hyperlink" Target="https://doi.org/10.1016/j.bbi.2020.03.028" TargetMode="External"/><Relationship Id="rId30" Type="http://schemas.openxmlformats.org/officeDocument/2006/relationships/hyperlink" Target="https://doi.org/10.1016/j.psychres.2020.112921" TargetMode="External"/><Relationship Id="rId35" Type="http://schemas.openxmlformats.org/officeDocument/2006/relationships/hyperlink" Target="https://www.minsalud.gov.co/Paginas/Colombia-confirma-su-primer-caso-de-COVID-19.aspx" TargetMode="External"/><Relationship Id="rId43" Type="http://schemas.openxmlformats.org/officeDocument/2006/relationships/hyperlink" Target="https://www.tdx.cat/bitstream/handle/10803/284050/gsr1de1.pdf" TargetMode="External"/><Relationship Id="rId48" Type="http://schemas.openxmlformats.org/officeDocument/2006/relationships/hyperlink" Target="https://doi.org/10.1002/smi.2582" TargetMode="External"/><Relationship Id="rId8" Type="http://schemas.openxmlformats.org/officeDocument/2006/relationships/hyperlink" Target="http://scielo.isciii.es/pdf/ep/v3n1/art03.pdf" TargetMode="External"/><Relationship Id="rId51" Type="http://schemas.openxmlformats.org/officeDocument/2006/relationships/hyperlink" Target="https://doi.org/10.3389/fpsyt.2019.00289" TargetMode="External"/><Relationship Id="rId3" Type="http://schemas.openxmlformats.org/officeDocument/2006/relationships/settings" Target="settings.xml"/><Relationship Id="rId12" Type="http://schemas.openxmlformats.org/officeDocument/2006/relationships/hyperlink" Target="https://doi.org/10.1016/j.gaceta.2020.04.007" TargetMode="External"/><Relationship Id="rId17" Type="http://schemas.openxmlformats.org/officeDocument/2006/relationships/hyperlink" Target="https://doi.org/10.1159/000288641" TargetMode="External"/><Relationship Id="rId25" Type="http://schemas.openxmlformats.org/officeDocument/2006/relationships/hyperlink" Target="https://doi.org/10.1016/j.jpsychires.2012.08.027" TargetMode="External"/><Relationship Id="rId33" Type="http://schemas.openxmlformats.org/officeDocument/2006/relationships/hyperlink" Target="https://doi.org/10.1016/j.cpr.2009.05.003" TargetMode="External"/><Relationship Id="rId38" Type="http://schemas.openxmlformats.org/officeDocument/2006/relationships/hyperlink" Target="https://www.paho.org/hq/index.php?option=com_content&amp;view=article&amp;id=15756:who-characterizes-covid-19-as-a-pandemic&amp;Itemid=1926&amp;lang=en" TargetMode="External"/><Relationship Id="rId46" Type="http://schemas.openxmlformats.org/officeDocument/2006/relationships/hyperlink" Target="https://doi.org/10.1037/bul0000102" TargetMode="External"/><Relationship Id="rId20" Type="http://schemas.openxmlformats.org/officeDocument/2006/relationships/hyperlink" Target="http://www.scielo.org.mx/pdf/soc/v27n76/v27n76a6.pdf" TargetMode="External"/><Relationship Id="rId41" Type="http://schemas.openxmlformats.org/officeDocument/2006/relationships/hyperlink" Target="file:///C:/Users/Admin/Downloads/134213131007.pdf"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doi.org/10.1007/s11469-020-00270-8" TargetMode="External"/><Relationship Id="rId15" Type="http://schemas.openxmlformats.org/officeDocument/2006/relationships/hyperlink" Target="https://doi.org/10.1097/MD.0000000000013889" TargetMode="External"/><Relationship Id="rId23" Type="http://schemas.openxmlformats.org/officeDocument/2006/relationships/hyperlink" Target="https://doi.org/10.1186/1477-7525-8-8" TargetMode="External"/><Relationship Id="rId28" Type="http://schemas.openxmlformats.org/officeDocument/2006/relationships/hyperlink" Target="https://scielo.conicyt.cl/pdf/rci/v20snotashist/art03.pdf" TargetMode="External"/><Relationship Id="rId36" Type="http://schemas.openxmlformats.org/officeDocument/2006/relationships/hyperlink" Target="https://doi.org/10.1037/0033-2909.133.2.183" TargetMode="External"/><Relationship Id="rId49" Type="http://schemas.openxmlformats.org/officeDocument/2006/relationships/hyperlink" Target="https://doi.org/10.3390/ijerph1705172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19</Pages>
  <Words>8200</Words>
  <Characters>45101</Characters>
  <Application>Microsoft Office Word</Application>
  <DocSecurity>0</DocSecurity>
  <Lines>375</Lines>
  <Paragraphs>106</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vt:lpstr>
      <vt:lpstr>METODOLOGIA</vt:lpstr>
      <vt:lpstr>RESULTADOS</vt:lpstr>
    </vt:vector>
  </TitlesOfParts>
  <Company/>
  <LinksUpToDate>false</LinksUpToDate>
  <CharactersWithSpaces>53195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2020-05-25T19:32:00Z</dcterms:created>
  <dcterms:modified xsi:type="dcterms:W3CDTF">2020-05-26T04:02:00Z</dcterms:modified>
</cp:coreProperties>
</file>