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28FED" w14:textId="77777777" w:rsidR="008F41A0" w:rsidRDefault="008F41A0" w:rsidP="006C5610">
      <w:pPr>
        <w:spacing w:line="240" w:lineRule="auto"/>
        <w:jc w:val="center"/>
        <w:rPr>
          <w:rFonts w:eastAsia="Times New Roman"/>
          <w:b/>
          <w:color w:val="000000"/>
          <w:lang w:val="es-ES" w:eastAsia="es-ES"/>
        </w:rPr>
      </w:pPr>
      <w:r>
        <w:rPr>
          <w:rFonts w:eastAsia="Times New Roman"/>
          <w:b/>
          <w:color w:val="000000"/>
          <w:lang w:val="es-ES" w:eastAsia="es-ES"/>
        </w:rPr>
        <w:t>H</w:t>
      </w:r>
      <w:r w:rsidRPr="000240E0">
        <w:rPr>
          <w:rFonts w:eastAsia="Times New Roman"/>
          <w:b/>
          <w:color w:val="000000"/>
          <w:lang w:val="es-ES" w:eastAsia="es-ES"/>
        </w:rPr>
        <w:t>abilidades psicológicas de deportistas jóvenes</w:t>
      </w:r>
      <w:r>
        <w:rPr>
          <w:rFonts w:eastAsia="Times New Roman"/>
          <w:b/>
          <w:color w:val="000000"/>
          <w:lang w:val="es-ES" w:eastAsia="es-ES"/>
        </w:rPr>
        <w:t xml:space="preserve"> y su relación con los e</w:t>
      </w:r>
      <w:r w:rsidRPr="000240E0">
        <w:rPr>
          <w:rFonts w:eastAsia="Times New Roman"/>
          <w:b/>
          <w:color w:val="000000"/>
          <w:lang w:val="es-ES" w:eastAsia="es-ES"/>
        </w:rPr>
        <w:t xml:space="preserve">stilos interpersonales </w:t>
      </w:r>
      <w:r>
        <w:rPr>
          <w:rFonts w:eastAsia="Times New Roman"/>
          <w:b/>
          <w:color w:val="000000"/>
          <w:lang w:val="es-ES" w:eastAsia="es-ES"/>
        </w:rPr>
        <w:t>percibidos de sus</w:t>
      </w:r>
      <w:r w:rsidRPr="000240E0">
        <w:rPr>
          <w:rFonts w:eastAsia="Times New Roman"/>
          <w:b/>
          <w:color w:val="000000"/>
          <w:lang w:val="es-ES" w:eastAsia="es-ES"/>
        </w:rPr>
        <w:t xml:space="preserve"> entrenadores</w:t>
      </w:r>
    </w:p>
    <w:p w14:paraId="71E31611" w14:textId="39101E99" w:rsidR="008F41A0" w:rsidRDefault="008F41A0" w:rsidP="006C5610">
      <w:pPr>
        <w:spacing w:line="240" w:lineRule="auto"/>
        <w:rPr>
          <w:rFonts w:eastAsia="Times New Roman"/>
          <w:szCs w:val="24"/>
          <w:lang w:val="es-ES"/>
        </w:rPr>
      </w:pPr>
    </w:p>
    <w:p w14:paraId="5D205225" w14:textId="77777777" w:rsidR="001D74B7" w:rsidRDefault="001D74B7" w:rsidP="001D74B7">
      <w:pPr>
        <w:spacing w:line="240" w:lineRule="auto"/>
        <w:jc w:val="center"/>
        <w:rPr>
          <w:b/>
          <w:szCs w:val="24"/>
        </w:rPr>
      </w:pPr>
      <w:r>
        <w:rPr>
          <w:b/>
          <w:szCs w:val="24"/>
        </w:rPr>
        <w:t>Resumen</w:t>
      </w:r>
    </w:p>
    <w:p w14:paraId="3BFC441C" w14:textId="77777777" w:rsidR="001D74B7" w:rsidRPr="00E67E4B" w:rsidRDefault="001D74B7" w:rsidP="001D74B7">
      <w:pPr>
        <w:spacing w:line="240" w:lineRule="auto"/>
      </w:pPr>
      <w:r w:rsidRPr="00E67E4B">
        <w:t xml:space="preserve">El objetivo es analizar la relación </w:t>
      </w:r>
      <w:r>
        <w:t>entre</w:t>
      </w:r>
      <w:r w:rsidRPr="00E67E4B">
        <w:t xml:space="preserve"> la percepción de los estilos interpersonales de los entrenadores y el perfil de habilidades psicológicas de los deportistas, teniendo en cuenta el papel del género. Participaron 103 deportistas (57.30 % </w:t>
      </w:r>
      <w:r>
        <w:t>género masculino</w:t>
      </w:r>
      <w:r w:rsidRPr="00E67E4B">
        <w:t>) de entre 15 y 28 años (</w:t>
      </w:r>
      <w:r w:rsidRPr="00E67E4B">
        <w:rPr>
          <w:i/>
          <w:iCs/>
        </w:rPr>
        <w:t>M</w:t>
      </w:r>
      <w:r w:rsidRPr="00E67E4B">
        <w:t xml:space="preserve"> = 20.40, </w:t>
      </w:r>
      <w:r w:rsidRPr="00E67E4B">
        <w:rPr>
          <w:i/>
          <w:iCs/>
        </w:rPr>
        <w:t>DT</w:t>
      </w:r>
      <w:r w:rsidRPr="00E67E4B">
        <w:t xml:space="preserve"> = 3.08</w:t>
      </w:r>
      <w:r>
        <w:t>)</w:t>
      </w:r>
      <w:r w:rsidRPr="00E67E4B">
        <w:t xml:space="preserve">. </w:t>
      </w:r>
      <w:r>
        <w:t>El</w:t>
      </w:r>
      <w:r w:rsidRPr="00E67E4B">
        <w:t xml:space="preserve"> nivel motivacional, control del afrontamiento positivo y de la actitud </w:t>
      </w:r>
      <w:r>
        <w:t>tuvieron</w:t>
      </w:r>
      <w:r w:rsidRPr="00E67E4B">
        <w:t xml:space="preserve"> </w:t>
      </w:r>
      <w:r>
        <w:t>las mayores puntuaciones</w:t>
      </w:r>
      <w:r w:rsidRPr="00E67E4B">
        <w:t>, hallando diferencias en función del género. Asimismo, el apoyo a la autonomía por parte del entrenador predi</w:t>
      </w:r>
      <w:r>
        <w:t>jo</w:t>
      </w:r>
      <w:r w:rsidRPr="00E67E4B">
        <w:t xml:space="preserve"> mayor cantidad de habilidades psicológicas en </w:t>
      </w:r>
      <w:r>
        <w:t>el género femenino</w:t>
      </w:r>
      <w:r w:rsidRPr="00E67E4B">
        <w:t xml:space="preserve">, mientras que el estilo controlador </w:t>
      </w:r>
      <w:r>
        <w:t>lo hizo</w:t>
      </w:r>
      <w:r w:rsidRPr="00E67E4B">
        <w:t xml:space="preserve"> de manera negativa </w:t>
      </w:r>
      <w:r>
        <w:t>respecto a</w:t>
      </w:r>
      <w:r w:rsidRPr="00E67E4B">
        <w:t>l control del afrontamiento negativo y positivo, control atencional y capacidad de visualización, en</w:t>
      </w:r>
      <w:r>
        <w:t>tre el género masculino</w:t>
      </w:r>
      <w:r w:rsidRPr="00E67E4B">
        <w:t xml:space="preserve">. </w:t>
      </w:r>
    </w:p>
    <w:p w14:paraId="57CDCAE0" w14:textId="77777777" w:rsidR="001D74B7" w:rsidRDefault="001D74B7" w:rsidP="001D74B7">
      <w:pPr>
        <w:spacing w:line="240" w:lineRule="auto"/>
        <w:rPr>
          <w:b/>
          <w:bCs/>
        </w:rPr>
      </w:pPr>
    </w:p>
    <w:p w14:paraId="0CECD203" w14:textId="77777777" w:rsidR="001D74B7" w:rsidRDefault="001D74B7" w:rsidP="001D74B7">
      <w:pPr>
        <w:spacing w:line="240" w:lineRule="auto"/>
      </w:pPr>
      <w:r w:rsidRPr="00E67E4B">
        <w:rPr>
          <w:b/>
          <w:bCs/>
        </w:rPr>
        <w:t xml:space="preserve">Palabras clave: </w:t>
      </w:r>
      <w:r w:rsidRPr="00E67E4B">
        <w:t>Habilidades psicológicas, Estilos interpersonales, Apoyo a la autonomía, Entrenador</w:t>
      </w:r>
      <w:r>
        <w:t>es</w:t>
      </w:r>
      <w:r w:rsidRPr="00E67E4B">
        <w:t>, Género.</w:t>
      </w:r>
    </w:p>
    <w:p w14:paraId="7441805F" w14:textId="77777777" w:rsidR="001D74B7" w:rsidRDefault="001D74B7" w:rsidP="001D74B7">
      <w:pPr>
        <w:spacing w:line="240" w:lineRule="auto"/>
      </w:pPr>
    </w:p>
    <w:p w14:paraId="0FE6C110" w14:textId="77777777" w:rsidR="001D74B7" w:rsidRDefault="001D74B7" w:rsidP="001D74B7">
      <w:pPr>
        <w:spacing w:line="240" w:lineRule="auto"/>
        <w:jc w:val="center"/>
        <w:rPr>
          <w:rFonts w:eastAsia="Times New Roman"/>
          <w:b/>
          <w:color w:val="000000"/>
          <w:lang w:val="es-ES" w:eastAsia="es-ES"/>
        </w:rPr>
      </w:pPr>
    </w:p>
    <w:p w14:paraId="228942BA" w14:textId="77777777" w:rsidR="001D74B7" w:rsidRPr="00D52B5C" w:rsidRDefault="001D74B7" w:rsidP="001D74B7">
      <w:pPr>
        <w:spacing w:line="240" w:lineRule="auto"/>
        <w:jc w:val="center"/>
        <w:rPr>
          <w:rFonts w:eastAsia="Times New Roman"/>
          <w:b/>
          <w:color w:val="000000"/>
          <w:lang w:val="en-US" w:eastAsia="es-ES"/>
        </w:rPr>
      </w:pPr>
      <w:r w:rsidRPr="00D52B5C">
        <w:rPr>
          <w:rFonts w:eastAsia="Times New Roman"/>
          <w:b/>
          <w:color w:val="000000"/>
          <w:lang w:val="en-US" w:eastAsia="es-ES"/>
        </w:rPr>
        <w:t>Young athletes</w:t>
      </w:r>
      <w:r>
        <w:rPr>
          <w:rFonts w:eastAsia="Times New Roman"/>
          <w:b/>
          <w:color w:val="000000"/>
          <w:lang w:val="en-US" w:eastAsia="es-ES"/>
        </w:rPr>
        <w:t>’</w:t>
      </w:r>
      <w:r w:rsidRPr="00D52B5C">
        <w:rPr>
          <w:rFonts w:eastAsia="Times New Roman"/>
          <w:b/>
          <w:color w:val="000000"/>
          <w:lang w:val="en-US" w:eastAsia="es-ES"/>
        </w:rPr>
        <w:t xml:space="preserve"> psychological skills a</w:t>
      </w:r>
      <w:r>
        <w:rPr>
          <w:rFonts w:eastAsia="Times New Roman"/>
          <w:b/>
          <w:color w:val="000000"/>
          <w:lang w:val="en-US" w:eastAsia="es-ES"/>
        </w:rPr>
        <w:t>nd its relationship with perceived coach interpersonal styles</w:t>
      </w:r>
    </w:p>
    <w:p w14:paraId="06D1B117" w14:textId="77777777" w:rsidR="001D74B7" w:rsidRPr="001D74B7" w:rsidRDefault="001D74B7" w:rsidP="001D74B7">
      <w:pPr>
        <w:spacing w:line="240" w:lineRule="auto"/>
        <w:rPr>
          <w:lang w:val="en-US"/>
        </w:rPr>
      </w:pPr>
    </w:p>
    <w:p w14:paraId="358378D4" w14:textId="77777777" w:rsidR="001D74B7" w:rsidRPr="008F41A0" w:rsidRDefault="001D74B7" w:rsidP="001D74B7">
      <w:pPr>
        <w:spacing w:line="240" w:lineRule="auto"/>
        <w:jc w:val="center"/>
        <w:rPr>
          <w:b/>
          <w:szCs w:val="24"/>
          <w:lang w:val="en-US"/>
        </w:rPr>
      </w:pPr>
      <w:r w:rsidRPr="008F41A0">
        <w:rPr>
          <w:b/>
          <w:szCs w:val="24"/>
          <w:lang w:val="en-US"/>
        </w:rPr>
        <w:t>Abstract</w:t>
      </w:r>
    </w:p>
    <w:p w14:paraId="0FBF1CB5" w14:textId="77777777" w:rsidR="001D74B7" w:rsidRPr="007F1E03" w:rsidRDefault="001D74B7" w:rsidP="001D74B7">
      <w:pPr>
        <w:spacing w:line="240" w:lineRule="auto"/>
        <w:rPr>
          <w:szCs w:val="24"/>
          <w:lang w:val="en-US"/>
        </w:rPr>
      </w:pPr>
      <w:r w:rsidRPr="007F1E03">
        <w:rPr>
          <w:szCs w:val="24"/>
          <w:lang w:val="en-US"/>
        </w:rPr>
        <w:t>The aim is to analyze the relationship between perceived coach interpersonal styles and youth athletes</w:t>
      </w:r>
      <w:r>
        <w:rPr>
          <w:szCs w:val="24"/>
          <w:lang w:val="en-US"/>
        </w:rPr>
        <w:t>’</w:t>
      </w:r>
      <w:r w:rsidRPr="007F1E03">
        <w:rPr>
          <w:szCs w:val="24"/>
          <w:lang w:val="en-US"/>
        </w:rPr>
        <w:t xml:space="preserve"> psychological skills profile, considering the role of gender. </w:t>
      </w:r>
      <w:r>
        <w:rPr>
          <w:szCs w:val="24"/>
          <w:lang w:val="en-US"/>
        </w:rPr>
        <w:t>One hundred and three</w:t>
      </w:r>
      <w:r w:rsidRPr="007F1E03">
        <w:rPr>
          <w:szCs w:val="24"/>
          <w:lang w:val="en-US"/>
        </w:rPr>
        <w:t xml:space="preserve"> athletes (57.30 % male, 42.70 % female) between 15 and 28 years</w:t>
      </w:r>
      <w:r>
        <w:rPr>
          <w:szCs w:val="24"/>
          <w:lang w:val="en-US"/>
        </w:rPr>
        <w:t xml:space="preserve"> old</w:t>
      </w:r>
      <w:r w:rsidRPr="007F1E03">
        <w:rPr>
          <w:szCs w:val="24"/>
          <w:lang w:val="en-US"/>
        </w:rPr>
        <w:t xml:space="preserve"> (</w:t>
      </w:r>
      <w:r w:rsidRPr="008F41A0">
        <w:rPr>
          <w:i/>
          <w:iCs/>
          <w:szCs w:val="24"/>
          <w:lang w:val="en-US"/>
        </w:rPr>
        <w:t>M</w:t>
      </w:r>
      <w:r w:rsidRPr="007F1E03">
        <w:rPr>
          <w:szCs w:val="24"/>
          <w:lang w:val="en-US"/>
        </w:rPr>
        <w:t xml:space="preserve"> = 20.40, </w:t>
      </w:r>
      <w:r w:rsidRPr="008F41A0">
        <w:rPr>
          <w:i/>
          <w:iCs/>
          <w:szCs w:val="24"/>
          <w:lang w:val="en-US"/>
        </w:rPr>
        <w:t>SD</w:t>
      </w:r>
      <w:r w:rsidRPr="007F1E03">
        <w:rPr>
          <w:szCs w:val="24"/>
          <w:lang w:val="en-US"/>
        </w:rPr>
        <w:t xml:space="preserve"> = 3.08) participated in the </w:t>
      </w:r>
      <w:proofErr w:type="gramStart"/>
      <w:r w:rsidRPr="007F1E03">
        <w:rPr>
          <w:szCs w:val="24"/>
          <w:lang w:val="en-US"/>
        </w:rPr>
        <w:t>study.</w:t>
      </w:r>
      <w:r>
        <w:rPr>
          <w:szCs w:val="24"/>
          <w:lang w:val="en-US"/>
        </w:rPr>
        <w:t>.</w:t>
      </w:r>
      <w:proofErr w:type="gramEnd"/>
      <w:r>
        <w:rPr>
          <w:szCs w:val="24"/>
          <w:lang w:val="en-US"/>
        </w:rPr>
        <w:t xml:space="preserve"> Athletes’ </w:t>
      </w:r>
      <w:proofErr w:type="spellStart"/>
      <w:r>
        <w:rPr>
          <w:szCs w:val="24"/>
          <w:lang w:val="en-US"/>
        </w:rPr>
        <w:t>psychologycal</w:t>
      </w:r>
      <w:proofErr w:type="spellEnd"/>
      <w:r>
        <w:rPr>
          <w:szCs w:val="24"/>
          <w:lang w:val="en-US"/>
        </w:rPr>
        <w:t xml:space="preserve"> skills of motivation, positive coping and attitude control reported higher scores, differences according to gender were found. Likewise, coach’s autonomy support predicted more psychological skills in females, while coach’s controlling behavior predicted inversely positive and negative coping, attentional control and </w:t>
      </w:r>
      <w:proofErr w:type="spellStart"/>
      <w:r>
        <w:rPr>
          <w:szCs w:val="24"/>
          <w:lang w:val="en-US"/>
        </w:rPr>
        <w:t>imaginery</w:t>
      </w:r>
      <w:proofErr w:type="spellEnd"/>
      <w:r>
        <w:rPr>
          <w:szCs w:val="24"/>
          <w:lang w:val="en-US"/>
        </w:rPr>
        <w:t xml:space="preserve"> capability in males. </w:t>
      </w:r>
    </w:p>
    <w:p w14:paraId="31BD0E5E" w14:textId="77777777" w:rsidR="001D74B7" w:rsidRDefault="001D74B7" w:rsidP="001D74B7">
      <w:pPr>
        <w:spacing w:line="240" w:lineRule="auto"/>
        <w:rPr>
          <w:b/>
          <w:szCs w:val="24"/>
          <w:lang w:val="en-US"/>
        </w:rPr>
      </w:pPr>
    </w:p>
    <w:p w14:paraId="3CDCF1FB" w14:textId="77777777" w:rsidR="001D74B7" w:rsidRPr="008F41A0" w:rsidRDefault="001D74B7" w:rsidP="001D74B7">
      <w:pPr>
        <w:spacing w:line="240" w:lineRule="auto"/>
        <w:rPr>
          <w:b/>
          <w:szCs w:val="24"/>
          <w:lang w:val="en-US"/>
        </w:rPr>
      </w:pPr>
      <w:r w:rsidRPr="008F41A0">
        <w:rPr>
          <w:b/>
          <w:szCs w:val="24"/>
          <w:lang w:val="en-US"/>
        </w:rPr>
        <w:t xml:space="preserve">Key words: </w:t>
      </w:r>
      <w:r w:rsidRPr="008F41A0">
        <w:rPr>
          <w:bCs/>
          <w:szCs w:val="24"/>
          <w:lang w:val="en-US"/>
        </w:rPr>
        <w:t>Psychological skills, Coach interpersonal styles, Autonomy support, Coaches, Gender.</w:t>
      </w:r>
      <w:r w:rsidRPr="008F41A0">
        <w:rPr>
          <w:b/>
          <w:szCs w:val="24"/>
          <w:lang w:val="en-US"/>
        </w:rPr>
        <w:t xml:space="preserve"> </w:t>
      </w:r>
    </w:p>
    <w:p w14:paraId="3A72B1EB" w14:textId="321C98B6" w:rsidR="001D74B7" w:rsidRDefault="001D74B7">
      <w:pPr>
        <w:spacing w:after="160" w:line="259" w:lineRule="auto"/>
        <w:jc w:val="left"/>
        <w:rPr>
          <w:rFonts w:eastAsia="Times New Roman"/>
          <w:szCs w:val="24"/>
          <w:lang w:val="en-US"/>
        </w:rPr>
      </w:pPr>
      <w:r>
        <w:rPr>
          <w:rFonts w:eastAsia="Times New Roman"/>
          <w:szCs w:val="24"/>
          <w:lang w:val="en-US"/>
        </w:rPr>
        <w:br w:type="page"/>
      </w:r>
    </w:p>
    <w:p w14:paraId="4A8E74BB" w14:textId="77777777" w:rsidR="001D74B7" w:rsidRDefault="001D74B7" w:rsidP="001D74B7">
      <w:pPr>
        <w:spacing w:line="240" w:lineRule="auto"/>
        <w:jc w:val="center"/>
        <w:rPr>
          <w:rFonts w:eastAsia="Times New Roman"/>
          <w:b/>
          <w:color w:val="000000"/>
          <w:lang w:val="es-ES" w:eastAsia="es-ES"/>
        </w:rPr>
      </w:pPr>
      <w:r>
        <w:rPr>
          <w:rFonts w:eastAsia="Times New Roman"/>
          <w:b/>
          <w:color w:val="000000"/>
          <w:lang w:val="es-ES" w:eastAsia="es-ES"/>
        </w:rPr>
        <w:lastRenderedPageBreak/>
        <w:t>H</w:t>
      </w:r>
      <w:r w:rsidRPr="000240E0">
        <w:rPr>
          <w:rFonts w:eastAsia="Times New Roman"/>
          <w:b/>
          <w:color w:val="000000"/>
          <w:lang w:val="es-ES" w:eastAsia="es-ES"/>
        </w:rPr>
        <w:t>abilidades psicológicas de deportistas jóvenes</w:t>
      </w:r>
      <w:r>
        <w:rPr>
          <w:rFonts w:eastAsia="Times New Roman"/>
          <w:b/>
          <w:color w:val="000000"/>
          <w:lang w:val="es-ES" w:eastAsia="es-ES"/>
        </w:rPr>
        <w:t xml:space="preserve"> y su relación con los e</w:t>
      </w:r>
      <w:r w:rsidRPr="000240E0">
        <w:rPr>
          <w:rFonts w:eastAsia="Times New Roman"/>
          <w:b/>
          <w:color w:val="000000"/>
          <w:lang w:val="es-ES" w:eastAsia="es-ES"/>
        </w:rPr>
        <w:t xml:space="preserve">stilos interpersonales </w:t>
      </w:r>
      <w:r>
        <w:rPr>
          <w:rFonts w:eastAsia="Times New Roman"/>
          <w:b/>
          <w:color w:val="000000"/>
          <w:lang w:val="es-ES" w:eastAsia="es-ES"/>
        </w:rPr>
        <w:t>percibidos de sus</w:t>
      </w:r>
      <w:r w:rsidRPr="000240E0">
        <w:rPr>
          <w:rFonts w:eastAsia="Times New Roman"/>
          <w:b/>
          <w:color w:val="000000"/>
          <w:lang w:val="es-ES" w:eastAsia="es-ES"/>
        </w:rPr>
        <w:t xml:space="preserve"> entrenadores</w:t>
      </w:r>
    </w:p>
    <w:p w14:paraId="0E1B5B69" w14:textId="77777777" w:rsidR="001D74B7" w:rsidRPr="001D74B7" w:rsidRDefault="001D74B7" w:rsidP="006C5610">
      <w:pPr>
        <w:spacing w:line="240" w:lineRule="auto"/>
        <w:rPr>
          <w:rFonts w:eastAsia="Times New Roman"/>
          <w:szCs w:val="24"/>
          <w:lang w:val="es-ES"/>
        </w:rPr>
      </w:pPr>
    </w:p>
    <w:p w14:paraId="5FD6369D" w14:textId="40DCCE4C" w:rsidR="00854A09" w:rsidRPr="00B23793" w:rsidRDefault="0007003F" w:rsidP="006C5610">
      <w:pPr>
        <w:spacing w:line="240" w:lineRule="auto"/>
        <w:rPr>
          <w:rFonts w:eastAsia="Times New Roman"/>
          <w:szCs w:val="24"/>
          <w:lang w:val="es-ES"/>
        </w:rPr>
      </w:pPr>
      <w:r w:rsidRPr="00B23793">
        <w:rPr>
          <w:rFonts w:eastAsia="Times New Roman"/>
          <w:szCs w:val="24"/>
          <w:lang w:val="es-ES"/>
        </w:rPr>
        <w:t xml:space="preserve">Para que un deportista pueda desempeñarse de forma óptima en su rendimiento, es necesario un estado </w:t>
      </w:r>
      <w:r w:rsidR="00B23793" w:rsidRPr="00B23793">
        <w:rPr>
          <w:rFonts w:eastAsia="Times New Roman"/>
          <w:szCs w:val="24"/>
          <w:lang w:val="es-ES"/>
        </w:rPr>
        <w:t xml:space="preserve">interno </w:t>
      </w:r>
      <w:r w:rsidRPr="00B23793">
        <w:rPr>
          <w:rFonts w:eastAsia="Times New Roman"/>
          <w:szCs w:val="24"/>
          <w:lang w:val="es-ES"/>
        </w:rPr>
        <w:t xml:space="preserve">ideal que otorgue estabilidad a su práctica </w:t>
      </w:r>
      <w:r w:rsidRPr="00B23793">
        <w:rPr>
          <w:rFonts w:eastAsia="Times New Roman"/>
          <w:szCs w:val="24"/>
          <w:lang w:val="es-ES"/>
        </w:rPr>
        <w:fldChar w:fldCharType="begin" w:fldLock="1"/>
      </w:r>
      <w:r w:rsidR="00B624C4" w:rsidRPr="00B23793">
        <w:rPr>
          <w:rFonts w:eastAsia="Times New Roman"/>
          <w:szCs w:val="24"/>
          <w:lang w:val="es-ES"/>
        </w:rPr>
        <w:instrText>ADDIN CSL_CITATION {"citationItems":[{"id":"ITEM-1","itemData":{"author":[{"dropping-particle":"","family":"Loehr","given":"J","non-dropping-particle":"","parse-names":false,"suffix":""}],"id":"ITEM-1","issued":{"date-parts":[["1986"]]},"publisher":"Stephen Greene Press","publisher-place":"Lexington, MA","title":"Mental toughness training for sports. Achieving athletic excellence","type":"book"},"uris":["http://www.mendeley.com/documents/?uuid=a76547a0-7339-4a72-aead-1ef92c3a4a00","http://www.mendeley.com/documents/?uuid=9dd318af-8731-44fe-b487-5ebe275c59d8"]},{"id":"ITEM-2","itemData":{"DOI":"10.1080/00223891.2012.660292","ISSN":"0022-3891","PMID":"22369040","abstract":"Touted as a multidimensional measure of mental toughness in sport, this study explored the psychometric properties of the Psychological Performance Inventory (PPI; Loehr, 1986 ) and its successor the Psychological Performance Inventory-A (PPI-A; Golby, Sheard, &amp; Van Wersch, 2007 ). Confirmatory factor analysis was employed to examine the extent to which data collected with 333 Australian footballers aged between 15 and 18 years (M = 16.88, SD = .71) fitted the a priori measurement models of both inventories. The results did not support the psychometric properties of the PPI both in terms of model fit and internal consistency. Although model fit data for the PPI-A were encouraging, inadequate levels of internal consistency were evidenced. Convergent validity analyses involving measures of achievement goals and global mental toughness generally supported the validity of the PPI and PPI-A subscales. Taken together with previous research (e.g., Middleton et al., 2004 ), caution is urged when considering the use of the PPI as a measure of mental toughness in sport. Although the empirical data were generally supportive of the psychometric properties of the PPI-A, conceptual (e.g., lack of conceptual underpinnings) and methodological (i.e., revalidated a flawed inventory) concerns become important factors when considering the PPI-A as a measure of mental toughness.","author":[{"dropping-particle":"","family":"Gucciardi","given":"D","non-dropping-particle":"","parse-names":false,"suffix":""}],"container-title":"Journal of Personality Assessment","id":"ITEM-2","issue":"4","issued":{"date-parts":[["2012","7"]]},"page":"393-403","title":"Measuring mental toughness in sport: A psychometric examination of the Psychological Performance Inventory–A and its predecessor","type":"article-journal","volume":"94"},"uris":["http://www.mendeley.com/documents/?uuid=31189263-f5f1-4856-b91f-5fd9a2c00ca5","http://www.mendeley.com/documents/?uuid=09e78c8d-6c8c-48a3-b8f1-a841ef34feef"]}],"mendeley":{"formattedCitation":"(Gucciardi, 2012; Loehr, 1986)","plainTextFormattedCitation":"(Gucciardi, 2012; Loehr, 1986)","previouslyFormattedCitation":"(Gucciardi, 2012; Loehr, 1986)"},"properties":{"noteIndex":0},"schema":"https://github.com/citation-style-language/schema/raw/master/csl-citation.json"}</w:instrText>
      </w:r>
      <w:r w:rsidRPr="00B23793">
        <w:rPr>
          <w:rFonts w:eastAsia="Times New Roman"/>
          <w:szCs w:val="24"/>
          <w:lang w:val="es-ES"/>
        </w:rPr>
        <w:fldChar w:fldCharType="separate"/>
      </w:r>
      <w:r w:rsidRPr="00B23793">
        <w:rPr>
          <w:rFonts w:eastAsia="Times New Roman"/>
          <w:noProof/>
          <w:szCs w:val="24"/>
          <w:lang w:val="es-ES"/>
        </w:rPr>
        <w:t>(Gucciardi, 2012; Loehr, 1986)</w:t>
      </w:r>
      <w:r w:rsidRPr="00B23793">
        <w:rPr>
          <w:rFonts w:eastAsia="Times New Roman"/>
          <w:szCs w:val="24"/>
          <w:lang w:val="es-ES"/>
        </w:rPr>
        <w:fldChar w:fldCharType="end"/>
      </w:r>
      <w:r w:rsidRPr="00B23793">
        <w:rPr>
          <w:rFonts w:eastAsia="Times New Roman"/>
          <w:szCs w:val="24"/>
          <w:lang w:val="es-ES"/>
        </w:rPr>
        <w:t xml:space="preserve">. </w:t>
      </w:r>
      <w:r w:rsidR="00135DB5" w:rsidRPr="00B23793">
        <w:rPr>
          <w:rFonts w:eastAsia="Times New Roman"/>
          <w:szCs w:val="24"/>
          <w:lang w:val="es-ES"/>
        </w:rPr>
        <w:t xml:space="preserve">Aquellos atletas que lo </w:t>
      </w:r>
      <w:r w:rsidR="00D06637" w:rsidRPr="00B23793">
        <w:rPr>
          <w:rFonts w:eastAsia="Times New Roman"/>
          <w:szCs w:val="24"/>
          <w:lang w:val="es-ES"/>
        </w:rPr>
        <w:t>alcanza</w:t>
      </w:r>
      <w:r w:rsidR="00135DB5" w:rsidRPr="00B23793">
        <w:rPr>
          <w:rFonts w:eastAsia="Times New Roman"/>
          <w:szCs w:val="24"/>
          <w:lang w:val="es-ES"/>
        </w:rPr>
        <w:t>n</w:t>
      </w:r>
      <w:r w:rsidRPr="00B23793">
        <w:rPr>
          <w:rFonts w:eastAsia="Times New Roman"/>
          <w:szCs w:val="24"/>
          <w:lang w:val="es-ES"/>
        </w:rPr>
        <w:t xml:space="preserve"> se caracterizan </w:t>
      </w:r>
      <w:r w:rsidRPr="00B23793">
        <w:rPr>
          <w:szCs w:val="24"/>
        </w:rPr>
        <w:t>por estar automotivados y autodirigidos, mostrando confianza en sí mismos y una actitud positiva ante los retos, controlando sus emociones y</w:t>
      </w:r>
      <w:r w:rsidR="00B23793" w:rsidRPr="00B23793">
        <w:rPr>
          <w:szCs w:val="24"/>
        </w:rPr>
        <w:t xml:space="preserve"> </w:t>
      </w:r>
      <w:r w:rsidRPr="00B23793">
        <w:rPr>
          <w:szCs w:val="24"/>
        </w:rPr>
        <w:t>siendo capaces de mantener la calma y relajarse, pero también estimularse y energizarse</w:t>
      </w:r>
      <w:r w:rsidR="00B23793" w:rsidRPr="00B23793">
        <w:rPr>
          <w:szCs w:val="24"/>
        </w:rPr>
        <w:t>,</w:t>
      </w:r>
      <w:r w:rsidRPr="00B23793">
        <w:rPr>
          <w:szCs w:val="24"/>
        </w:rPr>
        <w:t xml:space="preserve"> si la demanda externa lo requiere. Asimismo, este “estado ideal de rendimiento</w:t>
      </w:r>
      <w:r w:rsidR="00B23793" w:rsidRPr="00B23793">
        <w:rPr>
          <w:szCs w:val="24"/>
        </w:rPr>
        <w:t>”</w:t>
      </w:r>
      <w:r w:rsidRPr="00B23793">
        <w:rPr>
          <w:szCs w:val="24"/>
        </w:rPr>
        <w:t xml:space="preserve"> implica el control de la atención ante los diversos estímulos que presenta la actividad deportiva. </w:t>
      </w:r>
      <w:r w:rsidRPr="00B23793">
        <w:rPr>
          <w:rFonts w:eastAsia="Times New Roman"/>
          <w:szCs w:val="24"/>
          <w:lang w:val="es-ES"/>
        </w:rPr>
        <w:t xml:space="preserve">El desarrollo adecuado de </w:t>
      </w:r>
      <w:r w:rsidRPr="00700410">
        <w:rPr>
          <w:rFonts w:eastAsia="Times New Roman"/>
          <w:szCs w:val="24"/>
          <w:lang w:val="es-ES"/>
        </w:rPr>
        <w:t xml:space="preserve">tales condiciones </w:t>
      </w:r>
      <w:r w:rsidRPr="00B23793">
        <w:rPr>
          <w:rFonts w:eastAsia="Times New Roman"/>
          <w:szCs w:val="24"/>
          <w:lang w:val="es-ES"/>
        </w:rPr>
        <w:t xml:space="preserve">internas, es decir las habilidades psicológicas, favorece el rendimiento deportivo, e incluso puede </w:t>
      </w:r>
      <w:r w:rsidRPr="00700410">
        <w:rPr>
          <w:rFonts w:eastAsia="Times New Roman"/>
          <w:szCs w:val="24"/>
          <w:lang w:val="es-ES"/>
        </w:rPr>
        <w:t>ser decisivo respecto a los resultados de una compet</w:t>
      </w:r>
      <w:r w:rsidR="00700410">
        <w:rPr>
          <w:rFonts w:eastAsia="Times New Roman"/>
          <w:szCs w:val="24"/>
          <w:lang w:val="es-ES"/>
        </w:rPr>
        <w:t>ición</w:t>
      </w:r>
      <w:r w:rsidRPr="00B23793">
        <w:rPr>
          <w:rFonts w:eastAsia="Times New Roman"/>
          <w:szCs w:val="24"/>
          <w:lang w:val="es-ES"/>
        </w:rPr>
        <w:t xml:space="preserve"> </w:t>
      </w:r>
      <w:r w:rsidRPr="00B23793">
        <w:rPr>
          <w:rFonts w:eastAsia="Times New Roman"/>
          <w:szCs w:val="24"/>
          <w:lang w:val="es-ES"/>
        </w:rPr>
        <w:fldChar w:fldCharType="begin" w:fldLock="1"/>
      </w:r>
      <w:r w:rsidR="00B624C4" w:rsidRPr="00B23793">
        <w:rPr>
          <w:rFonts w:eastAsia="Times New Roman"/>
          <w:szCs w:val="24"/>
          <w:lang w:val="es-ES"/>
        </w:rPr>
        <w:instrText>ADDIN CSL_CITATION {"citationItems":[{"id":"ITEM-1","itemData":{"author":[{"dropping-particle":"","family":"Weinberg","given":"R","non-dropping-particle":"","parse-names":false,"suffix":""},{"dropping-particle":"","family":"Gould","given":"D","non-dropping-particle":"","parse-names":false,"suffix":""}],"edition":"4ta","id":"ITEM-1","issued":{"date-parts":[["2010"]]},"publisher":"Editorial Médica Panamericana","publisher-place":"Madrid","title":"Fundamentos de Psicología del deporte y el ejercicio físico","type":"book"},"uris":["http://www.mendeley.com/documents/?uuid=c187f53e-0d11-4c58-963d-9403e4958a2e","http://www.mendeley.com/documents/?uuid=17e9ea47-776a-4a34-8e3c-87054a21bc95"]}],"mendeley":{"formattedCitation":"(Weinberg &amp; Gould, 2010)","plainTextFormattedCitation":"(Weinberg &amp; Gould, 2010)","previouslyFormattedCitation":"(Weinberg &amp; Gould, 2010)"},"properties":{"noteIndex":0},"schema":"https://github.com/citation-style-language/schema/raw/master/csl-citation.json"}</w:instrText>
      </w:r>
      <w:r w:rsidRPr="00B23793">
        <w:rPr>
          <w:rFonts w:eastAsia="Times New Roman"/>
          <w:szCs w:val="24"/>
          <w:lang w:val="es-ES"/>
        </w:rPr>
        <w:fldChar w:fldCharType="separate"/>
      </w:r>
      <w:r w:rsidRPr="00B23793">
        <w:rPr>
          <w:rFonts w:eastAsia="Times New Roman"/>
          <w:noProof/>
          <w:szCs w:val="24"/>
          <w:lang w:val="es-ES"/>
        </w:rPr>
        <w:t>(Weinberg &amp; Gould, 2010)</w:t>
      </w:r>
      <w:r w:rsidRPr="00B23793">
        <w:rPr>
          <w:rFonts w:eastAsia="Times New Roman"/>
          <w:szCs w:val="24"/>
          <w:lang w:val="es-ES"/>
        </w:rPr>
        <w:fldChar w:fldCharType="end"/>
      </w:r>
      <w:r w:rsidRPr="00B23793">
        <w:rPr>
          <w:rFonts w:eastAsia="Times New Roman"/>
          <w:szCs w:val="24"/>
          <w:lang w:val="es-ES"/>
        </w:rPr>
        <w:t>.</w:t>
      </w:r>
      <w:r w:rsidR="00B23793" w:rsidRPr="00B23793">
        <w:rPr>
          <w:rFonts w:eastAsia="Times New Roman"/>
          <w:szCs w:val="24"/>
          <w:lang w:val="es-ES"/>
        </w:rPr>
        <w:t xml:space="preserve"> Por lo tanto, e</w:t>
      </w:r>
      <w:r w:rsidR="00854A09" w:rsidRPr="00B23793">
        <w:rPr>
          <w:rFonts w:eastAsia="Times New Roman"/>
          <w:szCs w:val="24"/>
          <w:lang w:val="es-ES"/>
        </w:rPr>
        <w:t xml:space="preserve">l estudio y evaluación de las habilidades del perfil de rendimiento psicológico de </w:t>
      </w:r>
      <w:proofErr w:type="spellStart"/>
      <w:r w:rsidR="00854A09" w:rsidRPr="00B23793">
        <w:rPr>
          <w:rFonts w:eastAsia="Times New Roman"/>
          <w:szCs w:val="24"/>
          <w:lang w:val="es-ES"/>
        </w:rPr>
        <w:t>Loehr</w:t>
      </w:r>
      <w:proofErr w:type="spellEnd"/>
      <w:r w:rsidR="00854A09" w:rsidRPr="00B23793">
        <w:rPr>
          <w:rFonts w:eastAsia="Times New Roman"/>
          <w:szCs w:val="24"/>
          <w:lang w:val="es-ES"/>
        </w:rPr>
        <w:t xml:space="preserve"> ha tenido una gran relevancia en los últimos años, dada la importancia para el entrenamiento psicológico en el deporte </w:t>
      </w:r>
      <w:r w:rsidR="00854A09" w:rsidRPr="00B23793">
        <w:rPr>
          <w:rFonts w:eastAsia="Times New Roman"/>
          <w:szCs w:val="24"/>
          <w:lang w:val="es-ES"/>
        </w:rPr>
        <w:fldChar w:fldCharType="begin" w:fldLock="1"/>
      </w:r>
      <w:r w:rsidR="00B624C4" w:rsidRPr="00B23793">
        <w:rPr>
          <w:rFonts w:eastAsia="Times New Roman"/>
          <w:szCs w:val="24"/>
          <w:lang w:val="es-ES"/>
        </w:rPr>
        <w:instrText>ADDIN CSL_CITATION {"citationItems":[{"id":"ITEM-1","itemData":{"ISSN":"15788423","author":[{"dropping-particle":"","family":"Raimundi","given":"M J","non-dropping-particle":"","parse-names":false,"suffix":""},{"dropping-particle":"","family":"Reigal","given":"R","non-dropping-particle":"","parse-names":false,"suffix":""},{"dropping-particle":"","family":"Hernández-Mendo","given":"A","non-dropping-particle":"","parse-names":false,"suffix":""}],"container-title":"Cuadernos de Psicología del Deporte","id":"ITEM-1","issue":"1","issued":{"date-parts":[["2016"]]},"page":"211-222","title":"Adaptación argentina del Inventario Psicológico de Ejecución Deportiva (IPED): Validez, fiabilidad y precisión","type":"article-journal","volume":"16"},"uris":["http://www.mendeley.com/documents/?uuid=5b873381-79ea-4952-a4c0-6b99d12c596e","http://www.mendeley.com/documents/?uuid=f536157e-69db-4f4a-b549-18a1cf9f4650"]}],"mendeley":{"formattedCitation":"(Raimundi et al., 2016)","plainTextFormattedCitation":"(Raimundi et al., 2016)","previouslyFormattedCitation":"(Raimundi et al., 2016)"},"properties":{"noteIndex":0},"schema":"https://github.com/citation-style-language/schema/raw/master/csl-citation.json"}</w:instrText>
      </w:r>
      <w:r w:rsidR="00854A09" w:rsidRPr="00B23793">
        <w:rPr>
          <w:rFonts w:eastAsia="Times New Roman"/>
          <w:szCs w:val="24"/>
          <w:lang w:val="es-ES"/>
        </w:rPr>
        <w:fldChar w:fldCharType="separate"/>
      </w:r>
      <w:r w:rsidR="00B624C4" w:rsidRPr="00B23793">
        <w:rPr>
          <w:rFonts w:eastAsia="Times New Roman"/>
          <w:noProof/>
          <w:szCs w:val="24"/>
          <w:lang w:val="es-ES"/>
        </w:rPr>
        <w:t>(Raimundi et al., 2016)</w:t>
      </w:r>
      <w:r w:rsidR="00854A09" w:rsidRPr="00B23793">
        <w:rPr>
          <w:rFonts w:eastAsia="Times New Roman"/>
          <w:szCs w:val="24"/>
          <w:lang w:val="es-ES"/>
        </w:rPr>
        <w:fldChar w:fldCharType="end"/>
      </w:r>
      <w:r w:rsidR="00854A09" w:rsidRPr="00B23793">
        <w:rPr>
          <w:rFonts w:eastAsia="Times New Roman"/>
          <w:szCs w:val="24"/>
          <w:lang w:val="es-ES"/>
        </w:rPr>
        <w:t xml:space="preserve">. Desde este modelo, se evalúan siete </w:t>
      </w:r>
      <w:r w:rsidR="009709D6" w:rsidRPr="00B23793">
        <w:rPr>
          <w:rFonts w:eastAsia="Times New Roman"/>
          <w:szCs w:val="24"/>
          <w:lang w:val="es-ES"/>
        </w:rPr>
        <w:t xml:space="preserve">habilidades: la autoconfianza, el control de afrontamiento negativo, el control atencional, el control </w:t>
      </w:r>
      <w:proofErr w:type="spellStart"/>
      <w:r w:rsidR="009709D6" w:rsidRPr="00B23793">
        <w:rPr>
          <w:rFonts w:eastAsia="Times New Roman"/>
          <w:szCs w:val="24"/>
          <w:lang w:val="es-ES"/>
        </w:rPr>
        <w:t>visuo</w:t>
      </w:r>
      <w:proofErr w:type="spellEnd"/>
      <w:r w:rsidR="009709D6" w:rsidRPr="00B23793">
        <w:rPr>
          <w:rFonts w:eastAsia="Times New Roman"/>
          <w:szCs w:val="24"/>
          <w:lang w:val="es-ES"/>
        </w:rPr>
        <w:t>-imaginativo, el nivel motivacional, el control de afrontamiento positivo, y el control de la actitud.</w:t>
      </w:r>
    </w:p>
    <w:p w14:paraId="3AB8FD5C" w14:textId="459DFC52" w:rsidR="004F79AB" w:rsidRDefault="169C9361" w:rsidP="006C5610">
      <w:pPr>
        <w:spacing w:line="240" w:lineRule="auto"/>
        <w:rPr>
          <w:rFonts w:eastAsia="Times New Roman"/>
          <w:lang w:val="es-ES"/>
        </w:rPr>
      </w:pPr>
      <w:r w:rsidRPr="169C9361">
        <w:rPr>
          <w:rFonts w:eastAsia="Times New Roman"/>
          <w:lang w:val="es-ES"/>
        </w:rPr>
        <w:t xml:space="preserve">Al hablar de participación y calidad de la experiencia deportiva en las etapas formativas, es necesario considerar la importancia del rol de los entrenadores, padres y compañeros </w:t>
      </w:r>
      <w:r w:rsidRPr="00B23793">
        <w:rPr>
          <w:rFonts w:eastAsia="Times New Roman"/>
          <w:lang w:val="es-ES"/>
        </w:rPr>
        <w:t xml:space="preserve">(triángulo deportivo) en todo este proceso </w:t>
      </w:r>
      <w:r w:rsidR="23D32BD4" w:rsidRPr="00B23793">
        <w:rPr>
          <w:rFonts w:eastAsia="Times New Roman"/>
          <w:lang w:val="es-ES"/>
        </w:rPr>
        <w:fldChar w:fldCharType="begin" w:fldLock="1"/>
      </w:r>
      <w:r w:rsidR="00B624C4" w:rsidRPr="00B23793">
        <w:rPr>
          <w:rFonts w:eastAsia="Times New Roman"/>
          <w:lang w:val="es-ES"/>
        </w:rPr>
        <w:instrText>ADDIN CSL_CITATION {"citationItems":[{"id":"ITEM-1","itemData":{"DOI":"10.6018/analesps.29.1.124011","ISSN":"02129728","abstract":"El objetivo de este estudio fue conocer la influencia relativa de los agentes de socialización en el deporte de iniciación sobre la motivación autodeterminada de los jóvenes deportistas. Utilizamos una metodología transversal y evaluamos, mediante cuestionarios, la capacidad predictiva de la percepción de apoyo a la autonomía generado por entrenadores, compa-ñeros de equipo y padres sobre la regulación autónoma, la regulación controlada y la amotivación de 269 deportistas de entre 11 y 17 años, mediante análisis de regresión. Los resultados señalaron que la percepción de apoyo a la autonomía generada por los entrenadores en primer lugar, y en menor medida la de los padres y los compañeros, predecía la regulación autónoma de los deportistas. La percepción de apoyo a la autonomía generado por los entrenadores, a su vez, actuaba como factor protector de la amotivación de sus jugadores. La discusión, en la línea del modelo jerárquico de Vallerand, apunta a que en un contexto específico como es el ámbito deportivo, el apoyo a la autonomía de mayor influencia es el de la figura de más autoridad en dicho ámbito, en este caso el entrenador(AU)","author":[{"dropping-particle":"","family":"Ramis","given":"Y","non-dropping-particle":"","parse-names":false,"suffix":""},{"dropping-particle":"","family":"Torregrossa","given":"M","non-dropping-particle":"","parse-names":false,"suffix":""},{"dropping-particle":"","family":"Viladrich","given":"C","non-dropping-particle":"","parse-names":false,"suffix":""},{"dropping-particle":"","family":"Cruz","given":"J","non-dropping-particle":"","parse-names":false,"suffix":""}],"container-title":"Anales de Psicología","id":"ITEM-1","issue":"1","issued":{"date-parts":[["2013"]]},"page":"243-248","title":"El apoyo a la autonomía generado por entrenadores, compañeros y padres y su efecto sobre la motivación autodeterminada de deportistas de iniciación","type":"article-journal","volume":"29"},"uris":["http://www.mendeley.com/documents/?uuid=f08bb454-ae46-41f1-88b8-dd9fbb407685","http://www.mendeley.com/documents/?uuid=514a67b4-d685-44c0-a305-eaecdd4d2d00"]}],"mendeley":{"formattedCitation":"(Ramis et al., 2013)","plainTextFormattedCitation":"(Ramis et al., 2013)","previouslyFormattedCitation":"(Ramis et al., 2013)"},"properties":{"noteIndex":0},"schema":"https://github.com/citation-style-language/schema/raw/master/csl-citation.json"}</w:instrText>
      </w:r>
      <w:r w:rsidR="23D32BD4" w:rsidRPr="00B23793">
        <w:rPr>
          <w:rFonts w:eastAsia="Times New Roman"/>
          <w:lang w:val="es-ES"/>
        </w:rPr>
        <w:fldChar w:fldCharType="separate"/>
      </w:r>
      <w:r w:rsidR="00B624C4" w:rsidRPr="00B23793">
        <w:rPr>
          <w:rFonts w:eastAsia="Times New Roman"/>
          <w:noProof/>
          <w:lang w:val="es-ES"/>
        </w:rPr>
        <w:t>(Ramis et al., 2013)</w:t>
      </w:r>
      <w:r w:rsidR="23D32BD4" w:rsidRPr="00B23793">
        <w:rPr>
          <w:rFonts w:eastAsia="Times New Roman"/>
          <w:lang w:val="es-ES"/>
        </w:rPr>
        <w:fldChar w:fldCharType="end"/>
      </w:r>
      <w:r w:rsidRPr="00B23793">
        <w:rPr>
          <w:rFonts w:eastAsia="Times New Roman"/>
          <w:lang w:val="es-ES"/>
        </w:rPr>
        <w:t xml:space="preserve">. Fundamentalmente, el papel de los entrenadores </w:t>
      </w:r>
      <w:r w:rsidR="0007003F" w:rsidRPr="00B23793">
        <w:rPr>
          <w:rFonts w:eastAsia="Times New Roman"/>
          <w:lang w:val="es-ES"/>
        </w:rPr>
        <w:t xml:space="preserve">es el que adquiere </w:t>
      </w:r>
      <w:r w:rsidRPr="00B23793">
        <w:rPr>
          <w:rFonts w:eastAsia="Times New Roman"/>
          <w:lang w:val="es-ES"/>
        </w:rPr>
        <w:t xml:space="preserve">mayor relevancia </w:t>
      </w:r>
      <w:r w:rsidR="0007003F" w:rsidRPr="00B23793">
        <w:rPr>
          <w:rFonts w:eastAsia="Times New Roman"/>
          <w:lang w:val="es-ES"/>
        </w:rPr>
        <w:t xml:space="preserve">debido al impacto de </w:t>
      </w:r>
      <w:r w:rsidR="0065371C" w:rsidRPr="00B23793">
        <w:rPr>
          <w:rFonts w:eastAsia="Times New Roman"/>
          <w:lang w:val="es-ES"/>
        </w:rPr>
        <w:t>su</w:t>
      </w:r>
      <w:r w:rsidR="0007003F" w:rsidRPr="00B23793">
        <w:rPr>
          <w:rFonts w:eastAsia="Times New Roman"/>
          <w:lang w:val="es-ES"/>
        </w:rPr>
        <w:t>s conductas sobre la implicación con la práctica deportiva y el</w:t>
      </w:r>
      <w:r w:rsidR="00D06637" w:rsidRPr="00B23793">
        <w:rPr>
          <w:rFonts w:eastAsia="Times New Roman"/>
          <w:lang w:val="es-ES"/>
        </w:rPr>
        <w:t xml:space="preserve"> rendimiento y</w:t>
      </w:r>
      <w:r w:rsidR="0007003F" w:rsidRPr="00B23793">
        <w:rPr>
          <w:rFonts w:eastAsia="Times New Roman"/>
          <w:lang w:val="es-ES"/>
        </w:rPr>
        <w:t xml:space="preserve"> bienestar de los jóvenes</w:t>
      </w:r>
      <w:r w:rsidRPr="00B23793">
        <w:rPr>
          <w:rFonts w:eastAsia="Times New Roman"/>
          <w:lang w:val="es-ES"/>
        </w:rPr>
        <w:t xml:space="preserve"> </w:t>
      </w:r>
      <w:r w:rsidR="23D32BD4" w:rsidRPr="00B23793">
        <w:rPr>
          <w:rFonts w:eastAsia="Times New Roman"/>
          <w:lang w:val="es-ES"/>
        </w:rPr>
        <w:fldChar w:fldCharType="begin" w:fldLock="1"/>
      </w:r>
      <w:r w:rsidR="00B624C4" w:rsidRPr="00B23793">
        <w:rPr>
          <w:rFonts w:eastAsia="Times New Roman"/>
          <w:lang w:val="es-ES"/>
        </w:rPr>
        <w:instrText>ADDIN CSL_CITATION {"citationItems":[{"id":"ITEM-1","itemData":{"ISSN":"1132239X","abstract":"This study describes the perception of the motivational climate created by coaches and teammates in a sample of young athletes; gender differences and the effect of motivational climates on enjoyment and commitment were analysed. 121 athletes with a mean age of 14.39 years (Mage= 14.39; SD= .96, 39 girls and 82 boys) completed the Spanish versions of the motivational climate instruments promoted by the coach, motivational climate promoted by teammates and commitment to sport The results showed that girls perceived a significantly higher motivational climate related to task involvement and a significantly lower ego involvement than boys both in the case of the climate created by the coach as well as the climate created by teammates. Female athletes enjoyed themselves significantly more and were also significandy more committed to sports than boys. The main predictor of commitment was the creation of a climate of task involvement by coaches and teammates. As a result, it would be advisable for intervention programmes to lay particularly emphasis on creating motivational climates related to task involvement.","author":[{"dropping-particle":"","family":"Torregrossa","given":"M","non-dropping-particle":"","parse-names":false,"suffix":""},{"dropping-particle":"","family":"Viladrich","given":"C","non-dropping-particle":"","parse-names":false,"suffix":""},{"dropping-particle":"","family":"Ramis","given":"Y","non-dropping-particle":"","parse-names":false,"suffix":""},{"dropping-particle":"","family":"Azócar","given":"F","non-dropping-particle":"","parse-names":false,"suffix":""},{"dropping-particle":"","family":"Latinjak","given":"A","non-dropping-particle":"","parse-names":false,"suffix":""},{"dropping-particle":"","family":"Cruz","given":"J","non-dropping-particle":"","parse-names":false,"suffix":""}],"container-title":"Revista de Psicología del Deporte","id":"ITEM-1","issue":"1","issued":{"date-parts":[["2011"]]},"page":"243-255","title":"Efectos en la percepción del clima motivacional generado por los entrenadores y compañeros sobre la diversión y el compromiso. Diferencias en función de género","type":"article-journal","volume":"20"},"uris":["http://www.mendeley.com/documents/?uuid=9f849e28-a47c-4ec9-b51c-d7422839758e","http://www.mendeley.com/documents/?uuid=a5607564-49e6-446d-89a0-82e05c93dd10"]},{"id":"ITEM-2","itemData":{"DOI":"10.1080/1612197X.2013.839413","author":[{"dropping-particle":"","family":"Duda","given":"J","non-dropping-particle":"","parse-names":false,"suffix":""},{"dropping-particle":"","family":"Quested","given":"E","non-dropping-particle":"","parse-names":false,"suffix":""},{"dropping-particle":"","family":"Haug","given":"E","non-dropping-particle":"","parse-names":false,"suffix":""},{"dropping-particle":"","family":"Samdal","given":"O","non-dropping-particle":"","parse-names":false,"suffix":""},{"dropping-particle":"","family":"Wold","given":"B","non-dropping-particle":"","parse-names":false,"suffix":""},{"dropping-particle":"","family":"Balaguer","given":"I","non-dropping-particle":"","parse-names":false,"suffix":""},{"dropping-particle":"","family":"Castillo","given":"I","non-dropping-particle":"","parse-names":false,"suffix":""},{"dropping-particle":"","family":"Sarrazin","given":"P","non-dropping-particle":"","parse-names":false,"suffix":""},{"dropping-particle":"","family":"Papaioannou","given":"A","non-dropping-particle":"","parse-names":false,"suffix":""},{"dropping-particle":"","family":"Ronglan","given":"L","non-dropping-particle":"","parse-names":false,"suffix":""},{"dropping-particle":"","family":"Hall","given":"H","non-dropping-particle":"","parse-names":false,"suffix":""},{"dropping-particle":"","family":"Cruz","given":"J","non-dropping-particle":"","parse-names":false,"suffix":""}],"container-title":"International Journal of Sport and Exercise Psycchology","id":"ITEM-2","issue":"4","issued":{"date-parts":[["2013"]]},"page":"319-327","title":"Promoting adolescent health through an intervention aimed at improving the quality of their participation in physical activity (PAPA): Background to the project and main trial protocol","type":"article-journal","volume":"11"},"prefix":"e.g.","uris":["http://www.mendeley.com/documents/?uuid=3128375d-ab67-48dd-a019-80a8edcf2a62","http://www.mendeley.com/documents/?uuid=9e5af98c-8aa3-4427-836c-b3fea5997f52"]}],"mendeley":{"formattedCitation":"(e.g. Duda et al., 2013; Torregrossa et al., 2011)","plainTextFormattedCitation":"(e.g. Duda et al., 2013; Torregrossa et al., 2011)","previouslyFormattedCitation":"(e.g. Duda et al., 2013; Torregrossa et al., 2011)"},"properties":{"noteIndex":0},"schema":"https://github.com/citation-style-language/schema/raw/master/csl-citation.json"}</w:instrText>
      </w:r>
      <w:r w:rsidR="23D32BD4" w:rsidRPr="00B23793">
        <w:rPr>
          <w:rFonts w:eastAsia="Times New Roman"/>
          <w:lang w:val="es-ES"/>
        </w:rPr>
        <w:fldChar w:fldCharType="separate"/>
      </w:r>
      <w:r w:rsidRPr="00B23793">
        <w:rPr>
          <w:rFonts w:eastAsia="Times New Roman"/>
          <w:noProof/>
          <w:lang w:val="es-ES"/>
        </w:rPr>
        <w:t>(e.g. Duda et al., 2013; Torregrossa et al., 2011)</w:t>
      </w:r>
      <w:r w:rsidR="23D32BD4" w:rsidRPr="00B23793">
        <w:rPr>
          <w:rFonts w:eastAsia="Times New Roman"/>
          <w:lang w:val="es-ES"/>
        </w:rPr>
        <w:fldChar w:fldCharType="end"/>
      </w:r>
      <w:r w:rsidRPr="00B23793">
        <w:rPr>
          <w:rFonts w:eastAsia="Times New Roman"/>
          <w:lang w:val="es-ES"/>
        </w:rPr>
        <w:t xml:space="preserve">. La Teoría de la Autodeterminación </w:t>
      </w:r>
      <w:r w:rsidR="23D32BD4" w:rsidRPr="00B23793">
        <w:rPr>
          <w:rFonts w:eastAsia="Times New Roman"/>
          <w:lang w:val="es-ES"/>
        </w:rPr>
        <w:fldChar w:fldCharType="begin" w:fldLock="1"/>
      </w:r>
      <w:r w:rsidR="008E3931" w:rsidRPr="00B23793">
        <w:rPr>
          <w:rFonts w:eastAsia="Times New Roman"/>
          <w:lang w:val="es-ES"/>
        </w:rPr>
        <w:instrText>ADDIN CSL_CITATION {"citationItems":[{"id":"ITEM-1","itemData":{"DOI":"10.1207/S15327965PLI1104_01","ISBN":"1580461565","ISSN":"1047-840X","PMID":"15687255","abstract":"Self-determination theory (SDT) maintains that an understanding of human motiva-tion requires a consideration of innate psychological needs for competence, auton-omy, and relatedness. We discuss the SDT concept of needs as it relates to previous need theories, emphasizing that needs specify the necessary conditions for psycholog-ical growth, integrity, and well-being. This concept of needs leads to the hypotheses that different regulatory processes underlying goal pursuits are differentially associ-ated with effective functioning and well-being and also that different goal contents have different relations to the quality of behavior and mental health, specifically be-cause different regulatory processes and different goal contents are associated with differing degrees of need satisfaction. Social contexts and individual differences that support satisfaction of the basic needs facilitate natural growth processes including intrinsically motivated behavior and integration of extrinsic motivations, whereas those that forestall autonomy, competence, or relatedness are associated with poorer motivation, performance, and well-being. We also discuss the relation of the psycho-logical needs to cultural values, evolutionary processes, and other contemporary mo-tivation theories.","author":[{"dropping-particle":"","family":"Deci","given":"Edward L.","non-dropping-particle":"","parse-names":false,"suffix":""},{"dropping-particle":"","family":"Ryan","given":"Richard M.","non-dropping-particle":"","parse-names":false,"suffix":""}],"container-title":"Psychological Inquiry","id":"ITEM-1","issue":"4","issued":{"date-parts":[["2000"]]},"page":"227-268","title":"The \"What\" and \"Why\" of Goal Pursuits: Human Needs and the Self-Determination of Behavior","type":"article-journal","volume":"11"},"uris":["http://www.mendeley.com/documents/?uuid=91155342-e31f-48c6-8161-dd600123f71f"]}],"mendeley":{"formattedCitation":"(E. L. Deci &amp; Ryan, 2000)","manualFormatting":"(Deci &amp; Ryan, 2000)","plainTextFormattedCitation":"(E. L. Deci &amp; Ryan, 2000)","previouslyFormattedCitation":"(E. L. Deci &amp; Ryan, 2000)"},"properties":{"noteIndex":0},"schema":"https://github.com/citation-style-language/schema/raw/master/csl-citation.json"}</w:instrText>
      </w:r>
      <w:r w:rsidR="23D32BD4" w:rsidRPr="00B23793">
        <w:rPr>
          <w:rFonts w:eastAsia="Times New Roman"/>
          <w:lang w:val="es-ES"/>
        </w:rPr>
        <w:fldChar w:fldCharType="separate"/>
      </w:r>
      <w:r w:rsidR="00B624C4" w:rsidRPr="00B23793">
        <w:rPr>
          <w:rFonts w:eastAsia="Times New Roman"/>
          <w:noProof/>
          <w:lang w:val="es-ES"/>
        </w:rPr>
        <w:t>(Deci &amp; Ryan, 2000)</w:t>
      </w:r>
      <w:r w:rsidR="23D32BD4" w:rsidRPr="00B23793">
        <w:rPr>
          <w:rFonts w:eastAsia="Times New Roman"/>
          <w:lang w:val="es-ES"/>
        </w:rPr>
        <w:fldChar w:fldCharType="end"/>
      </w:r>
      <w:r w:rsidRPr="00B23793">
        <w:rPr>
          <w:rFonts w:eastAsia="Times New Roman"/>
          <w:lang w:val="es-ES"/>
        </w:rPr>
        <w:t xml:space="preserve"> se ha ocupado de estudiar las condiciones del </w:t>
      </w:r>
      <w:r w:rsidRPr="169C9361">
        <w:rPr>
          <w:rFonts w:eastAsia="Times New Roman"/>
          <w:lang w:val="es-ES"/>
        </w:rPr>
        <w:t xml:space="preserve">contexto social que contribuyen al mantenimiento de la motivación a través de la satisfacción o frustración de las necesidades de autonomía, relación y competencia. </w:t>
      </w:r>
    </w:p>
    <w:p w14:paraId="24EB0612" w14:textId="144D7F24" w:rsidR="169C9361" w:rsidRDefault="697F2C6F" w:rsidP="006C5610">
      <w:pPr>
        <w:spacing w:line="240" w:lineRule="auto"/>
        <w:rPr>
          <w:rFonts w:eastAsia="Times New Roman"/>
          <w:lang w:val="es-ES"/>
        </w:rPr>
      </w:pPr>
      <w:r w:rsidRPr="697F2C6F">
        <w:rPr>
          <w:rFonts w:eastAsia="Times New Roman"/>
          <w:lang w:val="es-ES"/>
        </w:rPr>
        <w:t xml:space="preserve">Los </w:t>
      </w:r>
      <w:r w:rsidRPr="00B23793">
        <w:rPr>
          <w:rFonts w:eastAsia="Times New Roman"/>
          <w:lang w:val="es-ES"/>
        </w:rPr>
        <w:t xml:space="preserve">estudios empíricos evidencian que </w:t>
      </w:r>
      <w:r w:rsidR="00B23793" w:rsidRPr="00B23793">
        <w:rPr>
          <w:rFonts w:eastAsia="Times New Roman"/>
          <w:lang w:val="es-ES"/>
        </w:rPr>
        <w:t>un</w:t>
      </w:r>
      <w:r w:rsidRPr="00B23793">
        <w:rPr>
          <w:rFonts w:eastAsia="Times New Roman"/>
          <w:lang w:val="es-ES"/>
        </w:rPr>
        <w:t xml:space="preserve"> clima </w:t>
      </w:r>
      <w:r w:rsidR="00B23793" w:rsidRPr="00B23793">
        <w:rPr>
          <w:rFonts w:eastAsia="Times New Roman"/>
          <w:lang w:val="es-ES"/>
        </w:rPr>
        <w:t xml:space="preserve">de apoyo a la autonomía </w:t>
      </w:r>
      <w:r w:rsidRPr="00B23793">
        <w:rPr>
          <w:rFonts w:eastAsia="Times New Roman"/>
          <w:lang w:val="es-ES"/>
        </w:rPr>
        <w:t xml:space="preserve">creado por </w:t>
      </w:r>
      <w:r w:rsidR="00B23793" w:rsidRPr="00B23793">
        <w:rPr>
          <w:rFonts w:eastAsia="Times New Roman"/>
          <w:lang w:val="es-ES"/>
        </w:rPr>
        <w:t>los</w:t>
      </w:r>
      <w:r w:rsidRPr="00B23793">
        <w:rPr>
          <w:rFonts w:eastAsia="Times New Roman"/>
          <w:lang w:val="es-ES"/>
        </w:rPr>
        <w:t xml:space="preserve"> entrenador</w:t>
      </w:r>
      <w:r w:rsidR="00B23793" w:rsidRPr="00B23793">
        <w:rPr>
          <w:rFonts w:eastAsia="Times New Roman"/>
          <w:lang w:val="es-ES"/>
        </w:rPr>
        <w:t>es</w:t>
      </w:r>
      <w:r w:rsidRPr="00B23793">
        <w:rPr>
          <w:rFonts w:eastAsia="Times New Roman"/>
          <w:lang w:val="es-ES"/>
        </w:rPr>
        <w:t>, es decir, cuando se valora la perspectiva del deportista, se ofrece oportunidades de elección</w:t>
      </w:r>
      <w:r w:rsidR="0065371C" w:rsidRPr="00B23793">
        <w:rPr>
          <w:rFonts w:eastAsia="Times New Roman"/>
          <w:lang w:val="es-ES"/>
        </w:rPr>
        <w:t xml:space="preserve"> y</w:t>
      </w:r>
      <w:r w:rsidRPr="00B23793">
        <w:rPr>
          <w:rFonts w:eastAsia="Times New Roman"/>
          <w:lang w:val="es-ES"/>
        </w:rPr>
        <w:t xml:space="preserve"> se realizan devoluciones significativas en cuanto al desempeño, </w:t>
      </w:r>
      <w:r w:rsidR="0007003F" w:rsidRPr="00B23793">
        <w:rPr>
          <w:rFonts w:eastAsia="Times New Roman"/>
          <w:lang w:val="es-ES"/>
        </w:rPr>
        <w:t xml:space="preserve">minimizando </w:t>
      </w:r>
      <w:r w:rsidRPr="00B23793">
        <w:rPr>
          <w:rFonts w:eastAsia="Times New Roman"/>
          <w:lang w:val="es-ES"/>
        </w:rPr>
        <w:t xml:space="preserve">las demandas extrínsecas y las presiones, </w:t>
      </w:r>
      <w:r w:rsidR="00B23793" w:rsidRPr="00B23793">
        <w:rPr>
          <w:rFonts w:eastAsia="Times New Roman"/>
          <w:lang w:val="es-ES"/>
        </w:rPr>
        <w:t>favorece</w:t>
      </w:r>
      <w:r w:rsidRPr="00B23793">
        <w:rPr>
          <w:rFonts w:eastAsia="Times New Roman"/>
          <w:lang w:val="es-ES"/>
        </w:rPr>
        <w:t xml:space="preserve"> niveles alto</w:t>
      </w:r>
      <w:r w:rsidR="0007003F" w:rsidRPr="00B23793">
        <w:rPr>
          <w:rFonts w:eastAsia="Times New Roman"/>
          <w:lang w:val="es-ES"/>
        </w:rPr>
        <w:t>s</w:t>
      </w:r>
      <w:r w:rsidRPr="00B23793">
        <w:rPr>
          <w:rFonts w:eastAsia="Times New Roman"/>
          <w:lang w:val="es-ES"/>
        </w:rPr>
        <w:t xml:space="preserve"> de motivación intrínseca</w:t>
      </w:r>
      <w:r w:rsidR="0007003F" w:rsidRPr="00B23793">
        <w:rPr>
          <w:rFonts w:eastAsia="Times New Roman"/>
          <w:lang w:val="es-ES"/>
        </w:rPr>
        <w:t>. A su vez,</w:t>
      </w:r>
      <w:r w:rsidRPr="00B23793">
        <w:rPr>
          <w:rFonts w:eastAsia="Times New Roman"/>
          <w:lang w:val="es-ES"/>
        </w:rPr>
        <w:t xml:space="preserve"> </w:t>
      </w:r>
      <w:r w:rsidR="00B624C4" w:rsidRPr="00B23793">
        <w:rPr>
          <w:rFonts w:eastAsia="Times New Roman"/>
          <w:lang w:val="es-ES"/>
        </w:rPr>
        <w:t xml:space="preserve">este tipo de clima </w:t>
      </w:r>
      <w:r w:rsidR="00B23793">
        <w:rPr>
          <w:rFonts w:eastAsia="Times New Roman"/>
          <w:lang w:val="es-ES"/>
        </w:rPr>
        <w:t>se relaciona con</w:t>
      </w:r>
      <w:r w:rsidR="00B624C4" w:rsidRPr="00B23793">
        <w:rPr>
          <w:rFonts w:eastAsia="Times New Roman"/>
          <w:lang w:val="es-ES"/>
        </w:rPr>
        <w:t xml:space="preserve"> el disfrute por la práctica en los jóvenes, quienes </w:t>
      </w:r>
      <w:r w:rsidRPr="00B23793">
        <w:rPr>
          <w:rFonts w:eastAsia="Times New Roman"/>
          <w:lang w:val="es-ES"/>
        </w:rPr>
        <w:t xml:space="preserve">perciben mayor autoestima y vitalidad, trabajan en equipo y </w:t>
      </w:r>
      <w:r w:rsidR="00B624C4" w:rsidRPr="00B23793">
        <w:rPr>
          <w:rFonts w:eastAsia="Times New Roman"/>
          <w:lang w:val="es-ES"/>
        </w:rPr>
        <w:t>presentan</w:t>
      </w:r>
      <w:r w:rsidRPr="00B23793">
        <w:rPr>
          <w:rFonts w:eastAsia="Times New Roman"/>
          <w:lang w:val="es-ES"/>
        </w:rPr>
        <w:t xml:space="preserve"> menor probabilidad de abandonar la actividad. En cambio, cuando prima un clima motivacional con características controladora</w:t>
      </w:r>
      <w:r w:rsidR="006A3C21" w:rsidRPr="00B23793">
        <w:rPr>
          <w:rFonts w:eastAsia="Times New Roman"/>
          <w:lang w:val="es-ES"/>
        </w:rPr>
        <w:t>s</w:t>
      </w:r>
      <w:r w:rsidR="0007003F" w:rsidRPr="00B23793">
        <w:rPr>
          <w:rFonts w:eastAsia="Times New Roman"/>
          <w:lang w:val="es-ES"/>
        </w:rPr>
        <w:t xml:space="preserve"> </w:t>
      </w:r>
      <w:r w:rsidRPr="00B23793">
        <w:rPr>
          <w:rFonts w:eastAsia="Times New Roman"/>
          <w:lang w:val="es-ES"/>
        </w:rPr>
        <w:t>de presión</w:t>
      </w:r>
      <w:r w:rsidR="006A3C21" w:rsidRPr="00B23793">
        <w:rPr>
          <w:rFonts w:eastAsia="Times New Roman"/>
          <w:lang w:val="es-ES"/>
        </w:rPr>
        <w:t xml:space="preserve"> y</w:t>
      </w:r>
      <w:r w:rsidRPr="00B23793">
        <w:rPr>
          <w:rFonts w:eastAsia="Times New Roman"/>
          <w:lang w:val="es-ES"/>
        </w:rPr>
        <w:t xml:space="preserve"> coerción</w:t>
      </w:r>
      <w:r w:rsidR="006A3C21" w:rsidRPr="00B23793">
        <w:rPr>
          <w:rFonts w:eastAsia="Times New Roman"/>
          <w:lang w:val="es-ES"/>
        </w:rPr>
        <w:t xml:space="preserve">, donde la participación </w:t>
      </w:r>
      <w:r w:rsidR="00B624C4" w:rsidRPr="00B23793">
        <w:rPr>
          <w:rFonts w:eastAsia="Times New Roman"/>
          <w:lang w:val="es-ES"/>
        </w:rPr>
        <w:t xml:space="preserve">e involucramiento </w:t>
      </w:r>
      <w:r w:rsidR="006A3C21" w:rsidRPr="00B23793">
        <w:rPr>
          <w:rFonts w:eastAsia="Times New Roman"/>
          <w:lang w:val="es-ES"/>
        </w:rPr>
        <w:t>de los jóvenes es</w:t>
      </w:r>
      <w:r w:rsidR="0065371C" w:rsidRPr="00B23793">
        <w:rPr>
          <w:rFonts w:eastAsia="Times New Roman"/>
          <w:lang w:val="es-ES"/>
        </w:rPr>
        <w:t xml:space="preserve"> restringido</w:t>
      </w:r>
      <w:r w:rsidR="006A3C21" w:rsidRPr="00B23793">
        <w:rPr>
          <w:rFonts w:eastAsia="Times New Roman"/>
          <w:lang w:val="es-ES"/>
        </w:rPr>
        <w:t>,</w:t>
      </w:r>
      <w:r w:rsidR="00B23793" w:rsidRPr="00B23793">
        <w:rPr>
          <w:rFonts w:eastAsia="Times New Roman"/>
          <w:lang w:val="es-ES"/>
        </w:rPr>
        <w:t xml:space="preserve"> </w:t>
      </w:r>
      <w:r w:rsidRPr="00B23793">
        <w:rPr>
          <w:rFonts w:eastAsia="Times New Roman"/>
          <w:lang w:val="es-ES"/>
        </w:rPr>
        <w:t xml:space="preserve">los deportistas perciben niveles bajos de motivación </w:t>
      </w:r>
      <w:r w:rsidR="00B23793" w:rsidRPr="00B23793">
        <w:rPr>
          <w:rFonts w:eastAsia="Times New Roman"/>
          <w:lang w:val="es-ES"/>
        </w:rPr>
        <w:t>autodeterminada</w:t>
      </w:r>
      <w:r w:rsidRPr="00B23793">
        <w:rPr>
          <w:rFonts w:eastAsia="Times New Roman"/>
          <w:lang w:val="es-ES"/>
        </w:rPr>
        <w:t xml:space="preserve">, </w:t>
      </w:r>
      <w:r w:rsidR="00B624C4" w:rsidRPr="00B23793">
        <w:rPr>
          <w:rFonts w:eastAsia="Times New Roman"/>
          <w:lang w:val="es-ES"/>
        </w:rPr>
        <w:t>manifestando</w:t>
      </w:r>
      <w:r w:rsidR="006A3C21" w:rsidRPr="00B23793">
        <w:rPr>
          <w:rFonts w:eastAsia="Times New Roman"/>
          <w:lang w:val="es-ES"/>
        </w:rPr>
        <w:t xml:space="preserve"> con frecuencia </w:t>
      </w:r>
      <w:r w:rsidRPr="00B23793">
        <w:rPr>
          <w:rFonts w:eastAsia="Times New Roman"/>
          <w:lang w:val="es-ES"/>
        </w:rPr>
        <w:t xml:space="preserve">conductas negativas o desadaptativas, tales como, mayor ansiedad y miedo al fracaso, </w:t>
      </w:r>
      <w:r w:rsidRPr="697F2C6F">
        <w:rPr>
          <w:rFonts w:eastAsia="Times New Roman"/>
          <w:lang w:val="es-ES"/>
        </w:rPr>
        <w:t>menor autoestima, menor deportividad (</w:t>
      </w:r>
      <w:proofErr w:type="spellStart"/>
      <w:r w:rsidRPr="697F2C6F">
        <w:rPr>
          <w:rFonts w:eastAsia="Times New Roman"/>
          <w:i/>
          <w:iCs/>
          <w:lang w:val="es-ES"/>
        </w:rPr>
        <w:t>fair</w:t>
      </w:r>
      <w:proofErr w:type="spellEnd"/>
      <w:r w:rsidRPr="697F2C6F">
        <w:rPr>
          <w:rFonts w:eastAsia="Times New Roman"/>
          <w:i/>
          <w:iCs/>
          <w:lang w:val="es-ES"/>
        </w:rPr>
        <w:t xml:space="preserve"> </w:t>
      </w:r>
      <w:proofErr w:type="spellStart"/>
      <w:r w:rsidRPr="697F2C6F">
        <w:rPr>
          <w:rFonts w:eastAsia="Times New Roman"/>
          <w:i/>
          <w:iCs/>
          <w:lang w:val="es-ES"/>
        </w:rPr>
        <w:t>play</w:t>
      </w:r>
      <w:proofErr w:type="spellEnd"/>
      <w:r w:rsidRPr="697F2C6F">
        <w:rPr>
          <w:rFonts w:eastAsia="Times New Roman"/>
          <w:lang w:val="es-ES"/>
        </w:rPr>
        <w:t xml:space="preserve">), niveles altos de </w:t>
      </w:r>
      <w:r w:rsidRPr="697F2C6F">
        <w:rPr>
          <w:rFonts w:eastAsia="Times New Roman"/>
          <w:i/>
          <w:iCs/>
          <w:lang w:val="es-ES"/>
        </w:rPr>
        <w:t>burnout</w:t>
      </w:r>
      <w:r w:rsidRPr="697F2C6F">
        <w:rPr>
          <w:rFonts w:eastAsia="Times New Roman"/>
          <w:lang w:val="es-ES"/>
        </w:rPr>
        <w:t xml:space="preserve"> y mayor probabilidad de abandonar la práctica</w:t>
      </w:r>
      <w:r w:rsidR="00B624C4">
        <w:rPr>
          <w:rFonts w:eastAsia="Times New Roman"/>
          <w:lang w:val="es-ES"/>
        </w:rPr>
        <w:t xml:space="preserve"> </w:t>
      </w:r>
      <w:r w:rsidR="00B624C4">
        <w:rPr>
          <w:rFonts w:eastAsia="Times New Roman"/>
          <w:lang w:val="es-ES"/>
        </w:rPr>
        <w:fldChar w:fldCharType="begin" w:fldLock="1"/>
      </w:r>
      <w:r w:rsidR="00E135D3">
        <w:rPr>
          <w:rFonts w:eastAsia="Times New Roman"/>
          <w:lang w:val="es-ES"/>
        </w:rPr>
        <w:instrText>ADDIN CSL_CITATION {"citationItems":[{"id":"ITEM-1","itemData":{"DOI":"10.1080/02640414.2012.731517","ISSN":"0264-0414","PMID":"23062028","abstract":"This study entailed a longitudinal test of basic psychological needs theory, a sub-theory in the self-determination framework (Deci &amp; Ryan, 2000), in young soccer players. We examined whether changes in soccer players’ perceptions of the coaches’ interpersonal style (autonomy supportive and controlling) predicted changes in the players’ need satisfaction/need thwarting, and in turn, variability in their reported subjective vitality and burnout over the course of a season. Young male soccer players (M¼12.58+0.54 years) completed a questionnaire at two time points in the season [n(T1)¼725; n(T2)¼597]. Changes in the players’ perceptions of an autonomy supportive environment significantly predicted changes in psychological need satisfaction (positively) and in psychological need thwarting (negatively). Changes in psychological need satisfaction positively predicted changes in subjective vitality and negatively related to cross-time variation in global burnout scores. In contrast, changes in the players’ perceptions of a controlling coach-created environment were positively associated with changes in psychological need thwarting that corresponded to increases in player burnout. Finally, results provided support for the assumed mediational roles of psychological need satisfaction and need thwarting in the social environment to well- and ill-being relationships.","author":[{"dropping-particle":"","family":"Balaguer","given":"I","non-dropping-particle":"","parse-names":false,"suffix":""},{"dropping-particle":"","family":"González","given":"L","non-dropping-particle":"","parse-names":false,"suffix":""},{"dropping-particle":"","family":"Fabra","given":"P","non-dropping-particle":"","parse-names":false,"suffix":""},{"dropping-particle":"","family":"Castillo","given":"I","non-dropping-particle":"","parse-names":false,"suffix":""},{"dropping-particle":"","family":"Mercé","given":"J","non-dropping-particle":"","parse-names":false,"suffix":""},{"dropping-particle":"","family":"Duda","given":"J","non-dropping-particle":"","parse-names":false,"suffix":""}],"container-title":"Journal of Sports Sciences","id":"ITEM-1","issue":"15","issued":{"date-parts":[["2012"]]},"page":"1619-1629","title":"Coaches' interpersonal style, basic psychological needs and the well- and ill-being of young soccer players: A longitudinal analysis","type":"article-journal","volume":"30"},"uris":["http://www.mendeley.com/documents/?uuid=68611fc1-3b80-4a27-b0d1-3c2b6a9b5e21"]},{"id":"ITEM-2","itemData":{"DOI":"10.1016/j.psychsport.2011.07.008","ISBN":"1469-0292","ISSN":"14690292","PMID":"66663330","abstract":"Objectives: Drawing from the basic needs theory [BNT; Ryan, R. M., &amp; Deci, E. L. (2002). An overview of self-determination theory. In E. L. Deci, &amp; R. M. Ryan (Eds.), Handbook of self-determination research (pp. 3-33). Rochester, NY: University of Rochester Press], the major purpose of the present study was to test a hypothesized sequence of temporal relationships between perceptions of coach-autonomy support, basic need satisfaction and indices of well- and ill-being. A subsidiary aim was to ascertain the assumed mediational role of basic need satisfaction in explicating the perceived autonomy support and well-/ill-being relationships over time. Design: A field-based longitudinal design was employed. Methods: Participants (N=54 males) from an elite youth soccer academy in the UK completed a multi-section questionnaire tapping the targeted variables on six occasions across two competitive seasons. Results: Multi-level regression analyses revealed that perceptions of coach-autonomy support positively predicted within-person changes and between-person mean differences in basic need satisfaction and well-being over time. Satisfaction scores for the needs for competence and relatedness were found to predict within-person changes in subjective vitality. These same needs partially mediated the coach-autonomy support-subjective vitality link over the two seasons. Conclusions: The findings partially support the tenets of BNT, and are discussed in terms of their practical application to participants involved in an elite youth sport setting. ?? 2011 Elsevier Ltd.","author":[{"dropping-particle":"","family":"Adie","given":"James W.","non-dropping-particle":"","parse-names":false,"suffix":""},{"dropping-particle":"","family":"Duda","given":"Joan L.","non-dropping-particle":"","parse-names":false,"suffix":""},{"dropping-particle":"","family":"Ntoumanis","given":"Nikos","non-dropping-particle":"","parse-names":false,"suffix":""}],"container-title":"Psychology of Sport and Exercise","id":"ITEM-2","issue":"1","issued":{"date-parts":[["2012"]]},"page":"51-59","publisher":"Elsevier Ltd","title":"Perceived coach-autonomy support, basic need satisfaction and the well- and ill-being of elite youth soccer players: A longitudinal investigation","type":"article-journal","volume":"13"},"uris":["http://www.mendeley.com/documents/?uuid=55cabbcb-2510-493f-87ff-212a5d4875c4"]},{"id":"ITEM-3","itemData":{"DOI":"10.1519/jsc.0000000000001170","author":[{"dropping-particle":"","family":"González","given":"L","non-dropping-particle":"","parse-names":false,"suffix":""},{"dropping-particle":"","family":"García-Merita","given":"M","non-dropping-particle":"","parse-names":false,"suffix":""},{"dropping-particle":"","family":"Castillo","given":"I","non-dropping-particle":"","parse-names":false,"suffix":""},{"dropping-particle":"","family":"Balaguer","given":"I","non-dropping-particle":"","parse-names":false,"suffix":""}],"container-title":"Journal of Strenght and Conditioning Research","id":"ITEM-3","issue":"4","issued":{"date-parts":[["2016"]]},"page":"1147-1154","title":"Young athletes' perceptions of coach behaviors and their implications on their well and ill-being over time","type":"article-journal","volume":"30"},"uris":["http://www.mendeley.com/documents/?uuid=53c465ef-fe0a-4467-b4fa-60e83193c029"]},{"id":"ITEM-4","itemData":{"DOI":"10.1111/sms.12778","ISSN":"16000838","abstract":"Within the framework of basic psychological needs theory (Deci &amp; Ryan, 2000), multilevel structural equation modeling (MSEM) with a time-lagged design was used to test a mediation model examining the relationship between perceptions of coaches’ interpersonal styles (autonomy supportive and controlling), athletes’ basic psychological needs (satisfaction and thwarting), and indicators of well-being (subjective vitality) and ill-being (burnout), estimating separately between and within effects. The participants were 597 Spanish male soccer players aged between 11 and 14 years (M = 12.57, SD = 0.54) from 40 teams who completed a questionnaire package at two time points in a competitive season. Results revealed that at the individual level, athletes’ perceptions of autonomy support positively predicted athletes’ need satisfaction (autonomy, competence, and relatedness), whereas athletes’ perceptions of controlling style positively predicted athletes’ need thwarting (autonomy, competence, and relatedness). In turn, all three athletes’ need satisfaction dimensions predicted athletes’ subjective vitality and burnout (positively and negatively, respectively), whereas competence thwarting negatively predicted subjective vitality and competence and relatedness positively predicted burnout. At the team level, team perceptions of autonomy supportive style positively predicted team autonomy and relatedness satisfaction. Mediation effects only appeared at the individual level.","author":[{"dropping-particle":"","family":"González","given":"L.","non-dropping-particle":"","parse-names":false,"suffix":""},{"dropping-particle":"","family":"Tomás","given":"I.","non-dropping-particle":"","parse-names":false,"suffix":""},{"dropping-particle":"","family":"Castillo","given":"I.","non-dropping-particle":"","parse-names":false,"suffix":""},{"dropping-particle":"","family":"Duda","given":"J. L.","non-dropping-particle":"","parse-names":false,"suffix":""},{"dropping-particle":"","family":"Balaguer","given":"I.","non-dropping-particle":"","parse-names":false,"suffix":""}],"container-title":"Scandinavian Journal of Medicine and Science in Sports","id":"ITEM-4","issue":"11","issued":{"date-parts":[["2017"]]},"page":"1511-1522","title":"A test of basic psychological needs theory in young soccer players: time-lagged design at the individual and team levels","type":"article-journal","volume":"27"},"uris":["http://www.mendeley.com/documents/?uuid=1008d853-0c14-4c4e-b834-e823ef13c7ce"]},{"id":"ITEM-5","itemData":{"author":[{"dropping-particle":"","family":"Fabra","given":"P","non-dropping-particle":"","parse-names":false,"suffix":""}],"id":"ITEM-5","issued":{"date-parts":[["2017"]]},"publisher":"(Tesis doctoral) Universidad de Valencia","title":"Predicción de la intención de abandono en futbolistas adolescentes desde la Teoría de las Metas de Logro y la Teoría de la Autodeterminación","type":"thesis"},"uris":["http://www.mendeley.com/documents/?uuid=04f8b3d5-cd4b-4604-af6a-7370e2b1fc9f"]},{"id":"ITEM-6","itemData":{"DOI":"10.4321/s1578-84232012000100014","author":[{"dropping-particle":"","family":"Cantú-Berrueto","given":"A","non-dropping-particle":"","parse-names":false,"suffix":""},{"dropping-particle":"","family":"Castillo","given":"I","non-dropping-particle":"","parse-names":false,"suffix":""},{"dropping-particle":"","family":"López-Walle","given":"J","non-dropping-particle":"","parse-names":false,"suffix":""},{"dropping-particle":"","family":"Tristán","given":"J","non-dropping-particle":"","parse-names":false,"suffix":""},{"dropping-particle":"","family":"Balaguer","given":"I","non-dropping-particle":"","parse-names":false,"suffix":""}],"container-title":"Revista Iberoamericana de Psicología del Ejercicio y el Deporte","id":"ITEM-6","issue":"2","issued":{"date-parts":[["2016"]]},"page":"263-270","title":"Estilo interpersonal del entrenador, necesidades psicológicas básicas y motivación: Un estudio en futbolistas universitarios mexicanos","type":"article-journal","volume":"11"},"uris":["http://www.mendeley.com/documents/?uuid=728c9e65-6109-4eb0-afd0-acf7554e9b49"]}],"mendeley":{"formattedCitation":"(Adie et al., 2012; Balaguer et al., 2012; Cantú-Berrueto et al., 2016; Fabra, 2017; González et al., 2016, 2017)","plainTextFormattedCitation":"(Adie et al., 2012; Balaguer et al., 2012; Cantú-Berrueto et al., 2016; Fabra, 2017; González et al., 2016, 2017)","previouslyFormattedCitation":"(Adie et al., 2012; Balaguer et al., 2012; Cantú-Berrueto et al., 2016; Fabra, 2017; González et al., 2016, 2017)"},"properties":{"noteIndex":0},"schema":"https://github.com/citation-style-language/schema/raw/master/csl-citation.json"}</w:instrText>
      </w:r>
      <w:r w:rsidR="00B624C4">
        <w:rPr>
          <w:rFonts w:eastAsia="Times New Roman"/>
          <w:lang w:val="es-ES"/>
        </w:rPr>
        <w:fldChar w:fldCharType="separate"/>
      </w:r>
      <w:r w:rsidR="00E135D3" w:rsidRPr="00E135D3">
        <w:rPr>
          <w:rFonts w:eastAsia="Times New Roman"/>
          <w:noProof/>
          <w:lang w:val="es-ES"/>
        </w:rPr>
        <w:t>(Adie et al., 2012; Balaguer et al., 2012; Cantú-Berrueto et al., 2016; Fabra, 2017; González et al., 2016, 2017)</w:t>
      </w:r>
      <w:r w:rsidR="00B624C4">
        <w:rPr>
          <w:rFonts w:eastAsia="Times New Roman"/>
          <w:lang w:val="es-ES"/>
        </w:rPr>
        <w:fldChar w:fldCharType="end"/>
      </w:r>
      <w:r w:rsidRPr="697F2C6F">
        <w:rPr>
          <w:rFonts w:eastAsia="Times New Roman"/>
          <w:lang w:val="es-ES"/>
        </w:rPr>
        <w:t xml:space="preserve"> </w:t>
      </w:r>
    </w:p>
    <w:p w14:paraId="2F318578" w14:textId="556F1035" w:rsidR="000D4D71" w:rsidRDefault="00B23793" w:rsidP="006C5610">
      <w:pPr>
        <w:spacing w:line="240" w:lineRule="auto"/>
        <w:rPr>
          <w:rFonts w:eastAsia="Times New Roman"/>
          <w:szCs w:val="24"/>
          <w:lang w:val="es"/>
        </w:rPr>
      </w:pPr>
      <w:r w:rsidRPr="00B23793">
        <w:rPr>
          <w:rFonts w:eastAsia="Times New Roman"/>
          <w:szCs w:val="24"/>
          <w:lang w:val="es"/>
        </w:rPr>
        <w:t>E</w:t>
      </w:r>
      <w:r w:rsidR="0065371C" w:rsidRPr="00B23793">
        <w:rPr>
          <w:rFonts w:eastAsia="Times New Roman"/>
          <w:szCs w:val="24"/>
          <w:lang w:val="es"/>
        </w:rPr>
        <w:t>l I</w:t>
      </w:r>
      <w:r w:rsidR="00135DB5" w:rsidRPr="00B23793">
        <w:rPr>
          <w:rFonts w:eastAsia="Times New Roman"/>
          <w:szCs w:val="24"/>
          <w:lang w:val="es"/>
        </w:rPr>
        <w:t>nventario Psicológico de Ejecución Deportiva (IPED)</w:t>
      </w:r>
      <w:r w:rsidR="0065371C" w:rsidRPr="00B23793">
        <w:rPr>
          <w:rFonts w:eastAsia="Times New Roman"/>
          <w:szCs w:val="24"/>
          <w:lang w:val="es"/>
        </w:rPr>
        <w:t xml:space="preserve"> ha sido utilizado como instrumento para describir el </w:t>
      </w:r>
      <w:r w:rsidRPr="00B23793">
        <w:rPr>
          <w:rFonts w:eastAsia="Times New Roman"/>
          <w:szCs w:val="24"/>
          <w:lang w:val="es"/>
        </w:rPr>
        <w:t>perfil</w:t>
      </w:r>
      <w:r w:rsidR="0065371C" w:rsidRPr="00B23793">
        <w:rPr>
          <w:rFonts w:eastAsia="Times New Roman"/>
          <w:szCs w:val="24"/>
          <w:lang w:val="es"/>
        </w:rPr>
        <w:t xml:space="preserve"> de habilidades psicológicas en diferentes disciplinas deportivas</w:t>
      </w:r>
      <w:r w:rsidRPr="00B23793">
        <w:rPr>
          <w:rFonts w:eastAsia="Times New Roman"/>
          <w:szCs w:val="24"/>
          <w:lang w:val="es"/>
        </w:rPr>
        <w:t xml:space="preserve">: </w:t>
      </w:r>
      <w:r w:rsidR="2D4F690C" w:rsidRPr="00B23793">
        <w:rPr>
          <w:rFonts w:eastAsia="Times New Roman"/>
          <w:szCs w:val="24"/>
          <w:lang w:val="es"/>
        </w:rPr>
        <w:t xml:space="preserve">triatletas amateurs </w:t>
      </w:r>
      <w:r w:rsidR="00E135D3" w:rsidRPr="00B23793">
        <w:rPr>
          <w:rFonts w:eastAsia="Times New Roman"/>
          <w:szCs w:val="24"/>
          <w:lang w:val="es"/>
        </w:rPr>
        <w:fldChar w:fldCharType="begin" w:fldLock="1"/>
      </w:r>
      <w:r w:rsidR="00107C4C">
        <w:rPr>
          <w:rFonts w:eastAsia="Times New Roman"/>
          <w:szCs w:val="24"/>
          <w:lang w:val="es"/>
        </w:rPr>
        <w:instrText>ADDIN CSL_CITATION {"citationItems":[{"id":"ITEM-1","itemData":{"DOI":"10.4321/S1578-84232015000200011","author":[{"dropping-particle":"","family":"López-Cazorla","given":"R","non-dropping-particle":"","parse-names":false,"suffix":""},{"dropping-particle":"","family":"Reigal","given":"R","non-dropping-particle":"","parse-names":false,"suffix":""},{"dropping-particle":"","family":"Hernández-Mendo","given":"A","non-dropping-particle":"","parse-names":false,"suffix":""},{"dropping-particle":"","family":"Morales-Sánchez","given":"V","non-dropping-particle":"","parse-names":false,"suffix":""}],"container-title":"Cuadernos de Psicología del Deporte","id":"ITEM-1","issue":"2","issued":{"date-parts":[["2015"]]},"page":"95-102","title":"Relaciones entre el autoconcepto y el perfil psicológico deportivo en triatletas","type":"article-journal","volume":"15"},"uris":["http://www.mendeley.com/documents/?uuid=08abe047-d750-4a5c-a17e-a242a3e9f129"]},{"id":"ITEM-2","itemData":{"ISSN":"15788423","abstract":"The purpose of this work was to evaluate the psychological profile of a sample of amateur triathletes and compare it with athletes of other modalities: athletics, soccer and golf. 520 athletes participated in the study: 72 triathletes with ages between 19 and 45 years (M = 34.90, SD = 6.97), 109 athletes aged between 18 and 41 years (M = 27.71, DT = 6.25), 252 players with ages between 18 and 42 (M = 30.62; SD = 6.92) and 87 golfers with ages between 18 and 44 years (M = 27.21; SD = 7.55). The Psychological Inventory of Sports Performance (IPED) was used to perform the psychological profile of the participants. The analyzes showed that the group of triathletes had higher scores than the athletes in control of negative and positive coping, attentional control, motivational level and attitudinal control. They also showed higher scores than the players in control of negative and positive coping. Regarding the golfers, they scored more in all the factors of the IPED less in motivational level. In general, higher scores are seen in triathletes than in the other sports analyzed.","author":[{"dropping-particle":"","family":"Reigal","given":"R. E.","non-dropping-particle":"","parse-names":false,"suffix":""},{"dropping-particle":"","family":"Delgado-Giralt","given":"J. E.","non-dropping-particle":"","parse-names":false,"suffix":""},{"dropping-particle":"","family":"Raimundi","given":"M. J.","non-dropping-particle":"","parse-names":false,"suffix":""},{"dropping-particle":"","family":"Hernández-Mendo","given":"Antonio","non-dropping-particle":"","parse-names":false,"suffix":""}],"container-title":"Cuadernos de Psicologia del Deporte","id":"ITEM-2","issue":"1","issued":{"date-parts":[["2018"]]},"page":"55-62","title":"Perfil psicológico deportivo en una muestra de triatletas amateurs y diferencias con otros deportes","type":"article-journal","volume":"18"},"uris":["http://www.mendeley.com/documents/?uuid=40280e70-8fc5-409b-8e2d-3549fa518ba7"]}],"mendeley":{"formattedCitation":"(López-Cazorla et al., 2015; R. E. Reigal et al., 2018)","manualFormatting":"(López-Cazorla et al., 2015; Reigal et al., 2018)","plainTextFormattedCitation":"(López-Cazorla et al., 2015; R. E. Reigal et al., 2018)","previouslyFormattedCitation":"(López-Cazorla et al., 2015; R. E. Reigal et al., 2018)"},"properties":{"noteIndex":0},"schema":"https://github.com/citation-style-language/schema/raw/master/csl-citation.json"}</w:instrText>
      </w:r>
      <w:r w:rsidR="00E135D3" w:rsidRPr="00B23793">
        <w:rPr>
          <w:rFonts w:eastAsia="Times New Roman"/>
          <w:szCs w:val="24"/>
          <w:lang w:val="es"/>
        </w:rPr>
        <w:fldChar w:fldCharType="separate"/>
      </w:r>
      <w:r w:rsidR="00C830AE" w:rsidRPr="00B23793">
        <w:rPr>
          <w:rFonts w:eastAsia="Times New Roman"/>
          <w:noProof/>
          <w:szCs w:val="24"/>
          <w:lang w:val="es"/>
        </w:rPr>
        <w:t>(López-Cazorla et al., 2015; Reigal et al., 2018)</w:t>
      </w:r>
      <w:r w:rsidR="00E135D3" w:rsidRPr="00B23793">
        <w:rPr>
          <w:rFonts w:eastAsia="Times New Roman"/>
          <w:szCs w:val="24"/>
          <w:lang w:val="es"/>
        </w:rPr>
        <w:fldChar w:fldCharType="end"/>
      </w:r>
      <w:r w:rsidR="2D4F690C" w:rsidRPr="00B23793">
        <w:rPr>
          <w:rFonts w:eastAsia="Times New Roman"/>
          <w:szCs w:val="24"/>
          <w:lang w:val="es"/>
        </w:rPr>
        <w:t xml:space="preserve">, </w:t>
      </w:r>
      <w:proofErr w:type="spellStart"/>
      <w:r w:rsidR="2D4F690C" w:rsidRPr="00B23793">
        <w:rPr>
          <w:rFonts w:eastAsia="Times New Roman"/>
          <w:szCs w:val="24"/>
          <w:lang w:val="es"/>
        </w:rPr>
        <w:t>taekwondistas</w:t>
      </w:r>
      <w:proofErr w:type="spellEnd"/>
      <w:r w:rsidR="2D4F690C" w:rsidRPr="00B23793">
        <w:rPr>
          <w:rFonts w:eastAsia="Times New Roman"/>
          <w:szCs w:val="24"/>
          <w:lang w:val="es"/>
        </w:rPr>
        <w:t xml:space="preserve"> </w:t>
      </w:r>
      <w:r w:rsidR="00C830AE" w:rsidRPr="00B23793">
        <w:rPr>
          <w:rFonts w:eastAsia="Times New Roman"/>
          <w:szCs w:val="24"/>
          <w:lang w:val="es"/>
        </w:rPr>
        <w:fldChar w:fldCharType="begin" w:fldLock="1"/>
      </w:r>
      <w:r w:rsidR="0068599A">
        <w:rPr>
          <w:rFonts w:eastAsia="Times New Roman"/>
          <w:szCs w:val="24"/>
          <w:lang w:val="es"/>
        </w:rPr>
        <w:instrText>ADDIN CSL_CITATION {"citationItems":[{"id":"ITEM-1","itemData":{"DOI":"10.4321/S1578-84232014000300002","author":[{"dropping-particle":"","family":"Álvarez","given":"O","non-dropping-particle":"","parse-names":false,"suffix":""},{"dropping-particle":"","family":"Estevan","given":"I","non-dropping-particle":"","parse-names":false,"suffix":""},{"dropping-particle":"","family":"Falcó","given":"C","non-dropping-particle":"","parse-names":false,"suffix":""},{"dropping-particle":"","family":"Hernández-Mendo","given":"A","non-dropping-particle":"","parse-names":false,"suffix":""},{"dropping-particle":"","family":"Castillo","given":"I","non-dropping-particle":"","parse-names":false,"suffix":""}],"container-title":"Cuadernos de Psicología del Deporte","id":"ITEM-1","issue":"3","issued":{"date-parts":[["2014"]]},"page":"13-20","title":"Perfil de habilidades psicológicas en taekwondistas universitarios y su relación con el éxito en competición","type":"article-journal","volume":"14"},"uris":["http://www.mendeley.com/documents/?uuid=85205a7d-52ce-45ac-85df-6843d6e900ec"]}],"mendeley":{"formattedCitation":"(Álvarez et al., 2014)","plainTextFormattedCitation":"(Álvarez et al., 2014)","previouslyFormattedCitation":"(Álvarez et al., 2014)"},"properties":{"noteIndex":0},"schema":"https://github.com/citation-style-language/schema/raw/master/csl-citation.json"}</w:instrText>
      </w:r>
      <w:r w:rsidR="00C830AE" w:rsidRPr="00B23793">
        <w:rPr>
          <w:rFonts w:eastAsia="Times New Roman"/>
          <w:szCs w:val="24"/>
          <w:lang w:val="es"/>
        </w:rPr>
        <w:fldChar w:fldCharType="separate"/>
      </w:r>
      <w:r w:rsidR="00C830AE" w:rsidRPr="00B23793">
        <w:rPr>
          <w:rFonts w:eastAsia="Times New Roman"/>
          <w:noProof/>
          <w:szCs w:val="24"/>
          <w:lang w:val="es"/>
        </w:rPr>
        <w:t>(Álvarez et al., 2014)</w:t>
      </w:r>
      <w:r w:rsidR="00C830AE" w:rsidRPr="00B23793">
        <w:rPr>
          <w:rFonts w:eastAsia="Times New Roman"/>
          <w:szCs w:val="24"/>
          <w:lang w:val="es"/>
        </w:rPr>
        <w:fldChar w:fldCharType="end"/>
      </w:r>
      <w:r w:rsidR="2D4F690C" w:rsidRPr="00B23793">
        <w:rPr>
          <w:rFonts w:eastAsia="Times New Roman"/>
          <w:szCs w:val="24"/>
          <w:lang w:val="es"/>
        </w:rPr>
        <w:t>, lucha olímpica</w:t>
      </w:r>
      <w:r w:rsidR="00C830AE" w:rsidRPr="00B23793">
        <w:rPr>
          <w:rFonts w:eastAsia="Times New Roman"/>
          <w:szCs w:val="24"/>
          <w:lang w:val="es"/>
        </w:rPr>
        <w:t xml:space="preserve"> </w:t>
      </w:r>
      <w:r w:rsidR="00C830AE" w:rsidRPr="00B23793">
        <w:rPr>
          <w:rFonts w:eastAsia="Times New Roman"/>
          <w:szCs w:val="24"/>
          <w:lang w:val="es"/>
        </w:rPr>
        <w:fldChar w:fldCharType="begin" w:fldLock="1"/>
      </w:r>
      <w:r w:rsidR="009603C8">
        <w:rPr>
          <w:rFonts w:eastAsia="Times New Roman"/>
          <w:szCs w:val="24"/>
          <w:lang w:val="es"/>
        </w:rPr>
        <w:instrText>ADDIN CSL_CITATION {"citationItems":[{"id":"ITEM-1","itemData":{"ISSN":"1578-8423","abstract":"Resumen El presente estudio tiene como objetivo analizar las posibles diferencias en determinadas habilidades psicológicas fundamentales para el rendimiento deportivo en practicantes de luchas olímpicas a nivel competitivo (96 lucha-dores/as del programa nacional de tecnificación deportiva en las categorías cadete y juvenil de la Federación Española de Luchas Olímpicas). El estudio examina igualmente la relevancia de las variables sexo del deportista y su nivel competitivo (Élite o Amateur) en dichas diferencias. A través de la aplicación del Inventario Psicológico de Ejecución Deportiva (IPED), adap-tación del PPI de Loehr, se obtienen diferencias estadísticamente significati-vas en Nivel Motivacional, con puntuaciones superiores de las mujeres, y en Autoconfianza donde los luchadores de nivel Élite promedian puntuaciones superiores a los Amateur, tanto en hombres como en mujeres. Palabras Clave: Habilidades psicológicas; Luchas Olímpicas; rendimiento deportivo. Abstract This study was undertaken to determine differences in certain psychological skills critical to the sport performance in competitive Olympic wrestling athletes (96 male and female wrestlers within the youth national program in cadet and junior categories of the Spanish Wrestling Federation. This study also analyzes the possible effects of the sex and the competitive level (elite or amateur) in these differences. Through the implementation of the Sport Psychological Performance Inventory, adaptation of the Loehr questionnaire , women showed significantly higher values in motivational and self-confidence levels compared to male wrestlers, as well as significantly higher values in self-confidence for male and female elite wrestlers compared to their respective amateurs groups.","author":[{"dropping-particle":"","family":"Berengüí Gil","given":"Rosendo","non-dropping-particle":"","parse-names":false,"suffix":""},{"dropping-particle":"","family":"García-Pallarés","given":"Jesús","non-dropping-particle":"","parse-names":false,"suffix":""},{"dropping-particle":"","family":"López-Gullón","given":"José María","non-dropping-particle":"","parse-names":false,"suffix":""},{"dropping-particle":"","family":"Fayos Ruiz","given":"Enrique Javier Garcés de Los","non-dropping-particle":"","parse-names":false,"suffix":""},{"dropping-particle":"","family":"Cuevas-Caravaca","given":"Elena","non-dropping-particle":"","parse-names":false,"suffix":""},{"dropping-particle":"","family":"Martínez-Abellán","given":"Alberto","non-dropping-particle":"","parse-names":false,"suffix":""}],"container-title":"Cuadernos de Psicologia del Deporte","id":"ITEM-1","issue":"2","issued":{"date-parts":[["2012"]]},"page":"19-22","title":"Habilidades psicológicas fundamentales en las Luchas Olímpicas","type":"article-journal","volume":"12"},"uris":["http://www.mendeley.com/documents/?uuid=ac7daefc-c644-492c-bbde-5393590127c7"]},{"id":"ITEM-2","itemData":{"ISSN":"1132239X","abstract":"This study was undertaken to analyse differences in physical, psychological and anthropometric markers related to success in Olympic wrestling. Thirty seven male Freestyle and Greco-Roman wresders were assigned to two groups according to their competitive level: Elite (n = 18) and Amateur (n = 19). All the subjects underwent an anthropometric assessment, a complete physical fitness test battery (maximal dynamic and isometric strength, muscle power output, crank-arm Wingate test, running speed and hamstring extensibility) as well as a psychological characteristics assessment associated with sport performance through the Psychological Performance Inventory. The elite wrestlers were older, had more training experience, a fat free mass, maximal dynamic and isometric strength, muscle power, mean and peak power during Wingate testing and significandy higher self-perceptions of self-control, attitude control and the total average of the sum of all the scales. These results suggest that the optimisation of neuromuscular and anaerobic metabolism and several psychological performance markers are conditional and thus predictive of success in wrestling.","author":[{"dropping-particle":"","family":"López-Gullón","given":"José María","non-dropping-particle":"","parse-names":false,"suffix":""},{"dropping-particle":"","family":"García-Pallarés","given":"Jesús","non-dropping-particle":"","parse-names":false,"suffix":""},{"dropping-particle":"","family":"Gil","given":"Rosendo Berengüi","non-dropping-particle":"","parse-names":false,"suffix":""},{"dropping-particle":"","family":"Martínez-Moreno","given":"Alfonso","non-dropping-particle":"","parse-names":false,"suffix":""},{"dropping-particle":"","family":"Baños","given":"Vicente Morales","non-dropping-particle":"","parse-names":false,"suffix":""},{"dropping-particle":"","family":"Torres-Bonete","given":"María Dolores","non-dropping-particle":"","parse-names":false,"suffix":""},{"dropping-particle":"","family":"Díaz","given":"Arturo","non-dropping-particle":"","parse-names":false,"suffix":""}],"container-title":"Revista de Psicologia del Deporte","id":"ITEM-2","issue":"2","issued":{"date-parts":[["2011"]]},"page":"573-588","title":"Factores físicos y psicológicos predictores del éxito en lucha olímpica","type":"article-journal","volume":"20"},"uris":["http://www.mendeley.com/documents/?uuid=e6f25ffd-9219-4fd0-b129-1eac4c4eeb04"]},{"id":"ITEM-3","itemData":{"author":[{"dropping-particle":"","family":"López-Gullón","given":"J","non-dropping-particle":"","parse-names":false,"suffix":""},{"dropping-particle":"","family":"Torres-Bonete","given":"M","non-dropping-particle":"","parse-names":false,"suffix":""}],"container-title":"Anales de Psicología","id":"ITEM-3","issue":"1","issued":{"date-parts":[["2012"]]},"page":"215-222","title":"Rendimiento físico y psicológico en lucha olímpica: Predictores del éxito en lucha femenina","type":"article-journal","volume":"28"},"suppress-author":1,"uris":["http://www.mendeley.com/documents/?uuid=1ac576cd-4f6f-4a40-b19e-9ddff589c25d"]}],"mendeley":{"formattedCitation":"(Berengüí Gil et al., 2012; J. M. López-Gullón et al., 2011; 2012)","manualFormatting":"(Berengüí Gil et al., 2012; López-Gullón et al., 2011; 2012)","plainTextFormattedCitation":"(Berengüí Gil et al., 2012; J. M. López-Gullón et al., 2011; 2012)","previouslyFormattedCitation":"(Berengüí Gil et al., 2012; J. M. López-Gullón et al., 2011; 2012)"},"properties":{"noteIndex":0},"schema":"https://github.com/citation-style-language/schema/raw/master/csl-citation.json"}</w:instrText>
      </w:r>
      <w:r w:rsidR="00C830AE" w:rsidRPr="00B23793">
        <w:rPr>
          <w:rFonts w:eastAsia="Times New Roman"/>
          <w:szCs w:val="24"/>
          <w:lang w:val="es"/>
        </w:rPr>
        <w:fldChar w:fldCharType="separate"/>
      </w:r>
      <w:r w:rsidR="00C830AE" w:rsidRPr="00B23793">
        <w:rPr>
          <w:rFonts w:eastAsia="Times New Roman"/>
          <w:noProof/>
          <w:szCs w:val="24"/>
          <w:lang w:val="es"/>
        </w:rPr>
        <w:t>(Berengüí Gil et al., 2012; López-Gullón et al., 2011; 2012)</w:t>
      </w:r>
      <w:r w:rsidR="00C830AE" w:rsidRPr="00B23793">
        <w:rPr>
          <w:rFonts w:eastAsia="Times New Roman"/>
          <w:szCs w:val="24"/>
          <w:lang w:val="es"/>
        </w:rPr>
        <w:fldChar w:fldCharType="end"/>
      </w:r>
      <w:r w:rsidR="008E3931">
        <w:rPr>
          <w:rFonts w:eastAsia="Times New Roman"/>
          <w:szCs w:val="24"/>
          <w:lang w:val="es"/>
        </w:rPr>
        <w:t xml:space="preserve">, </w:t>
      </w:r>
      <w:r w:rsidR="2D4F690C" w:rsidRPr="2D4F690C">
        <w:rPr>
          <w:rFonts w:eastAsia="Times New Roman"/>
          <w:szCs w:val="24"/>
          <w:lang w:val="es"/>
        </w:rPr>
        <w:t>piragüistas</w:t>
      </w:r>
      <w:r w:rsidR="008E3931">
        <w:rPr>
          <w:rFonts w:eastAsia="Times New Roman"/>
          <w:szCs w:val="24"/>
          <w:lang w:val="es"/>
        </w:rPr>
        <w:t xml:space="preserve"> </w:t>
      </w:r>
      <w:r w:rsidR="008E3931">
        <w:rPr>
          <w:rFonts w:eastAsia="Times New Roman"/>
          <w:szCs w:val="24"/>
          <w:lang w:val="es"/>
        </w:rPr>
        <w:fldChar w:fldCharType="begin" w:fldLock="1"/>
      </w:r>
      <w:r w:rsidR="008E3931">
        <w:rPr>
          <w:rFonts w:eastAsia="Times New Roman"/>
          <w:szCs w:val="24"/>
          <w:lang w:val="es"/>
        </w:rPr>
        <w:instrText>ADDIN CSL_CITATION {"citationItems":[{"id":"ITEM-1","itemData":{"author":[{"dropping-particle":"","family":"Gómez López","given":"Manuel","non-dropping-particle":"","parse-names":false,"suffix":""},{"dropping-particle":"","family":"Granero Gallegos","given":"Antonio","non-dropping-particle":"","parse-names":false,"suffix":""},{"dropping-particle":"","family":"Isorna Folgar","given":"Manuel","non-dropping-particle":"","parse-names":false,"suffix":""}],"container-title":"Revista Iberoamericana de Evaluación Psicológica","id":"ITEM-1","issue":"1","issued":{"date-parts":[["2013"]]},"page":"57-76","title":"Análisis de los factores psicológicos que afectan a los piragüistas en el alto rendimiento","type":"article-journal","volume":"35"},"uris":["http://www.mendeley.com/documents/?uuid=ea22811a-2ae9-4c8c-a388-0013e6050d20"]}],"mendeley":{"formattedCitation":"(Gómez López et al., 2013)","plainTextFormattedCitation":"(Gómez López et al., 2013)","previouslyFormattedCitation":"(Gómez López et al., 2013)"},"properties":{"noteIndex":0},"schema":"https://github.com/citation-style-language/schema/raw/master/csl-citation.json"}</w:instrText>
      </w:r>
      <w:r w:rsidR="008E3931">
        <w:rPr>
          <w:rFonts w:eastAsia="Times New Roman"/>
          <w:szCs w:val="24"/>
          <w:lang w:val="es"/>
        </w:rPr>
        <w:fldChar w:fldCharType="separate"/>
      </w:r>
      <w:r w:rsidR="008E3931" w:rsidRPr="008E3931">
        <w:rPr>
          <w:rFonts w:eastAsia="Times New Roman"/>
          <w:noProof/>
          <w:szCs w:val="24"/>
          <w:lang w:val="es"/>
        </w:rPr>
        <w:t>(Gómez López et al., 2013)</w:t>
      </w:r>
      <w:r w:rsidR="008E3931">
        <w:rPr>
          <w:rFonts w:eastAsia="Times New Roman"/>
          <w:szCs w:val="24"/>
          <w:lang w:val="es"/>
        </w:rPr>
        <w:fldChar w:fldCharType="end"/>
      </w:r>
      <w:r w:rsidR="2D4F690C" w:rsidRPr="2D4F690C">
        <w:rPr>
          <w:rFonts w:eastAsia="Times New Roman"/>
          <w:szCs w:val="24"/>
          <w:lang w:val="es"/>
        </w:rPr>
        <w:t xml:space="preserve">, entre otros. Incluso en lo que respecta al trabajo con árbitros, figura imprescindible en cualquier modalidad deportiva, su preparación y entrenamiento suele ser similar al de cualquier deportista, incluyendo </w:t>
      </w:r>
      <w:r w:rsidR="00CD3BBF">
        <w:rPr>
          <w:rFonts w:eastAsia="Times New Roman"/>
          <w:szCs w:val="24"/>
          <w:lang w:val="es"/>
        </w:rPr>
        <w:t>e</w:t>
      </w:r>
      <w:r w:rsidR="2D4F690C" w:rsidRPr="2D4F690C">
        <w:rPr>
          <w:rFonts w:eastAsia="Times New Roman"/>
          <w:szCs w:val="24"/>
          <w:lang w:val="es"/>
        </w:rPr>
        <w:t xml:space="preserve">l desarrollo de las habilidades psicológicas </w:t>
      </w:r>
      <w:r w:rsidR="008E3931">
        <w:rPr>
          <w:rFonts w:eastAsia="Times New Roman"/>
          <w:szCs w:val="24"/>
          <w:lang w:val="es"/>
        </w:rPr>
        <w:fldChar w:fldCharType="begin" w:fldLock="1"/>
      </w:r>
      <w:r w:rsidR="008E3931">
        <w:rPr>
          <w:rFonts w:eastAsia="Times New Roman"/>
          <w:szCs w:val="24"/>
          <w:lang w:val="es"/>
        </w:rPr>
        <w:instrText>ADDIN CSL_CITATION {"citationItems":[{"id":"ITEM-1","itemData":{"DOI":"10.21865/ridep53.4.11","ISSN":"11353848","author":[{"dropping-particle":"","family":"Campos-Salinas","given":"Juan","non-dropping-particle":"","parse-names":false,"suffix":""},{"dropping-particle":"","family":"Berengüí","given":"Rosendo","non-dropping-particle":"","parse-names":false,"suffix":""},{"dropping-particle":"","family":"Hernández-Mendo","given":"Antonio","non-dropping-particle":"","parse-names":false,"suffix":""}],"container-title":"Revista Iberoamericana de Diagnóstico y Evaluación Psicológica","id":"ITEM-1","issue":"4","issued":{"date-parts":[["2019"]]},"page":"141-152","title":"Inventario Psicológico de Ejecución Deportiva para Árbitros (IPEDA): Adaptación y Propiedades de Medida","type":"article-journal","volume":"53"},"uris":["http://www.mendeley.com/documents/?uuid=bb24ce4f-c1bd-4bdc-bfd6-bda637aa53e9"]}],"mendeley":{"formattedCitation":"(Campos-Salinas et al., 2019)","plainTextFormattedCitation":"(Campos-Salinas et al., 2019)","previouslyFormattedCitation":"(Campos-Salinas et al., 2019)"},"properties":{"noteIndex":0},"schema":"https://github.com/citation-style-language/schema/raw/master/csl-citation.json"}</w:instrText>
      </w:r>
      <w:r w:rsidR="008E3931">
        <w:rPr>
          <w:rFonts w:eastAsia="Times New Roman"/>
          <w:szCs w:val="24"/>
          <w:lang w:val="es"/>
        </w:rPr>
        <w:fldChar w:fldCharType="separate"/>
      </w:r>
      <w:r w:rsidR="008E3931" w:rsidRPr="008E3931">
        <w:rPr>
          <w:rFonts w:eastAsia="Times New Roman"/>
          <w:noProof/>
          <w:szCs w:val="24"/>
          <w:lang w:val="es"/>
        </w:rPr>
        <w:t>(Campos-Salinas et al., 2019)</w:t>
      </w:r>
      <w:r w:rsidR="008E3931">
        <w:rPr>
          <w:rFonts w:eastAsia="Times New Roman"/>
          <w:szCs w:val="24"/>
          <w:lang w:val="es"/>
        </w:rPr>
        <w:fldChar w:fldCharType="end"/>
      </w:r>
      <w:r w:rsidR="2D4F690C" w:rsidRPr="2D4F690C">
        <w:rPr>
          <w:rFonts w:eastAsia="Times New Roman"/>
          <w:szCs w:val="24"/>
          <w:lang w:val="es"/>
        </w:rPr>
        <w:t>.</w:t>
      </w:r>
    </w:p>
    <w:p w14:paraId="07198D0E" w14:textId="4BF5A73A" w:rsidR="000D4D71" w:rsidRPr="00E055F7" w:rsidRDefault="00135DB5" w:rsidP="006C5610">
      <w:pPr>
        <w:spacing w:line="240" w:lineRule="auto"/>
      </w:pPr>
      <w:r w:rsidRPr="00E055F7">
        <w:rPr>
          <w:rFonts w:eastAsia="Times New Roman"/>
          <w:szCs w:val="24"/>
          <w:lang w:val="es"/>
        </w:rPr>
        <w:lastRenderedPageBreak/>
        <w:t>Por otra parte</w:t>
      </w:r>
      <w:r w:rsidR="56F64D43" w:rsidRPr="00E055F7">
        <w:rPr>
          <w:rFonts w:eastAsia="Times New Roman"/>
          <w:szCs w:val="24"/>
          <w:lang w:val="es"/>
        </w:rPr>
        <w:t xml:space="preserve">, la percepción de los climas de apoyo a la autonomía e implicación a la tarea creado por los entrenadores, se </w:t>
      </w:r>
      <w:r w:rsidRPr="00E055F7">
        <w:rPr>
          <w:rFonts w:eastAsia="Times New Roman"/>
          <w:szCs w:val="24"/>
          <w:lang w:val="es"/>
        </w:rPr>
        <w:t xml:space="preserve">ha asociado </w:t>
      </w:r>
      <w:r w:rsidR="56F64D43" w:rsidRPr="00E055F7">
        <w:rPr>
          <w:rFonts w:eastAsia="Times New Roman"/>
          <w:szCs w:val="24"/>
          <w:lang w:val="es"/>
        </w:rPr>
        <w:t>de forma positiva con las siete habilidades psicológica</w:t>
      </w:r>
      <w:r w:rsidR="00CD3BBF" w:rsidRPr="00E055F7">
        <w:rPr>
          <w:rFonts w:eastAsia="Times New Roman"/>
          <w:szCs w:val="24"/>
          <w:lang w:val="es"/>
        </w:rPr>
        <w:t>s vinculadas al rendimiento deportivo</w:t>
      </w:r>
      <w:r w:rsidR="00B23793" w:rsidRPr="00E055F7">
        <w:rPr>
          <w:rFonts w:eastAsia="Times New Roman"/>
          <w:szCs w:val="24"/>
          <w:lang w:val="es"/>
        </w:rPr>
        <w:t xml:space="preserve">, mientras que </w:t>
      </w:r>
      <w:r w:rsidRPr="00E055F7">
        <w:rPr>
          <w:rFonts w:eastAsia="Times New Roman"/>
          <w:szCs w:val="24"/>
          <w:lang w:val="es"/>
        </w:rPr>
        <w:t>los</w:t>
      </w:r>
      <w:r w:rsidR="56F64D43" w:rsidRPr="00E055F7">
        <w:rPr>
          <w:rFonts w:eastAsia="Times New Roman"/>
          <w:szCs w:val="24"/>
          <w:lang w:val="es"/>
        </w:rPr>
        <w:t xml:space="preserve"> climas de implicación en el ego, es decir</w:t>
      </w:r>
      <w:r w:rsidR="00E055F7" w:rsidRPr="00E055F7">
        <w:rPr>
          <w:rFonts w:eastAsia="Times New Roman"/>
          <w:szCs w:val="24"/>
          <w:lang w:val="es"/>
        </w:rPr>
        <w:t xml:space="preserve">, </w:t>
      </w:r>
      <w:r w:rsidRPr="00E055F7">
        <w:rPr>
          <w:rFonts w:eastAsia="Times New Roman"/>
          <w:szCs w:val="24"/>
          <w:lang w:val="es"/>
        </w:rPr>
        <w:t xml:space="preserve">aquellos que </w:t>
      </w:r>
      <w:r w:rsidR="56F64D43" w:rsidRPr="00E055F7">
        <w:rPr>
          <w:rFonts w:eastAsia="Times New Roman"/>
          <w:szCs w:val="24"/>
          <w:lang w:val="es"/>
        </w:rPr>
        <w:t>fomenta</w:t>
      </w:r>
      <w:r w:rsidRPr="00E055F7">
        <w:rPr>
          <w:rFonts w:eastAsia="Times New Roman"/>
          <w:szCs w:val="24"/>
          <w:lang w:val="es"/>
        </w:rPr>
        <w:t>n</w:t>
      </w:r>
      <w:r w:rsidR="56F64D43" w:rsidRPr="00E055F7">
        <w:rPr>
          <w:rFonts w:eastAsia="Times New Roman"/>
          <w:szCs w:val="24"/>
          <w:lang w:val="es"/>
        </w:rPr>
        <w:t xml:space="preserve"> la competencia en base a</w:t>
      </w:r>
      <w:r w:rsidRPr="00E055F7">
        <w:rPr>
          <w:rFonts w:eastAsia="Times New Roman"/>
          <w:szCs w:val="24"/>
          <w:lang w:val="es"/>
        </w:rPr>
        <w:t xml:space="preserve"> los</w:t>
      </w:r>
      <w:r w:rsidR="56F64D43" w:rsidRPr="00E055F7">
        <w:rPr>
          <w:rFonts w:eastAsia="Times New Roman"/>
          <w:szCs w:val="24"/>
          <w:lang w:val="es"/>
        </w:rPr>
        <w:t xml:space="preserve"> resultado</w:t>
      </w:r>
      <w:r w:rsidRPr="00E055F7">
        <w:rPr>
          <w:rFonts w:eastAsia="Times New Roman"/>
          <w:szCs w:val="24"/>
          <w:lang w:val="es"/>
        </w:rPr>
        <w:t>s</w:t>
      </w:r>
      <w:r w:rsidR="56F64D43" w:rsidRPr="00E055F7">
        <w:rPr>
          <w:rFonts w:eastAsia="Times New Roman"/>
          <w:szCs w:val="24"/>
          <w:lang w:val="es"/>
        </w:rPr>
        <w:t xml:space="preserve"> o la comparación con los otros, se relacionan de manera negativa con seis de ellas, siendo el control de afrontamiento negativo la excepción </w:t>
      </w:r>
      <w:r w:rsidR="008E3931" w:rsidRPr="00E055F7">
        <w:rPr>
          <w:rFonts w:eastAsia="Times New Roman"/>
          <w:szCs w:val="24"/>
          <w:lang w:val="es"/>
        </w:rPr>
        <w:fldChar w:fldCharType="begin" w:fldLock="1"/>
      </w:r>
      <w:r w:rsidR="008E3931" w:rsidRPr="00E055F7">
        <w:rPr>
          <w:rFonts w:eastAsia="Times New Roman"/>
          <w:szCs w:val="24"/>
          <w:lang w:val="es"/>
        </w:rPr>
        <w:instrText>ADDIN CSL_CITATION {"citationItems":[{"id":"ITEM-1","itemData":{"abstract":"Title from content provider.","author":[{"dropping-particle":"","family":"Reigal","given":"R","non-dropping-particle":"","parse-names":false,"suffix":""},{"dropping-particle":"","family":"Crespillo-Jurado","given":"M","non-dropping-particle":"","parse-names":false,"suffix":""},{"dropping-particle":"","family":"Morillo-Baro","given":"J P","non-dropping-particle":"","parse-names":false,"suffix":""},{"dropping-particle":"","family":"Hernández-Mendo","given":"A.","non-dropping-particle":"","parse-names":false,"suffix":""}],"container-title":"Cuadernos de Psicología del Deporte","id":"ITEM-1","issue":"3","issued":{"date-parts":[["2018"]]},"page":"108-117","title":"Apoyo a la autonomía, clima motivacional percibido y perfil psicológico deportivo en jugadores de balonmano playa","type":"article-journal","volume":"18"},"uris":["http://www.mendeley.com/documents/?uuid=d72465b6-8fdb-4513-a7e5-fc7fa7267175"]}],"mendeley":{"formattedCitation":"(R. Reigal et al., 2018)","manualFormatting":"(Reigal et al., 2018)","plainTextFormattedCitation":"(R. Reigal et al., 2018)","previouslyFormattedCitation":"(R. Reigal et al., 2018)"},"properties":{"noteIndex":0},"schema":"https://github.com/citation-style-language/schema/raw/master/csl-citation.json"}</w:instrText>
      </w:r>
      <w:r w:rsidR="008E3931" w:rsidRPr="00E055F7">
        <w:rPr>
          <w:rFonts w:eastAsia="Times New Roman"/>
          <w:szCs w:val="24"/>
          <w:lang w:val="es"/>
        </w:rPr>
        <w:fldChar w:fldCharType="separate"/>
      </w:r>
      <w:r w:rsidR="008E3931" w:rsidRPr="00E055F7">
        <w:rPr>
          <w:rFonts w:eastAsia="Times New Roman"/>
          <w:noProof/>
          <w:szCs w:val="24"/>
          <w:lang w:val="es"/>
        </w:rPr>
        <w:t>(Reigal et al., 2018)</w:t>
      </w:r>
      <w:r w:rsidR="008E3931" w:rsidRPr="00E055F7">
        <w:rPr>
          <w:rFonts w:eastAsia="Times New Roman"/>
          <w:szCs w:val="24"/>
          <w:lang w:val="es"/>
        </w:rPr>
        <w:fldChar w:fldCharType="end"/>
      </w:r>
      <w:r w:rsidR="008E3931" w:rsidRPr="00E055F7">
        <w:rPr>
          <w:rFonts w:eastAsia="Times New Roman"/>
          <w:szCs w:val="24"/>
        </w:rPr>
        <w:t>.</w:t>
      </w:r>
      <w:r w:rsidR="56F64D43" w:rsidRPr="00E055F7">
        <w:rPr>
          <w:rFonts w:eastAsia="Times New Roman"/>
          <w:szCs w:val="24"/>
          <w:lang w:val="es"/>
        </w:rPr>
        <w:t xml:space="preserve"> </w:t>
      </w:r>
    </w:p>
    <w:p w14:paraId="44E2974D" w14:textId="08E04BBB" w:rsidR="00CD3BBF" w:rsidRDefault="2D4F690C" w:rsidP="006C5610">
      <w:pPr>
        <w:spacing w:line="240" w:lineRule="auto"/>
        <w:rPr>
          <w:rFonts w:eastAsia="Times New Roman"/>
          <w:szCs w:val="24"/>
          <w:lang w:val="es"/>
        </w:rPr>
      </w:pPr>
      <w:r w:rsidRPr="2D4F690C">
        <w:rPr>
          <w:rFonts w:eastAsia="Times New Roman"/>
          <w:szCs w:val="24"/>
          <w:lang w:val="es"/>
        </w:rPr>
        <w:t xml:space="preserve">En el caso de los padres, </w:t>
      </w:r>
      <w:r w:rsidR="00E055F7">
        <w:rPr>
          <w:rFonts w:eastAsia="Times New Roman"/>
          <w:szCs w:val="24"/>
          <w:lang w:val="es"/>
        </w:rPr>
        <w:t xml:space="preserve">también </w:t>
      </w:r>
      <w:r w:rsidRPr="2D4F690C">
        <w:rPr>
          <w:rFonts w:eastAsia="Times New Roman"/>
          <w:szCs w:val="24"/>
          <w:lang w:val="es"/>
        </w:rPr>
        <w:t xml:space="preserve">figuras </w:t>
      </w:r>
      <w:r w:rsidR="00E055F7">
        <w:rPr>
          <w:rFonts w:eastAsia="Times New Roman"/>
          <w:szCs w:val="24"/>
          <w:lang w:val="es"/>
        </w:rPr>
        <w:t>d</w:t>
      </w:r>
      <w:r w:rsidR="00CD3BBF">
        <w:rPr>
          <w:rFonts w:eastAsia="Times New Roman"/>
          <w:szCs w:val="24"/>
          <w:lang w:val="es"/>
        </w:rPr>
        <w:t xml:space="preserve">e </w:t>
      </w:r>
      <w:r w:rsidR="00E055F7">
        <w:rPr>
          <w:rFonts w:eastAsia="Times New Roman"/>
          <w:szCs w:val="24"/>
          <w:lang w:val="es"/>
        </w:rPr>
        <w:t>gran</w:t>
      </w:r>
      <w:r w:rsidR="00CD3BBF">
        <w:rPr>
          <w:rFonts w:eastAsia="Times New Roman"/>
          <w:szCs w:val="24"/>
          <w:lang w:val="es"/>
        </w:rPr>
        <w:t xml:space="preserve"> importancia </w:t>
      </w:r>
      <w:r w:rsidR="00E055F7">
        <w:rPr>
          <w:rFonts w:eastAsia="Times New Roman"/>
          <w:szCs w:val="24"/>
          <w:lang w:val="es"/>
        </w:rPr>
        <w:t>e</w:t>
      </w:r>
      <w:r w:rsidRPr="2D4F690C">
        <w:rPr>
          <w:rFonts w:eastAsia="Times New Roman"/>
          <w:szCs w:val="24"/>
          <w:lang w:val="es"/>
        </w:rPr>
        <w:t>n el desarrollo deportivo</w:t>
      </w:r>
      <w:r w:rsidR="00E055F7">
        <w:rPr>
          <w:rFonts w:eastAsia="Times New Roman"/>
          <w:szCs w:val="24"/>
          <w:lang w:val="es"/>
        </w:rPr>
        <w:t>,</w:t>
      </w:r>
      <w:r w:rsidRPr="2D4F690C">
        <w:rPr>
          <w:rFonts w:eastAsia="Times New Roman"/>
          <w:szCs w:val="24"/>
          <w:lang w:val="es"/>
        </w:rPr>
        <w:t xml:space="preserve"> el clima que induce la preocupación tiende a disminuir la autoconfianza y el control de afrontamiento positivo</w:t>
      </w:r>
      <w:r w:rsidR="00E055F7">
        <w:rPr>
          <w:rFonts w:eastAsia="Times New Roman"/>
          <w:szCs w:val="24"/>
          <w:lang w:val="es"/>
        </w:rPr>
        <w:t xml:space="preserve"> en los jóvenes deportistas</w:t>
      </w:r>
      <w:r w:rsidR="008E3931">
        <w:rPr>
          <w:rFonts w:eastAsia="Times New Roman"/>
          <w:szCs w:val="24"/>
          <w:lang w:val="es"/>
        </w:rPr>
        <w:t xml:space="preserve"> </w:t>
      </w:r>
      <w:r w:rsidR="008E3931">
        <w:rPr>
          <w:rFonts w:eastAsia="Times New Roman"/>
          <w:szCs w:val="24"/>
          <w:lang w:val="es"/>
        </w:rPr>
        <w:fldChar w:fldCharType="begin" w:fldLock="1"/>
      </w:r>
      <w:r w:rsidR="00A028FB">
        <w:rPr>
          <w:rFonts w:eastAsia="Times New Roman"/>
          <w:szCs w:val="24"/>
          <w:lang w:val="es"/>
        </w:rPr>
        <w:instrText>ADDIN CSL_CITATION {"citationItems":[{"id":"ITEM-1","itemData":{"author":[{"dropping-particle":"","family":"Peñaloza Gómez","given":"Rafael","non-dropping-particle":"","parse-names":false,"suffix":""},{"dropping-particle":"","family":"Méndez-Sánchez","given":"María Pilar","non-dropping-particle":"","parse-names":false,"suffix":""},{"dropping-particle":"","family":"García-Méndez","given":"Mirna","non-dropping-particle":"","parse-names":false,"suffix":""},{"dropping-particle":"","family":"López-Walle","given":"Jeanette","non-dropping-particle":"","parse-names":false,"suffix":""},{"dropping-particle":"","family":"Velázquez","given":"Rafael","non-dropping-particle":"","parse-names":false,"suffix":""}],"chapter-number":"IV","container-title":"Aportaciones a la Psicología Social","editor":[{"dropping-particle":"","family":"Díaz Loving","given":"R.","non-dropping-particle":"","parse-names":false,"suffix":""},{"dropping-particle":"","family":"Reyes Lagunes","given":"L.","non-dropping-particle":"","parse-names":false,"suffix":""},{"dropping-particle":"","family":"López Rosales","given":"F.","non-dropping-particle":"","parse-names":false,"suffix":""}],"id":"ITEM-1","issued":{"date-parts":[["2018"]]},"page":"2579-2596","publisher":"Asociación Mexicana de Psicología Social","title":"La influencia de los padres en el perfil psicológico de jóvenes deportistas","type":"chapter"},"uris":["http://www.mendeley.com/documents/?uuid=3bca2d7e-09fe-41e3-b004-33b942c6c874"]}],"mendeley":{"formattedCitation":"(Peñaloza Gómez et al., 2018)","plainTextFormattedCitation":"(Peñaloza Gómez et al., 2018)","previouslyFormattedCitation":"(Peñaloza Gómez et al., 2018)"},"properties":{"noteIndex":0},"schema":"https://github.com/citation-style-language/schema/raw/master/csl-citation.json"}</w:instrText>
      </w:r>
      <w:r w:rsidR="008E3931">
        <w:rPr>
          <w:rFonts w:eastAsia="Times New Roman"/>
          <w:szCs w:val="24"/>
          <w:lang w:val="es"/>
        </w:rPr>
        <w:fldChar w:fldCharType="separate"/>
      </w:r>
      <w:r w:rsidR="00A028FB" w:rsidRPr="00A028FB">
        <w:rPr>
          <w:rFonts w:eastAsia="Times New Roman"/>
          <w:noProof/>
          <w:szCs w:val="24"/>
          <w:lang w:val="es"/>
        </w:rPr>
        <w:t>(Peñaloza Gómez et al., 2018)</w:t>
      </w:r>
      <w:r w:rsidR="008E3931">
        <w:rPr>
          <w:rFonts w:eastAsia="Times New Roman"/>
          <w:szCs w:val="24"/>
          <w:lang w:val="es"/>
        </w:rPr>
        <w:fldChar w:fldCharType="end"/>
      </w:r>
      <w:r w:rsidR="00A028FB">
        <w:rPr>
          <w:rFonts w:eastAsia="Times New Roman"/>
          <w:szCs w:val="24"/>
          <w:lang w:val="es"/>
        </w:rPr>
        <w:t xml:space="preserve">. </w:t>
      </w:r>
    </w:p>
    <w:p w14:paraId="4E0966A0" w14:textId="3D24EB5D" w:rsidR="23D32BD4" w:rsidRPr="00B5672B" w:rsidRDefault="00A028FB" w:rsidP="006C5610">
      <w:pPr>
        <w:spacing w:line="240" w:lineRule="auto"/>
      </w:pPr>
      <w:r>
        <w:rPr>
          <w:rFonts w:eastAsia="Times New Roman"/>
          <w:szCs w:val="24"/>
          <w:lang w:val="es"/>
        </w:rPr>
        <w:t>Siendo</w:t>
      </w:r>
      <w:r w:rsidR="2D4F690C" w:rsidRPr="2D4F690C">
        <w:rPr>
          <w:rFonts w:eastAsia="Times New Roman"/>
          <w:szCs w:val="24"/>
          <w:lang w:val="es"/>
        </w:rPr>
        <w:t xml:space="preserve"> que los estilos interpersonales de los entrenadores son los predictores más potentes en comparación con</w:t>
      </w:r>
      <w:r w:rsidR="00B5672B">
        <w:rPr>
          <w:rFonts w:eastAsia="Times New Roman"/>
          <w:szCs w:val="24"/>
          <w:lang w:val="es"/>
        </w:rPr>
        <w:t xml:space="preserve"> los de</w:t>
      </w:r>
      <w:r w:rsidR="2D4F690C" w:rsidRPr="2D4F690C">
        <w:rPr>
          <w:rFonts w:eastAsia="Times New Roman"/>
          <w:szCs w:val="24"/>
          <w:lang w:val="es"/>
        </w:rPr>
        <w:t xml:space="preserve"> los padres, en el caso del compromiso de los jóvenes deportistas y </w:t>
      </w:r>
      <w:r w:rsidR="00B5672B">
        <w:rPr>
          <w:rFonts w:eastAsia="Times New Roman"/>
          <w:szCs w:val="24"/>
          <w:lang w:val="es"/>
        </w:rPr>
        <w:t>su</w:t>
      </w:r>
      <w:r w:rsidR="2D4F690C" w:rsidRPr="2D4F690C">
        <w:rPr>
          <w:rFonts w:eastAsia="Times New Roman"/>
          <w:szCs w:val="24"/>
          <w:lang w:val="es"/>
        </w:rPr>
        <w:t xml:space="preserve"> intención de abandono </w:t>
      </w:r>
      <w:r>
        <w:rPr>
          <w:rFonts w:eastAsia="Times New Roman"/>
          <w:szCs w:val="24"/>
          <w:lang w:val="es"/>
        </w:rPr>
        <w:fldChar w:fldCharType="begin" w:fldLock="1"/>
      </w:r>
      <w:r w:rsidR="00CD3BBF">
        <w:rPr>
          <w:rFonts w:eastAsia="Times New Roman"/>
          <w:szCs w:val="24"/>
          <w:lang w:val="es"/>
        </w:rPr>
        <w:instrText>ADDIN CSL_CITATION {"citationItems":[{"id":"ITEM-1","itemData":{"author":[{"dropping-particle":"","family":"Raimundi","given":"M.J.","non-dropping-particle":"","parse-names":false,"suffix":""},{"dropping-particle":"","family":"Celsi","given":"I.","non-dropping-particle":"","parse-names":false,"suffix":""},{"dropping-particle":"","family":"Otero","given":"C.","non-dropping-particle":"","parse-names":false,"suffix":""},{"dropping-particle":"","family":"Schmidt","given":"V.","non-dropping-particle":"","parse-names":false,"suffix":""},{"dropping-particle":"","family":"Castillo","given":"I.","non-dropping-particle":"","parse-names":false,"suffix":""}],"container-title":"Manuscrito en consideración para su publicación","id":"ITEM-1","issued":{"date-parts":[["2020"]]},"title":"Compromiso e intención de abandono en adolescentes de Selecciones Nacionales Argentinas: El papel de los entrenadores y padres.","type":"article-journal"},"uris":["http://www.mendeley.com/documents/?uuid=dc53d606-8900-4d1a-ad76-a8968ee36f44"]}],"mendeley":{"formattedCitation":"(Raimundi et al., 2020)","plainTextFormattedCitation":"(Raimundi et al., 2020)","previouslyFormattedCitation":"(Raimundi et al., 2020)"},"properties":{"noteIndex":0},"schema":"https://github.com/citation-style-language/schema/raw/master/csl-citation.json"}</w:instrText>
      </w:r>
      <w:r>
        <w:rPr>
          <w:rFonts w:eastAsia="Times New Roman"/>
          <w:szCs w:val="24"/>
          <w:lang w:val="es"/>
        </w:rPr>
        <w:fldChar w:fldCharType="separate"/>
      </w:r>
      <w:r w:rsidRPr="00A028FB">
        <w:rPr>
          <w:rFonts w:eastAsia="Times New Roman"/>
          <w:noProof/>
          <w:szCs w:val="24"/>
          <w:lang w:val="es"/>
        </w:rPr>
        <w:t>(Raimundi et al., 2020)</w:t>
      </w:r>
      <w:r>
        <w:rPr>
          <w:rFonts w:eastAsia="Times New Roman"/>
          <w:szCs w:val="24"/>
          <w:lang w:val="es"/>
        </w:rPr>
        <w:fldChar w:fldCharType="end"/>
      </w:r>
      <w:r w:rsidR="2D4F690C" w:rsidRPr="2D4F690C">
        <w:rPr>
          <w:rFonts w:eastAsia="Times New Roman"/>
          <w:szCs w:val="24"/>
          <w:lang w:val="es"/>
        </w:rPr>
        <w:t>, resulta relevante conocer cómo se relaciona</w:t>
      </w:r>
      <w:r w:rsidR="00CD3BBF">
        <w:rPr>
          <w:rFonts w:eastAsia="Times New Roman"/>
          <w:szCs w:val="24"/>
          <w:lang w:val="es"/>
        </w:rPr>
        <w:t>n</w:t>
      </w:r>
      <w:r w:rsidR="2D4F690C" w:rsidRPr="2D4F690C">
        <w:rPr>
          <w:rFonts w:eastAsia="Times New Roman"/>
          <w:szCs w:val="24"/>
          <w:lang w:val="es"/>
        </w:rPr>
        <w:t xml:space="preserve"> con el perfil psicológico de los deportistas</w:t>
      </w:r>
      <w:r w:rsidR="00B5672B">
        <w:rPr>
          <w:rFonts w:eastAsia="Times New Roman"/>
          <w:szCs w:val="24"/>
          <w:lang w:val="es"/>
        </w:rPr>
        <w:t xml:space="preserve">, </w:t>
      </w:r>
      <w:r w:rsidR="56F64D43" w:rsidRPr="56F64D43">
        <w:rPr>
          <w:rFonts w:eastAsia="Times New Roman"/>
          <w:lang w:val="es-ES"/>
        </w:rPr>
        <w:t xml:space="preserve">específicamente en jóvenes. Por lo tanto, el </w:t>
      </w:r>
      <w:r w:rsidR="56F64D43">
        <w:t xml:space="preserve">objetivo de este trabajo es estudiar las habilidades psicológicas para el rendimiento en deportistas jóvenes y el poder predictivo de los estilos interpersonales de los entrenadores sobre ellas. </w:t>
      </w:r>
    </w:p>
    <w:p w14:paraId="5C502089" w14:textId="77777777" w:rsidR="00A028FB" w:rsidRDefault="00A028FB" w:rsidP="006C5610">
      <w:pPr>
        <w:spacing w:line="240" w:lineRule="auto"/>
        <w:jc w:val="center"/>
        <w:rPr>
          <w:b/>
          <w:szCs w:val="24"/>
        </w:rPr>
      </w:pPr>
    </w:p>
    <w:p w14:paraId="6731F876" w14:textId="38BA40AE" w:rsidR="00413BFC" w:rsidRPr="00566E9B" w:rsidRDefault="00413BFC" w:rsidP="006C5610">
      <w:pPr>
        <w:spacing w:line="240" w:lineRule="auto"/>
        <w:jc w:val="center"/>
        <w:rPr>
          <w:b/>
          <w:szCs w:val="24"/>
        </w:rPr>
      </w:pPr>
      <w:r w:rsidRPr="00566E9B">
        <w:rPr>
          <w:b/>
          <w:szCs w:val="24"/>
        </w:rPr>
        <w:t>Método</w:t>
      </w:r>
    </w:p>
    <w:p w14:paraId="47343524" w14:textId="77777777" w:rsidR="006C5610" w:rsidRDefault="006C5610" w:rsidP="006C5610">
      <w:pPr>
        <w:spacing w:line="240" w:lineRule="auto"/>
        <w:rPr>
          <w:b/>
          <w:szCs w:val="24"/>
        </w:rPr>
      </w:pPr>
    </w:p>
    <w:p w14:paraId="0315C14E" w14:textId="31E20706" w:rsidR="00413BFC" w:rsidRPr="00566E9B" w:rsidRDefault="00413BFC" w:rsidP="006C5610">
      <w:pPr>
        <w:spacing w:line="240" w:lineRule="auto"/>
        <w:rPr>
          <w:b/>
          <w:szCs w:val="24"/>
        </w:rPr>
      </w:pPr>
      <w:r w:rsidRPr="00566E9B">
        <w:rPr>
          <w:b/>
          <w:szCs w:val="24"/>
        </w:rPr>
        <w:t>Participantes</w:t>
      </w:r>
    </w:p>
    <w:p w14:paraId="74A5792B" w14:textId="4D760F34" w:rsidR="00413BFC" w:rsidRDefault="00413BFC" w:rsidP="006C5610">
      <w:pPr>
        <w:spacing w:line="240" w:lineRule="auto"/>
        <w:rPr>
          <w:bCs/>
          <w:szCs w:val="24"/>
        </w:rPr>
      </w:pPr>
      <w:r w:rsidRPr="00566E9B">
        <w:rPr>
          <w:szCs w:val="24"/>
        </w:rPr>
        <w:t xml:space="preserve">La muestra estuvo compuesta por </w:t>
      </w:r>
      <w:r>
        <w:rPr>
          <w:szCs w:val="24"/>
        </w:rPr>
        <w:t>103 deportistas</w:t>
      </w:r>
      <w:r w:rsidR="008C7110">
        <w:rPr>
          <w:szCs w:val="24"/>
        </w:rPr>
        <w:t xml:space="preserve"> argentinos</w:t>
      </w:r>
      <w:r w:rsidRPr="00566E9B">
        <w:rPr>
          <w:szCs w:val="24"/>
        </w:rPr>
        <w:t xml:space="preserve"> (</w:t>
      </w:r>
      <w:r w:rsidR="00682D1F">
        <w:rPr>
          <w:szCs w:val="24"/>
        </w:rPr>
        <w:t>57</w:t>
      </w:r>
      <w:r w:rsidR="0070258C">
        <w:rPr>
          <w:szCs w:val="24"/>
        </w:rPr>
        <w:t>.</w:t>
      </w:r>
      <w:r w:rsidR="00682D1F">
        <w:rPr>
          <w:szCs w:val="24"/>
        </w:rPr>
        <w:t>3</w:t>
      </w:r>
      <w:r w:rsidR="0070258C">
        <w:rPr>
          <w:szCs w:val="24"/>
        </w:rPr>
        <w:t>0</w:t>
      </w:r>
      <w:r>
        <w:rPr>
          <w:szCs w:val="24"/>
        </w:rPr>
        <w:t xml:space="preserve">% de género masculino, </w:t>
      </w:r>
      <w:r w:rsidR="00682D1F">
        <w:rPr>
          <w:szCs w:val="24"/>
        </w:rPr>
        <w:t>42</w:t>
      </w:r>
      <w:r w:rsidR="0070258C">
        <w:rPr>
          <w:szCs w:val="24"/>
        </w:rPr>
        <w:t>.</w:t>
      </w:r>
      <w:r w:rsidR="00682D1F">
        <w:rPr>
          <w:szCs w:val="24"/>
        </w:rPr>
        <w:t>7</w:t>
      </w:r>
      <w:r w:rsidR="0070258C">
        <w:rPr>
          <w:szCs w:val="24"/>
        </w:rPr>
        <w:t>0</w:t>
      </w:r>
      <w:r w:rsidRPr="00566E9B">
        <w:rPr>
          <w:szCs w:val="24"/>
        </w:rPr>
        <w:t xml:space="preserve">% </w:t>
      </w:r>
      <w:r>
        <w:rPr>
          <w:szCs w:val="24"/>
        </w:rPr>
        <w:t>femenino</w:t>
      </w:r>
      <w:r w:rsidRPr="00566E9B">
        <w:rPr>
          <w:szCs w:val="24"/>
        </w:rPr>
        <w:t>) de entre 1</w:t>
      </w:r>
      <w:r>
        <w:rPr>
          <w:szCs w:val="24"/>
        </w:rPr>
        <w:t>5</w:t>
      </w:r>
      <w:r w:rsidRPr="00566E9B">
        <w:rPr>
          <w:szCs w:val="24"/>
        </w:rPr>
        <w:t xml:space="preserve"> y </w:t>
      </w:r>
      <w:r>
        <w:rPr>
          <w:szCs w:val="24"/>
        </w:rPr>
        <w:t>28</w:t>
      </w:r>
      <w:r w:rsidRPr="00566E9B">
        <w:rPr>
          <w:szCs w:val="24"/>
        </w:rPr>
        <w:t xml:space="preserve"> </w:t>
      </w:r>
      <w:r w:rsidR="00616F09" w:rsidRPr="00566E9B">
        <w:rPr>
          <w:szCs w:val="24"/>
        </w:rPr>
        <w:t>años</w:t>
      </w:r>
      <w:r w:rsidRPr="00566E9B">
        <w:rPr>
          <w:szCs w:val="24"/>
        </w:rPr>
        <w:t xml:space="preserve"> (</w:t>
      </w:r>
      <w:r w:rsidRPr="00566E9B">
        <w:rPr>
          <w:i/>
          <w:szCs w:val="24"/>
        </w:rPr>
        <w:t>M</w:t>
      </w:r>
      <w:r>
        <w:rPr>
          <w:szCs w:val="24"/>
        </w:rPr>
        <w:t xml:space="preserve"> = </w:t>
      </w:r>
      <w:r w:rsidR="00682D1F">
        <w:rPr>
          <w:szCs w:val="24"/>
        </w:rPr>
        <w:t>20</w:t>
      </w:r>
      <w:r w:rsidR="0070258C">
        <w:rPr>
          <w:szCs w:val="24"/>
        </w:rPr>
        <w:t>.</w:t>
      </w:r>
      <w:r w:rsidR="00682D1F">
        <w:rPr>
          <w:szCs w:val="24"/>
        </w:rPr>
        <w:t>4</w:t>
      </w:r>
      <w:r w:rsidR="0070258C">
        <w:rPr>
          <w:szCs w:val="24"/>
        </w:rPr>
        <w:t>0</w:t>
      </w:r>
      <w:r w:rsidRPr="00566E9B">
        <w:rPr>
          <w:szCs w:val="24"/>
        </w:rPr>
        <w:t xml:space="preserve">; </w:t>
      </w:r>
      <w:r w:rsidRPr="00566E9B">
        <w:rPr>
          <w:i/>
          <w:szCs w:val="24"/>
        </w:rPr>
        <w:t>DT</w:t>
      </w:r>
      <w:r>
        <w:rPr>
          <w:szCs w:val="24"/>
        </w:rPr>
        <w:t xml:space="preserve"> = </w:t>
      </w:r>
      <w:r w:rsidR="00682D1F">
        <w:rPr>
          <w:szCs w:val="24"/>
        </w:rPr>
        <w:t>3</w:t>
      </w:r>
      <w:r w:rsidR="0070258C">
        <w:rPr>
          <w:szCs w:val="24"/>
        </w:rPr>
        <w:t>.</w:t>
      </w:r>
      <w:r w:rsidR="00682D1F">
        <w:rPr>
          <w:szCs w:val="24"/>
        </w:rPr>
        <w:t>08</w:t>
      </w:r>
      <w:r w:rsidRPr="00566E9B">
        <w:rPr>
          <w:szCs w:val="24"/>
        </w:rPr>
        <w:t>)</w:t>
      </w:r>
      <w:r>
        <w:rPr>
          <w:szCs w:val="24"/>
        </w:rPr>
        <w:t xml:space="preserve">. </w:t>
      </w:r>
      <w:r>
        <w:rPr>
          <w:bCs/>
          <w:szCs w:val="24"/>
        </w:rPr>
        <w:t xml:space="preserve">En la Tabla 1 se presentan las características sociodemográficas y de situación deportiva. </w:t>
      </w:r>
      <w:r w:rsidRPr="00566E9B">
        <w:rPr>
          <w:bCs/>
          <w:szCs w:val="24"/>
        </w:rPr>
        <w:t xml:space="preserve"> </w:t>
      </w:r>
    </w:p>
    <w:p w14:paraId="5C656FAF" w14:textId="77777777" w:rsidR="00921F7E" w:rsidRDefault="00921F7E" w:rsidP="006C5610">
      <w:pPr>
        <w:spacing w:line="240" w:lineRule="auto"/>
        <w:rPr>
          <w:bCs/>
          <w:szCs w:val="24"/>
        </w:rPr>
      </w:pPr>
    </w:p>
    <w:p w14:paraId="3B11DD94" w14:textId="77777777" w:rsidR="006C5610" w:rsidRPr="008F41A0" w:rsidRDefault="006C5610" w:rsidP="006C5610">
      <w:pPr>
        <w:spacing w:line="240" w:lineRule="auto"/>
        <w:rPr>
          <w:bCs/>
          <w:szCs w:val="24"/>
        </w:rPr>
      </w:pPr>
      <w:r w:rsidRPr="008F41A0">
        <w:rPr>
          <w:bCs/>
          <w:szCs w:val="24"/>
        </w:rPr>
        <w:t>Tabla 1</w:t>
      </w:r>
    </w:p>
    <w:p w14:paraId="376E3927" w14:textId="77777777" w:rsidR="006C5610" w:rsidRPr="008F41A0" w:rsidRDefault="006C5610" w:rsidP="006C5610">
      <w:pPr>
        <w:spacing w:line="240" w:lineRule="auto"/>
        <w:rPr>
          <w:bCs/>
          <w:i/>
          <w:iCs/>
          <w:szCs w:val="24"/>
        </w:rPr>
      </w:pPr>
      <w:r w:rsidRPr="008F41A0">
        <w:rPr>
          <w:bCs/>
          <w:i/>
          <w:iCs/>
          <w:szCs w:val="24"/>
        </w:rPr>
        <w:t>Características sociodemográficas de los participantes</w:t>
      </w:r>
    </w:p>
    <w:tbl>
      <w:tblPr>
        <w:tblW w:w="6738" w:type="dxa"/>
        <w:jc w:val="center"/>
        <w:tblCellMar>
          <w:left w:w="70" w:type="dxa"/>
          <w:right w:w="70" w:type="dxa"/>
        </w:tblCellMar>
        <w:tblLook w:val="04A0" w:firstRow="1" w:lastRow="0" w:firstColumn="1" w:lastColumn="0" w:noHBand="0" w:noVBand="1"/>
      </w:tblPr>
      <w:tblGrid>
        <w:gridCol w:w="1919"/>
        <w:gridCol w:w="2460"/>
        <w:gridCol w:w="2359"/>
      </w:tblGrid>
      <w:tr w:rsidR="006C5610" w:rsidRPr="008F41A0" w14:paraId="45C0D729" w14:textId="77777777" w:rsidTr="001D74B7">
        <w:trPr>
          <w:trHeight w:val="289"/>
          <w:jc w:val="center"/>
        </w:trPr>
        <w:tc>
          <w:tcPr>
            <w:tcW w:w="4379" w:type="dxa"/>
            <w:gridSpan w:val="2"/>
            <w:tcBorders>
              <w:top w:val="single" w:sz="4" w:space="0" w:color="auto"/>
              <w:bottom w:val="single" w:sz="4" w:space="0" w:color="auto"/>
            </w:tcBorders>
          </w:tcPr>
          <w:p w14:paraId="1A936476" w14:textId="77777777" w:rsidR="006C5610" w:rsidRPr="008F41A0" w:rsidRDefault="006C5610" w:rsidP="001D74B7">
            <w:pPr>
              <w:spacing w:line="240" w:lineRule="auto"/>
              <w:jc w:val="center"/>
              <w:rPr>
                <w:rFonts w:eastAsia="Times New Roman"/>
                <w:color w:val="000000"/>
                <w:szCs w:val="24"/>
                <w:lang w:eastAsia="es-AR"/>
              </w:rPr>
            </w:pPr>
            <w:r w:rsidRPr="008F41A0">
              <w:rPr>
                <w:bCs/>
                <w:szCs w:val="24"/>
                <w:highlight w:val="cyan"/>
              </w:rPr>
              <w:t xml:space="preserve"> </w:t>
            </w:r>
          </w:p>
        </w:tc>
        <w:tc>
          <w:tcPr>
            <w:tcW w:w="2359" w:type="dxa"/>
            <w:tcBorders>
              <w:top w:val="single" w:sz="4" w:space="0" w:color="auto"/>
              <w:bottom w:val="single" w:sz="4" w:space="0" w:color="auto"/>
            </w:tcBorders>
          </w:tcPr>
          <w:p w14:paraId="2381CDCC" w14:textId="77777777" w:rsidR="006C5610" w:rsidRPr="008F41A0" w:rsidRDefault="006C5610" w:rsidP="001D74B7">
            <w:pPr>
              <w:spacing w:line="240" w:lineRule="auto"/>
              <w:jc w:val="center"/>
              <w:rPr>
                <w:rFonts w:eastAsia="Times New Roman"/>
                <w:color w:val="000000"/>
                <w:szCs w:val="24"/>
                <w:lang w:eastAsia="es-AR"/>
              </w:rPr>
            </w:pPr>
            <w:r w:rsidRPr="008F41A0">
              <w:rPr>
                <w:szCs w:val="24"/>
              </w:rPr>
              <w:t>% (</w:t>
            </w:r>
            <w:r w:rsidRPr="008F41A0">
              <w:rPr>
                <w:i/>
                <w:szCs w:val="24"/>
              </w:rPr>
              <w:t>n)</w:t>
            </w:r>
          </w:p>
        </w:tc>
      </w:tr>
      <w:tr w:rsidR="006C5610" w:rsidRPr="008F41A0" w14:paraId="4B323230" w14:textId="77777777" w:rsidTr="001D74B7">
        <w:trPr>
          <w:trHeight w:val="289"/>
          <w:jc w:val="center"/>
        </w:trPr>
        <w:tc>
          <w:tcPr>
            <w:tcW w:w="1919" w:type="dxa"/>
            <w:vMerge w:val="restart"/>
            <w:vAlign w:val="center"/>
          </w:tcPr>
          <w:p w14:paraId="120B27C0" w14:textId="77777777" w:rsidR="006C5610" w:rsidRPr="008F41A0" w:rsidRDefault="006C5610" w:rsidP="001D74B7">
            <w:pPr>
              <w:spacing w:line="240" w:lineRule="auto"/>
              <w:jc w:val="center"/>
              <w:rPr>
                <w:rFonts w:eastAsia="Times New Roman"/>
                <w:color w:val="000000"/>
                <w:szCs w:val="24"/>
                <w:lang w:eastAsia="es-AR"/>
              </w:rPr>
            </w:pPr>
            <w:r w:rsidRPr="008F41A0">
              <w:rPr>
                <w:rFonts w:eastAsia="Times New Roman"/>
                <w:color w:val="000000"/>
                <w:szCs w:val="24"/>
                <w:lang w:eastAsia="es-AR"/>
              </w:rPr>
              <w:t>Deporte</w:t>
            </w:r>
          </w:p>
        </w:tc>
        <w:tc>
          <w:tcPr>
            <w:tcW w:w="2460" w:type="dxa"/>
            <w:shd w:val="clear" w:color="auto" w:fill="auto"/>
            <w:vAlign w:val="center"/>
          </w:tcPr>
          <w:p w14:paraId="51009AC9" w14:textId="77777777" w:rsidR="006C5610" w:rsidRPr="008F41A0" w:rsidRDefault="006C5610" w:rsidP="001D74B7">
            <w:pPr>
              <w:spacing w:line="240" w:lineRule="auto"/>
              <w:rPr>
                <w:rFonts w:eastAsia="Times New Roman"/>
                <w:iCs/>
                <w:color w:val="000000"/>
                <w:szCs w:val="24"/>
                <w:lang w:eastAsia="es-AR"/>
              </w:rPr>
            </w:pPr>
            <w:r w:rsidRPr="008F41A0">
              <w:rPr>
                <w:rFonts w:eastAsia="Times New Roman"/>
                <w:color w:val="000000"/>
                <w:szCs w:val="24"/>
                <w:lang w:eastAsia="es-AR"/>
              </w:rPr>
              <w:t>Voley</w:t>
            </w:r>
          </w:p>
        </w:tc>
        <w:tc>
          <w:tcPr>
            <w:tcW w:w="2359" w:type="dxa"/>
            <w:shd w:val="clear" w:color="auto" w:fill="auto"/>
            <w:vAlign w:val="center"/>
          </w:tcPr>
          <w:p w14:paraId="1F3EE70A" w14:textId="77777777" w:rsidR="006C5610" w:rsidRPr="008F41A0" w:rsidRDefault="006C5610" w:rsidP="001D74B7">
            <w:pPr>
              <w:spacing w:line="240" w:lineRule="auto"/>
              <w:jc w:val="center"/>
              <w:rPr>
                <w:rFonts w:eastAsia="Times New Roman"/>
                <w:color w:val="000000"/>
                <w:szCs w:val="24"/>
                <w:lang w:eastAsia="es-AR"/>
              </w:rPr>
            </w:pPr>
            <w:r w:rsidRPr="008F41A0">
              <w:rPr>
                <w:rFonts w:eastAsia="Times New Roman"/>
                <w:color w:val="000000"/>
                <w:szCs w:val="24"/>
                <w:lang w:eastAsia="es-AR"/>
              </w:rPr>
              <w:t>58.3 (60)</w:t>
            </w:r>
          </w:p>
        </w:tc>
      </w:tr>
      <w:tr w:rsidR="006C5610" w:rsidRPr="008F41A0" w14:paraId="103D9E74" w14:textId="77777777" w:rsidTr="001D74B7">
        <w:trPr>
          <w:trHeight w:val="289"/>
          <w:jc w:val="center"/>
        </w:trPr>
        <w:tc>
          <w:tcPr>
            <w:tcW w:w="1919" w:type="dxa"/>
            <w:vMerge/>
          </w:tcPr>
          <w:p w14:paraId="5FBC472F" w14:textId="77777777" w:rsidR="006C5610" w:rsidRPr="008F41A0" w:rsidRDefault="006C5610" w:rsidP="001D74B7">
            <w:pPr>
              <w:spacing w:line="240" w:lineRule="auto"/>
              <w:jc w:val="left"/>
              <w:rPr>
                <w:rFonts w:eastAsia="Times New Roman"/>
                <w:color w:val="000000"/>
                <w:szCs w:val="24"/>
                <w:lang w:eastAsia="es-AR"/>
              </w:rPr>
            </w:pPr>
          </w:p>
        </w:tc>
        <w:tc>
          <w:tcPr>
            <w:tcW w:w="2460" w:type="dxa"/>
            <w:shd w:val="clear" w:color="auto" w:fill="auto"/>
            <w:vAlign w:val="center"/>
          </w:tcPr>
          <w:p w14:paraId="5503B78E" w14:textId="77777777" w:rsidR="006C5610" w:rsidRPr="008F41A0" w:rsidRDefault="006C5610" w:rsidP="001D74B7">
            <w:pPr>
              <w:spacing w:line="240" w:lineRule="auto"/>
              <w:rPr>
                <w:rFonts w:eastAsia="Times New Roman"/>
                <w:color w:val="000000"/>
                <w:szCs w:val="24"/>
                <w:lang w:eastAsia="es-AR"/>
              </w:rPr>
            </w:pPr>
            <w:r w:rsidRPr="008F41A0">
              <w:rPr>
                <w:rFonts w:eastAsia="Times New Roman"/>
                <w:color w:val="000000"/>
                <w:szCs w:val="24"/>
                <w:lang w:eastAsia="es-AR"/>
              </w:rPr>
              <w:t>Básquet</w:t>
            </w:r>
          </w:p>
        </w:tc>
        <w:tc>
          <w:tcPr>
            <w:tcW w:w="2359" w:type="dxa"/>
            <w:shd w:val="clear" w:color="auto" w:fill="auto"/>
            <w:vAlign w:val="center"/>
          </w:tcPr>
          <w:p w14:paraId="0AA5A87E" w14:textId="77777777" w:rsidR="006C5610" w:rsidRPr="008F41A0" w:rsidRDefault="006C5610" w:rsidP="001D74B7">
            <w:pPr>
              <w:spacing w:line="240" w:lineRule="auto"/>
              <w:jc w:val="center"/>
              <w:rPr>
                <w:rFonts w:eastAsia="Times New Roman"/>
                <w:color w:val="000000"/>
                <w:szCs w:val="24"/>
                <w:lang w:eastAsia="es-AR"/>
              </w:rPr>
            </w:pPr>
            <w:r w:rsidRPr="008F41A0">
              <w:rPr>
                <w:rFonts w:eastAsia="Times New Roman"/>
                <w:color w:val="000000"/>
                <w:szCs w:val="24"/>
                <w:lang w:eastAsia="es-AR"/>
              </w:rPr>
              <w:t>26.2 (27)</w:t>
            </w:r>
          </w:p>
        </w:tc>
      </w:tr>
      <w:tr w:rsidR="006C5610" w:rsidRPr="008F41A0" w14:paraId="5EF3E5DA" w14:textId="77777777" w:rsidTr="001D74B7">
        <w:trPr>
          <w:trHeight w:val="289"/>
          <w:jc w:val="center"/>
        </w:trPr>
        <w:tc>
          <w:tcPr>
            <w:tcW w:w="1919" w:type="dxa"/>
            <w:vMerge/>
          </w:tcPr>
          <w:p w14:paraId="26F46FDB" w14:textId="77777777" w:rsidR="006C5610" w:rsidRPr="008F41A0" w:rsidRDefault="006C5610" w:rsidP="001D74B7">
            <w:pPr>
              <w:spacing w:line="240" w:lineRule="auto"/>
              <w:jc w:val="left"/>
              <w:rPr>
                <w:rFonts w:eastAsia="Times New Roman"/>
                <w:color w:val="000000"/>
                <w:szCs w:val="24"/>
                <w:lang w:eastAsia="es-AR"/>
              </w:rPr>
            </w:pPr>
          </w:p>
        </w:tc>
        <w:tc>
          <w:tcPr>
            <w:tcW w:w="2460" w:type="dxa"/>
            <w:shd w:val="clear" w:color="auto" w:fill="auto"/>
            <w:vAlign w:val="center"/>
          </w:tcPr>
          <w:p w14:paraId="0A73E261" w14:textId="77777777" w:rsidR="006C5610" w:rsidRPr="008F41A0" w:rsidRDefault="006C5610" w:rsidP="001D74B7">
            <w:pPr>
              <w:spacing w:line="240" w:lineRule="auto"/>
              <w:rPr>
                <w:rFonts w:eastAsia="Times New Roman"/>
                <w:color w:val="000000"/>
                <w:szCs w:val="24"/>
                <w:lang w:eastAsia="es-AR"/>
              </w:rPr>
            </w:pPr>
            <w:r w:rsidRPr="008F41A0">
              <w:rPr>
                <w:rFonts w:eastAsia="Times New Roman"/>
                <w:iCs/>
                <w:color w:val="000000"/>
                <w:szCs w:val="24"/>
                <w:lang w:eastAsia="es-AR"/>
              </w:rPr>
              <w:t>Fútbol sala</w:t>
            </w:r>
          </w:p>
        </w:tc>
        <w:tc>
          <w:tcPr>
            <w:tcW w:w="2359" w:type="dxa"/>
            <w:shd w:val="clear" w:color="auto" w:fill="auto"/>
            <w:vAlign w:val="center"/>
          </w:tcPr>
          <w:p w14:paraId="1AC05119" w14:textId="77777777" w:rsidR="006C5610" w:rsidRPr="008F41A0" w:rsidRDefault="006C5610" w:rsidP="001D74B7">
            <w:pPr>
              <w:spacing w:line="240" w:lineRule="auto"/>
              <w:jc w:val="center"/>
              <w:rPr>
                <w:rFonts w:eastAsia="Times New Roman"/>
                <w:color w:val="000000"/>
                <w:szCs w:val="24"/>
                <w:lang w:eastAsia="es-AR"/>
              </w:rPr>
            </w:pPr>
            <w:r w:rsidRPr="008F41A0">
              <w:rPr>
                <w:rFonts w:eastAsia="Times New Roman"/>
                <w:color w:val="000000"/>
                <w:szCs w:val="24"/>
                <w:lang w:eastAsia="es-AR"/>
              </w:rPr>
              <w:t>13.6 (14)</w:t>
            </w:r>
          </w:p>
        </w:tc>
      </w:tr>
      <w:tr w:rsidR="006C5610" w:rsidRPr="008F41A0" w14:paraId="12870671" w14:textId="77777777" w:rsidTr="001D74B7">
        <w:trPr>
          <w:trHeight w:val="289"/>
          <w:jc w:val="center"/>
        </w:trPr>
        <w:tc>
          <w:tcPr>
            <w:tcW w:w="1919" w:type="dxa"/>
            <w:vMerge/>
          </w:tcPr>
          <w:p w14:paraId="4DC5B7C2" w14:textId="77777777" w:rsidR="006C5610" w:rsidRPr="008F41A0" w:rsidRDefault="006C5610" w:rsidP="001D74B7">
            <w:pPr>
              <w:spacing w:line="240" w:lineRule="auto"/>
              <w:jc w:val="left"/>
              <w:rPr>
                <w:rFonts w:eastAsia="Times New Roman"/>
                <w:color w:val="000000"/>
                <w:szCs w:val="24"/>
                <w:lang w:eastAsia="es-AR"/>
              </w:rPr>
            </w:pPr>
          </w:p>
        </w:tc>
        <w:tc>
          <w:tcPr>
            <w:tcW w:w="2460" w:type="dxa"/>
            <w:tcBorders>
              <w:bottom w:val="single" w:sz="4" w:space="0" w:color="auto"/>
            </w:tcBorders>
            <w:shd w:val="clear" w:color="auto" w:fill="auto"/>
            <w:vAlign w:val="center"/>
          </w:tcPr>
          <w:p w14:paraId="352765F8" w14:textId="77777777" w:rsidR="006C5610" w:rsidRPr="008F41A0" w:rsidRDefault="006C5610" w:rsidP="001D74B7">
            <w:pPr>
              <w:spacing w:line="240" w:lineRule="auto"/>
              <w:rPr>
                <w:rFonts w:eastAsia="Times New Roman"/>
                <w:color w:val="000000"/>
                <w:szCs w:val="24"/>
                <w:lang w:eastAsia="es-AR"/>
              </w:rPr>
            </w:pPr>
            <w:r w:rsidRPr="008F41A0">
              <w:rPr>
                <w:rFonts w:eastAsia="Times New Roman"/>
                <w:color w:val="000000"/>
                <w:szCs w:val="24"/>
                <w:lang w:eastAsia="es-AR"/>
              </w:rPr>
              <w:t>Rugby</w:t>
            </w:r>
          </w:p>
        </w:tc>
        <w:tc>
          <w:tcPr>
            <w:tcW w:w="2359" w:type="dxa"/>
            <w:tcBorders>
              <w:bottom w:val="single" w:sz="4" w:space="0" w:color="auto"/>
            </w:tcBorders>
            <w:shd w:val="clear" w:color="auto" w:fill="auto"/>
            <w:vAlign w:val="center"/>
          </w:tcPr>
          <w:p w14:paraId="437FA26D" w14:textId="77777777" w:rsidR="006C5610" w:rsidRPr="008F41A0" w:rsidRDefault="006C5610" w:rsidP="001D74B7">
            <w:pPr>
              <w:spacing w:line="240" w:lineRule="auto"/>
              <w:jc w:val="center"/>
              <w:rPr>
                <w:rFonts w:eastAsia="Times New Roman"/>
                <w:color w:val="000000"/>
                <w:szCs w:val="24"/>
                <w:lang w:eastAsia="es-AR"/>
              </w:rPr>
            </w:pPr>
            <w:r w:rsidRPr="008F41A0">
              <w:rPr>
                <w:rFonts w:eastAsia="Times New Roman"/>
                <w:color w:val="000000"/>
                <w:szCs w:val="24"/>
                <w:lang w:eastAsia="es-AR"/>
              </w:rPr>
              <w:t>1.9 (2)</w:t>
            </w:r>
          </w:p>
        </w:tc>
      </w:tr>
      <w:tr w:rsidR="006C5610" w:rsidRPr="008F41A0" w14:paraId="723D6C5F" w14:textId="77777777" w:rsidTr="001D74B7">
        <w:trPr>
          <w:trHeight w:val="289"/>
          <w:jc w:val="center"/>
        </w:trPr>
        <w:tc>
          <w:tcPr>
            <w:tcW w:w="1919" w:type="dxa"/>
            <w:vMerge/>
            <w:tcBorders>
              <w:bottom w:val="single" w:sz="4" w:space="0" w:color="auto"/>
            </w:tcBorders>
          </w:tcPr>
          <w:p w14:paraId="610EE488" w14:textId="77777777" w:rsidR="006C5610" w:rsidRPr="008F41A0" w:rsidRDefault="006C5610" w:rsidP="001D74B7">
            <w:pPr>
              <w:spacing w:line="240" w:lineRule="auto"/>
              <w:jc w:val="left"/>
              <w:rPr>
                <w:rFonts w:eastAsia="Times New Roman"/>
                <w:color w:val="000000"/>
                <w:szCs w:val="24"/>
                <w:lang w:eastAsia="es-AR"/>
              </w:rPr>
            </w:pPr>
          </w:p>
        </w:tc>
        <w:tc>
          <w:tcPr>
            <w:tcW w:w="2460" w:type="dxa"/>
            <w:tcBorders>
              <w:top w:val="single" w:sz="4" w:space="0" w:color="auto"/>
              <w:bottom w:val="single" w:sz="4" w:space="0" w:color="auto"/>
            </w:tcBorders>
            <w:shd w:val="clear" w:color="auto" w:fill="auto"/>
            <w:vAlign w:val="center"/>
          </w:tcPr>
          <w:p w14:paraId="13621A30" w14:textId="77777777" w:rsidR="006C5610" w:rsidRPr="008F41A0" w:rsidRDefault="006C5610" w:rsidP="001D74B7">
            <w:pPr>
              <w:spacing w:line="240" w:lineRule="auto"/>
              <w:rPr>
                <w:rFonts w:eastAsia="Times New Roman"/>
                <w:color w:val="000000"/>
                <w:szCs w:val="24"/>
                <w:lang w:eastAsia="es-AR"/>
              </w:rPr>
            </w:pPr>
            <w:r w:rsidRPr="008F41A0">
              <w:rPr>
                <w:rFonts w:eastAsia="Times New Roman"/>
                <w:color w:val="000000"/>
                <w:szCs w:val="24"/>
                <w:lang w:eastAsia="es-AR"/>
              </w:rPr>
              <w:t>Total</w:t>
            </w:r>
          </w:p>
        </w:tc>
        <w:tc>
          <w:tcPr>
            <w:tcW w:w="2359" w:type="dxa"/>
            <w:tcBorders>
              <w:top w:val="single" w:sz="4" w:space="0" w:color="auto"/>
              <w:bottom w:val="single" w:sz="4" w:space="0" w:color="auto"/>
            </w:tcBorders>
            <w:shd w:val="clear" w:color="auto" w:fill="auto"/>
            <w:vAlign w:val="center"/>
          </w:tcPr>
          <w:p w14:paraId="359362AE" w14:textId="77777777" w:rsidR="006C5610" w:rsidRPr="008F41A0" w:rsidRDefault="006C5610" w:rsidP="001D74B7">
            <w:pPr>
              <w:spacing w:line="240" w:lineRule="auto"/>
              <w:jc w:val="center"/>
              <w:rPr>
                <w:rFonts w:eastAsia="Times New Roman"/>
                <w:color w:val="000000"/>
                <w:szCs w:val="24"/>
                <w:lang w:eastAsia="es-AR"/>
              </w:rPr>
            </w:pPr>
            <w:r w:rsidRPr="008F41A0">
              <w:rPr>
                <w:rFonts w:eastAsia="Times New Roman"/>
                <w:color w:val="000000"/>
                <w:szCs w:val="24"/>
                <w:lang w:eastAsia="es-AR"/>
              </w:rPr>
              <w:t>100 (103)</w:t>
            </w:r>
          </w:p>
        </w:tc>
      </w:tr>
      <w:tr w:rsidR="006C5610" w:rsidRPr="008F41A0" w14:paraId="3FB91DD4" w14:textId="77777777" w:rsidTr="001D74B7">
        <w:trPr>
          <w:trHeight w:val="289"/>
          <w:jc w:val="center"/>
        </w:trPr>
        <w:tc>
          <w:tcPr>
            <w:tcW w:w="1919" w:type="dxa"/>
            <w:vMerge w:val="restart"/>
            <w:tcBorders>
              <w:top w:val="single" w:sz="4" w:space="0" w:color="auto"/>
              <w:bottom w:val="single" w:sz="4" w:space="0" w:color="auto"/>
            </w:tcBorders>
            <w:vAlign w:val="center"/>
          </w:tcPr>
          <w:p w14:paraId="39737D6F" w14:textId="77777777" w:rsidR="006C5610" w:rsidRPr="008F41A0" w:rsidRDefault="006C5610" w:rsidP="001D74B7">
            <w:pPr>
              <w:spacing w:line="240" w:lineRule="auto"/>
              <w:jc w:val="center"/>
              <w:rPr>
                <w:rFonts w:eastAsia="Times New Roman"/>
                <w:color w:val="000000"/>
                <w:szCs w:val="24"/>
                <w:lang w:eastAsia="es-AR"/>
              </w:rPr>
            </w:pPr>
            <w:r w:rsidRPr="008F41A0">
              <w:rPr>
                <w:rFonts w:eastAsia="Times New Roman"/>
                <w:color w:val="000000"/>
                <w:szCs w:val="24"/>
                <w:lang w:eastAsia="es-AR"/>
              </w:rPr>
              <w:t xml:space="preserve">Años de práctica </w:t>
            </w:r>
          </w:p>
          <w:p w14:paraId="1E9FEE28" w14:textId="77777777" w:rsidR="006C5610" w:rsidRPr="008F41A0" w:rsidRDefault="006C5610" w:rsidP="001D74B7">
            <w:pPr>
              <w:spacing w:line="240" w:lineRule="auto"/>
              <w:jc w:val="center"/>
              <w:rPr>
                <w:rFonts w:eastAsia="Times New Roman"/>
                <w:color w:val="000000"/>
                <w:szCs w:val="24"/>
                <w:lang w:eastAsia="es-AR"/>
              </w:rPr>
            </w:pPr>
            <w:r w:rsidRPr="008F41A0">
              <w:rPr>
                <w:rFonts w:eastAsia="Times New Roman"/>
                <w:color w:val="000000"/>
                <w:szCs w:val="24"/>
                <w:lang w:eastAsia="es-AR"/>
              </w:rPr>
              <w:t>del deporte</w:t>
            </w:r>
          </w:p>
        </w:tc>
        <w:tc>
          <w:tcPr>
            <w:tcW w:w="2460" w:type="dxa"/>
            <w:tcBorders>
              <w:top w:val="single" w:sz="4" w:space="0" w:color="auto"/>
            </w:tcBorders>
            <w:shd w:val="clear" w:color="auto" w:fill="auto"/>
            <w:vAlign w:val="center"/>
          </w:tcPr>
          <w:p w14:paraId="78803E68" w14:textId="77777777" w:rsidR="006C5610" w:rsidRPr="008F41A0" w:rsidRDefault="006C5610" w:rsidP="001D74B7">
            <w:pPr>
              <w:spacing w:line="240" w:lineRule="auto"/>
              <w:rPr>
                <w:rFonts w:eastAsia="Times New Roman"/>
                <w:color w:val="000000"/>
                <w:szCs w:val="24"/>
                <w:lang w:eastAsia="es-AR"/>
              </w:rPr>
            </w:pPr>
            <w:r w:rsidRPr="008F41A0">
              <w:rPr>
                <w:rFonts w:eastAsia="Times New Roman"/>
                <w:color w:val="000000"/>
                <w:szCs w:val="24"/>
                <w:lang w:eastAsia="es-AR"/>
              </w:rPr>
              <w:t>Hasta 2 años</w:t>
            </w:r>
          </w:p>
        </w:tc>
        <w:tc>
          <w:tcPr>
            <w:tcW w:w="2359" w:type="dxa"/>
            <w:tcBorders>
              <w:top w:val="single" w:sz="4" w:space="0" w:color="auto"/>
            </w:tcBorders>
            <w:vAlign w:val="center"/>
          </w:tcPr>
          <w:p w14:paraId="6AE71FBA" w14:textId="77777777" w:rsidR="006C5610" w:rsidRPr="008F41A0" w:rsidRDefault="006C5610" w:rsidP="001D74B7">
            <w:pPr>
              <w:spacing w:line="240" w:lineRule="auto"/>
              <w:jc w:val="center"/>
              <w:rPr>
                <w:rFonts w:eastAsia="Times New Roman"/>
                <w:color w:val="000000"/>
                <w:szCs w:val="24"/>
                <w:lang w:eastAsia="es-AR"/>
              </w:rPr>
            </w:pPr>
            <w:r w:rsidRPr="008F41A0">
              <w:rPr>
                <w:rFonts w:eastAsia="Times New Roman"/>
                <w:color w:val="000000"/>
                <w:szCs w:val="24"/>
                <w:lang w:eastAsia="es-AR"/>
              </w:rPr>
              <w:t>2.0 (2)</w:t>
            </w:r>
          </w:p>
        </w:tc>
      </w:tr>
      <w:tr w:rsidR="006C5610" w:rsidRPr="008F41A0" w14:paraId="3D0C2645" w14:textId="77777777" w:rsidTr="001D74B7">
        <w:trPr>
          <w:trHeight w:val="289"/>
          <w:jc w:val="center"/>
        </w:trPr>
        <w:tc>
          <w:tcPr>
            <w:tcW w:w="1919" w:type="dxa"/>
            <w:vMerge/>
            <w:tcBorders>
              <w:bottom w:val="single" w:sz="4" w:space="0" w:color="auto"/>
            </w:tcBorders>
          </w:tcPr>
          <w:p w14:paraId="3BBA2036" w14:textId="77777777" w:rsidR="006C5610" w:rsidRPr="008F41A0" w:rsidRDefault="006C5610" w:rsidP="001D74B7">
            <w:pPr>
              <w:spacing w:line="240" w:lineRule="auto"/>
              <w:jc w:val="left"/>
              <w:rPr>
                <w:rFonts w:eastAsia="Times New Roman"/>
                <w:color w:val="000000"/>
                <w:szCs w:val="24"/>
                <w:lang w:eastAsia="es-AR"/>
              </w:rPr>
            </w:pPr>
          </w:p>
        </w:tc>
        <w:tc>
          <w:tcPr>
            <w:tcW w:w="2460" w:type="dxa"/>
            <w:shd w:val="clear" w:color="auto" w:fill="auto"/>
            <w:vAlign w:val="center"/>
          </w:tcPr>
          <w:p w14:paraId="6E729B6B" w14:textId="77777777" w:rsidR="006C5610" w:rsidRPr="008F41A0" w:rsidRDefault="006C5610" w:rsidP="001D74B7">
            <w:pPr>
              <w:spacing w:line="240" w:lineRule="auto"/>
              <w:rPr>
                <w:rFonts w:eastAsia="Times New Roman"/>
                <w:color w:val="000000"/>
                <w:szCs w:val="24"/>
                <w:lang w:eastAsia="es-AR"/>
              </w:rPr>
            </w:pPr>
            <w:r w:rsidRPr="008F41A0">
              <w:rPr>
                <w:rFonts w:eastAsia="Times New Roman"/>
                <w:color w:val="000000"/>
                <w:szCs w:val="24"/>
                <w:lang w:eastAsia="es-AR"/>
              </w:rPr>
              <w:t>Entre 2 y 5 años</w:t>
            </w:r>
          </w:p>
        </w:tc>
        <w:tc>
          <w:tcPr>
            <w:tcW w:w="2359" w:type="dxa"/>
            <w:vAlign w:val="center"/>
          </w:tcPr>
          <w:p w14:paraId="3DC155FA" w14:textId="77777777" w:rsidR="006C5610" w:rsidRPr="008F41A0" w:rsidRDefault="006C5610" w:rsidP="001D74B7">
            <w:pPr>
              <w:spacing w:line="240" w:lineRule="auto"/>
              <w:jc w:val="center"/>
              <w:rPr>
                <w:rFonts w:eastAsia="Times New Roman"/>
                <w:color w:val="000000"/>
                <w:szCs w:val="24"/>
                <w:lang w:eastAsia="es-AR"/>
              </w:rPr>
            </w:pPr>
            <w:r w:rsidRPr="008F41A0">
              <w:rPr>
                <w:rFonts w:eastAsia="Times New Roman"/>
                <w:color w:val="000000"/>
                <w:szCs w:val="24"/>
                <w:lang w:eastAsia="es-AR"/>
              </w:rPr>
              <w:t xml:space="preserve"> 19.8 (20)</w:t>
            </w:r>
          </w:p>
        </w:tc>
      </w:tr>
      <w:tr w:rsidR="006C5610" w:rsidRPr="008F41A0" w14:paraId="5163F895" w14:textId="77777777" w:rsidTr="001D74B7">
        <w:trPr>
          <w:trHeight w:val="289"/>
          <w:jc w:val="center"/>
        </w:trPr>
        <w:tc>
          <w:tcPr>
            <w:tcW w:w="1919" w:type="dxa"/>
            <w:vMerge/>
            <w:tcBorders>
              <w:bottom w:val="single" w:sz="4" w:space="0" w:color="auto"/>
            </w:tcBorders>
          </w:tcPr>
          <w:p w14:paraId="162505BA" w14:textId="77777777" w:rsidR="006C5610" w:rsidRPr="008F41A0" w:rsidRDefault="006C5610" w:rsidP="001D74B7">
            <w:pPr>
              <w:spacing w:line="240" w:lineRule="auto"/>
              <w:jc w:val="left"/>
              <w:rPr>
                <w:rFonts w:eastAsia="Times New Roman"/>
                <w:color w:val="000000"/>
                <w:szCs w:val="24"/>
                <w:lang w:eastAsia="es-AR"/>
              </w:rPr>
            </w:pPr>
          </w:p>
        </w:tc>
        <w:tc>
          <w:tcPr>
            <w:tcW w:w="2460" w:type="dxa"/>
            <w:shd w:val="clear" w:color="auto" w:fill="auto"/>
            <w:vAlign w:val="center"/>
          </w:tcPr>
          <w:p w14:paraId="25597030" w14:textId="77777777" w:rsidR="006C5610" w:rsidRPr="008F41A0" w:rsidRDefault="006C5610" w:rsidP="001D74B7">
            <w:pPr>
              <w:spacing w:line="240" w:lineRule="auto"/>
              <w:rPr>
                <w:rFonts w:eastAsia="Times New Roman"/>
                <w:color w:val="000000"/>
                <w:szCs w:val="24"/>
                <w:lang w:eastAsia="es-AR"/>
              </w:rPr>
            </w:pPr>
            <w:r w:rsidRPr="008F41A0">
              <w:rPr>
                <w:rFonts w:eastAsia="Times New Roman"/>
                <w:color w:val="000000"/>
                <w:szCs w:val="24"/>
                <w:lang w:eastAsia="es-AR"/>
              </w:rPr>
              <w:t>Entre 6 y 10 años</w:t>
            </w:r>
          </w:p>
        </w:tc>
        <w:tc>
          <w:tcPr>
            <w:tcW w:w="2359" w:type="dxa"/>
            <w:vAlign w:val="center"/>
          </w:tcPr>
          <w:p w14:paraId="73319D14" w14:textId="77777777" w:rsidR="006C5610" w:rsidRPr="008F41A0" w:rsidRDefault="006C5610" w:rsidP="001D74B7">
            <w:pPr>
              <w:spacing w:line="240" w:lineRule="auto"/>
              <w:jc w:val="center"/>
              <w:rPr>
                <w:rFonts w:eastAsia="Times New Roman"/>
                <w:color w:val="000000"/>
                <w:szCs w:val="24"/>
                <w:lang w:eastAsia="es-AR"/>
              </w:rPr>
            </w:pPr>
            <w:r w:rsidRPr="008F41A0">
              <w:rPr>
                <w:rFonts w:eastAsia="Times New Roman"/>
                <w:color w:val="000000"/>
                <w:szCs w:val="24"/>
                <w:lang w:eastAsia="es-AR"/>
              </w:rPr>
              <w:t>37.5 (38)</w:t>
            </w:r>
          </w:p>
        </w:tc>
      </w:tr>
      <w:tr w:rsidR="006C5610" w:rsidRPr="008F41A0" w14:paraId="63818DA5" w14:textId="77777777" w:rsidTr="001D74B7">
        <w:trPr>
          <w:trHeight w:val="289"/>
          <w:jc w:val="center"/>
        </w:trPr>
        <w:tc>
          <w:tcPr>
            <w:tcW w:w="1919" w:type="dxa"/>
            <w:vMerge/>
            <w:tcBorders>
              <w:bottom w:val="single" w:sz="4" w:space="0" w:color="auto"/>
            </w:tcBorders>
          </w:tcPr>
          <w:p w14:paraId="034450C3" w14:textId="77777777" w:rsidR="006C5610" w:rsidRPr="008F41A0" w:rsidRDefault="006C5610" w:rsidP="001D74B7">
            <w:pPr>
              <w:spacing w:line="240" w:lineRule="auto"/>
              <w:jc w:val="left"/>
              <w:rPr>
                <w:rFonts w:eastAsia="Times New Roman"/>
                <w:color w:val="000000"/>
                <w:szCs w:val="24"/>
                <w:lang w:eastAsia="es-AR"/>
              </w:rPr>
            </w:pPr>
          </w:p>
        </w:tc>
        <w:tc>
          <w:tcPr>
            <w:tcW w:w="2460" w:type="dxa"/>
            <w:tcBorders>
              <w:bottom w:val="single" w:sz="4" w:space="0" w:color="auto"/>
            </w:tcBorders>
            <w:shd w:val="clear" w:color="auto" w:fill="auto"/>
            <w:vAlign w:val="center"/>
          </w:tcPr>
          <w:p w14:paraId="6EDAFA24" w14:textId="77777777" w:rsidR="006C5610" w:rsidRPr="008F41A0" w:rsidRDefault="006C5610" w:rsidP="001D74B7">
            <w:pPr>
              <w:spacing w:line="240" w:lineRule="auto"/>
              <w:rPr>
                <w:rFonts w:eastAsia="Times New Roman"/>
                <w:color w:val="000000"/>
                <w:szCs w:val="24"/>
                <w:lang w:eastAsia="es-AR"/>
              </w:rPr>
            </w:pPr>
            <w:r w:rsidRPr="008F41A0">
              <w:rPr>
                <w:rFonts w:eastAsia="Times New Roman"/>
                <w:color w:val="000000"/>
                <w:szCs w:val="24"/>
                <w:lang w:eastAsia="es-AR"/>
              </w:rPr>
              <w:t>Más de 10 años</w:t>
            </w:r>
          </w:p>
        </w:tc>
        <w:tc>
          <w:tcPr>
            <w:tcW w:w="2359" w:type="dxa"/>
            <w:tcBorders>
              <w:bottom w:val="single" w:sz="4" w:space="0" w:color="auto"/>
            </w:tcBorders>
            <w:vAlign w:val="center"/>
          </w:tcPr>
          <w:p w14:paraId="61BB24D9" w14:textId="77777777" w:rsidR="006C5610" w:rsidRPr="008F41A0" w:rsidRDefault="006C5610" w:rsidP="001D74B7">
            <w:pPr>
              <w:spacing w:line="240" w:lineRule="auto"/>
              <w:jc w:val="center"/>
              <w:rPr>
                <w:rFonts w:eastAsia="Times New Roman"/>
                <w:color w:val="000000"/>
                <w:szCs w:val="24"/>
                <w:lang w:eastAsia="es-AR"/>
              </w:rPr>
            </w:pPr>
            <w:r w:rsidRPr="008F41A0">
              <w:rPr>
                <w:rFonts w:eastAsia="Times New Roman"/>
                <w:color w:val="000000"/>
                <w:szCs w:val="24"/>
                <w:lang w:eastAsia="es-AR"/>
              </w:rPr>
              <w:t>40.7(41)</w:t>
            </w:r>
          </w:p>
        </w:tc>
      </w:tr>
      <w:tr w:rsidR="006C5610" w:rsidRPr="008F41A0" w14:paraId="0FD7DDD5" w14:textId="77777777" w:rsidTr="001D74B7">
        <w:trPr>
          <w:trHeight w:val="289"/>
          <w:jc w:val="center"/>
        </w:trPr>
        <w:tc>
          <w:tcPr>
            <w:tcW w:w="1919" w:type="dxa"/>
            <w:vMerge/>
            <w:tcBorders>
              <w:bottom w:val="single" w:sz="4" w:space="0" w:color="auto"/>
            </w:tcBorders>
            <w:vAlign w:val="center"/>
          </w:tcPr>
          <w:p w14:paraId="7C23D398" w14:textId="77777777" w:rsidR="006C5610" w:rsidRPr="008F41A0" w:rsidRDefault="006C5610" w:rsidP="001D74B7">
            <w:pPr>
              <w:spacing w:line="240" w:lineRule="auto"/>
              <w:jc w:val="left"/>
              <w:rPr>
                <w:rFonts w:eastAsia="Times New Roman"/>
                <w:color w:val="000000"/>
                <w:szCs w:val="24"/>
                <w:highlight w:val="yellow"/>
                <w:lang w:eastAsia="es-AR"/>
              </w:rPr>
            </w:pPr>
          </w:p>
        </w:tc>
        <w:tc>
          <w:tcPr>
            <w:tcW w:w="2460" w:type="dxa"/>
            <w:tcBorders>
              <w:top w:val="single" w:sz="4" w:space="0" w:color="auto"/>
              <w:bottom w:val="single" w:sz="4" w:space="0" w:color="auto"/>
            </w:tcBorders>
            <w:shd w:val="clear" w:color="auto" w:fill="auto"/>
          </w:tcPr>
          <w:p w14:paraId="05797A90" w14:textId="77777777" w:rsidR="006C5610" w:rsidRPr="008F41A0" w:rsidRDefault="006C5610" w:rsidP="001D74B7">
            <w:pPr>
              <w:spacing w:line="240" w:lineRule="auto"/>
              <w:rPr>
                <w:rFonts w:eastAsia="Times New Roman"/>
                <w:color w:val="000000"/>
                <w:szCs w:val="24"/>
                <w:lang w:eastAsia="es-AR"/>
              </w:rPr>
            </w:pPr>
            <w:r w:rsidRPr="008F41A0">
              <w:rPr>
                <w:i/>
                <w:szCs w:val="24"/>
              </w:rPr>
              <w:t>M (DT)</w:t>
            </w:r>
          </w:p>
        </w:tc>
        <w:tc>
          <w:tcPr>
            <w:tcW w:w="2359" w:type="dxa"/>
            <w:tcBorders>
              <w:top w:val="single" w:sz="4" w:space="0" w:color="auto"/>
              <w:bottom w:val="single" w:sz="4" w:space="0" w:color="auto"/>
            </w:tcBorders>
            <w:shd w:val="clear" w:color="auto" w:fill="auto"/>
            <w:vAlign w:val="center"/>
          </w:tcPr>
          <w:p w14:paraId="205FA208" w14:textId="77777777" w:rsidR="006C5610" w:rsidRPr="008F41A0" w:rsidRDefault="006C5610" w:rsidP="001D74B7">
            <w:pPr>
              <w:spacing w:line="240" w:lineRule="auto"/>
              <w:jc w:val="center"/>
              <w:rPr>
                <w:rFonts w:eastAsia="Times New Roman"/>
                <w:color w:val="000000"/>
                <w:szCs w:val="24"/>
                <w:lang w:eastAsia="es-AR"/>
              </w:rPr>
            </w:pPr>
            <w:r w:rsidRPr="008F41A0">
              <w:rPr>
                <w:szCs w:val="24"/>
              </w:rPr>
              <w:t>9.52 (4.65)</w:t>
            </w:r>
          </w:p>
        </w:tc>
      </w:tr>
      <w:tr w:rsidR="006C5610" w:rsidRPr="008F41A0" w14:paraId="42F9BDF6" w14:textId="77777777" w:rsidTr="001D74B7">
        <w:trPr>
          <w:trHeight w:val="289"/>
          <w:jc w:val="center"/>
        </w:trPr>
        <w:tc>
          <w:tcPr>
            <w:tcW w:w="1919" w:type="dxa"/>
            <w:vMerge w:val="restart"/>
            <w:tcBorders>
              <w:top w:val="single" w:sz="4" w:space="0" w:color="auto"/>
            </w:tcBorders>
            <w:vAlign w:val="center"/>
          </w:tcPr>
          <w:p w14:paraId="6765EE72" w14:textId="77777777" w:rsidR="006C5610" w:rsidRPr="008F41A0" w:rsidRDefault="006C5610" w:rsidP="001D74B7">
            <w:pPr>
              <w:spacing w:line="240" w:lineRule="auto"/>
              <w:jc w:val="center"/>
              <w:rPr>
                <w:szCs w:val="24"/>
              </w:rPr>
            </w:pPr>
            <w:r w:rsidRPr="008F41A0">
              <w:rPr>
                <w:szCs w:val="24"/>
              </w:rPr>
              <w:t xml:space="preserve">Horas diarias de </w:t>
            </w:r>
          </w:p>
          <w:p w14:paraId="4C7982D9" w14:textId="77777777" w:rsidR="006C5610" w:rsidRPr="008F41A0" w:rsidRDefault="006C5610" w:rsidP="001D74B7">
            <w:pPr>
              <w:spacing w:line="240" w:lineRule="auto"/>
              <w:jc w:val="center"/>
              <w:rPr>
                <w:rFonts w:eastAsia="Times New Roman"/>
                <w:color w:val="000000"/>
                <w:szCs w:val="24"/>
                <w:highlight w:val="yellow"/>
                <w:lang w:eastAsia="es-AR"/>
              </w:rPr>
            </w:pPr>
            <w:r w:rsidRPr="008F41A0">
              <w:rPr>
                <w:szCs w:val="24"/>
              </w:rPr>
              <w:t>práctica del deporte</w:t>
            </w:r>
          </w:p>
        </w:tc>
        <w:tc>
          <w:tcPr>
            <w:tcW w:w="2460" w:type="dxa"/>
            <w:tcBorders>
              <w:top w:val="single" w:sz="4" w:space="0" w:color="auto"/>
            </w:tcBorders>
          </w:tcPr>
          <w:p w14:paraId="6C9DAD33" w14:textId="77777777" w:rsidR="006C5610" w:rsidRPr="008F41A0" w:rsidRDefault="006C5610" w:rsidP="001D74B7">
            <w:pPr>
              <w:spacing w:line="240" w:lineRule="auto"/>
              <w:rPr>
                <w:szCs w:val="24"/>
              </w:rPr>
            </w:pPr>
            <w:r w:rsidRPr="008F41A0">
              <w:rPr>
                <w:szCs w:val="24"/>
              </w:rPr>
              <w:t>Hasta 2 horas</w:t>
            </w:r>
          </w:p>
        </w:tc>
        <w:tc>
          <w:tcPr>
            <w:tcW w:w="2359" w:type="dxa"/>
            <w:tcBorders>
              <w:top w:val="single" w:sz="4" w:space="0" w:color="auto"/>
            </w:tcBorders>
            <w:vAlign w:val="center"/>
          </w:tcPr>
          <w:p w14:paraId="780A6CB8" w14:textId="77777777" w:rsidR="006C5610" w:rsidRPr="008F41A0" w:rsidRDefault="006C5610" w:rsidP="001D74B7">
            <w:pPr>
              <w:spacing w:line="240" w:lineRule="auto"/>
              <w:jc w:val="center"/>
              <w:rPr>
                <w:rFonts w:eastAsia="Times New Roman"/>
                <w:color w:val="000000"/>
                <w:szCs w:val="24"/>
                <w:lang w:eastAsia="es-AR"/>
              </w:rPr>
            </w:pPr>
            <w:r w:rsidRPr="008F41A0">
              <w:rPr>
                <w:rFonts w:eastAsia="Times New Roman"/>
                <w:color w:val="000000"/>
                <w:szCs w:val="24"/>
                <w:lang w:eastAsia="es-AR"/>
              </w:rPr>
              <w:t>28.2 (29)</w:t>
            </w:r>
          </w:p>
        </w:tc>
      </w:tr>
      <w:tr w:rsidR="006C5610" w:rsidRPr="008F41A0" w14:paraId="7420C291" w14:textId="77777777" w:rsidTr="001D74B7">
        <w:trPr>
          <w:trHeight w:val="289"/>
          <w:jc w:val="center"/>
        </w:trPr>
        <w:tc>
          <w:tcPr>
            <w:tcW w:w="1919" w:type="dxa"/>
            <w:vMerge/>
            <w:tcBorders>
              <w:top w:val="single" w:sz="4" w:space="0" w:color="auto"/>
            </w:tcBorders>
            <w:vAlign w:val="center"/>
          </w:tcPr>
          <w:p w14:paraId="01F96E99" w14:textId="77777777" w:rsidR="006C5610" w:rsidRPr="008F41A0" w:rsidRDefault="006C5610" w:rsidP="001D74B7">
            <w:pPr>
              <w:spacing w:line="240" w:lineRule="auto"/>
              <w:jc w:val="center"/>
              <w:rPr>
                <w:szCs w:val="24"/>
              </w:rPr>
            </w:pPr>
          </w:p>
        </w:tc>
        <w:tc>
          <w:tcPr>
            <w:tcW w:w="2460" w:type="dxa"/>
          </w:tcPr>
          <w:p w14:paraId="59148A18" w14:textId="77777777" w:rsidR="006C5610" w:rsidRPr="008F41A0" w:rsidRDefault="006C5610" w:rsidP="001D74B7">
            <w:pPr>
              <w:spacing w:line="240" w:lineRule="auto"/>
              <w:rPr>
                <w:szCs w:val="24"/>
              </w:rPr>
            </w:pPr>
            <w:r w:rsidRPr="008F41A0">
              <w:rPr>
                <w:szCs w:val="24"/>
              </w:rPr>
              <w:t>Entre 2 y 4 horas</w:t>
            </w:r>
          </w:p>
        </w:tc>
        <w:tc>
          <w:tcPr>
            <w:tcW w:w="2359" w:type="dxa"/>
            <w:vAlign w:val="center"/>
          </w:tcPr>
          <w:p w14:paraId="0402A280" w14:textId="77777777" w:rsidR="006C5610" w:rsidRPr="008F41A0" w:rsidRDefault="006C5610" w:rsidP="001D74B7">
            <w:pPr>
              <w:spacing w:line="240" w:lineRule="auto"/>
              <w:jc w:val="center"/>
              <w:rPr>
                <w:rFonts w:eastAsia="Times New Roman"/>
                <w:color w:val="000000"/>
                <w:szCs w:val="24"/>
                <w:lang w:eastAsia="es-AR"/>
              </w:rPr>
            </w:pPr>
            <w:r w:rsidRPr="008F41A0">
              <w:rPr>
                <w:rFonts w:eastAsia="Times New Roman"/>
                <w:color w:val="000000"/>
                <w:szCs w:val="24"/>
                <w:lang w:eastAsia="es-AR"/>
              </w:rPr>
              <w:t>65.0 (67)</w:t>
            </w:r>
          </w:p>
        </w:tc>
      </w:tr>
      <w:tr w:rsidR="006C5610" w:rsidRPr="008F41A0" w14:paraId="2AC6380E" w14:textId="77777777" w:rsidTr="001D74B7">
        <w:trPr>
          <w:trHeight w:val="289"/>
          <w:jc w:val="center"/>
        </w:trPr>
        <w:tc>
          <w:tcPr>
            <w:tcW w:w="1919" w:type="dxa"/>
            <w:vMerge/>
            <w:tcBorders>
              <w:top w:val="single" w:sz="4" w:space="0" w:color="auto"/>
            </w:tcBorders>
            <w:vAlign w:val="center"/>
          </w:tcPr>
          <w:p w14:paraId="27D52C1D" w14:textId="77777777" w:rsidR="006C5610" w:rsidRPr="008F41A0" w:rsidRDefault="006C5610" w:rsidP="001D74B7">
            <w:pPr>
              <w:spacing w:line="240" w:lineRule="auto"/>
              <w:jc w:val="center"/>
              <w:rPr>
                <w:szCs w:val="24"/>
              </w:rPr>
            </w:pPr>
          </w:p>
        </w:tc>
        <w:tc>
          <w:tcPr>
            <w:tcW w:w="2460" w:type="dxa"/>
            <w:tcBorders>
              <w:bottom w:val="single" w:sz="4" w:space="0" w:color="auto"/>
            </w:tcBorders>
          </w:tcPr>
          <w:p w14:paraId="380A1CB1" w14:textId="77777777" w:rsidR="006C5610" w:rsidRPr="008F41A0" w:rsidRDefault="006C5610" w:rsidP="001D74B7">
            <w:pPr>
              <w:spacing w:line="240" w:lineRule="auto"/>
              <w:rPr>
                <w:szCs w:val="24"/>
              </w:rPr>
            </w:pPr>
            <w:r w:rsidRPr="008F41A0">
              <w:rPr>
                <w:szCs w:val="24"/>
              </w:rPr>
              <w:t>Más de 4 horas</w:t>
            </w:r>
          </w:p>
        </w:tc>
        <w:tc>
          <w:tcPr>
            <w:tcW w:w="2359" w:type="dxa"/>
            <w:tcBorders>
              <w:bottom w:val="single" w:sz="4" w:space="0" w:color="auto"/>
            </w:tcBorders>
            <w:vAlign w:val="center"/>
          </w:tcPr>
          <w:p w14:paraId="76FB8911" w14:textId="77777777" w:rsidR="006C5610" w:rsidRPr="008F41A0" w:rsidRDefault="006C5610" w:rsidP="001D74B7">
            <w:pPr>
              <w:spacing w:line="240" w:lineRule="auto"/>
              <w:jc w:val="center"/>
              <w:rPr>
                <w:rFonts w:eastAsia="Times New Roman"/>
                <w:color w:val="000000"/>
                <w:szCs w:val="24"/>
                <w:lang w:eastAsia="es-AR"/>
              </w:rPr>
            </w:pPr>
            <w:r w:rsidRPr="008F41A0">
              <w:rPr>
                <w:rFonts w:eastAsia="Times New Roman"/>
                <w:color w:val="000000"/>
                <w:szCs w:val="24"/>
                <w:lang w:eastAsia="es-AR"/>
              </w:rPr>
              <w:t>6.8 (7)</w:t>
            </w:r>
          </w:p>
        </w:tc>
      </w:tr>
      <w:tr w:rsidR="006C5610" w:rsidRPr="008F41A0" w14:paraId="0E8ABB60" w14:textId="77777777" w:rsidTr="001D74B7">
        <w:trPr>
          <w:trHeight w:val="289"/>
          <w:jc w:val="center"/>
        </w:trPr>
        <w:tc>
          <w:tcPr>
            <w:tcW w:w="1919" w:type="dxa"/>
            <w:vMerge/>
            <w:tcBorders>
              <w:bottom w:val="single" w:sz="4" w:space="0" w:color="auto"/>
            </w:tcBorders>
            <w:vAlign w:val="center"/>
          </w:tcPr>
          <w:p w14:paraId="116133B3" w14:textId="77777777" w:rsidR="006C5610" w:rsidRPr="008F41A0" w:rsidRDefault="006C5610" w:rsidP="001D74B7">
            <w:pPr>
              <w:spacing w:line="240" w:lineRule="auto"/>
              <w:jc w:val="left"/>
              <w:rPr>
                <w:rFonts w:eastAsia="Times New Roman"/>
                <w:color w:val="000000"/>
                <w:szCs w:val="24"/>
                <w:highlight w:val="yellow"/>
                <w:lang w:eastAsia="es-AR"/>
              </w:rPr>
            </w:pPr>
          </w:p>
        </w:tc>
        <w:tc>
          <w:tcPr>
            <w:tcW w:w="2460" w:type="dxa"/>
            <w:tcBorders>
              <w:top w:val="single" w:sz="4" w:space="0" w:color="auto"/>
              <w:bottom w:val="single" w:sz="4" w:space="0" w:color="auto"/>
            </w:tcBorders>
          </w:tcPr>
          <w:p w14:paraId="59091FDC" w14:textId="77777777" w:rsidR="006C5610" w:rsidRPr="008F41A0" w:rsidRDefault="006C5610" w:rsidP="001D74B7">
            <w:pPr>
              <w:spacing w:line="240" w:lineRule="auto"/>
              <w:rPr>
                <w:rFonts w:eastAsia="Times New Roman"/>
                <w:color w:val="000000"/>
                <w:szCs w:val="24"/>
                <w:lang w:eastAsia="es-AR"/>
              </w:rPr>
            </w:pPr>
            <w:r w:rsidRPr="008F41A0">
              <w:rPr>
                <w:i/>
                <w:szCs w:val="24"/>
              </w:rPr>
              <w:t>M (DT)</w:t>
            </w:r>
          </w:p>
        </w:tc>
        <w:tc>
          <w:tcPr>
            <w:tcW w:w="2359" w:type="dxa"/>
            <w:tcBorders>
              <w:top w:val="single" w:sz="4" w:space="0" w:color="auto"/>
              <w:bottom w:val="single" w:sz="4" w:space="0" w:color="auto"/>
            </w:tcBorders>
            <w:vAlign w:val="center"/>
          </w:tcPr>
          <w:p w14:paraId="4E181FDA" w14:textId="77777777" w:rsidR="006C5610" w:rsidRPr="008F41A0" w:rsidRDefault="006C5610" w:rsidP="001D74B7">
            <w:pPr>
              <w:spacing w:line="240" w:lineRule="auto"/>
              <w:jc w:val="center"/>
              <w:rPr>
                <w:rFonts w:eastAsia="Times New Roman"/>
                <w:color w:val="000000"/>
                <w:szCs w:val="24"/>
                <w:lang w:eastAsia="es-AR"/>
              </w:rPr>
            </w:pPr>
            <w:r w:rsidRPr="008F41A0">
              <w:rPr>
                <w:rFonts w:eastAsia="Times New Roman"/>
                <w:color w:val="000000"/>
                <w:szCs w:val="24"/>
                <w:lang w:eastAsia="es-AR"/>
              </w:rPr>
              <w:t>2.90 (.94)</w:t>
            </w:r>
          </w:p>
        </w:tc>
      </w:tr>
    </w:tbl>
    <w:p w14:paraId="7B4308CB" w14:textId="77777777" w:rsidR="006C5610" w:rsidRPr="008F41A0" w:rsidRDefault="006C5610" w:rsidP="006C5610">
      <w:pPr>
        <w:spacing w:line="240" w:lineRule="auto"/>
        <w:rPr>
          <w:bCs/>
          <w:color w:val="000000" w:themeColor="text1"/>
          <w:szCs w:val="24"/>
        </w:rPr>
      </w:pPr>
    </w:p>
    <w:p w14:paraId="55B5596B" w14:textId="77777777" w:rsidR="006C5610" w:rsidRPr="008F41A0" w:rsidRDefault="006C5610" w:rsidP="006C5610">
      <w:pPr>
        <w:spacing w:line="240" w:lineRule="auto"/>
        <w:rPr>
          <w:szCs w:val="24"/>
        </w:rPr>
      </w:pPr>
    </w:p>
    <w:p w14:paraId="7CE7BF32" w14:textId="77777777" w:rsidR="00413BFC" w:rsidRPr="00566E9B" w:rsidRDefault="00413BFC" w:rsidP="006C5610">
      <w:pPr>
        <w:spacing w:line="240" w:lineRule="auto"/>
        <w:rPr>
          <w:b/>
          <w:szCs w:val="24"/>
        </w:rPr>
      </w:pPr>
      <w:r>
        <w:rPr>
          <w:b/>
          <w:szCs w:val="24"/>
        </w:rPr>
        <w:t>Instrumentos</w:t>
      </w:r>
    </w:p>
    <w:p w14:paraId="619ECB8F" w14:textId="77777777" w:rsidR="00413BFC" w:rsidRDefault="00413BFC" w:rsidP="006C5610">
      <w:pPr>
        <w:spacing w:line="240" w:lineRule="auto"/>
        <w:rPr>
          <w:bCs/>
          <w:szCs w:val="24"/>
        </w:rPr>
      </w:pPr>
      <w:r w:rsidRPr="00413BFC">
        <w:rPr>
          <w:bCs/>
          <w:szCs w:val="24"/>
        </w:rPr>
        <w:t xml:space="preserve">- </w:t>
      </w:r>
      <w:r w:rsidRPr="00413BFC">
        <w:rPr>
          <w:bCs/>
          <w:i/>
          <w:szCs w:val="24"/>
        </w:rPr>
        <w:t>Cuestionario sociodemográfico</w:t>
      </w:r>
      <w:r w:rsidRPr="00413BFC">
        <w:rPr>
          <w:bCs/>
          <w:szCs w:val="24"/>
        </w:rPr>
        <w:t xml:space="preserve">. </w:t>
      </w:r>
      <w:r>
        <w:rPr>
          <w:bCs/>
          <w:szCs w:val="24"/>
        </w:rPr>
        <w:t>Evalúa</w:t>
      </w:r>
      <w:r w:rsidRPr="00413BFC">
        <w:rPr>
          <w:bCs/>
          <w:szCs w:val="24"/>
        </w:rPr>
        <w:t>: g</w:t>
      </w:r>
      <w:r>
        <w:rPr>
          <w:bCs/>
          <w:szCs w:val="24"/>
        </w:rPr>
        <w:t>é</w:t>
      </w:r>
      <w:r w:rsidRPr="00413BFC">
        <w:rPr>
          <w:bCs/>
          <w:szCs w:val="24"/>
        </w:rPr>
        <w:t>nero, edad, deporte practicado,</w:t>
      </w:r>
      <w:r>
        <w:rPr>
          <w:bCs/>
          <w:szCs w:val="24"/>
        </w:rPr>
        <w:t xml:space="preserve"> </w:t>
      </w:r>
      <w:r w:rsidRPr="00413BFC">
        <w:rPr>
          <w:bCs/>
          <w:szCs w:val="24"/>
        </w:rPr>
        <w:t>cantidad de a</w:t>
      </w:r>
      <w:r>
        <w:rPr>
          <w:bCs/>
          <w:szCs w:val="24"/>
        </w:rPr>
        <w:t>ñ</w:t>
      </w:r>
      <w:r w:rsidRPr="00413BFC">
        <w:rPr>
          <w:bCs/>
          <w:szCs w:val="24"/>
        </w:rPr>
        <w:t>os de pr</w:t>
      </w:r>
      <w:r>
        <w:rPr>
          <w:bCs/>
          <w:szCs w:val="24"/>
        </w:rPr>
        <w:t>ác</w:t>
      </w:r>
      <w:r w:rsidRPr="00413BFC">
        <w:rPr>
          <w:bCs/>
          <w:szCs w:val="24"/>
        </w:rPr>
        <w:t>tica y participación en</w:t>
      </w:r>
      <w:r>
        <w:rPr>
          <w:bCs/>
          <w:szCs w:val="24"/>
        </w:rPr>
        <w:t xml:space="preserve"> </w:t>
      </w:r>
      <w:r w:rsidRPr="00413BFC">
        <w:rPr>
          <w:bCs/>
          <w:szCs w:val="24"/>
        </w:rPr>
        <w:t>Selección Nacional.</w:t>
      </w:r>
    </w:p>
    <w:p w14:paraId="23F42A75" w14:textId="1A685AC1" w:rsidR="00616F09" w:rsidRPr="00616F09" w:rsidRDefault="00616F09" w:rsidP="006C5610">
      <w:pPr>
        <w:autoSpaceDE w:val="0"/>
        <w:autoSpaceDN w:val="0"/>
        <w:adjustRightInd w:val="0"/>
        <w:spacing w:line="240" w:lineRule="auto"/>
        <w:rPr>
          <w:bCs/>
          <w:szCs w:val="24"/>
          <w:lang w:val="es-ES" w:eastAsia="es-ES"/>
        </w:rPr>
      </w:pPr>
      <w:r w:rsidRPr="006D57CA">
        <w:rPr>
          <w:bCs/>
          <w:szCs w:val="24"/>
          <w:lang w:val="es-ES" w:eastAsia="es-ES"/>
        </w:rPr>
        <w:t xml:space="preserve">- </w:t>
      </w:r>
      <w:r w:rsidRPr="006D57CA">
        <w:rPr>
          <w:bCs/>
          <w:i/>
          <w:szCs w:val="24"/>
          <w:lang w:val="es-ES" w:eastAsia="es-ES"/>
        </w:rPr>
        <w:t>Cuestionario de Clima en el Deporte</w:t>
      </w:r>
      <w:r w:rsidRPr="006D57CA">
        <w:rPr>
          <w:bCs/>
          <w:szCs w:val="24"/>
          <w:lang w:val="es-ES" w:eastAsia="es-ES"/>
        </w:rPr>
        <w:t xml:space="preserve"> </w:t>
      </w:r>
      <w:r w:rsidRPr="006D57CA">
        <w:rPr>
          <w:bCs/>
          <w:szCs w:val="24"/>
          <w:lang w:val="es-ES" w:eastAsia="es-ES"/>
        </w:rPr>
        <w:fldChar w:fldCharType="begin" w:fldLock="1"/>
      </w:r>
      <w:r w:rsidR="00B624C4">
        <w:rPr>
          <w:bCs/>
          <w:szCs w:val="24"/>
          <w:lang w:val="es-ES" w:eastAsia="es-ES"/>
        </w:rPr>
        <w:instrText>ADDIN CSL_CITATION {"citationItems":[{"id":"ITEM-1","itemData":{"author":[{"dropping-particle":"","family":"Balaguer","given":"I","non-dropping-particle":"","parse-names":false,"suffix":""},{"dropping-particle":"","family":"Castillo","given":"I","non-dropping-particle":"","parse-names":false,"suffix":""},{"dropping-particle":"","family":"Duda","given":"J","non-dropping-particle":"","parse-names":false,"suffix":""},{"dropping-particle":"","family":"Tomás","given":"I","non-dropping-particle":"","parse-names":false,"suffix":""}],"container-title":"Revista de Psicología del Deporte","id":"ITEM-1","issue":"1","issued":{"date-parts":[["2009"]]},"page":"73-83","title":"Análisis de las propiedades psicométricas de la versión española del Cuestionario de Clima en el deporte","type":"article-journal","volume":"18"},"prefix":"S-SCQ; ","uris":["http://www.mendeley.com/documents/?uuid=b1a01684-44a0-4616-847c-c06a5f934fb9","http://www.mendeley.com/documents/?uuid=54870480-fc7e-4272-9064-837f9ad60f39"]}],"mendeley":{"formattedCitation":"(S-SCQ; Balaguer et al., 2009)","plainTextFormattedCitation":"(S-SCQ; Balaguer et al., 2009)","previouslyFormattedCitation":"(S-SCQ; Balaguer et al., 2009)"},"properties":{"noteIndex":0},"schema":"https://github.com/citation-style-language/schema/raw/master/csl-citation.json"}</w:instrText>
      </w:r>
      <w:r w:rsidRPr="006D57CA">
        <w:rPr>
          <w:bCs/>
          <w:szCs w:val="24"/>
          <w:lang w:val="es-ES" w:eastAsia="es-ES"/>
        </w:rPr>
        <w:fldChar w:fldCharType="separate"/>
      </w:r>
      <w:r w:rsidR="00B624C4" w:rsidRPr="00B624C4">
        <w:rPr>
          <w:bCs/>
          <w:noProof/>
          <w:szCs w:val="24"/>
          <w:lang w:val="es-ES" w:eastAsia="es-ES"/>
        </w:rPr>
        <w:t>(S-SCQ; Balaguer et al., 2009)</w:t>
      </w:r>
      <w:r w:rsidRPr="006D57CA">
        <w:rPr>
          <w:bCs/>
          <w:szCs w:val="24"/>
          <w:lang w:val="es-ES" w:eastAsia="es-ES"/>
        </w:rPr>
        <w:fldChar w:fldCharType="end"/>
      </w:r>
      <w:r w:rsidRPr="006D57CA">
        <w:rPr>
          <w:bCs/>
          <w:szCs w:val="24"/>
          <w:lang w:val="es-ES" w:eastAsia="es-ES"/>
        </w:rPr>
        <w:t xml:space="preserve">. Compuesto por 15 ítems, evalúa el grado en el cual los deportistas perciben que sus entrenadores apoyan su autonomía. El formato de respuesta implica una escala tipo Likert de </w:t>
      </w:r>
      <w:r w:rsidR="004870B5">
        <w:rPr>
          <w:bCs/>
          <w:szCs w:val="24"/>
          <w:lang w:val="es-ES" w:eastAsia="es-ES"/>
        </w:rPr>
        <w:t>cinco</w:t>
      </w:r>
      <w:r w:rsidRPr="006D57CA">
        <w:rPr>
          <w:bCs/>
          <w:szCs w:val="24"/>
          <w:lang w:val="es-ES" w:eastAsia="es-ES"/>
        </w:rPr>
        <w:t xml:space="preserve"> puntos (desde </w:t>
      </w:r>
      <w:r w:rsidRPr="006D57CA">
        <w:rPr>
          <w:bCs/>
          <w:i/>
          <w:szCs w:val="24"/>
          <w:lang w:val="es-ES" w:eastAsia="es-ES"/>
        </w:rPr>
        <w:lastRenderedPageBreak/>
        <w:t>nada verdadero</w:t>
      </w:r>
      <w:r w:rsidRPr="006D57CA">
        <w:rPr>
          <w:bCs/>
          <w:szCs w:val="24"/>
          <w:lang w:val="es-ES" w:eastAsia="es-ES"/>
        </w:rPr>
        <w:t xml:space="preserve"> a </w:t>
      </w:r>
      <w:r w:rsidRPr="006D57CA">
        <w:rPr>
          <w:bCs/>
          <w:i/>
          <w:szCs w:val="24"/>
          <w:lang w:val="es-ES" w:eastAsia="es-ES"/>
        </w:rPr>
        <w:t>muy verdadero</w:t>
      </w:r>
      <w:r w:rsidRPr="006D57CA">
        <w:rPr>
          <w:bCs/>
          <w:szCs w:val="24"/>
          <w:lang w:val="es-ES" w:eastAsia="es-ES"/>
        </w:rPr>
        <w:t>). Posee adecuados indicadores de validez y confiabilidad</w:t>
      </w:r>
      <w:r w:rsidR="006D57CA" w:rsidRPr="006D57CA">
        <w:rPr>
          <w:bCs/>
          <w:szCs w:val="24"/>
          <w:lang w:val="es-ES" w:eastAsia="es-ES"/>
        </w:rPr>
        <w:t xml:space="preserve"> en su versión </w:t>
      </w:r>
      <w:r w:rsidR="003A7881">
        <w:rPr>
          <w:bCs/>
          <w:szCs w:val="24"/>
          <w:lang w:val="es-ES" w:eastAsia="es-ES"/>
        </w:rPr>
        <w:t>en español</w:t>
      </w:r>
      <w:r w:rsidR="006D57CA" w:rsidRPr="006D57CA">
        <w:rPr>
          <w:bCs/>
          <w:szCs w:val="24"/>
          <w:lang w:val="es-ES" w:eastAsia="es-ES"/>
        </w:rPr>
        <w:t>.</w:t>
      </w:r>
      <w:r w:rsidRPr="00616F09">
        <w:rPr>
          <w:bCs/>
          <w:szCs w:val="24"/>
          <w:lang w:val="es-ES" w:eastAsia="es-ES"/>
        </w:rPr>
        <w:t xml:space="preserve"> </w:t>
      </w:r>
      <w:r w:rsidR="00FC1708">
        <w:rPr>
          <w:bCs/>
          <w:szCs w:val="24"/>
          <w:lang w:val="es-ES" w:eastAsia="es-ES"/>
        </w:rPr>
        <w:t xml:space="preserve">Los </w:t>
      </w:r>
      <w:proofErr w:type="spellStart"/>
      <w:r w:rsidR="00FC1708">
        <w:rPr>
          <w:bCs/>
          <w:szCs w:val="24"/>
          <w:lang w:val="es-ES" w:eastAsia="es-ES"/>
        </w:rPr>
        <w:t>alphas</w:t>
      </w:r>
      <w:proofErr w:type="spellEnd"/>
      <w:r w:rsidR="00FC1708">
        <w:rPr>
          <w:bCs/>
          <w:szCs w:val="24"/>
          <w:lang w:val="es-ES" w:eastAsia="es-ES"/>
        </w:rPr>
        <w:t xml:space="preserve"> para cada escala se presentan en la Tabla 2. </w:t>
      </w:r>
      <w:r w:rsidR="00FC1708" w:rsidRPr="00836890">
        <w:rPr>
          <w:bCs/>
          <w:szCs w:val="24"/>
          <w:lang w:val="es-ES" w:eastAsia="es-ES"/>
        </w:rPr>
        <w:t xml:space="preserve">  </w:t>
      </w:r>
      <w:r w:rsidRPr="00616F09">
        <w:rPr>
          <w:bCs/>
          <w:szCs w:val="24"/>
          <w:lang w:val="es-ES" w:eastAsia="es-ES"/>
        </w:rPr>
        <w:t xml:space="preserve"> </w:t>
      </w:r>
    </w:p>
    <w:p w14:paraId="690D877E" w14:textId="5C6A9D92" w:rsidR="00616F09" w:rsidRDefault="00616F09" w:rsidP="006C5610">
      <w:pPr>
        <w:autoSpaceDE w:val="0"/>
        <w:autoSpaceDN w:val="0"/>
        <w:adjustRightInd w:val="0"/>
        <w:spacing w:line="240" w:lineRule="auto"/>
      </w:pPr>
      <w:r w:rsidRPr="006D57CA">
        <w:t xml:space="preserve">- </w:t>
      </w:r>
      <w:r w:rsidRPr="006D57CA">
        <w:rPr>
          <w:i/>
        </w:rPr>
        <w:t>Escala de Conductas Controladoras del Entrenador</w:t>
      </w:r>
      <w:r w:rsidR="00CD3BBF">
        <w:rPr>
          <w:i/>
        </w:rPr>
        <w:t xml:space="preserve"> </w:t>
      </w:r>
      <w:r w:rsidR="00CD3BBF">
        <w:rPr>
          <w:i/>
        </w:rPr>
        <w:fldChar w:fldCharType="begin" w:fldLock="1"/>
      </w:r>
      <w:r w:rsidR="0068599A">
        <w:rPr>
          <w:i/>
        </w:rPr>
        <w:instrText>ADDIN CSL_CITATION {"citationItems":[{"id":"ITEM-1","itemData":{"DOI":"10.1123/jsep.32.2.193","ISBN":"0895-2779","ISSN":"0895-2779","PMID":"20479478","abstract":"This article outlines the development and initial validation of the Controlling Coach Behaviors Scale (CCBS), a multidimensional self-report measure designed to assess sports coaches' controlling interpersonal style from the perspective of self-determination theory (Ryan &amp; Deci, 2002). Study 1 generated a pool of items, based on past literature and feedback from coaches, athletes, and academic experts. The factorial structure of the questionnaire was tested using exploratory and confirmatory factor analyses across Studies 2 and 3. The final CCBS model in Study 3 comprised 4 factors (controlling use of rewards, conditional regard, intimidation, and excessive personal control) and was cross-validated using a third independent sample in Study 4. The scale demonstrated good content and factorial validity, as well as internal consistency and invariance across gender and sport type. Suggestions for its use in research pertaining to the darker side of coaching and sport participation are discussed.","author":[{"dropping-particle":"","family":"Bartholomew","given":"K","non-dropping-particle":"","parse-names":false,"suffix":""},{"dropping-particle":"","family":"Ntoumanis","given":"N","non-dropping-particle":"","parse-names":false,"suffix":""},{"dropping-particle":"","family":"Thøgersen-Ntoumani","given":"C","non-dropping-particle":"","parse-names":false,"suffix":""}],"container-title":"Journal of Sport &amp; Exercise Psychology","id":"ITEM-1","issue":"2","issued":{"date-parts":[["2010"]]},"page":"193-216","title":"The controlling interpersonal style in a coaching context: Development and initial validation of a psychometric scale.","type":"article-journal","volume":"32"},"prefix":"CCBS;","uris":["http://www.mendeley.com/documents/?uuid=93c9b18d-ad83-460e-ab74-dfcb5a98ac9d"]},{"id":"ITEM-2","itemData":{"DOI":"10.7334/psicothema2014.76","ISSN":"1886144X","abstract":"Background: The purpose of this research was to translate into Spanish and examine the psychometric properties of the Spanish version of the Controlling Coach Behaviors Scale (CCBS) in male soccer players. The CCBS is a questionnaire designed to assess athletes' perceptions of sports coaches' controlling interpersonal style from the perspective of the selfdetermination theory. Method: Study 1 tested the factorial structure of the translated scale using confirmatory factor analysis (CFA) and provided evidence of discriminant validity. Studies 2 and 3 examined the invariance across time and across competitive level via multi-sample CFA. Reliability analyses were also conducted. Results: The CFA results revealed that a four-factor model was acceptable, indicating that a controlling interpersonal style is a multidimensional construct represented by four separate and related controlling coaching strategies. Further, results supported the invariance of the CCBS factor structure across time and competitive level and provided support for the internal consistency of the scale. Conclusions: Overall, the CCBS demonstrated adequate internal consistency, as well as good factorial validity. The Spanish version of the CCBS represents a valid and reliable adaptation of the instrument, which can be confidently used to measure soccer players' perceptions of their coaches' controlling interpersonal style. © 2014 Psicothema.","author":[{"dropping-particle":"","family":"Castillo","given":"Isabel","non-dropping-particle":"","parse-names":false,"suffix":""},{"dropping-particle":"","family":"Tomás","given":"Inés","non-dropping-particle":"","parse-names":false,"suffix":""},{"dropping-particle":"","family":"Ntoumanis","given":"Nikos","non-dropping-particle":"","parse-names":false,"suffix":""},{"dropping-particle":"","family":"Bartholomew","given":"Kimberley","non-dropping-particle":"","parse-names":false,"suffix":""},{"dropping-particle":"","family":"Duda","given":"Joan L.","non-dropping-particle":"","parse-names":false,"suffix":""},{"dropping-particle":"","family":"Balaguer","given":"Isabel","non-dropping-particle":"","parse-names":false,"suffix":""}],"container-title":"Psicothema","id":"ITEM-2","issue":"3","issued":{"date-parts":[["2014"]]},"page":"409-414","title":"Propiedades psicométricas de la versión española de la Escala de Conductas Controladoras del Entrenador en el contexto deportivo","type":"article-journal","volume":"26"},"prefix":"adaptación: ","uris":["http://www.mendeley.com/documents/?uuid=37ccee5a-1ff7-458a-b446-5d2c58a0456a"]}],"mendeley":{"formattedCitation":"(CCBS; Bartholomew et al., 2010; adaptación: Castillo et al., 2014)","plainTextFormattedCitation":"(CCBS; Bartholomew et al., 2010; adaptación: Castillo et al., 2014)","previouslyFormattedCitation":"(CCBS; Bartholomew et al., 2010; adaptación: Castillo et al., 2014)"},"properties":{"noteIndex":0},"schema":"https://github.com/citation-style-language/schema/raw/master/csl-citation.json"}</w:instrText>
      </w:r>
      <w:r w:rsidR="00CD3BBF">
        <w:rPr>
          <w:i/>
        </w:rPr>
        <w:fldChar w:fldCharType="separate"/>
      </w:r>
      <w:r w:rsidR="00CD3BBF" w:rsidRPr="00CD3BBF">
        <w:rPr>
          <w:noProof/>
        </w:rPr>
        <w:t>(CCBS; Bartholomew et al., 2010; adaptación: Castillo et al., 2014)</w:t>
      </w:r>
      <w:r w:rsidR="00CD3BBF">
        <w:rPr>
          <w:i/>
        </w:rPr>
        <w:fldChar w:fldCharType="end"/>
      </w:r>
      <w:r w:rsidRPr="006D57CA">
        <w:t xml:space="preserve">, compuesta por 15 ítems en cuatro subescalas (uso controlador de recompensas, atención condicional negativa, intimidación, excesivo control personal). Las respuestas se recogen en una escala tipo Likert de siete puntos (desde </w:t>
      </w:r>
      <w:r w:rsidRPr="006D57CA">
        <w:rPr>
          <w:i/>
        </w:rPr>
        <w:t>totalmente en desacuerdo</w:t>
      </w:r>
      <w:r w:rsidRPr="006D57CA">
        <w:t xml:space="preserve"> a </w:t>
      </w:r>
      <w:r w:rsidRPr="006D57CA">
        <w:rPr>
          <w:i/>
        </w:rPr>
        <w:t>totalmente de acuerdo</w:t>
      </w:r>
      <w:r w:rsidRPr="006D57CA">
        <w:t xml:space="preserve">). </w:t>
      </w:r>
      <w:r w:rsidRPr="006D57CA">
        <w:rPr>
          <w:bCs/>
          <w:szCs w:val="24"/>
          <w:lang w:val="es-ES" w:eastAsia="es-ES"/>
        </w:rPr>
        <w:t>Posee adecuados indicadores de validez</w:t>
      </w:r>
      <w:r w:rsidR="00FC1708">
        <w:rPr>
          <w:bCs/>
          <w:szCs w:val="24"/>
          <w:lang w:val="es-ES" w:eastAsia="es-ES"/>
        </w:rPr>
        <w:t xml:space="preserve"> </w:t>
      </w:r>
      <w:r w:rsidR="00FC1708">
        <w:rPr>
          <w:bCs/>
          <w:szCs w:val="24"/>
        </w:rPr>
        <w:t xml:space="preserve">(ver </w:t>
      </w:r>
      <w:proofErr w:type="spellStart"/>
      <w:r w:rsidR="00FC1708">
        <w:rPr>
          <w:bCs/>
          <w:szCs w:val="24"/>
        </w:rPr>
        <w:t>alphas</w:t>
      </w:r>
      <w:proofErr w:type="spellEnd"/>
      <w:r w:rsidR="00FC1708">
        <w:rPr>
          <w:bCs/>
          <w:szCs w:val="24"/>
        </w:rPr>
        <w:t xml:space="preserve"> en Tabla 2)</w:t>
      </w:r>
      <w:r w:rsidRPr="006D57CA">
        <w:rPr>
          <w:bCs/>
          <w:szCs w:val="24"/>
          <w:lang w:val="es-ES" w:eastAsia="es-ES"/>
        </w:rPr>
        <w:t>.</w:t>
      </w:r>
      <w:r w:rsidRPr="00836890">
        <w:rPr>
          <w:bCs/>
          <w:szCs w:val="24"/>
          <w:lang w:val="es-ES" w:eastAsia="es-ES"/>
        </w:rPr>
        <w:t xml:space="preserve"> </w:t>
      </w:r>
    </w:p>
    <w:p w14:paraId="4713E76E" w14:textId="69E29C93" w:rsidR="00413BFC" w:rsidRDefault="00413BFC" w:rsidP="006C5610">
      <w:pPr>
        <w:autoSpaceDE w:val="0"/>
        <w:autoSpaceDN w:val="0"/>
        <w:adjustRightInd w:val="0"/>
        <w:spacing w:line="240" w:lineRule="auto"/>
        <w:rPr>
          <w:bCs/>
          <w:szCs w:val="24"/>
        </w:rPr>
      </w:pPr>
      <w:r w:rsidRPr="00413BFC">
        <w:rPr>
          <w:bCs/>
          <w:szCs w:val="24"/>
        </w:rPr>
        <w:t xml:space="preserve">- </w:t>
      </w:r>
      <w:r w:rsidRPr="00413BFC">
        <w:rPr>
          <w:bCs/>
          <w:i/>
          <w:szCs w:val="24"/>
        </w:rPr>
        <w:t>Inventario Psicológico de Ejecución Deportiva</w:t>
      </w:r>
      <w:r w:rsidRPr="00413BFC">
        <w:rPr>
          <w:bCs/>
          <w:szCs w:val="24"/>
        </w:rPr>
        <w:t xml:space="preserve"> </w:t>
      </w:r>
      <w:r>
        <w:rPr>
          <w:bCs/>
          <w:szCs w:val="24"/>
        </w:rPr>
        <w:fldChar w:fldCharType="begin" w:fldLock="1"/>
      </w:r>
      <w:r w:rsidR="00B624C4">
        <w:rPr>
          <w:bCs/>
          <w:szCs w:val="24"/>
        </w:rPr>
        <w:instrText>ADDIN CSL_CITATION {"citationItems":[{"id":"ITEM-1","itemData":{"author":[{"dropping-particle":"","family":"Hernández-Mendo","given":"A","non-dropping-particle":"","parse-names":false,"suffix":""}],"container-title":"Revista de Psicología del Deporte","id":"ITEM-1","issue":"1","issued":{"date-parts":[["2006"]]},"page":"71-93","title":"Un cuestionario para la evaluación psicológica de la ejecución deportiva: Estudio complementario entre TCT y TRI","type":"article-journal","volume":"15"},"prefix":"IPED, ","uris":["http://www.mendeley.com/documents/?uuid=acdcf5b5-c382-4ee4-988d-3dd75d5a7778","http://www.mendeley.com/documents/?uuid=c7453c89-e738-46b0-91b7-20967f8ff72e"]},{"id":"ITEM-2","itemData":{"author":[{"dropping-particle":"","family":"Hernández-Mendo","given":"A","non-dropping-particle":"","parse-names":false,"suffix":""},{"dropping-particle":"","family":"Morales-Sánchez","given":"V","non-dropping-particle":"","parse-names":false,"suffix":""},{"dropping-particle":"","family":"Peñalver","given":"I","non-dropping-particle":"","parse-names":false,"suffix":""}],"container-title":"Revista de Psicología del Deporte","id":"ITEM-2","issue":"2","issued":{"date-parts":[["2014"]]},"page":"311-324","title":"Replicación de las propiedades psicométricas del Inventario Psicológico de Ejecución Deportiva","type":"article-journal","volume":"23"},"uris":["http://www.mendeley.com/documents/?uuid=81bbe92e-ee7f-45c2-9819-c365d8d52839","http://www.mendeley.com/documents/?uuid=db1f0d62-4a69-4506-b6ed-f19e9ff89a07"]},{"id":"ITEM-3","itemData":{"ISSN":"15788423","author":[{"dropping-particle":"","family":"Raimundi","given":"M J","non-dropping-particle":"","parse-names":false,"suffix":""},{"dropping-particle":"","family":"Reigal","given":"R","non-dropping-particle":"","parse-names":false,"suffix":""},{"dropping-particle":"","family":"Hernández-Mendo","given":"A","non-dropping-particle":"","parse-names":false,"suffix":""}],"container-title":"Cuadernos de Psicología del Deporte","id":"ITEM-3","issue":"1","issued":{"date-parts":[["2016"]]},"page":"211-222","title":"Adaptación argentina del Inventario Psicológico de Ejecución Deportiva (IPED): Validez, fiabilidad y precisión","type":"article-journal","volume":"16"},"uris":["http://www.mendeley.com/documents/?uuid=f536157e-69db-4f4a-b549-18a1cf9f4650","http://www.mendeley.com/documents/?uuid=5b873381-79ea-4952-a4c0-6b99d12c596e"]}],"mendeley":{"formattedCitation":"(IPED, Hernández-Mendo, 2006; Hernández-Mendo et al., 2014; Raimundi et al., 2016)","plainTextFormattedCitation":"(IPED, Hernández-Mendo, 2006; Hernández-Mendo et al., 2014; Raimundi et al., 2016)","previouslyFormattedCitation":"(IPED, Hernández-Mendo, 2006; Hernández-Mendo et al., 2014; Raimundi et al., 2016)"},"properties":{"noteIndex":0},"schema":"https://github.com/citation-style-language/schema/raw/master/csl-citation.json"}</w:instrText>
      </w:r>
      <w:r>
        <w:rPr>
          <w:bCs/>
          <w:szCs w:val="24"/>
        </w:rPr>
        <w:fldChar w:fldCharType="separate"/>
      </w:r>
      <w:r w:rsidR="00B624C4" w:rsidRPr="00B624C4">
        <w:rPr>
          <w:bCs/>
          <w:noProof/>
          <w:szCs w:val="24"/>
        </w:rPr>
        <w:t>(IPED, Hernández-Mendo, 2006; Hernández-Mendo et al., 2014; Raimundi et al., 2016)</w:t>
      </w:r>
      <w:r>
        <w:rPr>
          <w:bCs/>
          <w:szCs w:val="24"/>
        </w:rPr>
        <w:fldChar w:fldCharType="end"/>
      </w:r>
      <w:r w:rsidR="004F79AB">
        <w:rPr>
          <w:bCs/>
          <w:szCs w:val="24"/>
        </w:rPr>
        <w:t>.</w:t>
      </w:r>
      <w:r w:rsidRPr="00413BFC">
        <w:rPr>
          <w:bCs/>
          <w:szCs w:val="24"/>
        </w:rPr>
        <w:t xml:space="preserve"> Evalúa</w:t>
      </w:r>
      <w:r>
        <w:rPr>
          <w:bCs/>
          <w:szCs w:val="24"/>
        </w:rPr>
        <w:t xml:space="preserve"> las siete habilidades psicológicas </w:t>
      </w:r>
      <w:r w:rsidRPr="00413BFC">
        <w:rPr>
          <w:bCs/>
          <w:szCs w:val="24"/>
        </w:rPr>
        <w:t>asociad</w:t>
      </w:r>
      <w:r>
        <w:rPr>
          <w:bCs/>
          <w:szCs w:val="24"/>
        </w:rPr>
        <w:t>a</w:t>
      </w:r>
      <w:r w:rsidRPr="00413BFC">
        <w:rPr>
          <w:bCs/>
          <w:szCs w:val="24"/>
        </w:rPr>
        <w:t>s al rendimiento deportivo</w:t>
      </w:r>
      <w:r>
        <w:rPr>
          <w:bCs/>
          <w:szCs w:val="24"/>
        </w:rPr>
        <w:t xml:space="preserve">: </w:t>
      </w:r>
      <w:r w:rsidRPr="00413BFC">
        <w:rPr>
          <w:bCs/>
          <w:szCs w:val="24"/>
        </w:rPr>
        <w:t>Autoconfianza</w:t>
      </w:r>
      <w:r>
        <w:rPr>
          <w:bCs/>
          <w:szCs w:val="24"/>
        </w:rPr>
        <w:t xml:space="preserve"> </w:t>
      </w:r>
      <w:r w:rsidRPr="00413BFC">
        <w:rPr>
          <w:bCs/>
          <w:szCs w:val="24"/>
        </w:rPr>
        <w:t>(AC), Control de Afrontamiento Negativo (CAN),</w:t>
      </w:r>
      <w:r>
        <w:rPr>
          <w:bCs/>
          <w:szCs w:val="24"/>
        </w:rPr>
        <w:t xml:space="preserve"> </w:t>
      </w:r>
      <w:r w:rsidRPr="00413BFC">
        <w:rPr>
          <w:bCs/>
          <w:szCs w:val="24"/>
        </w:rPr>
        <w:t xml:space="preserve">Control Atencional (CAT), Control </w:t>
      </w:r>
      <w:proofErr w:type="spellStart"/>
      <w:r w:rsidRPr="00413BFC">
        <w:rPr>
          <w:bCs/>
          <w:szCs w:val="24"/>
        </w:rPr>
        <w:t>Visuo</w:t>
      </w:r>
      <w:proofErr w:type="spellEnd"/>
      <w:r w:rsidRPr="00413BFC">
        <w:rPr>
          <w:bCs/>
          <w:szCs w:val="24"/>
        </w:rPr>
        <w:t>-Imaginativo</w:t>
      </w:r>
      <w:r>
        <w:rPr>
          <w:bCs/>
          <w:szCs w:val="24"/>
        </w:rPr>
        <w:t xml:space="preserve"> </w:t>
      </w:r>
      <w:r w:rsidRPr="00413BFC">
        <w:rPr>
          <w:bCs/>
          <w:szCs w:val="24"/>
        </w:rPr>
        <w:t>(CVI), Nivel Motivacional (NM), Control de Afrontamiento</w:t>
      </w:r>
      <w:r>
        <w:rPr>
          <w:bCs/>
          <w:szCs w:val="24"/>
        </w:rPr>
        <w:t xml:space="preserve"> </w:t>
      </w:r>
      <w:r w:rsidRPr="00413BFC">
        <w:rPr>
          <w:bCs/>
          <w:szCs w:val="24"/>
        </w:rPr>
        <w:t>Positivo (CAP) y Control Actitudinal (CAC).</w:t>
      </w:r>
      <w:r>
        <w:rPr>
          <w:bCs/>
          <w:szCs w:val="24"/>
        </w:rPr>
        <w:t xml:space="preserve"> </w:t>
      </w:r>
      <w:r w:rsidRPr="00413BFC">
        <w:rPr>
          <w:bCs/>
          <w:szCs w:val="24"/>
        </w:rPr>
        <w:t>Consta de 42 ítems con cinco opciones de respuesta (de</w:t>
      </w:r>
      <w:r>
        <w:rPr>
          <w:bCs/>
          <w:szCs w:val="24"/>
        </w:rPr>
        <w:t xml:space="preserve"> </w:t>
      </w:r>
      <w:r w:rsidRPr="00413BFC">
        <w:rPr>
          <w:bCs/>
          <w:i/>
          <w:szCs w:val="24"/>
        </w:rPr>
        <w:t>casi siempre</w:t>
      </w:r>
      <w:r w:rsidRPr="00413BFC">
        <w:rPr>
          <w:bCs/>
          <w:szCs w:val="24"/>
        </w:rPr>
        <w:t xml:space="preserve"> a </w:t>
      </w:r>
      <w:r w:rsidRPr="00413BFC">
        <w:rPr>
          <w:bCs/>
          <w:i/>
          <w:szCs w:val="24"/>
        </w:rPr>
        <w:t>casi nunca</w:t>
      </w:r>
      <w:r w:rsidRPr="00413BFC">
        <w:rPr>
          <w:bCs/>
          <w:szCs w:val="24"/>
        </w:rPr>
        <w:t>). Los ítems son del tipo</w:t>
      </w:r>
      <w:r>
        <w:rPr>
          <w:bCs/>
          <w:szCs w:val="24"/>
        </w:rPr>
        <w:t xml:space="preserve"> “</w:t>
      </w:r>
      <w:r w:rsidRPr="00413BFC">
        <w:rPr>
          <w:bCs/>
          <w:szCs w:val="24"/>
        </w:rPr>
        <w:t>Me</w:t>
      </w:r>
      <w:r>
        <w:rPr>
          <w:bCs/>
          <w:szCs w:val="24"/>
        </w:rPr>
        <w:t xml:space="preserve"> </w:t>
      </w:r>
      <w:r w:rsidRPr="00413BFC">
        <w:rPr>
          <w:bCs/>
          <w:szCs w:val="24"/>
        </w:rPr>
        <w:t>veo más como un perdedor que como un ganador durante</w:t>
      </w:r>
      <w:r>
        <w:rPr>
          <w:bCs/>
          <w:szCs w:val="24"/>
        </w:rPr>
        <w:t xml:space="preserve"> </w:t>
      </w:r>
      <w:r w:rsidRPr="00413BFC">
        <w:rPr>
          <w:bCs/>
          <w:szCs w:val="24"/>
        </w:rPr>
        <w:t>las competencias o partidos</w:t>
      </w:r>
      <w:r>
        <w:rPr>
          <w:bCs/>
          <w:szCs w:val="24"/>
        </w:rPr>
        <w:t>”</w:t>
      </w:r>
      <w:r>
        <w:rPr>
          <w:rFonts w:hint="eastAsia"/>
          <w:bCs/>
          <w:szCs w:val="24"/>
        </w:rPr>
        <w:t xml:space="preserve"> </w:t>
      </w:r>
      <w:r w:rsidRPr="00413BFC">
        <w:rPr>
          <w:bCs/>
          <w:szCs w:val="24"/>
        </w:rPr>
        <w:t>(AC) y</w:t>
      </w:r>
      <w:r>
        <w:rPr>
          <w:bCs/>
          <w:szCs w:val="24"/>
        </w:rPr>
        <w:t xml:space="preserve"> “</w:t>
      </w:r>
      <w:r w:rsidRPr="00413BFC">
        <w:rPr>
          <w:bCs/>
          <w:szCs w:val="24"/>
        </w:rPr>
        <w:t>Estoy muy</w:t>
      </w:r>
      <w:r>
        <w:rPr>
          <w:bCs/>
          <w:szCs w:val="24"/>
        </w:rPr>
        <w:t xml:space="preserve"> </w:t>
      </w:r>
      <w:r w:rsidRPr="00413BFC">
        <w:rPr>
          <w:bCs/>
          <w:szCs w:val="24"/>
        </w:rPr>
        <w:t>motivado/a para dar lo mejor de mí en cada competencia</w:t>
      </w:r>
      <w:r>
        <w:rPr>
          <w:bCs/>
          <w:szCs w:val="24"/>
        </w:rPr>
        <w:t xml:space="preserve"> </w:t>
      </w:r>
      <w:r w:rsidRPr="00413BFC">
        <w:rPr>
          <w:bCs/>
          <w:szCs w:val="24"/>
        </w:rPr>
        <w:t>o partido</w:t>
      </w:r>
      <w:r>
        <w:rPr>
          <w:bCs/>
          <w:szCs w:val="24"/>
        </w:rPr>
        <w:t xml:space="preserve">” </w:t>
      </w:r>
      <w:r w:rsidRPr="00413BFC">
        <w:rPr>
          <w:bCs/>
          <w:szCs w:val="24"/>
        </w:rPr>
        <w:t>(NM).</w:t>
      </w:r>
      <w:r>
        <w:rPr>
          <w:bCs/>
          <w:szCs w:val="24"/>
        </w:rPr>
        <w:t xml:space="preserve"> </w:t>
      </w:r>
      <w:r w:rsidR="00616F09" w:rsidRPr="00616F09">
        <w:rPr>
          <w:bCs/>
          <w:szCs w:val="24"/>
        </w:rPr>
        <w:t xml:space="preserve">La escala original y su adaptación </w:t>
      </w:r>
      <w:r w:rsidR="00616F09">
        <w:rPr>
          <w:bCs/>
          <w:szCs w:val="24"/>
        </w:rPr>
        <w:t>argentina</w:t>
      </w:r>
      <w:r w:rsidR="00616F09" w:rsidRPr="00616F09">
        <w:rPr>
          <w:bCs/>
          <w:szCs w:val="24"/>
        </w:rPr>
        <w:t xml:space="preserve"> poseen adecuados indicadores</w:t>
      </w:r>
      <w:r w:rsidR="00616F09">
        <w:rPr>
          <w:bCs/>
          <w:szCs w:val="24"/>
        </w:rPr>
        <w:t xml:space="preserve"> </w:t>
      </w:r>
      <w:r w:rsidR="00616F09" w:rsidRPr="00616F09">
        <w:rPr>
          <w:bCs/>
          <w:szCs w:val="24"/>
        </w:rPr>
        <w:t>de validez y confiabilidad</w:t>
      </w:r>
      <w:r w:rsidR="006D57CA">
        <w:rPr>
          <w:bCs/>
          <w:szCs w:val="24"/>
        </w:rPr>
        <w:t xml:space="preserve"> (ver </w:t>
      </w:r>
      <w:proofErr w:type="spellStart"/>
      <w:r w:rsidR="006D57CA">
        <w:rPr>
          <w:bCs/>
          <w:szCs w:val="24"/>
        </w:rPr>
        <w:t>alphas</w:t>
      </w:r>
      <w:proofErr w:type="spellEnd"/>
      <w:r w:rsidR="006D57CA">
        <w:rPr>
          <w:bCs/>
          <w:szCs w:val="24"/>
        </w:rPr>
        <w:t xml:space="preserve"> en Tabla 2)</w:t>
      </w:r>
      <w:r w:rsidR="00616F09" w:rsidRPr="00616F09">
        <w:rPr>
          <w:bCs/>
          <w:szCs w:val="24"/>
        </w:rPr>
        <w:t>.</w:t>
      </w:r>
    </w:p>
    <w:p w14:paraId="61A24E0F" w14:textId="77777777" w:rsidR="00413BFC" w:rsidRPr="00566E9B" w:rsidRDefault="00413BFC" w:rsidP="006C5610">
      <w:pPr>
        <w:spacing w:line="240" w:lineRule="auto"/>
        <w:rPr>
          <w:bCs/>
          <w:szCs w:val="24"/>
        </w:rPr>
      </w:pPr>
    </w:p>
    <w:p w14:paraId="2A999341" w14:textId="77777777" w:rsidR="00413BFC" w:rsidRPr="00566E9B" w:rsidRDefault="00413BFC" w:rsidP="006C5610">
      <w:pPr>
        <w:spacing w:line="240" w:lineRule="auto"/>
        <w:rPr>
          <w:b/>
          <w:szCs w:val="24"/>
        </w:rPr>
      </w:pPr>
      <w:r w:rsidRPr="00413BFC">
        <w:rPr>
          <w:b/>
          <w:szCs w:val="24"/>
        </w:rPr>
        <w:t>Pr</w:t>
      </w:r>
      <w:r w:rsidRPr="00566E9B">
        <w:rPr>
          <w:b/>
          <w:szCs w:val="24"/>
        </w:rPr>
        <w:t>ocedimiento</w:t>
      </w:r>
    </w:p>
    <w:p w14:paraId="60B2FD7A" w14:textId="1A6C3624" w:rsidR="00A770A3" w:rsidRDefault="00413BFC" w:rsidP="006C5610">
      <w:pPr>
        <w:autoSpaceDE w:val="0"/>
        <w:autoSpaceDN w:val="0"/>
        <w:adjustRightInd w:val="0"/>
        <w:spacing w:line="240" w:lineRule="auto"/>
        <w:rPr>
          <w:szCs w:val="24"/>
        </w:rPr>
      </w:pPr>
      <w:r w:rsidRPr="00566E9B">
        <w:rPr>
          <w:szCs w:val="24"/>
        </w:rPr>
        <w:t xml:space="preserve">La presente investigación contó con la aprobación del Comité de Ética de </w:t>
      </w:r>
      <w:r w:rsidR="00616F09">
        <w:rPr>
          <w:szCs w:val="24"/>
        </w:rPr>
        <w:t xml:space="preserve">la Facultad de Psicología de la Universidad de Buenos Aires. </w:t>
      </w:r>
      <w:r w:rsidR="00A770A3" w:rsidRPr="00A770A3">
        <w:rPr>
          <w:szCs w:val="24"/>
        </w:rPr>
        <w:t>Los participantes contestaron</w:t>
      </w:r>
      <w:r w:rsidR="008F7195">
        <w:rPr>
          <w:szCs w:val="24"/>
        </w:rPr>
        <w:t xml:space="preserve"> de forma voluntaria y anónima</w:t>
      </w:r>
      <w:r w:rsidR="00B5672B">
        <w:rPr>
          <w:szCs w:val="24"/>
        </w:rPr>
        <w:t xml:space="preserve"> </w:t>
      </w:r>
      <w:r w:rsidR="00A770A3" w:rsidRPr="00A770A3">
        <w:rPr>
          <w:szCs w:val="24"/>
        </w:rPr>
        <w:t>el protocolo de cuestionarios</w:t>
      </w:r>
      <w:r w:rsidR="00B5672B">
        <w:rPr>
          <w:szCs w:val="24"/>
        </w:rPr>
        <w:t>,</w:t>
      </w:r>
      <w:r w:rsidR="00A770A3" w:rsidRPr="00A770A3">
        <w:rPr>
          <w:szCs w:val="24"/>
        </w:rPr>
        <w:t xml:space="preserve"> de manera virtual (a través de la plataforma </w:t>
      </w:r>
      <w:r w:rsidR="00A770A3" w:rsidRPr="006D57CA">
        <w:rPr>
          <w:i/>
          <w:szCs w:val="24"/>
        </w:rPr>
        <w:t xml:space="preserve">Google </w:t>
      </w:r>
      <w:proofErr w:type="spellStart"/>
      <w:r w:rsidR="00A770A3" w:rsidRPr="006D57CA">
        <w:rPr>
          <w:i/>
          <w:szCs w:val="24"/>
        </w:rPr>
        <w:t>Forms</w:t>
      </w:r>
      <w:proofErr w:type="spellEnd"/>
      <w:r w:rsidR="00A770A3" w:rsidRPr="00A770A3">
        <w:rPr>
          <w:szCs w:val="24"/>
        </w:rPr>
        <w:t xml:space="preserve">). Se contactó a diferentes entrenadores </w:t>
      </w:r>
      <w:r w:rsidR="00A770A3">
        <w:rPr>
          <w:szCs w:val="24"/>
        </w:rPr>
        <w:t>que enviaron el enlace del protocolo a sus equipos</w:t>
      </w:r>
      <w:r w:rsidR="00A770A3" w:rsidRPr="00A770A3">
        <w:rPr>
          <w:szCs w:val="24"/>
        </w:rPr>
        <w:t>. Antes de comenzar con el cuestionario, la</w:t>
      </w:r>
      <w:r w:rsidR="00A770A3">
        <w:rPr>
          <w:szCs w:val="24"/>
        </w:rPr>
        <w:t xml:space="preserve"> </w:t>
      </w:r>
      <w:r w:rsidR="00A770A3" w:rsidRPr="00A770A3">
        <w:rPr>
          <w:szCs w:val="24"/>
        </w:rPr>
        <w:t>persona debía dar su consentimiento para poder continuar con el mismo</w:t>
      </w:r>
      <w:r w:rsidR="00A770A3">
        <w:rPr>
          <w:szCs w:val="24"/>
        </w:rPr>
        <w:t>. En el caso de los equipos con deportistas menores de edad, se contactó a los padres</w:t>
      </w:r>
      <w:r w:rsidR="0070258C">
        <w:rPr>
          <w:szCs w:val="24"/>
        </w:rPr>
        <w:t>,</w:t>
      </w:r>
      <w:r w:rsidR="00A770A3">
        <w:rPr>
          <w:szCs w:val="24"/>
        </w:rPr>
        <w:t xml:space="preserve"> se obtuvo el consentimiento</w:t>
      </w:r>
      <w:r w:rsidR="0070258C">
        <w:rPr>
          <w:szCs w:val="24"/>
        </w:rPr>
        <w:t xml:space="preserve"> y</w:t>
      </w:r>
      <w:r w:rsidR="00A770A3">
        <w:rPr>
          <w:szCs w:val="24"/>
        </w:rPr>
        <w:t xml:space="preserve"> se envió el protocolo a estos participantes</w:t>
      </w:r>
      <w:r w:rsidR="00A770A3" w:rsidRPr="00A770A3">
        <w:rPr>
          <w:szCs w:val="24"/>
        </w:rPr>
        <w:t>. Luego del procesamiento inicial de los datos, los participantes y entrenadores recibieron</w:t>
      </w:r>
      <w:r w:rsidR="00A770A3">
        <w:rPr>
          <w:szCs w:val="24"/>
        </w:rPr>
        <w:t xml:space="preserve"> </w:t>
      </w:r>
      <w:r w:rsidR="00A770A3" w:rsidRPr="00A770A3">
        <w:rPr>
          <w:szCs w:val="24"/>
        </w:rPr>
        <w:t>un informe, a modo de devolución, con los principales resultados obtenidos para cada</w:t>
      </w:r>
      <w:r w:rsidR="00A770A3">
        <w:rPr>
          <w:szCs w:val="24"/>
        </w:rPr>
        <w:t xml:space="preserve"> </w:t>
      </w:r>
      <w:r w:rsidR="00A770A3" w:rsidRPr="00A770A3">
        <w:rPr>
          <w:szCs w:val="24"/>
        </w:rPr>
        <w:t xml:space="preserve">equipo. </w:t>
      </w:r>
    </w:p>
    <w:p w14:paraId="4DB31B7E" w14:textId="77777777" w:rsidR="00616F09" w:rsidRDefault="00616F09" w:rsidP="006C5610">
      <w:pPr>
        <w:autoSpaceDE w:val="0"/>
        <w:autoSpaceDN w:val="0"/>
        <w:adjustRightInd w:val="0"/>
        <w:spacing w:line="240" w:lineRule="auto"/>
        <w:rPr>
          <w:szCs w:val="24"/>
        </w:rPr>
      </w:pPr>
    </w:p>
    <w:p w14:paraId="6B32995F" w14:textId="77777777" w:rsidR="00413BFC" w:rsidRPr="00566E9B" w:rsidRDefault="00413BFC" w:rsidP="006C5610">
      <w:pPr>
        <w:spacing w:line="240" w:lineRule="auto"/>
        <w:rPr>
          <w:b/>
          <w:szCs w:val="24"/>
        </w:rPr>
      </w:pPr>
      <w:r w:rsidRPr="00566E9B">
        <w:rPr>
          <w:b/>
          <w:szCs w:val="24"/>
        </w:rPr>
        <w:t>Análisis de datos</w:t>
      </w:r>
    </w:p>
    <w:p w14:paraId="0F32C13C" w14:textId="3B726CF6" w:rsidR="00413BFC" w:rsidRPr="00AB2C45" w:rsidRDefault="00413BFC" w:rsidP="006C5610">
      <w:pPr>
        <w:autoSpaceDE w:val="0"/>
        <w:autoSpaceDN w:val="0"/>
        <w:adjustRightInd w:val="0"/>
        <w:spacing w:line="240" w:lineRule="auto"/>
        <w:rPr>
          <w:szCs w:val="24"/>
        </w:rPr>
      </w:pPr>
      <w:r w:rsidRPr="00AB2C45">
        <w:rPr>
          <w:szCs w:val="24"/>
        </w:rPr>
        <w:t xml:space="preserve">Como análisis preliminares, se realizaron dos análisis de componentes de varianza, utilizando los procedimientos de mínimos cuadrados (VARCOMP </w:t>
      </w:r>
      <w:proofErr w:type="spellStart"/>
      <w:r w:rsidRPr="00AB2C45">
        <w:rPr>
          <w:szCs w:val="24"/>
        </w:rPr>
        <w:t>Type</w:t>
      </w:r>
      <w:proofErr w:type="spellEnd"/>
      <w:r w:rsidRPr="00AB2C45">
        <w:rPr>
          <w:szCs w:val="24"/>
        </w:rPr>
        <w:t xml:space="preserve"> I) y Máxima Verosimilitud (GLM). Se utilizaron como variables de asignación: género (g)</w:t>
      </w:r>
      <w:r w:rsidR="0084430B" w:rsidRPr="00AB2C45">
        <w:rPr>
          <w:szCs w:val="24"/>
        </w:rPr>
        <w:t xml:space="preserve"> y </w:t>
      </w:r>
      <w:r w:rsidR="00A67C72" w:rsidRPr="00AB2C45">
        <w:rPr>
          <w:szCs w:val="24"/>
        </w:rPr>
        <w:t>categoría</w:t>
      </w:r>
      <w:r w:rsidRPr="00AB2C45">
        <w:rPr>
          <w:szCs w:val="24"/>
        </w:rPr>
        <w:t xml:space="preserve"> (</w:t>
      </w:r>
      <w:r w:rsidR="00A67C72" w:rsidRPr="00AB2C45">
        <w:rPr>
          <w:szCs w:val="24"/>
        </w:rPr>
        <w:t>c</w:t>
      </w:r>
      <w:r w:rsidRPr="00AB2C45">
        <w:rPr>
          <w:szCs w:val="24"/>
        </w:rPr>
        <w:t xml:space="preserve">); mientras que como variables de medida se introdujeron </w:t>
      </w:r>
      <w:r w:rsidR="00CF21D4" w:rsidRPr="00AB2C45">
        <w:rPr>
          <w:szCs w:val="24"/>
        </w:rPr>
        <w:t>las habilidades psicológicas y los estilos interpersonales</w:t>
      </w:r>
      <w:r w:rsidRPr="00AB2C45">
        <w:rPr>
          <w:szCs w:val="24"/>
        </w:rPr>
        <w:t xml:space="preserve">. Los resultados mostraron que los errores residuales son iguales </w:t>
      </w:r>
      <w:r w:rsidR="002B4046" w:rsidRPr="00AB2C45">
        <w:rPr>
          <w:szCs w:val="24"/>
        </w:rPr>
        <w:t xml:space="preserve">o casi iguales </w:t>
      </w:r>
      <w:r w:rsidRPr="00AB2C45">
        <w:rPr>
          <w:szCs w:val="24"/>
        </w:rPr>
        <w:t xml:space="preserve">para ambos procedimientos </w:t>
      </w:r>
      <w:r w:rsidR="00616F09" w:rsidRPr="00AB2C45">
        <w:rPr>
          <w:szCs w:val="24"/>
        </w:rPr>
        <w:t>y,</w:t>
      </w:r>
      <w:r w:rsidRPr="00AB2C45">
        <w:rPr>
          <w:szCs w:val="24"/>
        </w:rPr>
        <w:t xml:space="preserve"> por </w:t>
      </w:r>
      <w:r w:rsidR="00616F09" w:rsidRPr="00AB2C45">
        <w:rPr>
          <w:szCs w:val="24"/>
        </w:rPr>
        <w:t xml:space="preserve">lo </w:t>
      </w:r>
      <w:r w:rsidRPr="00AB2C45">
        <w:rPr>
          <w:szCs w:val="24"/>
        </w:rPr>
        <w:t xml:space="preserve">tanto, se asume que la distribución de los datos es lineal, normal y </w:t>
      </w:r>
      <w:proofErr w:type="spellStart"/>
      <w:r w:rsidRPr="00AB2C45">
        <w:rPr>
          <w:szCs w:val="24"/>
        </w:rPr>
        <w:t>homocedástica</w:t>
      </w:r>
      <w:proofErr w:type="spellEnd"/>
      <w:r w:rsidRPr="00AB2C45">
        <w:rPr>
          <w:szCs w:val="24"/>
        </w:rPr>
        <w:t xml:space="preserve"> </w:t>
      </w:r>
      <w:r w:rsidR="008149DE" w:rsidRPr="00AB2C45">
        <w:rPr>
          <w:szCs w:val="24"/>
        </w:rPr>
        <w:fldChar w:fldCharType="begin" w:fldLock="1"/>
      </w:r>
      <w:r w:rsidR="00B624C4">
        <w:rPr>
          <w:szCs w:val="24"/>
        </w:rPr>
        <w:instrText>ADDIN CSL_CITATION {"citationItems":[{"id":"ITEM-1","itemData":{"author":[{"dropping-particle":"","family":"Hemmerle","given":"W","non-dropping-particle":"","parse-names":false,"suffix":""},{"dropping-particle":"","family":"Hartley","given":"H","non-dropping-particle":"","parse-names":false,"suffix":""}],"container-title":"Technometrics","id":"ITEM-1","issued":{"date-parts":[["1973"]]},"page":"819-831","title":"Computing maximum likelihood estimates for the mixed AOV Model using the w-transformation","type":"article-journal","volume":"15"},"uris":["http://www.mendeley.com/documents/?uuid=6409d3ca-78b3-4929-b961-b5e601ed9958","http://www.mendeley.com/documents/?uuid=a6151b6e-6807-4590-bb09-dee253bdae56"]},{"id":"ITEM-2","itemData":{"author":[{"dropping-particle":"","family":"Searle","given":"S","non-dropping-particle":"","parse-names":false,"suffix":""},{"dropping-particle":"","family":"Casella","given":"G","non-dropping-particle":"","parse-names":false,"suffix":""},{"dropping-particle":"","family":"McCulloch","given":"C","non-dropping-particle":"","parse-names":false,"suffix":""}],"id":"ITEM-2","issued":{"date-parts":[["1992"]]},"publisher":"John Wiley &amp; Sons","publisher-place":"New York","title":"Variance components","type":"book"},"uris":["http://www.mendeley.com/documents/?uuid=daccdb01-eb21-41d3-9b67-512d4f39e5b4","http://www.mendeley.com/documents/?uuid=aa220e84-638b-4a9a-bc65-feff290e4837"]}],"mendeley":{"formattedCitation":"(Hemmerle &amp; Hartley, 1973; Searle et al., 1992)","plainTextFormattedCitation":"(Hemmerle &amp; Hartley, 1973; Searle et al., 1992)","previouslyFormattedCitation":"(Hemmerle &amp; Hartley, 1973; Searle et al., 1992)"},"properties":{"noteIndex":0},"schema":"https://github.com/citation-style-language/schema/raw/master/csl-citation.json"}</w:instrText>
      </w:r>
      <w:r w:rsidR="008149DE" w:rsidRPr="00AB2C45">
        <w:rPr>
          <w:szCs w:val="24"/>
        </w:rPr>
        <w:fldChar w:fldCharType="separate"/>
      </w:r>
      <w:r w:rsidR="00B624C4" w:rsidRPr="00B624C4">
        <w:rPr>
          <w:noProof/>
          <w:szCs w:val="24"/>
        </w:rPr>
        <w:t>(Hemmerle &amp; Hartley, 1973; Searle et al., 1992)</w:t>
      </w:r>
      <w:r w:rsidR="008149DE" w:rsidRPr="00AB2C45">
        <w:rPr>
          <w:szCs w:val="24"/>
        </w:rPr>
        <w:fldChar w:fldCharType="end"/>
      </w:r>
      <w:r w:rsidRPr="00AB2C45">
        <w:rPr>
          <w:szCs w:val="24"/>
        </w:rPr>
        <w:t xml:space="preserve">, permitiendo utilizar estadísticos paramétricos para realizar los siguientes análisis.  </w:t>
      </w:r>
    </w:p>
    <w:p w14:paraId="0F98307C" w14:textId="67E8ABA0" w:rsidR="00413BFC" w:rsidRPr="00C65C4C" w:rsidRDefault="00413BFC" w:rsidP="006C5610">
      <w:pPr>
        <w:autoSpaceDE w:val="0"/>
        <w:autoSpaceDN w:val="0"/>
        <w:adjustRightInd w:val="0"/>
        <w:spacing w:line="240" w:lineRule="auto"/>
        <w:rPr>
          <w:szCs w:val="24"/>
        </w:rPr>
      </w:pPr>
      <w:r w:rsidRPr="00C65C4C">
        <w:rPr>
          <w:szCs w:val="24"/>
        </w:rPr>
        <w:t xml:space="preserve">Con el fin de conocer las diferencias en función del género y </w:t>
      </w:r>
      <w:r w:rsidR="00A67C72" w:rsidRPr="00C65C4C">
        <w:rPr>
          <w:szCs w:val="24"/>
        </w:rPr>
        <w:t xml:space="preserve">categoría (formativa vs. </w:t>
      </w:r>
      <w:r w:rsidR="00C65C4C" w:rsidRPr="00C65C4C">
        <w:rPr>
          <w:szCs w:val="24"/>
        </w:rPr>
        <w:t>m</w:t>
      </w:r>
      <w:r w:rsidR="00A67C72" w:rsidRPr="00C65C4C">
        <w:rPr>
          <w:szCs w:val="24"/>
        </w:rPr>
        <w:t>ayores)</w:t>
      </w:r>
      <w:r w:rsidRPr="00C65C4C">
        <w:rPr>
          <w:szCs w:val="24"/>
        </w:rPr>
        <w:t>, se realizó un análisis multivariado (MANOVA) y se utilizaron correlaciones (</w:t>
      </w:r>
      <w:r w:rsidRPr="00C65C4C">
        <w:rPr>
          <w:i/>
          <w:iCs/>
          <w:szCs w:val="24"/>
        </w:rPr>
        <w:t>r</w:t>
      </w:r>
      <w:r w:rsidRPr="00C65C4C">
        <w:rPr>
          <w:szCs w:val="24"/>
        </w:rPr>
        <w:t xml:space="preserve"> de Pearson) para estudiar la asociación entre las distintas variables</w:t>
      </w:r>
      <w:r w:rsidR="00A67C72" w:rsidRPr="00C65C4C">
        <w:rPr>
          <w:szCs w:val="24"/>
        </w:rPr>
        <w:t xml:space="preserve"> en función de estos grupos</w:t>
      </w:r>
      <w:r w:rsidRPr="00C65C4C">
        <w:rPr>
          <w:szCs w:val="24"/>
        </w:rPr>
        <w:t xml:space="preserve">. </w:t>
      </w:r>
      <w:r w:rsidRPr="00566E9B">
        <w:rPr>
          <w:szCs w:val="24"/>
        </w:rPr>
        <w:t xml:space="preserve">Para estudiar el poder predictivo de </w:t>
      </w:r>
      <w:r w:rsidR="00A67C72">
        <w:rPr>
          <w:szCs w:val="24"/>
        </w:rPr>
        <w:t>los estilos interpersonales</w:t>
      </w:r>
      <w:r w:rsidRPr="00566E9B">
        <w:rPr>
          <w:szCs w:val="24"/>
        </w:rPr>
        <w:t xml:space="preserve"> </w:t>
      </w:r>
      <w:r w:rsidR="00A67C72">
        <w:rPr>
          <w:szCs w:val="24"/>
        </w:rPr>
        <w:t>en las habilidades psicológicas para el rendimiento</w:t>
      </w:r>
      <w:r w:rsidRPr="00566E9B">
        <w:rPr>
          <w:szCs w:val="24"/>
        </w:rPr>
        <w:t>, se realizaron análisis de regresión lineal múltiple por</w:t>
      </w:r>
      <w:r w:rsidRPr="00C65C4C">
        <w:rPr>
          <w:szCs w:val="24"/>
        </w:rPr>
        <w:t xml:space="preserve"> método de selección de pasos sucesivos (</w:t>
      </w:r>
      <w:proofErr w:type="spellStart"/>
      <w:r w:rsidRPr="00C65C4C">
        <w:rPr>
          <w:i/>
          <w:iCs/>
          <w:szCs w:val="24"/>
        </w:rPr>
        <w:t>stepwise</w:t>
      </w:r>
      <w:proofErr w:type="spellEnd"/>
      <w:r w:rsidRPr="00C65C4C">
        <w:rPr>
          <w:szCs w:val="24"/>
        </w:rPr>
        <w:t xml:space="preserve">). </w:t>
      </w:r>
    </w:p>
    <w:p w14:paraId="5C88C974" w14:textId="77777777" w:rsidR="00040575" w:rsidRDefault="00040575" w:rsidP="006C5610">
      <w:pPr>
        <w:spacing w:line="240" w:lineRule="auto"/>
      </w:pPr>
    </w:p>
    <w:p w14:paraId="06A56121" w14:textId="38E77641" w:rsidR="0025505E" w:rsidRDefault="0025505E" w:rsidP="006C5610">
      <w:pPr>
        <w:spacing w:line="240" w:lineRule="auto"/>
        <w:jc w:val="center"/>
        <w:rPr>
          <w:b/>
          <w:szCs w:val="24"/>
        </w:rPr>
      </w:pPr>
      <w:r>
        <w:rPr>
          <w:b/>
          <w:szCs w:val="24"/>
        </w:rPr>
        <w:lastRenderedPageBreak/>
        <w:t>Resultados</w:t>
      </w:r>
    </w:p>
    <w:p w14:paraId="22B05CBA" w14:textId="77777777" w:rsidR="006C5610" w:rsidRDefault="006C5610" w:rsidP="006C5610">
      <w:pPr>
        <w:spacing w:line="240" w:lineRule="auto"/>
        <w:jc w:val="center"/>
        <w:rPr>
          <w:b/>
          <w:szCs w:val="24"/>
        </w:rPr>
      </w:pPr>
    </w:p>
    <w:p w14:paraId="118BD761" w14:textId="639A4EAC" w:rsidR="0025505E" w:rsidRDefault="0025505E" w:rsidP="006C5610">
      <w:pPr>
        <w:spacing w:line="240" w:lineRule="auto"/>
      </w:pPr>
      <w:r w:rsidRPr="00566E9B">
        <w:t>En la Tabla 2 se presentan los estadísticos descriptivos</w:t>
      </w:r>
      <w:r>
        <w:t>, los índices de consistencia interna para cada una de las variables y los valores de los errores residuales obtenidos en los análisis de componentes varianza</w:t>
      </w:r>
      <w:r w:rsidRPr="00566E9B">
        <w:t xml:space="preserve">. </w:t>
      </w:r>
      <w:r w:rsidR="008864E2">
        <w:t>Respecto del perfil de habilidades psicológicas, se encontró que las habilidades</w:t>
      </w:r>
      <w:r w:rsidR="00B677A5">
        <w:t xml:space="preserve"> percibidas </w:t>
      </w:r>
      <w:r w:rsidR="008864E2">
        <w:t>más altas son el nivel motivacional, seguido del control de afrontamiento positivo y el control de la actitud</w:t>
      </w:r>
      <w:r w:rsidR="00B677A5">
        <w:t>, mientras que las de valores más bajos son el control de la visualización, el de afrontamiento negativo y la autoconfianza.</w:t>
      </w:r>
    </w:p>
    <w:p w14:paraId="749C2A0D" w14:textId="77777777" w:rsidR="008F41A0" w:rsidRDefault="008F41A0" w:rsidP="006C5610">
      <w:pPr>
        <w:spacing w:line="240" w:lineRule="auto"/>
      </w:pPr>
    </w:p>
    <w:p w14:paraId="2E06951B" w14:textId="77777777" w:rsidR="006C5610" w:rsidRPr="008F41A0" w:rsidRDefault="006C5610" w:rsidP="006C5610">
      <w:pPr>
        <w:spacing w:line="240" w:lineRule="auto"/>
        <w:rPr>
          <w:szCs w:val="24"/>
        </w:rPr>
      </w:pPr>
      <w:r w:rsidRPr="008F41A0">
        <w:rPr>
          <w:szCs w:val="24"/>
        </w:rPr>
        <w:t>Tabla 2</w:t>
      </w:r>
    </w:p>
    <w:p w14:paraId="4D92FE1B" w14:textId="77777777" w:rsidR="006C5610" w:rsidRDefault="006C5610" w:rsidP="006C5610">
      <w:pPr>
        <w:spacing w:line="240" w:lineRule="auto"/>
        <w:rPr>
          <w:i/>
          <w:szCs w:val="24"/>
        </w:rPr>
      </w:pPr>
      <w:r w:rsidRPr="008F41A0">
        <w:rPr>
          <w:i/>
          <w:szCs w:val="24"/>
        </w:rPr>
        <w:t>Descriptivos de las variables del estudio</w:t>
      </w:r>
    </w:p>
    <w:tbl>
      <w:tblPr>
        <w:tblW w:w="9500" w:type="dxa"/>
        <w:jc w:val="center"/>
        <w:tblCellMar>
          <w:left w:w="0" w:type="dxa"/>
          <w:right w:w="0" w:type="dxa"/>
        </w:tblCellMar>
        <w:tblLook w:val="04A0" w:firstRow="1" w:lastRow="0" w:firstColumn="1" w:lastColumn="0" w:noHBand="0" w:noVBand="1"/>
      </w:tblPr>
      <w:tblGrid>
        <w:gridCol w:w="2699"/>
        <w:gridCol w:w="1474"/>
        <w:gridCol w:w="1067"/>
        <w:gridCol w:w="1120"/>
        <w:gridCol w:w="719"/>
        <w:gridCol w:w="1290"/>
        <w:gridCol w:w="1131"/>
      </w:tblGrid>
      <w:tr w:rsidR="006C5610" w:rsidRPr="008F41A0" w14:paraId="15846A17" w14:textId="77777777" w:rsidTr="006C5610">
        <w:trPr>
          <w:cantSplit/>
          <w:jc w:val="center"/>
        </w:trPr>
        <w:tc>
          <w:tcPr>
            <w:tcW w:w="2699" w:type="dxa"/>
            <w:vMerge w:val="restart"/>
            <w:tcBorders>
              <w:top w:val="single" w:sz="4" w:space="0" w:color="auto"/>
              <w:bottom w:val="single" w:sz="4" w:space="0" w:color="auto"/>
            </w:tcBorders>
            <w:shd w:val="clear" w:color="auto" w:fill="FFFFFF"/>
            <w:vAlign w:val="center"/>
          </w:tcPr>
          <w:p w14:paraId="1B2B2EB9" w14:textId="77777777" w:rsidR="006C5610" w:rsidRPr="008F41A0" w:rsidRDefault="006C5610" w:rsidP="001D74B7">
            <w:pPr>
              <w:autoSpaceDE w:val="0"/>
              <w:autoSpaceDN w:val="0"/>
              <w:adjustRightInd w:val="0"/>
              <w:spacing w:line="240" w:lineRule="auto"/>
              <w:jc w:val="center"/>
              <w:rPr>
                <w:szCs w:val="24"/>
              </w:rPr>
            </w:pPr>
            <w:r w:rsidRPr="008F41A0">
              <w:rPr>
                <w:i/>
                <w:szCs w:val="24"/>
              </w:rPr>
              <w:t xml:space="preserve"> </w:t>
            </w:r>
          </w:p>
        </w:tc>
        <w:tc>
          <w:tcPr>
            <w:tcW w:w="1474" w:type="dxa"/>
            <w:vMerge w:val="restart"/>
            <w:tcBorders>
              <w:top w:val="single" w:sz="4" w:space="0" w:color="auto"/>
              <w:bottom w:val="single" w:sz="4" w:space="0" w:color="auto"/>
            </w:tcBorders>
            <w:shd w:val="clear" w:color="auto" w:fill="FFFFFF"/>
            <w:vAlign w:val="center"/>
          </w:tcPr>
          <w:p w14:paraId="62AC2BAC" w14:textId="77777777" w:rsidR="006C5610" w:rsidRPr="008F41A0" w:rsidRDefault="006C5610" w:rsidP="001D74B7">
            <w:pPr>
              <w:autoSpaceDE w:val="0"/>
              <w:autoSpaceDN w:val="0"/>
              <w:adjustRightInd w:val="0"/>
              <w:spacing w:line="240" w:lineRule="auto"/>
              <w:ind w:left="60" w:right="60"/>
              <w:jc w:val="center"/>
              <w:rPr>
                <w:i/>
                <w:szCs w:val="24"/>
              </w:rPr>
            </w:pPr>
            <w:r w:rsidRPr="008F41A0">
              <w:rPr>
                <w:i/>
                <w:szCs w:val="24"/>
              </w:rPr>
              <w:t>M (DT)</w:t>
            </w:r>
          </w:p>
        </w:tc>
        <w:tc>
          <w:tcPr>
            <w:tcW w:w="1067" w:type="dxa"/>
            <w:vMerge w:val="restart"/>
            <w:tcBorders>
              <w:top w:val="single" w:sz="4" w:space="0" w:color="auto"/>
              <w:bottom w:val="single" w:sz="4" w:space="0" w:color="auto"/>
            </w:tcBorders>
            <w:shd w:val="clear" w:color="auto" w:fill="FFFFFF"/>
            <w:vAlign w:val="center"/>
          </w:tcPr>
          <w:p w14:paraId="021455BB"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Asimetría</w:t>
            </w:r>
          </w:p>
        </w:tc>
        <w:tc>
          <w:tcPr>
            <w:tcW w:w="1120" w:type="dxa"/>
            <w:vMerge w:val="restart"/>
            <w:tcBorders>
              <w:top w:val="single" w:sz="4" w:space="0" w:color="auto"/>
              <w:bottom w:val="single" w:sz="4" w:space="0" w:color="auto"/>
            </w:tcBorders>
            <w:shd w:val="clear" w:color="auto" w:fill="FFFFFF"/>
            <w:vAlign w:val="center"/>
          </w:tcPr>
          <w:p w14:paraId="61299E27"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Curtosis</w:t>
            </w:r>
          </w:p>
        </w:tc>
        <w:tc>
          <w:tcPr>
            <w:tcW w:w="719" w:type="dxa"/>
            <w:vMerge w:val="restart"/>
            <w:tcBorders>
              <w:top w:val="single" w:sz="4" w:space="0" w:color="auto"/>
              <w:bottom w:val="single" w:sz="4" w:space="0" w:color="auto"/>
            </w:tcBorders>
            <w:shd w:val="clear" w:color="auto" w:fill="FFFFFF"/>
            <w:vAlign w:val="center"/>
          </w:tcPr>
          <w:p w14:paraId="14A5395B"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α</w:t>
            </w:r>
          </w:p>
        </w:tc>
        <w:tc>
          <w:tcPr>
            <w:tcW w:w="2421" w:type="dxa"/>
            <w:gridSpan w:val="2"/>
            <w:tcBorders>
              <w:top w:val="single" w:sz="4" w:space="0" w:color="auto"/>
              <w:bottom w:val="single" w:sz="4" w:space="0" w:color="auto"/>
            </w:tcBorders>
            <w:shd w:val="clear" w:color="auto" w:fill="FFFFFF"/>
            <w:vAlign w:val="center"/>
          </w:tcPr>
          <w:p w14:paraId="219613DB"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Errores residuales</w:t>
            </w:r>
          </w:p>
        </w:tc>
      </w:tr>
      <w:tr w:rsidR="006C5610" w:rsidRPr="008F41A0" w14:paraId="5E2BF757" w14:textId="77777777" w:rsidTr="006C5610">
        <w:trPr>
          <w:cantSplit/>
          <w:jc w:val="center"/>
        </w:trPr>
        <w:tc>
          <w:tcPr>
            <w:tcW w:w="2699" w:type="dxa"/>
            <w:vMerge/>
            <w:tcBorders>
              <w:bottom w:val="single" w:sz="4" w:space="0" w:color="auto"/>
            </w:tcBorders>
            <w:shd w:val="clear" w:color="auto" w:fill="FFFFFF"/>
            <w:vAlign w:val="center"/>
          </w:tcPr>
          <w:p w14:paraId="13E6AA4F" w14:textId="77777777" w:rsidR="006C5610" w:rsidRPr="008F41A0" w:rsidRDefault="006C5610" w:rsidP="001D74B7">
            <w:pPr>
              <w:autoSpaceDE w:val="0"/>
              <w:autoSpaceDN w:val="0"/>
              <w:adjustRightInd w:val="0"/>
              <w:spacing w:line="240" w:lineRule="auto"/>
              <w:jc w:val="center"/>
              <w:rPr>
                <w:szCs w:val="24"/>
              </w:rPr>
            </w:pPr>
          </w:p>
        </w:tc>
        <w:tc>
          <w:tcPr>
            <w:tcW w:w="1474" w:type="dxa"/>
            <w:vMerge/>
            <w:tcBorders>
              <w:bottom w:val="single" w:sz="4" w:space="0" w:color="auto"/>
            </w:tcBorders>
            <w:shd w:val="clear" w:color="auto" w:fill="FFFFFF"/>
            <w:vAlign w:val="center"/>
            <w:hideMark/>
          </w:tcPr>
          <w:p w14:paraId="132043C9" w14:textId="77777777" w:rsidR="006C5610" w:rsidRPr="008F41A0" w:rsidRDefault="006C5610" w:rsidP="001D74B7">
            <w:pPr>
              <w:autoSpaceDE w:val="0"/>
              <w:autoSpaceDN w:val="0"/>
              <w:adjustRightInd w:val="0"/>
              <w:spacing w:line="240" w:lineRule="auto"/>
              <w:ind w:left="60" w:right="60"/>
              <w:jc w:val="center"/>
              <w:rPr>
                <w:i/>
                <w:szCs w:val="24"/>
              </w:rPr>
            </w:pPr>
          </w:p>
        </w:tc>
        <w:tc>
          <w:tcPr>
            <w:tcW w:w="1067" w:type="dxa"/>
            <w:vMerge/>
            <w:tcBorders>
              <w:bottom w:val="single" w:sz="4" w:space="0" w:color="auto"/>
            </w:tcBorders>
            <w:shd w:val="clear" w:color="auto" w:fill="FFFFFF"/>
            <w:vAlign w:val="center"/>
            <w:hideMark/>
          </w:tcPr>
          <w:p w14:paraId="57D53A81" w14:textId="77777777" w:rsidR="006C5610" w:rsidRPr="008F41A0" w:rsidRDefault="006C5610" w:rsidP="001D74B7">
            <w:pPr>
              <w:autoSpaceDE w:val="0"/>
              <w:autoSpaceDN w:val="0"/>
              <w:adjustRightInd w:val="0"/>
              <w:spacing w:line="240" w:lineRule="auto"/>
              <w:ind w:left="60" w:right="60"/>
              <w:jc w:val="center"/>
              <w:rPr>
                <w:szCs w:val="24"/>
              </w:rPr>
            </w:pPr>
          </w:p>
        </w:tc>
        <w:tc>
          <w:tcPr>
            <w:tcW w:w="1120" w:type="dxa"/>
            <w:vMerge/>
            <w:tcBorders>
              <w:bottom w:val="single" w:sz="4" w:space="0" w:color="auto"/>
            </w:tcBorders>
            <w:shd w:val="clear" w:color="auto" w:fill="FFFFFF"/>
            <w:vAlign w:val="center"/>
            <w:hideMark/>
          </w:tcPr>
          <w:p w14:paraId="2A324174" w14:textId="77777777" w:rsidR="006C5610" w:rsidRPr="008F41A0" w:rsidRDefault="006C5610" w:rsidP="001D74B7">
            <w:pPr>
              <w:autoSpaceDE w:val="0"/>
              <w:autoSpaceDN w:val="0"/>
              <w:adjustRightInd w:val="0"/>
              <w:spacing w:line="240" w:lineRule="auto"/>
              <w:ind w:left="60" w:right="60"/>
              <w:jc w:val="center"/>
              <w:rPr>
                <w:szCs w:val="24"/>
              </w:rPr>
            </w:pPr>
          </w:p>
        </w:tc>
        <w:tc>
          <w:tcPr>
            <w:tcW w:w="719" w:type="dxa"/>
            <w:vMerge/>
            <w:tcBorders>
              <w:bottom w:val="single" w:sz="4" w:space="0" w:color="auto"/>
            </w:tcBorders>
            <w:shd w:val="clear" w:color="auto" w:fill="FFFFFF"/>
            <w:vAlign w:val="center"/>
            <w:hideMark/>
          </w:tcPr>
          <w:p w14:paraId="6505C9C4" w14:textId="77777777" w:rsidR="006C5610" w:rsidRPr="008F41A0" w:rsidRDefault="006C5610" w:rsidP="001D74B7">
            <w:pPr>
              <w:autoSpaceDE w:val="0"/>
              <w:autoSpaceDN w:val="0"/>
              <w:adjustRightInd w:val="0"/>
              <w:spacing w:line="240" w:lineRule="auto"/>
              <w:ind w:left="60" w:right="60"/>
              <w:jc w:val="center"/>
              <w:rPr>
                <w:szCs w:val="24"/>
              </w:rPr>
            </w:pPr>
          </w:p>
        </w:tc>
        <w:tc>
          <w:tcPr>
            <w:tcW w:w="1290" w:type="dxa"/>
            <w:tcBorders>
              <w:top w:val="single" w:sz="4" w:space="0" w:color="auto"/>
              <w:bottom w:val="single" w:sz="4" w:space="0" w:color="auto"/>
            </w:tcBorders>
            <w:shd w:val="clear" w:color="auto" w:fill="FFFFFF"/>
            <w:vAlign w:val="center"/>
          </w:tcPr>
          <w:p w14:paraId="2A1A611C" w14:textId="77777777" w:rsidR="006C5610" w:rsidRPr="008F41A0" w:rsidRDefault="006C5610" w:rsidP="001D74B7">
            <w:pPr>
              <w:autoSpaceDE w:val="0"/>
              <w:autoSpaceDN w:val="0"/>
              <w:adjustRightInd w:val="0"/>
              <w:spacing w:line="240" w:lineRule="auto"/>
              <w:ind w:left="60" w:right="60"/>
              <w:jc w:val="center"/>
              <w:rPr>
                <w:szCs w:val="24"/>
              </w:rPr>
            </w:pPr>
            <w:proofErr w:type="spellStart"/>
            <w:r w:rsidRPr="008F41A0">
              <w:rPr>
                <w:szCs w:val="24"/>
              </w:rPr>
              <w:t>Varcomp</w:t>
            </w:r>
            <w:proofErr w:type="spellEnd"/>
            <w:r w:rsidRPr="008F41A0">
              <w:rPr>
                <w:szCs w:val="24"/>
              </w:rPr>
              <w:t xml:space="preserve"> I</w:t>
            </w:r>
          </w:p>
        </w:tc>
        <w:tc>
          <w:tcPr>
            <w:tcW w:w="1129" w:type="dxa"/>
            <w:tcBorders>
              <w:top w:val="single" w:sz="4" w:space="0" w:color="auto"/>
              <w:bottom w:val="single" w:sz="4" w:space="0" w:color="auto"/>
            </w:tcBorders>
            <w:shd w:val="clear" w:color="auto" w:fill="FFFFFF"/>
            <w:vAlign w:val="center"/>
          </w:tcPr>
          <w:p w14:paraId="510C4125"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GLM</w:t>
            </w:r>
          </w:p>
        </w:tc>
      </w:tr>
      <w:tr w:rsidR="006C5610" w:rsidRPr="008F41A0" w14:paraId="783FE429" w14:textId="77777777" w:rsidTr="006C5610">
        <w:trPr>
          <w:cantSplit/>
          <w:trHeight w:val="284"/>
          <w:jc w:val="center"/>
        </w:trPr>
        <w:tc>
          <w:tcPr>
            <w:tcW w:w="2699" w:type="dxa"/>
            <w:tcBorders>
              <w:top w:val="single" w:sz="4" w:space="0" w:color="auto"/>
            </w:tcBorders>
            <w:shd w:val="clear" w:color="auto" w:fill="FFFFFF"/>
          </w:tcPr>
          <w:p w14:paraId="57BCA8B5" w14:textId="77777777" w:rsidR="006C5610" w:rsidRPr="008F41A0" w:rsidRDefault="006C5610" w:rsidP="001D74B7">
            <w:pPr>
              <w:autoSpaceDE w:val="0"/>
              <w:autoSpaceDN w:val="0"/>
              <w:adjustRightInd w:val="0"/>
              <w:spacing w:line="240" w:lineRule="auto"/>
              <w:jc w:val="left"/>
              <w:rPr>
                <w:szCs w:val="24"/>
                <w:lang w:eastAsia="es-ES_tradnl"/>
              </w:rPr>
            </w:pPr>
            <w:r w:rsidRPr="008F41A0">
              <w:rPr>
                <w:szCs w:val="24"/>
                <w:lang w:eastAsia="es-ES_tradnl"/>
              </w:rPr>
              <w:t>Autoconfianza</w:t>
            </w:r>
          </w:p>
        </w:tc>
        <w:tc>
          <w:tcPr>
            <w:tcW w:w="1474" w:type="dxa"/>
            <w:tcBorders>
              <w:top w:val="single" w:sz="4" w:space="0" w:color="auto"/>
            </w:tcBorders>
            <w:shd w:val="clear" w:color="auto" w:fill="FFFFFF"/>
            <w:vAlign w:val="center"/>
          </w:tcPr>
          <w:p w14:paraId="7BA11B5D"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20.88 (4.07)</w:t>
            </w:r>
          </w:p>
        </w:tc>
        <w:tc>
          <w:tcPr>
            <w:tcW w:w="1067" w:type="dxa"/>
            <w:tcBorders>
              <w:top w:val="single" w:sz="4" w:space="0" w:color="auto"/>
            </w:tcBorders>
            <w:shd w:val="clear" w:color="auto" w:fill="FFFFFF"/>
            <w:vAlign w:val="center"/>
          </w:tcPr>
          <w:p w14:paraId="6EA3C966"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-0.72</w:t>
            </w:r>
          </w:p>
        </w:tc>
        <w:tc>
          <w:tcPr>
            <w:tcW w:w="1120" w:type="dxa"/>
            <w:tcBorders>
              <w:top w:val="single" w:sz="4" w:space="0" w:color="auto"/>
            </w:tcBorders>
            <w:shd w:val="clear" w:color="auto" w:fill="FFFFFF"/>
            <w:vAlign w:val="center"/>
          </w:tcPr>
          <w:p w14:paraId="1C724FC2"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1.21</w:t>
            </w:r>
          </w:p>
        </w:tc>
        <w:tc>
          <w:tcPr>
            <w:tcW w:w="719" w:type="dxa"/>
            <w:tcBorders>
              <w:top w:val="single" w:sz="4" w:space="0" w:color="auto"/>
            </w:tcBorders>
            <w:shd w:val="clear" w:color="auto" w:fill="FFFFFF"/>
            <w:vAlign w:val="center"/>
          </w:tcPr>
          <w:p w14:paraId="686A8922"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.73</w:t>
            </w:r>
          </w:p>
        </w:tc>
        <w:tc>
          <w:tcPr>
            <w:tcW w:w="1290" w:type="dxa"/>
            <w:tcBorders>
              <w:top w:val="single" w:sz="4" w:space="0" w:color="auto"/>
            </w:tcBorders>
            <w:shd w:val="clear" w:color="auto" w:fill="FFFFFF"/>
            <w:vAlign w:val="center"/>
          </w:tcPr>
          <w:p w14:paraId="5A1BDE60"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1419.99</w:t>
            </w:r>
          </w:p>
        </w:tc>
        <w:tc>
          <w:tcPr>
            <w:tcW w:w="1129" w:type="dxa"/>
            <w:tcBorders>
              <w:top w:val="single" w:sz="4" w:space="0" w:color="auto"/>
            </w:tcBorders>
            <w:shd w:val="clear" w:color="auto" w:fill="FFFFFF"/>
            <w:vAlign w:val="center"/>
          </w:tcPr>
          <w:p w14:paraId="7A2F00D5"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1419.99</w:t>
            </w:r>
          </w:p>
        </w:tc>
      </w:tr>
      <w:tr w:rsidR="006C5610" w:rsidRPr="008F41A0" w14:paraId="2A72B438" w14:textId="77777777" w:rsidTr="006C5610">
        <w:trPr>
          <w:cantSplit/>
          <w:trHeight w:val="284"/>
          <w:jc w:val="center"/>
        </w:trPr>
        <w:tc>
          <w:tcPr>
            <w:tcW w:w="2699" w:type="dxa"/>
            <w:shd w:val="clear" w:color="auto" w:fill="FFFFFF"/>
          </w:tcPr>
          <w:p w14:paraId="4620F19B" w14:textId="77777777" w:rsidR="006C5610" w:rsidRPr="008F41A0" w:rsidRDefault="006C5610" w:rsidP="001D74B7">
            <w:pPr>
              <w:autoSpaceDE w:val="0"/>
              <w:autoSpaceDN w:val="0"/>
              <w:adjustRightInd w:val="0"/>
              <w:spacing w:line="240" w:lineRule="auto"/>
              <w:jc w:val="left"/>
              <w:rPr>
                <w:szCs w:val="24"/>
                <w:lang w:eastAsia="es-ES_tradnl"/>
              </w:rPr>
            </w:pPr>
            <w:r w:rsidRPr="008F41A0">
              <w:rPr>
                <w:szCs w:val="24"/>
                <w:lang w:eastAsia="es-ES_tradnl"/>
              </w:rPr>
              <w:t>Control de afrontamiento negativo</w:t>
            </w:r>
          </w:p>
        </w:tc>
        <w:tc>
          <w:tcPr>
            <w:tcW w:w="1474" w:type="dxa"/>
            <w:shd w:val="clear" w:color="auto" w:fill="FFFFFF"/>
            <w:vAlign w:val="center"/>
          </w:tcPr>
          <w:p w14:paraId="78E192C2"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20.61 (3.75)</w:t>
            </w:r>
          </w:p>
        </w:tc>
        <w:tc>
          <w:tcPr>
            <w:tcW w:w="1067" w:type="dxa"/>
            <w:shd w:val="clear" w:color="auto" w:fill="FFFFFF"/>
            <w:vAlign w:val="center"/>
          </w:tcPr>
          <w:p w14:paraId="00C81950"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-0.26</w:t>
            </w:r>
          </w:p>
        </w:tc>
        <w:tc>
          <w:tcPr>
            <w:tcW w:w="1120" w:type="dxa"/>
            <w:shd w:val="clear" w:color="auto" w:fill="FFFFFF"/>
            <w:vAlign w:val="center"/>
          </w:tcPr>
          <w:p w14:paraId="177FB6DB"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-.033</w:t>
            </w:r>
          </w:p>
        </w:tc>
        <w:tc>
          <w:tcPr>
            <w:tcW w:w="719" w:type="dxa"/>
            <w:shd w:val="clear" w:color="auto" w:fill="FFFFFF"/>
            <w:vAlign w:val="center"/>
          </w:tcPr>
          <w:p w14:paraId="1996AA28"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.63</w:t>
            </w:r>
          </w:p>
        </w:tc>
        <w:tc>
          <w:tcPr>
            <w:tcW w:w="1290" w:type="dxa"/>
            <w:shd w:val="clear" w:color="auto" w:fill="FFFFFF"/>
            <w:vAlign w:val="center"/>
          </w:tcPr>
          <w:p w14:paraId="440A8128"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1312.70</w:t>
            </w:r>
          </w:p>
        </w:tc>
        <w:tc>
          <w:tcPr>
            <w:tcW w:w="1129" w:type="dxa"/>
            <w:shd w:val="clear" w:color="auto" w:fill="FFFFFF"/>
            <w:vAlign w:val="center"/>
          </w:tcPr>
          <w:p w14:paraId="6209BBB3"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1312.70</w:t>
            </w:r>
          </w:p>
        </w:tc>
      </w:tr>
      <w:tr w:rsidR="006C5610" w:rsidRPr="008F41A0" w14:paraId="53BFD756" w14:textId="77777777" w:rsidTr="006C5610">
        <w:trPr>
          <w:cantSplit/>
          <w:trHeight w:val="284"/>
          <w:jc w:val="center"/>
        </w:trPr>
        <w:tc>
          <w:tcPr>
            <w:tcW w:w="2699" w:type="dxa"/>
            <w:shd w:val="clear" w:color="auto" w:fill="FFFFFF"/>
          </w:tcPr>
          <w:p w14:paraId="0D789B4B" w14:textId="77777777" w:rsidR="006C5610" w:rsidRPr="008F41A0" w:rsidRDefault="006C5610" w:rsidP="001D74B7">
            <w:pPr>
              <w:autoSpaceDE w:val="0"/>
              <w:autoSpaceDN w:val="0"/>
              <w:adjustRightInd w:val="0"/>
              <w:spacing w:line="240" w:lineRule="auto"/>
              <w:jc w:val="left"/>
              <w:rPr>
                <w:szCs w:val="24"/>
                <w:lang w:eastAsia="es-ES_tradnl"/>
              </w:rPr>
            </w:pPr>
            <w:r w:rsidRPr="008F41A0">
              <w:rPr>
                <w:szCs w:val="24"/>
                <w:lang w:eastAsia="es-ES_tradnl"/>
              </w:rPr>
              <w:t>Control atencional</w:t>
            </w:r>
          </w:p>
        </w:tc>
        <w:tc>
          <w:tcPr>
            <w:tcW w:w="1474" w:type="dxa"/>
            <w:shd w:val="clear" w:color="auto" w:fill="FFFFFF"/>
            <w:vAlign w:val="center"/>
          </w:tcPr>
          <w:p w14:paraId="66EA42A4"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21.05 (3.94)</w:t>
            </w:r>
          </w:p>
        </w:tc>
        <w:tc>
          <w:tcPr>
            <w:tcW w:w="1067" w:type="dxa"/>
            <w:shd w:val="clear" w:color="auto" w:fill="FFFFFF"/>
            <w:vAlign w:val="center"/>
          </w:tcPr>
          <w:p w14:paraId="440B88D6"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-0.17</w:t>
            </w:r>
          </w:p>
        </w:tc>
        <w:tc>
          <w:tcPr>
            <w:tcW w:w="1120" w:type="dxa"/>
            <w:shd w:val="clear" w:color="auto" w:fill="FFFFFF"/>
            <w:vAlign w:val="center"/>
          </w:tcPr>
          <w:p w14:paraId="098D4BDE"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-0.18</w:t>
            </w:r>
          </w:p>
        </w:tc>
        <w:tc>
          <w:tcPr>
            <w:tcW w:w="719" w:type="dxa"/>
            <w:shd w:val="clear" w:color="auto" w:fill="FFFFFF"/>
            <w:vAlign w:val="center"/>
          </w:tcPr>
          <w:p w14:paraId="0CA43A20"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.72</w:t>
            </w:r>
          </w:p>
        </w:tc>
        <w:tc>
          <w:tcPr>
            <w:tcW w:w="1290" w:type="dxa"/>
            <w:shd w:val="clear" w:color="auto" w:fill="FFFFFF"/>
            <w:vAlign w:val="center"/>
          </w:tcPr>
          <w:p w14:paraId="13569320"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1417.53</w:t>
            </w:r>
          </w:p>
        </w:tc>
        <w:tc>
          <w:tcPr>
            <w:tcW w:w="1129" w:type="dxa"/>
            <w:shd w:val="clear" w:color="auto" w:fill="FFFFFF"/>
            <w:vAlign w:val="center"/>
          </w:tcPr>
          <w:p w14:paraId="7B57009F"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1417.53</w:t>
            </w:r>
          </w:p>
        </w:tc>
      </w:tr>
      <w:tr w:rsidR="006C5610" w:rsidRPr="008F41A0" w14:paraId="2629F9BB" w14:textId="77777777" w:rsidTr="006C5610">
        <w:trPr>
          <w:cantSplit/>
          <w:trHeight w:val="284"/>
          <w:jc w:val="center"/>
        </w:trPr>
        <w:tc>
          <w:tcPr>
            <w:tcW w:w="2699" w:type="dxa"/>
            <w:shd w:val="clear" w:color="auto" w:fill="FFFFFF"/>
          </w:tcPr>
          <w:p w14:paraId="01B4D696" w14:textId="77777777" w:rsidR="006C5610" w:rsidRPr="008F41A0" w:rsidRDefault="006C5610" w:rsidP="001D74B7">
            <w:pPr>
              <w:autoSpaceDE w:val="0"/>
              <w:autoSpaceDN w:val="0"/>
              <w:adjustRightInd w:val="0"/>
              <w:spacing w:line="240" w:lineRule="auto"/>
              <w:jc w:val="left"/>
              <w:rPr>
                <w:szCs w:val="24"/>
                <w:lang w:eastAsia="es-ES_tradnl"/>
              </w:rPr>
            </w:pPr>
            <w:r w:rsidRPr="008F41A0">
              <w:rPr>
                <w:szCs w:val="24"/>
                <w:lang w:eastAsia="es-ES_tradnl"/>
              </w:rPr>
              <w:t>Control de la visualización e imagen</w:t>
            </w:r>
          </w:p>
        </w:tc>
        <w:tc>
          <w:tcPr>
            <w:tcW w:w="1474" w:type="dxa"/>
            <w:shd w:val="clear" w:color="auto" w:fill="FFFFFF"/>
            <w:vAlign w:val="center"/>
          </w:tcPr>
          <w:p w14:paraId="1198F1E4"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20.33 (4.87)</w:t>
            </w:r>
          </w:p>
        </w:tc>
        <w:tc>
          <w:tcPr>
            <w:tcW w:w="1067" w:type="dxa"/>
            <w:shd w:val="clear" w:color="auto" w:fill="FFFFFF"/>
            <w:vAlign w:val="center"/>
          </w:tcPr>
          <w:p w14:paraId="3384708D"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-0.21</w:t>
            </w:r>
          </w:p>
        </w:tc>
        <w:tc>
          <w:tcPr>
            <w:tcW w:w="1120" w:type="dxa"/>
            <w:shd w:val="clear" w:color="auto" w:fill="FFFFFF"/>
            <w:vAlign w:val="center"/>
          </w:tcPr>
          <w:p w14:paraId="7ADEAEF4"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0.04</w:t>
            </w:r>
          </w:p>
        </w:tc>
        <w:tc>
          <w:tcPr>
            <w:tcW w:w="719" w:type="dxa"/>
            <w:shd w:val="clear" w:color="auto" w:fill="FFFFFF"/>
            <w:vAlign w:val="center"/>
          </w:tcPr>
          <w:p w14:paraId="4BEACFC2"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.79</w:t>
            </w:r>
          </w:p>
        </w:tc>
        <w:tc>
          <w:tcPr>
            <w:tcW w:w="1290" w:type="dxa"/>
            <w:shd w:val="clear" w:color="auto" w:fill="FFFFFF"/>
            <w:vAlign w:val="center"/>
          </w:tcPr>
          <w:p w14:paraId="0A312EE7"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2003.95</w:t>
            </w:r>
          </w:p>
        </w:tc>
        <w:tc>
          <w:tcPr>
            <w:tcW w:w="1129" w:type="dxa"/>
            <w:shd w:val="clear" w:color="auto" w:fill="FFFFFF"/>
            <w:vAlign w:val="center"/>
          </w:tcPr>
          <w:p w14:paraId="1BE11D33"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2003.95</w:t>
            </w:r>
          </w:p>
        </w:tc>
      </w:tr>
      <w:tr w:rsidR="006C5610" w:rsidRPr="008F41A0" w14:paraId="04563736" w14:textId="77777777" w:rsidTr="006C5610">
        <w:trPr>
          <w:cantSplit/>
          <w:trHeight w:val="284"/>
          <w:jc w:val="center"/>
        </w:trPr>
        <w:tc>
          <w:tcPr>
            <w:tcW w:w="2699" w:type="dxa"/>
            <w:shd w:val="clear" w:color="auto" w:fill="FFFFFF"/>
          </w:tcPr>
          <w:p w14:paraId="335E4A5C" w14:textId="77777777" w:rsidR="006C5610" w:rsidRPr="008F41A0" w:rsidRDefault="006C5610" w:rsidP="001D74B7">
            <w:pPr>
              <w:autoSpaceDE w:val="0"/>
              <w:autoSpaceDN w:val="0"/>
              <w:adjustRightInd w:val="0"/>
              <w:spacing w:line="240" w:lineRule="auto"/>
              <w:jc w:val="left"/>
              <w:rPr>
                <w:szCs w:val="24"/>
                <w:lang w:eastAsia="es-ES_tradnl"/>
              </w:rPr>
            </w:pPr>
            <w:r w:rsidRPr="008F41A0">
              <w:rPr>
                <w:szCs w:val="24"/>
                <w:lang w:eastAsia="es-ES_tradnl"/>
              </w:rPr>
              <w:t>Nivel motivacional</w:t>
            </w:r>
          </w:p>
        </w:tc>
        <w:tc>
          <w:tcPr>
            <w:tcW w:w="1474" w:type="dxa"/>
            <w:shd w:val="clear" w:color="auto" w:fill="FFFFFF"/>
            <w:vAlign w:val="center"/>
          </w:tcPr>
          <w:p w14:paraId="43577394"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23.89 (3.72)</w:t>
            </w:r>
          </w:p>
        </w:tc>
        <w:tc>
          <w:tcPr>
            <w:tcW w:w="1067" w:type="dxa"/>
            <w:shd w:val="clear" w:color="auto" w:fill="FFFFFF"/>
            <w:vAlign w:val="center"/>
          </w:tcPr>
          <w:p w14:paraId="0CF9CB89"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-0.52</w:t>
            </w:r>
          </w:p>
        </w:tc>
        <w:tc>
          <w:tcPr>
            <w:tcW w:w="1120" w:type="dxa"/>
            <w:shd w:val="clear" w:color="auto" w:fill="FFFFFF"/>
            <w:vAlign w:val="center"/>
          </w:tcPr>
          <w:p w14:paraId="66020748"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0.17</w:t>
            </w:r>
          </w:p>
        </w:tc>
        <w:tc>
          <w:tcPr>
            <w:tcW w:w="719" w:type="dxa"/>
            <w:shd w:val="clear" w:color="auto" w:fill="FFFFFF"/>
            <w:vAlign w:val="center"/>
          </w:tcPr>
          <w:p w14:paraId="76DE3E0E"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.69</w:t>
            </w:r>
          </w:p>
        </w:tc>
        <w:tc>
          <w:tcPr>
            <w:tcW w:w="1290" w:type="dxa"/>
            <w:shd w:val="clear" w:color="auto" w:fill="FFFFFF"/>
            <w:vAlign w:val="center"/>
          </w:tcPr>
          <w:p w14:paraId="46FF8450"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1263.01</w:t>
            </w:r>
          </w:p>
        </w:tc>
        <w:tc>
          <w:tcPr>
            <w:tcW w:w="1129" w:type="dxa"/>
            <w:shd w:val="clear" w:color="auto" w:fill="FFFFFF"/>
            <w:vAlign w:val="center"/>
          </w:tcPr>
          <w:p w14:paraId="5383DA30"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1263.01</w:t>
            </w:r>
          </w:p>
        </w:tc>
      </w:tr>
      <w:tr w:rsidR="006C5610" w:rsidRPr="008F41A0" w14:paraId="1D458074" w14:textId="77777777" w:rsidTr="006C5610">
        <w:trPr>
          <w:cantSplit/>
          <w:trHeight w:val="284"/>
          <w:jc w:val="center"/>
        </w:trPr>
        <w:tc>
          <w:tcPr>
            <w:tcW w:w="2699" w:type="dxa"/>
            <w:shd w:val="clear" w:color="auto" w:fill="FFFFFF"/>
          </w:tcPr>
          <w:p w14:paraId="7A90C8F0" w14:textId="77777777" w:rsidR="006C5610" w:rsidRPr="008F41A0" w:rsidRDefault="006C5610" w:rsidP="001D74B7">
            <w:pPr>
              <w:autoSpaceDE w:val="0"/>
              <w:autoSpaceDN w:val="0"/>
              <w:adjustRightInd w:val="0"/>
              <w:spacing w:line="240" w:lineRule="auto"/>
              <w:jc w:val="left"/>
              <w:rPr>
                <w:szCs w:val="24"/>
                <w:lang w:eastAsia="es-ES_tradnl"/>
              </w:rPr>
            </w:pPr>
            <w:r w:rsidRPr="008F41A0">
              <w:rPr>
                <w:szCs w:val="24"/>
                <w:lang w:eastAsia="es-ES_tradnl"/>
              </w:rPr>
              <w:t>Control de afrontamiento positivo</w:t>
            </w:r>
          </w:p>
        </w:tc>
        <w:tc>
          <w:tcPr>
            <w:tcW w:w="1474" w:type="dxa"/>
            <w:shd w:val="clear" w:color="auto" w:fill="FFFFFF"/>
            <w:vAlign w:val="center"/>
          </w:tcPr>
          <w:p w14:paraId="1F79937B"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22.49 (3.61)</w:t>
            </w:r>
          </w:p>
        </w:tc>
        <w:tc>
          <w:tcPr>
            <w:tcW w:w="1067" w:type="dxa"/>
            <w:shd w:val="clear" w:color="auto" w:fill="FFFFFF"/>
            <w:vAlign w:val="center"/>
          </w:tcPr>
          <w:p w14:paraId="161B8591"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-0.71</w:t>
            </w:r>
          </w:p>
        </w:tc>
        <w:tc>
          <w:tcPr>
            <w:tcW w:w="1120" w:type="dxa"/>
            <w:shd w:val="clear" w:color="auto" w:fill="FFFFFF"/>
            <w:vAlign w:val="center"/>
          </w:tcPr>
          <w:p w14:paraId="38DFC1C6"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1.98</w:t>
            </w:r>
          </w:p>
        </w:tc>
        <w:tc>
          <w:tcPr>
            <w:tcW w:w="719" w:type="dxa"/>
            <w:shd w:val="clear" w:color="auto" w:fill="FFFFFF"/>
            <w:vAlign w:val="center"/>
          </w:tcPr>
          <w:p w14:paraId="7B19A84F"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.71</w:t>
            </w:r>
          </w:p>
        </w:tc>
        <w:tc>
          <w:tcPr>
            <w:tcW w:w="1290" w:type="dxa"/>
            <w:shd w:val="clear" w:color="auto" w:fill="FFFFFF"/>
            <w:vAlign w:val="center"/>
          </w:tcPr>
          <w:p w14:paraId="225AE7AC"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1115.71</w:t>
            </w:r>
          </w:p>
        </w:tc>
        <w:tc>
          <w:tcPr>
            <w:tcW w:w="1129" w:type="dxa"/>
            <w:shd w:val="clear" w:color="auto" w:fill="FFFFFF"/>
            <w:vAlign w:val="center"/>
          </w:tcPr>
          <w:p w14:paraId="14766676"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1115.71</w:t>
            </w:r>
          </w:p>
        </w:tc>
      </w:tr>
      <w:tr w:rsidR="006C5610" w:rsidRPr="008F41A0" w14:paraId="0866F411" w14:textId="77777777" w:rsidTr="006C5610">
        <w:trPr>
          <w:cantSplit/>
          <w:trHeight w:val="284"/>
          <w:jc w:val="center"/>
        </w:trPr>
        <w:tc>
          <w:tcPr>
            <w:tcW w:w="2699" w:type="dxa"/>
            <w:shd w:val="clear" w:color="auto" w:fill="FFFFFF"/>
          </w:tcPr>
          <w:p w14:paraId="0E5DB5D7" w14:textId="77777777" w:rsidR="006C5610" w:rsidRPr="008F41A0" w:rsidRDefault="006C5610" w:rsidP="001D74B7">
            <w:pPr>
              <w:autoSpaceDE w:val="0"/>
              <w:autoSpaceDN w:val="0"/>
              <w:adjustRightInd w:val="0"/>
              <w:spacing w:line="240" w:lineRule="auto"/>
              <w:jc w:val="left"/>
              <w:rPr>
                <w:szCs w:val="24"/>
                <w:lang w:eastAsia="es-ES_tradnl"/>
              </w:rPr>
            </w:pPr>
            <w:r w:rsidRPr="008F41A0">
              <w:rPr>
                <w:szCs w:val="24"/>
                <w:lang w:eastAsia="es-ES_tradnl"/>
              </w:rPr>
              <w:t>Control de la actitud</w:t>
            </w:r>
          </w:p>
        </w:tc>
        <w:tc>
          <w:tcPr>
            <w:tcW w:w="1474" w:type="dxa"/>
            <w:shd w:val="clear" w:color="auto" w:fill="FFFFFF"/>
            <w:vAlign w:val="center"/>
          </w:tcPr>
          <w:p w14:paraId="3C15A876"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22.22 (3.43)</w:t>
            </w:r>
          </w:p>
        </w:tc>
        <w:tc>
          <w:tcPr>
            <w:tcW w:w="1067" w:type="dxa"/>
            <w:shd w:val="clear" w:color="auto" w:fill="FFFFFF"/>
            <w:vAlign w:val="center"/>
          </w:tcPr>
          <w:p w14:paraId="25EC88EA"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-0.66</w:t>
            </w:r>
          </w:p>
        </w:tc>
        <w:tc>
          <w:tcPr>
            <w:tcW w:w="1120" w:type="dxa"/>
            <w:shd w:val="clear" w:color="auto" w:fill="FFFFFF"/>
            <w:vAlign w:val="center"/>
          </w:tcPr>
          <w:p w14:paraId="7E4D4EDF"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1.31</w:t>
            </w:r>
          </w:p>
        </w:tc>
        <w:tc>
          <w:tcPr>
            <w:tcW w:w="719" w:type="dxa"/>
            <w:shd w:val="clear" w:color="auto" w:fill="FFFFFF"/>
            <w:vAlign w:val="center"/>
          </w:tcPr>
          <w:p w14:paraId="76D7C75B"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.62</w:t>
            </w:r>
          </w:p>
        </w:tc>
        <w:tc>
          <w:tcPr>
            <w:tcW w:w="1290" w:type="dxa"/>
            <w:shd w:val="clear" w:color="auto" w:fill="FFFFFF"/>
            <w:vAlign w:val="center"/>
          </w:tcPr>
          <w:p w14:paraId="4F07E21F"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1078.46</w:t>
            </w:r>
          </w:p>
        </w:tc>
        <w:tc>
          <w:tcPr>
            <w:tcW w:w="1129" w:type="dxa"/>
            <w:shd w:val="clear" w:color="auto" w:fill="FFFFFF"/>
            <w:vAlign w:val="center"/>
          </w:tcPr>
          <w:p w14:paraId="7C7AA709"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1078.46</w:t>
            </w:r>
          </w:p>
        </w:tc>
      </w:tr>
      <w:tr w:rsidR="006C5610" w:rsidRPr="008F41A0" w14:paraId="10FF9C9D" w14:textId="77777777" w:rsidTr="006C5610">
        <w:trPr>
          <w:cantSplit/>
          <w:trHeight w:val="284"/>
          <w:jc w:val="center"/>
        </w:trPr>
        <w:tc>
          <w:tcPr>
            <w:tcW w:w="2699" w:type="dxa"/>
            <w:shd w:val="clear" w:color="auto" w:fill="FFFFFF"/>
          </w:tcPr>
          <w:p w14:paraId="70ADE3F3" w14:textId="77777777" w:rsidR="006C5610" w:rsidRPr="008F41A0" w:rsidRDefault="006C5610" w:rsidP="001D74B7">
            <w:pPr>
              <w:autoSpaceDE w:val="0"/>
              <w:autoSpaceDN w:val="0"/>
              <w:adjustRightInd w:val="0"/>
              <w:spacing w:line="240" w:lineRule="auto"/>
              <w:rPr>
                <w:szCs w:val="24"/>
                <w:lang w:eastAsia="es-ES_tradnl"/>
              </w:rPr>
            </w:pPr>
            <w:r w:rsidRPr="008F41A0">
              <w:rPr>
                <w:szCs w:val="24"/>
                <w:lang w:eastAsia="es-ES_tradnl"/>
              </w:rPr>
              <w:t>Apoyo a la autonomía</w:t>
            </w:r>
          </w:p>
        </w:tc>
        <w:tc>
          <w:tcPr>
            <w:tcW w:w="1474" w:type="dxa"/>
            <w:shd w:val="clear" w:color="auto" w:fill="FFFFFF"/>
            <w:vAlign w:val="center"/>
          </w:tcPr>
          <w:p w14:paraId="5A0ECED2"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50.92 (11.41)</w:t>
            </w:r>
          </w:p>
        </w:tc>
        <w:tc>
          <w:tcPr>
            <w:tcW w:w="1067" w:type="dxa"/>
            <w:shd w:val="clear" w:color="auto" w:fill="FFFFFF"/>
            <w:vAlign w:val="center"/>
          </w:tcPr>
          <w:p w14:paraId="05213DB6"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-0.35</w:t>
            </w:r>
          </w:p>
        </w:tc>
        <w:tc>
          <w:tcPr>
            <w:tcW w:w="1120" w:type="dxa"/>
            <w:shd w:val="clear" w:color="auto" w:fill="FFFFFF"/>
            <w:vAlign w:val="center"/>
          </w:tcPr>
          <w:p w14:paraId="6749266A"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0.27</w:t>
            </w:r>
          </w:p>
        </w:tc>
        <w:tc>
          <w:tcPr>
            <w:tcW w:w="719" w:type="dxa"/>
            <w:shd w:val="clear" w:color="auto" w:fill="FFFFFF"/>
            <w:vAlign w:val="center"/>
          </w:tcPr>
          <w:p w14:paraId="7C538C4B"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.93</w:t>
            </w:r>
          </w:p>
        </w:tc>
        <w:tc>
          <w:tcPr>
            <w:tcW w:w="1290" w:type="dxa"/>
            <w:shd w:val="clear" w:color="auto" w:fill="FFFFFF"/>
            <w:vAlign w:val="center"/>
          </w:tcPr>
          <w:p w14:paraId="2C3A06A5"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12006</w:t>
            </w:r>
          </w:p>
        </w:tc>
        <w:tc>
          <w:tcPr>
            <w:tcW w:w="1129" w:type="dxa"/>
            <w:shd w:val="clear" w:color="auto" w:fill="FFFFFF"/>
            <w:vAlign w:val="center"/>
          </w:tcPr>
          <w:p w14:paraId="491DA2E9"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12006.41</w:t>
            </w:r>
          </w:p>
        </w:tc>
      </w:tr>
      <w:tr w:rsidR="006C5610" w:rsidRPr="008F41A0" w14:paraId="0F2DFF9D" w14:textId="77777777" w:rsidTr="006C5610">
        <w:trPr>
          <w:cantSplit/>
          <w:trHeight w:val="284"/>
          <w:jc w:val="center"/>
        </w:trPr>
        <w:tc>
          <w:tcPr>
            <w:tcW w:w="2699" w:type="dxa"/>
            <w:tcBorders>
              <w:bottom w:val="single" w:sz="4" w:space="0" w:color="auto"/>
            </w:tcBorders>
            <w:shd w:val="clear" w:color="auto" w:fill="FFFFFF"/>
          </w:tcPr>
          <w:p w14:paraId="3927EFF4" w14:textId="77777777" w:rsidR="006C5610" w:rsidRPr="008F41A0" w:rsidRDefault="006C5610" w:rsidP="001D74B7">
            <w:pPr>
              <w:autoSpaceDE w:val="0"/>
              <w:autoSpaceDN w:val="0"/>
              <w:adjustRightInd w:val="0"/>
              <w:spacing w:line="240" w:lineRule="auto"/>
              <w:rPr>
                <w:szCs w:val="24"/>
                <w:lang w:eastAsia="es-ES_tradnl"/>
              </w:rPr>
            </w:pPr>
            <w:r w:rsidRPr="008F41A0">
              <w:rPr>
                <w:szCs w:val="24"/>
                <w:lang w:eastAsia="es-ES_tradnl"/>
              </w:rPr>
              <w:t>Estilo controlador</w:t>
            </w:r>
          </w:p>
        </w:tc>
        <w:tc>
          <w:tcPr>
            <w:tcW w:w="1474" w:type="dxa"/>
            <w:tcBorders>
              <w:bottom w:val="single" w:sz="4" w:space="0" w:color="auto"/>
            </w:tcBorders>
            <w:shd w:val="clear" w:color="auto" w:fill="FFFFFF"/>
            <w:vAlign w:val="center"/>
          </w:tcPr>
          <w:p w14:paraId="4C2D30F7"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35.28 (8.45)</w:t>
            </w:r>
          </w:p>
        </w:tc>
        <w:tc>
          <w:tcPr>
            <w:tcW w:w="1067" w:type="dxa"/>
            <w:tcBorders>
              <w:bottom w:val="single" w:sz="4" w:space="0" w:color="auto"/>
            </w:tcBorders>
            <w:shd w:val="clear" w:color="auto" w:fill="FFFFFF"/>
            <w:vAlign w:val="center"/>
          </w:tcPr>
          <w:p w14:paraId="7CBC5EF3"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0.38</w:t>
            </w:r>
          </w:p>
        </w:tc>
        <w:tc>
          <w:tcPr>
            <w:tcW w:w="1120" w:type="dxa"/>
            <w:tcBorders>
              <w:bottom w:val="single" w:sz="4" w:space="0" w:color="auto"/>
            </w:tcBorders>
            <w:shd w:val="clear" w:color="auto" w:fill="FFFFFF"/>
            <w:vAlign w:val="center"/>
          </w:tcPr>
          <w:p w14:paraId="61938DB5"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0.11</w:t>
            </w:r>
          </w:p>
        </w:tc>
        <w:tc>
          <w:tcPr>
            <w:tcW w:w="719" w:type="dxa"/>
            <w:tcBorders>
              <w:bottom w:val="single" w:sz="4" w:space="0" w:color="auto"/>
            </w:tcBorders>
            <w:shd w:val="clear" w:color="auto" w:fill="FFFFFF"/>
            <w:vAlign w:val="center"/>
          </w:tcPr>
          <w:p w14:paraId="74B0354A"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.76</w:t>
            </w:r>
          </w:p>
        </w:tc>
        <w:tc>
          <w:tcPr>
            <w:tcW w:w="1290" w:type="dxa"/>
            <w:tcBorders>
              <w:bottom w:val="single" w:sz="4" w:space="0" w:color="auto"/>
            </w:tcBorders>
            <w:shd w:val="clear" w:color="auto" w:fill="FFFFFF"/>
            <w:vAlign w:val="center"/>
          </w:tcPr>
          <w:p w14:paraId="26F93E3D"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5469.65</w:t>
            </w:r>
          </w:p>
        </w:tc>
        <w:tc>
          <w:tcPr>
            <w:tcW w:w="1129" w:type="dxa"/>
            <w:tcBorders>
              <w:bottom w:val="single" w:sz="4" w:space="0" w:color="auto"/>
            </w:tcBorders>
            <w:shd w:val="clear" w:color="auto" w:fill="FFFFFF"/>
            <w:vAlign w:val="center"/>
          </w:tcPr>
          <w:p w14:paraId="42D5626E" w14:textId="77777777" w:rsidR="006C5610" w:rsidRPr="008F41A0" w:rsidRDefault="006C5610" w:rsidP="001D74B7">
            <w:pPr>
              <w:autoSpaceDE w:val="0"/>
              <w:autoSpaceDN w:val="0"/>
              <w:adjustRightInd w:val="0"/>
              <w:spacing w:line="240" w:lineRule="auto"/>
              <w:ind w:left="60" w:right="60"/>
              <w:jc w:val="center"/>
              <w:rPr>
                <w:szCs w:val="24"/>
              </w:rPr>
            </w:pPr>
            <w:r w:rsidRPr="008F41A0">
              <w:rPr>
                <w:szCs w:val="24"/>
              </w:rPr>
              <w:t>5469.65</w:t>
            </w:r>
          </w:p>
        </w:tc>
      </w:tr>
    </w:tbl>
    <w:p w14:paraId="72B3E1DB" w14:textId="77777777" w:rsidR="006C5610" w:rsidRPr="008F41A0" w:rsidRDefault="006C5610" w:rsidP="006C5610">
      <w:pPr>
        <w:spacing w:line="240" w:lineRule="auto"/>
        <w:rPr>
          <w:sz w:val="20"/>
        </w:rPr>
      </w:pPr>
      <w:r w:rsidRPr="008F41A0">
        <w:rPr>
          <w:i/>
          <w:sz w:val="20"/>
        </w:rPr>
        <w:t>Nota</w:t>
      </w:r>
      <w:r w:rsidRPr="008F41A0">
        <w:rPr>
          <w:sz w:val="20"/>
        </w:rPr>
        <w:t xml:space="preserve">. </w:t>
      </w:r>
      <w:proofErr w:type="spellStart"/>
      <w:r w:rsidRPr="008F41A0">
        <w:rPr>
          <w:sz w:val="20"/>
        </w:rPr>
        <w:t>Varcomp</w:t>
      </w:r>
      <w:proofErr w:type="spellEnd"/>
      <w:r w:rsidRPr="008F41A0">
        <w:rPr>
          <w:sz w:val="20"/>
        </w:rPr>
        <w:t xml:space="preserve"> = procedimiento de mínimos cuadrados; GLM = procedimiento de máxima verosimilitud.</w:t>
      </w:r>
    </w:p>
    <w:p w14:paraId="79EC74C2" w14:textId="77777777" w:rsidR="006C5610" w:rsidRPr="008F41A0" w:rsidRDefault="006C5610" w:rsidP="006C5610">
      <w:pPr>
        <w:spacing w:line="240" w:lineRule="auto"/>
      </w:pPr>
    </w:p>
    <w:p w14:paraId="4CFCB58E" w14:textId="638D7B2E" w:rsidR="006E4F42" w:rsidRDefault="0084430B" w:rsidP="006C5610">
      <w:pPr>
        <w:spacing w:line="240" w:lineRule="auto"/>
      </w:pPr>
      <w:r w:rsidRPr="00C65C4C">
        <w:t xml:space="preserve">El análisis multivariado mostró que el género tiene un efecto significativo, Λ </w:t>
      </w:r>
      <w:proofErr w:type="spellStart"/>
      <w:r w:rsidRPr="00C65C4C">
        <w:t>Wilks</w:t>
      </w:r>
      <w:proofErr w:type="spellEnd"/>
      <w:r w:rsidRPr="00C65C4C">
        <w:t xml:space="preserve"> = 0.</w:t>
      </w:r>
      <w:r w:rsidR="00187845" w:rsidRPr="00C65C4C">
        <w:t>8</w:t>
      </w:r>
      <w:r w:rsidR="00C65C4C" w:rsidRPr="00C65C4C">
        <w:t>0</w:t>
      </w:r>
      <w:r w:rsidRPr="00C65C4C">
        <w:t xml:space="preserve">; </w:t>
      </w:r>
      <w:r w:rsidRPr="00C65C4C">
        <w:rPr>
          <w:i/>
        </w:rPr>
        <w:t>F</w:t>
      </w:r>
      <w:r w:rsidRPr="00C65C4C">
        <w:t>(</w:t>
      </w:r>
      <w:r w:rsidR="00C65C4C" w:rsidRPr="00C65C4C">
        <w:t>7</w:t>
      </w:r>
      <w:r w:rsidRPr="00C65C4C">
        <w:t xml:space="preserve">) = </w:t>
      </w:r>
      <w:r w:rsidR="00C65C4C" w:rsidRPr="00C65C4C">
        <w:t>3</w:t>
      </w:r>
      <w:r w:rsidRPr="00C65C4C">
        <w:t>.</w:t>
      </w:r>
      <w:r w:rsidR="00C65C4C" w:rsidRPr="00C65C4C">
        <w:t>32</w:t>
      </w:r>
      <w:r w:rsidRPr="00C65C4C">
        <w:t xml:space="preserve">; </w:t>
      </w:r>
      <w:r w:rsidRPr="00C65C4C">
        <w:rPr>
          <w:i/>
        </w:rPr>
        <w:t>p</w:t>
      </w:r>
      <w:r w:rsidRPr="00C65C4C">
        <w:t xml:space="preserve"> = .0</w:t>
      </w:r>
      <w:r w:rsidR="00C65C4C" w:rsidRPr="00C65C4C">
        <w:t>03</w:t>
      </w:r>
      <w:r w:rsidRPr="00C65C4C">
        <w:t>; η2 = .</w:t>
      </w:r>
      <w:r w:rsidR="00C65C4C" w:rsidRPr="00C65C4C">
        <w:t>20</w:t>
      </w:r>
      <w:r w:rsidRPr="00C65C4C">
        <w:t xml:space="preserve">; </w:t>
      </w:r>
      <w:r w:rsidR="00187845" w:rsidRPr="00C65C4C">
        <w:t xml:space="preserve">mientras que la </w:t>
      </w:r>
      <w:r w:rsidR="00A67C72" w:rsidRPr="00C65C4C">
        <w:t>categoría</w:t>
      </w:r>
      <w:r w:rsidR="00187845" w:rsidRPr="00C65C4C">
        <w:t xml:space="preserve"> n</w:t>
      </w:r>
      <w:r w:rsidRPr="00C65C4C">
        <w:t xml:space="preserve">o </w:t>
      </w:r>
      <w:r w:rsidR="00187845" w:rsidRPr="00C65C4C">
        <w:t>fue</w:t>
      </w:r>
      <w:r w:rsidRPr="00C65C4C">
        <w:t xml:space="preserve"> significativa</w:t>
      </w:r>
      <w:r w:rsidR="00187845" w:rsidRPr="00C65C4C">
        <w:t xml:space="preserve">, </w:t>
      </w:r>
      <w:r w:rsidRPr="00C65C4C">
        <w:t xml:space="preserve">Λ </w:t>
      </w:r>
      <w:proofErr w:type="spellStart"/>
      <w:r w:rsidRPr="00C65C4C">
        <w:t>Wilks</w:t>
      </w:r>
      <w:proofErr w:type="spellEnd"/>
      <w:r w:rsidRPr="00C65C4C">
        <w:t xml:space="preserve"> = 0.</w:t>
      </w:r>
      <w:r w:rsidR="00C65C4C" w:rsidRPr="00C65C4C">
        <w:t>91</w:t>
      </w:r>
      <w:r w:rsidRPr="00C65C4C">
        <w:t xml:space="preserve">; </w:t>
      </w:r>
      <w:r w:rsidRPr="00C65C4C">
        <w:rPr>
          <w:i/>
        </w:rPr>
        <w:t>F</w:t>
      </w:r>
      <w:r w:rsidRPr="00C65C4C">
        <w:t>(</w:t>
      </w:r>
      <w:r w:rsidR="00C65C4C" w:rsidRPr="00C65C4C">
        <w:t>7</w:t>
      </w:r>
      <w:r w:rsidRPr="00C65C4C">
        <w:t xml:space="preserve">) = </w:t>
      </w:r>
      <w:r w:rsidR="00187845" w:rsidRPr="00C65C4C">
        <w:t>1</w:t>
      </w:r>
      <w:r w:rsidRPr="00C65C4C">
        <w:t>.</w:t>
      </w:r>
      <w:r w:rsidR="00187845" w:rsidRPr="00C65C4C">
        <w:t>38</w:t>
      </w:r>
      <w:r w:rsidRPr="00C65C4C">
        <w:t xml:space="preserve">; </w:t>
      </w:r>
      <w:r w:rsidRPr="00C65C4C">
        <w:rPr>
          <w:i/>
        </w:rPr>
        <w:t>p</w:t>
      </w:r>
      <w:r w:rsidRPr="00C65C4C">
        <w:t xml:space="preserve"> = .</w:t>
      </w:r>
      <w:r w:rsidR="00C65C4C" w:rsidRPr="00C65C4C">
        <w:t>222</w:t>
      </w:r>
      <w:r w:rsidRPr="00C65C4C">
        <w:t>; η2 = .</w:t>
      </w:r>
      <w:r w:rsidR="00C65C4C" w:rsidRPr="00C65C4C">
        <w:t xml:space="preserve">09 y tampoco su interacción con el género, Λ </w:t>
      </w:r>
      <w:proofErr w:type="spellStart"/>
      <w:r w:rsidR="00C65C4C" w:rsidRPr="00C65C4C">
        <w:t>Wilks</w:t>
      </w:r>
      <w:proofErr w:type="spellEnd"/>
      <w:r w:rsidR="00C65C4C" w:rsidRPr="00C65C4C">
        <w:t xml:space="preserve"> = 0.89; </w:t>
      </w:r>
      <w:r w:rsidR="00C65C4C" w:rsidRPr="00C65C4C">
        <w:rPr>
          <w:i/>
        </w:rPr>
        <w:t>F</w:t>
      </w:r>
      <w:r w:rsidR="00C65C4C" w:rsidRPr="00C65C4C">
        <w:t xml:space="preserve">(7) = 1.59; </w:t>
      </w:r>
      <w:r w:rsidR="00C65C4C" w:rsidRPr="00C65C4C">
        <w:rPr>
          <w:i/>
        </w:rPr>
        <w:t>p</w:t>
      </w:r>
      <w:r w:rsidR="00C65C4C" w:rsidRPr="00C65C4C">
        <w:t xml:space="preserve"> = .147; η2 = .11</w:t>
      </w:r>
      <w:r w:rsidR="00187845" w:rsidRPr="00C65C4C">
        <w:t>.</w:t>
      </w:r>
      <w:r>
        <w:t xml:space="preserve"> </w:t>
      </w:r>
      <w:r w:rsidR="00344662">
        <w:t>Por ello, se r</w:t>
      </w:r>
      <w:r w:rsidR="00643EB7">
        <w:t xml:space="preserve">ealizaron correlaciones que muestran </w:t>
      </w:r>
      <w:r w:rsidR="00DC1204" w:rsidRPr="00DC1204">
        <w:t xml:space="preserve">que los estilos interpersonales se relacionan de manera significativa con las habilidades psicológicas </w:t>
      </w:r>
      <w:r w:rsidR="00643EB7">
        <w:t xml:space="preserve">y </w:t>
      </w:r>
      <w:r w:rsidR="00DC1204" w:rsidRPr="00DC1204">
        <w:t xml:space="preserve">hay diferencias </w:t>
      </w:r>
      <w:r w:rsidR="00643EB7">
        <w:t>considerando el</w:t>
      </w:r>
      <w:r w:rsidR="00DC1204" w:rsidRPr="00DC1204">
        <w:t xml:space="preserve"> género</w:t>
      </w:r>
      <w:r w:rsidR="00A67C72">
        <w:t xml:space="preserve"> </w:t>
      </w:r>
      <w:r w:rsidR="00643EB7">
        <w:t xml:space="preserve">de los deportistas </w:t>
      </w:r>
      <w:r w:rsidR="006E4F42">
        <w:t xml:space="preserve">(Tabla </w:t>
      </w:r>
      <w:r w:rsidR="00C65C4C">
        <w:t>3</w:t>
      </w:r>
      <w:r w:rsidR="006E4F42">
        <w:t>)</w:t>
      </w:r>
      <w:r w:rsidR="00DC1204" w:rsidRPr="00DC1204">
        <w:t xml:space="preserve">. </w:t>
      </w:r>
    </w:p>
    <w:p w14:paraId="45BB75A4" w14:textId="77777777" w:rsidR="00921F7E" w:rsidRDefault="00921F7E" w:rsidP="006C5610">
      <w:pPr>
        <w:spacing w:line="240" w:lineRule="auto"/>
      </w:pPr>
    </w:p>
    <w:p w14:paraId="3D43A70C" w14:textId="77777777" w:rsidR="006C5610" w:rsidRPr="008F41A0" w:rsidRDefault="006C5610" w:rsidP="006C5610">
      <w:pPr>
        <w:spacing w:line="240" w:lineRule="auto"/>
        <w:rPr>
          <w:szCs w:val="24"/>
        </w:rPr>
      </w:pPr>
      <w:r w:rsidRPr="008F41A0">
        <w:rPr>
          <w:szCs w:val="24"/>
        </w:rPr>
        <w:t>Tabla 3</w:t>
      </w:r>
    </w:p>
    <w:p w14:paraId="676C52FF" w14:textId="77777777" w:rsidR="006C5610" w:rsidRPr="008F41A0" w:rsidRDefault="006C5610" w:rsidP="006C5610">
      <w:pPr>
        <w:spacing w:line="240" w:lineRule="auto"/>
        <w:rPr>
          <w:i/>
          <w:szCs w:val="24"/>
        </w:rPr>
      </w:pPr>
      <w:r w:rsidRPr="008F41A0">
        <w:rPr>
          <w:i/>
          <w:szCs w:val="24"/>
        </w:rPr>
        <w:t>Correlaciones entre habilidades psicológicas y estilos interpersonales en función del género</w:t>
      </w:r>
      <w:r w:rsidRPr="008F41A0">
        <w:rPr>
          <w:i/>
          <w:szCs w:val="24"/>
        </w:rPr>
        <w:tab/>
      </w:r>
    </w:p>
    <w:tbl>
      <w:tblPr>
        <w:tblW w:w="8647"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777"/>
        <w:gridCol w:w="1201"/>
        <w:gridCol w:w="1328"/>
        <w:gridCol w:w="1192"/>
        <w:gridCol w:w="1149"/>
      </w:tblGrid>
      <w:tr w:rsidR="006C5610" w:rsidRPr="008F41A0" w14:paraId="4B624F31" w14:textId="77777777" w:rsidTr="001D74B7">
        <w:trPr>
          <w:trHeight w:val="252"/>
          <w:jc w:val="center"/>
        </w:trPr>
        <w:tc>
          <w:tcPr>
            <w:tcW w:w="2972" w:type="dxa"/>
            <w:tcBorders>
              <w:bottom w:val="nil"/>
              <w:right w:val="nil"/>
            </w:tcBorders>
          </w:tcPr>
          <w:p w14:paraId="41B8E018" w14:textId="77777777" w:rsidR="006C5610" w:rsidRPr="008F41A0" w:rsidRDefault="006C5610" w:rsidP="001D74B7">
            <w:pPr>
              <w:autoSpaceDE w:val="0"/>
              <w:autoSpaceDN w:val="0"/>
              <w:adjustRightInd w:val="0"/>
              <w:spacing w:line="240" w:lineRule="auto"/>
              <w:jc w:val="left"/>
              <w:rPr>
                <w:szCs w:val="24"/>
                <w:lang w:eastAsia="es-ES_tradnl"/>
              </w:rPr>
            </w:pPr>
            <w:r w:rsidRPr="008F41A0">
              <w:rPr>
                <w:szCs w:val="24"/>
                <w:lang w:eastAsia="es-ES_tradnl"/>
              </w:rPr>
              <w:t xml:space="preserve"> </w:t>
            </w:r>
          </w:p>
        </w:tc>
        <w:tc>
          <w:tcPr>
            <w:tcW w:w="1990" w:type="dxa"/>
            <w:gridSpan w:val="2"/>
            <w:tcBorders>
              <w:top w:val="single" w:sz="4" w:space="0" w:color="auto"/>
              <w:left w:val="nil"/>
              <w:bottom w:val="single" w:sz="4" w:space="0" w:color="auto"/>
              <w:right w:val="nil"/>
            </w:tcBorders>
            <w:vAlign w:val="center"/>
          </w:tcPr>
          <w:p w14:paraId="6C79E24A"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Apoyo a la autonomía</w:t>
            </w:r>
          </w:p>
        </w:tc>
        <w:tc>
          <w:tcPr>
            <w:tcW w:w="1842" w:type="dxa"/>
            <w:gridSpan w:val="2"/>
            <w:tcBorders>
              <w:top w:val="single" w:sz="4" w:space="0" w:color="auto"/>
              <w:left w:val="nil"/>
              <w:bottom w:val="single" w:sz="4" w:space="0" w:color="auto"/>
              <w:right w:val="nil"/>
            </w:tcBorders>
            <w:vAlign w:val="center"/>
          </w:tcPr>
          <w:p w14:paraId="1AEB2E77"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Estilo controlador</w:t>
            </w:r>
          </w:p>
        </w:tc>
      </w:tr>
      <w:tr w:rsidR="006C5610" w:rsidRPr="008F41A0" w14:paraId="713C59E6" w14:textId="77777777" w:rsidTr="001D74B7">
        <w:trPr>
          <w:trHeight w:val="252"/>
          <w:jc w:val="center"/>
        </w:trPr>
        <w:tc>
          <w:tcPr>
            <w:tcW w:w="2972" w:type="dxa"/>
            <w:tcBorders>
              <w:top w:val="nil"/>
              <w:bottom w:val="single" w:sz="4" w:space="0" w:color="auto"/>
              <w:right w:val="nil"/>
            </w:tcBorders>
          </w:tcPr>
          <w:p w14:paraId="1584DAFA" w14:textId="77777777" w:rsidR="006C5610" w:rsidRPr="008F41A0" w:rsidRDefault="006C5610" w:rsidP="001D74B7">
            <w:pPr>
              <w:autoSpaceDE w:val="0"/>
              <w:autoSpaceDN w:val="0"/>
              <w:adjustRightInd w:val="0"/>
              <w:spacing w:line="240" w:lineRule="auto"/>
              <w:jc w:val="left"/>
              <w:rPr>
                <w:szCs w:val="24"/>
                <w:lang w:eastAsia="es-ES_tradnl"/>
              </w:rPr>
            </w:pPr>
          </w:p>
        </w:tc>
        <w:tc>
          <w:tcPr>
            <w:tcW w:w="945" w:type="dxa"/>
            <w:tcBorders>
              <w:top w:val="single" w:sz="4" w:space="0" w:color="auto"/>
              <w:left w:val="nil"/>
              <w:bottom w:val="single" w:sz="4" w:space="0" w:color="auto"/>
              <w:right w:val="nil"/>
            </w:tcBorders>
          </w:tcPr>
          <w:p w14:paraId="24D169EF"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Masculino</w:t>
            </w:r>
          </w:p>
        </w:tc>
        <w:tc>
          <w:tcPr>
            <w:tcW w:w="1045" w:type="dxa"/>
            <w:tcBorders>
              <w:top w:val="single" w:sz="4" w:space="0" w:color="auto"/>
              <w:left w:val="nil"/>
              <w:bottom w:val="single" w:sz="4" w:space="0" w:color="auto"/>
              <w:right w:val="nil"/>
            </w:tcBorders>
          </w:tcPr>
          <w:p w14:paraId="10D9C9BF"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Femenino</w:t>
            </w:r>
          </w:p>
        </w:tc>
        <w:tc>
          <w:tcPr>
            <w:tcW w:w="938" w:type="dxa"/>
            <w:tcBorders>
              <w:top w:val="single" w:sz="4" w:space="0" w:color="auto"/>
              <w:left w:val="nil"/>
              <w:bottom w:val="single" w:sz="4" w:space="0" w:color="auto"/>
              <w:right w:val="nil"/>
            </w:tcBorders>
          </w:tcPr>
          <w:p w14:paraId="0E1D68A6"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Masculino</w:t>
            </w:r>
          </w:p>
        </w:tc>
        <w:tc>
          <w:tcPr>
            <w:tcW w:w="900" w:type="dxa"/>
            <w:tcBorders>
              <w:top w:val="single" w:sz="4" w:space="0" w:color="auto"/>
              <w:left w:val="nil"/>
              <w:bottom w:val="single" w:sz="4" w:space="0" w:color="auto"/>
              <w:right w:val="nil"/>
            </w:tcBorders>
          </w:tcPr>
          <w:p w14:paraId="19446DFE"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Femenino</w:t>
            </w:r>
          </w:p>
        </w:tc>
      </w:tr>
      <w:tr w:rsidR="006C5610" w:rsidRPr="008F41A0" w14:paraId="30BF9121" w14:textId="77777777" w:rsidTr="001D74B7">
        <w:trPr>
          <w:trHeight w:val="53"/>
          <w:jc w:val="center"/>
        </w:trPr>
        <w:tc>
          <w:tcPr>
            <w:tcW w:w="2972" w:type="dxa"/>
            <w:tcBorders>
              <w:top w:val="single" w:sz="4" w:space="0" w:color="auto"/>
            </w:tcBorders>
          </w:tcPr>
          <w:p w14:paraId="3351C856" w14:textId="77777777" w:rsidR="006C5610" w:rsidRPr="008F41A0" w:rsidRDefault="006C5610" w:rsidP="001D74B7">
            <w:pPr>
              <w:autoSpaceDE w:val="0"/>
              <w:autoSpaceDN w:val="0"/>
              <w:adjustRightInd w:val="0"/>
              <w:spacing w:line="240" w:lineRule="auto"/>
              <w:jc w:val="left"/>
              <w:rPr>
                <w:szCs w:val="24"/>
                <w:lang w:eastAsia="es-ES_tradnl"/>
              </w:rPr>
            </w:pPr>
            <w:r w:rsidRPr="008F41A0">
              <w:rPr>
                <w:szCs w:val="24"/>
                <w:lang w:eastAsia="es-ES_tradnl"/>
              </w:rPr>
              <w:t>Autoconfianza</w:t>
            </w:r>
          </w:p>
        </w:tc>
        <w:tc>
          <w:tcPr>
            <w:tcW w:w="945" w:type="dxa"/>
            <w:tcBorders>
              <w:top w:val="single" w:sz="4" w:space="0" w:color="auto"/>
            </w:tcBorders>
            <w:vAlign w:val="center"/>
          </w:tcPr>
          <w:p w14:paraId="637F67C7"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 xml:space="preserve">    .36**</w:t>
            </w:r>
          </w:p>
        </w:tc>
        <w:tc>
          <w:tcPr>
            <w:tcW w:w="1045" w:type="dxa"/>
            <w:tcBorders>
              <w:top w:val="single" w:sz="4" w:space="0" w:color="auto"/>
            </w:tcBorders>
            <w:vAlign w:val="center"/>
          </w:tcPr>
          <w:p w14:paraId="29BD23A6"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.35*</w:t>
            </w:r>
          </w:p>
        </w:tc>
        <w:tc>
          <w:tcPr>
            <w:tcW w:w="938" w:type="dxa"/>
            <w:tcBorders>
              <w:top w:val="single" w:sz="4" w:space="0" w:color="auto"/>
            </w:tcBorders>
            <w:vAlign w:val="center"/>
          </w:tcPr>
          <w:p w14:paraId="580D4F6D"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-.29*</w:t>
            </w:r>
          </w:p>
        </w:tc>
        <w:tc>
          <w:tcPr>
            <w:tcW w:w="900" w:type="dxa"/>
            <w:tcBorders>
              <w:top w:val="single" w:sz="4" w:space="0" w:color="auto"/>
            </w:tcBorders>
            <w:vAlign w:val="center"/>
          </w:tcPr>
          <w:p w14:paraId="11ACE450"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-.10</w:t>
            </w:r>
          </w:p>
        </w:tc>
      </w:tr>
      <w:tr w:rsidR="006C5610" w:rsidRPr="008F41A0" w14:paraId="238733AC" w14:textId="77777777" w:rsidTr="001D74B7">
        <w:trPr>
          <w:trHeight w:val="262"/>
          <w:jc w:val="center"/>
        </w:trPr>
        <w:tc>
          <w:tcPr>
            <w:tcW w:w="2972" w:type="dxa"/>
          </w:tcPr>
          <w:p w14:paraId="402F5E14" w14:textId="77777777" w:rsidR="006C5610" w:rsidRPr="008F41A0" w:rsidRDefault="006C5610" w:rsidP="001D74B7">
            <w:pPr>
              <w:autoSpaceDE w:val="0"/>
              <w:autoSpaceDN w:val="0"/>
              <w:adjustRightInd w:val="0"/>
              <w:spacing w:line="240" w:lineRule="auto"/>
              <w:jc w:val="left"/>
              <w:rPr>
                <w:szCs w:val="24"/>
                <w:lang w:eastAsia="es-ES_tradnl"/>
              </w:rPr>
            </w:pPr>
            <w:r w:rsidRPr="008F41A0">
              <w:rPr>
                <w:szCs w:val="24"/>
                <w:lang w:eastAsia="es-ES_tradnl"/>
              </w:rPr>
              <w:t>Control de afrontamiento negativo</w:t>
            </w:r>
          </w:p>
        </w:tc>
        <w:tc>
          <w:tcPr>
            <w:tcW w:w="945" w:type="dxa"/>
            <w:vAlign w:val="center"/>
          </w:tcPr>
          <w:p w14:paraId="7438FCDB"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.14</w:t>
            </w:r>
          </w:p>
        </w:tc>
        <w:tc>
          <w:tcPr>
            <w:tcW w:w="1045" w:type="dxa"/>
            <w:vAlign w:val="center"/>
          </w:tcPr>
          <w:p w14:paraId="4949445C"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.37*</w:t>
            </w:r>
          </w:p>
        </w:tc>
        <w:tc>
          <w:tcPr>
            <w:tcW w:w="938" w:type="dxa"/>
            <w:vAlign w:val="center"/>
          </w:tcPr>
          <w:p w14:paraId="1AD05F5B"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 xml:space="preserve">  -.41**</w:t>
            </w:r>
          </w:p>
        </w:tc>
        <w:tc>
          <w:tcPr>
            <w:tcW w:w="900" w:type="dxa"/>
            <w:vAlign w:val="center"/>
          </w:tcPr>
          <w:p w14:paraId="46E6E90B"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-.24</w:t>
            </w:r>
          </w:p>
        </w:tc>
      </w:tr>
      <w:tr w:rsidR="006C5610" w:rsidRPr="008F41A0" w14:paraId="2BBAF382" w14:textId="77777777" w:rsidTr="001D74B7">
        <w:trPr>
          <w:trHeight w:val="252"/>
          <w:jc w:val="center"/>
        </w:trPr>
        <w:tc>
          <w:tcPr>
            <w:tcW w:w="2972" w:type="dxa"/>
          </w:tcPr>
          <w:p w14:paraId="14D61DCF" w14:textId="77777777" w:rsidR="006C5610" w:rsidRPr="008F41A0" w:rsidRDefault="006C5610" w:rsidP="001D74B7">
            <w:pPr>
              <w:autoSpaceDE w:val="0"/>
              <w:autoSpaceDN w:val="0"/>
              <w:adjustRightInd w:val="0"/>
              <w:spacing w:line="240" w:lineRule="auto"/>
              <w:jc w:val="left"/>
              <w:rPr>
                <w:szCs w:val="24"/>
                <w:lang w:eastAsia="es-ES_tradnl"/>
              </w:rPr>
            </w:pPr>
            <w:r w:rsidRPr="008F41A0">
              <w:rPr>
                <w:szCs w:val="24"/>
                <w:lang w:eastAsia="es-ES_tradnl"/>
              </w:rPr>
              <w:t>Control atencional</w:t>
            </w:r>
          </w:p>
        </w:tc>
        <w:tc>
          <w:tcPr>
            <w:tcW w:w="945" w:type="dxa"/>
            <w:vAlign w:val="center"/>
          </w:tcPr>
          <w:p w14:paraId="75425D3F"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.05</w:t>
            </w:r>
          </w:p>
        </w:tc>
        <w:tc>
          <w:tcPr>
            <w:tcW w:w="1045" w:type="dxa"/>
            <w:vAlign w:val="center"/>
          </w:tcPr>
          <w:p w14:paraId="0E002BEE"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.29</w:t>
            </w:r>
          </w:p>
        </w:tc>
        <w:tc>
          <w:tcPr>
            <w:tcW w:w="938" w:type="dxa"/>
            <w:vAlign w:val="center"/>
          </w:tcPr>
          <w:p w14:paraId="37A20E9F"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-.25*</w:t>
            </w:r>
          </w:p>
        </w:tc>
        <w:tc>
          <w:tcPr>
            <w:tcW w:w="900" w:type="dxa"/>
            <w:vAlign w:val="center"/>
          </w:tcPr>
          <w:p w14:paraId="5F17B656"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-.18</w:t>
            </w:r>
          </w:p>
        </w:tc>
      </w:tr>
      <w:tr w:rsidR="006C5610" w:rsidRPr="008F41A0" w14:paraId="0D6C0F86" w14:textId="77777777" w:rsidTr="001D74B7">
        <w:trPr>
          <w:trHeight w:val="252"/>
          <w:jc w:val="center"/>
        </w:trPr>
        <w:tc>
          <w:tcPr>
            <w:tcW w:w="2972" w:type="dxa"/>
          </w:tcPr>
          <w:p w14:paraId="3E1C9C24" w14:textId="77777777" w:rsidR="006C5610" w:rsidRPr="008F41A0" w:rsidRDefault="006C5610" w:rsidP="001D74B7">
            <w:pPr>
              <w:autoSpaceDE w:val="0"/>
              <w:autoSpaceDN w:val="0"/>
              <w:adjustRightInd w:val="0"/>
              <w:spacing w:line="240" w:lineRule="auto"/>
              <w:jc w:val="left"/>
              <w:rPr>
                <w:szCs w:val="24"/>
                <w:lang w:eastAsia="es-ES_tradnl"/>
              </w:rPr>
            </w:pPr>
            <w:r w:rsidRPr="008F41A0">
              <w:rPr>
                <w:szCs w:val="24"/>
                <w:lang w:eastAsia="es-ES_tradnl"/>
              </w:rPr>
              <w:t>Control de la visualización e imagen</w:t>
            </w:r>
          </w:p>
        </w:tc>
        <w:tc>
          <w:tcPr>
            <w:tcW w:w="945" w:type="dxa"/>
            <w:vAlign w:val="center"/>
          </w:tcPr>
          <w:p w14:paraId="6A9EE9B7"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-.11</w:t>
            </w:r>
          </w:p>
        </w:tc>
        <w:tc>
          <w:tcPr>
            <w:tcW w:w="1045" w:type="dxa"/>
            <w:vAlign w:val="center"/>
          </w:tcPr>
          <w:p w14:paraId="6D790D1C"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-.16</w:t>
            </w:r>
          </w:p>
        </w:tc>
        <w:tc>
          <w:tcPr>
            <w:tcW w:w="938" w:type="dxa"/>
            <w:vAlign w:val="center"/>
          </w:tcPr>
          <w:p w14:paraId="57F8E022"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 xml:space="preserve">   .37**</w:t>
            </w:r>
          </w:p>
        </w:tc>
        <w:tc>
          <w:tcPr>
            <w:tcW w:w="900" w:type="dxa"/>
            <w:vAlign w:val="center"/>
          </w:tcPr>
          <w:p w14:paraId="01BB6706"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.12</w:t>
            </w:r>
          </w:p>
        </w:tc>
      </w:tr>
      <w:tr w:rsidR="006C5610" w:rsidRPr="008F41A0" w14:paraId="34131955" w14:textId="77777777" w:rsidTr="001D74B7">
        <w:trPr>
          <w:trHeight w:val="252"/>
          <w:jc w:val="center"/>
        </w:trPr>
        <w:tc>
          <w:tcPr>
            <w:tcW w:w="2972" w:type="dxa"/>
          </w:tcPr>
          <w:p w14:paraId="059C3FF5" w14:textId="77777777" w:rsidR="006C5610" w:rsidRPr="008F41A0" w:rsidRDefault="006C5610" w:rsidP="001D74B7">
            <w:pPr>
              <w:autoSpaceDE w:val="0"/>
              <w:autoSpaceDN w:val="0"/>
              <w:adjustRightInd w:val="0"/>
              <w:spacing w:line="240" w:lineRule="auto"/>
              <w:jc w:val="left"/>
              <w:rPr>
                <w:szCs w:val="24"/>
                <w:lang w:eastAsia="es-ES_tradnl"/>
              </w:rPr>
            </w:pPr>
            <w:r w:rsidRPr="008F41A0">
              <w:rPr>
                <w:szCs w:val="24"/>
                <w:lang w:eastAsia="es-ES_tradnl"/>
              </w:rPr>
              <w:t>Nivel motivacional</w:t>
            </w:r>
          </w:p>
        </w:tc>
        <w:tc>
          <w:tcPr>
            <w:tcW w:w="945" w:type="dxa"/>
            <w:vAlign w:val="center"/>
          </w:tcPr>
          <w:p w14:paraId="564E4DEE"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.17</w:t>
            </w:r>
          </w:p>
        </w:tc>
        <w:tc>
          <w:tcPr>
            <w:tcW w:w="1045" w:type="dxa"/>
            <w:vAlign w:val="center"/>
          </w:tcPr>
          <w:p w14:paraId="15107895"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.20</w:t>
            </w:r>
          </w:p>
        </w:tc>
        <w:tc>
          <w:tcPr>
            <w:tcW w:w="938" w:type="dxa"/>
            <w:vAlign w:val="center"/>
          </w:tcPr>
          <w:p w14:paraId="33EEACCB"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-.12</w:t>
            </w:r>
          </w:p>
        </w:tc>
        <w:tc>
          <w:tcPr>
            <w:tcW w:w="900" w:type="dxa"/>
            <w:vAlign w:val="center"/>
          </w:tcPr>
          <w:p w14:paraId="6667B838"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-.02</w:t>
            </w:r>
          </w:p>
        </w:tc>
      </w:tr>
      <w:tr w:rsidR="006C5610" w:rsidRPr="008F41A0" w14:paraId="6F88E952" w14:textId="77777777" w:rsidTr="001D74B7">
        <w:trPr>
          <w:trHeight w:val="252"/>
          <w:jc w:val="center"/>
        </w:trPr>
        <w:tc>
          <w:tcPr>
            <w:tcW w:w="2972" w:type="dxa"/>
          </w:tcPr>
          <w:p w14:paraId="5BBF9550" w14:textId="77777777" w:rsidR="006C5610" w:rsidRPr="008F41A0" w:rsidRDefault="006C5610" w:rsidP="001D74B7">
            <w:pPr>
              <w:autoSpaceDE w:val="0"/>
              <w:autoSpaceDN w:val="0"/>
              <w:adjustRightInd w:val="0"/>
              <w:spacing w:line="240" w:lineRule="auto"/>
              <w:jc w:val="left"/>
              <w:rPr>
                <w:szCs w:val="24"/>
                <w:lang w:eastAsia="es-ES_tradnl"/>
              </w:rPr>
            </w:pPr>
            <w:r w:rsidRPr="008F41A0">
              <w:rPr>
                <w:szCs w:val="24"/>
                <w:lang w:eastAsia="es-ES_tradnl"/>
              </w:rPr>
              <w:t>Control de afrontamiento positivo</w:t>
            </w:r>
          </w:p>
        </w:tc>
        <w:tc>
          <w:tcPr>
            <w:tcW w:w="945" w:type="dxa"/>
            <w:vAlign w:val="center"/>
          </w:tcPr>
          <w:p w14:paraId="5FD00A2F"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.18</w:t>
            </w:r>
          </w:p>
        </w:tc>
        <w:tc>
          <w:tcPr>
            <w:tcW w:w="1045" w:type="dxa"/>
            <w:vAlign w:val="center"/>
          </w:tcPr>
          <w:p w14:paraId="4B238B09"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.34*</w:t>
            </w:r>
          </w:p>
        </w:tc>
        <w:tc>
          <w:tcPr>
            <w:tcW w:w="938" w:type="dxa"/>
            <w:vAlign w:val="center"/>
          </w:tcPr>
          <w:p w14:paraId="2D99A991"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 xml:space="preserve"> -.27*</w:t>
            </w:r>
          </w:p>
        </w:tc>
        <w:tc>
          <w:tcPr>
            <w:tcW w:w="900" w:type="dxa"/>
            <w:vAlign w:val="center"/>
          </w:tcPr>
          <w:p w14:paraId="7B0AFC95"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-.09</w:t>
            </w:r>
          </w:p>
        </w:tc>
      </w:tr>
      <w:tr w:rsidR="006C5610" w:rsidRPr="008F41A0" w14:paraId="12AC7DA3" w14:textId="77777777" w:rsidTr="001D74B7">
        <w:trPr>
          <w:trHeight w:val="312"/>
          <w:jc w:val="center"/>
        </w:trPr>
        <w:tc>
          <w:tcPr>
            <w:tcW w:w="2972" w:type="dxa"/>
          </w:tcPr>
          <w:p w14:paraId="726BDF1B" w14:textId="77777777" w:rsidR="006C5610" w:rsidRPr="008F41A0" w:rsidRDefault="006C5610" w:rsidP="001D74B7">
            <w:pPr>
              <w:autoSpaceDE w:val="0"/>
              <w:autoSpaceDN w:val="0"/>
              <w:adjustRightInd w:val="0"/>
              <w:spacing w:line="240" w:lineRule="auto"/>
              <w:jc w:val="left"/>
              <w:rPr>
                <w:szCs w:val="24"/>
                <w:lang w:eastAsia="es-ES_tradnl"/>
              </w:rPr>
            </w:pPr>
            <w:r w:rsidRPr="008F41A0">
              <w:rPr>
                <w:szCs w:val="24"/>
                <w:lang w:eastAsia="es-ES_tradnl"/>
              </w:rPr>
              <w:t>Control de la actitud</w:t>
            </w:r>
          </w:p>
        </w:tc>
        <w:tc>
          <w:tcPr>
            <w:tcW w:w="945" w:type="dxa"/>
            <w:vAlign w:val="center"/>
          </w:tcPr>
          <w:p w14:paraId="2F5AF370"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 xml:space="preserve">    .41**</w:t>
            </w:r>
          </w:p>
        </w:tc>
        <w:tc>
          <w:tcPr>
            <w:tcW w:w="1045" w:type="dxa"/>
            <w:vAlign w:val="center"/>
          </w:tcPr>
          <w:p w14:paraId="4F39E76E"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.37*</w:t>
            </w:r>
          </w:p>
        </w:tc>
        <w:tc>
          <w:tcPr>
            <w:tcW w:w="938" w:type="dxa"/>
            <w:vAlign w:val="center"/>
          </w:tcPr>
          <w:p w14:paraId="7B703555"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 xml:space="preserve">  -.34**</w:t>
            </w:r>
          </w:p>
        </w:tc>
        <w:tc>
          <w:tcPr>
            <w:tcW w:w="900" w:type="dxa"/>
            <w:vAlign w:val="center"/>
          </w:tcPr>
          <w:p w14:paraId="1ABAFDEF"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-.09</w:t>
            </w:r>
          </w:p>
        </w:tc>
      </w:tr>
    </w:tbl>
    <w:p w14:paraId="7E5C9873" w14:textId="77777777" w:rsidR="006C5610" w:rsidRPr="008F41A0" w:rsidRDefault="006C5610" w:rsidP="006C5610">
      <w:pPr>
        <w:spacing w:line="240" w:lineRule="auto"/>
        <w:jc w:val="left"/>
        <w:rPr>
          <w:sz w:val="20"/>
          <w:szCs w:val="20"/>
          <w:lang w:eastAsia="es-AR"/>
        </w:rPr>
      </w:pPr>
      <w:r w:rsidRPr="008F41A0">
        <w:rPr>
          <w:i/>
          <w:sz w:val="20"/>
          <w:szCs w:val="20"/>
          <w:lang w:eastAsia="es-AR"/>
        </w:rPr>
        <w:t xml:space="preserve">*p </w:t>
      </w:r>
      <w:r w:rsidRPr="008F41A0">
        <w:rPr>
          <w:sz w:val="20"/>
          <w:szCs w:val="20"/>
          <w:lang w:eastAsia="es-AR"/>
        </w:rPr>
        <w:t>&lt; .05; **</w:t>
      </w:r>
      <w:r w:rsidRPr="008F41A0">
        <w:rPr>
          <w:i/>
          <w:sz w:val="20"/>
          <w:szCs w:val="20"/>
          <w:lang w:eastAsia="es-AR"/>
        </w:rPr>
        <w:t>p</w:t>
      </w:r>
      <w:r w:rsidRPr="008F41A0">
        <w:rPr>
          <w:sz w:val="20"/>
          <w:szCs w:val="20"/>
          <w:lang w:eastAsia="es-AR"/>
        </w:rPr>
        <w:t xml:space="preserve"> &lt; .01</w:t>
      </w:r>
    </w:p>
    <w:p w14:paraId="3F66BDD5" w14:textId="39B7D878" w:rsidR="00921F7E" w:rsidRDefault="00921F7E" w:rsidP="006C5610">
      <w:pPr>
        <w:spacing w:line="240" w:lineRule="auto"/>
      </w:pPr>
    </w:p>
    <w:p w14:paraId="5CF850E1" w14:textId="77777777" w:rsidR="006C5610" w:rsidRDefault="006C5610" w:rsidP="006C5610">
      <w:pPr>
        <w:spacing w:line="240" w:lineRule="auto"/>
      </w:pPr>
    </w:p>
    <w:p w14:paraId="57B732A6" w14:textId="3B399589" w:rsidR="003550DB" w:rsidRPr="00DC1204" w:rsidRDefault="00DC1204" w:rsidP="006C5610">
      <w:pPr>
        <w:spacing w:line="240" w:lineRule="auto"/>
      </w:pPr>
      <w:r>
        <w:t xml:space="preserve">El apoyo a la autonomía se asocia de manera directa con la autoconfianza y el control de la actitud en ambos géneros, mientras que se asocia solo entre las mujeres con el control de afrontamiento negativo y positivo. El estilo controlador se relaciona negativamente con casi todas las habilidades (salvo con nivel motivacional) pero solo en el grupo de varones. </w:t>
      </w:r>
      <w:r w:rsidR="00643EB7">
        <w:t>Las correlaciones son moderadas.</w:t>
      </w:r>
    </w:p>
    <w:p w14:paraId="023596C4" w14:textId="670BE31C" w:rsidR="00011E4B" w:rsidRPr="00566E9B" w:rsidRDefault="00011E4B" w:rsidP="006C5610">
      <w:pPr>
        <w:spacing w:line="240" w:lineRule="auto"/>
      </w:pPr>
      <w:r w:rsidRPr="00566E9B">
        <w:t xml:space="preserve">Para analizar la contribución de </w:t>
      </w:r>
      <w:r>
        <w:t>los estilos interpersonales de los entrenadores</w:t>
      </w:r>
      <w:r w:rsidRPr="00566E9B">
        <w:t xml:space="preserve"> </w:t>
      </w:r>
      <w:r>
        <w:t>en las habilidades psicológicas</w:t>
      </w:r>
      <w:r w:rsidRPr="00566E9B">
        <w:t xml:space="preserve">, se realizaron análisis de regresión </w:t>
      </w:r>
      <w:r>
        <w:t xml:space="preserve">(Tabla </w:t>
      </w:r>
      <w:r w:rsidR="00C65C4C">
        <w:t>4</w:t>
      </w:r>
      <w:r>
        <w:t>)</w:t>
      </w:r>
      <w:r w:rsidRPr="00566E9B">
        <w:t>. Previo a realizar el análisis</w:t>
      </w:r>
      <w:r w:rsidRPr="00833FAA">
        <w:t xml:space="preserve">, se comprobaron los supuestos. Los valores del índice de Durbin-Watson fueron adecuados </w:t>
      </w:r>
      <w:r w:rsidR="008149DE" w:rsidRPr="00833FAA">
        <w:fldChar w:fldCharType="begin" w:fldLock="1"/>
      </w:r>
      <w:r w:rsidR="00B624C4">
        <w:instrText>ADDIN CSL_CITATION {"citationItems":[{"id":"ITEM-1","itemData":{"author":[{"dropping-particle":"","family":"Pardo","given":"A","non-dropping-particle":"","parse-names":false,"suffix":""},{"dropping-particle":"","family":"Ruiz","given":"M","non-dropping-particle":"","parse-names":false,"suffix":""}],"id":"ITEM-1","issued":{"date-parts":[["2005"]]},"publisher":"McGraw Hill","publisher-place":"Madrid","title":"Análisis de datos con SPSS 13 Base","type":"book"},"uris":["http://www.mendeley.com/documents/?uuid=cf7be7a1-d151-424a-b1d4-69b28907699c","http://www.mendeley.com/documents/?uuid=50619ec8-09c2-4aa5-a49f-3fa3cdd3b6c5"]}],"mendeley":{"formattedCitation":"(Pardo &amp; Ruiz, 2005)","plainTextFormattedCitation":"(Pardo &amp; Ruiz, 2005)","previouslyFormattedCitation":"(Pardo &amp; Ruiz, 2005)"},"properties":{"noteIndex":0},"schema":"https://github.com/citation-style-language/schema/raw/master/csl-citation.json"}</w:instrText>
      </w:r>
      <w:r w:rsidR="008149DE" w:rsidRPr="00833FAA">
        <w:fldChar w:fldCharType="separate"/>
      </w:r>
      <w:r w:rsidR="008149DE" w:rsidRPr="00833FAA">
        <w:rPr>
          <w:noProof/>
        </w:rPr>
        <w:t>(Pardo &amp; Ruiz, 2005)</w:t>
      </w:r>
      <w:r w:rsidR="008149DE" w:rsidRPr="00833FAA">
        <w:fldChar w:fldCharType="end"/>
      </w:r>
      <w:r w:rsidRPr="00833FAA">
        <w:rPr>
          <w:noProof/>
        </w:rPr>
        <w:t xml:space="preserve"> y </w:t>
      </w:r>
      <w:r w:rsidRPr="00833FAA">
        <w:t xml:space="preserve">los estadísticos de colinealidad indicaron valores aceptables de Inflación de la Varianza y del índice de Tolerancia </w:t>
      </w:r>
      <w:r w:rsidR="008149DE" w:rsidRPr="00833FAA">
        <w:fldChar w:fldCharType="begin" w:fldLock="1"/>
      </w:r>
      <w:r w:rsidR="00B624C4">
        <w:instrText>ADDIN CSL_CITATION {"citationItems":[{"id":"ITEM-1","itemData":{"author":[{"dropping-particle":"","family":"Hair","given":"J","non-dropping-particle":"","parse-names":false,"suffix":""},{"dropping-particle":"","family":"Anderson","given":"R","non-dropping-particle":"","parse-names":false,"suffix":""},{"dropping-particle":"","family":"Tatham","given":"R","non-dropping-particle":"","parse-names":false,"suffix":""},{"dropping-particle":"","family":"Black","given":"W","non-dropping-particle":"","parse-names":false,"suffix":""}],"edition":"5","id":"ITEM-1","issued":{"date-parts":[["2001"]]},"publisher":"Prentice Hall Iberia","publisher-place":"Madrid","title":"Análisis multivariante","type":"book"},"uris":["http://www.mendeley.com/documents/?uuid=8f5434e3-bf10-4dcd-bd6f-2b3a3517423e","http://www.mendeley.com/documents/?uuid=6db8ad7b-aec9-4251-a917-6681cb210b88"]}],"mendeley":{"formattedCitation":"(Hair et al., 2001)","plainTextFormattedCitation":"(Hair et al., 2001)","previouslyFormattedCitation":"(Hair et al., 2001)"},"properties":{"noteIndex":0},"schema":"https://github.com/citation-style-language/schema/raw/master/csl-citation.json"}</w:instrText>
      </w:r>
      <w:r w:rsidR="008149DE" w:rsidRPr="00833FAA">
        <w:fldChar w:fldCharType="separate"/>
      </w:r>
      <w:r w:rsidR="00B624C4" w:rsidRPr="00B624C4">
        <w:rPr>
          <w:noProof/>
        </w:rPr>
        <w:t>(Hair et al., 2001)</w:t>
      </w:r>
      <w:r w:rsidR="008149DE" w:rsidRPr="00833FAA">
        <w:fldChar w:fldCharType="end"/>
      </w:r>
      <w:r w:rsidRPr="00833FAA">
        <w:t>.</w:t>
      </w:r>
      <w:r w:rsidRPr="00566E9B">
        <w:t xml:space="preserve"> </w:t>
      </w:r>
    </w:p>
    <w:p w14:paraId="6D949E98" w14:textId="77777777" w:rsidR="000B1DCC" w:rsidRDefault="000B1DCC" w:rsidP="006C5610">
      <w:pPr>
        <w:spacing w:line="240" w:lineRule="auto"/>
      </w:pPr>
    </w:p>
    <w:p w14:paraId="03751480" w14:textId="77777777" w:rsidR="006C5610" w:rsidRPr="008F41A0" w:rsidRDefault="006C5610" w:rsidP="006C5610">
      <w:pPr>
        <w:spacing w:line="240" w:lineRule="auto"/>
        <w:rPr>
          <w:szCs w:val="24"/>
        </w:rPr>
      </w:pPr>
      <w:r w:rsidRPr="008F41A0">
        <w:rPr>
          <w:szCs w:val="24"/>
        </w:rPr>
        <w:t>Tabla 4</w:t>
      </w:r>
    </w:p>
    <w:p w14:paraId="3DA03111" w14:textId="77777777" w:rsidR="006C5610" w:rsidRPr="008F41A0" w:rsidRDefault="006C5610" w:rsidP="006C5610">
      <w:pPr>
        <w:spacing w:line="240" w:lineRule="auto"/>
        <w:rPr>
          <w:i/>
          <w:szCs w:val="20"/>
        </w:rPr>
      </w:pPr>
      <w:r w:rsidRPr="008F41A0">
        <w:rPr>
          <w:i/>
          <w:szCs w:val="24"/>
        </w:rPr>
        <w:t>Poder predictivo de los estilos interpersonales en las habilidades psicológicas en función del género</w:t>
      </w:r>
    </w:p>
    <w:tbl>
      <w:tblPr>
        <w:tblStyle w:val="Tablaconcuadrcula"/>
        <w:tblW w:w="10344" w:type="dxa"/>
        <w:jc w:val="center"/>
        <w:tblLook w:val="04A0" w:firstRow="1" w:lastRow="0" w:firstColumn="1" w:lastColumn="0" w:noHBand="0" w:noVBand="1"/>
      </w:tblPr>
      <w:tblGrid>
        <w:gridCol w:w="1629"/>
        <w:gridCol w:w="1230"/>
        <w:gridCol w:w="516"/>
        <w:gridCol w:w="1123"/>
        <w:gridCol w:w="636"/>
        <w:gridCol w:w="756"/>
        <w:gridCol w:w="363"/>
        <w:gridCol w:w="1283"/>
        <w:gridCol w:w="686"/>
        <w:gridCol w:w="850"/>
        <w:gridCol w:w="636"/>
        <w:gridCol w:w="636"/>
      </w:tblGrid>
      <w:tr w:rsidR="006C5610" w:rsidRPr="008F41A0" w14:paraId="6D12D2D1" w14:textId="77777777" w:rsidTr="001D74B7">
        <w:trPr>
          <w:jc w:val="center"/>
        </w:trPr>
        <w:tc>
          <w:tcPr>
            <w:tcW w:w="1629" w:type="dxa"/>
            <w:tcBorders>
              <w:top w:val="single" w:sz="4" w:space="0" w:color="auto"/>
              <w:left w:val="nil"/>
              <w:bottom w:val="single" w:sz="4" w:space="0" w:color="auto"/>
              <w:right w:val="nil"/>
            </w:tcBorders>
          </w:tcPr>
          <w:p w14:paraId="4587265A" w14:textId="77777777" w:rsidR="006C5610" w:rsidRPr="008F41A0" w:rsidRDefault="006C5610" w:rsidP="001D74B7">
            <w:pPr>
              <w:spacing w:line="240" w:lineRule="auto"/>
              <w:jc w:val="center"/>
              <w:rPr>
                <w:szCs w:val="24"/>
              </w:rPr>
            </w:pPr>
            <w:r w:rsidRPr="008F41A0">
              <w:rPr>
                <w:szCs w:val="24"/>
              </w:rPr>
              <w:t>Variable criterio</w:t>
            </w:r>
          </w:p>
        </w:tc>
        <w:tc>
          <w:tcPr>
            <w:tcW w:w="1230" w:type="dxa"/>
            <w:tcBorders>
              <w:top w:val="single" w:sz="4" w:space="0" w:color="auto"/>
              <w:left w:val="nil"/>
              <w:bottom w:val="single" w:sz="4" w:space="0" w:color="auto"/>
              <w:right w:val="nil"/>
            </w:tcBorders>
            <w:vAlign w:val="center"/>
          </w:tcPr>
          <w:p w14:paraId="6CD727FB" w14:textId="77777777" w:rsidR="006C5610" w:rsidRPr="008F41A0" w:rsidRDefault="006C5610" w:rsidP="001D74B7">
            <w:pPr>
              <w:spacing w:line="240" w:lineRule="auto"/>
              <w:jc w:val="center"/>
              <w:rPr>
                <w:szCs w:val="24"/>
              </w:rPr>
            </w:pPr>
            <w:r w:rsidRPr="008F41A0">
              <w:rPr>
                <w:szCs w:val="24"/>
              </w:rPr>
              <w:t>Grupo</w:t>
            </w:r>
          </w:p>
        </w:tc>
        <w:tc>
          <w:tcPr>
            <w:tcW w:w="516" w:type="dxa"/>
            <w:tcBorders>
              <w:top w:val="single" w:sz="4" w:space="0" w:color="auto"/>
              <w:left w:val="nil"/>
              <w:bottom w:val="single" w:sz="4" w:space="0" w:color="auto"/>
              <w:right w:val="nil"/>
            </w:tcBorders>
            <w:vAlign w:val="center"/>
          </w:tcPr>
          <w:p w14:paraId="1525A77F" w14:textId="77777777" w:rsidR="006C5610" w:rsidRPr="008F41A0" w:rsidRDefault="006C5610" w:rsidP="001D74B7">
            <w:pPr>
              <w:spacing w:line="240" w:lineRule="auto"/>
              <w:jc w:val="center"/>
              <w:rPr>
                <w:i/>
                <w:szCs w:val="24"/>
              </w:rPr>
            </w:pPr>
            <w:r w:rsidRPr="008F41A0">
              <w:rPr>
                <w:i/>
                <w:szCs w:val="24"/>
              </w:rPr>
              <w:t>R</w:t>
            </w:r>
            <w:r w:rsidRPr="008F41A0">
              <w:rPr>
                <w:i/>
                <w:szCs w:val="24"/>
                <w:vertAlign w:val="superscript"/>
              </w:rPr>
              <w:t>2</w:t>
            </w:r>
          </w:p>
        </w:tc>
        <w:tc>
          <w:tcPr>
            <w:tcW w:w="1123" w:type="dxa"/>
            <w:tcBorders>
              <w:top w:val="single" w:sz="4" w:space="0" w:color="auto"/>
              <w:left w:val="nil"/>
              <w:bottom w:val="single" w:sz="4" w:space="0" w:color="auto"/>
              <w:right w:val="nil"/>
            </w:tcBorders>
            <w:vAlign w:val="center"/>
          </w:tcPr>
          <w:p w14:paraId="60976869" w14:textId="77777777" w:rsidR="006C5610" w:rsidRPr="008F41A0" w:rsidRDefault="006C5610" w:rsidP="001D74B7">
            <w:pPr>
              <w:spacing w:line="240" w:lineRule="auto"/>
              <w:jc w:val="center"/>
              <w:rPr>
                <w:szCs w:val="24"/>
              </w:rPr>
            </w:pPr>
            <w:r w:rsidRPr="008F41A0">
              <w:rPr>
                <w:i/>
                <w:szCs w:val="24"/>
              </w:rPr>
              <w:t>R</w:t>
            </w:r>
            <w:r w:rsidRPr="008F41A0">
              <w:rPr>
                <w:szCs w:val="24"/>
                <w:vertAlign w:val="superscript"/>
              </w:rPr>
              <w:t>2</w:t>
            </w:r>
            <w:r w:rsidRPr="008F41A0">
              <w:rPr>
                <w:szCs w:val="24"/>
              </w:rPr>
              <w:t xml:space="preserve"> corregida</w:t>
            </w:r>
          </w:p>
        </w:tc>
        <w:tc>
          <w:tcPr>
            <w:tcW w:w="636" w:type="dxa"/>
            <w:tcBorders>
              <w:top w:val="single" w:sz="4" w:space="0" w:color="auto"/>
              <w:left w:val="nil"/>
              <w:bottom w:val="single" w:sz="4" w:space="0" w:color="auto"/>
              <w:right w:val="nil"/>
            </w:tcBorders>
            <w:vAlign w:val="center"/>
          </w:tcPr>
          <w:p w14:paraId="2B8D639B" w14:textId="77777777" w:rsidR="006C5610" w:rsidRPr="008F41A0" w:rsidRDefault="006C5610" w:rsidP="001D74B7">
            <w:pPr>
              <w:spacing w:line="240" w:lineRule="auto"/>
              <w:jc w:val="center"/>
              <w:rPr>
                <w:szCs w:val="24"/>
              </w:rPr>
            </w:pPr>
            <w:r w:rsidRPr="008F41A0">
              <w:rPr>
                <w:szCs w:val="24"/>
              </w:rPr>
              <w:t>DW</w:t>
            </w:r>
          </w:p>
        </w:tc>
        <w:tc>
          <w:tcPr>
            <w:tcW w:w="756" w:type="dxa"/>
            <w:tcBorders>
              <w:top w:val="single" w:sz="4" w:space="0" w:color="auto"/>
              <w:left w:val="nil"/>
              <w:bottom w:val="single" w:sz="4" w:space="0" w:color="auto"/>
              <w:right w:val="nil"/>
            </w:tcBorders>
            <w:vAlign w:val="center"/>
          </w:tcPr>
          <w:p w14:paraId="6A32F484" w14:textId="77777777" w:rsidR="006C5610" w:rsidRPr="008F41A0" w:rsidRDefault="006C5610" w:rsidP="001D74B7">
            <w:pPr>
              <w:spacing w:line="240" w:lineRule="auto"/>
              <w:jc w:val="center"/>
              <w:rPr>
                <w:i/>
                <w:szCs w:val="24"/>
              </w:rPr>
            </w:pPr>
            <w:r w:rsidRPr="008F41A0">
              <w:rPr>
                <w:i/>
                <w:szCs w:val="24"/>
              </w:rPr>
              <w:t>F</w:t>
            </w:r>
          </w:p>
        </w:tc>
        <w:tc>
          <w:tcPr>
            <w:tcW w:w="363" w:type="dxa"/>
            <w:tcBorders>
              <w:top w:val="single" w:sz="4" w:space="0" w:color="auto"/>
              <w:left w:val="nil"/>
              <w:bottom w:val="single" w:sz="4" w:space="0" w:color="auto"/>
              <w:right w:val="nil"/>
            </w:tcBorders>
            <w:vAlign w:val="center"/>
          </w:tcPr>
          <w:p w14:paraId="3FDB6989" w14:textId="77777777" w:rsidR="006C5610" w:rsidRPr="008F41A0" w:rsidRDefault="006C5610" w:rsidP="001D74B7">
            <w:pPr>
              <w:spacing w:line="240" w:lineRule="auto"/>
              <w:jc w:val="center"/>
              <w:rPr>
                <w:szCs w:val="24"/>
              </w:rPr>
            </w:pPr>
            <w:r w:rsidRPr="008F41A0">
              <w:rPr>
                <w:i/>
                <w:szCs w:val="24"/>
              </w:rPr>
              <w:t>f</w:t>
            </w:r>
            <w:r w:rsidRPr="008F41A0">
              <w:rPr>
                <w:szCs w:val="24"/>
                <w:vertAlign w:val="superscript"/>
              </w:rPr>
              <w:t>2</w:t>
            </w:r>
          </w:p>
        </w:tc>
        <w:tc>
          <w:tcPr>
            <w:tcW w:w="1283" w:type="dxa"/>
            <w:tcBorders>
              <w:top w:val="single" w:sz="4" w:space="0" w:color="auto"/>
              <w:left w:val="nil"/>
              <w:bottom w:val="single" w:sz="4" w:space="0" w:color="auto"/>
              <w:right w:val="nil"/>
            </w:tcBorders>
          </w:tcPr>
          <w:p w14:paraId="5F6C70BA" w14:textId="77777777" w:rsidR="006C5610" w:rsidRPr="008F41A0" w:rsidRDefault="006C5610" w:rsidP="001D74B7">
            <w:pPr>
              <w:spacing w:line="240" w:lineRule="auto"/>
              <w:jc w:val="center"/>
              <w:rPr>
                <w:szCs w:val="24"/>
              </w:rPr>
            </w:pPr>
            <w:r w:rsidRPr="008F41A0">
              <w:rPr>
                <w:szCs w:val="24"/>
              </w:rPr>
              <w:t>Variables predictoras</w:t>
            </w:r>
          </w:p>
        </w:tc>
        <w:tc>
          <w:tcPr>
            <w:tcW w:w="686" w:type="dxa"/>
            <w:tcBorders>
              <w:top w:val="single" w:sz="4" w:space="0" w:color="auto"/>
              <w:left w:val="nil"/>
              <w:bottom w:val="single" w:sz="4" w:space="0" w:color="auto"/>
              <w:right w:val="nil"/>
            </w:tcBorders>
            <w:vAlign w:val="center"/>
          </w:tcPr>
          <w:p w14:paraId="5E2D861B" w14:textId="77777777" w:rsidR="006C5610" w:rsidRPr="008F41A0" w:rsidRDefault="006C5610" w:rsidP="001D74B7">
            <w:pPr>
              <w:spacing w:line="240" w:lineRule="auto"/>
              <w:jc w:val="center"/>
              <w:rPr>
                <w:rFonts w:eastAsia="Times New Roman"/>
                <w:szCs w:val="24"/>
                <w:lang w:eastAsia="es-AR"/>
              </w:rPr>
            </w:pPr>
            <w:r w:rsidRPr="008F41A0">
              <w:rPr>
                <w:rFonts w:eastAsia="MS Mincho"/>
                <w:szCs w:val="24"/>
                <w:lang w:eastAsia="es-AR"/>
              </w:rPr>
              <w:t>β</w:t>
            </w:r>
          </w:p>
        </w:tc>
        <w:tc>
          <w:tcPr>
            <w:tcW w:w="850" w:type="dxa"/>
            <w:tcBorders>
              <w:top w:val="single" w:sz="4" w:space="0" w:color="auto"/>
              <w:left w:val="nil"/>
              <w:bottom w:val="single" w:sz="4" w:space="0" w:color="auto"/>
              <w:right w:val="nil"/>
            </w:tcBorders>
            <w:vAlign w:val="center"/>
          </w:tcPr>
          <w:p w14:paraId="137EA14A" w14:textId="77777777" w:rsidR="006C5610" w:rsidRPr="008F41A0" w:rsidRDefault="006C5610" w:rsidP="001D74B7">
            <w:pPr>
              <w:spacing w:line="240" w:lineRule="auto"/>
              <w:jc w:val="center"/>
              <w:rPr>
                <w:rFonts w:eastAsia="Times New Roman"/>
                <w:i/>
                <w:szCs w:val="24"/>
                <w:lang w:eastAsia="es-AR"/>
              </w:rPr>
            </w:pPr>
            <w:r w:rsidRPr="008F41A0">
              <w:rPr>
                <w:rFonts w:eastAsia="Times New Roman"/>
                <w:i/>
                <w:szCs w:val="24"/>
                <w:lang w:eastAsia="es-AR"/>
              </w:rPr>
              <w:t>t</w:t>
            </w:r>
          </w:p>
        </w:tc>
        <w:tc>
          <w:tcPr>
            <w:tcW w:w="636" w:type="dxa"/>
            <w:tcBorders>
              <w:top w:val="single" w:sz="4" w:space="0" w:color="auto"/>
              <w:left w:val="nil"/>
              <w:bottom w:val="single" w:sz="4" w:space="0" w:color="auto"/>
              <w:right w:val="nil"/>
            </w:tcBorders>
            <w:vAlign w:val="center"/>
          </w:tcPr>
          <w:p w14:paraId="7BFE4170" w14:textId="77777777" w:rsidR="006C5610" w:rsidRPr="008F41A0" w:rsidRDefault="006C5610" w:rsidP="001D74B7">
            <w:pPr>
              <w:spacing w:line="240" w:lineRule="auto"/>
              <w:jc w:val="center"/>
              <w:rPr>
                <w:rFonts w:eastAsia="Times New Roman"/>
                <w:szCs w:val="24"/>
                <w:lang w:eastAsia="es-AR"/>
              </w:rPr>
            </w:pPr>
            <w:r w:rsidRPr="008F41A0">
              <w:rPr>
                <w:rFonts w:eastAsia="Times New Roman"/>
                <w:szCs w:val="24"/>
                <w:lang w:eastAsia="es-AR"/>
              </w:rPr>
              <w:t>T</w:t>
            </w:r>
          </w:p>
        </w:tc>
        <w:tc>
          <w:tcPr>
            <w:tcW w:w="636" w:type="dxa"/>
            <w:tcBorders>
              <w:top w:val="single" w:sz="4" w:space="0" w:color="auto"/>
              <w:left w:val="nil"/>
              <w:bottom w:val="single" w:sz="4" w:space="0" w:color="auto"/>
              <w:right w:val="nil"/>
            </w:tcBorders>
            <w:vAlign w:val="center"/>
          </w:tcPr>
          <w:p w14:paraId="6421504F" w14:textId="77777777" w:rsidR="006C5610" w:rsidRPr="008F41A0" w:rsidRDefault="006C5610" w:rsidP="001D74B7">
            <w:pPr>
              <w:spacing w:line="240" w:lineRule="auto"/>
              <w:jc w:val="center"/>
              <w:rPr>
                <w:rFonts w:eastAsia="Times New Roman"/>
                <w:szCs w:val="24"/>
                <w:lang w:eastAsia="es-AR"/>
              </w:rPr>
            </w:pPr>
            <w:r w:rsidRPr="008F41A0">
              <w:rPr>
                <w:rFonts w:eastAsia="Times New Roman"/>
                <w:szCs w:val="24"/>
                <w:lang w:eastAsia="es-AR"/>
              </w:rPr>
              <w:t>FIV</w:t>
            </w:r>
          </w:p>
        </w:tc>
      </w:tr>
      <w:tr w:rsidR="006C5610" w:rsidRPr="008F41A0" w14:paraId="3B537D37" w14:textId="77777777" w:rsidTr="001D74B7">
        <w:trPr>
          <w:trHeight w:val="284"/>
          <w:jc w:val="center"/>
        </w:trPr>
        <w:tc>
          <w:tcPr>
            <w:tcW w:w="1629" w:type="dxa"/>
            <w:vMerge w:val="restart"/>
            <w:tcBorders>
              <w:top w:val="single" w:sz="4" w:space="0" w:color="auto"/>
              <w:left w:val="nil"/>
              <w:bottom w:val="nil"/>
              <w:right w:val="nil"/>
            </w:tcBorders>
            <w:vAlign w:val="center"/>
          </w:tcPr>
          <w:p w14:paraId="062EA041"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Autoconfianza</w:t>
            </w:r>
          </w:p>
        </w:tc>
        <w:tc>
          <w:tcPr>
            <w:tcW w:w="1230" w:type="dxa"/>
            <w:tcBorders>
              <w:top w:val="single" w:sz="4" w:space="0" w:color="auto"/>
              <w:left w:val="nil"/>
              <w:bottom w:val="nil"/>
              <w:right w:val="nil"/>
            </w:tcBorders>
            <w:vAlign w:val="center"/>
          </w:tcPr>
          <w:p w14:paraId="45C688B2" w14:textId="77777777" w:rsidR="006C5610" w:rsidRPr="008F41A0" w:rsidRDefault="006C5610" w:rsidP="001D74B7">
            <w:pPr>
              <w:spacing w:line="240" w:lineRule="auto"/>
              <w:jc w:val="center"/>
              <w:rPr>
                <w:szCs w:val="24"/>
              </w:rPr>
            </w:pPr>
            <w:r w:rsidRPr="008F41A0">
              <w:rPr>
                <w:szCs w:val="24"/>
              </w:rPr>
              <w:t>Masculino</w:t>
            </w:r>
          </w:p>
        </w:tc>
        <w:tc>
          <w:tcPr>
            <w:tcW w:w="516" w:type="dxa"/>
            <w:tcBorders>
              <w:top w:val="single" w:sz="4" w:space="0" w:color="auto"/>
              <w:left w:val="nil"/>
              <w:bottom w:val="nil"/>
              <w:right w:val="nil"/>
            </w:tcBorders>
            <w:vAlign w:val="center"/>
          </w:tcPr>
          <w:p w14:paraId="6C76FF82" w14:textId="77777777" w:rsidR="006C5610" w:rsidRPr="008F41A0" w:rsidRDefault="006C5610" w:rsidP="001D74B7">
            <w:pPr>
              <w:spacing w:line="240" w:lineRule="auto"/>
              <w:jc w:val="center"/>
              <w:rPr>
                <w:szCs w:val="24"/>
              </w:rPr>
            </w:pPr>
            <w:r w:rsidRPr="008F41A0">
              <w:rPr>
                <w:szCs w:val="24"/>
              </w:rPr>
              <w:t>.13</w:t>
            </w:r>
          </w:p>
        </w:tc>
        <w:tc>
          <w:tcPr>
            <w:tcW w:w="1123" w:type="dxa"/>
            <w:tcBorders>
              <w:top w:val="single" w:sz="4" w:space="0" w:color="auto"/>
              <w:left w:val="nil"/>
              <w:bottom w:val="nil"/>
              <w:right w:val="nil"/>
            </w:tcBorders>
            <w:vAlign w:val="center"/>
          </w:tcPr>
          <w:p w14:paraId="2C351F2E" w14:textId="77777777" w:rsidR="006C5610" w:rsidRPr="008F41A0" w:rsidRDefault="006C5610" w:rsidP="001D74B7">
            <w:pPr>
              <w:spacing w:line="240" w:lineRule="auto"/>
              <w:jc w:val="center"/>
              <w:rPr>
                <w:szCs w:val="24"/>
              </w:rPr>
            </w:pPr>
            <w:r w:rsidRPr="008F41A0">
              <w:rPr>
                <w:szCs w:val="24"/>
              </w:rPr>
              <w:t>.12</w:t>
            </w:r>
          </w:p>
        </w:tc>
        <w:tc>
          <w:tcPr>
            <w:tcW w:w="636" w:type="dxa"/>
            <w:tcBorders>
              <w:top w:val="single" w:sz="4" w:space="0" w:color="auto"/>
              <w:left w:val="nil"/>
              <w:bottom w:val="nil"/>
              <w:right w:val="nil"/>
            </w:tcBorders>
            <w:vAlign w:val="center"/>
          </w:tcPr>
          <w:p w14:paraId="0CF9F26B" w14:textId="77777777" w:rsidR="006C5610" w:rsidRPr="008F41A0" w:rsidRDefault="006C5610" w:rsidP="001D74B7">
            <w:pPr>
              <w:spacing w:line="240" w:lineRule="auto"/>
              <w:jc w:val="center"/>
              <w:rPr>
                <w:szCs w:val="24"/>
              </w:rPr>
            </w:pPr>
            <w:r w:rsidRPr="008F41A0">
              <w:rPr>
                <w:szCs w:val="24"/>
              </w:rPr>
              <w:t>2.25</w:t>
            </w:r>
          </w:p>
        </w:tc>
        <w:tc>
          <w:tcPr>
            <w:tcW w:w="756" w:type="dxa"/>
            <w:tcBorders>
              <w:top w:val="single" w:sz="4" w:space="0" w:color="auto"/>
              <w:left w:val="nil"/>
              <w:bottom w:val="nil"/>
              <w:right w:val="nil"/>
            </w:tcBorders>
            <w:vAlign w:val="center"/>
          </w:tcPr>
          <w:p w14:paraId="6BD5AA04" w14:textId="77777777" w:rsidR="006C5610" w:rsidRPr="008F41A0" w:rsidRDefault="006C5610" w:rsidP="001D74B7">
            <w:pPr>
              <w:spacing w:line="240" w:lineRule="auto"/>
              <w:jc w:val="center"/>
              <w:rPr>
                <w:szCs w:val="24"/>
              </w:rPr>
            </w:pPr>
            <w:r w:rsidRPr="008F41A0">
              <w:rPr>
                <w:szCs w:val="24"/>
              </w:rPr>
              <w:t>8.90</w:t>
            </w:r>
          </w:p>
        </w:tc>
        <w:tc>
          <w:tcPr>
            <w:tcW w:w="363" w:type="dxa"/>
            <w:tcBorders>
              <w:top w:val="single" w:sz="4" w:space="0" w:color="auto"/>
              <w:left w:val="nil"/>
              <w:bottom w:val="nil"/>
              <w:right w:val="nil"/>
            </w:tcBorders>
            <w:vAlign w:val="center"/>
          </w:tcPr>
          <w:p w14:paraId="7EE84FAA" w14:textId="77777777" w:rsidR="006C5610" w:rsidRPr="008F41A0" w:rsidRDefault="006C5610" w:rsidP="001D74B7">
            <w:pPr>
              <w:spacing w:line="240" w:lineRule="auto"/>
              <w:jc w:val="center"/>
              <w:rPr>
                <w:szCs w:val="24"/>
              </w:rPr>
            </w:pPr>
          </w:p>
        </w:tc>
        <w:tc>
          <w:tcPr>
            <w:tcW w:w="1283" w:type="dxa"/>
            <w:tcBorders>
              <w:top w:val="single" w:sz="4" w:space="0" w:color="auto"/>
              <w:left w:val="nil"/>
              <w:bottom w:val="nil"/>
              <w:right w:val="nil"/>
            </w:tcBorders>
            <w:vAlign w:val="center"/>
          </w:tcPr>
          <w:p w14:paraId="31452279" w14:textId="77777777" w:rsidR="006C5610" w:rsidRPr="008F41A0" w:rsidRDefault="006C5610" w:rsidP="001D74B7">
            <w:pPr>
              <w:spacing w:line="240" w:lineRule="auto"/>
              <w:jc w:val="center"/>
              <w:rPr>
                <w:szCs w:val="24"/>
              </w:rPr>
            </w:pPr>
            <w:r w:rsidRPr="008F41A0">
              <w:rPr>
                <w:szCs w:val="24"/>
              </w:rPr>
              <w:t>AA</w:t>
            </w:r>
          </w:p>
        </w:tc>
        <w:tc>
          <w:tcPr>
            <w:tcW w:w="686" w:type="dxa"/>
            <w:tcBorders>
              <w:top w:val="single" w:sz="4" w:space="0" w:color="auto"/>
              <w:left w:val="nil"/>
              <w:bottom w:val="nil"/>
              <w:right w:val="nil"/>
            </w:tcBorders>
            <w:vAlign w:val="center"/>
          </w:tcPr>
          <w:p w14:paraId="44483D38" w14:textId="77777777" w:rsidR="006C5610" w:rsidRPr="008F41A0" w:rsidRDefault="006C5610" w:rsidP="001D74B7">
            <w:pPr>
              <w:spacing w:line="240" w:lineRule="auto"/>
              <w:jc w:val="center"/>
              <w:rPr>
                <w:szCs w:val="24"/>
              </w:rPr>
            </w:pPr>
            <w:r w:rsidRPr="008F41A0">
              <w:rPr>
                <w:szCs w:val="24"/>
              </w:rPr>
              <w:t>.36</w:t>
            </w:r>
          </w:p>
        </w:tc>
        <w:tc>
          <w:tcPr>
            <w:tcW w:w="850" w:type="dxa"/>
            <w:tcBorders>
              <w:top w:val="single" w:sz="4" w:space="0" w:color="auto"/>
              <w:left w:val="nil"/>
              <w:bottom w:val="nil"/>
              <w:right w:val="nil"/>
            </w:tcBorders>
            <w:vAlign w:val="center"/>
          </w:tcPr>
          <w:p w14:paraId="22616F34" w14:textId="77777777" w:rsidR="006C5610" w:rsidRPr="008F41A0" w:rsidRDefault="006C5610" w:rsidP="001D74B7">
            <w:pPr>
              <w:spacing w:line="240" w:lineRule="auto"/>
              <w:jc w:val="center"/>
              <w:rPr>
                <w:szCs w:val="24"/>
              </w:rPr>
            </w:pPr>
            <w:r w:rsidRPr="008F41A0">
              <w:rPr>
                <w:szCs w:val="24"/>
              </w:rPr>
              <w:t>2.98</w:t>
            </w:r>
          </w:p>
        </w:tc>
        <w:tc>
          <w:tcPr>
            <w:tcW w:w="636" w:type="dxa"/>
            <w:tcBorders>
              <w:top w:val="single" w:sz="4" w:space="0" w:color="auto"/>
              <w:left w:val="nil"/>
              <w:bottom w:val="nil"/>
              <w:right w:val="nil"/>
            </w:tcBorders>
            <w:vAlign w:val="center"/>
          </w:tcPr>
          <w:p w14:paraId="0EF3D9E9" w14:textId="77777777" w:rsidR="006C5610" w:rsidRPr="008F41A0" w:rsidRDefault="006C5610" w:rsidP="001D74B7">
            <w:pPr>
              <w:spacing w:line="240" w:lineRule="auto"/>
              <w:jc w:val="center"/>
              <w:rPr>
                <w:szCs w:val="24"/>
              </w:rPr>
            </w:pPr>
            <w:r w:rsidRPr="008F41A0">
              <w:rPr>
                <w:szCs w:val="24"/>
              </w:rPr>
              <w:t>1.00</w:t>
            </w:r>
          </w:p>
        </w:tc>
        <w:tc>
          <w:tcPr>
            <w:tcW w:w="636" w:type="dxa"/>
            <w:tcBorders>
              <w:top w:val="single" w:sz="4" w:space="0" w:color="auto"/>
              <w:left w:val="nil"/>
              <w:bottom w:val="nil"/>
              <w:right w:val="nil"/>
            </w:tcBorders>
            <w:vAlign w:val="center"/>
          </w:tcPr>
          <w:p w14:paraId="3BFB8614" w14:textId="77777777" w:rsidR="006C5610" w:rsidRPr="008F41A0" w:rsidRDefault="006C5610" w:rsidP="001D74B7">
            <w:pPr>
              <w:spacing w:line="240" w:lineRule="auto"/>
              <w:jc w:val="center"/>
              <w:rPr>
                <w:szCs w:val="24"/>
              </w:rPr>
            </w:pPr>
            <w:r w:rsidRPr="008F41A0">
              <w:rPr>
                <w:szCs w:val="24"/>
              </w:rPr>
              <w:t>1.00</w:t>
            </w:r>
          </w:p>
        </w:tc>
      </w:tr>
      <w:tr w:rsidR="006C5610" w:rsidRPr="008F41A0" w14:paraId="55C7471A" w14:textId="77777777" w:rsidTr="001D74B7">
        <w:trPr>
          <w:trHeight w:val="284"/>
          <w:jc w:val="center"/>
        </w:trPr>
        <w:tc>
          <w:tcPr>
            <w:tcW w:w="1629" w:type="dxa"/>
            <w:vMerge/>
            <w:tcBorders>
              <w:top w:val="nil"/>
              <w:left w:val="nil"/>
              <w:bottom w:val="single" w:sz="4" w:space="0" w:color="auto"/>
              <w:right w:val="nil"/>
            </w:tcBorders>
            <w:vAlign w:val="center"/>
          </w:tcPr>
          <w:p w14:paraId="0CF7798E" w14:textId="77777777" w:rsidR="006C5610" w:rsidRPr="008F41A0" w:rsidRDefault="006C5610" w:rsidP="001D74B7">
            <w:pPr>
              <w:autoSpaceDE w:val="0"/>
              <w:autoSpaceDN w:val="0"/>
              <w:adjustRightInd w:val="0"/>
              <w:spacing w:line="240" w:lineRule="auto"/>
              <w:jc w:val="center"/>
              <w:rPr>
                <w:szCs w:val="24"/>
                <w:lang w:eastAsia="es-ES_tradnl"/>
              </w:rPr>
            </w:pPr>
          </w:p>
        </w:tc>
        <w:tc>
          <w:tcPr>
            <w:tcW w:w="1230" w:type="dxa"/>
            <w:tcBorders>
              <w:top w:val="nil"/>
              <w:left w:val="nil"/>
              <w:bottom w:val="single" w:sz="4" w:space="0" w:color="auto"/>
              <w:right w:val="nil"/>
            </w:tcBorders>
            <w:vAlign w:val="center"/>
          </w:tcPr>
          <w:p w14:paraId="0CFEF682" w14:textId="77777777" w:rsidR="006C5610" w:rsidRPr="008F41A0" w:rsidRDefault="006C5610" w:rsidP="001D74B7">
            <w:pPr>
              <w:spacing w:line="240" w:lineRule="auto"/>
              <w:jc w:val="center"/>
              <w:rPr>
                <w:szCs w:val="24"/>
              </w:rPr>
            </w:pPr>
            <w:r w:rsidRPr="008F41A0">
              <w:rPr>
                <w:szCs w:val="24"/>
              </w:rPr>
              <w:t>Femenino</w:t>
            </w:r>
          </w:p>
        </w:tc>
        <w:tc>
          <w:tcPr>
            <w:tcW w:w="516" w:type="dxa"/>
            <w:tcBorders>
              <w:top w:val="nil"/>
              <w:left w:val="nil"/>
              <w:bottom w:val="single" w:sz="4" w:space="0" w:color="auto"/>
              <w:right w:val="nil"/>
            </w:tcBorders>
            <w:vAlign w:val="center"/>
          </w:tcPr>
          <w:p w14:paraId="2C439C5D" w14:textId="77777777" w:rsidR="006C5610" w:rsidRPr="008F41A0" w:rsidRDefault="006C5610" w:rsidP="001D74B7">
            <w:pPr>
              <w:spacing w:line="240" w:lineRule="auto"/>
              <w:jc w:val="center"/>
              <w:rPr>
                <w:szCs w:val="24"/>
              </w:rPr>
            </w:pPr>
            <w:r w:rsidRPr="008F41A0">
              <w:rPr>
                <w:szCs w:val="24"/>
              </w:rPr>
              <w:t>.12</w:t>
            </w:r>
          </w:p>
        </w:tc>
        <w:tc>
          <w:tcPr>
            <w:tcW w:w="1123" w:type="dxa"/>
            <w:tcBorders>
              <w:top w:val="nil"/>
              <w:left w:val="nil"/>
              <w:bottom w:val="single" w:sz="4" w:space="0" w:color="auto"/>
              <w:right w:val="nil"/>
            </w:tcBorders>
            <w:vAlign w:val="center"/>
          </w:tcPr>
          <w:p w14:paraId="38D26C09" w14:textId="77777777" w:rsidR="006C5610" w:rsidRPr="008F41A0" w:rsidRDefault="006C5610" w:rsidP="001D74B7">
            <w:pPr>
              <w:spacing w:line="240" w:lineRule="auto"/>
              <w:jc w:val="center"/>
              <w:rPr>
                <w:szCs w:val="24"/>
              </w:rPr>
            </w:pPr>
            <w:r w:rsidRPr="008F41A0">
              <w:rPr>
                <w:szCs w:val="24"/>
              </w:rPr>
              <w:t>.10</w:t>
            </w:r>
          </w:p>
        </w:tc>
        <w:tc>
          <w:tcPr>
            <w:tcW w:w="636" w:type="dxa"/>
            <w:tcBorders>
              <w:top w:val="nil"/>
              <w:left w:val="nil"/>
              <w:bottom w:val="single" w:sz="4" w:space="0" w:color="auto"/>
              <w:right w:val="nil"/>
            </w:tcBorders>
            <w:vAlign w:val="center"/>
          </w:tcPr>
          <w:p w14:paraId="7B875D59" w14:textId="77777777" w:rsidR="006C5610" w:rsidRPr="008F41A0" w:rsidRDefault="006C5610" w:rsidP="001D74B7">
            <w:pPr>
              <w:spacing w:line="240" w:lineRule="auto"/>
              <w:jc w:val="center"/>
              <w:rPr>
                <w:szCs w:val="24"/>
              </w:rPr>
            </w:pPr>
            <w:r w:rsidRPr="008F41A0">
              <w:rPr>
                <w:szCs w:val="24"/>
              </w:rPr>
              <w:t>1.73</w:t>
            </w:r>
          </w:p>
        </w:tc>
        <w:tc>
          <w:tcPr>
            <w:tcW w:w="756" w:type="dxa"/>
            <w:tcBorders>
              <w:top w:val="nil"/>
              <w:left w:val="nil"/>
              <w:bottom w:val="single" w:sz="4" w:space="0" w:color="auto"/>
              <w:right w:val="nil"/>
            </w:tcBorders>
            <w:vAlign w:val="center"/>
          </w:tcPr>
          <w:p w14:paraId="1315157F" w14:textId="77777777" w:rsidR="006C5610" w:rsidRPr="008F41A0" w:rsidRDefault="006C5610" w:rsidP="001D74B7">
            <w:pPr>
              <w:spacing w:line="240" w:lineRule="auto"/>
              <w:jc w:val="center"/>
              <w:rPr>
                <w:szCs w:val="24"/>
              </w:rPr>
            </w:pPr>
            <w:r w:rsidRPr="008F41A0">
              <w:rPr>
                <w:szCs w:val="24"/>
              </w:rPr>
              <w:t>5.92</w:t>
            </w:r>
          </w:p>
        </w:tc>
        <w:tc>
          <w:tcPr>
            <w:tcW w:w="363" w:type="dxa"/>
            <w:tcBorders>
              <w:top w:val="nil"/>
              <w:left w:val="nil"/>
              <w:bottom w:val="single" w:sz="4" w:space="0" w:color="auto"/>
              <w:right w:val="nil"/>
            </w:tcBorders>
            <w:vAlign w:val="center"/>
          </w:tcPr>
          <w:p w14:paraId="2AE66DD9" w14:textId="77777777" w:rsidR="006C5610" w:rsidRPr="008F41A0" w:rsidRDefault="006C5610" w:rsidP="001D74B7">
            <w:pPr>
              <w:spacing w:line="240" w:lineRule="auto"/>
              <w:jc w:val="center"/>
              <w:rPr>
                <w:szCs w:val="24"/>
              </w:rPr>
            </w:pPr>
          </w:p>
        </w:tc>
        <w:tc>
          <w:tcPr>
            <w:tcW w:w="1283" w:type="dxa"/>
            <w:tcBorders>
              <w:top w:val="nil"/>
              <w:left w:val="nil"/>
              <w:bottom w:val="single" w:sz="4" w:space="0" w:color="auto"/>
              <w:right w:val="nil"/>
            </w:tcBorders>
            <w:vAlign w:val="center"/>
          </w:tcPr>
          <w:p w14:paraId="6510E6F6" w14:textId="77777777" w:rsidR="006C5610" w:rsidRPr="008F41A0" w:rsidRDefault="006C5610" w:rsidP="001D74B7">
            <w:pPr>
              <w:spacing w:line="240" w:lineRule="auto"/>
              <w:jc w:val="center"/>
              <w:rPr>
                <w:szCs w:val="24"/>
              </w:rPr>
            </w:pPr>
            <w:r w:rsidRPr="008F41A0">
              <w:rPr>
                <w:szCs w:val="24"/>
              </w:rPr>
              <w:t>AA</w:t>
            </w:r>
          </w:p>
        </w:tc>
        <w:tc>
          <w:tcPr>
            <w:tcW w:w="686" w:type="dxa"/>
            <w:tcBorders>
              <w:top w:val="nil"/>
              <w:left w:val="nil"/>
              <w:bottom w:val="single" w:sz="4" w:space="0" w:color="auto"/>
              <w:right w:val="nil"/>
            </w:tcBorders>
            <w:vAlign w:val="center"/>
          </w:tcPr>
          <w:p w14:paraId="54794FFF" w14:textId="77777777" w:rsidR="006C5610" w:rsidRPr="008F41A0" w:rsidRDefault="006C5610" w:rsidP="001D74B7">
            <w:pPr>
              <w:spacing w:line="240" w:lineRule="auto"/>
              <w:jc w:val="center"/>
              <w:rPr>
                <w:szCs w:val="24"/>
              </w:rPr>
            </w:pPr>
            <w:r w:rsidRPr="008F41A0">
              <w:rPr>
                <w:szCs w:val="24"/>
              </w:rPr>
              <w:t>.35</w:t>
            </w:r>
          </w:p>
        </w:tc>
        <w:tc>
          <w:tcPr>
            <w:tcW w:w="850" w:type="dxa"/>
            <w:tcBorders>
              <w:top w:val="nil"/>
              <w:left w:val="nil"/>
              <w:bottom w:val="single" w:sz="4" w:space="0" w:color="auto"/>
              <w:right w:val="nil"/>
            </w:tcBorders>
            <w:vAlign w:val="center"/>
          </w:tcPr>
          <w:p w14:paraId="4CFEC14D" w14:textId="77777777" w:rsidR="006C5610" w:rsidRPr="008F41A0" w:rsidRDefault="006C5610" w:rsidP="001D74B7">
            <w:pPr>
              <w:spacing w:line="240" w:lineRule="auto"/>
              <w:jc w:val="center"/>
              <w:rPr>
                <w:szCs w:val="24"/>
              </w:rPr>
            </w:pPr>
            <w:r w:rsidRPr="008F41A0">
              <w:rPr>
                <w:szCs w:val="24"/>
              </w:rPr>
              <w:t>2.43</w:t>
            </w:r>
          </w:p>
        </w:tc>
        <w:tc>
          <w:tcPr>
            <w:tcW w:w="636" w:type="dxa"/>
            <w:tcBorders>
              <w:top w:val="nil"/>
              <w:left w:val="nil"/>
              <w:bottom w:val="single" w:sz="4" w:space="0" w:color="auto"/>
              <w:right w:val="nil"/>
            </w:tcBorders>
            <w:vAlign w:val="center"/>
          </w:tcPr>
          <w:p w14:paraId="644A94BE" w14:textId="77777777" w:rsidR="006C5610" w:rsidRPr="008F41A0" w:rsidRDefault="006C5610" w:rsidP="001D74B7">
            <w:pPr>
              <w:spacing w:line="240" w:lineRule="auto"/>
              <w:jc w:val="center"/>
              <w:rPr>
                <w:szCs w:val="24"/>
              </w:rPr>
            </w:pPr>
            <w:r w:rsidRPr="008F41A0">
              <w:rPr>
                <w:szCs w:val="24"/>
              </w:rPr>
              <w:t>1.00</w:t>
            </w:r>
          </w:p>
        </w:tc>
        <w:tc>
          <w:tcPr>
            <w:tcW w:w="636" w:type="dxa"/>
            <w:tcBorders>
              <w:top w:val="nil"/>
              <w:left w:val="nil"/>
              <w:bottom w:val="single" w:sz="4" w:space="0" w:color="auto"/>
              <w:right w:val="nil"/>
            </w:tcBorders>
            <w:vAlign w:val="center"/>
          </w:tcPr>
          <w:p w14:paraId="1C391AD6" w14:textId="77777777" w:rsidR="006C5610" w:rsidRPr="008F41A0" w:rsidRDefault="006C5610" w:rsidP="001D74B7">
            <w:pPr>
              <w:spacing w:line="240" w:lineRule="auto"/>
              <w:jc w:val="center"/>
              <w:rPr>
                <w:szCs w:val="24"/>
              </w:rPr>
            </w:pPr>
            <w:r w:rsidRPr="008F41A0">
              <w:rPr>
                <w:szCs w:val="24"/>
              </w:rPr>
              <w:t>1.00</w:t>
            </w:r>
          </w:p>
        </w:tc>
      </w:tr>
      <w:tr w:rsidR="006C5610" w:rsidRPr="008F41A0" w14:paraId="3E641FDC" w14:textId="77777777" w:rsidTr="001D74B7">
        <w:trPr>
          <w:trHeight w:val="284"/>
          <w:jc w:val="center"/>
        </w:trPr>
        <w:tc>
          <w:tcPr>
            <w:tcW w:w="1629" w:type="dxa"/>
            <w:vMerge w:val="restart"/>
            <w:tcBorders>
              <w:top w:val="single" w:sz="4" w:space="0" w:color="auto"/>
              <w:left w:val="nil"/>
              <w:bottom w:val="nil"/>
              <w:right w:val="nil"/>
            </w:tcBorders>
            <w:vAlign w:val="center"/>
          </w:tcPr>
          <w:p w14:paraId="58FF9599"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Control de afrontamiento negativo</w:t>
            </w:r>
          </w:p>
        </w:tc>
        <w:tc>
          <w:tcPr>
            <w:tcW w:w="1230" w:type="dxa"/>
            <w:tcBorders>
              <w:top w:val="single" w:sz="4" w:space="0" w:color="auto"/>
              <w:left w:val="nil"/>
              <w:bottom w:val="nil"/>
              <w:right w:val="nil"/>
            </w:tcBorders>
            <w:vAlign w:val="center"/>
          </w:tcPr>
          <w:p w14:paraId="601AF0A9" w14:textId="77777777" w:rsidR="006C5610" w:rsidRPr="008F41A0" w:rsidRDefault="006C5610" w:rsidP="001D74B7">
            <w:pPr>
              <w:spacing w:line="240" w:lineRule="auto"/>
              <w:jc w:val="center"/>
              <w:rPr>
                <w:szCs w:val="24"/>
              </w:rPr>
            </w:pPr>
            <w:r w:rsidRPr="008F41A0">
              <w:rPr>
                <w:szCs w:val="24"/>
              </w:rPr>
              <w:t>Masculino</w:t>
            </w:r>
          </w:p>
        </w:tc>
        <w:tc>
          <w:tcPr>
            <w:tcW w:w="516" w:type="dxa"/>
            <w:tcBorders>
              <w:top w:val="single" w:sz="4" w:space="0" w:color="auto"/>
              <w:left w:val="nil"/>
              <w:bottom w:val="nil"/>
              <w:right w:val="nil"/>
            </w:tcBorders>
            <w:vAlign w:val="center"/>
          </w:tcPr>
          <w:p w14:paraId="048F7AAF" w14:textId="77777777" w:rsidR="006C5610" w:rsidRPr="008F41A0" w:rsidRDefault="006C5610" w:rsidP="001D74B7">
            <w:pPr>
              <w:spacing w:line="240" w:lineRule="auto"/>
              <w:jc w:val="center"/>
              <w:rPr>
                <w:szCs w:val="24"/>
              </w:rPr>
            </w:pPr>
            <w:r w:rsidRPr="008F41A0">
              <w:rPr>
                <w:szCs w:val="24"/>
              </w:rPr>
              <w:t>.16</w:t>
            </w:r>
          </w:p>
        </w:tc>
        <w:tc>
          <w:tcPr>
            <w:tcW w:w="1123" w:type="dxa"/>
            <w:tcBorders>
              <w:top w:val="single" w:sz="4" w:space="0" w:color="auto"/>
              <w:left w:val="nil"/>
              <w:bottom w:val="nil"/>
              <w:right w:val="nil"/>
            </w:tcBorders>
            <w:vAlign w:val="center"/>
          </w:tcPr>
          <w:p w14:paraId="0F6245A6" w14:textId="77777777" w:rsidR="006C5610" w:rsidRPr="008F41A0" w:rsidRDefault="006C5610" w:rsidP="001D74B7">
            <w:pPr>
              <w:spacing w:line="240" w:lineRule="auto"/>
              <w:jc w:val="center"/>
              <w:rPr>
                <w:szCs w:val="24"/>
              </w:rPr>
            </w:pPr>
            <w:r w:rsidRPr="008F41A0">
              <w:rPr>
                <w:szCs w:val="24"/>
              </w:rPr>
              <w:t>.15</w:t>
            </w:r>
          </w:p>
        </w:tc>
        <w:tc>
          <w:tcPr>
            <w:tcW w:w="636" w:type="dxa"/>
            <w:tcBorders>
              <w:top w:val="single" w:sz="4" w:space="0" w:color="auto"/>
              <w:left w:val="nil"/>
              <w:bottom w:val="nil"/>
              <w:right w:val="nil"/>
            </w:tcBorders>
            <w:vAlign w:val="center"/>
          </w:tcPr>
          <w:p w14:paraId="48169C03" w14:textId="77777777" w:rsidR="006C5610" w:rsidRPr="008F41A0" w:rsidRDefault="006C5610" w:rsidP="001D74B7">
            <w:pPr>
              <w:spacing w:line="240" w:lineRule="auto"/>
              <w:jc w:val="center"/>
              <w:rPr>
                <w:szCs w:val="24"/>
              </w:rPr>
            </w:pPr>
            <w:r w:rsidRPr="008F41A0">
              <w:rPr>
                <w:szCs w:val="24"/>
              </w:rPr>
              <w:t>1.61</w:t>
            </w:r>
          </w:p>
        </w:tc>
        <w:tc>
          <w:tcPr>
            <w:tcW w:w="756" w:type="dxa"/>
            <w:tcBorders>
              <w:top w:val="single" w:sz="4" w:space="0" w:color="auto"/>
              <w:left w:val="nil"/>
              <w:bottom w:val="nil"/>
              <w:right w:val="nil"/>
            </w:tcBorders>
            <w:vAlign w:val="center"/>
          </w:tcPr>
          <w:p w14:paraId="266C0D76" w14:textId="77777777" w:rsidR="006C5610" w:rsidRPr="008F41A0" w:rsidRDefault="006C5610" w:rsidP="001D74B7">
            <w:pPr>
              <w:spacing w:line="240" w:lineRule="auto"/>
              <w:jc w:val="center"/>
              <w:rPr>
                <w:szCs w:val="24"/>
              </w:rPr>
            </w:pPr>
            <w:r w:rsidRPr="008F41A0">
              <w:rPr>
                <w:szCs w:val="24"/>
              </w:rPr>
              <w:t>11.49</w:t>
            </w:r>
          </w:p>
        </w:tc>
        <w:tc>
          <w:tcPr>
            <w:tcW w:w="363" w:type="dxa"/>
            <w:tcBorders>
              <w:top w:val="single" w:sz="4" w:space="0" w:color="auto"/>
              <w:left w:val="nil"/>
              <w:bottom w:val="nil"/>
              <w:right w:val="nil"/>
            </w:tcBorders>
            <w:vAlign w:val="center"/>
          </w:tcPr>
          <w:p w14:paraId="1A4D30B3" w14:textId="77777777" w:rsidR="006C5610" w:rsidRPr="008F41A0" w:rsidRDefault="006C5610" w:rsidP="001D74B7">
            <w:pPr>
              <w:spacing w:line="240" w:lineRule="auto"/>
              <w:jc w:val="center"/>
              <w:rPr>
                <w:szCs w:val="24"/>
              </w:rPr>
            </w:pPr>
          </w:p>
        </w:tc>
        <w:tc>
          <w:tcPr>
            <w:tcW w:w="1283" w:type="dxa"/>
            <w:tcBorders>
              <w:top w:val="single" w:sz="4" w:space="0" w:color="auto"/>
              <w:left w:val="nil"/>
              <w:bottom w:val="nil"/>
              <w:right w:val="nil"/>
            </w:tcBorders>
            <w:vAlign w:val="center"/>
          </w:tcPr>
          <w:p w14:paraId="1E520BC9" w14:textId="77777777" w:rsidR="006C5610" w:rsidRPr="008F41A0" w:rsidRDefault="006C5610" w:rsidP="001D74B7">
            <w:pPr>
              <w:spacing w:line="240" w:lineRule="auto"/>
              <w:jc w:val="center"/>
              <w:rPr>
                <w:szCs w:val="24"/>
              </w:rPr>
            </w:pPr>
            <w:r w:rsidRPr="008F41A0">
              <w:rPr>
                <w:szCs w:val="24"/>
              </w:rPr>
              <w:t>EC</w:t>
            </w:r>
          </w:p>
        </w:tc>
        <w:tc>
          <w:tcPr>
            <w:tcW w:w="686" w:type="dxa"/>
            <w:tcBorders>
              <w:top w:val="single" w:sz="4" w:space="0" w:color="auto"/>
              <w:left w:val="nil"/>
              <w:bottom w:val="nil"/>
              <w:right w:val="nil"/>
            </w:tcBorders>
            <w:vAlign w:val="center"/>
          </w:tcPr>
          <w:p w14:paraId="4C9ADFCE" w14:textId="77777777" w:rsidR="006C5610" w:rsidRPr="008F41A0" w:rsidRDefault="006C5610" w:rsidP="001D74B7">
            <w:pPr>
              <w:spacing w:line="240" w:lineRule="auto"/>
              <w:jc w:val="center"/>
              <w:rPr>
                <w:szCs w:val="24"/>
              </w:rPr>
            </w:pPr>
            <w:r w:rsidRPr="008F41A0">
              <w:rPr>
                <w:szCs w:val="24"/>
              </w:rPr>
              <w:t>-.41</w:t>
            </w:r>
          </w:p>
        </w:tc>
        <w:tc>
          <w:tcPr>
            <w:tcW w:w="850" w:type="dxa"/>
            <w:tcBorders>
              <w:top w:val="single" w:sz="4" w:space="0" w:color="auto"/>
              <w:left w:val="nil"/>
              <w:bottom w:val="nil"/>
              <w:right w:val="nil"/>
            </w:tcBorders>
            <w:vAlign w:val="center"/>
          </w:tcPr>
          <w:p w14:paraId="6C88CE1B" w14:textId="77777777" w:rsidR="006C5610" w:rsidRPr="008F41A0" w:rsidRDefault="006C5610" w:rsidP="001D74B7">
            <w:pPr>
              <w:spacing w:line="240" w:lineRule="auto"/>
              <w:jc w:val="center"/>
              <w:rPr>
                <w:szCs w:val="24"/>
              </w:rPr>
            </w:pPr>
            <w:r w:rsidRPr="008F41A0">
              <w:rPr>
                <w:szCs w:val="24"/>
              </w:rPr>
              <w:t>-3.39</w:t>
            </w:r>
          </w:p>
        </w:tc>
        <w:tc>
          <w:tcPr>
            <w:tcW w:w="636" w:type="dxa"/>
            <w:tcBorders>
              <w:top w:val="single" w:sz="4" w:space="0" w:color="auto"/>
              <w:left w:val="nil"/>
              <w:bottom w:val="nil"/>
              <w:right w:val="nil"/>
            </w:tcBorders>
            <w:vAlign w:val="center"/>
          </w:tcPr>
          <w:p w14:paraId="5757CDB4" w14:textId="77777777" w:rsidR="006C5610" w:rsidRPr="008F41A0" w:rsidRDefault="006C5610" w:rsidP="001D74B7">
            <w:pPr>
              <w:spacing w:line="240" w:lineRule="auto"/>
              <w:jc w:val="center"/>
              <w:rPr>
                <w:szCs w:val="24"/>
              </w:rPr>
            </w:pPr>
            <w:r w:rsidRPr="008F41A0">
              <w:rPr>
                <w:szCs w:val="24"/>
              </w:rPr>
              <w:t>1.00</w:t>
            </w:r>
          </w:p>
        </w:tc>
        <w:tc>
          <w:tcPr>
            <w:tcW w:w="636" w:type="dxa"/>
            <w:tcBorders>
              <w:top w:val="single" w:sz="4" w:space="0" w:color="auto"/>
              <w:left w:val="nil"/>
              <w:bottom w:val="nil"/>
              <w:right w:val="nil"/>
            </w:tcBorders>
            <w:vAlign w:val="center"/>
          </w:tcPr>
          <w:p w14:paraId="5E7B61CF" w14:textId="77777777" w:rsidR="006C5610" w:rsidRPr="008F41A0" w:rsidRDefault="006C5610" w:rsidP="001D74B7">
            <w:pPr>
              <w:spacing w:line="240" w:lineRule="auto"/>
              <w:jc w:val="center"/>
              <w:rPr>
                <w:szCs w:val="24"/>
              </w:rPr>
            </w:pPr>
            <w:r w:rsidRPr="008F41A0">
              <w:rPr>
                <w:szCs w:val="24"/>
              </w:rPr>
              <w:t>1.00</w:t>
            </w:r>
          </w:p>
        </w:tc>
      </w:tr>
      <w:tr w:rsidR="006C5610" w:rsidRPr="008F41A0" w14:paraId="2E272782" w14:textId="77777777" w:rsidTr="001D74B7">
        <w:trPr>
          <w:trHeight w:val="284"/>
          <w:jc w:val="center"/>
        </w:trPr>
        <w:tc>
          <w:tcPr>
            <w:tcW w:w="1629" w:type="dxa"/>
            <w:vMerge/>
            <w:tcBorders>
              <w:top w:val="nil"/>
              <w:left w:val="nil"/>
              <w:bottom w:val="single" w:sz="4" w:space="0" w:color="auto"/>
              <w:right w:val="nil"/>
            </w:tcBorders>
            <w:vAlign w:val="center"/>
          </w:tcPr>
          <w:p w14:paraId="222716B6" w14:textId="77777777" w:rsidR="006C5610" w:rsidRPr="008F41A0" w:rsidRDefault="006C5610" w:rsidP="001D74B7">
            <w:pPr>
              <w:autoSpaceDE w:val="0"/>
              <w:autoSpaceDN w:val="0"/>
              <w:adjustRightInd w:val="0"/>
              <w:spacing w:line="240" w:lineRule="auto"/>
              <w:jc w:val="center"/>
              <w:rPr>
                <w:szCs w:val="24"/>
                <w:lang w:eastAsia="es-ES_tradnl"/>
              </w:rPr>
            </w:pPr>
          </w:p>
        </w:tc>
        <w:tc>
          <w:tcPr>
            <w:tcW w:w="1230" w:type="dxa"/>
            <w:tcBorders>
              <w:top w:val="nil"/>
              <w:left w:val="nil"/>
              <w:bottom w:val="single" w:sz="4" w:space="0" w:color="auto"/>
              <w:right w:val="nil"/>
            </w:tcBorders>
            <w:vAlign w:val="center"/>
          </w:tcPr>
          <w:p w14:paraId="509F0B26" w14:textId="77777777" w:rsidR="006C5610" w:rsidRPr="008F41A0" w:rsidRDefault="006C5610" w:rsidP="001D74B7">
            <w:pPr>
              <w:spacing w:line="240" w:lineRule="auto"/>
              <w:jc w:val="center"/>
              <w:rPr>
                <w:szCs w:val="24"/>
              </w:rPr>
            </w:pPr>
            <w:r w:rsidRPr="008F41A0">
              <w:rPr>
                <w:szCs w:val="24"/>
              </w:rPr>
              <w:t>Femenino</w:t>
            </w:r>
          </w:p>
        </w:tc>
        <w:tc>
          <w:tcPr>
            <w:tcW w:w="516" w:type="dxa"/>
            <w:tcBorders>
              <w:top w:val="nil"/>
              <w:left w:val="nil"/>
              <w:bottom w:val="single" w:sz="4" w:space="0" w:color="auto"/>
              <w:right w:val="nil"/>
            </w:tcBorders>
            <w:vAlign w:val="center"/>
          </w:tcPr>
          <w:p w14:paraId="007B9224" w14:textId="77777777" w:rsidR="006C5610" w:rsidRPr="008F41A0" w:rsidRDefault="006C5610" w:rsidP="001D74B7">
            <w:pPr>
              <w:spacing w:line="240" w:lineRule="auto"/>
              <w:jc w:val="center"/>
              <w:rPr>
                <w:szCs w:val="24"/>
              </w:rPr>
            </w:pPr>
            <w:r w:rsidRPr="008F41A0">
              <w:rPr>
                <w:szCs w:val="24"/>
              </w:rPr>
              <w:t>.13</w:t>
            </w:r>
          </w:p>
        </w:tc>
        <w:tc>
          <w:tcPr>
            <w:tcW w:w="1123" w:type="dxa"/>
            <w:tcBorders>
              <w:top w:val="nil"/>
              <w:left w:val="nil"/>
              <w:bottom w:val="single" w:sz="4" w:space="0" w:color="auto"/>
              <w:right w:val="nil"/>
            </w:tcBorders>
            <w:vAlign w:val="center"/>
          </w:tcPr>
          <w:p w14:paraId="1FA220AF" w14:textId="77777777" w:rsidR="006C5610" w:rsidRPr="008F41A0" w:rsidRDefault="006C5610" w:rsidP="001D74B7">
            <w:pPr>
              <w:spacing w:line="240" w:lineRule="auto"/>
              <w:jc w:val="center"/>
              <w:rPr>
                <w:szCs w:val="24"/>
              </w:rPr>
            </w:pPr>
            <w:r w:rsidRPr="008F41A0">
              <w:rPr>
                <w:szCs w:val="24"/>
              </w:rPr>
              <w:t>.11</w:t>
            </w:r>
          </w:p>
        </w:tc>
        <w:tc>
          <w:tcPr>
            <w:tcW w:w="636" w:type="dxa"/>
            <w:tcBorders>
              <w:top w:val="nil"/>
              <w:left w:val="nil"/>
              <w:bottom w:val="single" w:sz="4" w:space="0" w:color="auto"/>
              <w:right w:val="nil"/>
            </w:tcBorders>
            <w:vAlign w:val="center"/>
          </w:tcPr>
          <w:p w14:paraId="29CC967E" w14:textId="77777777" w:rsidR="006C5610" w:rsidRPr="008F41A0" w:rsidRDefault="006C5610" w:rsidP="001D74B7">
            <w:pPr>
              <w:spacing w:line="240" w:lineRule="auto"/>
              <w:jc w:val="center"/>
              <w:rPr>
                <w:szCs w:val="24"/>
              </w:rPr>
            </w:pPr>
            <w:r w:rsidRPr="008F41A0">
              <w:rPr>
                <w:szCs w:val="24"/>
              </w:rPr>
              <w:t>1.72</w:t>
            </w:r>
          </w:p>
        </w:tc>
        <w:tc>
          <w:tcPr>
            <w:tcW w:w="756" w:type="dxa"/>
            <w:tcBorders>
              <w:top w:val="nil"/>
              <w:left w:val="nil"/>
              <w:bottom w:val="single" w:sz="4" w:space="0" w:color="auto"/>
              <w:right w:val="nil"/>
            </w:tcBorders>
            <w:vAlign w:val="center"/>
          </w:tcPr>
          <w:p w14:paraId="28B6389A" w14:textId="77777777" w:rsidR="006C5610" w:rsidRPr="008F41A0" w:rsidRDefault="006C5610" w:rsidP="001D74B7">
            <w:pPr>
              <w:spacing w:line="240" w:lineRule="auto"/>
              <w:jc w:val="center"/>
              <w:rPr>
                <w:szCs w:val="24"/>
              </w:rPr>
            </w:pPr>
            <w:r w:rsidRPr="008F41A0">
              <w:rPr>
                <w:szCs w:val="24"/>
              </w:rPr>
              <w:t>6.75</w:t>
            </w:r>
          </w:p>
        </w:tc>
        <w:tc>
          <w:tcPr>
            <w:tcW w:w="363" w:type="dxa"/>
            <w:tcBorders>
              <w:top w:val="nil"/>
              <w:left w:val="nil"/>
              <w:bottom w:val="single" w:sz="4" w:space="0" w:color="auto"/>
              <w:right w:val="nil"/>
            </w:tcBorders>
            <w:vAlign w:val="center"/>
          </w:tcPr>
          <w:p w14:paraId="71A63F73" w14:textId="77777777" w:rsidR="006C5610" w:rsidRPr="008F41A0" w:rsidRDefault="006C5610" w:rsidP="001D74B7">
            <w:pPr>
              <w:spacing w:line="240" w:lineRule="auto"/>
              <w:jc w:val="center"/>
              <w:rPr>
                <w:szCs w:val="24"/>
              </w:rPr>
            </w:pPr>
          </w:p>
        </w:tc>
        <w:tc>
          <w:tcPr>
            <w:tcW w:w="1283" w:type="dxa"/>
            <w:tcBorders>
              <w:top w:val="nil"/>
              <w:left w:val="nil"/>
              <w:bottom w:val="single" w:sz="4" w:space="0" w:color="auto"/>
              <w:right w:val="nil"/>
            </w:tcBorders>
            <w:vAlign w:val="center"/>
          </w:tcPr>
          <w:p w14:paraId="11DD1C9F" w14:textId="77777777" w:rsidR="006C5610" w:rsidRPr="008F41A0" w:rsidRDefault="006C5610" w:rsidP="001D74B7">
            <w:pPr>
              <w:spacing w:line="240" w:lineRule="auto"/>
              <w:jc w:val="center"/>
              <w:rPr>
                <w:szCs w:val="24"/>
              </w:rPr>
            </w:pPr>
            <w:r w:rsidRPr="008F41A0">
              <w:rPr>
                <w:szCs w:val="24"/>
              </w:rPr>
              <w:t>AA</w:t>
            </w:r>
          </w:p>
        </w:tc>
        <w:tc>
          <w:tcPr>
            <w:tcW w:w="686" w:type="dxa"/>
            <w:tcBorders>
              <w:top w:val="nil"/>
              <w:left w:val="nil"/>
              <w:bottom w:val="single" w:sz="4" w:space="0" w:color="auto"/>
              <w:right w:val="nil"/>
            </w:tcBorders>
            <w:vAlign w:val="center"/>
          </w:tcPr>
          <w:p w14:paraId="6A9FC8F7" w14:textId="77777777" w:rsidR="006C5610" w:rsidRPr="008F41A0" w:rsidRDefault="006C5610" w:rsidP="001D74B7">
            <w:pPr>
              <w:spacing w:line="240" w:lineRule="auto"/>
              <w:jc w:val="center"/>
              <w:rPr>
                <w:szCs w:val="24"/>
              </w:rPr>
            </w:pPr>
            <w:r w:rsidRPr="008F41A0">
              <w:rPr>
                <w:szCs w:val="24"/>
              </w:rPr>
              <w:t>.37</w:t>
            </w:r>
          </w:p>
        </w:tc>
        <w:tc>
          <w:tcPr>
            <w:tcW w:w="850" w:type="dxa"/>
            <w:tcBorders>
              <w:top w:val="nil"/>
              <w:left w:val="nil"/>
              <w:bottom w:val="single" w:sz="4" w:space="0" w:color="auto"/>
              <w:right w:val="nil"/>
            </w:tcBorders>
            <w:vAlign w:val="center"/>
          </w:tcPr>
          <w:p w14:paraId="0EED9755" w14:textId="77777777" w:rsidR="006C5610" w:rsidRPr="008F41A0" w:rsidRDefault="006C5610" w:rsidP="001D74B7">
            <w:pPr>
              <w:spacing w:line="240" w:lineRule="auto"/>
              <w:jc w:val="center"/>
              <w:rPr>
                <w:szCs w:val="24"/>
              </w:rPr>
            </w:pPr>
            <w:r w:rsidRPr="008F41A0">
              <w:rPr>
                <w:szCs w:val="24"/>
              </w:rPr>
              <w:t>2.59</w:t>
            </w:r>
          </w:p>
        </w:tc>
        <w:tc>
          <w:tcPr>
            <w:tcW w:w="636" w:type="dxa"/>
            <w:tcBorders>
              <w:top w:val="nil"/>
              <w:left w:val="nil"/>
              <w:bottom w:val="single" w:sz="4" w:space="0" w:color="auto"/>
              <w:right w:val="nil"/>
            </w:tcBorders>
            <w:vAlign w:val="center"/>
          </w:tcPr>
          <w:p w14:paraId="4BD3450F" w14:textId="77777777" w:rsidR="006C5610" w:rsidRPr="008F41A0" w:rsidRDefault="006C5610" w:rsidP="001D74B7">
            <w:pPr>
              <w:spacing w:line="240" w:lineRule="auto"/>
              <w:jc w:val="center"/>
              <w:rPr>
                <w:szCs w:val="24"/>
              </w:rPr>
            </w:pPr>
            <w:r w:rsidRPr="008F41A0">
              <w:rPr>
                <w:szCs w:val="24"/>
              </w:rPr>
              <w:t>1.00</w:t>
            </w:r>
          </w:p>
        </w:tc>
        <w:tc>
          <w:tcPr>
            <w:tcW w:w="636" w:type="dxa"/>
            <w:tcBorders>
              <w:top w:val="nil"/>
              <w:left w:val="nil"/>
              <w:bottom w:val="single" w:sz="4" w:space="0" w:color="auto"/>
              <w:right w:val="nil"/>
            </w:tcBorders>
            <w:vAlign w:val="center"/>
          </w:tcPr>
          <w:p w14:paraId="030D3E99" w14:textId="77777777" w:rsidR="006C5610" w:rsidRPr="008F41A0" w:rsidRDefault="006C5610" w:rsidP="001D74B7">
            <w:pPr>
              <w:spacing w:line="240" w:lineRule="auto"/>
              <w:jc w:val="center"/>
              <w:rPr>
                <w:szCs w:val="24"/>
              </w:rPr>
            </w:pPr>
            <w:r w:rsidRPr="008F41A0">
              <w:rPr>
                <w:szCs w:val="24"/>
              </w:rPr>
              <w:t>1.00</w:t>
            </w:r>
          </w:p>
        </w:tc>
      </w:tr>
      <w:tr w:rsidR="006C5610" w:rsidRPr="008F41A0" w14:paraId="077A74CD" w14:textId="77777777" w:rsidTr="001D74B7">
        <w:trPr>
          <w:trHeight w:val="284"/>
          <w:jc w:val="center"/>
        </w:trPr>
        <w:tc>
          <w:tcPr>
            <w:tcW w:w="1629" w:type="dxa"/>
            <w:vMerge w:val="restart"/>
            <w:tcBorders>
              <w:top w:val="single" w:sz="4" w:space="0" w:color="auto"/>
              <w:left w:val="nil"/>
              <w:bottom w:val="nil"/>
              <w:right w:val="nil"/>
            </w:tcBorders>
            <w:vAlign w:val="center"/>
          </w:tcPr>
          <w:p w14:paraId="2F237B59"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Control atencional</w:t>
            </w:r>
          </w:p>
        </w:tc>
        <w:tc>
          <w:tcPr>
            <w:tcW w:w="1230" w:type="dxa"/>
            <w:tcBorders>
              <w:top w:val="single" w:sz="4" w:space="0" w:color="auto"/>
              <w:left w:val="nil"/>
              <w:bottom w:val="nil"/>
              <w:right w:val="nil"/>
            </w:tcBorders>
            <w:vAlign w:val="center"/>
          </w:tcPr>
          <w:p w14:paraId="7F3FDCFF" w14:textId="77777777" w:rsidR="006C5610" w:rsidRPr="008F41A0" w:rsidRDefault="006C5610" w:rsidP="001D74B7">
            <w:pPr>
              <w:spacing w:line="240" w:lineRule="auto"/>
              <w:jc w:val="center"/>
              <w:rPr>
                <w:szCs w:val="24"/>
              </w:rPr>
            </w:pPr>
            <w:r w:rsidRPr="008F41A0">
              <w:rPr>
                <w:szCs w:val="24"/>
              </w:rPr>
              <w:t>Masculino</w:t>
            </w:r>
          </w:p>
        </w:tc>
        <w:tc>
          <w:tcPr>
            <w:tcW w:w="516" w:type="dxa"/>
            <w:tcBorders>
              <w:top w:val="single" w:sz="4" w:space="0" w:color="auto"/>
              <w:left w:val="nil"/>
              <w:bottom w:val="nil"/>
              <w:right w:val="nil"/>
            </w:tcBorders>
            <w:vAlign w:val="center"/>
          </w:tcPr>
          <w:p w14:paraId="500E1068" w14:textId="77777777" w:rsidR="006C5610" w:rsidRPr="008F41A0" w:rsidRDefault="006C5610" w:rsidP="001D74B7">
            <w:pPr>
              <w:spacing w:line="240" w:lineRule="auto"/>
              <w:jc w:val="center"/>
              <w:rPr>
                <w:szCs w:val="24"/>
              </w:rPr>
            </w:pPr>
            <w:r w:rsidRPr="008F41A0">
              <w:rPr>
                <w:szCs w:val="24"/>
              </w:rPr>
              <w:t>.06</w:t>
            </w:r>
          </w:p>
        </w:tc>
        <w:tc>
          <w:tcPr>
            <w:tcW w:w="1123" w:type="dxa"/>
            <w:tcBorders>
              <w:top w:val="single" w:sz="4" w:space="0" w:color="auto"/>
              <w:left w:val="nil"/>
              <w:bottom w:val="nil"/>
              <w:right w:val="nil"/>
            </w:tcBorders>
            <w:vAlign w:val="center"/>
          </w:tcPr>
          <w:p w14:paraId="469843AB" w14:textId="77777777" w:rsidR="006C5610" w:rsidRPr="008F41A0" w:rsidRDefault="006C5610" w:rsidP="001D74B7">
            <w:pPr>
              <w:spacing w:line="240" w:lineRule="auto"/>
              <w:jc w:val="center"/>
              <w:rPr>
                <w:szCs w:val="24"/>
              </w:rPr>
            </w:pPr>
            <w:r w:rsidRPr="008F41A0">
              <w:rPr>
                <w:szCs w:val="24"/>
              </w:rPr>
              <w:t>.05</w:t>
            </w:r>
          </w:p>
        </w:tc>
        <w:tc>
          <w:tcPr>
            <w:tcW w:w="636" w:type="dxa"/>
            <w:tcBorders>
              <w:top w:val="single" w:sz="4" w:space="0" w:color="auto"/>
              <w:left w:val="nil"/>
              <w:bottom w:val="nil"/>
              <w:right w:val="nil"/>
            </w:tcBorders>
            <w:vAlign w:val="center"/>
          </w:tcPr>
          <w:p w14:paraId="5A68C173" w14:textId="77777777" w:rsidR="006C5610" w:rsidRPr="008F41A0" w:rsidRDefault="006C5610" w:rsidP="001D74B7">
            <w:pPr>
              <w:spacing w:line="240" w:lineRule="auto"/>
              <w:jc w:val="center"/>
              <w:rPr>
                <w:szCs w:val="24"/>
              </w:rPr>
            </w:pPr>
            <w:r w:rsidRPr="008F41A0">
              <w:rPr>
                <w:szCs w:val="24"/>
              </w:rPr>
              <w:t>1.51</w:t>
            </w:r>
          </w:p>
        </w:tc>
        <w:tc>
          <w:tcPr>
            <w:tcW w:w="756" w:type="dxa"/>
            <w:tcBorders>
              <w:top w:val="single" w:sz="4" w:space="0" w:color="auto"/>
              <w:left w:val="nil"/>
              <w:bottom w:val="nil"/>
              <w:right w:val="nil"/>
            </w:tcBorders>
            <w:vAlign w:val="center"/>
          </w:tcPr>
          <w:p w14:paraId="7FD239CE" w14:textId="77777777" w:rsidR="006C5610" w:rsidRPr="008F41A0" w:rsidRDefault="006C5610" w:rsidP="001D74B7">
            <w:pPr>
              <w:spacing w:line="240" w:lineRule="auto"/>
              <w:jc w:val="center"/>
              <w:rPr>
                <w:szCs w:val="24"/>
              </w:rPr>
            </w:pPr>
            <w:r w:rsidRPr="008F41A0">
              <w:rPr>
                <w:szCs w:val="24"/>
              </w:rPr>
              <w:t>4.08</w:t>
            </w:r>
          </w:p>
        </w:tc>
        <w:tc>
          <w:tcPr>
            <w:tcW w:w="363" w:type="dxa"/>
            <w:tcBorders>
              <w:top w:val="single" w:sz="4" w:space="0" w:color="auto"/>
              <w:left w:val="nil"/>
              <w:bottom w:val="nil"/>
              <w:right w:val="nil"/>
            </w:tcBorders>
            <w:vAlign w:val="center"/>
          </w:tcPr>
          <w:p w14:paraId="3F009CA8" w14:textId="77777777" w:rsidR="006C5610" w:rsidRPr="008F41A0" w:rsidRDefault="006C5610" w:rsidP="001D74B7">
            <w:pPr>
              <w:spacing w:line="240" w:lineRule="auto"/>
              <w:jc w:val="center"/>
              <w:rPr>
                <w:szCs w:val="24"/>
              </w:rPr>
            </w:pPr>
          </w:p>
        </w:tc>
        <w:tc>
          <w:tcPr>
            <w:tcW w:w="1283" w:type="dxa"/>
            <w:tcBorders>
              <w:top w:val="single" w:sz="4" w:space="0" w:color="auto"/>
              <w:left w:val="nil"/>
              <w:bottom w:val="nil"/>
              <w:right w:val="nil"/>
            </w:tcBorders>
            <w:vAlign w:val="center"/>
          </w:tcPr>
          <w:p w14:paraId="1586A696" w14:textId="77777777" w:rsidR="006C5610" w:rsidRPr="008F41A0" w:rsidRDefault="006C5610" w:rsidP="001D74B7">
            <w:pPr>
              <w:spacing w:line="240" w:lineRule="auto"/>
              <w:jc w:val="center"/>
              <w:rPr>
                <w:szCs w:val="24"/>
              </w:rPr>
            </w:pPr>
            <w:r w:rsidRPr="008F41A0">
              <w:rPr>
                <w:szCs w:val="24"/>
              </w:rPr>
              <w:t>EC</w:t>
            </w:r>
          </w:p>
        </w:tc>
        <w:tc>
          <w:tcPr>
            <w:tcW w:w="686" w:type="dxa"/>
            <w:tcBorders>
              <w:top w:val="single" w:sz="4" w:space="0" w:color="auto"/>
              <w:left w:val="nil"/>
              <w:bottom w:val="nil"/>
              <w:right w:val="nil"/>
            </w:tcBorders>
            <w:vAlign w:val="center"/>
          </w:tcPr>
          <w:p w14:paraId="69B17BE4" w14:textId="77777777" w:rsidR="006C5610" w:rsidRPr="008F41A0" w:rsidRDefault="006C5610" w:rsidP="001D74B7">
            <w:pPr>
              <w:spacing w:line="240" w:lineRule="auto"/>
              <w:jc w:val="center"/>
              <w:rPr>
                <w:szCs w:val="24"/>
              </w:rPr>
            </w:pPr>
            <w:r w:rsidRPr="008F41A0">
              <w:rPr>
                <w:szCs w:val="24"/>
              </w:rPr>
              <w:t>-.25</w:t>
            </w:r>
          </w:p>
        </w:tc>
        <w:tc>
          <w:tcPr>
            <w:tcW w:w="850" w:type="dxa"/>
            <w:tcBorders>
              <w:top w:val="single" w:sz="4" w:space="0" w:color="auto"/>
              <w:left w:val="nil"/>
              <w:bottom w:val="nil"/>
              <w:right w:val="nil"/>
            </w:tcBorders>
            <w:vAlign w:val="center"/>
          </w:tcPr>
          <w:p w14:paraId="58EACAE5" w14:textId="77777777" w:rsidR="006C5610" w:rsidRPr="008F41A0" w:rsidRDefault="006C5610" w:rsidP="001D74B7">
            <w:pPr>
              <w:spacing w:line="240" w:lineRule="auto"/>
              <w:jc w:val="center"/>
              <w:rPr>
                <w:szCs w:val="24"/>
              </w:rPr>
            </w:pPr>
            <w:r w:rsidRPr="008F41A0">
              <w:rPr>
                <w:szCs w:val="24"/>
              </w:rPr>
              <w:t>-2.02</w:t>
            </w:r>
          </w:p>
        </w:tc>
        <w:tc>
          <w:tcPr>
            <w:tcW w:w="636" w:type="dxa"/>
            <w:tcBorders>
              <w:top w:val="single" w:sz="4" w:space="0" w:color="auto"/>
              <w:left w:val="nil"/>
              <w:bottom w:val="nil"/>
              <w:right w:val="nil"/>
            </w:tcBorders>
            <w:vAlign w:val="center"/>
          </w:tcPr>
          <w:p w14:paraId="427690B4" w14:textId="77777777" w:rsidR="006C5610" w:rsidRPr="008F41A0" w:rsidRDefault="006C5610" w:rsidP="001D74B7">
            <w:pPr>
              <w:spacing w:line="240" w:lineRule="auto"/>
              <w:jc w:val="center"/>
              <w:rPr>
                <w:szCs w:val="24"/>
              </w:rPr>
            </w:pPr>
            <w:r w:rsidRPr="008F41A0">
              <w:rPr>
                <w:szCs w:val="24"/>
              </w:rPr>
              <w:t>1.00</w:t>
            </w:r>
          </w:p>
        </w:tc>
        <w:tc>
          <w:tcPr>
            <w:tcW w:w="636" w:type="dxa"/>
            <w:tcBorders>
              <w:top w:val="single" w:sz="4" w:space="0" w:color="auto"/>
              <w:left w:val="nil"/>
              <w:bottom w:val="nil"/>
              <w:right w:val="nil"/>
            </w:tcBorders>
            <w:vAlign w:val="center"/>
          </w:tcPr>
          <w:p w14:paraId="599A173D" w14:textId="77777777" w:rsidR="006C5610" w:rsidRPr="008F41A0" w:rsidRDefault="006C5610" w:rsidP="001D74B7">
            <w:pPr>
              <w:spacing w:line="240" w:lineRule="auto"/>
              <w:jc w:val="center"/>
              <w:rPr>
                <w:szCs w:val="24"/>
              </w:rPr>
            </w:pPr>
            <w:r w:rsidRPr="008F41A0">
              <w:rPr>
                <w:szCs w:val="24"/>
              </w:rPr>
              <w:t>1.00</w:t>
            </w:r>
          </w:p>
        </w:tc>
      </w:tr>
      <w:tr w:rsidR="006C5610" w:rsidRPr="008F41A0" w14:paraId="374BEF5C" w14:textId="77777777" w:rsidTr="001D74B7">
        <w:trPr>
          <w:trHeight w:val="284"/>
          <w:jc w:val="center"/>
        </w:trPr>
        <w:tc>
          <w:tcPr>
            <w:tcW w:w="1629" w:type="dxa"/>
            <w:vMerge/>
            <w:tcBorders>
              <w:top w:val="nil"/>
              <w:left w:val="nil"/>
              <w:bottom w:val="single" w:sz="4" w:space="0" w:color="auto"/>
              <w:right w:val="nil"/>
            </w:tcBorders>
          </w:tcPr>
          <w:p w14:paraId="7FDF96B0" w14:textId="77777777" w:rsidR="006C5610" w:rsidRPr="008F41A0" w:rsidRDefault="006C5610" w:rsidP="001D74B7">
            <w:pPr>
              <w:autoSpaceDE w:val="0"/>
              <w:autoSpaceDN w:val="0"/>
              <w:adjustRightInd w:val="0"/>
              <w:spacing w:line="240" w:lineRule="auto"/>
              <w:jc w:val="left"/>
              <w:rPr>
                <w:szCs w:val="24"/>
                <w:lang w:eastAsia="es-ES_tradnl"/>
              </w:rPr>
            </w:pPr>
          </w:p>
        </w:tc>
        <w:tc>
          <w:tcPr>
            <w:tcW w:w="1230" w:type="dxa"/>
            <w:tcBorders>
              <w:top w:val="nil"/>
              <w:left w:val="nil"/>
              <w:bottom w:val="single" w:sz="4" w:space="0" w:color="auto"/>
              <w:right w:val="nil"/>
            </w:tcBorders>
            <w:vAlign w:val="center"/>
          </w:tcPr>
          <w:p w14:paraId="3FA4E34F" w14:textId="77777777" w:rsidR="006C5610" w:rsidRPr="008F41A0" w:rsidRDefault="006C5610" w:rsidP="001D74B7">
            <w:pPr>
              <w:spacing w:line="240" w:lineRule="auto"/>
              <w:jc w:val="center"/>
              <w:rPr>
                <w:szCs w:val="24"/>
              </w:rPr>
            </w:pPr>
            <w:r w:rsidRPr="008F41A0">
              <w:rPr>
                <w:szCs w:val="24"/>
              </w:rPr>
              <w:t>Femenino</w:t>
            </w:r>
          </w:p>
        </w:tc>
        <w:tc>
          <w:tcPr>
            <w:tcW w:w="516" w:type="dxa"/>
            <w:tcBorders>
              <w:top w:val="nil"/>
              <w:left w:val="nil"/>
              <w:bottom w:val="single" w:sz="4" w:space="0" w:color="auto"/>
              <w:right w:val="nil"/>
            </w:tcBorders>
            <w:vAlign w:val="center"/>
          </w:tcPr>
          <w:p w14:paraId="33B133D4" w14:textId="77777777" w:rsidR="006C5610" w:rsidRPr="008F41A0" w:rsidRDefault="006C5610" w:rsidP="001D74B7">
            <w:pPr>
              <w:spacing w:line="240" w:lineRule="auto"/>
              <w:jc w:val="center"/>
              <w:rPr>
                <w:szCs w:val="24"/>
              </w:rPr>
            </w:pPr>
          </w:p>
        </w:tc>
        <w:tc>
          <w:tcPr>
            <w:tcW w:w="1123" w:type="dxa"/>
            <w:tcBorders>
              <w:top w:val="nil"/>
              <w:left w:val="nil"/>
              <w:bottom w:val="single" w:sz="4" w:space="0" w:color="auto"/>
              <w:right w:val="nil"/>
            </w:tcBorders>
            <w:vAlign w:val="center"/>
          </w:tcPr>
          <w:p w14:paraId="301E1599" w14:textId="77777777" w:rsidR="006C5610" w:rsidRPr="008F41A0" w:rsidRDefault="006C5610" w:rsidP="001D74B7">
            <w:pPr>
              <w:spacing w:line="240" w:lineRule="auto"/>
              <w:jc w:val="center"/>
              <w:rPr>
                <w:szCs w:val="24"/>
              </w:rPr>
            </w:pPr>
          </w:p>
        </w:tc>
        <w:tc>
          <w:tcPr>
            <w:tcW w:w="636" w:type="dxa"/>
            <w:tcBorders>
              <w:top w:val="nil"/>
              <w:left w:val="nil"/>
              <w:bottom w:val="single" w:sz="4" w:space="0" w:color="auto"/>
              <w:right w:val="nil"/>
            </w:tcBorders>
            <w:vAlign w:val="center"/>
          </w:tcPr>
          <w:p w14:paraId="0D2F504C" w14:textId="77777777" w:rsidR="006C5610" w:rsidRPr="008F41A0" w:rsidRDefault="006C5610" w:rsidP="001D74B7">
            <w:pPr>
              <w:spacing w:line="240" w:lineRule="auto"/>
              <w:jc w:val="center"/>
              <w:rPr>
                <w:szCs w:val="24"/>
              </w:rPr>
            </w:pPr>
          </w:p>
        </w:tc>
        <w:tc>
          <w:tcPr>
            <w:tcW w:w="756" w:type="dxa"/>
            <w:tcBorders>
              <w:top w:val="nil"/>
              <w:left w:val="nil"/>
              <w:bottom w:val="single" w:sz="4" w:space="0" w:color="auto"/>
              <w:right w:val="nil"/>
            </w:tcBorders>
            <w:vAlign w:val="center"/>
          </w:tcPr>
          <w:p w14:paraId="6B28328C" w14:textId="77777777" w:rsidR="006C5610" w:rsidRPr="008F41A0" w:rsidRDefault="006C5610" w:rsidP="001D74B7">
            <w:pPr>
              <w:spacing w:line="240" w:lineRule="auto"/>
              <w:jc w:val="center"/>
              <w:rPr>
                <w:szCs w:val="24"/>
              </w:rPr>
            </w:pPr>
          </w:p>
        </w:tc>
        <w:tc>
          <w:tcPr>
            <w:tcW w:w="363" w:type="dxa"/>
            <w:tcBorders>
              <w:top w:val="nil"/>
              <w:left w:val="nil"/>
              <w:bottom w:val="single" w:sz="4" w:space="0" w:color="auto"/>
              <w:right w:val="nil"/>
            </w:tcBorders>
            <w:vAlign w:val="center"/>
          </w:tcPr>
          <w:p w14:paraId="002814E2" w14:textId="77777777" w:rsidR="006C5610" w:rsidRPr="008F41A0" w:rsidRDefault="006C5610" w:rsidP="001D74B7">
            <w:pPr>
              <w:spacing w:line="240" w:lineRule="auto"/>
              <w:jc w:val="center"/>
              <w:rPr>
                <w:szCs w:val="24"/>
              </w:rPr>
            </w:pPr>
          </w:p>
        </w:tc>
        <w:tc>
          <w:tcPr>
            <w:tcW w:w="1283" w:type="dxa"/>
            <w:tcBorders>
              <w:top w:val="nil"/>
              <w:left w:val="nil"/>
              <w:bottom w:val="single" w:sz="4" w:space="0" w:color="auto"/>
              <w:right w:val="nil"/>
            </w:tcBorders>
            <w:vAlign w:val="center"/>
          </w:tcPr>
          <w:p w14:paraId="1CB5C47F" w14:textId="77777777" w:rsidR="006C5610" w:rsidRPr="008F41A0" w:rsidRDefault="006C5610" w:rsidP="001D74B7">
            <w:pPr>
              <w:spacing w:line="240" w:lineRule="auto"/>
              <w:jc w:val="center"/>
              <w:rPr>
                <w:szCs w:val="24"/>
              </w:rPr>
            </w:pPr>
            <w:r w:rsidRPr="008F41A0">
              <w:rPr>
                <w:szCs w:val="24"/>
              </w:rPr>
              <w:t>-</w:t>
            </w:r>
          </w:p>
        </w:tc>
        <w:tc>
          <w:tcPr>
            <w:tcW w:w="686" w:type="dxa"/>
            <w:tcBorders>
              <w:top w:val="nil"/>
              <w:left w:val="nil"/>
              <w:bottom w:val="single" w:sz="4" w:space="0" w:color="auto"/>
              <w:right w:val="nil"/>
            </w:tcBorders>
            <w:vAlign w:val="center"/>
          </w:tcPr>
          <w:p w14:paraId="043FFDEE" w14:textId="77777777" w:rsidR="006C5610" w:rsidRPr="008F41A0" w:rsidRDefault="006C5610" w:rsidP="001D74B7">
            <w:pPr>
              <w:spacing w:line="240" w:lineRule="auto"/>
              <w:jc w:val="center"/>
              <w:rPr>
                <w:szCs w:val="24"/>
              </w:rPr>
            </w:pPr>
          </w:p>
        </w:tc>
        <w:tc>
          <w:tcPr>
            <w:tcW w:w="850" w:type="dxa"/>
            <w:tcBorders>
              <w:top w:val="nil"/>
              <w:left w:val="nil"/>
              <w:bottom w:val="single" w:sz="4" w:space="0" w:color="auto"/>
              <w:right w:val="nil"/>
            </w:tcBorders>
            <w:vAlign w:val="center"/>
          </w:tcPr>
          <w:p w14:paraId="25FD4165" w14:textId="77777777" w:rsidR="006C5610" w:rsidRPr="008F41A0" w:rsidRDefault="006C5610" w:rsidP="001D74B7">
            <w:pPr>
              <w:spacing w:line="240" w:lineRule="auto"/>
              <w:jc w:val="center"/>
              <w:rPr>
                <w:szCs w:val="24"/>
              </w:rPr>
            </w:pPr>
          </w:p>
        </w:tc>
        <w:tc>
          <w:tcPr>
            <w:tcW w:w="636" w:type="dxa"/>
            <w:tcBorders>
              <w:top w:val="nil"/>
              <w:left w:val="nil"/>
              <w:bottom w:val="single" w:sz="4" w:space="0" w:color="auto"/>
              <w:right w:val="nil"/>
            </w:tcBorders>
            <w:vAlign w:val="center"/>
          </w:tcPr>
          <w:p w14:paraId="7FC2806D" w14:textId="77777777" w:rsidR="006C5610" w:rsidRPr="008F41A0" w:rsidRDefault="006C5610" w:rsidP="001D74B7">
            <w:pPr>
              <w:spacing w:line="240" w:lineRule="auto"/>
              <w:jc w:val="center"/>
              <w:rPr>
                <w:szCs w:val="24"/>
              </w:rPr>
            </w:pPr>
          </w:p>
        </w:tc>
        <w:tc>
          <w:tcPr>
            <w:tcW w:w="636" w:type="dxa"/>
            <w:tcBorders>
              <w:top w:val="nil"/>
              <w:left w:val="nil"/>
              <w:bottom w:val="single" w:sz="4" w:space="0" w:color="auto"/>
              <w:right w:val="nil"/>
            </w:tcBorders>
            <w:vAlign w:val="center"/>
          </w:tcPr>
          <w:p w14:paraId="63C5D367" w14:textId="77777777" w:rsidR="006C5610" w:rsidRPr="008F41A0" w:rsidRDefault="006C5610" w:rsidP="001D74B7">
            <w:pPr>
              <w:spacing w:line="240" w:lineRule="auto"/>
              <w:jc w:val="center"/>
              <w:rPr>
                <w:szCs w:val="24"/>
              </w:rPr>
            </w:pPr>
          </w:p>
        </w:tc>
      </w:tr>
      <w:tr w:rsidR="006C5610" w:rsidRPr="008F41A0" w14:paraId="046FFF9F" w14:textId="77777777" w:rsidTr="001D74B7">
        <w:trPr>
          <w:trHeight w:val="284"/>
          <w:jc w:val="center"/>
        </w:trPr>
        <w:tc>
          <w:tcPr>
            <w:tcW w:w="1629" w:type="dxa"/>
            <w:vMerge w:val="restart"/>
            <w:tcBorders>
              <w:top w:val="single" w:sz="4" w:space="0" w:color="auto"/>
              <w:left w:val="nil"/>
              <w:bottom w:val="nil"/>
              <w:right w:val="nil"/>
            </w:tcBorders>
            <w:vAlign w:val="center"/>
          </w:tcPr>
          <w:p w14:paraId="772A6733"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Control de la visualización e imagen</w:t>
            </w:r>
          </w:p>
        </w:tc>
        <w:tc>
          <w:tcPr>
            <w:tcW w:w="1230" w:type="dxa"/>
            <w:tcBorders>
              <w:top w:val="single" w:sz="4" w:space="0" w:color="auto"/>
              <w:left w:val="nil"/>
              <w:bottom w:val="nil"/>
              <w:right w:val="nil"/>
            </w:tcBorders>
            <w:vAlign w:val="center"/>
          </w:tcPr>
          <w:p w14:paraId="30C5F402" w14:textId="77777777" w:rsidR="006C5610" w:rsidRPr="008F41A0" w:rsidRDefault="006C5610" w:rsidP="001D74B7">
            <w:pPr>
              <w:spacing w:line="240" w:lineRule="auto"/>
              <w:jc w:val="center"/>
              <w:rPr>
                <w:szCs w:val="24"/>
              </w:rPr>
            </w:pPr>
            <w:r w:rsidRPr="008F41A0">
              <w:rPr>
                <w:szCs w:val="24"/>
              </w:rPr>
              <w:t>Masculino</w:t>
            </w:r>
          </w:p>
        </w:tc>
        <w:tc>
          <w:tcPr>
            <w:tcW w:w="516" w:type="dxa"/>
            <w:tcBorders>
              <w:top w:val="single" w:sz="4" w:space="0" w:color="auto"/>
              <w:left w:val="nil"/>
              <w:bottom w:val="nil"/>
              <w:right w:val="nil"/>
            </w:tcBorders>
            <w:vAlign w:val="center"/>
          </w:tcPr>
          <w:p w14:paraId="352EBA88" w14:textId="77777777" w:rsidR="006C5610" w:rsidRPr="008F41A0" w:rsidRDefault="006C5610" w:rsidP="001D74B7">
            <w:pPr>
              <w:spacing w:line="240" w:lineRule="auto"/>
              <w:jc w:val="center"/>
              <w:rPr>
                <w:szCs w:val="24"/>
              </w:rPr>
            </w:pPr>
            <w:r w:rsidRPr="008F41A0">
              <w:rPr>
                <w:szCs w:val="24"/>
              </w:rPr>
              <w:t>.14</w:t>
            </w:r>
          </w:p>
        </w:tc>
        <w:tc>
          <w:tcPr>
            <w:tcW w:w="1123" w:type="dxa"/>
            <w:tcBorders>
              <w:top w:val="single" w:sz="4" w:space="0" w:color="auto"/>
              <w:left w:val="nil"/>
              <w:bottom w:val="nil"/>
              <w:right w:val="nil"/>
            </w:tcBorders>
            <w:vAlign w:val="center"/>
          </w:tcPr>
          <w:p w14:paraId="5CB6CA06" w14:textId="77777777" w:rsidR="006C5610" w:rsidRPr="008F41A0" w:rsidRDefault="006C5610" w:rsidP="001D74B7">
            <w:pPr>
              <w:spacing w:line="240" w:lineRule="auto"/>
              <w:jc w:val="center"/>
              <w:rPr>
                <w:szCs w:val="24"/>
              </w:rPr>
            </w:pPr>
            <w:r w:rsidRPr="008F41A0">
              <w:rPr>
                <w:szCs w:val="24"/>
              </w:rPr>
              <w:t>.12</w:t>
            </w:r>
          </w:p>
        </w:tc>
        <w:tc>
          <w:tcPr>
            <w:tcW w:w="636" w:type="dxa"/>
            <w:tcBorders>
              <w:top w:val="single" w:sz="4" w:space="0" w:color="auto"/>
              <w:left w:val="nil"/>
              <w:bottom w:val="nil"/>
              <w:right w:val="nil"/>
            </w:tcBorders>
            <w:vAlign w:val="center"/>
          </w:tcPr>
          <w:p w14:paraId="6B71211E" w14:textId="77777777" w:rsidR="006C5610" w:rsidRPr="008F41A0" w:rsidRDefault="006C5610" w:rsidP="001D74B7">
            <w:pPr>
              <w:spacing w:line="240" w:lineRule="auto"/>
              <w:jc w:val="center"/>
              <w:rPr>
                <w:szCs w:val="24"/>
              </w:rPr>
            </w:pPr>
            <w:r w:rsidRPr="008F41A0">
              <w:rPr>
                <w:szCs w:val="24"/>
              </w:rPr>
              <w:t>2.21</w:t>
            </w:r>
          </w:p>
        </w:tc>
        <w:tc>
          <w:tcPr>
            <w:tcW w:w="756" w:type="dxa"/>
            <w:tcBorders>
              <w:top w:val="single" w:sz="4" w:space="0" w:color="auto"/>
              <w:left w:val="nil"/>
              <w:bottom w:val="nil"/>
              <w:right w:val="nil"/>
            </w:tcBorders>
            <w:vAlign w:val="center"/>
          </w:tcPr>
          <w:p w14:paraId="6E106D0A" w14:textId="77777777" w:rsidR="006C5610" w:rsidRPr="008F41A0" w:rsidRDefault="006C5610" w:rsidP="001D74B7">
            <w:pPr>
              <w:spacing w:line="240" w:lineRule="auto"/>
              <w:jc w:val="center"/>
              <w:rPr>
                <w:szCs w:val="24"/>
              </w:rPr>
            </w:pPr>
            <w:r w:rsidRPr="008F41A0">
              <w:rPr>
                <w:szCs w:val="24"/>
              </w:rPr>
              <w:t>9.51</w:t>
            </w:r>
          </w:p>
        </w:tc>
        <w:tc>
          <w:tcPr>
            <w:tcW w:w="363" w:type="dxa"/>
            <w:tcBorders>
              <w:top w:val="single" w:sz="4" w:space="0" w:color="auto"/>
              <w:left w:val="nil"/>
              <w:bottom w:val="nil"/>
              <w:right w:val="nil"/>
            </w:tcBorders>
            <w:vAlign w:val="center"/>
          </w:tcPr>
          <w:p w14:paraId="0733FD44" w14:textId="77777777" w:rsidR="006C5610" w:rsidRPr="008F41A0" w:rsidRDefault="006C5610" w:rsidP="001D74B7">
            <w:pPr>
              <w:spacing w:line="240" w:lineRule="auto"/>
              <w:jc w:val="center"/>
              <w:rPr>
                <w:szCs w:val="24"/>
              </w:rPr>
            </w:pPr>
          </w:p>
        </w:tc>
        <w:tc>
          <w:tcPr>
            <w:tcW w:w="1283" w:type="dxa"/>
            <w:tcBorders>
              <w:top w:val="single" w:sz="4" w:space="0" w:color="auto"/>
              <w:left w:val="nil"/>
              <w:bottom w:val="nil"/>
              <w:right w:val="nil"/>
            </w:tcBorders>
            <w:vAlign w:val="center"/>
          </w:tcPr>
          <w:p w14:paraId="7087CB14" w14:textId="77777777" w:rsidR="006C5610" w:rsidRPr="008F41A0" w:rsidRDefault="006C5610" w:rsidP="001D74B7">
            <w:pPr>
              <w:spacing w:line="240" w:lineRule="auto"/>
              <w:jc w:val="center"/>
              <w:rPr>
                <w:szCs w:val="24"/>
              </w:rPr>
            </w:pPr>
            <w:r w:rsidRPr="008F41A0">
              <w:rPr>
                <w:szCs w:val="24"/>
              </w:rPr>
              <w:t>EC</w:t>
            </w:r>
          </w:p>
        </w:tc>
        <w:tc>
          <w:tcPr>
            <w:tcW w:w="686" w:type="dxa"/>
            <w:tcBorders>
              <w:top w:val="single" w:sz="4" w:space="0" w:color="auto"/>
              <w:left w:val="nil"/>
              <w:bottom w:val="nil"/>
              <w:right w:val="nil"/>
            </w:tcBorders>
            <w:vAlign w:val="center"/>
          </w:tcPr>
          <w:p w14:paraId="2486B302" w14:textId="77777777" w:rsidR="006C5610" w:rsidRPr="008F41A0" w:rsidRDefault="006C5610" w:rsidP="001D74B7">
            <w:pPr>
              <w:spacing w:line="240" w:lineRule="auto"/>
              <w:jc w:val="center"/>
              <w:rPr>
                <w:szCs w:val="24"/>
              </w:rPr>
            </w:pPr>
            <w:r w:rsidRPr="008F41A0">
              <w:rPr>
                <w:szCs w:val="24"/>
              </w:rPr>
              <w:t>.37</w:t>
            </w:r>
          </w:p>
        </w:tc>
        <w:tc>
          <w:tcPr>
            <w:tcW w:w="850" w:type="dxa"/>
            <w:tcBorders>
              <w:top w:val="single" w:sz="4" w:space="0" w:color="auto"/>
              <w:left w:val="nil"/>
              <w:bottom w:val="nil"/>
              <w:right w:val="nil"/>
            </w:tcBorders>
            <w:vAlign w:val="center"/>
          </w:tcPr>
          <w:p w14:paraId="5E8E0733" w14:textId="77777777" w:rsidR="006C5610" w:rsidRPr="008F41A0" w:rsidRDefault="006C5610" w:rsidP="001D74B7">
            <w:pPr>
              <w:spacing w:line="240" w:lineRule="auto"/>
              <w:jc w:val="center"/>
              <w:rPr>
                <w:szCs w:val="24"/>
              </w:rPr>
            </w:pPr>
            <w:r w:rsidRPr="008F41A0">
              <w:rPr>
                <w:szCs w:val="24"/>
              </w:rPr>
              <w:t>3.08</w:t>
            </w:r>
          </w:p>
        </w:tc>
        <w:tc>
          <w:tcPr>
            <w:tcW w:w="636" w:type="dxa"/>
            <w:tcBorders>
              <w:top w:val="single" w:sz="4" w:space="0" w:color="auto"/>
              <w:left w:val="nil"/>
              <w:bottom w:val="nil"/>
              <w:right w:val="nil"/>
            </w:tcBorders>
            <w:vAlign w:val="center"/>
          </w:tcPr>
          <w:p w14:paraId="09B72791" w14:textId="77777777" w:rsidR="006C5610" w:rsidRPr="008F41A0" w:rsidRDefault="006C5610" w:rsidP="001D74B7">
            <w:pPr>
              <w:spacing w:line="240" w:lineRule="auto"/>
              <w:jc w:val="center"/>
              <w:rPr>
                <w:szCs w:val="24"/>
              </w:rPr>
            </w:pPr>
            <w:r w:rsidRPr="008F41A0">
              <w:rPr>
                <w:szCs w:val="24"/>
              </w:rPr>
              <w:t>1.00</w:t>
            </w:r>
          </w:p>
        </w:tc>
        <w:tc>
          <w:tcPr>
            <w:tcW w:w="636" w:type="dxa"/>
            <w:tcBorders>
              <w:top w:val="single" w:sz="4" w:space="0" w:color="auto"/>
              <w:left w:val="nil"/>
              <w:bottom w:val="nil"/>
              <w:right w:val="nil"/>
            </w:tcBorders>
            <w:vAlign w:val="center"/>
          </w:tcPr>
          <w:p w14:paraId="527598B3" w14:textId="77777777" w:rsidR="006C5610" w:rsidRPr="008F41A0" w:rsidRDefault="006C5610" w:rsidP="001D74B7">
            <w:pPr>
              <w:spacing w:line="240" w:lineRule="auto"/>
              <w:jc w:val="center"/>
              <w:rPr>
                <w:szCs w:val="24"/>
              </w:rPr>
            </w:pPr>
            <w:r w:rsidRPr="008F41A0">
              <w:rPr>
                <w:szCs w:val="24"/>
              </w:rPr>
              <w:t>1.00</w:t>
            </w:r>
          </w:p>
        </w:tc>
      </w:tr>
      <w:tr w:rsidR="006C5610" w:rsidRPr="008F41A0" w14:paraId="78832ED9" w14:textId="77777777" w:rsidTr="001D74B7">
        <w:trPr>
          <w:trHeight w:val="284"/>
          <w:jc w:val="center"/>
        </w:trPr>
        <w:tc>
          <w:tcPr>
            <w:tcW w:w="1629" w:type="dxa"/>
            <w:vMerge/>
            <w:tcBorders>
              <w:top w:val="nil"/>
              <w:left w:val="nil"/>
              <w:bottom w:val="single" w:sz="4" w:space="0" w:color="auto"/>
              <w:right w:val="nil"/>
            </w:tcBorders>
            <w:vAlign w:val="center"/>
          </w:tcPr>
          <w:p w14:paraId="57AE1C26" w14:textId="77777777" w:rsidR="006C5610" w:rsidRPr="008F41A0" w:rsidRDefault="006C5610" w:rsidP="001D74B7">
            <w:pPr>
              <w:autoSpaceDE w:val="0"/>
              <w:autoSpaceDN w:val="0"/>
              <w:adjustRightInd w:val="0"/>
              <w:spacing w:line="240" w:lineRule="auto"/>
              <w:jc w:val="center"/>
              <w:rPr>
                <w:szCs w:val="24"/>
                <w:lang w:eastAsia="es-ES_tradnl"/>
              </w:rPr>
            </w:pPr>
          </w:p>
        </w:tc>
        <w:tc>
          <w:tcPr>
            <w:tcW w:w="1230" w:type="dxa"/>
            <w:tcBorders>
              <w:top w:val="nil"/>
              <w:left w:val="nil"/>
              <w:bottom w:val="single" w:sz="4" w:space="0" w:color="auto"/>
              <w:right w:val="nil"/>
            </w:tcBorders>
            <w:vAlign w:val="center"/>
          </w:tcPr>
          <w:p w14:paraId="4D7AD025" w14:textId="77777777" w:rsidR="006C5610" w:rsidRPr="008F41A0" w:rsidRDefault="006C5610" w:rsidP="001D74B7">
            <w:pPr>
              <w:spacing w:line="240" w:lineRule="auto"/>
              <w:jc w:val="center"/>
              <w:rPr>
                <w:szCs w:val="24"/>
              </w:rPr>
            </w:pPr>
            <w:r w:rsidRPr="008F41A0">
              <w:rPr>
                <w:szCs w:val="24"/>
              </w:rPr>
              <w:t>Femenino</w:t>
            </w:r>
          </w:p>
        </w:tc>
        <w:tc>
          <w:tcPr>
            <w:tcW w:w="516" w:type="dxa"/>
            <w:tcBorders>
              <w:top w:val="nil"/>
              <w:left w:val="nil"/>
              <w:bottom w:val="single" w:sz="4" w:space="0" w:color="auto"/>
              <w:right w:val="nil"/>
            </w:tcBorders>
            <w:vAlign w:val="center"/>
          </w:tcPr>
          <w:p w14:paraId="7B8FFC52" w14:textId="77777777" w:rsidR="006C5610" w:rsidRPr="008F41A0" w:rsidRDefault="006C5610" w:rsidP="001D74B7">
            <w:pPr>
              <w:spacing w:line="240" w:lineRule="auto"/>
              <w:jc w:val="center"/>
              <w:rPr>
                <w:szCs w:val="24"/>
              </w:rPr>
            </w:pPr>
          </w:p>
        </w:tc>
        <w:tc>
          <w:tcPr>
            <w:tcW w:w="1123" w:type="dxa"/>
            <w:tcBorders>
              <w:top w:val="nil"/>
              <w:left w:val="nil"/>
              <w:bottom w:val="single" w:sz="4" w:space="0" w:color="auto"/>
              <w:right w:val="nil"/>
            </w:tcBorders>
            <w:vAlign w:val="center"/>
          </w:tcPr>
          <w:p w14:paraId="5DCFD0AC" w14:textId="77777777" w:rsidR="006C5610" w:rsidRPr="008F41A0" w:rsidRDefault="006C5610" w:rsidP="001D74B7">
            <w:pPr>
              <w:spacing w:line="240" w:lineRule="auto"/>
              <w:jc w:val="center"/>
              <w:rPr>
                <w:szCs w:val="24"/>
              </w:rPr>
            </w:pPr>
          </w:p>
        </w:tc>
        <w:tc>
          <w:tcPr>
            <w:tcW w:w="636" w:type="dxa"/>
            <w:tcBorders>
              <w:top w:val="nil"/>
              <w:left w:val="nil"/>
              <w:bottom w:val="single" w:sz="4" w:space="0" w:color="auto"/>
              <w:right w:val="nil"/>
            </w:tcBorders>
            <w:vAlign w:val="center"/>
          </w:tcPr>
          <w:p w14:paraId="08852C22" w14:textId="77777777" w:rsidR="006C5610" w:rsidRPr="008F41A0" w:rsidRDefault="006C5610" w:rsidP="001D74B7">
            <w:pPr>
              <w:spacing w:line="240" w:lineRule="auto"/>
              <w:jc w:val="center"/>
              <w:rPr>
                <w:szCs w:val="24"/>
              </w:rPr>
            </w:pPr>
          </w:p>
        </w:tc>
        <w:tc>
          <w:tcPr>
            <w:tcW w:w="756" w:type="dxa"/>
            <w:tcBorders>
              <w:top w:val="nil"/>
              <w:left w:val="nil"/>
              <w:bottom w:val="single" w:sz="4" w:space="0" w:color="auto"/>
              <w:right w:val="nil"/>
            </w:tcBorders>
            <w:vAlign w:val="center"/>
          </w:tcPr>
          <w:p w14:paraId="77FAB910" w14:textId="77777777" w:rsidR="006C5610" w:rsidRPr="008F41A0" w:rsidRDefault="006C5610" w:rsidP="001D74B7">
            <w:pPr>
              <w:spacing w:line="240" w:lineRule="auto"/>
              <w:jc w:val="center"/>
              <w:rPr>
                <w:szCs w:val="24"/>
              </w:rPr>
            </w:pPr>
          </w:p>
        </w:tc>
        <w:tc>
          <w:tcPr>
            <w:tcW w:w="363" w:type="dxa"/>
            <w:tcBorders>
              <w:top w:val="nil"/>
              <w:left w:val="nil"/>
              <w:bottom w:val="single" w:sz="4" w:space="0" w:color="auto"/>
              <w:right w:val="nil"/>
            </w:tcBorders>
            <w:vAlign w:val="center"/>
          </w:tcPr>
          <w:p w14:paraId="689A9B2A" w14:textId="77777777" w:rsidR="006C5610" w:rsidRPr="008F41A0" w:rsidRDefault="006C5610" w:rsidP="001D74B7">
            <w:pPr>
              <w:spacing w:line="240" w:lineRule="auto"/>
              <w:jc w:val="center"/>
              <w:rPr>
                <w:szCs w:val="24"/>
              </w:rPr>
            </w:pPr>
          </w:p>
        </w:tc>
        <w:tc>
          <w:tcPr>
            <w:tcW w:w="1283" w:type="dxa"/>
            <w:tcBorders>
              <w:top w:val="nil"/>
              <w:left w:val="nil"/>
              <w:bottom w:val="single" w:sz="4" w:space="0" w:color="auto"/>
              <w:right w:val="nil"/>
            </w:tcBorders>
            <w:vAlign w:val="center"/>
          </w:tcPr>
          <w:p w14:paraId="0E3F79F2" w14:textId="77777777" w:rsidR="006C5610" w:rsidRPr="008F41A0" w:rsidRDefault="006C5610" w:rsidP="001D74B7">
            <w:pPr>
              <w:spacing w:line="240" w:lineRule="auto"/>
              <w:jc w:val="center"/>
              <w:rPr>
                <w:szCs w:val="24"/>
              </w:rPr>
            </w:pPr>
            <w:r w:rsidRPr="008F41A0">
              <w:rPr>
                <w:szCs w:val="24"/>
              </w:rPr>
              <w:t>-</w:t>
            </w:r>
          </w:p>
        </w:tc>
        <w:tc>
          <w:tcPr>
            <w:tcW w:w="686" w:type="dxa"/>
            <w:tcBorders>
              <w:top w:val="nil"/>
              <w:left w:val="nil"/>
              <w:bottom w:val="single" w:sz="4" w:space="0" w:color="auto"/>
              <w:right w:val="nil"/>
            </w:tcBorders>
            <w:vAlign w:val="center"/>
          </w:tcPr>
          <w:p w14:paraId="3435EAAB" w14:textId="77777777" w:rsidR="006C5610" w:rsidRPr="008F41A0" w:rsidRDefault="006C5610" w:rsidP="001D74B7">
            <w:pPr>
              <w:spacing w:line="240" w:lineRule="auto"/>
              <w:jc w:val="center"/>
              <w:rPr>
                <w:szCs w:val="24"/>
              </w:rPr>
            </w:pPr>
          </w:p>
        </w:tc>
        <w:tc>
          <w:tcPr>
            <w:tcW w:w="850" w:type="dxa"/>
            <w:tcBorders>
              <w:top w:val="nil"/>
              <w:left w:val="nil"/>
              <w:bottom w:val="single" w:sz="4" w:space="0" w:color="auto"/>
              <w:right w:val="nil"/>
            </w:tcBorders>
            <w:vAlign w:val="center"/>
          </w:tcPr>
          <w:p w14:paraId="13786CFA" w14:textId="77777777" w:rsidR="006C5610" w:rsidRPr="008F41A0" w:rsidRDefault="006C5610" w:rsidP="001D74B7">
            <w:pPr>
              <w:spacing w:line="240" w:lineRule="auto"/>
              <w:jc w:val="center"/>
              <w:rPr>
                <w:szCs w:val="24"/>
              </w:rPr>
            </w:pPr>
          </w:p>
        </w:tc>
        <w:tc>
          <w:tcPr>
            <w:tcW w:w="636" w:type="dxa"/>
            <w:tcBorders>
              <w:top w:val="nil"/>
              <w:left w:val="nil"/>
              <w:bottom w:val="single" w:sz="4" w:space="0" w:color="auto"/>
              <w:right w:val="nil"/>
            </w:tcBorders>
            <w:vAlign w:val="center"/>
          </w:tcPr>
          <w:p w14:paraId="0DF977E8" w14:textId="77777777" w:rsidR="006C5610" w:rsidRPr="008F41A0" w:rsidRDefault="006C5610" w:rsidP="001D74B7">
            <w:pPr>
              <w:spacing w:line="240" w:lineRule="auto"/>
              <w:jc w:val="center"/>
              <w:rPr>
                <w:szCs w:val="24"/>
              </w:rPr>
            </w:pPr>
          </w:p>
        </w:tc>
        <w:tc>
          <w:tcPr>
            <w:tcW w:w="636" w:type="dxa"/>
            <w:tcBorders>
              <w:top w:val="nil"/>
              <w:left w:val="nil"/>
              <w:bottom w:val="single" w:sz="4" w:space="0" w:color="auto"/>
              <w:right w:val="nil"/>
            </w:tcBorders>
            <w:vAlign w:val="center"/>
          </w:tcPr>
          <w:p w14:paraId="3679C4E4" w14:textId="77777777" w:rsidR="006C5610" w:rsidRPr="008F41A0" w:rsidRDefault="006C5610" w:rsidP="001D74B7">
            <w:pPr>
              <w:spacing w:line="240" w:lineRule="auto"/>
              <w:jc w:val="center"/>
              <w:rPr>
                <w:szCs w:val="24"/>
              </w:rPr>
            </w:pPr>
          </w:p>
        </w:tc>
      </w:tr>
      <w:tr w:rsidR="006C5610" w:rsidRPr="008F41A0" w14:paraId="79E9E38F" w14:textId="77777777" w:rsidTr="001D74B7">
        <w:trPr>
          <w:trHeight w:val="284"/>
          <w:jc w:val="center"/>
        </w:trPr>
        <w:tc>
          <w:tcPr>
            <w:tcW w:w="1629" w:type="dxa"/>
            <w:vMerge w:val="restart"/>
            <w:tcBorders>
              <w:top w:val="single" w:sz="4" w:space="0" w:color="auto"/>
              <w:left w:val="nil"/>
              <w:bottom w:val="nil"/>
              <w:right w:val="nil"/>
            </w:tcBorders>
            <w:vAlign w:val="center"/>
          </w:tcPr>
          <w:p w14:paraId="5BA93ABC"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Control de afrontamiento positivo</w:t>
            </w:r>
          </w:p>
        </w:tc>
        <w:tc>
          <w:tcPr>
            <w:tcW w:w="1230" w:type="dxa"/>
            <w:tcBorders>
              <w:top w:val="single" w:sz="4" w:space="0" w:color="auto"/>
              <w:left w:val="nil"/>
              <w:bottom w:val="nil"/>
              <w:right w:val="nil"/>
            </w:tcBorders>
            <w:vAlign w:val="center"/>
          </w:tcPr>
          <w:p w14:paraId="063F1A8A" w14:textId="77777777" w:rsidR="006C5610" w:rsidRPr="008F41A0" w:rsidRDefault="006C5610" w:rsidP="001D74B7">
            <w:pPr>
              <w:spacing w:line="240" w:lineRule="auto"/>
              <w:jc w:val="center"/>
              <w:rPr>
                <w:szCs w:val="24"/>
              </w:rPr>
            </w:pPr>
            <w:r w:rsidRPr="008F41A0">
              <w:rPr>
                <w:szCs w:val="24"/>
              </w:rPr>
              <w:t>Masculino</w:t>
            </w:r>
          </w:p>
        </w:tc>
        <w:tc>
          <w:tcPr>
            <w:tcW w:w="516" w:type="dxa"/>
            <w:tcBorders>
              <w:top w:val="single" w:sz="4" w:space="0" w:color="auto"/>
              <w:left w:val="nil"/>
              <w:bottom w:val="nil"/>
              <w:right w:val="nil"/>
            </w:tcBorders>
            <w:vAlign w:val="center"/>
          </w:tcPr>
          <w:p w14:paraId="3DE9C440" w14:textId="77777777" w:rsidR="006C5610" w:rsidRPr="008F41A0" w:rsidRDefault="006C5610" w:rsidP="001D74B7">
            <w:pPr>
              <w:spacing w:line="240" w:lineRule="auto"/>
              <w:jc w:val="center"/>
              <w:rPr>
                <w:szCs w:val="24"/>
              </w:rPr>
            </w:pPr>
            <w:r w:rsidRPr="008F41A0">
              <w:rPr>
                <w:szCs w:val="24"/>
              </w:rPr>
              <w:t>.07</w:t>
            </w:r>
          </w:p>
        </w:tc>
        <w:tc>
          <w:tcPr>
            <w:tcW w:w="1123" w:type="dxa"/>
            <w:tcBorders>
              <w:top w:val="single" w:sz="4" w:space="0" w:color="auto"/>
              <w:left w:val="nil"/>
              <w:bottom w:val="nil"/>
              <w:right w:val="nil"/>
            </w:tcBorders>
            <w:vAlign w:val="center"/>
          </w:tcPr>
          <w:p w14:paraId="4C1A93DB" w14:textId="77777777" w:rsidR="006C5610" w:rsidRPr="008F41A0" w:rsidRDefault="006C5610" w:rsidP="001D74B7">
            <w:pPr>
              <w:spacing w:line="240" w:lineRule="auto"/>
              <w:jc w:val="center"/>
              <w:rPr>
                <w:szCs w:val="24"/>
              </w:rPr>
            </w:pPr>
            <w:r w:rsidRPr="008F41A0">
              <w:rPr>
                <w:szCs w:val="24"/>
              </w:rPr>
              <w:t>.05</w:t>
            </w:r>
          </w:p>
        </w:tc>
        <w:tc>
          <w:tcPr>
            <w:tcW w:w="636" w:type="dxa"/>
            <w:tcBorders>
              <w:top w:val="single" w:sz="4" w:space="0" w:color="auto"/>
              <w:left w:val="nil"/>
              <w:bottom w:val="nil"/>
              <w:right w:val="nil"/>
            </w:tcBorders>
            <w:vAlign w:val="center"/>
          </w:tcPr>
          <w:p w14:paraId="32A712C6" w14:textId="77777777" w:rsidR="006C5610" w:rsidRPr="008F41A0" w:rsidRDefault="006C5610" w:rsidP="001D74B7">
            <w:pPr>
              <w:spacing w:line="240" w:lineRule="auto"/>
              <w:jc w:val="center"/>
              <w:rPr>
                <w:szCs w:val="24"/>
              </w:rPr>
            </w:pPr>
            <w:r w:rsidRPr="008F41A0">
              <w:rPr>
                <w:szCs w:val="24"/>
              </w:rPr>
              <w:t>2.33</w:t>
            </w:r>
          </w:p>
        </w:tc>
        <w:tc>
          <w:tcPr>
            <w:tcW w:w="756" w:type="dxa"/>
            <w:tcBorders>
              <w:top w:val="single" w:sz="4" w:space="0" w:color="auto"/>
              <w:left w:val="nil"/>
              <w:bottom w:val="nil"/>
              <w:right w:val="nil"/>
            </w:tcBorders>
            <w:vAlign w:val="center"/>
          </w:tcPr>
          <w:p w14:paraId="4E880414" w14:textId="77777777" w:rsidR="006C5610" w:rsidRPr="008F41A0" w:rsidRDefault="006C5610" w:rsidP="001D74B7">
            <w:pPr>
              <w:spacing w:line="240" w:lineRule="auto"/>
              <w:jc w:val="center"/>
              <w:rPr>
                <w:szCs w:val="24"/>
              </w:rPr>
            </w:pPr>
            <w:r w:rsidRPr="008F41A0">
              <w:rPr>
                <w:szCs w:val="24"/>
              </w:rPr>
              <w:t>4.49</w:t>
            </w:r>
          </w:p>
        </w:tc>
        <w:tc>
          <w:tcPr>
            <w:tcW w:w="363" w:type="dxa"/>
            <w:tcBorders>
              <w:top w:val="single" w:sz="4" w:space="0" w:color="auto"/>
              <w:left w:val="nil"/>
              <w:bottom w:val="nil"/>
              <w:right w:val="nil"/>
            </w:tcBorders>
            <w:vAlign w:val="center"/>
          </w:tcPr>
          <w:p w14:paraId="53115E6A" w14:textId="77777777" w:rsidR="006C5610" w:rsidRPr="008F41A0" w:rsidRDefault="006C5610" w:rsidP="001D74B7">
            <w:pPr>
              <w:spacing w:line="240" w:lineRule="auto"/>
              <w:jc w:val="center"/>
              <w:rPr>
                <w:szCs w:val="24"/>
              </w:rPr>
            </w:pPr>
          </w:p>
        </w:tc>
        <w:tc>
          <w:tcPr>
            <w:tcW w:w="1283" w:type="dxa"/>
            <w:tcBorders>
              <w:top w:val="single" w:sz="4" w:space="0" w:color="auto"/>
              <w:left w:val="nil"/>
              <w:bottom w:val="nil"/>
              <w:right w:val="nil"/>
            </w:tcBorders>
            <w:vAlign w:val="center"/>
          </w:tcPr>
          <w:p w14:paraId="5C5FD89B" w14:textId="77777777" w:rsidR="006C5610" w:rsidRPr="008F41A0" w:rsidRDefault="006C5610" w:rsidP="001D74B7">
            <w:pPr>
              <w:spacing w:line="240" w:lineRule="auto"/>
              <w:jc w:val="center"/>
              <w:rPr>
                <w:szCs w:val="24"/>
              </w:rPr>
            </w:pPr>
            <w:r w:rsidRPr="008F41A0">
              <w:rPr>
                <w:szCs w:val="24"/>
              </w:rPr>
              <w:t>EC</w:t>
            </w:r>
          </w:p>
        </w:tc>
        <w:tc>
          <w:tcPr>
            <w:tcW w:w="686" w:type="dxa"/>
            <w:tcBorders>
              <w:top w:val="single" w:sz="4" w:space="0" w:color="auto"/>
              <w:left w:val="nil"/>
              <w:bottom w:val="nil"/>
              <w:right w:val="nil"/>
            </w:tcBorders>
            <w:vAlign w:val="center"/>
          </w:tcPr>
          <w:p w14:paraId="640592D0" w14:textId="77777777" w:rsidR="006C5610" w:rsidRPr="008F41A0" w:rsidRDefault="006C5610" w:rsidP="001D74B7">
            <w:pPr>
              <w:spacing w:line="240" w:lineRule="auto"/>
              <w:jc w:val="center"/>
              <w:rPr>
                <w:szCs w:val="24"/>
              </w:rPr>
            </w:pPr>
            <w:r w:rsidRPr="008F41A0">
              <w:rPr>
                <w:szCs w:val="24"/>
              </w:rPr>
              <w:t>-.27</w:t>
            </w:r>
          </w:p>
        </w:tc>
        <w:tc>
          <w:tcPr>
            <w:tcW w:w="850" w:type="dxa"/>
            <w:tcBorders>
              <w:top w:val="single" w:sz="4" w:space="0" w:color="auto"/>
              <w:left w:val="nil"/>
              <w:bottom w:val="nil"/>
              <w:right w:val="nil"/>
            </w:tcBorders>
            <w:vAlign w:val="center"/>
          </w:tcPr>
          <w:p w14:paraId="44DE33F7" w14:textId="77777777" w:rsidR="006C5610" w:rsidRPr="008F41A0" w:rsidRDefault="006C5610" w:rsidP="001D74B7">
            <w:pPr>
              <w:spacing w:line="240" w:lineRule="auto"/>
              <w:jc w:val="center"/>
              <w:rPr>
                <w:szCs w:val="24"/>
              </w:rPr>
            </w:pPr>
            <w:r w:rsidRPr="008F41A0">
              <w:rPr>
                <w:szCs w:val="24"/>
              </w:rPr>
              <w:t>-2.12</w:t>
            </w:r>
          </w:p>
        </w:tc>
        <w:tc>
          <w:tcPr>
            <w:tcW w:w="636" w:type="dxa"/>
            <w:tcBorders>
              <w:top w:val="single" w:sz="4" w:space="0" w:color="auto"/>
              <w:left w:val="nil"/>
              <w:bottom w:val="nil"/>
              <w:right w:val="nil"/>
            </w:tcBorders>
            <w:vAlign w:val="center"/>
          </w:tcPr>
          <w:p w14:paraId="1B7C74FB" w14:textId="77777777" w:rsidR="006C5610" w:rsidRPr="008F41A0" w:rsidRDefault="006C5610" w:rsidP="001D74B7">
            <w:pPr>
              <w:spacing w:line="240" w:lineRule="auto"/>
              <w:jc w:val="center"/>
              <w:rPr>
                <w:szCs w:val="24"/>
              </w:rPr>
            </w:pPr>
            <w:r w:rsidRPr="008F41A0">
              <w:rPr>
                <w:szCs w:val="24"/>
              </w:rPr>
              <w:t>1.00</w:t>
            </w:r>
          </w:p>
        </w:tc>
        <w:tc>
          <w:tcPr>
            <w:tcW w:w="636" w:type="dxa"/>
            <w:tcBorders>
              <w:top w:val="single" w:sz="4" w:space="0" w:color="auto"/>
              <w:left w:val="nil"/>
              <w:bottom w:val="nil"/>
              <w:right w:val="nil"/>
            </w:tcBorders>
            <w:vAlign w:val="center"/>
          </w:tcPr>
          <w:p w14:paraId="10A08A64" w14:textId="77777777" w:rsidR="006C5610" w:rsidRPr="008F41A0" w:rsidRDefault="006C5610" w:rsidP="001D74B7">
            <w:pPr>
              <w:spacing w:line="240" w:lineRule="auto"/>
              <w:jc w:val="center"/>
              <w:rPr>
                <w:szCs w:val="24"/>
              </w:rPr>
            </w:pPr>
            <w:r w:rsidRPr="008F41A0">
              <w:rPr>
                <w:szCs w:val="24"/>
              </w:rPr>
              <w:t>1.00</w:t>
            </w:r>
          </w:p>
        </w:tc>
      </w:tr>
      <w:tr w:rsidR="006C5610" w:rsidRPr="008F41A0" w14:paraId="26E62F77" w14:textId="77777777" w:rsidTr="001D74B7">
        <w:trPr>
          <w:trHeight w:val="284"/>
          <w:jc w:val="center"/>
        </w:trPr>
        <w:tc>
          <w:tcPr>
            <w:tcW w:w="1629" w:type="dxa"/>
            <w:vMerge/>
            <w:tcBorders>
              <w:top w:val="nil"/>
              <w:left w:val="nil"/>
              <w:bottom w:val="single" w:sz="4" w:space="0" w:color="auto"/>
              <w:right w:val="nil"/>
            </w:tcBorders>
            <w:vAlign w:val="center"/>
          </w:tcPr>
          <w:p w14:paraId="1CCBDEDC" w14:textId="77777777" w:rsidR="006C5610" w:rsidRPr="008F41A0" w:rsidRDefault="006C5610" w:rsidP="001D74B7">
            <w:pPr>
              <w:autoSpaceDE w:val="0"/>
              <w:autoSpaceDN w:val="0"/>
              <w:adjustRightInd w:val="0"/>
              <w:spacing w:line="240" w:lineRule="auto"/>
              <w:jc w:val="center"/>
              <w:rPr>
                <w:szCs w:val="24"/>
                <w:lang w:eastAsia="es-ES_tradnl"/>
              </w:rPr>
            </w:pPr>
          </w:p>
        </w:tc>
        <w:tc>
          <w:tcPr>
            <w:tcW w:w="1230" w:type="dxa"/>
            <w:tcBorders>
              <w:top w:val="nil"/>
              <w:left w:val="nil"/>
              <w:bottom w:val="single" w:sz="4" w:space="0" w:color="auto"/>
              <w:right w:val="nil"/>
            </w:tcBorders>
            <w:vAlign w:val="center"/>
          </w:tcPr>
          <w:p w14:paraId="543165C7" w14:textId="77777777" w:rsidR="006C5610" w:rsidRPr="008F41A0" w:rsidRDefault="006C5610" w:rsidP="001D74B7">
            <w:pPr>
              <w:spacing w:line="240" w:lineRule="auto"/>
              <w:jc w:val="center"/>
              <w:rPr>
                <w:szCs w:val="24"/>
              </w:rPr>
            </w:pPr>
            <w:r w:rsidRPr="008F41A0">
              <w:rPr>
                <w:szCs w:val="24"/>
              </w:rPr>
              <w:t>Femenino</w:t>
            </w:r>
          </w:p>
        </w:tc>
        <w:tc>
          <w:tcPr>
            <w:tcW w:w="516" w:type="dxa"/>
            <w:tcBorders>
              <w:top w:val="nil"/>
              <w:left w:val="nil"/>
              <w:bottom w:val="single" w:sz="4" w:space="0" w:color="auto"/>
              <w:right w:val="nil"/>
            </w:tcBorders>
            <w:vAlign w:val="center"/>
          </w:tcPr>
          <w:p w14:paraId="061A648E" w14:textId="77777777" w:rsidR="006C5610" w:rsidRPr="008F41A0" w:rsidRDefault="006C5610" w:rsidP="001D74B7">
            <w:pPr>
              <w:spacing w:line="240" w:lineRule="auto"/>
              <w:jc w:val="center"/>
              <w:rPr>
                <w:szCs w:val="24"/>
              </w:rPr>
            </w:pPr>
            <w:r w:rsidRPr="008F41A0">
              <w:rPr>
                <w:szCs w:val="24"/>
              </w:rPr>
              <w:t>.11</w:t>
            </w:r>
          </w:p>
        </w:tc>
        <w:tc>
          <w:tcPr>
            <w:tcW w:w="1123" w:type="dxa"/>
            <w:tcBorders>
              <w:top w:val="nil"/>
              <w:left w:val="nil"/>
              <w:bottom w:val="single" w:sz="4" w:space="0" w:color="auto"/>
              <w:right w:val="nil"/>
            </w:tcBorders>
            <w:vAlign w:val="center"/>
          </w:tcPr>
          <w:p w14:paraId="3D904638" w14:textId="77777777" w:rsidR="006C5610" w:rsidRPr="008F41A0" w:rsidRDefault="006C5610" w:rsidP="001D74B7">
            <w:pPr>
              <w:spacing w:line="240" w:lineRule="auto"/>
              <w:jc w:val="center"/>
              <w:rPr>
                <w:szCs w:val="24"/>
              </w:rPr>
            </w:pPr>
            <w:r w:rsidRPr="008F41A0">
              <w:rPr>
                <w:szCs w:val="24"/>
              </w:rPr>
              <w:t>.09</w:t>
            </w:r>
          </w:p>
        </w:tc>
        <w:tc>
          <w:tcPr>
            <w:tcW w:w="636" w:type="dxa"/>
            <w:tcBorders>
              <w:top w:val="nil"/>
              <w:left w:val="nil"/>
              <w:bottom w:val="single" w:sz="4" w:space="0" w:color="auto"/>
              <w:right w:val="nil"/>
            </w:tcBorders>
            <w:vAlign w:val="center"/>
          </w:tcPr>
          <w:p w14:paraId="62E2B9BE" w14:textId="77777777" w:rsidR="006C5610" w:rsidRPr="008F41A0" w:rsidRDefault="006C5610" w:rsidP="001D74B7">
            <w:pPr>
              <w:spacing w:line="240" w:lineRule="auto"/>
              <w:jc w:val="center"/>
              <w:rPr>
                <w:szCs w:val="24"/>
              </w:rPr>
            </w:pPr>
            <w:r w:rsidRPr="008F41A0">
              <w:rPr>
                <w:szCs w:val="24"/>
              </w:rPr>
              <w:t>1.67</w:t>
            </w:r>
          </w:p>
        </w:tc>
        <w:tc>
          <w:tcPr>
            <w:tcW w:w="756" w:type="dxa"/>
            <w:tcBorders>
              <w:top w:val="nil"/>
              <w:left w:val="nil"/>
              <w:bottom w:val="single" w:sz="4" w:space="0" w:color="auto"/>
              <w:right w:val="nil"/>
            </w:tcBorders>
            <w:vAlign w:val="center"/>
          </w:tcPr>
          <w:p w14:paraId="2EFCA157" w14:textId="77777777" w:rsidR="006C5610" w:rsidRPr="008F41A0" w:rsidRDefault="006C5610" w:rsidP="001D74B7">
            <w:pPr>
              <w:spacing w:line="240" w:lineRule="auto"/>
              <w:jc w:val="center"/>
              <w:rPr>
                <w:szCs w:val="24"/>
              </w:rPr>
            </w:pPr>
            <w:r w:rsidRPr="008F41A0">
              <w:rPr>
                <w:szCs w:val="24"/>
              </w:rPr>
              <w:t>5.52</w:t>
            </w:r>
          </w:p>
        </w:tc>
        <w:tc>
          <w:tcPr>
            <w:tcW w:w="363" w:type="dxa"/>
            <w:tcBorders>
              <w:top w:val="nil"/>
              <w:left w:val="nil"/>
              <w:bottom w:val="single" w:sz="4" w:space="0" w:color="auto"/>
              <w:right w:val="nil"/>
            </w:tcBorders>
            <w:vAlign w:val="center"/>
          </w:tcPr>
          <w:p w14:paraId="2CC64EFD" w14:textId="77777777" w:rsidR="006C5610" w:rsidRPr="008F41A0" w:rsidRDefault="006C5610" w:rsidP="001D74B7">
            <w:pPr>
              <w:spacing w:line="240" w:lineRule="auto"/>
              <w:jc w:val="center"/>
              <w:rPr>
                <w:szCs w:val="24"/>
              </w:rPr>
            </w:pPr>
          </w:p>
        </w:tc>
        <w:tc>
          <w:tcPr>
            <w:tcW w:w="1283" w:type="dxa"/>
            <w:tcBorders>
              <w:top w:val="nil"/>
              <w:left w:val="nil"/>
              <w:bottom w:val="single" w:sz="4" w:space="0" w:color="auto"/>
              <w:right w:val="nil"/>
            </w:tcBorders>
            <w:vAlign w:val="center"/>
          </w:tcPr>
          <w:p w14:paraId="4ED10538" w14:textId="77777777" w:rsidR="006C5610" w:rsidRPr="008F41A0" w:rsidRDefault="006C5610" w:rsidP="001D74B7">
            <w:pPr>
              <w:spacing w:line="240" w:lineRule="auto"/>
              <w:jc w:val="center"/>
              <w:rPr>
                <w:szCs w:val="24"/>
              </w:rPr>
            </w:pPr>
            <w:r w:rsidRPr="008F41A0">
              <w:rPr>
                <w:szCs w:val="24"/>
              </w:rPr>
              <w:t>AA</w:t>
            </w:r>
          </w:p>
        </w:tc>
        <w:tc>
          <w:tcPr>
            <w:tcW w:w="686" w:type="dxa"/>
            <w:tcBorders>
              <w:top w:val="nil"/>
              <w:left w:val="nil"/>
              <w:bottom w:val="single" w:sz="4" w:space="0" w:color="auto"/>
              <w:right w:val="nil"/>
            </w:tcBorders>
            <w:vAlign w:val="center"/>
          </w:tcPr>
          <w:p w14:paraId="43C20FDB" w14:textId="77777777" w:rsidR="006C5610" w:rsidRPr="008F41A0" w:rsidRDefault="006C5610" w:rsidP="001D74B7">
            <w:pPr>
              <w:spacing w:line="240" w:lineRule="auto"/>
              <w:jc w:val="center"/>
              <w:rPr>
                <w:szCs w:val="24"/>
              </w:rPr>
            </w:pPr>
            <w:r w:rsidRPr="008F41A0">
              <w:rPr>
                <w:szCs w:val="24"/>
              </w:rPr>
              <w:t>.34</w:t>
            </w:r>
          </w:p>
        </w:tc>
        <w:tc>
          <w:tcPr>
            <w:tcW w:w="850" w:type="dxa"/>
            <w:tcBorders>
              <w:top w:val="nil"/>
              <w:left w:val="nil"/>
              <w:bottom w:val="single" w:sz="4" w:space="0" w:color="auto"/>
              <w:right w:val="nil"/>
            </w:tcBorders>
            <w:vAlign w:val="center"/>
          </w:tcPr>
          <w:p w14:paraId="06E72E96" w14:textId="77777777" w:rsidR="006C5610" w:rsidRPr="008F41A0" w:rsidRDefault="006C5610" w:rsidP="001D74B7">
            <w:pPr>
              <w:spacing w:line="240" w:lineRule="auto"/>
              <w:jc w:val="center"/>
              <w:rPr>
                <w:szCs w:val="24"/>
              </w:rPr>
            </w:pPr>
            <w:r w:rsidRPr="008F41A0">
              <w:rPr>
                <w:szCs w:val="24"/>
              </w:rPr>
              <w:t>2.35</w:t>
            </w:r>
          </w:p>
        </w:tc>
        <w:tc>
          <w:tcPr>
            <w:tcW w:w="636" w:type="dxa"/>
            <w:tcBorders>
              <w:top w:val="nil"/>
              <w:left w:val="nil"/>
              <w:bottom w:val="single" w:sz="4" w:space="0" w:color="auto"/>
              <w:right w:val="nil"/>
            </w:tcBorders>
            <w:vAlign w:val="center"/>
          </w:tcPr>
          <w:p w14:paraId="6DF2E4CA" w14:textId="77777777" w:rsidR="006C5610" w:rsidRPr="008F41A0" w:rsidRDefault="006C5610" w:rsidP="001D74B7">
            <w:pPr>
              <w:spacing w:line="240" w:lineRule="auto"/>
              <w:jc w:val="center"/>
              <w:rPr>
                <w:szCs w:val="24"/>
              </w:rPr>
            </w:pPr>
            <w:r w:rsidRPr="008F41A0">
              <w:rPr>
                <w:szCs w:val="24"/>
              </w:rPr>
              <w:t>1.00</w:t>
            </w:r>
          </w:p>
        </w:tc>
        <w:tc>
          <w:tcPr>
            <w:tcW w:w="636" w:type="dxa"/>
            <w:tcBorders>
              <w:top w:val="nil"/>
              <w:left w:val="nil"/>
              <w:bottom w:val="single" w:sz="4" w:space="0" w:color="auto"/>
              <w:right w:val="nil"/>
            </w:tcBorders>
            <w:vAlign w:val="center"/>
          </w:tcPr>
          <w:p w14:paraId="1A401158" w14:textId="77777777" w:rsidR="006C5610" w:rsidRPr="008F41A0" w:rsidRDefault="006C5610" w:rsidP="001D74B7">
            <w:pPr>
              <w:spacing w:line="240" w:lineRule="auto"/>
              <w:jc w:val="center"/>
              <w:rPr>
                <w:szCs w:val="24"/>
              </w:rPr>
            </w:pPr>
            <w:r w:rsidRPr="008F41A0">
              <w:rPr>
                <w:szCs w:val="24"/>
              </w:rPr>
              <w:t>1.00</w:t>
            </w:r>
          </w:p>
        </w:tc>
      </w:tr>
      <w:tr w:rsidR="006C5610" w:rsidRPr="008F41A0" w14:paraId="42EC148A" w14:textId="77777777" w:rsidTr="001D74B7">
        <w:trPr>
          <w:trHeight w:val="284"/>
          <w:jc w:val="center"/>
        </w:trPr>
        <w:tc>
          <w:tcPr>
            <w:tcW w:w="1629" w:type="dxa"/>
            <w:vMerge w:val="restart"/>
            <w:tcBorders>
              <w:top w:val="single" w:sz="4" w:space="0" w:color="auto"/>
              <w:left w:val="nil"/>
              <w:bottom w:val="nil"/>
              <w:right w:val="nil"/>
            </w:tcBorders>
            <w:vAlign w:val="center"/>
          </w:tcPr>
          <w:p w14:paraId="67B7C18B" w14:textId="77777777" w:rsidR="006C5610" w:rsidRPr="008F41A0" w:rsidRDefault="006C5610" w:rsidP="001D74B7">
            <w:pPr>
              <w:autoSpaceDE w:val="0"/>
              <w:autoSpaceDN w:val="0"/>
              <w:adjustRightInd w:val="0"/>
              <w:spacing w:line="240" w:lineRule="auto"/>
              <w:jc w:val="center"/>
              <w:rPr>
                <w:szCs w:val="24"/>
                <w:lang w:eastAsia="es-ES_tradnl"/>
              </w:rPr>
            </w:pPr>
            <w:r w:rsidRPr="008F41A0">
              <w:rPr>
                <w:szCs w:val="24"/>
                <w:lang w:eastAsia="es-ES_tradnl"/>
              </w:rPr>
              <w:t>Control de la actitud</w:t>
            </w:r>
          </w:p>
        </w:tc>
        <w:tc>
          <w:tcPr>
            <w:tcW w:w="1230" w:type="dxa"/>
            <w:tcBorders>
              <w:top w:val="single" w:sz="4" w:space="0" w:color="auto"/>
              <w:left w:val="nil"/>
              <w:bottom w:val="nil"/>
              <w:right w:val="nil"/>
            </w:tcBorders>
            <w:vAlign w:val="center"/>
          </w:tcPr>
          <w:p w14:paraId="0F88DF1F" w14:textId="77777777" w:rsidR="006C5610" w:rsidRPr="008F41A0" w:rsidRDefault="006C5610" w:rsidP="001D74B7">
            <w:pPr>
              <w:spacing w:line="240" w:lineRule="auto"/>
              <w:jc w:val="center"/>
              <w:rPr>
                <w:szCs w:val="24"/>
              </w:rPr>
            </w:pPr>
            <w:r w:rsidRPr="008F41A0">
              <w:rPr>
                <w:szCs w:val="24"/>
              </w:rPr>
              <w:t>Masculino</w:t>
            </w:r>
          </w:p>
        </w:tc>
        <w:tc>
          <w:tcPr>
            <w:tcW w:w="516" w:type="dxa"/>
            <w:tcBorders>
              <w:top w:val="single" w:sz="4" w:space="0" w:color="auto"/>
              <w:left w:val="nil"/>
              <w:bottom w:val="nil"/>
              <w:right w:val="nil"/>
            </w:tcBorders>
            <w:vAlign w:val="center"/>
          </w:tcPr>
          <w:p w14:paraId="10E451C6" w14:textId="77777777" w:rsidR="006C5610" w:rsidRPr="008F41A0" w:rsidRDefault="006C5610" w:rsidP="001D74B7">
            <w:pPr>
              <w:spacing w:line="240" w:lineRule="auto"/>
              <w:jc w:val="center"/>
              <w:rPr>
                <w:szCs w:val="24"/>
              </w:rPr>
            </w:pPr>
            <w:r w:rsidRPr="008F41A0">
              <w:rPr>
                <w:szCs w:val="24"/>
              </w:rPr>
              <w:t>.15</w:t>
            </w:r>
          </w:p>
        </w:tc>
        <w:tc>
          <w:tcPr>
            <w:tcW w:w="1123" w:type="dxa"/>
            <w:tcBorders>
              <w:top w:val="single" w:sz="4" w:space="0" w:color="auto"/>
              <w:left w:val="nil"/>
              <w:bottom w:val="nil"/>
              <w:right w:val="nil"/>
            </w:tcBorders>
            <w:vAlign w:val="center"/>
          </w:tcPr>
          <w:p w14:paraId="2221E489" w14:textId="77777777" w:rsidR="006C5610" w:rsidRPr="008F41A0" w:rsidRDefault="006C5610" w:rsidP="001D74B7">
            <w:pPr>
              <w:spacing w:line="240" w:lineRule="auto"/>
              <w:jc w:val="center"/>
              <w:rPr>
                <w:szCs w:val="24"/>
              </w:rPr>
            </w:pPr>
            <w:r w:rsidRPr="008F41A0">
              <w:rPr>
                <w:szCs w:val="24"/>
              </w:rPr>
              <w:t>.15</w:t>
            </w:r>
          </w:p>
        </w:tc>
        <w:tc>
          <w:tcPr>
            <w:tcW w:w="636" w:type="dxa"/>
            <w:tcBorders>
              <w:top w:val="single" w:sz="4" w:space="0" w:color="auto"/>
              <w:left w:val="nil"/>
              <w:bottom w:val="nil"/>
              <w:right w:val="nil"/>
            </w:tcBorders>
            <w:vAlign w:val="center"/>
          </w:tcPr>
          <w:p w14:paraId="094919D0" w14:textId="77777777" w:rsidR="006C5610" w:rsidRPr="008F41A0" w:rsidRDefault="006C5610" w:rsidP="001D74B7">
            <w:pPr>
              <w:spacing w:line="240" w:lineRule="auto"/>
              <w:rPr>
                <w:szCs w:val="24"/>
              </w:rPr>
            </w:pPr>
            <w:r w:rsidRPr="008F41A0">
              <w:rPr>
                <w:szCs w:val="24"/>
              </w:rPr>
              <w:t>2.28</w:t>
            </w:r>
          </w:p>
        </w:tc>
        <w:tc>
          <w:tcPr>
            <w:tcW w:w="756" w:type="dxa"/>
            <w:tcBorders>
              <w:top w:val="single" w:sz="4" w:space="0" w:color="auto"/>
              <w:left w:val="nil"/>
              <w:bottom w:val="nil"/>
              <w:right w:val="nil"/>
            </w:tcBorders>
            <w:vAlign w:val="center"/>
          </w:tcPr>
          <w:p w14:paraId="54700353" w14:textId="77777777" w:rsidR="006C5610" w:rsidRPr="008F41A0" w:rsidRDefault="006C5610" w:rsidP="001D74B7">
            <w:pPr>
              <w:spacing w:line="240" w:lineRule="auto"/>
              <w:jc w:val="center"/>
              <w:rPr>
                <w:szCs w:val="24"/>
              </w:rPr>
            </w:pPr>
            <w:r w:rsidRPr="008F41A0">
              <w:rPr>
                <w:szCs w:val="24"/>
              </w:rPr>
              <w:t>11.54</w:t>
            </w:r>
          </w:p>
        </w:tc>
        <w:tc>
          <w:tcPr>
            <w:tcW w:w="363" w:type="dxa"/>
            <w:tcBorders>
              <w:top w:val="single" w:sz="4" w:space="0" w:color="auto"/>
              <w:left w:val="nil"/>
              <w:bottom w:val="nil"/>
              <w:right w:val="nil"/>
            </w:tcBorders>
            <w:vAlign w:val="center"/>
          </w:tcPr>
          <w:p w14:paraId="683C5AEC" w14:textId="77777777" w:rsidR="006C5610" w:rsidRPr="008F41A0" w:rsidRDefault="006C5610" w:rsidP="001D74B7">
            <w:pPr>
              <w:spacing w:line="240" w:lineRule="auto"/>
              <w:jc w:val="center"/>
              <w:rPr>
                <w:szCs w:val="24"/>
              </w:rPr>
            </w:pPr>
          </w:p>
        </w:tc>
        <w:tc>
          <w:tcPr>
            <w:tcW w:w="1283" w:type="dxa"/>
            <w:tcBorders>
              <w:top w:val="single" w:sz="4" w:space="0" w:color="auto"/>
              <w:left w:val="nil"/>
              <w:bottom w:val="nil"/>
              <w:right w:val="nil"/>
            </w:tcBorders>
            <w:vAlign w:val="center"/>
          </w:tcPr>
          <w:p w14:paraId="6E78EC6B" w14:textId="77777777" w:rsidR="006C5610" w:rsidRPr="008F41A0" w:rsidRDefault="006C5610" w:rsidP="001D74B7">
            <w:pPr>
              <w:spacing w:line="240" w:lineRule="auto"/>
              <w:jc w:val="center"/>
              <w:rPr>
                <w:szCs w:val="24"/>
              </w:rPr>
            </w:pPr>
            <w:r w:rsidRPr="008F41A0">
              <w:rPr>
                <w:szCs w:val="24"/>
              </w:rPr>
              <w:t>AA</w:t>
            </w:r>
          </w:p>
        </w:tc>
        <w:tc>
          <w:tcPr>
            <w:tcW w:w="686" w:type="dxa"/>
            <w:tcBorders>
              <w:top w:val="single" w:sz="4" w:space="0" w:color="auto"/>
              <w:left w:val="nil"/>
              <w:bottom w:val="nil"/>
              <w:right w:val="nil"/>
            </w:tcBorders>
            <w:vAlign w:val="center"/>
          </w:tcPr>
          <w:p w14:paraId="3012B929" w14:textId="77777777" w:rsidR="006C5610" w:rsidRPr="008F41A0" w:rsidRDefault="006C5610" w:rsidP="001D74B7">
            <w:pPr>
              <w:spacing w:line="240" w:lineRule="auto"/>
              <w:jc w:val="center"/>
              <w:rPr>
                <w:szCs w:val="24"/>
              </w:rPr>
            </w:pPr>
            <w:r w:rsidRPr="008F41A0">
              <w:rPr>
                <w:szCs w:val="24"/>
              </w:rPr>
              <w:t>.41</w:t>
            </w:r>
          </w:p>
        </w:tc>
        <w:tc>
          <w:tcPr>
            <w:tcW w:w="850" w:type="dxa"/>
            <w:tcBorders>
              <w:top w:val="single" w:sz="4" w:space="0" w:color="auto"/>
              <w:left w:val="nil"/>
              <w:bottom w:val="nil"/>
              <w:right w:val="nil"/>
            </w:tcBorders>
            <w:vAlign w:val="center"/>
          </w:tcPr>
          <w:p w14:paraId="59563023" w14:textId="77777777" w:rsidR="006C5610" w:rsidRPr="008F41A0" w:rsidRDefault="006C5610" w:rsidP="001D74B7">
            <w:pPr>
              <w:spacing w:line="240" w:lineRule="auto"/>
              <w:jc w:val="center"/>
              <w:rPr>
                <w:szCs w:val="24"/>
              </w:rPr>
            </w:pPr>
            <w:r w:rsidRPr="008F41A0">
              <w:rPr>
                <w:szCs w:val="24"/>
              </w:rPr>
              <w:t>3.39</w:t>
            </w:r>
          </w:p>
        </w:tc>
        <w:tc>
          <w:tcPr>
            <w:tcW w:w="636" w:type="dxa"/>
            <w:tcBorders>
              <w:top w:val="single" w:sz="4" w:space="0" w:color="auto"/>
              <w:left w:val="nil"/>
              <w:bottom w:val="nil"/>
              <w:right w:val="nil"/>
            </w:tcBorders>
            <w:vAlign w:val="center"/>
          </w:tcPr>
          <w:p w14:paraId="5A818B2D" w14:textId="77777777" w:rsidR="006C5610" w:rsidRPr="008F41A0" w:rsidRDefault="006C5610" w:rsidP="001D74B7">
            <w:pPr>
              <w:spacing w:line="240" w:lineRule="auto"/>
              <w:jc w:val="center"/>
              <w:rPr>
                <w:szCs w:val="24"/>
              </w:rPr>
            </w:pPr>
            <w:r w:rsidRPr="008F41A0">
              <w:rPr>
                <w:szCs w:val="24"/>
              </w:rPr>
              <w:t>1.00</w:t>
            </w:r>
          </w:p>
        </w:tc>
        <w:tc>
          <w:tcPr>
            <w:tcW w:w="636" w:type="dxa"/>
            <w:tcBorders>
              <w:top w:val="single" w:sz="4" w:space="0" w:color="auto"/>
              <w:left w:val="nil"/>
              <w:bottom w:val="nil"/>
              <w:right w:val="nil"/>
            </w:tcBorders>
            <w:vAlign w:val="center"/>
          </w:tcPr>
          <w:p w14:paraId="36C51CBB" w14:textId="77777777" w:rsidR="006C5610" w:rsidRPr="008F41A0" w:rsidRDefault="006C5610" w:rsidP="001D74B7">
            <w:pPr>
              <w:spacing w:line="240" w:lineRule="auto"/>
              <w:jc w:val="center"/>
              <w:rPr>
                <w:szCs w:val="24"/>
              </w:rPr>
            </w:pPr>
            <w:r w:rsidRPr="008F41A0">
              <w:rPr>
                <w:szCs w:val="24"/>
              </w:rPr>
              <w:t>1.00</w:t>
            </w:r>
          </w:p>
        </w:tc>
      </w:tr>
      <w:tr w:rsidR="006C5610" w:rsidRPr="008F41A0" w14:paraId="329683D3" w14:textId="77777777" w:rsidTr="001D74B7">
        <w:trPr>
          <w:trHeight w:val="284"/>
          <w:jc w:val="center"/>
        </w:trPr>
        <w:tc>
          <w:tcPr>
            <w:tcW w:w="1629" w:type="dxa"/>
            <w:vMerge/>
            <w:tcBorders>
              <w:top w:val="nil"/>
              <w:left w:val="nil"/>
              <w:bottom w:val="single" w:sz="4" w:space="0" w:color="auto"/>
              <w:right w:val="nil"/>
            </w:tcBorders>
            <w:vAlign w:val="center"/>
          </w:tcPr>
          <w:p w14:paraId="75DCCD78" w14:textId="77777777" w:rsidR="006C5610" w:rsidRPr="008F41A0" w:rsidRDefault="006C5610" w:rsidP="001D74B7">
            <w:pPr>
              <w:autoSpaceDE w:val="0"/>
              <w:autoSpaceDN w:val="0"/>
              <w:adjustRightInd w:val="0"/>
              <w:spacing w:line="240" w:lineRule="auto"/>
              <w:jc w:val="center"/>
              <w:rPr>
                <w:szCs w:val="24"/>
                <w:lang w:eastAsia="es-ES_tradnl"/>
              </w:rPr>
            </w:pPr>
          </w:p>
        </w:tc>
        <w:tc>
          <w:tcPr>
            <w:tcW w:w="1230" w:type="dxa"/>
            <w:tcBorders>
              <w:top w:val="nil"/>
              <w:left w:val="nil"/>
              <w:bottom w:val="single" w:sz="4" w:space="0" w:color="auto"/>
              <w:right w:val="nil"/>
            </w:tcBorders>
            <w:vAlign w:val="center"/>
          </w:tcPr>
          <w:p w14:paraId="32C35E8B" w14:textId="77777777" w:rsidR="006C5610" w:rsidRPr="008F41A0" w:rsidRDefault="006C5610" w:rsidP="001D74B7">
            <w:pPr>
              <w:spacing w:line="240" w:lineRule="auto"/>
              <w:jc w:val="center"/>
              <w:rPr>
                <w:szCs w:val="24"/>
              </w:rPr>
            </w:pPr>
            <w:r w:rsidRPr="008F41A0">
              <w:rPr>
                <w:szCs w:val="24"/>
              </w:rPr>
              <w:t>Femenino</w:t>
            </w:r>
          </w:p>
        </w:tc>
        <w:tc>
          <w:tcPr>
            <w:tcW w:w="516" w:type="dxa"/>
            <w:tcBorders>
              <w:top w:val="nil"/>
              <w:left w:val="nil"/>
              <w:bottom w:val="single" w:sz="4" w:space="0" w:color="auto"/>
              <w:right w:val="nil"/>
            </w:tcBorders>
            <w:vAlign w:val="center"/>
          </w:tcPr>
          <w:p w14:paraId="0C0ECE58" w14:textId="77777777" w:rsidR="006C5610" w:rsidRPr="008F41A0" w:rsidRDefault="006C5610" w:rsidP="001D74B7">
            <w:pPr>
              <w:spacing w:line="240" w:lineRule="auto"/>
              <w:jc w:val="center"/>
              <w:rPr>
                <w:szCs w:val="24"/>
              </w:rPr>
            </w:pPr>
            <w:r w:rsidRPr="008F41A0">
              <w:rPr>
                <w:szCs w:val="24"/>
              </w:rPr>
              <w:t>.14</w:t>
            </w:r>
          </w:p>
        </w:tc>
        <w:tc>
          <w:tcPr>
            <w:tcW w:w="1123" w:type="dxa"/>
            <w:tcBorders>
              <w:top w:val="nil"/>
              <w:left w:val="nil"/>
              <w:bottom w:val="single" w:sz="4" w:space="0" w:color="auto"/>
              <w:right w:val="nil"/>
            </w:tcBorders>
            <w:vAlign w:val="center"/>
          </w:tcPr>
          <w:p w14:paraId="2F0EC343" w14:textId="77777777" w:rsidR="006C5610" w:rsidRPr="008F41A0" w:rsidRDefault="006C5610" w:rsidP="001D74B7">
            <w:pPr>
              <w:spacing w:line="240" w:lineRule="auto"/>
              <w:jc w:val="center"/>
              <w:rPr>
                <w:szCs w:val="24"/>
              </w:rPr>
            </w:pPr>
            <w:r w:rsidRPr="008F41A0">
              <w:rPr>
                <w:szCs w:val="24"/>
              </w:rPr>
              <w:t>.11</w:t>
            </w:r>
          </w:p>
        </w:tc>
        <w:tc>
          <w:tcPr>
            <w:tcW w:w="636" w:type="dxa"/>
            <w:tcBorders>
              <w:top w:val="nil"/>
              <w:left w:val="nil"/>
              <w:bottom w:val="single" w:sz="4" w:space="0" w:color="auto"/>
              <w:right w:val="nil"/>
            </w:tcBorders>
            <w:vAlign w:val="center"/>
          </w:tcPr>
          <w:p w14:paraId="6465AB24" w14:textId="77777777" w:rsidR="006C5610" w:rsidRPr="008F41A0" w:rsidRDefault="006C5610" w:rsidP="001D74B7">
            <w:pPr>
              <w:spacing w:line="240" w:lineRule="auto"/>
              <w:jc w:val="center"/>
              <w:rPr>
                <w:szCs w:val="24"/>
              </w:rPr>
            </w:pPr>
            <w:r w:rsidRPr="008F41A0">
              <w:rPr>
                <w:szCs w:val="24"/>
              </w:rPr>
              <w:t>1.60</w:t>
            </w:r>
          </w:p>
        </w:tc>
        <w:tc>
          <w:tcPr>
            <w:tcW w:w="756" w:type="dxa"/>
            <w:tcBorders>
              <w:top w:val="nil"/>
              <w:left w:val="nil"/>
              <w:bottom w:val="single" w:sz="4" w:space="0" w:color="auto"/>
              <w:right w:val="nil"/>
            </w:tcBorders>
            <w:vAlign w:val="center"/>
          </w:tcPr>
          <w:p w14:paraId="2B63810F" w14:textId="77777777" w:rsidR="006C5610" w:rsidRPr="008F41A0" w:rsidRDefault="006C5610" w:rsidP="001D74B7">
            <w:pPr>
              <w:spacing w:line="240" w:lineRule="auto"/>
              <w:jc w:val="center"/>
              <w:rPr>
                <w:szCs w:val="24"/>
              </w:rPr>
            </w:pPr>
            <w:r w:rsidRPr="008F41A0">
              <w:rPr>
                <w:szCs w:val="24"/>
              </w:rPr>
              <w:t>6.83</w:t>
            </w:r>
          </w:p>
        </w:tc>
        <w:tc>
          <w:tcPr>
            <w:tcW w:w="363" w:type="dxa"/>
            <w:tcBorders>
              <w:top w:val="nil"/>
              <w:left w:val="nil"/>
              <w:bottom w:val="single" w:sz="4" w:space="0" w:color="auto"/>
              <w:right w:val="nil"/>
            </w:tcBorders>
            <w:vAlign w:val="center"/>
          </w:tcPr>
          <w:p w14:paraId="235AF564" w14:textId="77777777" w:rsidR="006C5610" w:rsidRPr="008F41A0" w:rsidRDefault="006C5610" w:rsidP="001D74B7">
            <w:pPr>
              <w:spacing w:line="240" w:lineRule="auto"/>
              <w:jc w:val="center"/>
              <w:rPr>
                <w:szCs w:val="24"/>
              </w:rPr>
            </w:pPr>
          </w:p>
        </w:tc>
        <w:tc>
          <w:tcPr>
            <w:tcW w:w="1283" w:type="dxa"/>
            <w:tcBorders>
              <w:top w:val="nil"/>
              <w:left w:val="nil"/>
              <w:bottom w:val="single" w:sz="4" w:space="0" w:color="auto"/>
              <w:right w:val="nil"/>
            </w:tcBorders>
            <w:vAlign w:val="center"/>
          </w:tcPr>
          <w:p w14:paraId="7384C81B" w14:textId="77777777" w:rsidR="006C5610" w:rsidRPr="008F41A0" w:rsidRDefault="006C5610" w:rsidP="001D74B7">
            <w:pPr>
              <w:spacing w:line="240" w:lineRule="auto"/>
              <w:jc w:val="center"/>
              <w:rPr>
                <w:szCs w:val="24"/>
              </w:rPr>
            </w:pPr>
            <w:r w:rsidRPr="008F41A0">
              <w:rPr>
                <w:szCs w:val="24"/>
              </w:rPr>
              <w:t>AA</w:t>
            </w:r>
          </w:p>
        </w:tc>
        <w:tc>
          <w:tcPr>
            <w:tcW w:w="686" w:type="dxa"/>
            <w:tcBorders>
              <w:top w:val="nil"/>
              <w:left w:val="nil"/>
              <w:bottom w:val="single" w:sz="4" w:space="0" w:color="auto"/>
              <w:right w:val="nil"/>
            </w:tcBorders>
            <w:vAlign w:val="center"/>
          </w:tcPr>
          <w:p w14:paraId="47FD984A" w14:textId="77777777" w:rsidR="006C5610" w:rsidRPr="008F41A0" w:rsidRDefault="006C5610" w:rsidP="001D74B7">
            <w:pPr>
              <w:spacing w:line="240" w:lineRule="auto"/>
              <w:jc w:val="center"/>
              <w:rPr>
                <w:szCs w:val="24"/>
              </w:rPr>
            </w:pPr>
            <w:r w:rsidRPr="008F41A0">
              <w:rPr>
                <w:szCs w:val="24"/>
              </w:rPr>
              <w:t>.37</w:t>
            </w:r>
          </w:p>
        </w:tc>
        <w:tc>
          <w:tcPr>
            <w:tcW w:w="850" w:type="dxa"/>
            <w:tcBorders>
              <w:top w:val="nil"/>
              <w:left w:val="nil"/>
              <w:bottom w:val="single" w:sz="4" w:space="0" w:color="auto"/>
              <w:right w:val="nil"/>
            </w:tcBorders>
            <w:vAlign w:val="center"/>
          </w:tcPr>
          <w:p w14:paraId="66C818AF" w14:textId="77777777" w:rsidR="006C5610" w:rsidRPr="008F41A0" w:rsidRDefault="006C5610" w:rsidP="001D74B7">
            <w:pPr>
              <w:spacing w:line="240" w:lineRule="auto"/>
              <w:jc w:val="center"/>
              <w:rPr>
                <w:szCs w:val="24"/>
              </w:rPr>
            </w:pPr>
            <w:r w:rsidRPr="008F41A0">
              <w:rPr>
                <w:szCs w:val="24"/>
              </w:rPr>
              <w:t>2.61</w:t>
            </w:r>
          </w:p>
        </w:tc>
        <w:tc>
          <w:tcPr>
            <w:tcW w:w="636" w:type="dxa"/>
            <w:tcBorders>
              <w:top w:val="nil"/>
              <w:left w:val="nil"/>
              <w:bottom w:val="single" w:sz="4" w:space="0" w:color="auto"/>
              <w:right w:val="nil"/>
            </w:tcBorders>
            <w:vAlign w:val="center"/>
          </w:tcPr>
          <w:p w14:paraId="2567EE8E" w14:textId="77777777" w:rsidR="006C5610" w:rsidRPr="008F41A0" w:rsidRDefault="006C5610" w:rsidP="001D74B7">
            <w:pPr>
              <w:spacing w:line="240" w:lineRule="auto"/>
              <w:jc w:val="center"/>
              <w:rPr>
                <w:szCs w:val="24"/>
              </w:rPr>
            </w:pPr>
            <w:r w:rsidRPr="008F41A0">
              <w:rPr>
                <w:szCs w:val="24"/>
              </w:rPr>
              <w:t>1.00</w:t>
            </w:r>
          </w:p>
        </w:tc>
        <w:tc>
          <w:tcPr>
            <w:tcW w:w="636" w:type="dxa"/>
            <w:tcBorders>
              <w:top w:val="nil"/>
              <w:left w:val="nil"/>
              <w:bottom w:val="single" w:sz="4" w:space="0" w:color="auto"/>
              <w:right w:val="nil"/>
            </w:tcBorders>
            <w:vAlign w:val="center"/>
          </w:tcPr>
          <w:p w14:paraId="1F379687" w14:textId="77777777" w:rsidR="006C5610" w:rsidRPr="008F41A0" w:rsidRDefault="006C5610" w:rsidP="001D74B7">
            <w:pPr>
              <w:spacing w:line="240" w:lineRule="auto"/>
              <w:jc w:val="center"/>
              <w:rPr>
                <w:szCs w:val="24"/>
              </w:rPr>
            </w:pPr>
            <w:r w:rsidRPr="008F41A0">
              <w:rPr>
                <w:szCs w:val="24"/>
              </w:rPr>
              <w:t>1.00</w:t>
            </w:r>
          </w:p>
        </w:tc>
      </w:tr>
    </w:tbl>
    <w:p w14:paraId="534BF3C4" w14:textId="77777777" w:rsidR="006C5610" w:rsidRPr="008F41A0" w:rsidRDefault="006C5610" w:rsidP="006C5610">
      <w:pPr>
        <w:autoSpaceDE w:val="0"/>
        <w:autoSpaceDN w:val="0"/>
        <w:adjustRightInd w:val="0"/>
        <w:spacing w:line="240" w:lineRule="auto"/>
        <w:jc w:val="left"/>
        <w:rPr>
          <w:sz w:val="20"/>
          <w:szCs w:val="20"/>
        </w:rPr>
      </w:pPr>
      <w:r w:rsidRPr="008F41A0">
        <w:rPr>
          <w:i/>
          <w:sz w:val="20"/>
          <w:szCs w:val="20"/>
        </w:rPr>
        <w:t>Nota</w:t>
      </w:r>
      <w:r w:rsidRPr="008F41A0">
        <w:rPr>
          <w:sz w:val="20"/>
          <w:szCs w:val="20"/>
        </w:rPr>
        <w:t>: AA = Apoyo a la autonomía, EC = Estilo controlador, DW = Durbin-Watson, T = Índice de Tolerancia, FIV = Factor de Inflación de la Varianza</w:t>
      </w:r>
    </w:p>
    <w:p w14:paraId="23D3964C" w14:textId="77777777" w:rsidR="006C5610" w:rsidRPr="008F41A0" w:rsidRDefault="006C5610" w:rsidP="006C5610">
      <w:pPr>
        <w:spacing w:line="240" w:lineRule="auto"/>
        <w:jc w:val="left"/>
        <w:rPr>
          <w:sz w:val="20"/>
          <w:szCs w:val="20"/>
        </w:rPr>
      </w:pPr>
      <w:r w:rsidRPr="008F41A0">
        <w:rPr>
          <w:i/>
          <w:sz w:val="20"/>
          <w:szCs w:val="20"/>
          <w:lang w:eastAsia="es-AR"/>
        </w:rPr>
        <w:t xml:space="preserve">*p </w:t>
      </w:r>
      <w:r w:rsidRPr="008F41A0">
        <w:rPr>
          <w:sz w:val="20"/>
          <w:szCs w:val="20"/>
          <w:lang w:eastAsia="es-AR"/>
        </w:rPr>
        <w:t>&lt; .05; **</w:t>
      </w:r>
      <w:r w:rsidRPr="008F41A0">
        <w:rPr>
          <w:i/>
          <w:sz w:val="20"/>
          <w:szCs w:val="20"/>
          <w:lang w:eastAsia="es-AR"/>
        </w:rPr>
        <w:t>p</w:t>
      </w:r>
      <w:r w:rsidRPr="008F41A0">
        <w:rPr>
          <w:sz w:val="20"/>
          <w:szCs w:val="20"/>
          <w:lang w:eastAsia="es-AR"/>
        </w:rPr>
        <w:t xml:space="preserve"> &lt; .01; </w:t>
      </w:r>
      <w:r w:rsidRPr="008F41A0">
        <w:rPr>
          <w:sz w:val="20"/>
          <w:szCs w:val="20"/>
        </w:rPr>
        <w:t>***</w:t>
      </w:r>
      <w:r w:rsidRPr="008F41A0">
        <w:rPr>
          <w:i/>
          <w:sz w:val="20"/>
          <w:szCs w:val="20"/>
        </w:rPr>
        <w:t xml:space="preserve">p </w:t>
      </w:r>
      <w:r w:rsidRPr="008F41A0">
        <w:rPr>
          <w:sz w:val="20"/>
          <w:szCs w:val="20"/>
        </w:rPr>
        <w:t>&lt; .001</w:t>
      </w:r>
    </w:p>
    <w:p w14:paraId="0739B143" w14:textId="77777777" w:rsidR="006C5610" w:rsidRPr="008F41A0" w:rsidRDefault="006C5610" w:rsidP="006C5610">
      <w:pPr>
        <w:spacing w:line="240" w:lineRule="auto"/>
      </w:pPr>
    </w:p>
    <w:p w14:paraId="26F12B42" w14:textId="6FA3CF0E" w:rsidR="003A7881" w:rsidRDefault="00724C31" w:rsidP="006C5610">
      <w:pPr>
        <w:spacing w:line="240" w:lineRule="auto"/>
      </w:pPr>
      <w:r w:rsidRPr="00833FAA">
        <w:t xml:space="preserve">Los resultados mostraron que </w:t>
      </w:r>
      <w:r w:rsidR="00833FAA">
        <w:t xml:space="preserve">el apoyo a la autonomía </w:t>
      </w:r>
      <w:r w:rsidR="00643EB7">
        <w:t xml:space="preserve">por parte </w:t>
      </w:r>
      <w:r w:rsidR="00833FAA">
        <w:t>del entrenador predice la autoconfianza y el control de la actitud en ambos géneros y el control de afrontamiento negativo y positivo en el grupo femenino, mientras que el estilo controlador predice</w:t>
      </w:r>
      <w:r w:rsidR="00B5672B">
        <w:t xml:space="preserve"> de manera inversa</w:t>
      </w:r>
      <w:r w:rsidR="00833FAA">
        <w:t xml:space="preserve">, solo en el grupo masculino, el control de afrontamiento negativo y positivo, el atencional y el de la visualización e imagen. </w:t>
      </w:r>
    </w:p>
    <w:p w14:paraId="5E4668B1" w14:textId="4E2B29DD" w:rsidR="00833FAA" w:rsidRDefault="00833FAA" w:rsidP="006C5610">
      <w:pPr>
        <w:spacing w:line="240" w:lineRule="auto"/>
      </w:pPr>
    </w:p>
    <w:p w14:paraId="68F1DBC6" w14:textId="4B520E0A" w:rsidR="00833FAA" w:rsidRDefault="00833FAA" w:rsidP="006C5610">
      <w:pPr>
        <w:spacing w:line="240" w:lineRule="auto"/>
        <w:jc w:val="center"/>
        <w:rPr>
          <w:b/>
          <w:bCs/>
        </w:rPr>
      </w:pPr>
      <w:r w:rsidRPr="00833FAA">
        <w:rPr>
          <w:b/>
          <w:bCs/>
        </w:rPr>
        <w:t>Discusión</w:t>
      </w:r>
    </w:p>
    <w:p w14:paraId="25F1600A" w14:textId="77777777" w:rsidR="006C5610" w:rsidRPr="00833FAA" w:rsidRDefault="006C5610" w:rsidP="006C5610">
      <w:pPr>
        <w:spacing w:line="240" w:lineRule="auto"/>
        <w:jc w:val="center"/>
        <w:rPr>
          <w:b/>
          <w:bCs/>
        </w:rPr>
      </w:pPr>
    </w:p>
    <w:p w14:paraId="3EF5A27C" w14:textId="2A8FEC67" w:rsidR="00B677A5" w:rsidRDefault="00877F49" w:rsidP="006C5610">
      <w:pPr>
        <w:spacing w:line="240" w:lineRule="auto"/>
      </w:pPr>
      <w:r>
        <w:t>El objetivo de este trabajo fue estudiar las habilidades psicológicas para el rendimiento en deportistas jóvenes y el poder predictivo de los estilos interpersonales de los entrenadores sobre ellas.</w:t>
      </w:r>
      <w:r w:rsidR="00B5672B">
        <w:t xml:space="preserve"> </w:t>
      </w:r>
      <w:r w:rsidR="00B677A5">
        <w:t xml:space="preserve">En primer lugar, las habilidades psicológicas que los deportistas percibieron como más altas fueron el nivel motivacional, el control de afrontamiento positivo y el control de la actitud y las que tuvieron valores más bajos fueron el control de la visualización, el de afrontamiento negativo y la autoconfianza. Estos resultados </w:t>
      </w:r>
      <w:r w:rsidR="00B677A5">
        <w:lastRenderedPageBreak/>
        <w:t xml:space="preserve">coinciden con </w:t>
      </w:r>
      <w:r w:rsidR="00016D60">
        <w:t xml:space="preserve">estudios realizados en deportistas de diferentes modalidades y niveles competitivos </w:t>
      </w:r>
      <w:r w:rsidR="00016D60">
        <w:fldChar w:fldCharType="begin" w:fldLock="1"/>
      </w:r>
      <w:r w:rsidR="00107C4C">
        <w:instrText>ADDIN CSL_CITATION {"citationItems":[{"id":"ITEM-1","itemData":{"author":[{"dropping-particle":"","family":"Gómez López","given":"Manuel","non-dropping-particle":"","parse-names":false,"suffix":""},{"dropping-particle":"","family":"Granero Gallegos","given":"Antonio","non-dropping-particle":"","parse-names":false,"suffix":""},{"dropping-particle":"","family":"Isorna Folgar","given":"Manuel","non-dropping-particle":"","parse-names":false,"suffix":""}],"container-title":"Revista Iberoamericana de Evaluación Psicológica","id":"ITEM-1","issue":"1","issued":{"date-parts":[["2013"]]},"page":"57-76","title":"Análisis de los factores psicológicos que afectan a los piragüistas en el alto rendimiento","type":"article-journal","volume":"35"},"uris":["http://www.mendeley.com/documents/?uuid=2aece9d4-c767-4387-a7e5-11b878d8486c","http://www.mendeley.com/documents/?uuid=ea22811a-2ae9-4c8c-a388-0013e6050d20"]},{"id":"ITEM-2","itemData":{"DOI":"10.4321/S1578-84232015000200011","author":[{"dropping-particle":"","family":"López-Cazorla","given":"R","non-dropping-particle":"","parse-names":false,"suffix":""},{"dropping-particle":"","family":"Reigal","given":"R","non-dropping-particle":"","parse-names":false,"suffix":""},{"dropping-particle":"","family":"Hernández-Mendo","given":"A","non-dropping-particle":"","parse-names":false,"suffix":""},{"dropping-particle":"","family":"Morales-Sánchez","given":"V","non-dropping-particle":"","parse-names":false,"suffix":""}],"container-title":"Cuadernos de Psicología del Deporte","id":"ITEM-2","issue":"2","issued":{"date-parts":[["2015"]]},"page":"95-102","title":"Relaciones entre el autoconcepto y el perfil psicológico deportivo en triatletas","type":"article-journal","volume":"15"},"uris":["http://www.mendeley.com/documents/?uuid=78bccf0e-8d29-4b0e-9b35-ce41d941edaf","http://www.mendeley.com/documents/?uuid=08abe047-d750-4a5c-a17e-a242a3e9f129"]}],"mendeley":{"formattedCitation":"(Gómez López et al., 2013; López-Cazorla et al., 2015)","plainTextFormattedCitation":"(Gómez López et al., 2013; López-Cazorla et al., 2015)","previouslyFormattedCitation":"(Gómez López et al., 2013; López-Cazorla et al., 2015)"},"properties":{"noteIndex":0},"schema":"https://github.com/citation-style-language/schema/raw/master/csl-citation.json"}</w:instrText>
      </w:r>
      <w:r w:rsidR="00016D60">
        <w:fldChar w:fldCharType="separate"/>
      </w:r>
      <w:r w:rsidR="00B624C4" w:rsidRPr="00B624C4">
        <w:rPr>
          <w:noProof/>
        </w:rPr>
        <w:t>(Gómez López et al., 2013; López-Cazorla et al., 2015)</w:t>
      </w:r>
      <w:r w:rsidR="00016D60">
        <w:fldChar w:fldCharType="end"/>
      </w:r>
      <w:r w:rsidR="00016D60">
        <w:t xml:space="preserve">. </w:t>
      </w:r>
      <w:r w:rsidR="009709D6">
        <w:t xml:space="preserve">La motivación constituye una habilidad fundamental para la práctica de una actividad deportiva </w:t>
      </w:r>
      <w:r w:rsidR="00112290">
        <w:fldChar w:fldCharType="begin" w:fldLock="1"/>
      </w:r>
      <w:r w:rsidR="00B624C4">
        <w:instrText>ADDIN CSL_CITATION {"citationItems":[{"id":"ITEM-1","itemData":{"author":[{"dropping-particle":"","family":"Balaguer","given":"I","non-dropping-particle":"","parse-names":false,"suffix":""},{"dropping-particle":"","family":"Castillo","given":"I","non-dropping-particle":"","parse-names":false,"suffix":""},{"dropping-particle":"","family":"Duda","given":"J","non-dropping-particle":"","parse-names":false,"suffix":""}],"container-title":"Revista de Psicología del Deporte","id":"ITEM-1","issue":"1","issued":{"date-parts":[["2008"]]},"page":"123-139","title":"Apoyo a la autonomía, satisfacción de las necesidades, motivación y bienestar en deportistas de competición: Un análisis de la teoría de la autodeterminación","type":"article-journal","volume":"17"},"uris":["http://www.mendeley.com/documents/?uuid=988ba978-f0fa-4d05-83dd-ca1caa182bc4","http://www.mendeley.com/documents/?uuid=c7e0b40e-a237-4be4-9eb7-385553c12949"]}],"mendeley":{"formattedCitation":"(Balaguer et al., 2008)","plainTextFormattedCitation":"(Balaguer et al., 2008)","previouslyFormattedCitation":"(Balaguer et al., 2008)"},"properties":{"noteIndex":0},"schema":"https://github.com/citation-style-language/schema/raw/master/csl-citation.json"}</w:instrText>
      </w:r>
      <w:r w:rsidR="00112290">
        <w:fldChar w:fldCharType="separate"/>
      </w:r>
      <w:r w:rsidR="00B624C4" w:rsidRPr="00B624C4">
        <w:rPr>
          <w:noProof/>
        </w:rPr>
        <w:t>(Balaguer et al., 2008)</w:t>
      </w:r>
      <w:r w:rsidR="00112290">
        <w:fldChar w:fldCharType="end"/>
      </w:r>
      <w:r w:rsidR="008B5C0F">
        <w:t xml:space="preserve">, </w:t>
      </w:r>
      <w:r w:rsidR="009709D6">
        <w:t xml:space="preserve">mientras que la capacidad de visualizar y el control del afrontamiento en situaciones adversas pueden ser habilidades que requieran un desarrollo específico vinculado a la experiencia o al entrenamiento psicológico. </w:t>
      </w:r>
      <w:r w:rsidR="0015263F">
        <w:t>En esta línea d</w:t>
      </w:r>
      <w:r w:rsidR="009709D6">
        <w:t xml:space="preserve">iferentes </w:t>
      </w:r>
      <w:r w:rsidR="0020712A">
        <w:t>trabajos</w:t>
      </w:r>
      <w:r w:rsidR="009709D6">
        <w:t xml:space="preserve"> </w:t>
      </w:r>
      <w:r w:rsidR="0015263F">
        <w:t>han encontrado</w:t>
      </w:r>
      <w:r w:rsidR="009709D6">
        <w:t xml:space="preserve"> diferencias</w:t>
      </w:r>
      <w:r w:rsidR="0020712A">
        <w:t xml:space="preserve"> en función del nivel competitivo, mostrando que aquellos con más experiencia o que compiten a nivel elite, respecto de los de nivel amateur, tienen mayor autoconfianza y mayor control de afrontamiento en diferentes situaciones </w:t>
      </w:r>
      <w:r w:rsidR="0020712A">
        <w:fldChar w:fldCharType="begin" w:fldLock="1"/>
      </w:r>
      <w:r w:rsidR="00C830AE">
        <w:instrText>ADDIN CSL_CITATION {"citationItems":[{"id":"ITEM-1","itemData":{"author":[{"dropping-particle":"","family":"López-Gullón","given":"J","non-dropping-particle":"","parse-names":false,"suffix":""},{"dropping-particle":"","family":"Torres-Bonete","given":"M","non-dropping-particle":"","parse-names":false,"suffix":""}],"container-title":"Anales de Psicología","id":"ITEM-1","issue":"1","issued":{"date-parts":[["2012"]]},"page":"215-222","title":"Rendimiento físico y psicológico en lucha olímpica: Predictores del éxito en lucha femenina","type":"article-journal","volume":"28"},"uris":["http://www.mendeley.com/documents/?uuid=491ab07f-feee-472a-8eee-1bd55697d499","http://www.mendeley.com/documents/?uuid=1ac576cd-4f6f-4a40-b19e-9ddff589c25d"]},{"id":"ITEM-2","itemData":{"ISSN":"15788423","abstract":"Determinar el perfil psicológico a través de la baremación por modalidades deportivas, en este caso jugadores de balonmano, permite concretar mejor las habilidades psicológicas de cada deporte, ya que cada uno demanda unas diferentes. Por lo que el objeto de estudio es conocer la influencia de las habilidades psicológicas en la ejecución deportiva en juga- dores de balonmano categoría élite y determinar los puntos fuertes/débiles psicológicos. Aplicando el Inventario Psicológico de Ejecución Deportiva en una muestra (n=484) con una edad que osciló entre los 12-16 años con un promedio de 13,8 años (dt=1,0) de los cuales el 47,5% eran chicos y el 52,5 chicas. Se realiza un análisis descriptivo para variables cualitativas, frecuencias absolutas y relativas, además de valores mínimos, máximos, me- dia y desviación típica. Se utiliza el coeficiente de relación de Pearson para conocer las correlaciones entre variables. Para determinar las correlaciones del Inventario según genero, edad y años de práctica, se hizo la prueba MANOVA. Los resultados destacan que los jugadores de categoría élite de balonmano del estudio tienen un alto control en: afrontamiento positi- vo, control viso-imaginativo y control actitudinal, mientras que es bajo su control atencional.","author":[{"dropping-particle":"","family":"Martínez-Moreno","given":"A","non-dropping-particle":"","parse-names":false,"suffix":""}],"container-title":"Cuadernos de Psicología del Deporte","id":"ITEM-2","issue":"1","issued":{"date-parts":[["2017"]]},"page":"19-24","title":"Calidad en el deporte de élite. Análisis de fortalezas y debilidades psicológicas en jugadores de balonmano","type":"article-journal","volume":"17"},"uris":["http://www.mendeley.com/documents/?uuid=e2a8cc00-b366-43d5-ac61-21d7dd20029e","http://www.mendeley.com/documents/?uuid=8cd2a7cc-ef90-4ca5-afdf-e23617766b99"]},{"id":"ITEM-3","itemData":{"author":[{"dropping-particle":"","family":"Gómez López","given":"Manuel","non-dropping-particle":"","parse-names":false,"suffix":""},{"dropping-particle":"","family":"Granero Gallegos","given":"Antonio","non-dropping-particle":"","parse-names":false,"suffix":""},{"dropping-particle":"","family":"Isorna Folgar","given":"Manuel","non-dropping-particle":"","parse-names":false,"suffix":""}],"container-title":"Revista Iberoamericana de Evaluación Psicológica","id":"ITEM-3","issue":"1","issued":{"date-parts":[["2013"]]},"page":"57-76","title":"Análisis de los factores psicológicos que afectan a los piragüistas en el alto rendimiento","type":"article-journal","volume":"35"},"uris":["http://www.mendeley.com/documents/?uuid=ea22811a-2ae9-4c8c-a388-0013e6050d20","http://www.mendeley.com/documents/?uuid=2aece9d4-c767-4387-a7e5-11b878d8486c"]},{"id":"ITEM-4","itemData":{"ISSN":"15788423","author":[{"dropping-particle":"","family":"Raimundi","given":"M J","non-dropping-particle":"","parse-names":false,"suffix":""},{"dropping-particle":"","family":"Reigal","given":"R","non-dropping-particle":"","parse-names":false,"suffix":""},{"dropping-particle":"","family":"Hernández-Mendo","given":"A","non-dropping-particle":"","parse-names":false,"suffix":""}],"container-title":"Cuadernos de Psicología del Deporte","id":"ITEM-4","issue":"1","issued":{"date-parts":[["2016"]]},"page":"211-222","title":"Adaptación argentina del Inventario Psicológico de Ejecución Deportiva (IPED): Validez, fiabilidad y precisión","type":"article-journal","volume":"16"},"uris":["http://www.mendeley.com/documents/?uuid=f536157e-69db-4f4a-b549-18a1cf9f4650","http://www.mendeley.com/documents/?uuid=5b873381-79ea-4952-a4c0-6b99d12c596e","http://www.mendeley.com/documents/?uuid=232b789f-f9eb-40d8-8123-a57f56457ca4"]}],"mendeley":{"formattedCitation":"(Gómez López et al., 2013; J. López-Gullón &amp; Torres-Bonete, 2012; Martínez-Moreno, 2017; Raimundi et al., 2016)","plainTextFormattedCitation":"(Gómez López et al., 2013; J. López-Gullón &amp; Torres-Bonete, 2012; Martínez-Moreno, 2017; Raimundi et al., 2016)","previouslyFormattedCitation":"(Gómez López et al., 2013; J. López-Gullón &amp; Torres-Bonete, 2012; Martínez-Moreno, 2017; Raimundi et al., 2016)"},"properties":{"noteIndex":0},"schema":"https://github.com/citation-style-language/schema/raw/master/csl-citation.json"}</w:instrText>
      </w:r>
      <w:r w:rsidR="0020712A">
        <w:fldChar w:fldCharType="separate"/>
      </w:r>
      <w:r w:rsidR="00C830AE" w:rsidRPr="00C830AE">
        <w:rPr>
          <w:noProof/>
        </w:rPr>
        <w:t>(Gómez López et al., 2013; J. López-Gullón &amp; Torres-Bonete, 2012; Martínez-Moreno, 2017; Raimundi et al., 2016)</w:t>
      </w:r>
      <w:r w:rsidR="0020712A">
        <w:fldChar w:fldCharType="end"/>
      </w:r>
      <w:r w:rsidR="0015263F">
        <w:t xml:space="preserve">. </w:t>
      </w:r>
      <w:r w:rsidR="0020712A">
        <w:t xml:space="preserve">  </w:t>
      </w:r>
    </w:p>
    <w:p w14:paraId="12BC76D2" w14:textId="1A2002F7" w:rsidR="00CF4B2C" w:rsidRDefault="0015263F" w:rsidP="006C5610">
      <w:pPr>
        <w:spacing w:line="240" w:lineRule="auto"/>
        <w:rPr>
          <w:szCs w:val="24"/>
        </w:rPr>
      </w:pPr>
      <w:r>
        <w:t>En el presente estudio los análisis multivariados mostraron que la categoría (</w:t>
      </w:r>
      <w:r w:rsidR="00863B15">
        <w:t>formativa vs. mayor</w:t>
      </w:r>
      <w:r>
        <w:t xml:space="preserve">) no tuvo un efecto significativo en las </w:t>
      </w:r>
      <w:r w:rsidRPr="00863B15">
        <w:t>habilidades psicológicas, mientras que sí lo tuvo el género.</w:t>
      </w:r>
      <w:r w:rsidR="00B82957">
        <w:t xml:space="preserve"> </w:t>
      </w:r>
      <w:r w:rsidR="00863B15" w:rsidRPr="00863B15">
        <w:t>Respecto de esta comparación</w:t>
      </w:r>
      <w:r w:rsidR="00B82957">
        <w:t xml:space="preserve">, trabajos con </w:t>
      </w:r>
      <w:proofErr w:type="spellStart"/>
      <w:r w:rsidR="00B82957" w:rsidRPr="00863B15">
        <w:t>taekwondistas</w:t>
      </w:r>
      <w:proofErr w:type="spellEnd"/>
      <w:r w:rsidR="00B82957">
        <w:t xml:space="preserve"> universitarios </w:t>
      </w:r>
      <w:r w:rsidR="00B82957" w:rsidRPr="00863B15">
        <w:fldChar w:fldCharType="begin" w:fldLock="1"/>
      </w:r>
      <w:r w:rsidR="0068599A">
        <w:instrText>ADDIN CSL_CITATION {"citationItems":[{"id":"ITEM-1","itemData":{"DOI":"10.4321/S1578-84232014000300002","author":[{"dropping-particle":"","family":"Álvarez","given":"O","non-dropping-particle":"","parse-names":false,"suffix":""},{"dropping-particle":"","family":"Estevan","given":"I","non-dropping-particle":"","parse-names":false,"suffix":""},{"dropping-particle":"","family":"Falcó","given":"C","non-dropping-particle":"","parse-names":false,"suffix":""},{"dropping-particle":"","family":"Hernández-Mendo","given":"A","non-dropping-particle":"","parse-names":false,"suffix":""},{"dropping-particle":"","family":"Castillo","given":"I","non-dropping-particle":"","parse-names":false,"suffix":""}],"container-title":"Cuadernos de Psicología del Deporte","id":"ITEM-1","issue":"3","issued":{"date-parts":[["2014"]]},"page":"13-20","title":"Perfil de habilidades psicológicas en taekwondistas universitarios y su relación con el éxito en competición","type":"article-journal","volume":"14"},"uris":["http://www.mendeley.com/documents/?uuid=3ed83a5e-447e-4b74-821d-ba2fb6226ce6","http://www.mendeley.com/documents/?uuid=85205a7d-52ce-45ac-85df-6843d6e900ec"]}],"mendeley":{"formattedCitation":"(Álvarez et al., 2014)","plainTextFormattedCitation":"(Álvarez et al., 2014)","previouslyFormattedCitation":"(Álvarez et al., 2014)"},"properties":{"noteIndex":0},"schema":"https://github.com/citation-style-language/schema/raw/master/csl-citation.json"}</w:instrText>
      </w:r>
      <w:r w:rsidR="00B82957" w:rsidRPr="00863B15">
        <w:fldChar w:fldCharType="separate"/>
      </w:r>
      <w:r w:rsidR="00B624C4" w:rsidRPr="00B624C4">
        <w:rPr>
          <w:noProof/>
        </w:rPr>
        <w:t>(Álvarez et al., 2014)</w:t>
      </w:r>
      <w:r w:rsidR="00B82957" w:rsidRPr="00863B15">
        <w:fldChar w:fldCharType="end"/>
      </w:r>
      <w:r w:rsidR="00B82957" w:rsidRPr="00863B15">
        <w:t xml:space="preserve"> </w:t>
      </w:r>
      <w:r w:rsidR="00B82957">
        <w:t xml:space="preserve">y jugadores de balonmano </w:t>
      </w:r>
      <w:r w:rsidR="00B82957">
        <w:fldChar w:fldCharType="begin" w:fldLock="1"/>
      </w:r>
      <w:r w:rsidR="00B624C4">
        <w:instrText>ADDIN CSL_CITATION {"citationItems":[{"id":"ITEM-1","itemData":{"ISSN":"15788423","abstract":"Determinar el perfil psicológico a través de la baremación por modalidades deportivas, en este caso jugadores de balonmano, permite concretar mejor las habilidades psicológicas de cada deporte, ya que cada uno demanda unas diferentes. Por lo que el objeto de estudio es conocer la influencia de las habilidades psicológicas en la ejecución deportiva en juga- dores de balonmano categoría élite y determinar los puntos fuertes/débiles psicológicos. Aplicando el Inventario Psicológico de Ejecución Deportiva en una muestra (n=484) con una edad que osciló entre los 12-16 años con un promedio de 13,8 años (dt=1,0) de los cuales el 47,5% eran chicos y el 52,5 chicas. Se realiza un análisis descriptivo para variables cualitativas, frecuencias absolutas y relativas, además de valores mínimos, máximos, me- dia y desviación típica. Se utiliza el coeficiente de relación de Pearson para conocer las correlaciones entre variables. Para determinar las correlaciones del Inventario según genero, edad y años de práctica, se hizo la prueba MANOVA. Los resultados destacan que los jugadores de categoría élite de balonmano del estudio tienen un alto control en: afrontamiento positi- vo, control viso-imaginativo y control actitudinal, mientras que es bajo su control atencional.","author":[{"dropping-particle":"","family":"Martínez-Moreno","given":"A","non-dropping-particle":"","parse-names":false,"suffix":""}],"container-title":"Cuadernos de Psicología del Deporte","id":"ITEM-1","issue":"1","issued":{"date-parts":[["2017"]]},"page":"19-24","title":"Calidad en el deporte de élite. Análisis de fortalezas y debilidades psicológicas en jugadores de balonmano","type":"article-journal","volume":"17"},"uris":["http://www.mendeley.com/documents/?uuid=8cd2a7cc-ef90-4ca5-afdf-e23617766b99","http://www.mendeley.com/documents/?uuid=e2a8cc00-b366-43d5-ac61-21d7dd20029e"]}],"mendeley":{"formattedCitation":"(Martínez-Moreno, 2017)","plainTextFormattedCitation":"(Martínez-Moreno, 2017)","previouslyFormattedCitation":"(Martínez-Moreno, 2017)"},"properties":{"noteIndex":0},"schema":"https://github.com/citation-style-language/schema/raw/master/csl-citation.json"}</w:instrText>
      </w:r>
      <w:r w:rsidR="00B82957">
        <w:fldChar w:fldCharType="separate"/>
      </w:r>
      <w:r w:rsidR="00B82957" w:rsidRPr="00B82957">
        <w:rPr>
          <w:noProof/>
        </w:rPr>
        <w:t>(Martínez-Moreno, 2017)</w:t>
      </w:r>
      <w:r w:rsidR="00B82957">
        <w:fldChar w:fldCharType="end"/>
      </w:r>
      <w:r w:rsidR="00B82957">
        <w:t xml:space="preserve"> tampoco hallaron diferencias en función de la edad y los años de práctica.</w:t>
      </w:r>
      <w:r w:rsidR="00C2693F">
        <w:t xml:space="preserve"> Sin embargo, en la mayoría de los estudios, el género tiene un efecto significativo en las habilidades psicológicas percibidas de los deportistas </w:t>
      </w:r>
      <w:r w:rsidR="00C2693F">
        <w:fldChar w:fldCharType="begin" w:fldLock="1"/>
      </w:r>
      <w:r w:rsidR="00B624C4">
        <w:instrText>ADDIN CSL_CITATION {"citationItems":[{"id":"ITEM-1","itemData":{"ISSN":"15788423","author":[{"dropping-particle":"","family":"Raimundi","given":"M J","non-dropping-particle":"","parse-names":false,"suffix":""},{"dropping-particle":"","family":"Reigal","given":"R","non-dropping-particle":"","parse-names":false,"suffix":""},{"dropping-particle":"","family":"Hernández-Mendo","given":"A","non-dropping-particle":"","parse-names":false,"suffix":""}],"container-title":"Cuadernos de Psicología del Deporte","id":"ITEM-1","issue":"1","issued":{"date-parts":[["2016"]]},"page":"211-222","title":"Adaptación argentina del Inventario Psicológico de Ejecución Deportiva (IPED): Validez, fiabilidad y precisión","type":"article-journal","volume":"16"},"uris":["http://www.mendeley.com/documents/?uuid=f536157e-69db-4f4a-b549-18a1cf9f4650","http://www.mendeley.com/documents/?uuid=5b873381-79ea-4952-a4c0-6b99d12c596e"]},{"id":"ITEM-2","itemData":{"author":[{"dropping-particle":"","family":"Hernández-Mendo","given":"A","non-dropping-particle":"","parse-names":false,"suffix":""},{"dropping-particle":"","family":"Morales-Sánchez","given":"V","non-dropping-particle":"","parse-names":false,"suffix":""},{"dropping-particle":"","family":"Peñalver","given":"I","non-dropping-particle":"","parse-names":false,"suffix":""}],"container-title":"Revista de Psicología del Deporte","id":"ITEM-2","issue":"2","issued":{"date-parts":[["2014"]]},"page":"311-324","title":"Replicación de las propiedades psicométricas del Inventario Psicológico de Ejecución Deportiva","type":"article-journal","volume":"23"},"uris":["http://www.mendeley.com/documents/?uuid=db1f0d62-4a69-4506-b6ed-f19e9ff89a07","http://www.mendeley.com/documents/?uuid=81bbe92e-ee7f-45c2-9819-c365d8d52839","http://www.mendeley.com/documents/?uuid=7b0421d6-0fa5-4d44-ab84-b37912b9996a"]},{"id":"ITEM-3","itemData":{"author":[{"dropping-particle":"","family":"Gómez López","given":"Manuel","non-dropping-particle":"","parse-names":false,"suffix":""},{"dropping-particle":"","family":"Granero Gallegos","given":"Antonio","non-dropping-particle":"","parse-names":false,"suffix":""},{"dropping-particle":"","family":"Isorna Folgar","given":"Manuel","non-dropping-particle":"","parse-names":false,"suffix":""}],"container-title":"Revista Iberoamericana de Evaluación Psicológica","id":"ITEM-3","issue":"1","issued":{"date-parts":[["2013"]]},"page":"57-76","title":"Análisis de los factores psicológicos que afectan a los piragüistas en el alto rendimiento","type":"article-journal","volume":"35"},"uris":["http://www.mendeley.com/documents/?uuid=ea22811a-2ae9-4c8c-a388-0013e6050d20","http://www.mendeley.com/documents/?uuid=2aece9d4-c767-4387-a7e5-11b878d8486c","http://www.mendeley.com/documents/?uuid=63bc9bb4-ec6a-489d-9d21-d7098afbbc0e"]}],"mendeley":{"formattedCitation":"(Gómez López et al., 2013; Hernández-Mendo et al., 2014; Raimundi et al., 2016)","plainTextFormattedCitation":"(Gómez López et al., 2013; Hernández-Mendo et al., 2014; Raimundi et al., 2016)","previouslyFormattedCitation":"(Gómez López et al., 2013; Hernández-Mendo et al., 2014; Raimundi et al., 2016)"},"properties":{"noteIndex":0},"schema":"https://github.com/citation-style-language/schema/raw/master/csl-citation.json"}</w:instrText>
      </w:r>
      <w:r w:rsidR="00C2693F">
        <w:fldChar w:fldCharType="separate"/>
      </w:r>
      <w:r w:rsidR="00C2693F" w:rsidRPr="00C2693F">
        <w:rPr>
          <w:noProof/>
        </w:rPr>
        <w:t>(Gómez López et al., 2013; Hernández-Mendo et al., 2014; Raimundi et al., 2016)</w:t>
      </w:r>
      <w:r w:rsidR="00C2693F">
        <w:fldChar w:fldCharType="end"/>
      </w:r>
      <w:r w:rsidR="00596684">
        <w:t xml:space="preserve">. Ahora bien, en </w:t>
      </w:r>
      <w:r w:rsidR="008F7195">
        <w:t>aquel</w:t>
      </w:r>
      <w:r w:rsidR="00596684">
        <w:t xml:space="preserve">los estudios en donde los participantes son deportistas de nivel </w:t>
      </w:r>
      <w:r w:rsidR="00BF192A">
        <w:t>é</w:t>
      </w:r>
      <w:r w:rsidR="00596684">
        <w:t xml:space="preserve">lite o alto rendimiento, las diferencias en función del género no se encuentran </w:t>
      </w:r>
      <w:r w:rsidR="00596684">
        <w:fldChar w:fldCharType="begin" w:fldLock="1"/>
      </w:r>
      <w:r w:rsidR="00B624C4">
        <w:instrText>ADDIN CSL_CITATION {"citationItems":[{"id":"ITEM-1","itemData":{"ISSN":"15788423","abstract":"Determinar el perfil psicológico a través de la baremación por modalidades deportivas, en este caso jugadores de balonmano, permite concretar mejor las habilidades psicológicas de cada deporte, ya que cada uno demanda unas diferentes. Por lo que el objeto de estudio es conocer la influencia de las habilidades psicológicas en la ejecución deportiva en juga- dores de balonmano categoría élite y determinar los puntos fuertes/débiles psicológicos. Aplicando el Inventario Psicológico de Ejecución Deportiva en una muestra (n=484) con una edad que osciló entre los 12-16 años con un promedio de 13,8 años (dt=1,0) de los cuales el 47,5% eran chicos y el 52,5 chicas. Se realiza un análisis descriptivo para variables cualitativas, frecuencias absolutas y relativas, además de valores mínimos, máximos, me- dia y desviación típica. Se utiliza el coeficiente de relación de Pearson para conocer las correlaciones entre variables. Para determinar las correlaciones del Inventario según genero, edad y años de práctica, se hizo la prueba MANOVA. Los resultados destacan que los jugadores de categoría élite de balonmano del estudio tienen un alto control en: afrontamiento positi- vo, control viso-imaginativo y control actitudinal, mientras que es bajo su control atencional.","author":[{"dropping-particle":"","family":"Martínez-Moreno","given":"A","non-dropping-particle":"","parse-names":false,"suffix":""}],"container-title":"Cuadernos de Psicología del Deporte","id":"ITEM-1","issue":"1","issued":{"date-parts":[["2017"]]},"page":"19-24","title":"Calidad en el deporte de élite. Análisis de fortalezas y debilidades psicológicas en jugadores de balonmano","type":"article-journal","volume":"17"},"uris":["http://www.mendeley.com/documents/?uuid=8cd2a7cc-ef90-4ca5-afdf-e23617766b99","http://www.mendeley.com/documents/?uuid=e2a8cc00-b366-43d5-ac61-21d7dd20029e"]}],"mendeley":{"formattedCitation":"(Martínez-Moreno, 2017)","plainTextFormattedCitation":"(Martínez-Moreno, 2017)","previouslyFormattedCitation":"(Martínez-Moreno, 2017)"},"properties":{"noteIndex":0},"schema":"https://github.com/citation-style-language/schema/raw/master/csl-citation.json"}</w:instrText>
      </w:r>
      <w:r w:rsidR="00596684">
        <w:fldChar w:fldCharType="separate"/>
      </w:r>
      <w:r w:rsidR="00596684" w:rsidRPr="00B82957">
        <w:rPr>
          <w:noProof/>
        </w:rPr>
        <w:t>(Martínez-Moreno, 2017)</w:t>
      </w:r>
      <w:r w:rsidR="00596684">
        <w:fldChar w:fldCharType="end"/>
      </w:r>
      <w:r w:rsidR="0028636A">
        <w:t xml:space="preserve">. Esto podría indicar que las diferencias en los demás niveles competitivos que se dan en función del género (mostrando que los varones se perciben con mejores habilidades) podrían estar más ligadas a la socialización del deporte y no al entrenamiento psicológico. </w:t>
      </w:r>
      <w:r w:rsidR="00CF4B2C">
        <w:t xml:space="preserve">Los deportes en general, sus situaciones y su contexto (formación de entrenadores, apoyo y promoción, etc.) tradicionalmente han </w:t>
      </w:r>
      <w:r w:rsidR="00CF4B2C" w:rsidRPr="000579BF">
        <w:rPr>
          <w:szCs w:val="24"/>
        </w:rPr>
        <w:t>estado más adaptad</w:t>
      </w:r>
      <w:r w:rsidR="00CF4B2C">
        <w:rPr>
          <w:szCs w:val="24"/>
        </w:rPr>
        <w:t>os</w:t>
      </w:r>
      <w:r w:rsidR="00CF4B2C" w:rsidRPr="000579BF">
        <w:rPr>
          <w:szCs w:val="24"/>
        </w:rPr>
        <w:t xml:space="preserve"> a </w:t>
      </w:r>
      <w:r w:rsidR="00CF4B2C">
        <w:rPr>
          <w:szCs w:val="24"/>
        </w:rPr>
        <w:t>las características</w:t>
      </w:r>
      <w:r w:rsidR="00CF4B2C" w:rsidRPr="000579BF">
        <w:rPr>
          <w:szCs w:val="24"/>
        </w:rPr>
        <w:t xml:space="preserve"> de los varones </w:t>
      </w:r>
      <w:r w:rsidR="00CF4B2C">
        <w:rPr>
          <w:szCs w:val="24"/>
        </w:rPr>
        <w:fldChar w:fldCharType="begin" w:fldLock="1"/>
      </w:r>
      <w:r w:rsidR="00B624C4">
        <w:rPr>
          <w:szCs w:val="24"/>
        </w:rPr>
        <w:instrText>ADDIN CSL_CITATION {"citationItems":[{"id":"ITEM-1","itemData":{"author":[{"dropping-particle":"","family":"Moreno-Murcia","given":"J","non-dropping-particle":"","parse-names":false,"suffix":""},{"dropping-particle":"","family":"Cano","given":"F","non-dropping-particle":"","parse-names":false,"suffix":""},{"dropping-particle":"","family":"González-Cutre","given":"D","non-dropping-particle":"","parse-names":false,"suffix":""},{"dropping-particle":"","family":"Cervelló","given":"E","non-dropping-particle":"","parse-names":false,"suffix":""},{"dropping-particle":"","family":"Ruiz","given":"L","non-dropping-particle":"","parse-names":false,"suffix":""}],"container-title":"Revista de Psicología del Deporte","id":"ITEM-1","issue":"1","issued":{"date-parts":[["2009"]]},"page":"23-35","title":"Flow disposicional en salvamento deportivo: Una aproximación desde la Teoría de la Autodeterminación","type":"article-journal","volume":"18"},"uris":["http://www.mendeley.com/documents/?uuid=7013cb90-0c8a-4fab-a9b2-71953327a067","http://www.mendeley.com/documents/?uuid=41fe61c1-3b61-4441-b66c-26fa0b3fe1a1"]}],"mendeley":{"formattedCitation":"(Moreno-Murcia et al., 2009)","plainTextFormattedCitation":"(Moreno-Murcia et al., 2009)","previouslyFormattedCitation":"(Moreno-Murcia et al., 2009)"},"properties":{"noteIndex":0},"schema":"https://github.com/citation-style-language/schema/raw/master/csl-citation.json"}</w:instrText>
      </w:r>
      <w:r w:rsidR="00CF4B2C">
        <w:rPr>
          <w:szCs w:val="24"/>
        </w:rPr>
        <w:fldChar w:fldCharType="separate"/>
      </w:r>
      <w:r w:rsidR="00B624C4" w:rsidRPr="00B624C4">
        <w:rPr>
          <w:noProof/>
          <w:szCs w:val="24"/>
        </w:rPr>
        <w:t>(Moreno-Murcia et al., 2009)</w:t>
      </w:r>
      <w:r w:rsidR="00CF4B2C">
        <w:rPr>
          <w:szCs w:val="24"/>
        </w:rPr>
        <w:fldChar w:fldCharType="end"/>
      </w:r>
      <w:r w:rsidR="00BF192A">
        <w:rPr>
          <w:szCs w:val="24"/>
        </w:rPr>
        <w:t>, ofreciendo mayores posibilidades para el desarrollo de habilidades de toda índole (técnicas, físicas, psicológicas, etc.)</w:t>
      </w:r>
      <w:r w:rsidR="00CF4B2C">
        <w:rPr>
          <w:szCs w:val="24"/>
        </w:rPr>
        <w:t>.</w:t>
      </w:r>
      <w:r w:rsidR="00BF192A">
        <w:rPr>
          <w:szCs w:val="24"/>
        </w:rPr>
        <w:t xml:space="preserve"> Sin embargo, cuando el nivel de rendimiento es el más alto (</w:t>
      </w:r>
      <w:r w:rsidR="001B754B">
        <w:rPr>
          <w:szCs w:val="24"/>
        </w:rPr>
        <w:t xml:space="preserve">i.e. </w:t>
      </w:r>
      <w:r w:rsidR="00BF192A">
        <w:rPr>
          <w:szCs w:val="24"/>
        </w:rPr>
        <w:t xml:space="preserve">deporte de élite), estas características pueden equipararse, mostrando que, para alcanzar el máximo nivel, las habilidades psicológicas que se desarrollan lo hacen de manera similar. </w:t>
      </w:r>
      <w:r w:rsidR="00CF4B2C">
        <w:rPr>
          <w:szCs w:val="24"/>
        </w:rPr>
        <w:t xml:space="preserve"> </w:t>
      </w:r>
    </w:p>
    <w:p w14:paraId="60E85BDE" w14:textId="77777777" w:rsidR="00073645" w:rsidRDefault="000D0D92" w:rsidP="006C5610">
      <w:pPr>
        <w:spacing w:line="240" w:lineRule="auto"/>
      </w:pPr>
      <w:r>
        <w:t xml:space="preserve">Respecto de las correlaciones entre los estilos interpersonales de los entrenadores y las habilidades psicológicas de los deportistas, se encontraron diferencias en estas asociaciones considerando el género de los deportistas. El estilo controlador se asoció negativamente con casi todas las habilidades psicológicas para el rendimiento, pero solo en el grupo de varones mientras que el apoyo a la autonomía se relacionó de manera directa con la autoconfianza y el control de la actitud en ambos géneros y solo entre las mujeres con el control de afrontamiento negativo y positivo. </w:t>
      </w:r>
    </w:p>
    <w:p w14:paraId="4D1947DD" w14:textId="2A6DC599" w:rsidR="00073645" w:rsidRDefault="008B5C0F" w:rsidP="006C5610">
      <w:pPr>
        <w:spacing w:line="240" w:lineRule="auto"/>
        <w:rPr>
          <w:szCs w:val="24"/>
        </w:rPr>
      </w:pPr>
      <w:r>
        <w:t xml:space="preserve">El papel diferencial de los entrenadores considerando el género, así como de otros actores del contexto social, como los padres, se ha ido mostrando en trabajos de diferentes países. Por ejemplo, </w:t>
      </w:r>
      <w:r w:rsidR="00D87D54">
        <w:t xml:space="preserve">en deportistas de alto rendimiento de Singapur </w:t>
      </w:r>
      <w:r w:rsidR="00D87D54" w:rsidRPr="008B5C0F">
        <w:rPr>
          <w:szCs w:val="24"/>
        </w:rPr>
        <w:t xml:space="preserve">se encontró que los varones percibían mayores conductas de apoyo por parte de los entrenadores </w:t>
      </w:r>
      <w:r w:rsidR="00D87D54" w:rsidRPr="008B5C0F">
        <w:rPr>
          <w:szCs w:val="24"/>
        </w:rPr>
        <w:fldChar w:fldCharType="begin" w:fldLock="1"/>
      </w:r>
      <w:r w:rsidR="00B624C4">
        <w:rPr>
          <w:szCs w:val="24"/>
        </w:rPr>
        <w:instrText>ADDIN CSL_CITATION {"citationItems":[{"id":"ITEM-1","itemData":{"DOI":"10.1080/1612197X.2014.932820","ISSN":"1557251X","abstract":"Several confounding factors, such as culture, athlete profiles, levels of competition and type of sport, have resulted in inconsistent findings in studies on gender differences in youth sports. This study examined the gender and type of sport differences on perceived coaching behaviours, achievement goal orientations and life aspirations in a new international event—youth Olympic games (YOG). Singaporean athletes (61 males and 40 females) who took part in the YOG were recruited for the study. Significant gender differences in perceived coaching behaviours were found. Male athletes reported significantly higher levels of goal setting, mental preparation and competitive strategies than the female athletes did. In addition, athletes in individual sports reported higher degree of mastery-approach, mastery-avoidance and intrinsic life goals as compared to the athletes from team sports, while team sports reported significant higher degree of performance-avoidance and extrinsic life goals than individual sports. The results were discussed with reference to the existing literatures on gender and type of sport differences in youth sports. Practical applications were also proposed.","author":[{"dropping-particle":"","family":"Koh","given":"K","non-dropping-particle":"","parse-names":false,"suffix":""},{"dropping-particle":"","family":"Wang","given":"C","non-dropping-particle":"","parse-names":false,"suffix":""}],"container-title":"International Journal of Sport and Exercise Psychology","id":"ITEM-1","issue":"2","issued":{"date-parts":[["2015","4"]]},"page":"91-103","publisher":"Routledge","title":"Gender and type of sport differences on perceived coaching behaviours, achievement goal orientations and life aspirations of youth Olympic games Singaporean athletes","type":"article-journal","volume":"13"},"uris":["http://www.mendeley.com/documents/?uuid=8a82a183-1f33-30fb-a1ee-cb090566a6db","http://www.mendeley.com/documents/?uuid=7fd5885a-3ce2-4807-b5be-c456c0f60c55"]}],"mendeley":{"formattedCitation":"(Koh &amp; Wang, 2015)","plainTextFormattedCitation":"(Koh &amp; Wang, 2015)","previouslyFormattedCitation":"(Koh &amp; Wang, 2015)"},"properties":{"noteIndex":0},"schema":"https://github.com/citation-style-language/schema/raw/master/csl-citation.json"}</w:instrText>
      </w:r>
      <w:r w:rsidR="00D87D54" w:rsidRPr="008B5C0F">
        <w:rPr>
          <w:szCs w:val="24"/>
        </w:rPr>
        <w:fldChar w:fldCharType="separate"/>
      </w:r>
      <w:r w:rsidR="00D87D54" w:rsidRPr="008B5C0F">
        <w:rPr>
          <w:noProof/>
          <w:szCs w:val="24"/>
        </w:rPr>
        <w:t>(Koh &amp; Wang, 2015)</w:t>
      </w:r>
      <w:r w:rsidR="00D87D54" w:rsidRPr="008B5C0F">
        <w:rPr>
          <w:szCs w:val="24"/>
        </w:rPr>
        <w:fldChar w:fldCharType="end"/>
      </w:r>
      <w:r w:rsidR="00D87D54">
        <w:rPr>
          <w:szCs w:val="24"/>
        </w:rPr>
        <w:t xml:space="preserve"> mientras que </w:t>
      </w:r>
      <w:r w:rsidR="00D87D54" w:rsidRPr="00877BA0">
        <w:rPr>
          <w:szCs w:val="24"/>
          <w:lang w:val="es-ES"/>
        </w:rPr>
        <w:t xml:space="preserve">las </w:t>
      </w:r>
      <w:r w:rsidR="00D87D54">
        <w:rPr>
          <w:szCs w:val="24"/>
        </w:rPr>
        <w:t>deportistas</w:t>
      </w:r>
      <w:r w:rsidR="00D87D54" w:rsidRPr="00877BA0">
        <w:rPr>
          <w:szCs w:val="24"/>
        </w:rPr>
        <w:t xml:space="preserve"> tienden a ver más controladores a sus entrenadores y perciben un clima menos implicado en la tarea,</w:t>
      </w:r>
      <w:r w:rsidR="001B754B">
        <w:rPr>
          <w:szCs w:val="24"/>
        </w:rPr>
        <w:t xml:space="preserve"> </w:t>
      </w:r>
      <w:r w:rsidR="00D87D54" w:rsidRPr="00877BA0">
        <w:rPr>
          <w:szCs w:val="24"/>
        </w:rPr>
        <w:t>con menor apoyo a la autonomía y apoyo social</w:t>
      </w:r>
      <w:r w:rsidR="00D87D54">
        <w:rPr>
          <w:szCs w:val="24"/>
        </w:rPr>
        <w:t xml:space="preserve"> </w:t>
      </w:r>
      <w:r w:rsidR="00D87D54" w:rsidRPr="00877BA0">
        <w:rPr>
          <w:szCs w:val="24"/>
          <w:lang w:val="es-ES"/>
        </w:rPr>
        <w:fldChar w:fldCharType="begin" w:fldLock="1"/>
      </w:r>
      <w:r w:rsidR="008F7195">
        <w:rPr>
          <w:szCs w:val="24"/>
          <w:lang w:val="es-ES"/>
        </w:rPr>
        <w:instrText>ADDIN CSL_CITATION {"citationItems":[{"id":"ITEM-1","itemData":{"DOI":"10.1037/0033-2909.125.6.627","ISSN":"0033-2909","abstract":"A meta-analysis of 128 studies examined the effects of extrinsic rewards on intrinsic motivation. As predicted, engagement-contingent, completion-contingent, and performance-contingent rewards significantly undermined free-choice intrinsic motivation (d = -0.40, -0.36, and -0.28, respectively), as did all rewards, all tangible rewards, and all expected rewards. Engagement-contingent and completion-contingent rewards also significantly undermined self-reported interest (d = -0.15, and -0.17), as did all tangible rewards and all expected rewards. Positive feedback enhanced both free-choice behavior (d = 0.33) and self-reported interest (d = 0.31). Tangible rewards tended to be more detrimental for children than college students, and verbal rewards tended to be less enhancing for children than college students. The authors review 4 previous meta-analyses of this literature and detail how this study's methods, analyses, and results differed from the previous ones.","author":[{"dropping-particle":"","family":"Deci","given":"E","non-dropping-particle":"","parse-names":false,"suffix":""},{"dropping-particle":"","family":"Koestner","given":"R","non-dropping-particle":"","parse-names":false,"suffix":""},{"dropping-particle":"","family":"Ryan","given":"R","non-dropping-particle":"","parse-names":false,"suffix":""}],"container-title":"Psychological Bulletin","id":"ITEM-1","issue":"6","issued":{"date-parts":[["1999"]]},"page":"627-668","title":"A meta-analytic review of experiments examining the effects of extrinsic rewards on intrinsic motivation.","type":"article-journal","volume":"125"},"prefix":"e.g.","uris":["http://www.mendeley.com/documents/?uuid=446904e6-af91-480c-ba12-54f97bb604cd","http://www.mendeley.com/documents/?uuid=1a1339c8-3d94-40e9-99ae-42770df0c181"]},{"id":"ITEM-2","itemData":{"author":[{"dropping-particle":"","family":"Fernández","given":"A","non-dropping-particle":"","parse-names":false,"suffix":""},{"dropping-particle":"","family":"García-Arabehety","given":"M","non-dropping-particle":"","parse-names":false,"suffix":""},{"dropping-particle":"","family":"Celsi","given":"I","non-dropping-particle":"","parse-names":false,"suffix":""},{"dropping-particle":"","family":"Tourn","given":"S","non-dropping-particle":"","parse-names":false,"suffix":""},{"dropping-particle":"","family":"Raimundi","given":"M J","non-dropping-particle":"","parse-names":false,"suffix":""}],"container-title":"Congreso Iberoamericano de Psicología del Deporte","id":"ITEM-2","issued":{"date-parts":[["2018"]]},"publisher-place":"Santiago de Chile","title":"Clima motivacional creado por los entrenadores: diferencias en la percepción de deportistas adolescentes de Buenos Aires (Argentina) en función del género, deporte y categoría","type":"paper-conference"},"uris":["http://www.mendeley.com/documents/?uuid=49a95965-3e6b-4615-b293-8634448ba3ed","http://www.mendeley.com/documents/?uuid=37c61d2a-f513-4a27-a528-6b2fb55e16b5"]}],"mendeley":{"formattedCitation":"(e.g. E. Deci et al., 1999; Fernández et al., 2018)","manualFormatting":"(e.g. Deci et al., 1999; Fernández et al., 2018)","plainTextFormattedCitation":"(e.g. E. Deci et al., 1999; Fernández et al., 2018)","previouslyFormattedCitation":"(e.g. E. Deci et al., 1999; Fernández et al., 2018)"},"properties":{"noteIndex":0},"schema":"https://github.com/citation-style-language/schema/raw/master/csl-citation.json"}</w:instrText>
      </w:r>
      <w:r w:rsidR="00D87D54" w:rsidRPr="00877BA0">
        <w:rPr>
          <w:szCs w:val="24"/>
          <w:lang w:val="es-ES"/>
        </w:rPr>
        <w:fldChar w:fldCharType="separate"/>
      </w:r>
      <w:r w:rsidR="00B624C4" w:rsidRPr="00B624C4">
        <w:rPr>
          <w:noProof/>
          <w:szCs w:val="24"/>
          <w:lang w:val="es-ES"/>
        </w:rPr>
        <w:t>(e.g. Deci et al., 1999; Fernández et al., 2018)</w:t>
      </w:r>
      <w:r w:rsidR="00D87D54" w:rsidRPr="00877BA0">
        <w:rPr>
          <w:szCs w:val="24"/>
          <w:lang w:val="es-ES"/>
        </w:rPr>
        <w:fldChar w:fldCharType="end"/>
      </w:r>
      <w:r w:rsidR="00D87D54">
        <w:rPr>
          <w:szCs w:val="24"/>
          <w:lang w:val="es-ES"/>
        </w:rPr>
        <w:t xml:space="preserve"> pero </w:t>
      </w:r>
      <w:r w:rsidR="00D87D54">
        <w:rPr>
          <w:szCs w:val="24"/>
        </w:rPr>
        <w:t xml:space="preserve">perciben un mayor involucramiento y apoyo a la autonomía por parte de la madre </w:t>
      </w:r>
      <w:r w:rsidR="00D87D54">
        <w:rPr>
          <w:szCs w:val="24"/>
        </w:rPr>
        <w:fldChar w:fldCharType="begin" w:fldLock="1"/>
      </w:r>
      <w:r w:rsidR="00B624C4">
        <w:rPr>
          <w:szCs w:val="24"/>
        </w:rPr>
        <w:instrText>ADDIN CSL_CITATION {"citationItems":[{"id":"ITEM-1","itemData":{"author":[{"dropping-particle":"","family":"Raimundi","given":"M.J.","non-dropping-particle":"","parse-names":false,"suffix":""},{"dropping-particle":"","family":"Celsi","given":"I.","non-dropping-particle":"","parse-names":false,"suffix":""},{"dropping-particle":"","family":"Otero","given":"C.","non-dropping-particle":"","parse-names":false,"suffix":""},{"dropping-particle":"","family":"Schmidt","given":"V.","non-dropping-particle":"","parse-names":false,"suffix":""},{"dropping-particle":"","family":"Castillo","given":"I.","non-dropping-particle":"","parse-names":false,"suffix":""}],"container-title":"Manuscrito en consideración para su publicación","id":"ITEM-1","issued":{"date-parts":[["2020"]]},"title":"Compromiso e intención de abandono en adolescentes de Selecciones Nacionales Argentinas: El papel de los entrenadores y padres.","type":"article-journal"},"uris":["http://www.mendeley.com/documents/?uuid=dc53d606-8900-4d1a-ad76-a8968ee36f44"]}],"mendeley":{"formattedCitation":"(Raimundi et al., 2020)","plainTextFormattedCitation":"(Raimundi et al., 2020)","previouslyFormattedCitation":"(Raimundi et al., 2020)"},"properties":{"noteIndex":0},"schema":"https://github.com/citation-style-language/schema/raw/master/csl-citation.json"}</w:instrText>
      </w:r>
      <w:r w:rsidR="00D87D54">
        <w:rPr>
          <w:szCs w:val="24"/>
        </w:rPr>
        <w:fldChar w:fldCharType="separate"/>
      </w:r>
      <w:r w:rsidR="00B624C4" w:rsidRPr="00B624C4">
        <w:rPr>
          <w:noProof/>
          <w:szCs w:val="24"/>
        </w:rPr>
        <w:t>(Raimundi et al., 2020)</w:t>
      </w:r>
      <w:r w:rsidR="00D87D54">
        <w:rPr>
          <w:szCs w:val="24"/>
        </w:rPr>
        <w:fldChar w:fldCharType="end"/>
      </w:r>
      <w:r w:rsidR="00D87D54">
        <w:rPr>
          <w:szCs w:val="24"/>
        </w:rPr>
        <w:t>.</w:t>
      </w:r>
      <w:r w:rsidR="00D87D54">
        <w:t xml:space="preserve"> En España, </w:t>
      </w:r>
      <w:r w:rsidR="008F7195">
        <w:t xml:space="preserve">hallaron </w:t>
      </w:r>
      <w:r w:rsidR="00D87D54">
        <w:t xml:space="preserve">que el clima de implicación en la tarea de los entrenadores predice el compromiso y la diversión en varones pero no en mujeres </w:t>
      </w:r>
      <w:r w:rsidR="00D87D54">
        <w:fldChar w:fldCharType="begin" w:fldLock="1"/>
      </w:r>
      <w:r w:rsidR="00B624C4">
        <w:instrText>ADDIN CSL_CITATION {"citationItems":[{"id":"ITEM-1","itemData":{"ISSN":"1132239X","abstract":"This study describes the perception of the motivational climate created by coaches and teammates in a sample of young athletes; gender differences and the effect of motivational climates on enjoyment and commitment were analysed. 121 athletes with a mean age of 14.39 years (Mage= 14.39; SD= .96, 39 girls and 82 boys) completed the Spanish versions of the motivational climate instruments promoted by the coach, motivational climate promoted by teammates and commitment to sport The results showed that girls perceived a significantly higher motivational climate related to task involvement and a significantly lower ego involvement than boys both in the case of the climate created by the coach as well as the climate created by teammates. Female athletes enjoyed themselves significantly more and were also significandy more committed to sports than boys. The main predictor of commitment was the creation of a climate of task involvement by coaches and teammates. As a result, it would be advisable for intervention programmes to lay particularly emphasis on creating motivational climates related to task involvement.","author":[{"dropping-particle":"","family":"Torregrossa","given":"M","non-dropping-particle":"","parse-names":false,"suffix":""},{"dropping-particle":"","family":"Viladrich","given":"C","non-dropping-particle":"","parse-names":false,"suffix":""},{"dropping-particle":"","family":"Ramis","given":"Y","non-dropping-particle":"","parse-names":false,"suffix":""},{"dropping-particle":"","family":"Azócar","given":"F","non-dropping-particle":"","parse-names":false,"suffix":""},{"dropping-particle":"","family":"Latinjak","given":"A","non-dropping-particle":"","parse-names":false,"suffix":""},{"dropping-particle":"","family":"Cruz","given":"J","non-dropping-particle":"","parse-names":false,"suffix":""}],"container-title":"Revista de Psicología del Deporte","id":"ITEM-1","issue":"1","issued":{"date-parts":[["2011"]]},"page":"243-255","title":"Efectos en la percepción del clima motivacional generado por los entrenadores y compañeros sobre la diversión y el compromiso. Diferencias en función de género","type":"article-journal","volume":"20"},"uris":["http://www.mendeley.com/documents/?uuid=a5607564-49e6-446d-89a0-82e05c93dd10","http://www.mendeley.com/documents/?uuid=9f849e28-a47c-4ec9-b51c-d7422839758e"]}],"mendeley":{"formattedCitation":"(Torregrossa et al., 2011)","plainTextFormattedCitation":"(Torregrossa et al., 2011)","previouslyFormattedCitation":"(Torregrossa et al., 2011)"},"properties":{"noteIndex":0},"schema":"https://github.com/citation-style-language/schema/raw/master/csl-citation.json"}</w:instrText>
      </w:r>
      <w:r w:rsidR="00D87D54">
        <w:fldChar w:fldCharType="separate"/>
      </w:r>
      <w:r w:rsidR="00D87D54" w:rsidRPr="008B5C0F">
        <w:rPr>
          <w:noProof/>
        </w:rPr>
        <w:t>(Torregrossa et al., 2011)</w:t>
      </w:r>
      <w:r w:rsidR="00D87D54">
        <w:fldChar w:fldCharType="end"/>
      </w:r>
      <w:r w:rsidR="00D87D54">
        <w:rPr>
          <w:szCs w:val="24"/>
        </w:rPr>
        <w:t xml:space="preserve"> y en nuestro país, e</w:t>
      </w:r>
      <w:r w:rsidR="00D87D54" w:rsidRPr="00B71032">
        <w:rPr>
          <w:szCs w:val="24"/>
        </w:rPr>
        <w:t xml:space="preserve">l apoyo a la autonomía por parte del entrenador </w:t>
      </w:r>
      <w:r w:rsidR="00B54B50">
        <w:rPr>
          <w:szCs w:val="24"/>
        </w:rPr>
        <w:t>predice mejor</w:t>
      </w:r>
      <w:r w:rsidR="00D87D54" w:rsidRPr="00B71032">
        <w:rPr>
          <w:szCs w:val="24"/>
        </w:rPr>
        <w:t xml:space="preserve"> el compromiso </w:t>
      </w:r>
      <w:r w:rsidR="00D87D54">
        <w:rPr>
          <w:szCs w:val="24"/>
        </w:rPr>
        <w:t>de</w:t>
      </w:r>
      <w:r w:rsidR="00D87D54" w:rsidRPr="00B71032">
        <w:rPr>
          <w:szCs w:val="24"/>
        </w:rPr>
        <w:t xml:space="preserve"> los varones que </w:t>
      </w:r>
      <w:r w:rsidR="00D87D54">
        <w:rPr>
          <w:szCs w:val="24"/>
        </w:rPr>
        <w:t>el de</w:t>
      </w:r>
      <w:r w:rsidR="00D87D54" w:rsidRPr="00B71032">
        <w:rPr>
          <w:szCs w:val="24"/>
        </w:rPr>
        <w:t xml:space="preserve"> las </w:t>
      </w:r>
      <w:r w:rsidR="00D87D54" w:rsidRPr="00642B45">
        <w:rPr>
          <w:szCs w:val="24"/>
        </w:rPr>
        <w:t xml:space="preserve">mujeres </w:t>
      </w:r>
      <w:r w:rsidR="00B54B50">
        <w:rPr>
          <w:szCs w:val="24"/>
        </w:rPr>
        <w:t xml:space="preserve">y la </w:t>
      </w:r>
      <w:r w:rsidR="00D87D54" w:rsidRPr="00B71032">
        <w:rPr>
          <w:szCs w:val="24"/>
        </w:rPr>
        <w:t xml:space="preserve">intención de abandono del deporte en </w:t>
      </w:r>
      <w:r w:rsidR="00B54B50">
        <w:rPr>
          <w:szCs w:val="24"/>
        </w:rPr>
        <w:t>éstas</w:t>
      </w:r>
      <w:r w:rsidR="00D87D54">
        <w:rPr>
          <w:szCs w:val="24"/>
        </w:rPr>
        <w:t xml:space="preserve"> </w:t>
      </w:r>
      <w:r w:rsidR="00D87D54">
        <w:rPr>
          <w:szCs w:val="24"/>
        </w:rPr>
        <w:fldChar w:fldCharType="begin" w:fldLock="1"/>
      </w:r>
      <w:r w:rsidR="00B624C4">
        <w:rPr>
          <w:szCs w:val="24"/>
        </w:rPr>
        <w:instrText>ADDIN CSL_CITATION {"citationItems":[{"id":"ITEM-1","itemData":{"author":[{"dropping-particle":"","family":"Raimundi","given":"M.J.","non-dropping-particle":"","parse-names":false,"suffix":""},{"dropping-particle":"","family":"Celsi","given":"I.","non-dropping-particle":"","parse-names":false,"suffix":""},{"dropping-particle":"","family":"Otero","given":"C.","non-dropping-particle":"","parse-names":false,"suffix":""},{"dropping-particle":"","family":"Schmidt","given":"V.","non-dropping-particle":"","parse-names":false,"suffix":""},{"dropping-particle":"","family":"Castillo","given":"I.","non-dropping-particle":"","parse-names":false,"suffix":""}],"container-title":"Manuscrito en consideración para su publicación","id":"ITEM-1","issued":{"date-parts":[["2020"]]},"title":"Compromiso e intención de abandono en adolescentes de Selecciones Nacionales Argentinas: El papel de los entrenadores y padres.","type":"article-journal"},"uris":["http://www.mendeley.com/documents/?uuid=dc53d606-8900-4d1a-ad76-a8968ee36f44"]}],"mendeley":{"formattedCitation":"(Raimundi et al., 2020)","plainTextFormattedCitation":"(Raimundi et al., 2020)","previouslyFormattedCitation":"(Raimundi et al., 2020)"},"properties":{"noteIndex":0},"schema":"https://github.com/citation-style-language/schema/raw/master/csl-citation.json"}</w:instrText>
      </w:r>
      <w:r w:rsidR="00D87D54">
        <w:rPr>
          <w:szCs w:val="24"/>
        </w:rPr>
        <w:fldChar w:fldCharType="separate"/>
      </w:r>
      <w:r w:rsidR="00B624C4" w:rsidRPr="00B624C4">
        <w:rPr>
          <w:noProof/>
          <w:szCs w:val="24"/>
        </w:rPr>
        <w:t xml:space="preserve">(Raimundi </w:t>
      </w:r>
      <w:r w:rsidR="00B624C4" w:rsidRPr="00B624C4">
        <w:rPr>
          <w:noProof/>
          <w:szCs w:val="24"/>
        </w:rPr>
        <w:lastRenderedPageBreak/>
        <w:t>et al., 2020)</w:t>
      </w:r>
      <w:r w:rsidR="00D87D54">
        <w:rPr>
          <w:szCs w:val="24"/>
        </w:rPr>
        <w:fldChar w:fldCharType="end"/>
      </w:r>
      <w:r w:rsidR="00D87D54" w:rsidRPr="00B71032">
        <w:rPr>
          <w:szCs w:val="24"/>
        </w:rPr>
        <w:t>.</w:t>
      </w:r>
      <w:r w:rsidR="00D87D54">
        <w:rPr>
          <w:szCs w:val="24"/>
        </w:rPr>
        <w:t xml:space="preserve"> </w:t>
      </w:r>
      <w:r w:rsidR="00073645">
        <w:t>Asimismo,</w:t>
      </w:r>
      <w:r w:rsidR="00073645">
        <w:rPr>
          <w:szCs w:val="24"/>
        </w:rPr>
        <w:t xml:space="preserve"> en estudios en el contexto de la educación física, que </w:t>
      </w:r>
      <w:r w:rsidR="00073645" w:rsidRPr="008B5C0F">
        <w:rPr>
          <w:szCs w:val="24"/>
        </w:rPr>
        <w:t xml:space="preserve">el </w:t>
      </w:r>
      <w:proofErr w:type="spellStart"/>
      <w:r w:rsidR="00073645" w:rsidRPr="008B5C0F">
        <w:rPr>
          <w:i/>
          <w:szCs w:val="24"/>
        </w:rPr>
        <w:t>feedback</w:t>
      </w:r>
      <w:proofErr w:type="spellEnd"/>
      <w:r w:rsidR="00073645" w:rsidRPr="008B5C0F">
        <w:rPr>
          <w:szCs w:val="24"/>
        </w:rPr>
        <w:t xml:space="preserve"> de los profesores es más beneficioso en generar afecto positivo en las mujeres </w:t>
      </w:r>
      <w:r w:rsidR="00073645" w:rsidRPr="008B5C0F">
        <w:rPr>
          <w:szCs w:val="24"/>
        </w:rPr>
        <w:fldChar w:fldCharType="begin" w:fldLock="1"/>
      </w:r>
      <w:r w:rsidR="00B624C4">
        <w:rPr>
          <w:szCs w:val="24"/>
        </w:rPr>
        <w:instrText>ADDIN CSL_CITATION {"citationItems":[{"id":"ITEM-1","itemData":{"DOI":"10.1123/jsep.30.2.240","ISSN":"0895-2779","abstract":"Based on self-determination theory (Deci &amp; Ryan, 2000), an experimental study with middle school students participating in a physical education task and a correlational study with highly talented sport students investigated the motivating role of positive competence feedback on participants' well-being, performance, and intention to participate. In Study 1, structural equation modeling favored the hypothesized motivational model, in which, after controlling for pretask perceived competence and competence valuation, feedback positively predicted competence satisfaction, which in turn predicted higher levels of vitality and greater intentions to participate, through the mediation of autonomous motivation. No effects on performance were found. Study 2 further showed that autonomous motivation mediated the relation between competence satisfaction and well-being, whereas a motivation mediated the negative relation between competence satisfaction and ill-being and rated performance. The discussion focuses on the motivational role of competence feedback in sports and physical education settings.","author":[{"dropping-particle":"","family":"Mouratidis","given":"A","non-dropping-particle":"","parse-names":false,"suffix":""},{"dropping-particle":"","family":"Vansteenkiste","given":"M","non-dropping-particle":"","parse-names":false,"suffix":""},{"dropping-particle":"","family":"Lens","given":"W","non-dropping-particle":"","parse-names":false,"suffix":""},{"dropping-particle":"","family":"Sideridis","given":"G","non-dropping-particle":"","parse-names":false,"suffix":""}],"container-title":"Journal of Sport and Exercise Psychology","id":"ITEM-1","issue":"2","issued":{"date-parts":[["2008"]]},"page":"240-268","title":"The Motivating role of positive feedback in sport and physical education: Evidence for a motivational model","type":"article-journal","volume":"30"},"uris":["http://www.mendeley.com/documents/?uuid=6f08cfbb-e5fd-4a9e-aba1-1e43b2455eb7","http://www.mendeley.com/documents/?uuid=f0c1c6ad-fbc9-492d-990c-d98827e81fe5"]}],"mendeley":{"formattedCitation":"(Mouratidis et al., 2008)","plainTextFormattedCitation":"(Mouratidis et al., 2008)","previouslyFormattedCitation":"(Mouratidis et al., 2008)"},"properties":{"noteIndex":0},"schema":"https://github.com/citation-style-language/schema/raw/master/csl-citation.json"}</w:instrText>
      </w:r>
      <w:r w:rsidR="00073645" w:rsidRPr="008B5C0F">
        <w:rPr>
          <w:szCs w:val="24"/>
        </w:rPr>
        <w:fldChar w:fldCharType="separate"/>
      </w:r>
      <w:r w:rsidR="00B624C4" w:rsidRPr="00B624C4">
        <w:rPr>
          <w:noProof/>
          <w:szCs w:val="24"/>
        </w:rPr>
        <w:t>(Mouratidis et al., 2008)</w:t>
      </w:r>
      <w:r w:rsidR="00073645" w:rsidRPr="008B5C0F">
        <w:rPr>
          <w:szCs w:val="24"/>
        </w:rPr>
        <w:fldChar w:fldCharType="end"/>
      </w:r>
      <w:r w:rsidR="00073645" w:rsidRPr="008B5C0F">
        <w:rPr>
          <w:szCs w:val="24"/>
        </w:rPr>
        <w:t xml:space="preserve"> y también son ellas las que suelen responder mejor a esa comunicación </w:t>
      </w:r>
      <w:r w:rsidR="00073645" w:rsidRPr="008B5C0F">
        <w:rPr>
          <w:szCs w:val="24"/>
        </w:rPr>
        <w:fldChar w:fldCharType="begin" w:fldLock="1"/>
      </w:r>
      <w:r w:rsidR="00B624C4">
        <w:rPr>
          <w:szCs w:val="24"/>
        </w:rPr>
        <w:instrText>ADDIN CSL_CITATION {"citationItems":[{"id":"ITEM-1","itemData":{"DOI":"10.1123/jtpe.25.1.36","ISSN":"0273-5024","author":[{"dropping-particle":"","family":"Nicaise","given":"V","non-dropping-particle":"","parse-names":false,"suffix":""},{"dropping-particle":"","family":"Cogérino","given":"G","non-dropping-particle":"","parse-names":false,"suffix":""},{"dropping-particle":"","family":"Bois","given":"J","non-dropping-particle":"","parse-names":false,"suffix":""},{"dropping-particle":"","family":"Amorose","given":"A","non-dropping-particle":"","parse-names":false,"suffix":""}],"container-title":"Journal of Teaching in Physical Education","id":"ITEM-1","issue":"1","issued":{"date-parts":[["2006","1"]]},"page":"36-57","title":"Students’ perceptions of teacher feedback and physical competence in physical education classes: Gender Effects","type":"article-journal","volume":"25"},"uris":["http://www.mendeley.com/documents/?uuid=8261266f-61b6-3070-86f3-b6eca52978c4","http://www.mendeley.com/documents/?uuid=06c0d0cc-e035-46f2-9c75-ed298474c061"]}],"mendeley":{"formattedCitation":"(Nicaise et al., 2006)","plainTextFormattedCitation":"(Nicaise et al., 2006)","previouslyFormattedCitation":"(Nicaise et al., 2006)"},"properties":{"noteIndex":0},"schema":"https://github.com/citation-style-language/schema/raw/master/csl-citation.json"}</w:instrText>
      </w:r>
      <w:r w:rsidR="00073645" w:rsidRPr="008B5C0F">
        <w:rPr>
          <w:szCs w:val="24"/>
        </w:rPr>
        <w:fldChar w:fldCharType="separate"/>
      </w:r>
      <w:r w:rsidR="00B624C4" w:rsidRPr="00B624C4">
        <w:rPr>
          <w:noProof/>
          <w:szCs w:val="24"/>
        </w:rPr>
        <w:t>(Nicaise et al., 2006)</w:t>
      </w:r>
      <w:r w:rsidR="00073645" w:rsidRPr="008B5C0F">
        <w:rPr>
          <w:szCs w:val="24"/>
        </w:rPr>
        <w:fldChar w:fldCharType="end"/>
      </w:r>
      <w:r w:rsidR="00073645" w:rsidRPr="008B5C0F">
        <w:rPr>
          <w:szCs w:val="24"/>
        </w:rPr>
        <w:t xml:space="preserve">.  </w:t>
      </w:r>
    </w:p>
    <w:p w14:paraId="39B5D906" w14:textId="01F71CD8" w:rsidR="00255348" w:rsidRDefault="000D0D92" w:rsidP="006C5610">
      <w:pPr>
        <w:spacing w:line="240" w:lineRule="auto"/>
      </w:pPr>
      <w:r>
        <w:t>Respecto de las regresiones, p</w:t>
      </w:r>
      <w:r w:rsidR="00C529D4">
        <w:t xml:space="preserve">ara los varones, la mayor capacidad predictiva de los estilos interpersonales estuvo para las variables de control de afrontamiento negativo y control de la actitud, siendo el estilo controlador el predictor de la primera (de manera inversa) y el apoyo a la autonomía el de la segunda. </w:t>
      </w:r>
      <w:r w:rsidR="009D0CB3">
        <w:t>Esto muestra que</w:t>
      </w:r>
      <w:r w:rsidR="006C7708">
        <w:t xml:space="preserve">, por un lado, </w:t>
      </w:r>
      <w:r w:rsidR="009D0CB3">
        <w:t xml:space="preserve">a medida que los deportistas jóvenes perciben que el estilo controlador es menor, se incrementa la habilidad para </w:t>
      </w:r>
      <w:r w:rsidR="009D0CB3" w:rsidRPr="009D0CB3">
        <w:t>el control de emociones negativas (como el miedo, la ansiedad, la ira o la frustración</w:t>
      </w:r>
      <w:r w:rsidR="009D0CB3">
        <w:t>)</w:t>
      </w:r>
      <w:r w:rsidR="009D0CB3" w:rsidRPr="009D0CB3">
        <w:t xml:space="preserve"> y la ejecución de las acciones apropiadas</w:t>
      </w:r>
      <w:r w:rsidR="00752365">
        <w:t xml:space="preserve"> (movimientos técnicos, tácticos y toma de decisión)</w:t>
      </w:r>
      <w:r w:rsidR="009D0CB3" w:rsidRPr="009D0CB3">
        <w:t xml:space="preserve"> frente a situaciones deportivas adversas</w:t>
      </w:r>
      <w:r w:rsidR="006C7708">
        <w:t xml:space="preserve">. Por otro lado, el ofrecer alternativas y opciones durante los entrenamientos, el argumentar las tareas y demandas y crear oportunidades para la aportación pueden favorecer el desarrollo de habilidades psicológicas vinculadas al rendimiento deportivo. </w:t>
      </w:r>
    </w:p>
    <w:p w14:paraId="75480379" w14:textId="36EE4E75" w:rsidR="00B80B80" w:rsidRDefault="00C529D4" w:rsidP="006C5610">
      <w:pPr>
        <w:spacing w:line="240" w:lineRule="auto"/>
      </w:pPr>
      <w:r w:rsidRPr="00C529D4">
        <w:t>Para el grupo de mujeres, el apoyo a la autonomía fue la variable que mayor capacidad</w:t>
      </w:r>
      <w:r>
        <w:t xml:space="preserve"> predictiva tuvo para el modelo de control de afrontamiento negativo y para el control de la actitud.</w:t>
      </w:r>
      <w:r w:rsidR="00255348">
        <w:t xml:space="preserve"> </w:t>
      </w:r>
      <w:r>
        <w:t xml:space="preserve">Asimismo, para las demás habilidades psicológicas el apoyo a la autonomía fue el único predictor. </w:t>
      </w:r>
      <w:r w:rsidR="00073645">
        <w:t>Estos resultados muestran la importancia del apoyo a la autonomía por parte de los entrenadores es de gran relevancia para crear climas de trabajo que posibilitan el desarrollo de habilidades psicológicas que llevan al rendimiento y al bienestar</w:t>
      </w:r>
      <w:r w:rsidR="004B6A3A">
        <w:t xml:space="preserve"> </w:t>
      </w:r>
      <w:r w:rsidR="004B6A3A">
        <w:fldChar w:fldCharType="begin" w:fldLock="1"/>
      </w:r>
      <w:r w:rsidR="00B624C4">
        <w:instrText>ADDIN CSL_CITATION {"citationItems":[{"id":"ITEM-1","itemData":{"author":[{"dropping-particle":"","family":"Álvarez","given":"O","non-dropping-particle":"","parse-names":false,"suffix":""},{"dropping-particle":"","family":"Falco","given":"C","non-dropping-particle":"","parse-names":false,"suffix":""},{"dropping-particle":"","family":"Estevan","given":"I","non-dropping-particle":"","parse-names":false,"suffix":""},{"dropping-particle":"","family":"Molina-García","given":"J","non-dropping-particle":"","parse-names":false,"suffix":""},{"dropping-particle":"","family":"Castillo","given":"I","non-dropping-particle":"","parse-names":false,"suffix":""}],"container-title":"Revista de Psicología Del Deporte","id":"ITEM-1","issue":"2","issued":{"date-parts":[["2013"]]},"page":"395-401","title":"Intervención psicológica en un equipo de gimnasia rítmica deportiva: Estudio de un caso","type":"article-journal","volume":"22"},"uris":["http://www.mendeley.com/documents/?uuid=b06287c0-4d21-4f91-a48f-89d8536961bb","http://www.mendeley.com/documents/?uuid=d5ad8d54-64fe-48ea-a51b-c7806f71a4f6"]}],"mendeley":{"formattedCitation":"(Álvarez et al., 2013)","plainTextFormattedCitation":"(Álvarez et al., 2013)","previouslyFormattedCitation":"(Álvarez et al., 2013)"},"properties":{"noteIndex":0},"schema":"https://github.com/citation-style-language/schema/raw/master/csl-citation.json"}</w:instrText>
      </w:r>
      <w:r w:rsidR="004B6A3A">
        <w:fldChar w:fldCharType="separate"/>
      </w:r>
      <w:r w:rsidR="00B624C4" w:rsidRPr="00B624C4">
        <w:rPr>
          <w:noProof/>
        </w:rPr>
        <w:t>(Álvarez et al., 2013)</w:t>
      </w:r>
      <w:r w:rsidR="004B6A3A">
        <w:fldChar w:fldCharType="end"/>
      </w:r>
      <w:r w:rsidR="004B6A3A">
        <w:t xml:space="preserve">. </w:t>
      </w:r>
      <w:r w:rsidR="00255348">
        <w:t>Al estar atentos y ocuparse del proceso de aprendizaje de sus deportistas,</w:t>
      </w:r>
      <w:r w:rsidR="004B6A3A">
        <w:t xml:space="preserve"> permitiendo que éstos elijan y se motiven intrínsecamente,</w:t>
      </w:r>
      <w:r w:rsidR="00255348">
        <w:t xml:space="preserve"> los entrenadores </w:t>
      </w:r>
      <w:r w:rsidR="004B6A3A">
        <w:t xml:space="preserve">permiten que sus deportistas </w:t>
      </w:r>
      <w:r w:rsidR="00255348">
        <w:t>conozcan sus habilidades</w:t>
      </w:r>
      <w:r w:rsidR="004B6A3A">
        <w:t>, tengan una mayor capacidad para reflexionar sobre sus progresos y sobre cómo seguir mejorando</w:t>
      </w:r>
      <w:r w:rsidR="00255348">
        <w:t xml:space="preserve"> y comprendan mejor cómo afrontar los desafíos en sus entrenamientos y partidos</w:t>
      </w:r>
      <w:r w:rsidR="004B6A3A">
        <w:t xml:space="preserve"> </w:t>
      </w:r>
      <w:r w:rsidR="004B6A3A">
        <w:fldChar w:fldCharType="begin" w:fldLock="1"/>
      </w:r>
      <w:r w:rsidR="00530D42">
        <w:instrText>ADDIN CSL_CITATION {"citationItems":[{"id":"ITEM-1","itemData":{"abstract":"Title from content provider.","author":[{"dropping-particle":"","family":"Reigal","given":"R","non-dropping-particle":"","parse-names":false,"suffix":""},{"dropping-particle":"","family":"Crespillo-Jurado","given":"M","non-dropping-particle":"","parse-names":false,"suffix":""},{"dropping-particle":"","family":"Morillo-Baro","given":"J P","non-dropping-particle":"","parse-names":false,"suffix":""},{"dropping-particle":"","family":"Hernández-Mendo","given":"A.","non-dropping-particle":"","parse-names":false,"suffix":""}],"container-title":"Cuadernos de Psicología del Deporte","id":"ITEM-1","issue":"3","issued":{"date-parts":[["2018"]]},"page":"108-117","title":"Apoyo a la autonomía, clima motivacional percibido y perfil psicológico deportivo en jugadores de balonmano playa","type":"article-journal","volume":"18"},"uris":["http://www.mendeley.com/documents/?uuid=d2b8b518-c47a-442e-804a-e8b311d14bee","http://www.mendeley.com/documents/?uuid=d72465b6-8fdb-4513-a7e5-fc7fa7267175"]}],"mendeley":{"formattedCitation":"(R. Reigal et al., 2018)","manualFormatting":"(Reigal et al., 2018)","plainTextFormattedCitation":"(R. Reigal et al., 2018)","previouslyFormattedCitation":"(R. Reigal et al., 2018)"},"properties":{"noteIndex":0},"schema":"https://github.com/citation-style-language/schema/raw/master/csl-citation.json"}</w:instrText>
      </w:r>
      <w:r w:rsidR="004B6A3A">
        <w:fldChar w:fldCharType="separate"/>
      </w:r>
      <w:r w:rsidR="00C830AE" w:rsidRPr="00C830AE">
        <w:rPr>
          <w:noProof/>
        </w:rPr>
        <w:t>(Reigal et al., 2018)</w:t>
      </w:r>
      <w:r w:rsidR="004B6A3A">
        <w:fldChar w:fldCharType="end"/>
      </w:r>
      <w:r w:rsidR="004B6A3A">
        <w:t>.</w:t>
      </w:r>
    </w:p>
    <w:p w14:paraId="41ED78EA" w14:textId="77777777" w:rsidR="00865B77" w:rsidRDefault="00BF192A" w:rsidP="006C5610">
      <w:pPr>
        <w:spacing w:line="240" w:lineRule="auto"/>
        <w:rPr>
          <w:szCs w:val="24"/>
        </w:rPr>
      </w:pPr>
      <w:r w:rsidRPr="00052F57">
        <w:rPr>
          <w:szCs w:val="24"/>
        </w:rPr>
        <w:t>Este estudio presenta algunas limitaciones. En primer lugar</w:t>
      </w:r>
      <w:r w:rsidR="00052F57" w:rsidRPr="00052F57">
        <w:rPr>
          <w:szCs w:val="24"/>
        </w:rPr>
        <w:t xml:space="preserve">, al tratarse de un estudio transversal no se </w:t>
      </w:r>
      <w:r w:rsidR="00B06000">
        <w:rPr>
          <w:szCs w:val="24"/>
        </w:rPr>
        <w:t>pudieron</w:t>
      </w:r>
      <w:r w:rsidR="00052F57" w:rsidRPr="00052F57">
        <w:rPr>
          <w:szCs w:val="24"/>
        </w:rPr>
        <w:t xml:space="preserve"> establecer relaciones causales entre las variables ni </w:t>
      </w:r>
      <w:r w:rsidR="00052F57">
        <w:rPr>
          <w:szCs w:val="24"/>
        </w:rPr>
        <w:t xml:space="preserve">evaluar el efecto del tiempo en las mismas. </w:t>
      </w:r>
      <w:r w:rsidR="00B06000">
        <w:rPr>
          <w:szCs w:val="24"/>
        </w:rPr>
        <w:t xml:space="preserve">Asimismo, se utilizó una muestra de participantes de algunos deportes colectivos, dejando muchos otros por fuera y también sin poder estudiar el impacto de las conductas de los entrenadores en las habilidades psicológicas de los deportistas, cuando se trata de modalidades individuales. </w:t>
      </w:r>
    </w:p>
    <w:p w14:paraId="03B3A7B7" w14:textId="575E5F0F" w:rsidR="003371F6" w:rsidRPr="001B754B" w:rsidRDefault="3CECF632" w:rsidP="006C5610">
      <w:pPr>
        <w:spacing w:line="240" w:lineRule="auto"/>
      </w:pPr>
      <w:r>
        <w:t xml:space="preserve">Dada la importancia de estas habilidades para el rendimiento deportivo y el impacto que tienen las conductas de los entrenadores en éstas y en el bienestar de los deportistas, este </w:t>
      </w:r>
      <w:r w:rsidRPr="001B754B">
        <w:t>estudio puede contribuir al diseño de intervenciones para el trabajo con los entrenadores con el fin de mejorar la calidad de la experiencia de sus deportistas, considerando las necesidades propias de cada grupo y planificando estratégicamente un entrenamiento psicológico orientado a este fin. Intervenciones con est</w:t>
      </w:r>
      <w:r w:rsidR="00530D42" w:rsidRPr="001B754B">
        <w:t xml:space="preserve">os objetivos han </w:t>
      </w:r>
      <w:r w:rsidR="001B754B">
        <w:t>m</w:t>
      </w:r>
      <w:r w:rsidR="00530D42" w:rsidRPr="001B754B">
        <w:t xml:space="preserve">ostrado un impacto positivo </w:t>
      </w:r>
      <w:r w:rsidRPr="001B754B">
        <w:t>en los deportistas</w:t>
      </w:r>
      <w:r w:rsidR="001B754B" w:rsidRPr="001B754B">
        <w:t xml:space="preserve">, aumentando </w:t>
      </w:r>
      <w:r w:rsidRPr="001B754B">
        <w:t xml:space="preserve">los niveles de autoconfianza, </w:t>
      </w:r>
      <w:r w:rsidR="001B754B" w:rsidRPr="001B754B">
        <w:t xml:space="preserve">el </w:t>
      </w:r>
      <w:r w:rsidRPr="001B754B">
        <w:t>nivel motivacional</w:t>
      </w:r>
      <w:r w:rsidR="00530D42" w:rsidRPr="001B754B">
        <w:t>,</w:t>
      </w:r>
      <w:r w:rsidR="001B754B" w:rsidRPr="001B754B">
        <w:t xml:space="preserve"> </w:t>
      </w:r>
      <w:r w:rsidRPr="001B754B">
        <w:t xml:space="preserve">control actitudinal y </w:t>
      </w:r>
      <w:r w:rsidR="001B754B" w:rsidRPr="001B754B">
        <w:t>la</w:t>
      </w:r>
      <w:r w:rsidRPr="001B754B">
        <w:t xml:space="preserve"> orientación disposicional hacia la tarea</w:t>
      </w:r>
      <w:r w:rsidR="001B754B" w:rsidRPr="001B754B">
        <w:t xml:space="preserve"> </w:t>
      </w:r>
      <w:r w:rsidRPr="001B754B">
        <w:t xml:space="preserve">(Álvarez et al., 2013). </w:t>
      </w:r>
    </w:p>
    <w:p w14:paraId="15271939" w14:textId="77777777" w:rsidR="004B6A3A" w:rsidRDefault="004B6A3A" w:rsidP="006C5610">
      <w:pPr>
        <w:spacing w:line="240" w:lineRule="auto"/>
        <w:rPr>
          <w:szCs w:val="24"/>
        </w:rPr>
      </w:pPr>
    </w:p>
    <w:p w14:paraId="31001B8F" w14:textId="487986CF" w:rsidR="00BF192A" w:rsidRDefault="00B06000" w:rsidP="006C5610">
      <w:pPr>
        <w:spacing w:line="240" w:lineRule="auto"/>
        <w:jc w:val="center"/>
      </w:pPr>
      <w:r w:rsidRPr="00B06000">
        <w:rPr>
          <w:b/>
          <w:bCs/>
        </w:rPr>
        <w:t>Agradecimientos</w:t>
      </w:r>
    </w:p>
    <w:p w14:paraId="7454A1C8" w14:textId="2A8B0ECD" w:rsidR="00B06000" w:rsidRDefault="00B06000" w:rsidP="006C5610">
      <w:pPr>
        <w:spacing w:line="240" w:lineRule="auto"/>
        <w:rPr>
          <w:szCs w:val="24"/>
          <w:lang w:val="pt-PT"/>
        </w:rPr>
      </w:pPr>
      <w:r w:rsidRPr="00DA24AA">
        <w:rPr>
          <w:szCs w:val="24"/>
        </w:rPr>
        <w:t>A los</w:t>
      </w:r>
      <w:r>
        <w:rPr>
          <w:szCs w:val="24"/>
        </w:rPr>
        <w:t>/as</w:t>
      </w:r>
      <w:r w:rsidRPr="00DA24AA">
        <w:rPr>
          <w:szCs w:val="24"/>
        </w:rPr>
        <w:t xml:space="preserve"> deportistas que participaron, a sus entrenadores</w:t>
      </w:r>
      <w:r w:rsidR="001B754B">
        <w:rPr>
          <w:szCs w:val="24"/>
        </w:rPr>
        <w:t>/as</w:t>
      </w:r>
      <w:r w:rsidRPr="00DA24AA">
        <w:rPr>
          <w:szCs w:val="24"/>
        </w:rPr>
        <w:t xml:space="preserve"> y </w:t>
      </w:r>
      <w:r>
        <w:rPr>
          <w:szCs w:val="24"/>
        </w:rPr>
        <w:t xml:space="preserve">a los clubes que </w:t>
      </w:r>
      <w:r w:rsidRPr="00DA24AA">
        <w:rPr>
          <w:szCs w:val="24"/>
        </w:rPr>
        <w:t>permiti</w:t>
      </w:r>
      <w:r>
        <w:rPr>
          <w:szCs w:val="24"/>
        </w:rPr>
        <w:t>eron</w:t>
      </w:r>
      <w:r w:rsidRPr="00DA24AA">
        <w:rPr>
          <w:szCs w:val="24"/>
        </w:rPr>
        <w:t xml:space="preserve"> la realización del estudio. A los organismos que financiaron el proyecto: Consejo Nacional de Investigaciones Científicas y Técnicas </w:t>
      </w:r>
      <w:r w:rsidRPr="00DA24AA">
        <w:rPr>
          <w:szCs w:val="24"/>
          <w:lang w:val="es-ES"/>
        </w:rPr>
        <w:t>(CONICET)</w:t>
      </w:r>
      <w:r>
        <w:rPr>
          <w:szCs w:val="24"/>
          <w:lang w:val="es-ES"/>
        </w:rPr>
        <w:t xml:space="preserve"> y a la</w:t>
      </w:r>
      <w:r w:rsidRPr="00DA24AA">
        <w:rPr>
          <w:szCs w:val="24"/>
        </w:rPr>
        <w:t xml:space="preserve"> Secretaría de Ciencia y Técnica de la Universidad de Buenos Aires </w:t>
      </w:r>
      <w:r w:rsidRPr="00DA24AA">
        <w:rPr>
          <w:szCs w:val="24"/>
          <w:lang w:val="es-ES"/>
        </w:rPr>
        <w:t xml:space="preserve">(Proyecto </w:t>
      </w:r>
      <w:proofErr w:type="spellStart"/>
      <w:r w:rsidRPr="00DA24AA">
        <w:rPr>
          <w:szCs w:val="24"/>
          <w:lang w:val="es-ES"/>
        </w:rPr>
        <w:t>UBACyT</w:t>
      </w:r>
      <w:proofErr w:type="spellEnd"/>
      <w:r w:rsidRPr="00DA24AA">
        <w:rPr>
          <w:szCs w:val="24"/>
          <w:lang w:val="es-ES"/>
        </w:rPr>
        <w:t xml:space="preserve"> 20020130100434. </w:t>
      </w:r>
      <w:r w:rsidRPr="00B06000">
        <w:rPr>
          <w:szCs w:val="24"/>
          <w:lang w:val="pt-PT"/>
        </w:rPr>
        <w:t>Directora: Dra. Vanina Schmidt. Codirectora: Dra. Nora Leibovich de Figueroa)</w:t>
      </w:r>
      <w:r>
        <w:rPr>
          <w:szCs w:val="24"/>
          <w:lang w:val="pt-PT"/>
        </w:rPr>
        <w:t>.</w:t>
      </w:r>
    </w:p>
    <w:p w14:paraId="0A66A9AA" w14:textId="77777777" w:rsidR="00B06000" w:rsidRPr="00B06000" w:rsidRDefault="00B06000" w:rsidP="006C5610">
      <w:pPr>
        <w:spacing w:line="240" w:lineRule="auto"/>
        <w:rPr>
          <w:lang w:val="pt-PT"/>
        </w:rPr>
      </w:pPr>
    </w:p>
    <w:p w14:paraId="3C97F2CD" w14:textId="37FE2145" w:rsidR="00BF192A" w:rsidRDefault="00BF192A" w:rsidP="006C5610">
      <w:pPr>
        <w:spacing w:line="240" w:lineRule="auto"/>
        <w:jc w:val="center"/>
        <w:rPr>
          <w:b/>
          <w:bCs/>
          <w:lang w:val="en-US"/>
        </w:rPr>
      </w:pPr>
      <w:proofErr w:type="spellStart"/>
      <w:r w:rsidRPr="008F41A0">
        <w:rPr>
          <w:b/>
          <w:bCs/>
          <w:lang w:val="en-US"/>
        </w:rPr>
        <w:t>Referencias</w:t>
      </w:r>
      <w:proofErr w:type="spellEnd"/>
    </w:p>
    <w:p w14:paraId="2B4F3267" w14:textId="77777777" w:rsidR="006C5610" w:rsidRPr="008F41A0" w:rsidRDefault="006C5610" w:rsidP="006C5610">
      <w:pPr>
        <w:spacing w:line="240" w:lineRule="auto"/>
        <w:jc w:val="center"/>
        <w:rPr>
          <w:b/>
          <w:bCs/>
          <w:lang w:val="en-US"/>
        </w:rPr>
      </w:pPr>
    </w:p>
    <w:p w14:paraId="32A1CDF1" w14:textId="3FD72F8E" w:rsidR="008C4849" w:rsidRPr="006C5610" w:rsidRDefault="00BF192A" w:rsidP="006C5610">
      <w:pPr>
        <w:widowControl w:val="0"/>
        <w:autoSpaceDE w:val="0"/>
        <w:autoSpaceDN w:val="0"/>
        <w:adjustRightInd w:val="0"/>
        <w:spacing w:line="240" w:lineRule="auto"/>
        <w:ind w:left="480" w:hanging="480"/>
        <w:rPr>
          <w:noProof/>
          <w:szCs w:val="24"/>
          <w:lang w:val="en-US"/>
        </w:rPr>
      </w:pPr>
      <w:r>
        <w:fldChar w:fldCharType="begin" w:fldLock="1"/>
      </w:r>
      <w:r w:rsidRPr="008F41A0">
        <w:rPr>
          <w:lang w:val="en-US"/>
        </w:rPr>
        <w:instrText xml:space="preserve">ADDIN Mendeley Bibliography CSL_BIBLIOGRAPHY </w:instrText>
      </w:r>
      <w:r>
        <w:fldChar w:fldCharType="separate"/>
      </w:r>
      <w:r w:rsidR="008C4849" w:rsidRPr="006C5610">
        <w:rPr>
          <w:noProof/>
          <w:szCs w:val="24"/>
          <w:lang w:val="en-US"/>
        </w:rPr>
        <w:t xml:space="preserve">Adie, J. W., Duda, J. L., &amp; Ntoumanis, N. (2012). Perceived coach-autonomy support, basic need satisfaction and the well- and ill-being of elite youth soccer players: A longitudinal investigation. </w:t>
      </w:r>
      <w:r w:rsidR="008C4849" w:rsidRPr="006C5610">
        <w:rPr>
          <w:i/>
          <w:iCs/>
          <w:noProof/>
          <w:szCs w:val="24"/>
          <w:lang w:val="en-US"/>
        </w:rPr>
        <w:t>Psychology of Sport and Exercise</w:t>
      </w:r>
      <w:r w:rsidR="008C4849" w:rsidRPr="006C5610">
        <w:rPr>
          <w:noProof/>
          <w:szCs w:val="24"/>
          <w:lang w:val="en-US"/>
        </w:rPr>
        <w:t xml:space="preserve">, </w:t>
      </w:r>
      <w:r w:rsidR="008C4849" w:rsidRPr="006C5610">
        <w:rPr>
          <w:i/>
          <w:iCs/>
          <w:noProof/>
          <w:szCs w:val="24"/>
          <w:lang w:val="en-US"/>
        </w:rPr>
        <w:t>13</w:t>
      </w:r>
      <w:r w:rsidR="008C4849" w:rsidRPr="006C5610">
        <w:rPr>
          <w:noProof/>
          <w:szCs w:val="24"/>
          <w:lang w:val="en-US"/>
        </w:rPr>
        <w:t>(1), 51-59. https://doi.org/10.1016/j.psychsport.2011.07.008</w:t>
      </w:r>
    </w:p>
    <w:p w14:paraId="04665DBD" w14:textId="77777777" w:rsidR="008C4849" w:rsidRPr="008C4849" w:rsidRDefault="008C4849" w:rsidP="006C5610">
      <w:pPr>
        <w:widowControl w:val="0"/>
        <w:autoSpaceDE w:val="0"/>
        <w:autoSpaceDN w:val="0"/>
        <w:adjustRightInd w:val="0"/>
        <w:spacing w:line="240" w:lineRule="auto"/>
        <w:ind w:left="480" w:hanging="480"/>
        <w:rPr>
          <w:noProof/>
          <w:szCs w:val="24"/>
        </w:rPr>
      </w:pPr>
      <w:r w:rsidRPr="008C4849">
        <w:rPr>
          <w:noProof/>
          <w:szCs w:val="24"/>
        </w:rPr>
        <w:t xml:space="preserve">Álvarez, O., Estevan, I., Falcó, C., Hernández-Mendo, A., &amp; Castillo, I. (2014). Perfil de habilidades psicológicas en taekwondistas universitarios y su relación con el éxito en competición. </w:t>
      </w:r>
      <w:r w:rsidRPr="008C4849">
        <w:rPr>
          <w:i/>
          <w:iCs/>
          <w:noProof/>
          <w:szCs w:val="24"/>
        </w:rPr>
        <w:t>Cuadernos de Psicología del Deporte</w:t>
      </w:r>
      <w:r w:rsidRPr="008C4849">
        <w:rPr>
          <w:noProof/>
          <w:szCs w:val="24"/>
        </w:rPr>
        <w:t xml:space="preserve">, </w:t>
      </w:r>
      <w:r w:rsidRPr="008C4849">
        <w:rPr>
          <w:i/>
          <w:iCs/>
          <w:noProof/>
          <w:szCs w:val="24"/>
        </w:rPr>
        <w:t>14</w:t>
      </w:r>
      <w:r w:rsidRPr="008C4849">
        <w:rPr>
          <w:noProof/>
          <w:szCs w:val="24"/>
        </w:rPr>
        <w:t>(3), 13-20. https://doi.org/10.4321/S1578-84232014000300002</w:t>
      </w:r>
    </w:p>
    <w:p w14:paraId="6626BE33" w14:textId="77777777" w:rsidR="008C4849" w:rsidRPr="008C4849" w:rsidRDefault="008C4849" w:rsidP="006C5610">
      <w:pPr>
        <w:widowControl w:val="0"/>
        <w:autoSpaceDE w:val="0"/>
        <w:autoSpaceDN w:val="0"/>
        <w:adjustRightInd w:val="0"/>
        <w:spacing w:line="240" w:lineRule="auto"/>
        <w:ind w:left="480" w:hanging="480"/>
        <w:rPr>
          <w:noProof/>
          <w:szCs w:val="24"/>
        </w:rPr>
      </w:pPr>
      <w:r w:rsidRPr="008C4849">
        <w:rPr>
          <w:noProof/>
          <w:szCs w:val="24"/>
        </w:rPr>
        <w:t xml:space="preserve">Álvarez, O., Falco, C., Estevan, I., Molina-García, J., &amp; Castillo, I. (2013). Intervención psicológica en un equipo de gimnasia rítmica deportiva: Estudio de un caso. </w:t>
      </w:r>
      <w:r w:rsidRPr="008C4849">
        <w:rPr>
          <w:i/>
          <w:iCs/>
          <w:noProof/>
          <w:szCs w:val="24"/>
        </w:rPr>
        <w:t>Revista de Psicología Del Deporte</w:t>
      </w:r>
      <w:r w:rsidRPr="008C4849">
        <w:rPr>
          <w:noProof/>
          <w:szCs w:val="24"/>
        </w:rPr>
        <w:t xml:space="preserve">, </w:t>
      </w:r>
      <w:r w:rsidRPr="008C4849">
        <w:rPr>
          <w:i/>
          <w:iCs/>
          <w:noProof/>
          <w:szCs w:val="24"/>
        </w:rPr>
        <w:t>22</w:t>
      </w:r>
      <w:r w:rsidRPr="008C4849">
        <w:rPr>
          <w:noProof/>
          <w:szCs w:val="24"/>
        </w:rPr>
        <w:t>(2), 395-401. https://www.redalyc.org/articulo.oa?id=235128058008</w:t>
      </w:r>
    </w:p>
    <w:p w14:paraId="775BA09C" w14:textId="77777777" w:rsidR="008C4849" w:rsidRPr="008C4849" w:rsidRDefault="008C4849" w:rsidP="006C5610">
      <w:pPr>
        <w:widowControl w:val="0"/>
        <w:autoSpaceDE w:val="0"/>
        <w:autoSpaceDN w:val="0"/>
        <w:adjustRightInd w:val="0"/>
        <w:spacing w:line="240" w:lineRule="auto"/>
        <w:ind w:left="480" w:hanging="480"/>
        <w:rPr>
          <w:noProof/>
          <w:szCs w:val="24"/>
        </w:rPr>
      </w:pPr>
      <w:r w:rsidRPr="008C4849">
        <w:rPr>
          <w:noProof/>
          <w:szCs w:val="24"/>
        </w:rPr>
        <w:t xml:space="preserve">Balaguer, I., Castillo, I., &amp; Duda, J. (2008). Apoyo a la autonomía, satisfacción de las necesidades, motivación y bienestar en deportistas de competición: Un análisis de la teoría de la autodeterminación. </w:t>
      </w:r>
      <w:r w:rsidRPr="008C4849">
        <w:rPr>
          <w:i/>
          <w:iCs/>
          <w:noProof/>
          <w:szCs w:val="24"/>
        </w:rPr>
        <w:t>Revista de Psicología del Deporte</w:t>
      </w:r>
      <w:r w:rsidRPr="008C4849">
        <w:rPr>
          <w:noProof/>
          <w:szCs w:val="24"/>
        </w:rPr>
        <w:t xml:space="preserve">, </w:t>
      </w:r>
      <w:r w:rsidRPr="008C4849">
        <w:rPr>
          <w:i/>
          <w:iCs/>
          <w:noProof/>
          <w:szCs w:val="24"/>
        </w:rPr>
        <w:t>17</w:t>
      </w:r>
      <w:r w:rsidRPr="008C4849">
        <w:rPr>
          <w:noProof/>
          <w:szCs w:val="24"/>
        </w:rPr>
        <w:t>(1), 123-139. https://www.rpd-online.com/article/view/246</w:t>
      </w:r>
    </w:p>
    <w:p w14:paraId="112D8B11" w14:textId="77777777" w:rsidR="008C4849" w:rsidRPr="008C4849" w:rsidRDefault="008C4849" w:rsidP="006C5610">
      <w:pPr>
        <w:widowControl w:val="0"/>
        <w:autoSpaceDE w:val="0"/>
        <w:autoSpaceDN w:val="0"/>
        <w:adjustRightInd w:val="0"/>
        <w:spacing w:line="240" w:lineRule="auto"/>
        <w:ind w:left="480" w:hanging="480"/>
        <w:rPr>
          <w:noProof/>
          <w:szCs w:val="24"/>
        </w:rPr>
      </w:pPr>
      <w:r w:rsidRPr="008C4849">
        <w:rPr>
          <w:noProof/>
          <w:szCs w:val="24"/>
        </w:rPr>
        <w:t xml:space="preserve">Balaguer, I., Castillo, I., Duda, J., &amp; Tomás, I. (2009). Análisis de las propiedades psicométricas de la versión española del Cuestionario de Clima en el deporte. </w:t>
      </w:r>
      <w:r w:rsidRPr="008C4849">
        <w:rPr>
          <w:i/>
          <w:iCs/>
          <w:noProof/>
          <w:szCs w:val="24"/>
        </w:rPr>
        <w:t>Revista de Psicología del Deporte</w:t>
      </w:r>
      <w:r w:rsidRPr="008C4849">
        <w:rPr>
          <w:noProof/>
          <w:szCs w:val="24"/>
        </w:rPr>
        <w:t xml:space="preserve">, </w:t>
      </w:r>
      <w:r w:rsidRPr="008C4849">
        <w:rPr>
          <w:i/>
          <w:iCs/>
          <w:noProof/>
          <w:szCs w:val="24"/>
        </w:rPr>
        <w:t>18</w:t>
      </w:r>
      <w:r w:rsidRPr="008C4849">
        <w:rPr>
          <w:noProof/>
          <w:szCs w:val="24"/>
        </w:rPr>
        <w:t>(1), 73-83. http://selfdeterminationtheory.org/SDT/documents/2009_BalaguerCastilloDudaTomas_Spainsh.pdf</w:t>
      </w:r>
    </w:p>
    <w:p w14:paraId="1B3CD189" w14:textId="77777777" w:rsidR="008C4849" w:rsidRPr="006C5610" w:rsidRDefault="008C4849" w:rsidP="006C5610">
      <w:pPr>
        <w:widowControl w:val="0"/>
        <w:autoSpaceDE w:val="0"/>
        <w:autoSpaceDN w:val="0"/>
        <w:adjustRightInd w:val="0"/>
        <w:spacing w:line="240" w:lineRule="auto"/>
        <w:ind w:left="480" w:hanging="480"/>
        <w:rPr>
          <w:noProof/>
          <w:szCs w:val="24"/>
          <w:lang w:val="en-US"/>
        </w:rPr>
      </w:pPr>
      <w:r w:rsidRPr="008C4849">
        <w:rPr>
          <w:noProof/>
          <w:szCs w:val="24"/>
        </w:rPr>
        <w:t xml:space="preserve">Balaguer, I., González, L., Fabra, P., Castillo, I., Mercé, J., &amp; Duda, J. (2012). </w:t>
      </w:r>
      <w:r w:rsidRPr="006C5610">
        <w:rPr>
          <w:noProof/>
          <w:szCs w:val="24"/>
          <w:lang w:val="en-US"/>
        </w:rPr>
        <w:t xml:space="preserve">Coaches’ interpersonal style, basic psychological needs and the well- and ill-being of young soccer players: A longitudinal analysis. </w:t>
      </w:r>
      <w:r w:rsidRPr="006C5610">
        <w:rPr>
          <w:i/>
          <w:iCs/>
          <w:noProof/>
          <w:szCs w:val="24"/>
          <w:lang w:val="en-US"/>
        </w:rPr>
        <w:t>Journal of Sports Sciences</w:t>
      </w:r>
      <w:r w:rsidRPr="006C5610">
        <w:rPr>
          <w:noProof/>
          <w:szCs w:val="24"/>
          <w:lang w:val="en-US"/>
        </w:rPr>
        <w:t xml:space="preserve">, </w:t>
      </w:r>
      <w:r w:rsidRPr="006C5610">
        <w:rPr>
          <w:i/>
          <w:iCs/>
          <w:noProof/>
          <w:szCs w:val="24"/>
          <w:lang w:val="en-US"/>
        </w:rPr>
        <w:t>30</w:t>
      </w:r>
      <w:r w:rsidRPr="006C5610">
        <w:rPr>
          <w:noProof/>
          <w:szCs w:val="24"/>
          <w:lang w:val="en-US"/>
        </w:rPr>
        <w:t>(15), 1619-1629. https://doi.org/10.1080/02640414.2012.731517</w:t>
      </w:r>
    </w:p>
    <w:p w14:paraId="073F3DC1" w14:textId="77777777" w:rsidR="008C4849" w:rsidRPr="006C5610" w:rsidRDefault="008C4849" w:rsidP="006C5610">
      <w:pPr>
        <w:widowControl w:val="0"/>
        <w:autoSpaceDE w:val="0"/>
        <w:autoSpaceDN w:val="0"/>
        <w:adjustRightInd w:val="0"/>
        <w:spacing w:line="240" w:lineRule="auto"/>
        <w:ind w:left="480" w:hanging="480"/>
        <w:rPr>
          <w:noProof/>
          <w:szCs w:val="24"/>
          <w:lang w:val="en-US"/>
        </w:rPr>
      </w:pPr>
      <w:r w:rsidRPr="006C5610">
        <w:rPr>
          <w:noProof/>
          <w:szCs w:val="24"/>
          <w:lang w:val="en-US"/>
        </w:rPr>
        <w:t xml:space="preserve">Bartholomew, K., Ntoumanis, N., &amp; Thøgersen-Ntoumani, C. (2010). The controlling interpersonal style in a coaching context: Development and initial validation of a psychometric scale. </w:t>
      </w:r>
      <w:r w:rsidRPr="006C5610">
        <w:rPr>
          <w:i/>
          <w:iCs/>
          <w:noProof/>
          <w:szCs w:val="24"/>
          <w:lang w:val="en-US"/>
        </w:rPr>
        <w:t>Journal of Sport &amp; Exercise Psychology</w:t>
      </w:r>
      <w:r w:rsidRPr="006C5610">
        <w:rPr>
          <w:noProof/>
          <w:szCs w:val="24"/>
          <w:lang w:val="en-US"/>
        </w:rPr>
        <w:t xml:space="preserve">, </w:t>
      </w:r>
      <w:r w:rsidRPr="006C5610">
        <w:rPr>
          <w:i/>
          <w:iCs/>
          <w:noProof/>
          <w:szCs w:val="24"/>
          <w:lang w:val="en-US"/>
        </w:rPr>
        <w:t>32</w:t>
      </w:r>
      <w:r w:rsidRPr="006C5610">
        <w:rPr>
          <w:noProof/>
          <w:szCs w:val="24"/>
          <w:lang w:val="en-US"/>
        </w:rPr>
        <w:t>(2), 193-216. https://doi.org/10.1123/jsep.32.2.193</w:t>
      </w:r>
    </w:p>
    <w:p w14:paraId="2030C572" w14:textId="77777777" w:rsidR="008C4849" w:rsidRPr="008C4849" w:rsidRDefault="008C4849" w:rsidP="006C5610">
      <w:pPr>
        <w:widowControl w:val="0"/>
        <w:autoSpaceDE w:val="0"/>
        <w:autoSpaceDN w:val="0"/>
        <w:adjustRightInd w:val="0"/>
        <w:spacing w:line="240" w:lineRule="auto"/>
        <w:ind w:left="480" w:hanging="480"/>
        <w:rPr>
          <w:noProof/>
          <w:szCs w:val="24"/>
        </w:rPr>
      </w:pPr>
      <w:r w:rsidRPr="006C5610">
        <w:rPr>
          <w:noProof/>
          <w:szCs w:val="24"/>
          <w:lang w:val="en-US"/>
        </w:rPr>
        <w:t xml:space="preserve">Berengüí Gil, R., García-Pallarés, J., López-Gullón, J. M., Fayos Ruiz, E. J. G. de L., Cuevas-Caravaca, E., &amp; Martínez-Abellán, A. (2012). </w:t>
      </w:r>
      <w:r w:rsidRPr="008C4849">
        <w:rPr>
          <w:noProof/>
          <w:szCs w:val="24"/>
        </w:rPr>
        <w:t xml:space="preserve">Habilidades psicológicas fundamentales en las Luchas Olímpicas. </w:t>
      </w:r>
      <w:r w:rsidRPr="008C4849">
        <w:rPr>
          <w:i/>
          <w:iCs/>
          <w:noProof/>
          <w:szCs w:val="24"/>
        </w:rPr>
        <w:t>Cuadernos de Psicologia del Deporte</w:t>
      </w:r>
      <w:r w:rsidRPr="008C4849">
        <w:rPr>
          <w:noProof/>
          <w:szCs w:val="24"/>
        </w:rPr>
        <w:t xml:space="preserve">, </w:t>
      </w:r>
      <w:r w:rsidRPr="008C4849">
        <w:rPr>
          <w:i/>
          <w:iCs/>
          <w:noProof/>
          <w:szCs w:val="24"/>
        </w:rPr>
        <w:t>12</w:t>
      </w:r>
      <w:r w:rsidRPr="008C4849">
        <w:rPr>
          <w:noProof/>
          <w:szCs w:val="24"/>
        </w:rPr>
        <w:t>(2), 19-22. http://hdl.handle.net/10201/38252</w:t>
      </w:r>
    </w:p>
    <w:p w14:paraId="0A135FF6" w14:textId="77777777" w:rsidR="008C4849" w:rsidRPr="008C4849" w:rsidRDefault="008C4849" w:rsidP="006C5610">
      <w:pPr>
        <w:widowControl w:val="0"/>
        <w:autoSpaceDE w:val="0"/>
        <w:autoSpaceDN w:val="0"/>
        <w:adjustRightInd w:val="0"/>
        <w:spacing w:line="240" w:lineRule="auto"/>
        <w:ind w:left="480" w:hanging="480"/>
        <w:rPr>
          <w:noProof/>
          <w:szCs w:val="24"/>
        </w:rPr>
      </w:pPr>
      <w:r w:rsidRPr="008C4849">
        <w:rPr>
          <w:noProof/>
          <w:szCs w:val="24"/>
        </w:rPr>
        <w:t xml:space="preserve">Campos-Salinas, J., Berengüí, R., &amp; Hernández-Mendo, A. (2019). Inventario Psicológico de Ejecución Deportiva para Árbitros (IPEDA): Adaptación y Propiedades de Medida. </w:t>
      </w:r>
      <w:r w:rsidRPr="008C4849">
        <w:rPr>
          <w:i/>
          <w:iCs/>
          <w:noProof/>
          <w:szCs w:val="24"/>
        </w:rPr>
        <w:t>Revista Iberoamericana de Diagnóstico y Evaluación Psicológica</w:t>
      </w:r>
      <w:r w:rsidRPr="008C4849">
        <w:rPr>
          <w:noProof/>
          <w:szCs w:val="24"/>
        </w:rPr>
        <w:t xml:space="preserve">, </w:t>
      </w:r>
      <w:r w:rsidRPr="008C4849">
        <w:rPr>
          <w:i/>
          <w:iCs/>
          <w:noProof/>
          <w:szCs w:val="24"/>
        </w:rPr>
        <w:t>53</w:t>
      </w:r>
      <w:r w:rsidRPr="008C4849">
        <w:rPr>
          <w:noProof/>
          <w:szCs w:val="24"/>
        </w:rPr>
        <w:t>(4), 141-152. https://doi.org/10.21865/ridep53.4.11</w:t>
      </w:r>
    </w:p>
    <w:p w14:paraId="24552707" w14:textId="77777777" w:rsidR="008C4849" w:rsidRPr="008C4849" w:rsidRDefault="008C4849" w:rsidP="006C5610">
      <w:pPr>
        <w:widowControl w:val="0"/>
        <w:autoSpaceDE w:val="0"/>
        <w:autoSpaceDN w:val="0"/>
        <w:adjustRightInd w:val="0"/>
        <w:spacing w:line="240" w:lineRule="auto"/>
        <w:ind w:left="480" w:hanging="480"/>
        <w:rPr>
          <w:noProof/>
          <w:szCs w:val="24"/>
        </w:rPr>
      </w:pPr>
      <w:r w:rsidRPr="008C4849">
        <w:rPr>
          <w:noProof/>
          <w:szCs w:val="24"/>
        </w:rPr>
        <w:t xml:space="preserve">Cantú-Berrueto, A., Castillo, I., López-Walle, J., Tristán, J., &amp; Balaguer, I. (2016). Estilo interpersonal del entrenador, necesidades psicológicas básicas y motivación: Un estudio en futbolistas universitarios mexicanos. </w:t>
      </w:r>
      <w:r w:rsidRPr="008C4849">
        <w:rPr>
          <w:i/>
          <w:iCs/>
          <w:noProof/>
          <w:szCs w:val="24"/>
        </w:rPr>
        <w:t>Revista Iberoamericana de Psicología del Ejercicio y el Deporte</w:t>
      </w:r>
      <w:r w:rsidRPr="008C4849">
        <w:rPr>
          <w:noProof/>
          <w:szCs w:val="24"/>
        </w:rPr>
        <w:t xml:space="preserve">, </w:t>
      </w:r>
      <w:r w:rsidRPr="008C4849">
        <w:rPr>
          <w:i/>
          <w:iCs/>
          <w:noProof/>
          <w:szCs w:val="24"/>
        </w:rPr>
        <w:t>11</w:t>
      </w:r>
      <w:r w:rsidRPr="008C4849">
        <w:rPr>
          <w:noProof/>
          <w:szCs w:val="24"/>
        </w:rPr>
        <w:t>(2), 263-270. https://doi.org/10.4321/s1578-84232012000100014</w:t>
      </w:r>
    </w:p>
    <w:p w14:paraId="71C6F608" w14:textId="77777777" w:rsidR="008C4849" w:rsidRPr="008C4849" w:rsidRDefault="008C4849" w:rsidP="006C5610">
      <w:pPr>
        <w:widowControl w:val="0"/>
        <w:autoSpaceDE w:val="0"/>
        <w:autoSpaceDN w:val="0"/>
        <w:adjustRightInd w:val="0"/>
        <w:spacing w:line="240" w:lineRule="auto"/>
        <w:ind w:left="480" w:hanging="480"/>
        <w:rPr>
          <w:noProof/>
          <w:szCs w:val="24"/>
        </w:rPr>
      </w:pPr>
      <w:r w:rsidRPr="008C4849">
        <w:rPr>
          <w:noProof/>
          <w:szCs w:val="24"/>
        </w:rPr>
        <w:t xml:space="preserve">Castillo, I., Tomás, I., Ntoumanis, N., Bartholomew, K., Duda, J. L., &amp; Balaguer, I. (2014). Propiedades psicométricas de la versión española de la Escala de Conductas Controladoras del Entrenador en el contexto deportivo. </w:t>
      </w:r>
      <w:r w:rsidRPr="008C4849">
        <w:rPr>
          <w:i/>
          <w:iCs/>
          <w:noProof/>
          <w:szCs w:val="24"/>
        </w:rPr>
        <w:t>Psicothema</w:t>
      </w:r>
      <w:r w:rsidRPr="008C4849">
        <w:rPr>
          <w:noProof/>
          <w:szCs w:val="24"/>
        </w:rPr>
        <w:t xml:space="preserve">, </w:t>
      </w:r>
      <w:r w:rsidRPr="008C4849">
        <w:rPr>
          <w:i/>
          <w:iCs/>
          <w:noProof/>
          <w:szCs w:val="24"/>
        </w:rPr>
        <w:t>26</w:t>
      </w:r>
      <w:r w:rsidRPr="008C4849">
        <w:rPr>
          <w:noProof/>
          <w:szCs w:val="24"/>
        </w:rPr>
        <w:t>(3), 409-414. https://doi.org/10.7334/psicothema2014.76</w:t>
      </w:r>
    </w:p>
    <w:p w14:paraId="78D97D79" w14:textId="77777777" w:rsidR="008C4849" w:rsidRPr="006C5610" w:rsidRDefault="008C4849" w:rsidP="006C5610">
      <w:pPr>
        <w:widowControl w:val="0"/>
        <w:autoSpaceDE w:val="0"/>
        <w:autoSpaceDN w:val="0"/>
        <w:adjustRightInd w:val="0"/>
        <w:spacing w:line="240" w:lineRule="auto"/>
        <w:ind w:left="480" w:hanging="480"/>
        <w:rPr>
          <w:noProof/>
          <w:szCs w:val="24"/>
          <w:lang w:val="en-US"/>
        </w:rPr>
      </w:pPr>
      <w:r w:rsidRPr="008C4849">
        <w:rPr>
          <w:noProof/>
          <w:szCs w:val="24"/>
        </w:rPr>
        <w:t xml:space="preserve">Deci, E., Koestner, R., &amp; Ryan, R. (1999). </w:t>
      </w:r>
      <w:r w:rsidRPr="006C5610">
        <w:rPr>
          <w:noProof/>
          <w:szCs w:val="24"/>
          <w:lang w:val="en-US"/>
        </w:rPr>
        <w:t xml:space="preserve">A meta-analytic review of experiments </w:t>
      </w:r>
      <w:r w:rsidRPr="006C5610">
        <w:rPr>
          <w:noProof/>
          <w:szCs w:val="24"/>
          <w:lang w:val="en-US"/>
        </w:rPr>
        <w:lastRenderedPageBreak/>
        <w:t xml:space="preserve">examining the effects of extrinsic rewards on intrinsic motivation. </w:t>
      </w:r>
      <w:r w:rsidRPr="006C5610">
        <w:rPr>
          <w:i/>
          <w:iCs/>
          <w:noProof/>
          <w:szCs w:val="24"/>
          <w:lang w:val="en-US"/>
        </w:rPr>
        <w:t>Psychological Bulletin</w:t>
      </w:r>
      <w:r w:rsidRPr="006C5610">
        <w:rPr>
          <w:noProof/>
          <w:szCs w:val="24"/>
          <w:lang w:val="en-US"/>
        </w:rPr>
        <w:t xml:space="preserve">, </w:t>
      </w:r>
      <w:r w:rsidRPr="006C5610">
        <w:rPr>
          <w:i/>
          <w:iCs/>
          <w:noProof/>
          <w:szCs w:val="24"/>
          <w:lang w:val="en-US"/>
        </w:rPr>
        <w:t>125</w:t>
      </w:r>
      <w:r w:rsidRPr="006C5610">
        <w:rPr>
          <w:noProof/>
          <w:szCs w:val="24"/>
          <w:lang w:val="en-US"/>
        </w:rPr>
        <w:t>(6), 627-668. https://doi.org/10.1037/0033-2909.125.6.627</w:t>
      </w:r>
    </w:p>
    <w:p w14:paraId="4AAF92CD" w14:textId="77777777" w:rsidR="008C4849" w:rsidRPr="006C5610" w:rsidRDefault="008C4849" w:rsidP="006C5610">
      <w:pPr>
        <w:widowControl w:val="0"/>
        <w:autoSpaceDE w:val="0"/>
        <w:autoSpaceDN w:val="0"/>
        <w:adjustRightInd w:val="0"/>
        <w:spacing w:line="240" w:lineRule="auto"/>
        <w:ind w:left="480" w:hanging="480"/>
        <w:rPr>
          <w:noProof/>
          <w:szCs w:val="24"/>
          <w:lang w:val="en-US"/>
        </w:rPr>
      </w:pPr>
      <w:r w:rsidRPr="006C5610">
        <w:rPr>
          <w:noProof/>
          <w:szCs w:val="24"/>
          <w:lang w:val="en-US"/>
        </w:rPr>
        <w:t xml:space="preserve">Deci, E. L., &amp; Ryan, R. M. (2000). The «What» and «Why» of Goal Pursuits: Human Needs and the Self-Determination of Behavior. </w:t>
      </w:r>
      <w:r w:rsidRPr="006C5610">
        <w:rPr>
          <w:i/>
          <w:iCs/>
          <w:noProof/>
          <w:szCs w:val="24"/>
          <w:lang w:val="en-US"/>
        </w:rPr>
        <w:t>Psychological Inquiry</w:t>
      </w:r>
      <w:r w:rsidRPr="006C5610">
        <w:rPr>
          <w:noProof/>
          <w:szCs w:val="24"/>
          <w:lang w:val="en-US"/>
        </w:rPr>
        <w:t xml:space="preserve">, </w:t>
      </w:r>
      <w:r w:rsidRPr="006C5610">
        <w:rPr>
          <w:i/>
          <w:iCs/>
          <w:noProof/>
          <w:szCs w:val="24"/>
          <w:lang w:val="en-US"/>
        </w:rPr>
        <w:t>11</w:t>
      </w:r>
      <w:r w:rsidRPr="006C5610">
        <w:rPr>
          <w:noProof/>
          <w:szCs w:val="24"/>
          <w:lang w:val="en-US"/>
        </w:rPr>
        <w:t>(4), 227-268. https://doi.org/10.1207/S15327965PLI1104_01</w:t>
      </w:r>
    </w:p>
    <w:p w14:paraId="4C9FA873" w14:textId="77777777" w:rsidR="008C4849" w:rsidRPr="006C5610" w:rsidRDefault="008C4849" w:rsidP="006C5610">
      <w:pPr>
        <w:widowControl w:val="0"/>
        <w:autoSpaceDE w:val="0"/>
        <w:autoSpaceDN w:val="0"/>
        <w:adjustRightInd w:val="0"/>
        <w:spacing w:line="240" w:lineRule="auto"/>
        <w:ind w:left="480" w:hanging="480"/>
        <w:rPr>
          <w:noProof/>
          <w:szCs w:val="24"/>
          <w:lang w:val="en-US"/>
        </w:rPr>
      </w:pPr>
      <w:r w:rsidRPr="006C5610">
        <w:rPr>
          <w:noProof/>
          <w:szCs w:val="24"/>
          <w:lang w:val="en-US"/>
        </w:rPr>
        <w:t xml:space="preserve">Duda, J., Quested, E., Haug, E., Samdal, O., Wold, B., Balaguer, I., Castillo, I., Sarrazin, P., Papaioannou, A., Ronglan, L., Hall, H., &amp; Cruz, J. (2013). Promoting adolescent health through an intervention aimed at improving the quality of their participation in physical activity (PAPA): Background to the project and main trial protocol. </w:t>
      </w:r>
      <w:r w:rsidRPr="006C5610">
        <w:rPr>
          <w:i/>
          <w:iCs/>
          <w:noProof/>
          <w:szCs w:val="24"/>
          <w:lang w:val="en-US"/>
        </w:rPr>
        <w:t>International Journal of Sport and Exercise Psycchology</w:t>
      </w:r>
      <w:r w:rsidRPr="006C5610">
        <w:rPr>
          <w:noProof/>
          <w:szCs w:val="24"/>
          <w:lang w:val="en-US"/>
        </w:rPr>
        <w:t xml:space="preserve">, </w:t>
      </w:r>
      <w:r w:rsidRPr="006C5610">
        <w:rPr>
          <w:i/>
          <w:iCs/>
          <w:noProof/>
          <w:szCs w:val="24"/>
          <w:lang w:val="en-US"/>
        </w:rPr>
        <w:t>11</w:t>
      </w:r>
      <w:r w:rsidRPr="006C5610">
        <w:rPr>
          <w:noProof/>
          <w:szCs w:val="24"/>
          <w:lang w:val="en-US"/>
        </w:rPr>
        <w:t>(4), 319-327. https://doi.org/10.1080/1612197X.2013.839413</w:t>
      </w:r>
    </w:p>
    <w:p w14:paraId="240E25C9" w14:textId="77777777" w:rsidR="008C4849" w:rsidRPr="008C4849" w:rsidRDefault="008C4849" w:rsidP="006C5610">
      <w:pPr>
        <w:widowControl w:val="0"/>
        <w:autoSpaceDE w:val="0"/>
        <w:autoSpaceDN w:val="0"/>
        <w:adjustRightInd w:val="0"/>
        <w:spacing w:line="240" w:lineRule="auto"/>
        <w:ind w:left="480" w:hanging="480"/>
        <w:rPr>
          <w:noProof/>
          <w:szCs w:val="24"/>
        </w:rPr>
      </w:pPr>
      <w:r w:rsidRPr="008C4849">
        <w:rPr>
          <w:noProof/>
          <w:szCs w:val="24"/>
        </w:rPr>
        <w:t xml:space="preserve">Fabra, P. (2017). </w:t>
      </w:r>
      <w:r w:rsidRPr="008C4849">
        <w:rPr>
          <w:i/>
          <w:iCs/>
          <w:noProof/>
          <w:szCs w:val="24"/>
        </w:rPr>
        <w:t>Predicción de la intención de abandono en futbolistas adolescentes desde la Teoría de las Metas de Logro y la Teoría de la Autodeterminación</w:t>
      </w:r>
      <w:r w:rsidRPr="008C4849">
        <w:rPr>
          <w:noProof/>
          <w:szCs w:val="24"/>
        </w:rPr>
        <w:t xml:space="preserve"> [(Tesis doctoral) Universidad de Valencia]. https://core.ac.uk/download/pdf/93038991.pdf</w:t>
      </w:r>
    </w:p>
    <w:p w14:paraId="4DCC59F9" w14:textId="77777777" w:rsidR="008C4849" w:rsidRPr="008C4849" w:rsidRDefault="008C4849" w:rsidP="006C5610">
      <w:pPr>
        <w:widowControl w:val="0"/>
        <w:autoSpaceDE w:val="0"/>
        <w:autoSpaceDN w:val="0"/>
        <w:adjustRightInd w:val="0"/>
        <w:spacing w:line="240" w:lineRule="auto"/>
        <w:ind w:left="480" w:hanging="480"/>
        <w:rPr>
          <w:noProof/>
          <w:szCs w:val="24"/>
        </w:rPr>
      </w:pPr>
      <w:r w:rsidRPr="008C4849">
        <w:rPr>
          <w:noProof/>
          <w:szCs w:val="24"/>
        </w:rPr>
        <w:t xml:space="preserve">Fernández, A., García-Arabehety, M., Celsi, I., Tourn, S., &amp; Raimundi, M. J. (2018). Clima motivacional creado por los entrenadores: diferencias en la percepción de deportistas adolescentes de Buenos Aires (Argentina) en función del género, deporte y categoría. </w:t>
      </w:r>
      <w:r w:rsidRPr="008C4849">
        <w:rPr>
          <w:i/>
          <w:iCs/>
          <w:noProof/>
          <w:szCs w:val="24"/>
        </w:rPr>
        <w:t>Congreso Iberoamericano de Psicología del Deporte</w:t>
      </w:r>
      <w:r w:rsidRPr="008C4849">
        <w:rPr>
          <w:noProof/>
          <w:szCs w:val="24"/>
        </w:rPr>
        <w:t>.</w:t>
      </w:r>
    </w:p>
    <w:p w14:paraId="33A48A03" w14:textId="77777777" w:rsidR="008C4849" w:rsidRPr="008C4849" w:rsidRDefault="008C4849" w:rsidP="006C5610">
      <w:pPr>
        <w:widowControl w:val="0"/>
        <w:autoSpaceDE w:val="0"/>
        <w:autoSpaceDN w:val="0"/>
        <w:adjustRightInd w:val="0"/>
        <w:spacing w:line="240" w:lineRule="auto"/>
        <w:ind w:left="480" w:hanging="480"/>
        <w:rPr>
          <w:noProof/>
          <w:szCs w:val="24"/>
        </w:rPr>
      </w:pPr>
      <w:r w:rsidRPr="008C4849">
        <w:rPr>
          <w:noProof/>
          <w:szCs w:val="24"/>
        </w:rPr>
        <w:t xml:space="preserve">Gómez López, M., Granero Gallegos, A., &amp; Isorna Folgar, M. (2013). Análisis de los factores psicológicos que afectan a los piragüistas en el alto rendimiento. </w:t>
      </w:r>
      <w:r w:rsidRPr="008C4849">
        <w:rPr>
          <w:i/>
          <w:iCs/>
          <w:noProof/>
          <w:szCs w:val="24"/>
        </w:rPr>
        <w:t>Revista Iberoamericana de Evaluación Psicológica</w:t>
      </w:r>
      <w:r w:rsidRPr="008C4849">
        <w:rPr>
          <w:noProof/>
          <w:szCs w:val="24"/>
        </w:rPr>
        <w:t xml:space="preserve">, </w:t>
      </w:r>
      <w:r w:rsidRPr="008C4849">
        <w:rPr>
          <w:i/>
          <w:iCs/>
          <w:noProof/>
          <w:szCs w:val="24"/>
        </w:rPr>
        <w:t>35</w:t>
      </w:r>
      <w:r w:rsidRPr="008C4849">
        <w:rPr>
          <w:noProof/>
          <w:szCs w:val="24"/>
        </w:rPr>
        <w:t>(1), 57-76. https://www.aidep.org/03_ridep/r35/r35art3.pdf</w:t>
      </w:r>
    </w:p>
    <w:p w14:paraId="4A4F65CA" w14:textId="77777777" w:rsidR="008C4849" w:rsidRPr="006C5610" w:rsidRDefault="008C4849" w:rsidP="006C5610">
      <w:pPr>
        <w:widowControl w:val="0"/>
        <w:autoSpaceDE w:val="0"/>
        <w:autoSpaceDN w:val="0"/>
        <w:adjustRightInd w:val="0"/>
        <w:spacing w:line="240" w:lineRule="auto"/>
        <w:ind w:left="480" w:hanging="480"/>
        <w:rPr>
          <w:noProof/>
          <w:szCs w:val="24"/>
          <w:lang w:val="en-US"/>
        </w:rPr>
      </w:pPr>
      <w:r w:rsidRPr="008C4849">
        <w:rPr>
          <w:noProof/>
          <w:szCs w:val="24"/>
        </w:rPr>
        <w:t xml:space="preserve">González, L., García-Merita, M., Castillo, I., &amp; Balaguer, I. (2016). </w:t>
      </w:r>
      <w:r w:rsidRPr="006C5610">
        <w:rPr>
          <w:noProof/>
          <w:szCs w:val="24"/>
          <w:lang w:val="en-US"/>
        </w:rPr>
        <w:t xml:space="preserve">Young athletes’ perceptions of coach behaviors and their implications on their well and ill-being over time. </w:t>
      </w:r>
      <w:r w:rsidRPr="006C5610">
        <w:rPr>
          <w:i/>
          <w:iCs/>
          <w:noProof/>
          <w:szCs w:val="24"/>
          <w:lang w:val="en-US"/>
        </w:rPr>
        <w:t>Journal of Strenght and Conditioning Research</w:t>
      </w:r>
      <w:r w:rsidRPr="006C5610">
        <w:rPr>
          <w:noProof/>
          <w:szCs w:val="24"/>
          <w:lang w:val="en-US"/>
        </w:rPr>
        <w:t xml:space="preserve">, </w:t>
      </w:r>
      <w:r w:rsidRPr="006C5610">
        <w:rPr>
          <w:i/>
          <w:iCs/>
          <w:noProof/>
          <w:szCs w:val="24"/>
          <w:lang w:val="en-US"/>
        </w:rPr>
        <w:t>30</w:t>
      </w:r>
      <w:r w:rsidRPr="006C5610">
        <w:rPr>
          <w:noProof/>
          <w:szCs w:val="24"/>
          <w:lang w:val="en-US"/>
        </w:rPr>
        <w:t>(4), 1147-1154. https://doi.org/10.1519/jsc.0000000000001170</w:t>
      </w:r>
    </w:p>
    <w:p w14:paraId="6300C1E9" w14:textId="77777777" w:rsidR="008C4849" w:rsidRPr="006C5610" w:rsidRDefault="008C4849" w:rsidP="006C5610">
      <w:pPr>
        <w:widowControl w:val="0"/>
        <w:autoSpaceDE w:val="0"/>
        <w:autoSpaceDN w:val="0"/>
        <w:adjustRightInd w:val="0"/>
        <w:spacing w:line="240" w:lineRule="auto"/>
        <w:ind w:left="480" w:hanging="480"/>
        <w:rPr>
          <w:noProof/>
          <w:szCs w:val="24"/>
          <w:lang w:val="en-US"/>
        </w:rPr>
      </w:pPr>
      <w:r w:rsidRPr="008C4849">
        <w:rPr>
          <w:noProof/>
          <w:szCs w:val="24"/>
        </w:rPr>
        <w:t xml:space="preserve">González, L., Tomás, I., Castillo, I., Duda, J. L., &amp; Balaguer, I. (2017). </w:t>
      </w:r>
      <w:r w:rsidRPr="006C5610">
        <w:rPr>
          <w:noProof/>
          <w:szCs w:val="24"/>
          <w:lang w:val="en-US"/>
        </w:rPr>
        <w:t xml:space="preserve">A test of basic psychological needs theory in young soccer players: time-lagged design at the individual and team levels. </w:t>
      </w:r>
      <w:r w:rsidRPr="006C5610">
        <w:rPr>
          <w:i/>
          <w:iCs/>
          <w:noProof/>
          <w:szCs w:val="24"/>
          <w:lang w:val="en-US"/>
        </w:rPr>
        <w:t>Scandinavian Journal of Medicine and Science in Sports</w:t>
      </w:r>
      <w:r w:rsidRPr="006C5610">
        <w:rPr>
          <w:noProof/>
          <w:szCs w:val="24"/>
          <w:lang w:val="en-US"/>
        </w:rPr>
        <w:t xml:space="preserve">, </w:t>
      </w:r>
      <w:r w:rsidRPr="006C5610">
        <w:rPr>
          <w:i/>
          <w:iCs/>
          <w:noProof/>
          <w:szCs w:val="24"/>
          <w:lang w:val="en-US"/>
        </w:rPr>
        <w:t>27</w:t>
      </w:r>
      <w:r w:rsidRPr="006C5610">
        <w:rPr>
          <w:noProof/>
          <w:szCs w:val="24"/>
          <w:lang w:val="en-US"/>
        </w:rPr>
        <w:t>(11), 1511-1522. https://doi.org/10.1111/sms.12778</w:t>
      </w:r>
    </w:p>
    <w:p w14:paraId="2F1BE515" w14:textId="77777777" w:rsidR="008C4849" w:rsidRPr="006C5610" w:rsidRDefault="008C4849" w:rsidP="006C5610">
      <w:pPr>
        <w:widowControl w:val="0"/>
        <w:autoSpaceDE w:val="0"/>
        <w:autoSpaceDN w:val="0"/>
        <w:adjustRightInd w:val="0"/>
        <w:spacing w:line="240" w:lineRule="auto"/>
        <w:ind w:left="480" w:hanging="480"/>
        <w:rPr>
          <w:noProof/>
          <w:szCs w:val="24"/>
          <w:lang w:val="en-US"/>
        </w:rPr>
      </w:pPr>
      <w:r w:rsidRPr="006C5610">
        <w:rPr>
          <w:noProof/>
          <w:szCs w:val="24"/>
          <w:lang w:val="en-US"/>
        </w:rPr>
        <w:t xml:space="preserve">Gucciardi, D. (2012). Measuring mental toughness in sport: A psychometric examination of the Psychological Performance Inventory–A and its predecessor. </w:t>
      </w:r>
      <w:r w:rsidRPr="006C5610">
        <w:rPr>
          <w:i/>
          <w:iCs/>
          <w:noProof/>
          <w:szCs w:val="24"/>
          <w:lang w:val="en-US"/>
        </w:rPr>
        <w:t>Journal of Personality Assessment</w:t>
      </w:r>
      <w:r w:rsidRPr="006C5610">
        <w:rPr>
          <w:noProof/>
          <w:szCs w:val="24"/>
          <w:lang w:val="en-US"/>
        </w:rPr>
        <w:t xml:space="preserve">, </w:t>
      </w:r>
      <w:r w:rsidRPr="006C5610">
        <w:rPr>
          <w:i/>
          <w:iCs/>
          <w:noProof/>
          <w:szCs w:val="24"/>
          <w:lang w:val="en-US"/>
        </w:rPr>
        <w:t>94</w:t>
      </w:r>
      <w:r w:rsidRPr="006C5610">
        <w:rPr>
          <w:noProof/>
          <w:szCs w:val="24"/>
          <w:lang w:val="en-US"/>
        </w:rPr>
        <w:t>(4), 393-403. https://doi.org/10.1080/00223891.2012.660292</w:t>
      </w:r>
    </w:p>
    <w:p w14:paraId="5C301D82" w14:textId="77777777" w:rsidR="008C4849" w:rsidRPr="006C5610" w:rsidRDefault="008C4849" w:rsidP="006C5610">
      <w:pPr>
        <w:widowControl w:val="0"/>
        <w:autoSpaceDE w:val="0"/>
        <w:autoSpaceDN w:val="0"/>
        <w:adjustRightInd w:val="0"/>
        <w:spacing w:line="240" w:lineRule="auto"/>
        <w:ind w:left="480" w:hanging="480"/>
        <w:rPr>
          <w:noProof/>
          <w:szCs w:val="24"/>
          <w:lang w:val="en-US"/>
        </w:rPr>
      </w:pPr>
      <w:r w:rsidRPr="006C5610">
        <w:rPr>
          <w:noProof/>
          <w:szCs w:val="24"/>
          <w:lang w:val="en-US"/>
        </w:rPr>
        <w:t xml:space="preserve">Hair, J., Anderson, R., Tatham, R., &amp; Black, W. (2001). </w:t>
      </w:r>
      <w:r w:rsidRPr="006C5610">
        <w:rPr>
          <w:i/>
          <w:iCs/>
          <w:noProof/>
          <w:szCs w:val="24"/>
          <w:lang w:val="en-US"/>
        </w:rPr>
        <w:t>Análisis multivariante</w:t>
      </w:r>
      <w:r w:rsidRPr="006C5610">
        <w:rPr>
          <w:noProof/>
          <w:szCs w:val="24"/>
          <w:lang w:val="en-US"/>
        </w:rPr>
        <w:t xml:space="preserve"> (5.</w:t>
      </w:r>
      <w:r w:rsidRPr="006C5610">
        <w:rPr>
          <w:noProof/>
          <w:szCs w:val="24"/>
          <w:vertAlign w:val="superscript"/>
          <w:lang w:val="en-US"/>
        </w:rPr>
        <w:t>a</w:t>
      </w:r>
      <w:r w:rsidRPr="006C5610">
        <w:rPr>
          <w:noProof/>
          <w:szCs w:val="24"/>
          <w:lang w:val="en-US"/>
        </w:rPr>
        <w:t xml:space="preserve"> ed.). Prentice Hall Iberia.</w:t>
      </w:r>
    </w:p>
    <w:p w14:paraId="3CE8FDFC" w14:textId="77777777" w:rsidR="008C4849" w:rsidRPr="008C4849" w:rsidRDefault="008C4849" w:rsidP="006C5610">
      <w:pPr>
        <w:widowControl w:val="0"/>
        <w:autoSpaceDE w:val="0"/>
        <w:autoSpaceDN w:val="0"/>
        <w:adjustRightInd w:val="0"/>
        <w:spacing w:line="240" w:lineRule="auto"/>
        <w:ind w:left="480" w:hanging="480"/>
        <w:rPr>
          <w:noProof/>
          <w:szCs w:val="24"/>
        </w:rPr>
      </w:pPr>
      <w:r w:rsidRPr="006C5610">
        <w:rPr>
          <w:noProof/>
          <w:szCs w:val="24"/>
          <w:lang w:val="en-US"/>
        </w:rPr>
        <w:t xml:space="preserve">Hemmerle, W., &amp; Hartley, H. (1973). Computing maximum likelihood estimates for the mixed AOV Model using the w-transformation. </w:t>
      </w:r>
      <w:r w:rsidRPr="008C4849">
        <w:rPr>
          <w:i/>
          <w:iCs/>
          <w:noProof/>
          <w:szCs w:val="24"/>
        </w:rPr>
        <w:t>Technometrics</w:t>
      </w:r>
      <w:r w:rsidRPr="008C4849">
        <w:rPr>
          <w:noProof/>
          <w:szCs w:val="24"/>
        </w:rPr>
        <w:t xml:space="preserve">, </w:t>
      </w:r>
      <w:r w:rsidRPr="008C4849">
        <w:rPr>
          <w:i/>
          <w:iCs/>
          <w:noProof/>
          <w:szCs w:val="24"/>
        </w:rPr>
        <w:t>15</w:t>
      </w:r>
      <w:r w:rsidRPr="008C4849">
        <w:rPr>
          <w:noProof/>
          <w:szCs w:val="24"/>
        </w:rPr>
        <w:t>, 819-831.</w:t>
      </w:r>
    </w:p>
    <w:p w14:paraId="51648CC1" w14:textId="77777777" w:rsidR="008C4849" w:rsidRPr="008C4849" w:rsidRDefault="008C4849" w:rsidP="006C5610">
      <w:pPr>
        <w:widowControl w:val="0"/>
        <w:autoSpaceDE w:val="0"/>
        <w:autoSpaceDN w:val="0"/>
        <w:adjustRightInd w:val="0"/>
        <w:spacing w:line="240" w:lineRule="auto"/>
        <w:ind w:left="480" w:hanging="480"/>
        <w:rPr>
          <w:noProof/>
          <w:szCs w:val="24"/>
        </w:rPr>
      </w:pPr>
      <w:r w:rsidRPr="008C4849">
        <w:rPr>
          <w:noProof/>
          <w:szCs w:val="24"/>
        </w:rPr>
        <w:t xml:space="preserve">Hernández-Mendo, A. (2006). Un cuestionario para la evaluación psicológica de la ejecución deportiva: Estudio complementario entre TCT y TRI. </w:t>
      </w:r>
      <w:r w:rsidRPr="008C4849">
        <w:rPr>
          <w:i/>
          <w:iCs/>
          <w:noProof/>
          <w:szCs w:val="24"/>
        </w:rPr>
        <w:t>Revista de Psicología del Deporte</w:t>
      </w:r>
      <w:r w:rsidRPr="008C4849">
        <w:rPr>
          <w:noProof/>
          <w:szCs w:val="24"/>
        </w:rPr>
        <w:t xml:space="preserve">, </w:t>
      </w:r>
      <w:r w:rsidRPr="008C4849">
        <w:rPr>
          <w:i/>
          <w:iCs/>
          <w:noProof/>
          <w:szCs w:val="24"/>
        </w:rPr>
        <w:t>15</w:t>
      </w:r>
      <w:r w:rsidRPr="008C4849">
        <w:rPr>
          <w:noProof/>
          <w:szCs w:val="24"/>
        </w:rPr>
        <w:t>(1), 71-93. https://core.ac.uk/download/pdf/13296018.pdf</w:t>
      </w:r>
    </w:p>
    <w:p w14:paraId="1978AAA6" w14:textId="77777777" w:rsidR="008C4849" w:rsidRPr="008C4849" w:rsidRDefault="008C4849" w:rsidP="006C5610">
      <w:pPr>
        <w:widowControl w:val="0"/>
        <w:autoSpaceDE w:val="0"/>
        <w:autoSpaceDN w:val="0"/>
        <w:adjustRightInd w:val="0"/>
        <w:spacing w:line="240" w:lineRule="auto"/>
        <w:ind w:left="480" w:hanging="480"/>
        <w:rPr>
          <w:noProof/>
          <w:szCs w:val="24"/>
        </w:rPr>
      </w:pPr>
      <w:r w:rsidRPr="008C4849">
        <w:rPr>
          <w:noProof/>
          <w:szCs w:val="24"/>
        </w:rPr>
        <w:t xml:space="preserve">Hernández-Mendo, A., Morales-Sánchez, V., &amp; Peñalver, I. (2014). Replicación de las propiedades psicométricas del Inventario Psicológico de Ejecución Deportiva. </w:t>
      </w:r>
      <w:r w:rsidRPr="008C4849">
        <w:rPr>
          <w:i/>
          <w:iCs/>
          <w:noProof/>
          <w:szCs w:val="24"/>
        </w:rPr>
        <w:t>Revista de Psicología del Deporte</w:t>
      </w:r>
      <w:r w:rsidRPr="008C4849">
        <w:rPr>
          <w:noProof/>
          <w:szCs w:val="24"/>
        </w:rPr>
        <w:t xml:space="preserve">, </w:t>
      </w:r>
      <w:r w:rsidRPr="008C4849">
        <w:rPr>
          <w:i/>
          <w:iCs/>
          <w:noProof/>
          <w:szCs w:val="24"/>
        </w:rPr>
        <w:t>23</w:t>
      </w:r>
      <w:r w:rsidRPr="008C4849">
        <w:rPr>
          <w:noProof/>
          <w:szCs w:val="24"/>
        </w:rPr>
        <w:t>(2), 311-324. https://www.redalyc.org/pdf/2351/235131674011.pdf</w:t>
      </w:r>
    </w:p>
    <w:p w14:paraId="45375050" w14:textId="77777777" w:rsidR="008C4849" w:rsidRPr="006C5610" w:rsidRDefault="008C4849" w:rsidP="006C5610">
      <w:pPr>
        <w:widowControl w:val="0"/>
        <w:autoSpaceDE w:val="0"/>
        <w:autoSpaceDN w:val="0"/>
        <w:adjustRightInd w:val="0"/>
        <w:spacing w:line="240" w:lineRule="auto"/>
        <w:ind w:left="480" w:hanging="480"/>
        <w:rPr>
          <w:noProof/>
          <w:szCs w:val="24"/>
          <w:lang w:val="en-US"/>
        </w:rPr>
      </w:pPr>
      <w:r w:rsidRPr="006C5610">
        <w:rPr>
          <w:noProof/>
          <w:szCs w:val="24"/>
          <w:lang w:val="en-US"/>
        </w:rPr>
        <w:t xml:space="preserve">Koh, K., &amp; Wang, C. (2015). Gender and type of sport differences on perceived coaching behaviours, achievement goal orientations and life aspirations of youth Olympic games Singaporean athletes. </w:t>
      </w:r>
      <w:r w:rsidRPr="006C5610">
        <w:rPr>
          <w:i/>
          <w:iCs/>
          <w:noProof/>
          <w:szCs w:val="24"/>
          <w:lang w:val="en-US"/>
        </w:rPr>
        <w:t>International Journal of Sport and Exercise Psychology</w:t>
      </w:r>
      <w:r w:rsidRPr="006C5610">
        <w:rPr>
          <w:noProof/>
          <w:szCs w:val="24"/>
          <w:lang w:val="en-US"/>
        </w:rPr>
        <w:t xml:space="preserve">, </w:t>
      </w:r>
      <w:r w:rsidRPr="006C5610">
        <w:rPr>
          <w:i/>
          <w:iCs/>
          <w:noProof/>
          <w:szCs w:val="24"/>
          <w:lang w:val="en-US"/>
        </w:rPr>
        <w:t>13</w:t>
      </w:r>
      <w:r w:rsidRPr="006C5610">
        <w:rPr>
          <w:noProof/>
          <w:szCs w:val="24"/>
          <w:lang w:val="en-US"/>
        </w:rPr>
        <w:t>(2), 91-103. https://doi.org/10.1080/1612197X.2014.932820</w:t>
      </w:r>
    </w:p>
    <w:p w14:paraId="7610D4C4" w14:textId="77777777" w:rsidR="008C4849" w:rsidRPr="006C5610" w:rsidRDefault="008C4849" w:rsidP="006C5610">
      <w:pPr>
        <w:widowControl w:val="0"/>
        <w:autoSpaceDE w:val="0"/>
        <w:autoSpaceDN w:val="0"/>
        <w:adjustRightInd w:val="0"/>
        <w:spacing w:line="240" w:lineRule="auto"/>
        <w:ind w:left="480" w:hanging="480"/>
        <w:rPr>
          <w:noProof/>
          <w:szCs w:val="24"/>
          <w:lang w:val="en-US"/>
        </w:rPr>
      </w:pPr>
      <w:r w:rsidRPr="006C5610">
        <w:rPr>
          <w:noProof/>
          <w:szCs w:val="24"/>
          <w:lang w:val="en-US"/>
        </w:rPr>
        <w:lastRenderedPageBreak/>
        <w:t xml:space="preserve">Loehr, J. (1986). </w:t>
      </w:r>
      <w:r w:rsidRPr="006C5610">
        <w:rPr>
          <w:i/>
          <w:iCs/>
          <w:noProof/>
          <w:szCs w:val="24"/>
          <w:lang w:val="en-US"/>
        </w:rPr>
        <w:t>Mental toughness training for sports. Achieving athletic excellence</w:t>
      </w:r>
      <w:r w:rsidRPr="006C5610">
        <w:rPr>
          <w:noProof/>
          <w:szCs w:val="24"/>
          <w:lang w:val="en-US"/>
        </w:rPr>
        <w:t>. Stephen Greene Press.</w:t>
      </w:r>
    </w:p>
    <w:p w14:paraId="7EBF5CE2" w14:textId="77777777" w:rsidR="008C4849" w:rsidRPr="008C4849" w:rsidRDefault="008C4849" w:rsidP="006C5610">
      <w:pPr>
        <w:widowControl w:val="0"/>
        <w:autoSpaceDE w:val="0"/>
        <w:autoSpaceDN w:val="0"/>
        <w:adjustRightInd w:val="0"/>
        <w:spacing w:line="240" w:lineRule="auto"/>
        <w:ind w:left="480" w:hanging="480"/>
        <w:rPr>
          <w:noProof/>
          <w:szCs w:val="24"/>
        </w:rPr>
      </w:pPr>
      <w:r w:rsidRPr="008C4849">
        <w:rPr>
          <w:noProof/>
          <w:szCs w:val="24"/>
        </w:rPr>
        <w:t xml:space="preserve">López-Cazorla, R., Reigal, R., Hernández-Mendo, A., &amp; Morales-Sánchez, V. (2015). Relaciones entre el autoconcepto y el perfil psicológico deportivo en triatletas. </w:t>
      </w:r>
      <w:r w:rsidRPr="008C4849">
        <w:rPr>
          <w:i/>
          <w:iCs/>
          <w:noProof/>
          <w:szCs w:val="24"/>
        </w:rPr>
        <w:t>Cuadernos de Psicología del Deporte</w:t>
      </w:r>
      <w:r w:rsidRPr="008C4849">
        <w:rPr>
          <w:noProof/>
          <w:szCs w:val="24"/>
        </w:rPr>
        <w:t xml:space="preserve">, </w:t>
      </w:r>
      <w:r w:rsidRPr="008C4849">
        <w:rPr>
          <w:i/>
          <w:iCs/>
          <w:noProof/>
          <w:szCs w:val="24"/>
        </w:rPr>
        <w:t>15</w:t>
      </w:r>
      <w:r w:rsidRPr="008C4849">
        <w:rPr>
          <w:noProof/>
          <w:szCs w:val="24"/>
        </w:rPr>
        <w:t>(2), 95-102. https://doi.org/10.4321/S1578-84232015000200011</w:t>
      </w:r>
    </w:p>
    <w:p w14:paraId="0E5B49B5" w14:textId="77777777" w:rsidR="008C4849" w:rsidRPr="008C4849" w:rsidRDefault="008C4849" w:rsidP="006C5610">
      <w:pPr>
        <w:widowControl w:val="0"/>
        <w:autoSpaceDE w:val="0"/>
        <w:autoSpaceDN w:val="0"/>
        <w:adjustRightInd w:val="0"/>
        <w:spacing w:line="240" w:lineRule="auto"/>
        <w:ind w:left="480" w:hanging="480"/>
        <w:rPr>
          <w:noProof/>
          <w:szCs w:val="24"/>
        </w:rPr>
      </w:pPr>
      <w:r w:rsidRPr="008C4849">
        <w:rPr>
          <w:noProof/>
          <w:szCs w:val="24"/>
        </w:rPr>
        <w:t xml:space="preserve">López-Gullón, J. M., García-Pallarés, J., Gil, R. B., Martínez-Moreno, A., Baños, V. M., Torres-Bonete, M. D., &amp; Díaz, A. (2011). Factores físicos y psicológicos predictores del éxito en lucha olímpica. </w:t>
      </w:r>
      <w:r w:rsidRPr="008C4849">
        <w:rPr>
          <w:i/>
          <w:iCs/>
          <w:noProof/>
          <w:szCs w:val="24"/>
        </w:rPr>
        <w:t>Revista de Psicologia del Deporte</w:t>
      </w:r>
      <w:r w:rsidRPr="008C4849">
        <w:rPr>
          <w:noProof/>
          <w:szCs w:val="24"/>
        </w:rPr>
        <w:t xml:space="preserve">, </w:t>
      </w:r>
      <w:r w:rsidRPr="008C4849">
        <w:rPr>
          <w:i/>
          <w:iCs/>
          <w:noProof/>
          <w:szCs w:val="24"/>
        </w:rPr>
        <w:t>20</w:t>
      </w:r>
      <w:r w:rsidRPr="008C4849">
        <w:rPr>
          <w:noProof/>
          <w:szCs w:val="24"/>
        </w:rPr>
        <w:t>(2), 573-588. https://www.redalyc.org/pdf/2351/235122167022.pdf</w:t>
      </w:r>
    </w:p>
    <w:p w14:paraId="5F27651E" w14:textId="77777777" w:rsidR="008C4849" w:rsidRPr="008C4849" w:rsidRDefault="008C4849" w:rsidP="006C5610">
      <w:pPr>
        <w:widowControl w:val="0"/>
        <w:autoSpaceDE w:val="0"/>
        <w:autoSpaceDN w:val="0"/>
        <w:adjustRightInd w:val="0"/>
        <w:spacing w:line="240" w:lineRule="auto"/>
        <w:ind w:left="480" w:hanging="480"/>
        <w:rPr>
          <w:noProof/>
          <w:szCs w:val="24"/>
        </w:rPr>
      </w:pPr>
      <w:r w:rsidRPr="008C4849">
        <w:rPr>
          <w:noProof/>
          <w:szCs w:val="24"/>
        </w:rPr>
        <w:t xml:space="preserve">López-Gullón, J., &amp; Torres-Bonete, M. (2012). Rendimiento físico y psicológico en lucha olímpica: Predictores del éxito en lucha femenina. </w:t>
      </w:r>
      <w:r w:rsidRPr="008C4849">
        <w:rPr>
          <w:i/>
          <w:iCs/>
          <w:noProof/>
          <w:szCs w:val="24"/>
        </w:rPr>
        <w:t>Anales de Psicología</w:t>
      </w:r>
      <w:r w:rsidRPr="008C4849">
        <w:rPr>
          <w:noProof/>
          <w:szCs w:val="24"/>
        </w:rPr>
        <w:t xml:space="preserve">, </w:t>
      </w:r>
      <w:r w:rsidRPr="008C4849">
        <w:rPr>
          <w:i/>
          <w:iCs/>
          <w:noProof/>
          <w:szCs w:val="24"/>
        </w:rPr>
        <w:t>28</w:t>
      </w:r>
      <w:r w:rsidRPr="008C4849">
        <w:rPr>
          <w:noProof/>
          <w:szCs w:val="24"/>
        </w:rPr>
        <w:t>(1), 215-222. https://www.redalyc.org/pdf/167/16723161024.pdf</w:t>
      </w:r>
    </w:p>
    <w:p w14:paraId="055F0ADE" w14:textId="77777777" w:rsidR="008C4849" w:rsidRPr="008C4849" w:rsidRDefault="008C4849" w:rsidP="006C5610">
      <w:pPr>
        <w:widowControl w:val="0"/>
        <w:autoSpaceDE w:val="0"/>
        <w:autoSpaceDN w:val="0"/>
        <w:adjustRightInd w:val="0"/>
        <w:spacing w:line="240" w:lineRule="auto"/>
        <w:ind w:left="480" w:hanging="480"/>
        <w:rPr>
          <w:noProof/>
          <w:szCs w:val="24"/>
        </w:rPr>
      </w:pPr>
      <w:r w:rsidRPr="008C4849">
        <w:rPr>
          <w:noProof/>
          <w:szCs w:val="24"/>
        </w:rPr>
        <w:t xml:space="preserve">Martínez-Moreno, A. (2017). Calidad en el deporte de élite. Análisis de fortalezas y debilidades psicológicas en jugadores de balonmano. </w:t>
      </w:r>
      <w:r w:rsidRPr="008C4849">
        <w:rPr>
          <w:i/>
          <w:iCs/>
          <w:noProof/>
          <w:szCs w:val="24"/>
        </w:rPr>
        <w:t>Cuadernos de Psicología del Deporte</w:t>
      </w:r>
      <w:r w:rsidRPr="008C4849">
        <w:rPr>
          <w:noProof/>
          <w:szCs w:val="24"/>
        </w:rPr>
        <w:t xml:space="preserve">, </w:t>
      </w:r>
      <w:r w:rsidRPr="008C4849">
        <w:rPr>
          <w:i/>
          <w:iCs/>
          <w:noProof/>
          <w:szCs w:val="24"/>
        </w:rPr>
        <w:t>17</w:t>
      </w:r>
      <w:r w:rsidRPr="008C4849">
        <w:rPr>
          <w:noProof/>
          <w:szCs w:val="24"/>
        </w:rPr>
        <w:t>(1), 19-24. https://revistas.um.es/cpd/article/view/291871</w:t>
      </w:r>
    </w:p>
    <w:p w14:paraId="2A308765" w14:textId="77777777" w:rsidR="008C4849" w:rsidRPr="008C4849" w:rsidRDefault="008C4849" w:rsidP="006C5610">
      <w:pPr>
        <w:widowControl w:val="0"/>
        <w:autoSpaceDE w:val="0"/>
        <w:autoSpaceDN w:val="0"/>
        <w:adjustRightInd w:val="0"/>
        <w:spacing w:line="240" w:lineRule="auto"/>
        <w:ind w:left="480" w:hanging="480"/>
        <w:rPr>
          <w:noProof/>
          <w:szCs w:val="24"/>
        </w:rPr>
      </w:pPr>
      <w:r w:rsidRPr="008C4849">
        <w:rPr>
          <w:noProof/>
          <w:szCs w:val="24"/>
        </w:rPr>
        <w:t xml:space="preserve">Moreno-Murcia, J., Cano, F., González-Cutre, D., Cervelló, E., &amp; Ruiz, L. (2009). Flow disposicional en salvamento deportivo: Una aproximación desde la Teoría de la Autodeterminación. </w:t>
      </w:r>
      <w:r w:rsidRPr="008C4849">
        <w:rPr>
          <w:i/>
          <w:iCs/>
          <w:noProof/>
          <w:szCs w:val="24"/>
        </w:rPr>
        <w:t>Revista de Psicología del Deporte</w:t>
      </w:r>
      <w:r w:rsidRPr="008C4849">
        <w:rPr>
          <w:noProof/>
          <w:szCs w:val="24"/>
        </w:rPr>
        <w:t xml:space="preserve">, </w:t>
      </w:r>
      <w:r w:rsidRPr="008C4849">
        <w:rPr>
          <w:i/>
          <w:iCs/>
          <w:noProof/>
          <w:szCs w:val="24"/>
        </w:rPr>
        <w:t>18</w:t>
      </w:r>
      <w:r w:rsidRPr="008C4849">
        <w:rPr>
          <w:noProof/>
          <w:szCs w:val="24"/>
        </w:rPr>
        <w:t>(1), 23-35. https://www.rpd-online.com/article/view/5</w:t>
      </w:r>
    </w:p>
    <w:p w14:paraId="22C6EFA1" w14:textId="77777777" w:rsidR="008C4849" w:rsidRPr="006C5610" w:rsidRDefault="008C4849" w:rsidP="006C5610">
      <w:pPr>
        <w:widowControl w:val="0"/>
        <w:autoSpaceDE w:val="0"/>
        <w:autoSpaceDN w:val="0"/>
        <w:adjustRightInd w:val="0"/>
        <w:spacing w:line="240" w:lineRule="auto"/>
        <w:ind w:left="480" w:hanging="480"/>
        <w:rPr>
          <w:noProof/>
          <w:szCs w:val="24"/>
          <w:lang w:val="en-US"/>
        </w:rPr>
      </w:pPr>
      <w:r w:rsidRPr="006C5610">
        <w:rPr>
          <w:noProof/>
          <w:szCs w:val="24"/>
          <w:lang w:val="en-US"/>
        </w:rPr>
        <w:t xml:space="preserve">Mouratidis, A., Vansteenkiste, M., Lens, W., &amp; Sideridis, G. (2008). The Motivating role of positive feedback in sport and physical education: Evidence for a motivational model. </w:t>
      </w:r>
      <w:r w:rsidRPr="006C5610">
        <w:rPr>
          <w:i/>
          <w:iCs/>
          <w:noProof/>
          <w:szCs w:val="24"/>
          <w:lang w:val="en-US"/>
        </w:rPr>
        <w:t>Journal of Sport and Exercise Psychology</w:t>
      </w:r>
      <w:r w:rsidRPr="006C5610">
        <w:rPr>
          <w:noProof/>
          <w:szCs w:val="24"/>
          <w:lang w:val="en-US"/>
        </w:rPr>
        <w:t xml:space="preserve">, </w:t>
      </w:r>
      <w:r w:rsidRPr="006C5610">
        <w:rPr>
          <w:i/>
          <w:iCs/>
          <w:noProof/>
          <w:szCs w:val="24"/>
          <w:lang w:val="en-US"/>
        </w:rPr>
        <w:t>30</w:t>
      </w:r>
      <w:r w:rsidRPr="006C5610">
        <w:rPr>
          <w:noProof/>
          <w:szCs w:val="24"/>
          <w:lang w:val="en-US"/>
        </w:rPr>
        <w:t>(2), 240-268. https://doi.org/10.1123/jsep.30.2.240</w:t>
      </w:r>
    </w:p>
    <w:p w14:paraId="44E3C755" w14:textId="77777777" w:rsidR="008C4849" w:rsidRPr="006C5610" w:rsidRDefault="008C4849" w:rsidP="006C5610">
      <w:pPr>
        <w:widowControl w:val="0"/>
        <w:autoSpaceDE w:val="0"/>
        <w:autoSpaceDN w:val="0"/>
        <w:adjustRightInd w:val="0"/>
        <w:spacing w:line="240" w:lineRule="auto"/>
        <w:ind w:left="480" w:hanging="480"/>
        <w:rPr>
          <w:noProof/>
          <w:szCs w:val="24"/>
          <w:lang w:val="en-US"/>
        </w:rPr>
      </w:pPr>
      <w:r w:rsidRPr="006C5610">
        <w:rPr>
          <w:noProof/>
          <w:szCs w:val="24"/>
          <w:lang w:val="pt-PT"/>
        </w:rPr>
        <w:t xml:space="preserve">Nicaise, V., Cogérino, G., Bois, J., &amp; Amorose, A. (2006). </w:t>
      </w:r>
      <w:r w:rsidRPr="006C5610">
        <w:rPr>
          <w:noProof/>
          <w:szCs w:val="24"/>
          <w:lang w:val="en-US"/>
        </w:rPr>
        <w:t xml:space="preserve">Students’ perceptions of teacher feedback and physical competence in physical education classes: Gender Effects. </w:t>
      </w:r>
      <w:r w:rsidRPr="006C5610">
        <w:rPr>
          <w:i/>
          <w:iCs/>
          <w:noProof/>
          <w:szCs w:val="24"/>
          <w:lang w:val="en-US"/>
        </w:rPr>
        <w:t>Journal of Teaching in Physical Education</w:t>
      </w:r>
      <w:r w:rsidRPr="006C5610">
        <w:rPr>
          <w:noProof/>
          <w:szCs w:val="24"/>
          <w:lang w:val="en-US"/>
        </w:rPr>
        <w:t xml:space="preserve">, </w:t>
      </w:r>
      <w:r w:rsidRPr="006C5610">
        <w:rPr>
          <w:i/>
          <w:iCs/>
          <w:noProof/>
          <w:szCs w:val="24"/>
          <w:lang w:val="en-US"/>
        </w:rPr>
        <w:t>25</w:t>
      </w:r>
      <w:r w:rsidRPr="006C5610">
        <w:rPr>
          <w:noProof/>
          <w:szCs w:val="24"/>
          <w:lang w:val="en-US"/>
        </w:rPr>
        <w:t>(1), 36-57. https://doi.org/10.1123/jtpe.25.1.36</w:t>
      </w:r>
    </w:p>
    <w:p w14:paraId="7162EB88" w14:textId="77777777" w:rsidR="008C4849" w:rsidRPr="008C4849" w:rsidRDefault="008C4849" w:rsidP="006C5610">
      <w:pPr>
        <w:widowControl w:val="0"/>
        <w:autoSpaceDE w:val="0"/>
        <w:autoSpaceDN w:val="0"/>
        <w:adjustRightInd w:val="0"/>
        <w:spacing w:line="240" w:lineRule="auto"/>
        <w:ind w:left="480" w:hanging="480"/>
        <w:rPr>
          <w:noProof/>
          <w:szCs w:val="24"/>
        </w:rPr>
      </w:pPr>
      <w:r w:rsidRPr="008C4849">
        <w:rPr>
          <w:noProof/>
          <w:szCs w:val="24"/>
        </w:rPr>
        <w:t xml:space="preserve">Pardo, A., &amp; Ruiz, M. (2005). </w:t>
      </w:r>
      <w:r w:rsidRPr="008C4849">
        <w:rPr>
          <w:i/>
          <w:iCs/>
          <w:noProof/>
          <w:szCs w:val="24"/>
        </w:rPr>
        <w:t>Análisis de datos con SPSS 13 Base</w:t>
      </w:r>
      <w:r w:rsidRPr="008C4849">
        <w:rPr>
          <w:noProof/>
          <w:szCs w:val="24"/>
        </w:rPr>
        <w:t>. McGraw Hill.</w:t>
      </w:r>
    </w:p>
    <w:p w14:paraId="7AF2B092" w14:textId="77777777" w:rsidR="008C4849" w:rsidRPr="008C4849" w:rsidRDefault="008C4849" w:rsidP="006C5610">
      <w:pPr>
        <w:widowControl w:val="0"/>
        <w:autoSpaceDE w:val="0"/>
        <w:autoSpaceDN w:val="0"/>
        <w:adjustRightInd w:val="0"/>
        <w:spacing w:line="240" w:lineRule="auto"/>
        <w:ind w:left="480" w:hanging="480"/>
        <w:rPr>
          <w:noProof/>
          <w:szCs w:val="24"/>
        </w:rPr>
      </w:pPr>
      <w:r w:rsidRPr="008C4849">
        <w:rPr>
          <w:noProof/>
          <w:szCs w:val="24"/>
        </w:rPr>
        <w:t xml:space="preserve">Peñaloza Gómez, R., Méndez-Sánchez, M. P., García-Méndez, M., López-Walle, J., &amp; Velázquez, R. (2018). La influencia de los padres en el perfil psicológico de jóvenes deportistas. En R. Díaz Loving, L. Reyes Lagunes, &amp; F. López Rosales (Eds.), </w:t>
      </w:r>
      <w:r w:rsidRPr="008C4849">
        <w:rPr>
          <w:i/>
          <w:iCs/>
          <w:noProof/>
          <w:szCs w:val="24"/>
        </w:rPr>
        <w:t>Aportaciones a la Psicología Social</w:t>
      </w:r>
      <w:r w:rsidRPr="008C4849">
        <w:rPr>
          <w:noProof/>
          <w:szCs w:val="24"/>
        </w:rPr>
        <w:t xml:space="preserve"> (pp. 2579-2596). Asociación Mexicana de Psicología Social.</w:t>
      </w:r>
    </w:p>
    <w:p w14:paraId="4B6CCE18" w14:textId="77777777" w:rsidR="008C4849" w:rsidRPr="008C4849" w:rsidRDefault="008C4849" w:rsidP="006C5610">
      <w:pPr>
        <w:widowControl w:val="0"/>
        <w:autoSpaceDE w:val="0"/>
        <w:autoSpaceDN w:val="0"/>
        <w:adjustRightInd w:val="0"/>
        <w:spacing w:line="240" w:lineRule="auto"/>
        <w:ind w:left="480" w:hanging="480"/>
        <w:rPr>
          <w:noProof/>
          <w:szCs w:val="24"/>
        </w:rPr>
      </w:pPr>
      <w:r w:rsidRPr="008C4849">
        <w:rPr>
          <w:noProof/>
          <w:szCs w:val="24"/>
        </w:rPr>
        <w:t xml:space="preserve">Raimundi, M. J., Celsi, I., Otero, C., Schmidt, V., &amp; Castillo, I. (2020). Compromiso e intención de abandono en adolescentes de Selecciones Nacionales Argentinas: El papel de los entrenadores y padres. </w:t>
      </w:r>
      <w:r w:rsidRPr="008C4849">
        <w:rPr>
          <w:i/>
          <w:iCs/>
          <w:noProof/>
          <w:szCs w:val="24"/>
        </w:rPr>
        <w:t>Manuscrito en consideración para su publicación</w:t>
      </w:r>
      <w:r w:rsidRPr="008C4849">
        <w:rPr>
          <w:noProof/>
          <w:szCs w:val="24"/>
        </w:rPr>
        <w:t>.</w:t>
      </w:r>
    </w:p>
    <w:p w14:paraId="282B4EB4" w14:textId="77777777" w:rsidR="008C4849" w:rsidRPr="008C4849" w:rsidRDefault="008C4849" w:rsidP="006C5610">
      <w:pPr>
        <w:widowControl w:val="0"/>
        <w:autoSpaceDE w:val="0"/>
        <w:autoSpaceDN w:val="0"/>
        <w:adjustRightInd w:val="0"/>
        <w:spacing w:line="240" w:lineRule="auto"/>
        <w:ind w:left="480" w:hanging="480"/>
        <w:rPr>
          <w:noProof/>
          <w:szCs w:val="24"/>
        </w:rPr>
      </w:pPr>
      <w:r w:rsidRPr="008C4849">
        <w:rPr>
          <w:noProof/>
          <w:szCs w:val="24"/>
        </w:rPr>
        <w:t xml:space="preserve">Raimundi, M. J., Reigal, R., &amp; Hernández-Mendo, A. (2016). Adaptación argentina del Inventario Psicológico de Ejecución Deportiva (IPED): Validez, fiabilidad y precisión. </w:t>
      </w:r>
      <w:r w:rsidRPr="008C4849">
        <w:rPr>
          <w:i/>
          <w:iCs/>
          <w:noProof/>
          <w:szCs w:val="24"/>
        </w:rPr>
        <w:t>Cuadernos de Psicología del Deporte</w:t>
      </w:r>
      <w:r w:rsidRPr="008C4849">
        <w:rPr>
          <w:noProof/>
          <w:szCs w:val="24"/>
        </w:rPr>
        <w:t xml:space="preserve">, </w:t>
      </w:r>
      <w:r w:rsidRPr="008C4849">
        <w:rPr>
          <w:i/>
          <w:iCs/>
          <w:noProof/>
          <w:szCs w:val="24"/>
        </w:rPr>
        <w:t>16</w:t>
      </w:r>
      <w:r w:rsidRPr="008C4849">
        <w:rPr>
          <w:noProof/>
          <w:szCs w:val="24"/>
        </w:rPr>
        <w:t>(1), 211-222. https://www.redalyc.org/pdf/2270/227044738019.pdf</w:t>
      </w:r>
    </w:p>
    <w:p w14:paraId="20771D05" w14:textId="77777777" w:rsidR="008C4849" w:rsidRPr="008C4849" w:rsidRDefault="008C4849" w:rsidP="006C5610">
      <w:pPr>
        <w:widowControl w:val="0"/>
        <w:autoSpaceDE w:val="0"/>
        <w:autoSpaceDN w:val="0"/>
        <w:adjustRightInd w:val="0"/>
        <w:spacing w:line="240" w:lineRule="auto"/>
        <w:ind w:left="480" w:hanging="480"/>
        <w:rPr>
          <w:noProof/>
          <w:szCs w:val="24"/>
        </w:rPr>
      </w:pPr>
      <w:r w:rsidRPr="006C5610">
        <w:rPr>
          <w:noProof/>
          <w:szCs w:val="24"/>
          <w:lang w:val="pt-PT"/>
        </w:rPr>
        <w:t xml:space="preserve">Ramis, Y., Torregrossa, M., Viladrich, C., &amp; Cruz, J. (2013). </w:t>
      </w:r>
      <w:r w:rsidRPr="008C4849">
        <w:rPr>
          <w:noProof/>
          <w:szCs w:val="24"/>
        </w:rPr>
        <w:t xml:space="preserve">El apoyo a la autonomía generado por entrenadores, compañeros y padres y su efecto sobre la motivación autodeterminada de deportistas de iniciación. </w:t>
      </w:r>
      <w:r w:rsidRPr="008C4849">
        <w:rPr>
          <w:i/>
          <w:iCs/>
          <w:noProof/>
          <w:szCs w:val="24"/>
        </w:rPr>
        <w:t>Anales de Psicología</w:t>
      </w:r>
      <w:r w:rsidRPr="008C4849">
        <w:rPr>
          <w:noProof/>
          <w:szCs w:val="24"/>
        </w:rPr>
        <w:t xml:space="preserve">, </w:t>
      </w:r>
      <w:r w:rsidRPr="008C4849">
        <w:rPr>
          <w:i/>
          <w:iCs/>
          <w:noProof/>
          <w:szCs w:val="24"/>
        </w:rPr>
        <w:t>29</w:t>
      </w:r>
      <w:r w:rsidRPr="008C4849">
        <w:rPr>
          <w:noProof/>
          <w:szCs w:val="24"/>
        </w:rPr>
        <w:t>(1), 243-248. https://doi.org/10.6018/analesps.29.1.124011</w:t>
      </w:r>
    </w:p>
    <w:p w14:paraId="14A10330" w14:textId="77777777" w:rsidR="008C4849" w:rsidRPr="008C4849" w:rsidRDefault="008C4849" w:rsidP="006C5610">
      <w:pPr>
        <w:widowControl w:val="0"/>
        <w:autoSpaceDE w:val="0"/>
        <w:autoSpaceDN w:val="0"/>
        <w:adjustRightInd w:val="0"/>
        <w:spacing w:line="240" w:lineRule="auto"/>
        <w:ind w:left="480" w:hanging="480"/>
        <w:rPr>
          <w:noProof/>
          <w:szCs w:val="24"/>
        </w:rPr>
      </w:pPr>
      <w:r w:rsidRPr="008C4849">
        <w:rPr>
          <w:noProof/>
          <w:szCs w:val="24"/>
        </w:rPr>
        <w:t xml:space="preserve">Reigal, R., Crespillo-Jurado, M., Morillo-Baro, J. P., &amp; Hernández-Mendo, A. (2018). Apoyo a la autonomía, clima motivacional percibido y perfil psicológico deportivo en jugadores de balonmano playa. </w:t>
      </w:r>
      <w:r w:rsidRPr="008C4849">
        <w:rPr>
          <w:i/>
          <w:iCs/>
          <w:noProof/>
          <w:szCs w:val="24"/>
        </w:rPr>
        <w:t>Cuadernos de Psicología del Deporte</w:t>
      </w:r>
      <w:r w:rsidRPr="008C4849">
        <w:rPr>
          <w:noProof/>
          <w:szCs w:val="24"/>
        </w:rPr>
        <w:t xml:space="preserve">, </w:t>
      </w:r>
      <w:r w:rsidRPr="008C4849">
        <w:rPr>
          <w:i/>
          <w:iCs/>
          <w:noProof/>
          <w:szCs w:val="24"/>
        </w:rPr>
        <w:t>18</w:t>
      </w:r>
      <w:r w:rsidRPr="008C4849">
        <w:rPr>
          <w:noProof/>
          <w:szCs w:val="24"/>
        </w:rPr>
        <w:t>(3), 108-117.</w:t>
      </w:r>
    </w:p>
    <w:p w14:paraId="00040F06" w14:textId="77777777" w:rsidR="008C4849" w:rsidRPr="008C4849" w:rsidRDefault="008C4849" w:rsidP="006C5610">
      <w:pPr>
        <w:widowControl w:val="0"/>
        <w:autoSpaceDE w:val="0"/>
        <w:autoSpaceDN w:val="0"/>
        <w:adjustRightInd w:val="0"/>
        <w:spacing w:line="240" w:lineRule="auto"/>
        <w:ind w:left="480" w:hanging="480"/>
        <w:rPr>
          <w:noProof/>
          <w:szCs w:val="24"/>
        </w:rPr>
      </w:pPr>
      <w:r w:rsidRPr="008C4849">
        <w:rPr>
          <w:noProof/>
          <w:szCs w:val="24"/>
        </w:rPr>
        <w:lastRenderedPageBreak/>
        <w:t xml:space="preserve">Reigal, R. E., Delgado-Giralt, J. E., Raimundi, M. J., &amp; Hernández-Mendo, A. (2018). Perfil psicológico deportivo en una muestra de triatletas amateurs y diferencias con otros deportes. </w:t>
      </w:r>
      <w:r w:rsidRPr="008C4849">
        <w:rPr>
          <w:i/>
          <w:iCs/>
          <w:noProof/>
          <w:szCs w:val="24"/>
        </w:rPr>
        <w:t>Cuadernos de Psicologia del Deporte</w:t>
      </w:r>
      <w:r w:rsidRPr="008C4849">
        <w:rPr>
          <w:noProof/>
          <w:szCs w:val="24"/>
        </w:rPr>
        <w:t xml:space="preserve">, </w:t>
      </w:r>
      <w:r w:rsidRPr="008C4849">
        <w:rPr>
          <w:i/>
          <w:iCs/>
          <w:noProof/>
          <w:szCs w:val="24"/>
        </w:rPr>
        <w:t>18</w:t>
      </w:r>
      <w:r w:rsidRPr="008C4849">
        <w:rPr>
          <w:noProof/>
          <w:szCs w:val="24"/>
        </w:rPr>
        <w:t>(1), 55-62. https://revistas.um.es/cpd/article/view/310491</w:t>
      </w:r>
    </w:p>
    <w:p w14:paraId="36C110B4" w14:textId="77777777" w:rsidR="008C4849" w:rsidRPr="006C5610" w:rsidRDefault="008C4849" w:rsidP="006C5610">
      <w:pPr>
        <w:widowControl w:val="0"/>
        <w:autoSpaceDE w:val="0"/>
        <w:autoSpaceDN w:val="0"/>
        <w:adjustRightInd w:val="0"/>
        <w:spacing w:line="240" w:lineRule="auto"/>
        <w:ind w:left="480" w:hanging="480"/>
        <w:rPr>
          <w:noProof/>
          <w:szCs w:val="24"/>
          <w:lang w:val="en-US"/>
        </w:rPr>
      </w:pPr>
      <w:r w:rsidRPr="008C4849">
        <w:rPr>
          <w:noProof/>
          <w:szCs w:val="24"/>
        </w:rPr>
        <w:t xml:space="preserve">Searle, S., Casella, G., &amp; McCulloch, C. (1992). </w:t>
      </w:r>
      <w:r w:rsidRPr="006C5610">
        <w:rPr>
          <w:i/>
          <w:iCs/>
          <w:noProof/>
          <w:szCs w:val="24"/>
          <w:lang w:val="en-US"/>
        </w:rPr>
        <w:t>Variance components</w:t>
      </w:r>
      <w:r w:rsidRPr="006C5610">
        <w:rPr>
          <w:noProof/>
          <w:szCs w:val="24"/>
          <w:lang w:val="en-US"/>
        </w:rPr>
        <w:t>. John Wiley &amp; Sons.</w:t>
      </w:r>
    </w:p>
    <w:p w14:paraId="27AA93B9" w14:textId="77777777" w:rsidR="008C4849" w:rsidRPr="008C4849" w:rsidRDefault="008C4849" w:rsidP="006C5610">
      <w:pPr>
        <w:widowControl w:val="0"/>
        <w:autoSpaceDE w:val="0"/>
        <w:autoSpaceDN w:val="0"/>
        <w:adjustRightInd w:val="0"/>
        <w:spacing w:line="240" w:lineRule="auto"/>
        <w:ind w:left="480" w:hanging="480"/>
        <w:rPr>
          <w:noProof/>
          <w:szCs w:val="24"/>
        </w:rPr>
      </w:pPr>
      <w:r w:rsidRPr="006C5610">
        <w:rPr>
          <w:noProof/>
          <w:szCs w:val="24"/>
          <w:lang w:val="pt-PT"/>
        </w:rPr>
        <w:t xml:space="preserve">Torregrossa, M., Viladrich, C., Ramis, Y., Azócar, F., Latinjak, A., &amp; Cruz, J. (2011). </w:t>
      </w:r>
      <w:r w:rsidRPr="008C4849">
        <w:rPr>
          <w:noProof/>
          <w:szCs w:val="24"/>
        </w:rPr>
        <w:t xml:space="preserve">Efectos en la percepción del clima motivacional generado por los entrenadores y compañeros sobre la diversión y el compromiso. Diferencias en función de género. </w:t>
      </w:r>
      <w:r w:rsidRPr="008C4849">
        <w:rPr>
          <w:i/>
          <w:iCs/>
          <w:noProof/>
          <w:szCs w:val="24"/>
        </w:rPr>
        <w:t>Revista de Psicología del Deporte</w:t>
      </w:r>
      <w:r w:rsidRPr="008C4849">
        <w:rPr>
          <w:noProof/>
          <w:szCs w:val="24"/>
        </w:rPr>
        <w:t xml:space="preserve">, </w:t>
      </w:r>
      <w:r w:rsidRPr="008C4849">
        <w:rPr>
          <w:i/>
          <w:iCs/>
          <w:noProof/>
          <w:szCs w:val="24"/>
        </w:rPr>
        <w:t>20</w:t>
      </w:r>
      <w:r w:rsidRPr="008C4849">
        <w:rPr>
          <w:noProof/>
          <w:szCs w:val="24"/>
        </w:rPr>
        <w:t>(1), 243-255. https://www.rpd-online.com/article/view/726</w:t>
      </w:r>
    </w:p>
    <w:p w14:paraId="55F1E8BD" w14:textId="77777777" w:rsidR="008C4849" w:rsidRPr="008C4849" w:rsidRDefault="008C4849" w:rsidP="006C5610">
      <w:pPr>
        <w:widowControl w:val="0"/>
        <w:autoSpaceDE w:val="0"/>
        <w:autoSpaceDN w:val="0"/>
        <w:adjustRightInd w:val="0"/>
        <w:spacing w:line="240" w:lineRule="auto"/>
        <w:ind w:left="480" w:hanging="480"/>
        <w:rPr>
          <w:noProof/>
        </w:rPr>
      </w:pPr>
      <w:r w:rsidRPr="008C4849">
        <w:rPr>
          <w:noProof/>
          <w:szCs w:val="24"/>
        </w:rPr>
        <w:t xml:space="preserve">Weinberg, R., &amp; Gould, D. (2010). </w:t>
      </w:r>
      <w:r w:rsidRPr="008C4849">
        <w:rPr>
          <w:i/>
          <w:iCs/>
          <w:noProof/>
          <w:szCs w:val="24"/>
        </w:rPr>
        <w:t>Fundamentos de Psicología del deporte y el ejercicio físico</w:t>
      </w:r>
      <w:r w:rsidRPr="008C4849">
        <w:rPr>
          <w:noProof/>
          <w:szCs w:val="24"/>
        </w:rPr>
        <w:t xml:space="preserve"> (4ta ed.). Editorial Médica Panamericana.</w:t>
      </w:r>
    </w:p>
    <w:p w14:paraId="3E8E48E6" w14:textId="3A7A7E17" w:rsidR="00BF192A" w:rsidRDefault="00BF192A" w:rsidP="006C5610">
      <w:pPr>
        <w:spacing w:line="240" w:lineRule="auto"/>
      </w:pPr>
      <w:r>
        <w:fldChar w:fldCharType="end"/>
      </w:r>
    </w:p>
    <w:p w14:paraId="08441951" w14:textId="378BED8D" w:rsidR="00921F7E" w:rsidRDefault="00921F7E" w:rsidP="006C5610">
      <w:pPr>
        <w:spacing w:line="240" w:lineRule="auto"/>
      </w:pPr>
    </w:p>
    <w:p w14:paraId="4AC0B4BA" w14:textId="56239B3E" w:rsidR="008F41A0" w:rsidRPr="008F41A0" w:rsidRDefault="008F41A0" w:rsidP="006C5610">
      <w:pPr>
        <w:spacing w:after="160" w:line="240" w:lineRule="auto"/>
        <w:jc w:val="left"/>
        <w:rPr>
          <w:szCs w:val="24"/>
        </w:rPr>
      </w:pPr>
    </w:p>
    <w:sectPr w:rsidR="008F41A0" w:rsidRPr="008F41A0">
      <w:footnotePr>
        <w:numFmt w:val="chicago"/>
      </w:footnote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F890B" w14:textId="77777777" w:rsidR="00C81E9E" w:rsidRDefault="00C81E9E" w:rsidP="008C7110">
      <w:pPr>
        <w:spacing w:line="240" w:lineRule="auto"/>
      </w:pPr>
      <w:r>
        <w:separator/>
      </w:r>
    </w:p>
  </w:endnote>
  <w:endnote w:type="continuationSeparator" w:id="0">
    <w:p w14:paraId="5020A1A5" w14:textId="77777777" w:rsidR="00C81E9E" w:rsidRDefault="00C81E9E" w:rsidP="008C71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EFDA8" w14:textId="77777777" w:rsidR="00C81E9E" w:rsidRDefault="00C81E9E" w:rsidP="008C7110">
      <w:pPr>
        <w:spacing w:line="240" w:lineRule="auto"/>
      </w:pPr>
      <w:r>
        <w:separator/>
      </w:r>
    </w:p>
  </w:footnote>
  <w:footnote w:type="continuationSeparator" w:id="0">
    <w:p w14:paraId="56B64BCD" w14:textId="77777777" w:rsidR="00C81E9E" w:rsidRDefault="00C81E9E" w:rsidP="008C711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C65BB"/>
    <w:multiLevelType w:val="hybridMultilevel"/>
    <w:tmpl w:val="B94291AA"/>
    <w:lvl w:ilvl="0" w:tplc="F404D8B8">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896578E"/>
    <w:multiLevelType w:val="hybridMultilevel"/>
    <w:tmpl w:val="B4D4B698"/>
    <w:lvl w:ilvl="0" w:tplc="11EA9CE6">
      <w:numFmt w:val="bullet"/>
      <w:lvlText w:val="-"/>
      <w:lvlJc w:val="left"/>
      <w:pPr>
        <w:ind w:left="720" w:hanging="360"/>
      </w:pPr>
      <w:rPr>
        <w:rFonts w:ascii="Arial" w:eastAsia="Times New Roman" w:hAnsi="Arial" w:cs="Arial" w:hint="default"/>
        <w:color w:val="00000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FC"/>
    <w:rsid w:val="00011E4B"/>
    <w:rsid w:val="00016D60"/>
    <w:rsid w:val="00020DFF"/>
    <w:rsid w:val="000240E0"/>
    <w:rsid w:val="000371A1"/>
    <w:rsid w:val="00040575"/>
    <w:rsid w:val="00052F57"/>
    <w:rsid w:val="0007003F"/>
    <w:rsid w:val="00073645"/>
    <w:rsid w:val="000B1DCC"/>
    <w:rsid w:val="000D0D92"/>
    <w:rsid w:val="000D1AEE"/>
    <w:rsid w:val="000D466C"/>
    <w:rsid w:val="000D4D71"/>
    <w:rsid w:val="000D5824"/>
    <w:rsid w:val="001040A2"/>
    <w:rsid w:val="00107C4C"/>
    <w:rsid w:val="00112290"/>
    <w:rsid w:val="00135DB5"/>
    <w:rsid w:val="0015263F"/>
    <w:rsid w:val="001654D3"/>
    <w:rsid w:val="00171220"/>
    <w:rsid w:val="0017334D"/>
    <w:rsid w:val="0017604B"/>
    <w:rsid w:val="00187845"/>
    <w:rsid w:val="001949F0"/>
    <w:rsid w:val="001B754B"/>
    <w:rsid w:val="001D74B7"/>
    <w:rsid w:val="001F79BD"/>
    <w:rsid w:val="0020712A"/>
    <w:rsid w:val="002248E3"/>
    <w:rsid w:val="0025505E"/>
    <w:rsid w:val="00255348"/>
    <w:rsid w:val="00263F65"/>
    <w:rsid w:val="00267CF7"/>
    <w:rsid w:val="0028172B"/>
    <w:rsid w:val="0028636A"/>
    <w:rsid w:val="00290B39"/>
    <w:rsid w:val="002B4046"/>
    <w:rsid w:val="0030685B"/>
    <w:rsid w:val="00317C58"/>
    <w:rsid w:val="00320B33"/>
    <w:rsid w:val="003371F6"/>
    <w:rsid w:val="00344662"/>
    <w:rsid w:val="00352455"/>
    <w:rsid w:val="003550DB"/>
    <w:rsid w:val="003832F9"/>
    <w:rsid w:val="003A7881"/>
    <w:rsid w:val="003B298B"/>
    <w:rsid w:val="003B5DD0"/>
    <w:rsid w:val="003C65D0"/>
    <w:rsid w:val="00413BFC"/>
    <w:rsid w:val="00415DE1"/>
    <w:rsid w:val="004870B5"/>
    <w:rsid w:val="004923AF"/>
    <w:rsid w:val="00493456"/>
    <w:rsid w:val="004B6A3A"/>
    <w:rsid w:val="004C1C79"/>
    <w:rsid w:val="004F1569"/>
    <w:rsid w:val="004F79AB"/>
    <w:rsid w:val="00530D42"/>
    <w:rsid w:val="00565CF0"/>
    <w:rsid w:val="00566B3E"/>
    <w:rsid w:val="00596684"/>
    <w:rsid w:val="005A185E"/>
    <w:rsid w:val="005B697D"/>
    <w:rsid w:val="005D230C"/>
    <w:rsid w:val="005F0000"/>
    <w:rsid w:val="0060318D"/>
    <w:rsid w:val="00616F09"/>
    <w:rsid w:val="00624380"/>
    <w:rsid w:val="00643EB7"/>
    <w:rsid w:val="0065371C"/>
    <w:rsid w:val="00660F26"/>
    <w:rsid w:val="00670D8E"/>
    <w:rsid w:val="00682D1F"/>
    <w:rsid w:val="0068599A"/>
    <w:rsid w:val="006A3C21"/>
    <w:rsid w:val="006C39F3"/>
    <w:rsid w:val="006C5610"/>
    <w:rsid w:val="006C7708"/>
    <w:rsid w:val="006D57CA"/>
    <w:rsid w:val="006E4F42"/>
    <w:rsid w:val="00700410"/>
    <w:rsid w:val="0070258C"/>
    <w:rsid w:val="00705274"/>
    <w:rsid w:val="00724C31"/>
    <w:rsid w:val="0072507C"/>
    <w:rsid w:val="00752365"/>
    <w:rsid w:val="0077522F"/>
    <w:rsid w:val="007C0A06"/>
    <w:rsid w:val="007E4DEA"/>
    <w:rsid w:val="007E535A"/>
    <w:rsid w:val="00814520"/>
    <w:rsid w:val="008149DE"/>
    <w:rsid w:val="008331B6"/>
    <w:rsid w:val="00833FAA"/>
    <w:rsid w:val="00841279"/>
    <w:rsid w:val="0084430B"/>
    <w:rsid w:val="008525B0"/>
    <w:rsid w:val="00854A09"/>
    <w:rsid w:val="0086241D"/>
    <w:rsid w:val="00863B15"/>
    <w:rsid w:val="00865007"/>
    <w:rsid w:val="00865B77"/>
    <w:rsid w:val="0087770C"/>
    <w:rsid w:val="00877BA0"/>
    <w:rsid w:val="00877F49"/>
    <w:rsid w:val="008864E2"/>
    <w:rsid w:val="008B5C0F"/>
    <w:rsid w:val="008C4849"/>
    <w:rsid w:val="008C7110"/>
    <w:rsid w:val="008E3931"/>
    <w:rsid w:val="008F41A0"/>
    <w:rsid w:val="008F7195"/>
    <w:rsid w:val="00901C36"/>
    <w:rsid w:val="00921F7E"/>
    <w:rsid w:val="00927B48"/>
    <w:rsid w:val="00956BC0"/>
    <w:rsid w:val="009603C8"/>
    <w:rsid w:val="00962FF5"/>
    <w:rsid w:val="009650CD"/>
    <w:rsid w:val="009709D6"/>
    <w:rsid w:val="009A6FA9"/>
    <w:rsid w:val="009D0CB3"/>
    <w:rsid w:val="009E0C0C"/>
    <w:rsid w:val="009E7299"/>
    <w:rsid w:val="00A0259B"/>
    <w:rsid w:val="00A028FB"/>
    <w:rsid w:val="00A21260"/>
    <w:rsid w:val="00A67C72"/>
    <w:rsid w:val="00A770A3"/>
    <w:rsid w:val="00A831DF"/>
    <w:rsid w:val="00AA4654"/>
    <w:rsid w:val="00AB2C45"/>
    <w:rsid w:val="00AF6E19"/>
    <w:rsid w:val="00B06000"/>
    <w:rsid w:val="00B23793"/>
    <w:rsid w:val="00B5198D"/>
    <w:rsid w:val="00B54B50"/>
    <w:rsid w:val="00B5672B"/>
    <w:rsid w:val="00B624C4"/>
    <w:rsid w:val="00B677A5"/>
    <w:rsid w:val="00B80B80"/>
    <w:rsid w:val="00B82957"/>
    <w:rsid w:val="00B86D54"/>
    <w:rsid w:val="00B90FB8"/>
    <w:rsid w:val="00BC3B1E"/>
    <w:rsid w:val="00BF192A"/>
    <w:rsid w:val="00C01A60"/>
    <w:rsid w:val="00C2693F"/>
    <w:rsid w:val="00C35D56"/>
    <w:rsid w:val="00C529D4"/>
    <w:rsid w:val="00C607AB"/>
    <w:rsid w:val="00C64BCE"/>
    <w:rsid w:val="00C65C4C"/>
    <w:rsid w:val="00C75691"/>
    <w:rsid w:val="00C76998"/>
    <w:rsid w:val="00C81E9E"/>
    <w:rsid w:val="00C830AE"/>
    <w:rsid w:val="00C85EAC"/>
    <w:rsid w:val="00CD0C8B"/>
    <w:rsid w:val="00CD3BBF"/>
    <w:rsid w:val="00CF21D4"/>
    <w:rsid w:val="00CF4B2C"/>
    <w:rsid w:val="00D04BB9"/>
    <w:rsid w:val="00D06637"/>
    <w:rsid w:val="00D52B5C"/>
    <w:rsid w:val="00D67977"/>
    <w:rsid w:val="00D87D54"/>
    <w:rsid w:val="00DC1204"/>
    <w:rsid w:val="00DD576F"/>
    <w:rsid w:val="00DE7B29"/>
    <w:rsid w:val="00E055F7"/>
    <w:rsid w:val="00E10FE6"/>
    <w:rsid w:val="00E135D3"/>
    <w:rsid w:val="00E36323"/>
    <w:rsid w:val="00E374B0"/>
    <w:rsid w:val="00E4533D"/>
    <w:rsid w:val="00E67E4B"/>
    <w:rsid w:val="00E836AA"/>
    <w:rsid w:val="00E92163"/>
    <w:rsid w:val="00ED4981"/>
    <w:rsid w:val="00F44E60"/>
    <w:rsid w:val="00F63D9A"/>
    <w:rsid w:val="00F81E50"/>
    <w:rsid w:val="00F85BDF"/>
    <w:rsid w:val="00FC1708"/>
    <w:rsid w:val="00FF303E"/>
    <w:rsid w:val="169C9361"/>
    <w:rsid w:val="23D32BD4"/>
    <w:rsid w:val="2D4F690C"/>
    <w:rsid w:val="3CECF632"/>
    <w:rsid w:val="56F64D43"/>
    <w:rsid w:val="697F2C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80673"/>
  <w15:chartTrackingRefBased/>
  <w15:docId w15:val="{7B42484B-5288-4D5C-AE54-F2FE3649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BFC"/>
    <w:pPr>
      <w:spacing w:after="0" w:line="360" w:lineRule="auto"/>
      <w:jc w:val="both"/>
    </w:pPr>
    <w:rPr>
      <w:rFonts w:ascii="Times New Roman" w:eastAsia="Calibri" w:hAnsi="Times New Roman" w:cs="Times New Roman"/>
      <w:sz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01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92163"/>
    <w:rPr>
      <w:sz w:val="16"/>
      <w:szCs w:val="16"/>
    </w:rPr>
  </w:style>
  <w:style w:type="paragraph" w:styleId="Textocomentario">
    <w:name w:val="annotation text"/>
    <w:basedOn w:val="Normal"/>
    <w:link w:val="TextocomentarioCar"/>
    <w:uiPriority w:val="99"/>
    <w:semiHidden/>
    <w:unhideWhenUsed/>
    <w:rsid w:val="00E9216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2163"/>
    <w:rPr>
      <w:rFonts w:ascii="Times New Roman" w:eastAsia="Calibri" w:hAnsi="Times New Roman" w:cs="Times New Roman"/>
      <w:sz w:val="20"/>
      <w:szCs w:val="20"/>
      <w:lang w:val="es-AR"/>
    </w:rPr>
  </w:style>
  <w:style w:type="paragraph" w:styleId="Asuntodelcomentario">
    <w:name w:val="annotation subject"/>
    <w:basedOn w:val="Textocomentario"/>
    <w:next w:val="Textocomentario"/>
    <w:link w:val="AsuntodelcomentarioCar"/>
    <w:uiPriority w:val="99"/>
    <w:semiHidden/>
    <w:unhideWhenUsed/>
    <w:rsid w:val="00E92163"/>
    <w:rPr>
      <w:b/>
      <w:bCs/>
    </w:rPr>
  </w:style>
  <w:style w:type="character" w:customStyle="1" w:styleId="AsuntodelcomentarioCar">
    <w:name w:val="Asunto del comentario Car"/>
    <w:basedOn w:val="TextocomentarioCar"/>
    <w:link w:val="Asuntodelcomentario"/>
    <w:uiPriority w:val="99"/>
    <w:semiHidden/>
    <w:rsid w:val="00E92163"/>
    <w:rPr>
      <w:rFonts w:ascii="Times New Roman" w:eastAsia="Calibri" w:hAnsi="Times New Roman" w:cs="Times New Roman"/>
      <w:b/>
      <w:bCs/>
      <w:sz w:val="20"/>
      <w:szCs w:val="20"/>
      <w:lang w:val="es-AR"/>
    </w:rPr>
  </w:style>
  <w:style w:type="paragraph" w:styleId="Textodeglobo">
    <w:name w:val="Balloon Text"/>
    <w:basedOn w:val="Normal"/>
    <w:link w:val="TextodegloboCar"/>
    <w:uiPriority w:val="99"/>
    <w:semiHidden/>
    <w:unhideWhenUsed/>
    <w:rsid w:val="00E92163"/>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2163"/>
    <w:rPr>
      <w:rFonts w:ascii="Segoe UI" w:eastAsia="Calibri" w:hAnsi="Segoe UI" w:cs="Segoe UI"/>
      <w:sz w:val="18"/>
      <w:szCs w:val="18"/>
      <w:lang w:val="es-AR"/>
    </w:rPr>
  </w:style>
  <w:style w:type="paragraph" w:styleId="Prrafodelista">
    <w:name w:val="List Paragraph"/>
    <w:basedOn w:val="Normal"/>
    <w:uiPriority w:val="34"/>
    <w:qFormat/>
    <w:rsid w:val="007E535A"/>
    <w:pPr>
      <w:spacing w:after="160" w:line="259" w:lineRule="auto"/>
      <w:ind w:left="720"/>
      <w:contextualSpacing/>
      <w:jc w:val="left"/>
    </w:pPr>
    <w:rPr>
      <w:rFonts w:asciiTheme="minorHAnsi" w:eastAsiaTheme="minorHAnsi" w:hAnsiTheme="minorHAnsi" w:cstheme="minorBidi"/>
      <w:sz w:val="22"/>
    </w:rPr>
  </w:style>
  <w:style w:type="paragraph" w:customStyle="1" w:styleId="Default">
    <w:name w:val="Default"/>
    <w:rsid w:val="007C0A06"/>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8C7110"/>
    <w:pPr>
      <w:spacing w:line="240" w:lineRule="auto"/>
    </w:pPr>
    <w:rPr>
      <w:sz w:val="20"/>
      <w:szCs w:val="20"/>
    </w:rPr>
  </w:style>
  <w:style w:type="character" w:customStyle="1" w:styleId="TextonotapieCar">
    <w:name w:val="Texto nota pie Car"/>
    <w:basedOn w:val="Fuentedeprrafopredeter"/>
    <w:link w:val="Textonotapie"/>
    <w:uiPriority w:val="99"/>
    <w:semiHidden/>
    <w:rsid w:val="008C7110"/>
    <w:rPr>
      <w:rFonts w:ascii="Times New Roman" w:eastAsia="Calibri" w:hAnsi="Times New Roman" w:cs="Times New Roman"/>
      <w:sz w:val="20"/>
      <w:szCs w:val="20"/>
      <w:lang w:val="es-AR"/>
    </w:rPr>
  </w:style>
  <w:style w:type="character" w:styleId="Refdenotaalpie">
    <w:name w:val="footnote reference"/>
    <w:basedOn w:val="Fuentedeprrafopredeter"/>
    <w:uiPriority w:val="99"/>
    <w:semiHidden/>
    <w:unhideWhenUsed/>
    <w:rsid w:val="008C7110"/>
    <w:rPr>
      <w:vertAlign w:val="superscript"/>
    </w:rPr>
  </w:style>
  <w:style w:type="character" w:styleId="Hipervnculo">
    <w:name w:val="Hyperlink"/>
    <w:basedOn w:val="Fuentedeprrafopredeter"/>
    <w:uiPriority w:val="99"/>
    <w:unhideWhenUsed/>
    <w:rsid w:val="008C7110"/>
    <w:rPr>
      <w:color w:val="0563C1" w:themeColor="hyperlink"/>
      <w:u w:val="single"/>
    </w:rPr>
  </w:style>
  <w:style w:type="character" w:styleId="Mencinsinresolver">
    <w:name w:val="Unresolved Mention"/>
    <w:basedOn w:val="Fuentedeprrafopredeter"/>
    <w:uiPriority w:val="99"/>
    <w:semiHidden/>
    <w:unhideWhenUsed/>
    <w:rsid w:val="008C7110"/>
    <w:rPr>
      <w:color w:val="605E5C"/>
      <w:shd w:val="clear" w:color="auto" w:fill="E1DFDD"/>
    </w:rPr>
  </w:style>
  <w:style w:type="character" w:styleId="Hipervnculovisitado">
    <w:name w:val="FollowedHyperlink"/>
    <w:basedOn w:val="Fuentedeprrafopredeter"/>
    <w:uiPriority w:val="99"/>
    <w:semiHidden/>
    <w:unhideWhenUsed/>
    <w:rsid w:val="004923AF"/>
    <w:rPr>
      <w:color w:val="954F72" w:themeColor="followedHyperlink"/>
      <w:u w:val="single"/>
    </w:rPr>
  </w:style>
  <w:style w:type="character" w:customStyle="1" w:styleId="normaltextrun">
    <w:name w:val="normaltextrun"/>
    <w:basedOn w:val="Fuentedeprrafopredeter"/>
    <w:rsid w:val="00E4533D"/>
  </w:style>
  <w:style w:type="character" w:customStyle="1" w:styleId="eop">
    <w:name w:val="eop"/>
    <w:basedOn w:val="Fuentedeprrafopredeter"/>
    <w:rsid w:val="00E4533D"/>
  </w:style>
  <w:style w:type="paragraph" w:customStyle="1" w:styleId="paragraph">
    <w:name w:val="paragraph"/>
    <w:basedOn w:val="Normal"/>
    <w:rsid w:val="00E4533D"/>
    <w:pPr>
      <w:spacing w:before="100" w:beforeAutospacing="1" w:after="100" w:afterAutospacing="1" w:line="240" w:lineRule="auto"/>
      <w:jc w:val="left"/>
    </w:pPr>
    <w:rPr>
      <w:rFonts w:eastAsia="Times New Roman"/>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75402-0045-4866-ABDB-0D4899298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20144</Words>
  <Characters>110792</Characters>
  <Application>Microsoft Office Word</Application>
  <DocSecurity>0</DocSecurity>
  <Lines>923</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Julia Raimundi</dc:creator>
  <cp:keywords/>
  <dc:description/>
  <cp:lastModifiedBy>María Julia Raimundi</cp:lastModifiedBy>
  <cp:revision>3</cp:revision>
  <dcterms:created xsi:type="dcterms:W3CDTF">2020-06-20T19:24:00Z</dcterms:created>
  <dcterms:modified xsi:type="dcterms:W3CDTF">2020-06-20T19:41:00Z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03acbcc5-13a3-350a-b867-4f78b7bd0c6d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