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718E" w14:textId="6EAF6A92" w:rsidR="0016166D" w:rsidRPr="0016166D" w:rsidRDefault="00FE267F" w:rsidP="00833E92">
      <w:pPr>
        <w:spacing w:after="0" w:line="276" w:lineRule="auto"/>
        <w:jc w:val="center"/>
        <w:rPr>
          <w:rFonts w:ascii="Times New Roman" w:hAnsi="Times New Roman"/>
          <w:b/>
          <w:sz w:val="32"/>
          <w:szCs w:val="32"/>
        </w:rPr>
      </w:pPr>
      <w:r w:rsidRPr="00731BAC">
        <w:rPr>
          <w:rFonts w:ascii="Times New Roman" w:hAnsi="Times New Roman"/>
          <w:b/>
          <w:sz w:val="32"/>
          <w:szCs w:val="32"/>
        </w:rPr>
        <w:t>Diseño y validación de un cuestionario para la</w:t>
      </w:r>
      <w:r>
        <w:rPr>
          <w:rFonts w:ascii="Times New Roman" w:hAnsi="Times New Roman"/>
          <w:b/>
          <w:sz w:val="32"/>
          <w:szCs w:val="32"/>
        </w:rPr>
        <w:t xml:space="preserve"> identificación de expresiones resilientes</w:t>
      </w:r>
      <w:r w:rsidR="00BB0723">
        <w:rPr>
          <w:rFonts w:ascii="Times New Roman" w:hAnsi="Times New Roman"/>
          <w:b/>
          <w:sz w:val="32"/>
          <w:szCs w:val="32"/>
        </w:rPr>
        <w:t xml:space="preserve"> </w:t>
      </w:r>
      <w:r w:rsidRPr="00731BAC">
        <w:rPr>
          <w:rFonts w:ascii="Times New Roman" w:hAnsi="Times New Roman"/>
          <w:b/>
          <w:sz w:val="32"/>
          <w:szCs w:val="32"/>
        </w:rPr>
        <w:t>en niñas, niños y adolescentes</w:t>
      </w:r>
    </w:p>
    <w:p w14:paraId="417CFE0D" w14:textId="77777777" w:rsidR="00833E92" w:rsidRPr="004B7DAF" w:rsidRDefault="00833E92" w:rsidP="0016166D">
      <w:pPr>
        <w:spacing w:line="276" w:lineRule="auto"/>
        <w:jc w:val="center"/>
        <w:rPr>
          <w:rFonts w:ascii="Times New Roman" w:hAnsi="Times New Roman"/>
          <w:b/>
          <w:color w:val="000000" w:themeColor="text1"/>
          <w:sz w:val="24"/>
          <w:szCs w:val="24"/>
          <w:lang w:val="es-MX"/>
        </w:rPr>
      </w:pPr>
    </w:p>
    <w:p w14:paraId="22223898" w14:textId="18138FB6" w:rsidR="0016166D" w:rsidRPr="00833E92" w:rsidRDefault="005D5507" w:rsidP="0016166D">
      <w:pPr>
        <w:spacing w:line="276" w:lineRule="auto"/>
        <w:jc w:val="center"/>
        <w:rPr>
          <w:rFonts w:ascii="Times New Roman" w:hAnsi="Times New Roman"/>
          <w:b/>
          <w:color w:val="000000" w:themeColor="text1"/>
          <w:sz w:val="24"/>
          <w:szCs w:val="24"/>
          <w:lang w:val="en-US"/>
        </w:rPr>
      </w:pPr>
      <w:r w:rsidRPr="00833E92">
        <w:rPr>
          <w:rFonts w:ascii="Times New Roman" w:hAnsi="Times New Roman"/>
          <w:b/>
          <w:color w:val="000000" w:themeColor="text1"/>
          <w:sz w:val="24"/>
          <w:szCs w:val="24"/>
          <w:lang w:val="en-US"/>
        </w:rPr>
        <w:t>Design and validation of a questionnaire for the identifi</w:t>
      </w:r>
      <w:r w:rsidR="00F933E9" w:rsidRPr="00833E92">
        <w:rPr>
          <w:rFonts w:ascii="Times New Roman" w:hAnsi="Times New Roman"/>
          <w:b/>
          <w:color w:val="000000" w:themeColor="text1"/>
          <w:sz w:val="24"/>
          <w:szCs w:val="24"/>
          <w:lang w:val="en-US"/>
        </w:rPr>
        <w:t>cation of expressions resilient</w:t>
      </w:r>
      <w:r w:rsidRPr="00833E92">
        <w:rPr>
          <w:rFonts w:ascii="Times New Roman" w:hAnsi="Times New Roman"/>
          <w:b/>
          <w:color w:val="000000" w:themeColor="text1"/>
          <w:sz w:val="24"/>
          <w:szCs w:val="24"/>
          <w:lang w:val="en-US"/>
        </w:rPr>
        <w:t>s in girls, children and adolescents</w:t>
      </w:r>
      <w:r w:rsidRPr="00833E92">
        <w:rPr>
          <w:rFonts w:ascii="Times New Roman" w:hAnsi="Times New Roman"/>
          <w:b/>
          <w:color w:val="000000" w:themeColor="text1"/>
          <w:sz w:val="24"/>
          <w:szCs w:val="24"/>
          <w:lang w:val="en-US"/>
        </w:rPr>
        <w:cr/>
      </w:r>
    </w:p>
    <w:p w14:paraId="552429CD" w14:textId="2606887C" w:rsidR="0027066B" w:rsidRPr="0027066B" w:rsidRDefault="0027066B" w:rsidP="00FD6A13">
      <w:pPr>
        <w:spacing w:after="0" w:line="480" w:lineRule="auto"/>
        <w:jc w:val="center"/>
        <w:rPr>
          <w:rFonts w:ascii="Arial" w:hAnsi="Arial" w:cs="Arial"/>
          <w:b/>
          <w:i/>
          <w:sz w:val="20"/>
          <w:szCs w:val="20"/>
        </w:rPr>
      </w:pPr>
      <w:bookmarkStart w:id="0" w:name="_GoBack"/>
      <w:bookmarkEnd w:id="0"/>
      <w:r w:rsidRPr="0027066B">
        <w:rPr>
          <w:rFonts w:ascii="Times New Roman" w:hAnsi="Times New Roman"/>
          <w:b/>
          <w:sz w:val="24"/>
          <w:szCs w:val="24"/>
        </w:rPr>
        <w:t>Resumen</w:t>
      </w:r>
    </w:p>
    <w:p w14:paraId="5CCB9CE7" w14:textId="154B925B" w:rsidR="001A3E80" w:rsidRDefault="0027066B" w:rsidP="00FD6A13">
      <w:pPr>
        <w:spacing w:after="0" w:line="480" w:lineRule="auto"/>
        <w:ind w:firstLine="0"/>
        <w:jc w:val="both"/>
        <w:rPr>
          <w:rFonts w:ascii="Times" w:hAnsi="Times" w:cs="Arial"/>
          <w:sz w:val="24"/>
          <w:szCs w:val="24"/>
        </w:rPr>
      </w:pPr>
      <w:r w:rsidRPr="004F5E46">
        <w:rPr>
          <w:rFonts w:ascii="Times" w:hAnsi="Times" w:cs="Arial"/>
          <w:sz w:val="24"/>
          <w:szCs w:val="24"/>
        </w:rPr>
        <w:t>La resiliencia abarca la adaptabilidad, capacidad o habilidad, tanto de factores internos y externos para superar las adversidades</w:t>
      </w:r>
      <w:r w:rsidR="00B30C9C">
        <w:rPr>
          <w:rFonts w:ascii="Times" w:hAnsi="Times" w:cs="Arial"/>
          <w:sz w:val="24"/>
          <w:szCs w:val="24"/>
        </w:rPr>
        <w:t xml:space="preserve">, </w:t>
      </w:r>
      <w:r w:rsidRPr="004F5E46">
        <w:rPr>
          <w:rFonts w:ascii="Times" w:hAnsi="Times" w:cs="Arial"/>
          <w:sz w:val="24"/>
          <w:szCs w:val="24"/>
        </w:rPr>
        <w:t xml:space="preserve">teniendo en cuenta las particularidades </w:t>
      </w:r>
      <w:r w:rsidR="00B30C9C">
        <w:rPr>
          <w:rFonts w:ascii="Times" w:hAnsi="Times" w:cs="Arial"/>
          <w:sz w:val="24"/>
          <w:szCs w:val="24"/>
        </w:rPr>
        <w:t>individuales y</w:t>
      </w:r>
      <w:r w:rsidRPr="004F5E46">
        <w:rPr>
          <w:rFonts w:ascii="Times" w:hAnsi="Times" w:cs="Arial"/>
          <w:sz w:val="24"/>
          <w:szCs w:val="24"/>
        </w:rPr>
        <w:t xml:space="preserve"> su ambiente familiar y social</w:t>
      </w:r>
      <w:r w:rsidR="00B30C9C">
        <w:rPr>
          <w:rFonts w:ascii="Times" w:hAnsi="Times" w:cs="Arial"/>
          <w:sz w:val="24"/>
          <w:szCs w:val="24"/>
        </w:rPr>
        <w:t xml:space="preserve">. </w:t>
      </w:r>
      <w:r w:rsidRPr="004F5E46">
        <w:rPr>
          <w:rFonts w:ascii="Times" w:hAnsi="Times" w:cs="Arial"/>
          <w:sz w:val="24"/>
          <w:szCs w:val="24"/>
        </w:rPr>
        <w:t xml:space="preserve">El </w:t>
      </w:r>
      <w:r w:rsidR="00B30C9C">
        <w:rPr>
          <w:rFonts w:ascii="Times" w:hAnsi="Times" w:cs="Arial"/>
          <w:sz w:val="24"/>
          <w:szCs w:val="24"/>
        </w:rPr>
        <w:t>o</w:t>
      </w:r>
      <w:r w:rsidRPr="004F5E46">
        <w:rPr>
          <w:rFonts w:ascii="Times" w:hAnsi="Times" w:cs="Arial"/>
          <w:sz w:val="24"/>
          <w:szCs w:val="24"/>
        </w:rPr>
        <w:t xml:space="preserve">bjetivo es </w:t>
      </w:r>
      <w:r w:rsidR="0022089B" w:rsidRPr="004F5E46">
        <w:rPr>
          <w:rFonts w:ascii="Times" w:hAnsi="Times" w:cs="Arial"/>
          <w:sz w:val="24"/>
          <w:szCs w:val="24"/>
        </w:rPr>
        <w:t>d</w:t>
      </w:r>
      <w:r w:rsidRPr="004F5E46">
        <w:rPr>
          <w:rFonts w:ascii="Times" w:hAnsi="Times" w:cs="Arial"/>
          <w:sz w:val="24"/>
          <w:szCs w:val="24"/>
        </w:rPr>
        <w:t>iseñar y validar un cuestionario para identificar la presencia de expresiones resilientes en l</w:t>
      </w:r>
      <w:r w:rsidR="00361FF5">
        <w:rPr>
          <w:rFonts w:ascii="Times" w:hAnsi="Times" w:cs="Arial"/>
          <w:sz w:val="24"/>
          <w:szCs w:val="24"/>
        </w:rPr>
        <w:t>o</w:t>
      </w:r>
      <w:r w:rsidRPr="004F5E46">
        <w:rPr>
          <w:rFonts w:ascii="Times" w:hAnsi="Times" w:cs="Arial"/>
          <w:sz w:val="24"/>
          <w:szCs w:val="24"/>
        </w:rPr>
        <w:t xml:space="preserve">s NNA </w:t>
      </w:r>
      <w:r w:rsidR="00D34A5B">
        <w:rPr>
          <w:rFonts w:ascii="Times" w:hAnsi="Times" w:cs="Arial"/>
          <w:sz w:val="24"/>
          <w:szCs w:val="24"/>
        </w:rPr>
        <w:t>entre los</w:t>
      </w:r>
      <w:r w:rsidRPr="004F5E46">
        <w:rPr>
          <w:rFonts w:ascii="Times" w:hAnsi="Times" w:cs="Arial"/>
          <w:sz w:val="24"/>
          <w:szCs w:val="24"/>
        </w:rPr>
        <w:t xml:space="preserve"> 8 y 17 años.</w:t>
      </w:r>
      <w:r w:rsidR="001A3E80">
        <w:rPr>
          <w:rFonts w:ascii="Times" w:hAnsi="Times" w:cs="Arial"/>
          <w:sz w:val="24"/>
          <w:szCs w:val="24"/>
        </w:rPr>
        <w:t xml:space="preserve"> </w:t>
      </w:r>
      <w:r w:rsidRPr="004F5E46">
        <w:rPr>
          <w:rFonts w:ascii="Times" w:hAnsi="Times" w:cs="Arial"/>
          <w:sz w:val="24"/>
          <w:szCs w:val="24"/>
        </w:rPr>
        <w:t xml:space="preserve">La muestra </w:t>
      </w:r>
      <w:r w:rsidR="00F4564B">
        <w:rPr>
          <w:rFonts w:ascii="Times" w:hAnsi="Times" w:cs="Arial"/>
          <w:sz w:val="24"/>
          <w:szCs w:val="24"/>
        </w:rPr>
        <w:t>fue de</w:t>
      </w:r>
      <w:r w:rsidRPr="004F5E46">
        <w:rPr>
          <w:rFonts w:ascii="Times" w:hAnsi="Times" w:cs="Arial"/>
          <w:sz w:val="24"/>
          <w:szCs w:val="24"/>
        </w:rPr>
        <w:t xml:space="preserve"> 220 NN</w:t>
      </w:r>
      <w:r w:rsidR="003C2CA3">
        <w:rPr>
          <w:rFonts w:ascii="Times" w:hAnsi="Times" w:cs="Arial"/>
          <w:sz w:val="24"/>
          <w:szCs w:val="24"/>
        </w:rPr>
        <w:t>A</w:t>
      </w:r>
      <w:r w:rsidR="00B30C9C">
        <w:rPr>
          <w:rFonts w:ascii="Times" w:hAnsi="Times" w:cs="Arial"/>
          <w:sz w:val="24"/>
          <w:szCs w:val="24"/>
        </w:rPr>
        <w:t xml:space="preserve">. </w:t>
      </w:r>
      <w:r w:rsidR="00F93805" w:rsidRPr="004F5E46">
        <w:rPr>
          <w:rFonts w:ascii="Times" w:hAnsi="Times" w:cs="Arial"/>
          <w:sz w:val="24"/>
          <w:szCs w:val="24"/>
        </w:rPr>
        <w:t>Se realizó validación de contenido</w:t>
      </w:r>
      <w:r w:rsidR="00397A87">
        <w:rPr>
          <w:rFonts w:ascii="Times" w:hAnsi="Times" w:cs="Arial"/>
          <w:sz w:val="24"/>
          <w:szCs w:val="24"/>
        </w:rPr>
        <w:t>,</w:t>
      </w:r>
      <w:r w:rsidR="00F93805" w:rsidRPr="004F5E46">
        <w:rPr>
          <w:rFonts w:ascii="Times" w:hAnsi="Times" w:cs="Arial"/>
          <w:sz w:val="24"/>
          <w:szCs w:val="24"/>
        </w:rPr>
        <w:t xml:space="preserve"> a través de grupo focal de expertos</w:t>
      </w:r>
      <w:r w:rsidR="00FA31EE">
        <w:rPr>
          <w:rFonts w:ascii="Times" w:hAnsi="Times" w:cs="Arial"/>
          <w:sz w:val="24"/>
          <w:szCs w:val="24"/>
        </w:rPr>
        <w:t xml:space="preserve">. </w:t>
      </w:r>
      <w:r w:rsidR="00510768">
        <w:rPr>
          <w:rFonts w:ascii="Times" w:hAnsi="Times" w:cs="Arial"/>
          <w:sz w:val="24"/>
          <w:szCs w:val="24"/>
        </w:rPr>
        <w:t xml:space="preserve">Se </w:t>
      </w:r>
      <w:r w:rsidR="00F93805" w:rsidRPr="004F5E46">
        <w:rPr>
          <w:rFonts w:ascii="Times" w:hAnsi="Times" w:cs="Arial"/>
          <w:sz w:val="24"/>
          <w:szCs w:val="24"/>
        </w:rPr>
        <w:t>obtuvo un alfa de Cronbach 0,88</w:t>
      </w:r>
      <w:r w:rsidR="003B6D3A">
        <w:rPr>
          <w:rFonts w:ascii="Times" w:hAnsi="Times" w:cs="Arial"/>
          <w:sz w:val="24"/>
          <w:szCs w:val="24"/>
        </w:rPr>
        <w:t xml:space="preserve"> y e</w:t>
      </w:r>
      <w:r w:rsidR="00D15F4F" w:rsidRPr="004F5E46">
        <w:rPr>
          <w:rFonts w:ascii="Times" w:hAnsi="Times" w:cs="Arial"/>
          <w:sz w:val="24"/>
          <w:szCs w:val="24"/>
        </w:rPr>
        <w:t>l puntaje obtenido de Varianza fue 44,36 a los 4 factores</w:t>
      </w:r>
      <w:r w:rsidR="00F93805" w:rsidRPr="004F5E46">
        <w:rPr>
          <w:rFonts w:ascii="Times" w:hAnsi="Times" w:cs="Arial"/>
          <w:sz w:val="24"/>
          <w:szCs w:val="24"/>
        </w:rPr>
        <w:t>.</w:t>
      </w:r>
      <w:r w:rsidR="003B110D" w:rsidRPr="004F5E46">
        <w:rPr>
          <w:rFonts w:ascii="Times" w:hAnsi="Times" w:cs="Arial"/>
          <w:sz w:val="24"/>
          <w:szCs w:val="24"/>
        </w:rPr>
        <w:t xml:space="preserve"> </w:t>
      </w:r>
      <w:r w:rsidR="00D06C35">
        <w:rPr>
          <w:rFonts w:ascii="Times" w:hAnsi="Times" w:cs="Arial"/>
          <w:sz w:val="24"/>
          <w:szCs w:val="24"/>
        </w:rPr>
        <w:t xml:space="preserve">La </w:t>
      </w:r>
      <w:r w:rsidR="00F93805" w:rsidRPr="004F5E46">
        <w:rPr>
          <w:rFonts w:ascii="Times" w:hAnsi="Times" w:cs="Arial"/>
          <w:sz w:val="24"/>
          <w:szCs w:val="24"/>
        </w:rPr>
        <w:t>baremación</w:t>
      </w:r>
      <w:r w:rsidR="003B110D" w:rsidRPr="004F5E46">
        <w:rPr>
          <w:rFonts w:ascii="Times" w:hAnsi="Times" w:cs="Arial"/>
          <w:sz w:val="24"/>
          <w:szCs w:val="24"/>
        </w:rPr>
        <w:t xml:space="preserve"> </w:t>
      </w:r>
      <w:r w:rsidR="00D06C35">
        <w:rPr>
          <w:rFonts w:ascii="Times" w:hAnsi="Times" w:cs="Arial"/>
          <w:sz w:val="24"/>
          <w:szCs w:val="24"/>
        </w:rPr>
        <w:t>indica</w:t>
      </w:r>
      <w:r w:rsidRPr="004F5E46">
        <w:rPr>
          <w:rFonts w:ascii="Times" w:hAnsi="Times" w:cs="Arial"/>
          <w:sz w:val="24"/>
          <w:szCs w:val="24"/>
        </w:rPr>
        <w:t xml:space="preserve"> </w:t>
      </w:r>
      <w:r w:rsidR="00D06C35">
        <w:rPr>
          <w:rFonts w:ascii="Times" w:hAnsi="Times" w:cs="Arial"/>
          <w:sz w:val="24"/>
          <w:szCs w:val="24"/>
        </w:rPr>
        <w:t xml:space="preserve">que </w:t>
      </w:r>
      <w:r w:rsidRPr="004F5E46">
        <w:rPr>
          <w:rFonts w:ascii="Times" w:hAnsi="Times" w:cs="Arial"/>
          <w:sz w:val="24"/>
          <w:szCs w:val="24"/>
        </w:rPr>
        <w:t>una puntuación total inferior a 64</w:t>
      </w:r>
      <w:r w:rsidR="00BD224E">
        <w:rPr>
          <w:rFonts w:ascii="Times" w:hAnsi="Times" w:cs="Arial"/>
          <w:sz w:val="24"/>
          <w:szCs w:val="24"/>
        </w:rPr>
        <w:t>,</w:t>
      </w:r>
      <w:r w:rsidRPr="004F5E46">
        <w:rPr>
          <w:rFonts w:ascii="Times" w:hAnsi="Times" w:cs="Arial"/>
          <w:sz w:val="24"/>
          <w:szCs w:val="24"/>
        </w:rPr>
        <w:t xml:space="preserve"> significa que las NNA presentan bajas expresiones resilientes; una puntuación entre 64 y 75 logran tener algunas expresiones resilientes</w:t>
      </w:r>
      <w:r w:rsidR="001D246D">
        <w:rPr>
          <w:rFonts w:ascii="Times" w:hAnsi="Times" w:cs="Arial"/>
          <w:sz w:val="24"/>
          <w:szCs w:val="24"/>
        </w:rPr>
        <w:t xml:space="preserve"> y </w:t>
      </w:r>
      <w:r w:rsidRPr="004F5E46">
        <w:rPr>
          <w:rFonts w:ascii="Times" w:hAnsi="Times" w:cs="Arial"/>
          <w:sz w:val="24"/>
          <w:szCs w:val="24"/>
        </w:rPr>
        <w:t>las puntuaciones superiores a 75 significan adecuadas expresiones resilientes.</w:t>
      </w:r>
      <w:r w:rsidR="001A3E80">
        <w:rPr>
          <w:rFonts w:ascii="Times" w:hAnsi="Times" w:cs="Arial"/>
          <w:sz w:val="24"/>
          <w:szCs w:val="24"/>
        </w:rPr>
        <w:t xml:space="preserve"> </w:t>
      </w:r>
      <w:r w:rsidRPr="004F5E46">
        <w:rPr>
          <w:rFonts w:ascii="Times" w:hAnsi="Times" w:cs="Arial"/>
          <w:sz w:val="24"/>
          <w:szCs w:val="24"/>
        </w:rPr>
        <w:t xml:space="preserve">Los resultados </w:t>
      </w:r>
      <w:r w:rsidR="00232E48">
        <w:rPr>
          <w:rFonts w:ascii="Times" w:hAnsi="Times" w:cs="Arial"/>
          <w:sz w:val="24"/>
          <w:szCs w:val="24"/>
        </w:rPr>
        <w:t>muestra</w:t>
      </w:r>
      <w:r w:rsidR="00BB771E">
        <w:rPr>
          <w:rFonts w:ascii="Times" w:hAnsi="Times" w:cs="Arial"/>
          <w:sz w:val="24"/>
          <w:szCs w:val="24"/>
        </w:rPr>
        <w:t>n</w:t>
      </w:r>
      <w:r w:rsidRPr="004F5E46">
        <w:rPr>
          <w:rFonts w:ascii="Times" w:hAnsi="Times" w:cs="Arial"/>
          <w:sz w:val="24"/>
          <w:szCs w:val="24"/>
        </w:rPr>
        <w:t xml:space="preserve"> que el cuestionario es </w:t>
      </w:r>
      <w:r w:rsidR="0022089B" w:rsidRPr="004F5E46">
        <w:rPr>
          <w:rFonts w:ascii="Times" w:hAnsi="Times" w:cs="Arial"/>
          <w:sz w:val="24"/>
          <w:szCs w:val="24"/>
        </w:rPr>
        <w:t xml:space="preserve">válido y confiable </w:t>
      </w:r>
      <w:r w:rsidRPr="004F5E46">
        <w:rPr>
          <w:rFonts w:ascii="Times" w:hAnsi="Times" w:cs="Arial"/>
          <w:sz w:val="24"/>
          <w:szCs w:val="24"/>
        </w:rPr>
        <w:t>para medir las expresiones resilientes en l</w:t>
      </w:r>
      <w:r w:rsidR="00BE08EB">
        <w:rPr>
          <w:rFonts w:ascii="Times" w:hAnsi="Times" w:cs="Arial"/>
          <w:sz w:val="24"/>
          <w:szCs w:val="24"/>
        </w:rPr>
        <w:t>o</w:t>
      </w:r>
      <w:r w:rsidRPr="004F5E46">
        <w:rPr>
          <w:rFonts w:ascii="Times" w:hAnsi="Times" w:cs="Arial"/>
          <w:sz w:val="24"/>
          <w:szCs w:val="24"/>
        </w:rPr>
        <w:t>s</w:t>
      </w:r>
      <w:r w:rsidR="002578F1" w:rsidRPr="004F5E46">
        <w:rPr>
          <w:rFonts w:ascii="Times" w:hAnsi="Times" w:cs="Arial"/>
          <w:sz w:val="24"/>
          <w:szCs w:val="24"/>
        </w:rPr>
        <w:t xml:space="preserve"> NNA.</w:t>
      </w:r>
    </w:p>
    <w:p w14:paraId="1C1838C0" w14:textId="26C61A46" w:rsidR="001A3E80" w:rsidRPr="00BE0E8C" w:rsidRDefault="001A3E80" w:rsidP="00FD6A13">
      <w:pPr>
        <w:spacing w:after="0" w:line="480" w:lineRule="auto"/>
        <w:ind w:firstLine="0"/>
        <w:jc w:val="both"/>
        <w:rPr>
          <w:rFonts w:ascii="Times" w:hAnsi="Times" w:cs="Arial"/>
          <w:sz w:val="24"/>
          <w:szCs w:val="24"/>
        </w:rPr>
      </w:pPr>
      <w:r w:rsidRPr="001A3E80">
        <w:rPr>
          <w:rFonts w:ascii="Times" w:hAnsi="Times" w:cs="Arial"/>
          <w:i/>
          <w:sz w:val="24"/>
          <w:szCs w:val="24"/>
        </w:rPr>
        <w:t>Palabras clave:</w:t>
      </w:r>
      <w:r w:rsidR="00BE0E8C">
        <w:rPr>
          <w:rFonts w:ascii="Times" w:hAnsi="Times" w:cs="Arial"/>
          <w:i/>
          <w:sz w:val="24"/>
          <w:szCs w:val="24"/>
        </w:rPr>
        <w:t xml:space="preserve"> </w:t>
      </w:r>
      <w:r w:rsidR="00BE0E8C">
        <w:rPr>
          <w:rFonts w:ascii="Times" w:hAnsi="Times" w:cs="Arial"/>
          <w:sz w:val="24"/>
          <w:szCs w:val="24"/>
        </w:rPr>
        <w:t xml:space="preserve">resiliencia, suicidio y psicometría. </w:t>
      </w:r>
    </w:p>
    <w:p w14:paraId="6C5091F1" w14:textId="69FBB4A6" w:rsidR="00143968" w:rsidRDefault="00143968" w:rsidP="00FD6A13">
      <w:pPr>
        <w:spacing w:after="0" w:line="480" w:lineRule="auto"/>
        <w:ind w:firstLine="0"/>
        <w:jc w:val="both"/>
        <w:rPr>
          <w:rFonts w:ascii="Times" w:hAnsi="Times" w:cs="Arial"/>
          <w:i/>
          <w:sz w:val="24"/>
          <w:szCs w:val="24"/>
        </w:rPr>
      </w:pPr>
    </w:p>
    <w:p w14:paraId="691235A9" w14:textId="77777777" w:rsidR="00143968" w:rsidRPr="0027623F" w:rsidRDefault="00143968" w:rsidP="00FD6A13">
      <w:pPr>
        <w:spacing w:after="0" w:line="480" w:lineRule="auto"/>
        <w:ind w:firstLine="0"/>
        <w:contextualSpacing/>
        <w:jc w:val="center"/>
        <w:rPr>
          <w:rFonts w:ascii="Times" w:hAnsi="Times"/>
          <w:b/>
          <w:color w:val="000000" w:themeColor="text1"/>
          <w:sz w:val="24"/>
          <w:szCs w:val="24"/>
          <w:lang w:val="en-US"/>
        </w:rPr>
      </w:pPr>
      <w:r w:rsidRPr="0027623F">
        <w:rPr>
          <w:rFonts w:ascii="Times" w:hAnsi="Times"/>
          <w:b/>
          <w:color w:val="000000" w:themeColor="text1"/>
          <w:sz w:val="24"/>
          <w:szCs w:val="24"/>
          <w:lang w:val="en-US"/>
        </w:rPr>
        <w:t>Abstract</w:t>
      </w:r>
    </w:p>
    <w:p w14:paraId="5CB02DD0" w14:textId="349AB83B" w:rsidR="00050DCD" w:rsidRPr="00050DCD" w:rsidRDefault="00050DCD" w:rsidP="00050DCD">
      <w:pPr>
        <w:spacing w:after="0" w:line="480" w:lineRule="auto"/>
        <w:ind w:firstLine="0"/>
        <w:contextualSpacing/>
        <w:jc w:val="both"/>
        <w:rPr>
          <w:rFonts w:ascii="Times" w:hAnsi="Times" w:cs="Arial"/>
          <w:color w:val="000000" w:themeColor="text1"/>
          <w:sz w:val="24"/>
          <w:szCs w:val="24"/>
          <w:lang w:val="en-US"/>
        </w:rPr>
      </w:pPr>
      <w:r w:rsidRPr="00050DCD">
        <w:rPr>
          <w:rFonts w:ascii="Times" w:hAnsi="Times" w:cs="Arial"/>
          <w:color w:val="000000" w:themeColor="text1"/>
          <w:sz w:val="24"/>
          <w:szCs w:val="24"/>
          <w:lang w:val="en-US"/>
        </w:rPr>
        <w:t xml:space="preserve">The resilience embraces components to highlight as: the adaptability, capacity or ability, as well as internal and external factors to overcome the setbacks. These factors are learned abilities and acquired keeping in mind the particularities of CGTN, their family and social atmosphere. The Objective of this study is to Design and to validate a questionnaire to identify the presence of expressions resilient in CGTN starting from the 8 years of age and until the 17 years of age. The </w:t>
      </w:r>
      <w:r w:rsidRPr="00050DCD">
        <w:rPr>
          <w:rFonts w:ascii="Times" w:hAnsi="Times" w:cs="Arial"/>
          <w:color w:val="000000" w:themeColor="text1"/>
          <w:sz w:val="24"/>
          <w:szCs w:val="24"/>
          <w:lang w:val="en-US"/>
        </w:rPr>
        <w:lastRenderedPageBreak/>
        <w:t>sample of the present study was composed by 220 CGTN,</w:t>
      </w:r>
      <w:r w:rsidRPr="00050DCD">
        <w:rPr>
          <w:rFonts w:ascii="Times" w:hAnsi="Times" w:cs="Arial"/>
          <w:i/>
          <w:color w:val="000000" w:themeColor="text1"/>
          <w:sz w:val="24"/>
          <w:szCs w:val="24"/>
          <w:lang w:val="en-US"/>
        </w:rPr>
        <w:t xml:space="preserve"> </w:t>
      </w:r>
      <w:r w:rsidRPr="00050DCD">
        <w:rPr>
          <w:rFonts w:ascii="Times" w:hAnsi="Times" w:cs="Arial"/>
          <w:color w:val="000000" w:themeColor="text1"/>
          <w:sz w:val="24"/>
          <w:szCs w:val="24"/>
          <w:lang w:val="en-US"/>
        </w:rPr>
        <w:t>content validation was made through a group of experts. With the analysis of questionnaire an alpha of Cronbach 0,88 was obtained and the score obtained of Variance was 44.36 to the 4 factors. The baremation indicates that a total score lower than 64, means that the CGTN, present low resilient expressions. A score between 64 and 75 manages to have some resilient expressions and scores greater than 75, mean adequate resilient expressions. The results of the present study show that the questionnaire "I am" is valid and reliable to measure the resilient expressions in CGTN.</w:t>
      </w:r>
    </w:p>
    <w:p w14:paraId="32A57898" w14:textId="51E47CDA" w:rsidR="00050DCD" w:rsidRDefault="00050DCD" w:rsidP="00050DCD">
      <w:pPr>
        <w:spacing w:after="0" w:line="480" w:lineRule="auto"/>
        <w:ind w:firstLine="0"/>
        <w:jc w:val="both"/>
        <w:rPr>
          <w:rFonts w:ascii="Times" w:hAnsi="Times" w:cs="Arial"/>
          <w:color w:val="FF0000"/>
          <w:sz w:val="24"/>
          <w:szCs w:val="24"/>
          <w:lang w:val="en-US"/>
        </w:rPr>
      </w:pPr>
      <w:r w:rsidRPr="00500608">
        <w:rPr>
          <w:rFonts w:ascii="Times" w:hAnsi="Times" w:cs="Arial"/>
          <w:i/>
          <w:sz w:val="24"/>
          <w:szCs w:val="24"/>
          <w:lang w:val="en-US"/>
        </w:rPr>
        <w:t>Ke</w:t>
      </w:r>
      <w:r>
        <w:rPr>
          <w:rFonts w:ascii="Times" w:hAnsi="Times" w:cs="Arial"/>
          <w:i/>
          <w:sz w:val="24"/>
          <w:szCs w:val="24"/>
          <w:lang w:val="en-US"/>
        </w:rPr>
        <w:t>ywords</w:t>
      </w:r>
      <w:r w:rsidRPr="00500608">
        <w:rPr>
          <w:rFonts w:ascii="Times" w:hAnsi="Times" w:cs="Arial"/>
          <w:i/>
          <w:sz w:val="24"/>
          <w:szCs w:val="24"/>
          <w:lang w:val="en-US"/>
        </w:rPr>
        <w:t xml:space="preserve">: </w:t>
      </w:r>
      <w:r w:rsidRPr="00500608">
        <w:rPr>
          <w:rFonts w:ascii="Times" w:hAnsi="Times" w:cs="Arial"/>
          <w:sz w:val="24"/>
          <w:szCs w:val="24"/>
          <w:lang w:val="en-US"/>
        </w:rPr>
        <w:t>resilience, suici</w:t>
      </w:r>
      <w:r>
        <w:rPr>
          <w:rFonts w:ascii="Times" w:hAnsi="Times" w:cs="Arial"/>
          <w:sz w:val="24"/>
          <w:szCs w:val="24"/>
          <w:lang w:val="en-US"/>
        </w:rPr>
        <w:t>de</w:t>
      </w:r>
      <w:r w:rsidRPr="00500608">
        <w:rPr>
          <w:rFonts w:ascii="Times" w:hAnsi="Times" w:cs="Arial"/>
          <w:sz w:val="24"/>
          <w:szCs w:val="24"/>
          <w:lang w:val="en-US"/>
        </w:rPr>
        <w:t xml:space="preserve"> </w:t>
      </w:r>
      <w:r w:rsidR="00020D59">
        <w:rPr>
          <w:rFonts w:ascii="Times" w:hAnsi="Times" w:cs="Arial"/>
          <w:sz w:val="24"/>
          <w:szCs w:val="24"/>
          <w:lang w:val="en-US"/>
        </w:rPr>
        <w:t xml:space="preserve">and </w:t>
      </w:r>
      <w:r w:rsidRPr="00500608">
        <w:rPr>
          <w:rFonts w:ascii="Times" w:hAnsi="Times" w:cs="Arial"/>
          <w:sz w:val="24"/>
          <w:szCs w:val="24"/>
          <w:lang w:val="en-US"/>
        </w:rPr>
        <w:t>ps</w:t>
      </w:r>
      <w:r>
        <w:rPr>
          <w:rFonts w:ascii="Times" w:hAnsi="Times" w:cs="Arial"/>
          <w:sz w:val="24"/>
          <w:szCs w:val="24"/>
          <w:lang w:val="en-US"/>
        </w:rPr>
        <w:t>ychometry.</w:t>
      </w:r>
    </w:p>
    <w:p w14:paraId="628F7F57" w14:textId="77777777" w:rsidR="00050DCD" w:rsidRPr="00050DCD" w:rsidRDefault="00050DCD" w:rsidP="00050DCD">
      <w:pPr>
        <w:spacing w:after="0" w:line="480" w:lineRule="auto"/>
        <w:ind w:firstLine="0"/>
        <w:jc w:val="both"/>
        <w:rPr>
          <w:rFonts w:ascii="Times" w:hAnsi="Times" w:cs="Arial"/>
          <w:color w:val="FF0000"/>
          <w:sz w:val="24"/>
          <w:szCs w:val="24"/>
          <w:lang w:val="en-US"/>
        </w:rPr>
      </w:pPr>
    </w:p>
    <w:p w14:paraId="66E5A6BE" w14:textId="261299DD" w:rsidR="00E24BA2" w:rsidRDefault="00DF2254" w:rsidP="00FD6A13">
      <w:pPr>
        <w:spacing w:line="480" w:lineRule="auto"/>
        <w:ind w:firstLine="0"/>
        <w:jc w:val="both"/>
        <w:rPr>
          <w:rFonts w:ascii="Times New Roman" w:hAnsi="Times New Roman"/>
          <w:sz w:val="24"/>
          <w:szCs w:val="24"/>
          <w:lang w:val="es-ES_tradnl"/>
        </w:rPr>
      </w:pPr>
      <w:r w:rsidRPr="004B7DAF">
        <w:rPr>
          <w:rFonts w:ascii="Times" w:hAnsi="Times"/>
          <w:b/>
          <w:sz w:val="24"/>
          <w:szCs w:val="24"/>
          <w:lang w:val="es-MX"/>
        </w:rPr>
        <w:t xml:space="preserve">Correspondencia: </w:t>
      </w:r>
      <w:r w:rsidRPr="004B7DAF">
        <w:rPr>
          <w:rFonts w:ascii="Times" w:hAnsi="Times"/>
          <w:sz w:val="24"/>
          <w:szCs w:val="24"/>
          <w:lang w:val="es-MX"/>
        </w:rPr>
        <w:t>Luz Helena Buitrago</w:t>
      </w:r>
      <w:r w:rsidR="003E2C4A" w:rsidRPr="004B7DAF">
        <w:rPr>
          <w:rFonts w:ascii="Times" w:hAnsi="Times"/>
          <w:sz w:val="24"/>
          <w:szCs w:val="24"/>
          <w:lang w:val="es-MX"/>
        </w:rPr>
        <w:t xml:space="preserve"> </w:t>
      </w:r>
      <w:r w:rsidR="003E2C4A" w:rsidRPr="0016166D">
        <w:rPr>
          <w:rFonts w:ascii="Times New Roman" w:hAnsi="Times New Roman"/>
          <w:sz w:val="24"/>
          <w:szCs w:val="24"/>
          <w:lang w:val="es-ES_tradnl"/>
        </w:rPr>
        <w:t>León</w:t>
      </w:r>
      <w:r w:rsidR="003E2C4A">
        <w:rPr>
          <w:rFonts w:ascii="Times New Roman" w:hAnsi="Times New Roman"/>
          <w:sz w:val="24"/>
          <w:szCs w:val="24"/>
          <w:lang w:val="es-ES_tradnl"/>
        </w:rPr>
        <w:t>,</w:t>
      </w:r>
      <w:r w:rsidRPr="004B7DAF">
        <w:rPr>
          <w:rFonts w:ascii="Times" w:hAnsi="Times"/>
          <w:b/>
          <w:sz w:val="24"/>
          <w:szCs w:val="24"/>
          <w:lang w:val="es-MX"/>
        </w:rPr>
        <w:t xml:space="preserve"> </w:t>
      </w:r>
      <w:r w:rsidRPr="0016166D">
        <w:rPr>
          <w:rFonts w:ascii="Times New Roman" w:hAnsi="Times New Roman"/>
          <w:sz w:val="24"/>
          <w:szCs w:val="24"/>
          <w:lang w:val="es-ES_tradnl"/>
        </w:rPr>
        <w:t>Facultad de Psicología, Universidad El Bosque, Colombia</w:t>
      </w:r>
      <w:r>
        <w:rPr>
          <w:rFonts w:ascii="Times New Roman" w:hAnsi="Times New Roman"/>
          <w:sz w:val="24"/>
          <w:szCs w:val="24"/>
          <w:lang w:val="es-ES_tradnl"/>
        </w:rPr>
        <w:t xml:space="preserve">. Email: </w:t>
      </w:r>
      <w:r w:rsidR="00E24BA2" w:rsidRPr="00E24BA2">
        <w:rPr>
          <w:rFonts w:ascii="Times New Roman" w:hAnsi="Times New Roman"/>
          <w:sz w:val="24"/>
          <w:szCs w:val="24"/>
          <w:lang w:val="es-ES_tradnl"/>
        </w:rPr>
        <w:t>buitragoluz@unbosque.edu.co</w:t>
      </w:r>
      <w:r w:rsidR="00E24BA2">
        <w:rPr>
          <w:rFonts w:ascii="Times New Roman" w:hAnsi="Times New Roman"/>
          <w:sz w:val="24"/>
          <w:szCs w:val="24"/>
          <w:lang w:val="es-ES_tradnl"/>
        </w:rPr>
        <w:t xml:space="preserve"> </w:t>
      </w:r>
    </w:p>
    <w:p w14:paraId="192FBD49" w14:textId="2886B06E" w:rsidR="00E24BA2" w:rsidRDefault="00E24BA2" w:rsidP="00FD6A13">
      <w:pPr>
        <w:spacing w:line="480" w:lineRule="auto"/>
        <w:ind w:firstLine="0"/>
        <w:jc w:val="both"/>
        <w:rPr>
          <w:rFonts w:ascii="Times New Roman" w:hAnsi="Times New Roman"/>
          <w:sz w:val="24"/>
          <w:szCs w:val="24"/>
          <w:lang w:val="es-ES_tradnl"/>
        </w:rPr>
      </w:pPr>
      <w:r>
        <w:rPr>
          <w:rFonts w:ascii="Times New Roman" w:hAnsi="Times New Roman"/>
          <w:sz w:val="24"/>
          <w:szCs w:val="24"/>
          <w:lang w:val="es-ES_tradnl"/>
        </w:rPr>
        <w:t xml:space="preserve">Correspondence: </w:t>
      </w:r>
      <w:r w:rsidRPr="004B7DAF">
        <w:rPr>
          <w:rFonts w:ascii="Times" w:hAnsi="Times"/>
          <w:sz w:val="24"/>
          <w:szCs w:val="24"/>
          <w:lang w:val="es-MX"/>
        </w:rPr>
        <w:t>Luz Helena Buitrago</w:t>
      </w:r>
      <w:r w:rsidR="003E2C4A" w:rsidRPr="004B7DAF">
        <w:rPr>
          <w:rFonts w:ascii="Times" w:hAnsi="Times"/>
          <w:sz w:val="24"/>
          <w:szCs w:val="24"/>
          <w:lang w:val="es-MX"/>
        </w:rPr>
        <w:t xml:space="preserve"> </w:t>
      </w:r>
      <w:r w:rsidR="003E2C4A" w:rsidRPr="0016166D">
        <w:rPr>
          <w:rFonts w:ascii="Times New Roman" w:hAnsi="Times New Roman"/>
          <w:sz w:val="24"/>
          <w:szCs w:val="24"/>
          <w:lang w:val="es-ES_tradnl"/>
        </w:rPr>
        <w:t>León</w:t>
      </w:r>
      <w:r w:rsidRPr="004B7DAF">
        <w:rPr>
          <w:rFonts w:ascii="Times" w:hAnsi="Times"/>
          <w:b/>
          <w:sz w:val="24"/>
          <w:szCs w:val="24"/>
          <w:lang w:val="es-MX"/>
        </w:rPr>
        <w:t xml:space="preserve">, </w:t>
      </w:r>
      <w:r w:rsidRPr="0016166D">
        <w:rPr>
          <w:rFonts w:ascii="Times New Roman" w:hAnsi="Times New Roman"/>
          <w:sz w:val="24"/>
          <w:szCs w:val="24"/>
          <w:lang w:val="es-ES_tradnl"/>
        </w:rPr>
        <w:t>Facultad de Psicología, Universidad El Bosque, Colombia</w:t>
      </w:r>
      <w:r>
        <w:rPr>
          <w:rFonts w:ascii="Times New Roman" w:hAnsi="Times New Roman"/>
          <w:sz w:val="24"/>
          <w:szCs w:val="24"/>
          <w:lang w:val="es-ES_tradnl"/>
        </w:rPr>
        <w:t xml:space="preserve">. Email: </w:t>
      </w:r>
      <w:r w:rsidRPr="00E24BA2">
        <w:rPr>
          <w:rFonts w:ascii="Times New Roman" w:hAnsi="Times New Roman"/>
          <w:sz w:val="24"/>
          <w:szCs w:val="24"/>
          <w:lang w:val="es-ES_tradnl"/>
        </w:rPr>
        <w:t>buitragoluz@unbosque.edu.co</w:t>
      </w:r>
      <w:r>
        <w:rPr>
          <w:rFonts w:ascii="Times New Roman" w:hAnsi="Times New Roman"/>
          <w:sz w:val="24"/>
          <w:szCs w:val="24"/>
          <w:lang w:val="es-ES_tradnl"/>
        </w:rPr>
        <w:t xml:space="preserve"> </w:t>
      </w:r>
    </w:p>
    <w:p w14:paraId="145208F8" w14:textId="77777777" w:rsidR="00372A3B" w:rsidRDefault="00372A3B">
      <w:pPr>
        <w:spacing w:line="276" w:lineRule="auto"/>
        <w:ind w:firstLine="0"/>
        <w:rPr>
          <w:rFonts w:ascii="Times New Roman" w:hAnsi="Times New Roman"/>
          <w:sz w:val="24"/>
          <w:szCs w:val="24"/>
          <w:lang w:val="es-ES_tradnl"/>
        </w:rPr>
      </w:pPr>
      <w:r>
        <w:rPr>
          <w:rFonts w:ascii="Times New Roman" w:hAnsi="Times New Roman"/>
          <w:sz w:val="24"/>
          <w:szCs w:val="24"/>
          <w:lang w:val="es-ES_tradnl"/>
        </w:rPr>
        <w:br w:type="page"/>
      </w:r>
    </w:p>
    <w:p w14:paraId="47FF52B7" w14:textId="3C9AA8FF" w:rsidR="00FE267F" w:rsidRDefault="00FE267F" w:rsidP="00FD6A13">
      <w:pPr>
        <w:spacing w:after="0" w:line="480" w:lineRule="auto"/>
        <w:jc w:val="center"/>
        <w:rPr>
          <w:rFonts w:ascii="Times New Roman" w:hAnsi="Times New Roman"/>
          <w:b/>
          <w:sz w:val="24"/>
          <w:szCs w:val="24"/>
        </w:rPr>
      </w:pPr>
      <w:r w:rsidRPr="00731BAC">
        <w:rPr>
          <w:rFonts w:ascii="Times New Roman" w:hAnsi="Times New Roman"/>
          <w:b/>
          <w:sz w:val="24"/>
          <w:szCs w:val="24"/>
        </w:rPr>
        <w:lastRenderedPageBreak/>
        <w:t>Introducción</w:t>
      </w:r>
    </w:p>
    <w:p w14:paraId="29150F7F" w14:textId="5D06AE54" w:rsidR="0002458A" w:rsidRPr="00155F31" w:rsidRDefault="0093089D" w:rsidP="00FD6A13">
      <w:pPr>
        <w:spacing w:after="0" w:line="480" w:lineRule="auto"/>
        <w:ind w:firstLine="0"/>
        <w:jc w:val="both"/>
        <w:rPr>
          <w:rFonts w:ascii="Times New Roman" w:hAnsi="Times New Roman"/>
          <w:color w:val="000000" w:themeColor="text1"/>
          <w:sz w:val="24"/>
          <w:szCs w:val="24"/>
          <w:lang w:val="es-ES_tradnl"/>
        </w:rPr>
      </w:pPr>
      <w:r w:rsidRPr="00155F31">
        <w:rPr>
          <w:rFonts w:ascii="Times New Roman" w:hAnsi="Times New Roman"/>
          <w:color w:val="000000" w:themeColor="text1"/>
          <w:sz w:val="24"/>
          <w:szCs w:val="24"/>
          <w:lang w:val="es-ES_tradnl"/>
        </w:rPr>
        <w:t>Dada la</w:t>
      </w:r>
      <w:r w:rsidR="00157E97" w:rsidRPr="00155F31">
        <w:rPr>
          <w:rFonts w:ascii="Times New Roman" w:hAnsi="Times New Roman"/>
          <w:color w:val="000000" w:themeColor="text1"/>
          <w:sz w:val="24"/>
          <w:szCs w:val="24"/>
          <w:lang w:val="es-ES_tradnl"/>
        </w:rPr>
        <w:t xml:space="preserve"> necesidad que actualmente existe en Latinoamérica y en el Caribe, en torno a la resiliencia y el afrontamiento en NNA, </w:t>
      </w:r>
      <w:r w:rsidRPr="00155F31">
        <w:rPr>
          <w:rFonts w:ascii="Times New Roman" w:hAnsi="Times New Roman"/>
          <w:color w:val="000000" w:themeColor="text1"/>
          <w:sz w:val="24"/>
          <w:szCs w:val="24"/>
          <w:lang w:val="es-ES_tradnl"/>
        </w:rPr>
        <w:t>el Fondo de las Naciones Unidas para la Infancia [UNICEF]</w:t>
      </w:r>
      <w:r w:rsidR="00A97E91" w:rsidRPr="00155F31">
        <w:rPr>
          <w:rFonts w:ascii="Times New Roman" w:hAnsi="Times New Roman"/>
          <w:color w:val="000000" w:themeColor="text1"/>
          <w:sz w:val="24"/>
          <w:szCs w:val="24"/>
          <w:lang w:val="es-ES_tradnl"/>
        </w:rPr>
        <w:t xml:space="preserve"> </w:t>
      </w:r>
      <w:r w:rsidRPr="00155F31">
        <w:rPr>
          <w:rFonts w:ascii="Times New Roman" w:hAnsi="Times New Roman"/>
          <w:color w:val="000000" w:themeColor="text1"/>
          <w:sz w:val="24"/>
          <w:szCs w:val="24"/>
          <w:lang w:val="es-ES_tradnl"/>
        </w:rPr>
        <w:t>(2015), plantea una guía</w:t>
      </w:r>
      <w:r w:rsidR="00157E97" w:rsidRPr="00155F31">
        <w:rPr>
          <w:rFonts w:ascii="Times New Roman" w:hAnsi="Times New Roman"/>
          <w:color w:val="000000" w:themeColor="text1"/>
          <w:sz w:val="24"/>
          <w:szCs w:val="24"/>
          <w:lang w:val="es-ES_tradnl"/>
        </w:rPr>
        <w:t xml:space="preserve"> para gobiernos,</w:t>
      </w:r>
      <w:r w:rsidRPr="00155F31">
        <w:rPr>
          <w:rFonts w:ascii="Times New Roman" w:hAnsi="Times New Roman"/>
          <w:color w:val="000000" w:themeColor="text1"/>
          <w:sz w:val="24"/>
          <w:szCs w:val="24"/>
          <w:lang w:val="es-ES_tradnl"/>
        </w:rPr>
        <w:t xml:space="preserve"> denominada “Acciones para</w:t>
      </w:r>
      <w:r w:rsidR="00157E97" w:rsidRPr="00155F31">
        <w:rPr>
          <w:rFonts w:ascii="Times New Roman" w:hAnsi="Times New Roman"/>
          <w:color w:val="000000" w:themeColor="text1"/>
          <w:sz w:val="24"/>
          <w:szCs w:val="24"/>
          <w:lang w:val="es-ES_tradnl"/>
        </w:rPr>
        <w:t xml:space="preserve"> la</w:t>
      </w:r>
      <w:r w:rsidRPr="00155F31">
        <w:rPr>
          <w:rFonts w:ascii="Times New Roman" w:hAnsi="Times New Roman"/>
          <w:color w:val="000000" w:themeColor="text1"/>
          <w:sz w:val="24"/>
          <w:szCs w:val="24"/>
          <w:lang w:val="es-ES_tradnl"/>
        </w:rPr>
        <w:t xml:space="preserve"> resiliencia de la niñez y la juventud”</w:t>
      </w:r>
      <w:r w:rsidR="008603B2" w:rsidRPr="00155F31">
        <w:rPr>
          <w:rFonts w:ascii="Times New Roman" w:hAnsi="Times New Roman"/>
          <w:color w:val="000000" w:themeColor="text1"/>
          <w:sz w:val="24"/>
          <w:szCs w:val="24"/>
          <w:lang w:val="es-ES_tradnl"/>
        </w:rPr>
        <w:t>. L</w:t>
      </w:r>
      <w:r w:rsidR="00157E97" w:rsidRPr="00155F31">
        <w:rPr>
          <w:rFonts w:ascii="Times New Roman" w:hAnsi="Times New Roman"/>
          <w:color w:val="000000" w:themeColor="text1"/>
          <w:sz w:val="24"/>
          <w:szCs w:val="24"/>
          <w:lang w:val="es-ES_tradnl"/>
        </w:rPr>
        <w:t xml:space="preserve">a </w:t>
      </w:r>
      <w:r w:rsidR="008603B2" w:rsidRPr="00155F31">
        <w:rPr>
          <w:rFonts w:ascii="Times New Roman" w:hAnsi="Times New Roman"/>
          <w:color w:val="000000" w:themeColor="text1"/>
          <w:sz w:val="24"/>
          <w:szCs w:val="24"/>
          <w:lang w:val="es-ES_tradnl"/>
        </w:rPr>
        <w:t>guía</w:t>
      </w:r>
      <w:r w:rsidR="00157E97" w:rsidRPr="00155F31">
        <w:rPr>
          <w:rFonts w:ascii="Times New Roman" w:hAnsi="Times New Roman"/>
          <w:color w:val="000000" w:themeColor="text1"/>
          <w:sz w:val="24"/>
          <w:szCs w:val="24"/>
          <w:lang w:val="es-ES_tradnl"/>
        </w:rPr>
        <w:t xml:space="preserve"> plantea </w:t>
      </w:r>
      <w:r w:rsidR="00186761" w:rsidRPr="00155F31">
        <w:rPr>
          <w:rFonts w:ascii="Times New Roman" w:hAnsi="Times New Roman"/>
          <w:color w:val="000000" w:themeColor="text1"/>
          <w:sz w:val="24"/>
          <w:szCs w:val="24"/>
          <w:lang w:val="es-ES_tradnl"/>
        </w:rPr>
        <w:t>acciones especificas a llevar a cabo, mediante el desarrollo e implementación de políticas p</w:t>
      </w:r>
      <w:r w:rsidR="00330B88" w:rsidRPr="00155F31">
        <w:rPr>
          <w:rFonts w:ascii="Times New Roman" w:hAnsi="Times New Roman"/>
          <w:color w:val="000000" w:themeColor="text1"/>
          <w:sz w:val="24"/>
          <w:szCs w:val="24"/>
          <w:lang w:val="es-ES_tradnl"/>
        </w:rPr>
        <w:t>ú</w:t>
      </w:r>
      <w:r w:rsidR="00186761" w:rsidRPr="00155F31">
        <w:rPr>
          <w:rFonts w:ascii="Times New Roman" w:hAnsi="Times New Roman"/>
          <w:color w:val="000000" w:themeColor="text1"/>
          <w:sz w:val="24"/>
          <w:szCs w:val="24"/>
          <w:lang w:val="es-ES_tradnl"/>
        </w:rPr>
        <w:t>blicas,</w:t>
      </w:r>
      <w:r w:rsidR="0002458A" w:rsidRPr="00155F31">
        <w:rPr>
          <w:rFonts w:ascii="Times New Roman" w:hAnsi="Times New Roman"/>
          <w:color w:val="000000" w:themeColor="text1"/>
          <w:sz w:val="24"/>
          <w:szCs w:val="24"/>
          <w:lang w:val="es-ES_tradnl"/>
        </w:rPr>
        <w:t xml:space="preserve"> de acuerdo a cuatro sectores prioritarios, los cuales se encuentran vinculados al bienestar de los NNA</w:t>
      </w:r>
      <w:r w:rsidR="00697F71" w:rsidRPr="00155F31">
        <w:rPr>
          <w:rFonts w:ascii="Times New Roman" w:hAnsi="Times New Roman"/>
          <w:color w:val="000000" w:themeColor="text1"/>
          <w:sz w:val="24"/>
          <w:szCs w:val="24"/>
          <w:lang w:val="es-ES_tradnl"/>
        </w:rPr>
        <w:t>;</w:t>
      </w:r>
      <w:r w:rsidR="00155F31" w:rsidRPr="00155F31">
        <w:rPr>
          <w:rFonts w:ascii="Times New Roman" w:hAnsi="Times New Roman"/>
          <w:color w:val="000000" w:themeColor="text1"/>
          <w:sz w:val="24"/>
          <w:szCs w:val="24"/>
          <w:lang w:val="es-ES_tradnl"/>
        </w:rPr>
        <w:t xml:space="preserve"> a saber:</w:t>
      </w:r>
      <w:r w:rsidR="0002458A" w:rsidRPr="00155F31">
        <w:rPr>
          <w:rFonts w:ascii="Times New Roman" w:hAnsi="Times New Roman"/>
          <w:color w:val="000000" w:themeColor="text1"/>
          <w:sz w:val="24"/>
          <w:szCs w:val="24"/>
          <w:lang w:val="es-ES_tradnl"/>
        </w:rPr>
        <w:t xml:space="preserve"> </w:t>
      </w:r>
      <w:r w:rsidR="00155F31" w:rsidRPr="00155F31">
        <w:rPr>
          <w:rFonts w:ascii="Times New Roman" w:hAnsi="Times New Roman"/>
          <w:color w:val="000000" w:themeColor="text1"/>
          <w:sz w:val="24"/>
          <w:szCs w:val="24"/>
          <w:lang w:val="es-ES_tradnl"/>
        </w:rPr>
        <w:t xml:space="preserve">a). </w:t>
      </w:r>
      <w:r w:rsidR="0002458A" w:rsidRPr="00155F31">
        <w:rPr>
          <w:rFonts w:ascii="Times New Roman" w:hAnsi="Times New Roman"/>
          <w:color w:val="000000" w:themeColor="text1"/>
          <w:sz w:val="24"/>
          <w:szCs w:val="24"/>
          <w:lang w:val="es-ES_tradnl"/>
        </w:rPr>
        <w:t>protección,</w:t>
      </w:r>
      <w:r w:rsidR="00CE2C1E" w:rsidRPr="00155F31">
        <w:rPr>
          <w:rFonts w:ascii="Times New Roman" w:hAnsi="Times New Roman"/>
          <w:color w:val="000000" w:themeColor="text1"/>
          <w:sz w:val="24"/>
          <w:szCs w:val="24"/>
          <w:lang w:val="es-ES_tradnl"/>
        </w:rPr>
        <w:t xml:space="preserve"> </w:t>
      </w:r>
      <w:r w:rsidR="00155F31" w:rsidRPr="00155F31">
        <w:rPr>
          <w:rFonts w:ascii="Times New Roman" w:hAnsi="Times New Roman"/>
          <w:color w:val="000000" w:themeColor="text1"/>
          <w:sz w:val="24"/>
          <w:szCs w:val="24"/>
          <w:lang w:val="es-ES_tradnl"/>
        </w:rPr>
        <w:t xml:space="preserve">b). </w:t>
      </w:r>
      <w:r w:rsidR="0002458A" w:rsidRPr="00155F31">
        <w:rPr>
          <w:rFonts w:ascii="Times New Roman" w:hAnsi="Times New Roman"/>
          <w:color w:val="000000" w:themeColor="text1"/>
          <w:sz w:val="24"/>
          <w:szCs w:val="24"/>
          <w:lang w:val="es-ES_tradnl"/>
        </w:rPr>
        <w:t xml:space="preserve">educación, </w:t>
      </w:r>
      <w:r w:rsidR="00155F31" w:rsidRPr="00155F31">
        <w:rPr>
          <w:rFonts w:ascii="Times New Roman" w:hAnsi="Times New Roman"/>
          <w:color w:val="000000" w:themeColor="text1"/>
          <w:sz w:val="24"/>
          <w:szCs w:val="24"/>
          <w:lang w:val="es-ES_tradnl"/>
        </w:rPr>
        <w:t xml:space="preserve">c). </w:t>
      </w:r>
      <w:r w:rsidR="0002458A" w:rsidRPr="00155F31">
        <w:rPr>
          <w:rFonts w:ascii="Times New Roman" w:hAnsi="Times New Roman"/>
          <w:color w:val="000000" w:themeColor="text1"/>
          <w:sz w:val="24"/>
          <w:szCs w:val="24"/>
          <w:lang w:val="es-ES_tradnl"/>
        </w:rPr>
        <w:t>agua, saneamiento e higiene y</w:t>
      </w:r>
      <w:r w:rsidR="00155F31" w:rsidRPr="00155F31">
        <w:rPr>
          <w:rFonts w:ascii="Times New Roman" w:hAnsi="Times New Roman"/>
          <w:color w:val="000000" w:themeColor="text1"/>
          <w:sz w:val="24"/>
          <w:szCs w:val="24"/>
          <w:lang w:val="es-ES_tradnl"/>
        </w:rPr>
        <w:t xml:space="preserve"> d). </w:t>
      </w:r>
      <w:r w:rsidR="0002458A" w:rsidRPr="00155F31">
        <w:rPr>
          <w:rFonts w:ascii="Times New Roman" w:hAnsi="Times New Roman"/>
          <w:color w:val="000000" w:themeColor="text1"/>
          <w:sz w:val="24"/>
          <w:szCs w:val="24"/>
          <w:lang w:val="es-ES_tradnl"/>
        </w:rPr>
        <w:t>salud y nutrición</w:t>
      </w:r>
      <w:r w:rsidR="001F2119" w:rsidRPr="00155F31">
        <w:rPr>
          <w:rFonts w:ascii="Times New Roman" w:hAnsi="Times New Roman"/>
          <w:color w:val="000000" w:themeColor="text1"/>
          <w:sz w:val="24"/>
          <w:szCs w:val="24"/>
          <w:lang w:val="es-ES_tradnl"/>
        </w:rPr>
        <w:t xml:space="preserve"> (Unicef, 2015).</w:t>
      </w:r>
    </w:p>
    <w:p w14:paraId="28004CE3" w14:textId="77777777" w:rsidR="006208C0" w:rsidRPr="00155F31" w:rsidRDefault="008E01D0" w:rsidP="00FD6A13">
      <w:pPr>
        <w:spacing w:after="0" w:line="480" w:lineRule="auto"/>
        <w:jc w:val="both"/>
        <w:rPr>
          <w:rFonts w:ascii="Times New Roman" w:hAnsi="Times New Roman"/>
          <w:color w:val="000000" w:themeColor="text1"/>
          <w:sz w:val="24"/>
          <w:szCs w:val="24"/>
          <w:lang w:val="es-ES_tradnl"/>
        </w:rPr>
      </w:pPr>
      <w:r w:rsidRPr="00155F31">
        <w:rPr>
          <w:rFonts w:ascii="Times New Roman" w:hAnsi="Times New Roman"/>
          <w:color w:val="000000" w:themeColor="text1"/>
          <w:sz w:val="24"/>
          <w:szCs w:val="24"/>
          <w:lang w:val="es-ES_tradnl"/>
        </w:rPr>
        <w:t xml:space="preserve">De esta manera, </w:t>
      </w:r>
      <w:r w:rsidR="001C7AF2" w:rsidRPr="00155F31">
        <w:rPr>
          <w:rFonts w:ascii="Times New Roman" w:hAnsi="Times New Roman"/>
          <w:color w:val="000000" w:themeColor="text1"/>
          <w:sz w:val="24"/>
          <w:szCs w:val="24"/>
          <w:lang w:val="es-ES_tradnl"/>
        </w:rPr>
        <w:t xml:space="preserve">la guía mencionada desea contribuir en la toma de decisiones respecto a la </w:t>
      </w:r>
      <w:r w:rsidR="00EF7821" w:rsidRPr="00155F31">
        <w:rPr>
          <w:rFonts w:ascii="Times New Roman" w:hAnsi="Times New Roman"/>
          <w:color w:val="000000" w:themeColor="text1"/>
          <w:sz w:val="24"/>
          <w:szCs w:val="24"/>
          <w:lang w:val="es-ES_tradnl"/>
        </w:rPr>
        <w:t>implementación</w:t>
      </w:r>
      <w:r w:rsidR="001C7AF2" w:rsidRPr="00155F31">
        <w:rPr>
          <w:rFonts w:ascii="Times New Roman" w:hAnsi="Times New Roman"/>
          <w:color w:val="000000" w:themeColor="text1"/>
          <w:sz w:val="24"/>
          <w:szCs w:val="24"/>
          <w:lang w:val="es-ES_tradnl"/>
        </w:rPr>
        <w:t xml:space="preserve"> y/o fortalecimiento de procedimientos e instrumentos, </w:t>
      </w:r>
      <w:r w:rsidR="001F2119" w:rsidRPr="00155F31">
        <w:rPr>
          <w:rFonts w:ascii="Times New Roman" w:hAnsi="Times New Roman"/>
          <w:color w:val="000000" w:themeColor="text1"/>
          <w:sz w:val="24"/>
          <w:szCs w:val="24"/>
          <w:lang w:val="es-ES_tradnl"/>
        </w:rPr>
        <w:t xml:space="preserve">los cuales aporten de forma efectiva en la </w:t>
      </w:r>
      <w:r w:rsidR="00EF7821" w:rsidRPr="00155F31">
        <w:rPr>
          <w:rFonts w:ascii="Times New Roman" w:hAnsi="Times New Roman"/>
          <w:color w:val="000000" w:themeColor="text1"/>
          <w:sz w:val="24"/>
          <w:szCs w:val="24"/>
          <w:lang w:val="es-ES_tradnl"/>
        </w:rPr>
        <w:t>construcción</w:t>
      </w:r>
      <w:r w:rsidR="001F2119" w:rsidRPr="00155F31">
        <w:rPr>
          <w:rFonts w:ascii="Times New Roman" w:hAnsi="Times New Roman"/>
          <w:color w:val="000000" w:themeColor="text1"/>
          <w:sz w:val="24"/>
          <w:szCs w:val="24"/>
          <w:lang w:val="es-ES_tradnl"/>
        </w:rPr>
        <w:t xml:space="preserve"> de la resiliencia en NNA de los </w:t>
      </w:r>
      <w:r w:rsidR="00EF7821" w:rsidRPr="00155F31">
        <w:rPr>
          <w:rFonts w:ascii="Times New Roman" w:hAnsi="Times New Roman"/>
          <w:color w:val="000000" w:themeColor="text1"/>
          <w:sz w:val="24"/>
          <w:szCs w:val="24"/>
          <w:lang w:val="es-ES_tradnl"/>
        </w:rPr>
        <w:t>ámbitos</w:t>
      </w:r>
      <w:r w:rsidR="001F2119" w:rsidRPr="00155F31">
        <w:rPr>
          <w:rFonts w:ascii="Times New Roman" w:hAnsi="Times New Roman"/>
          <w:color w:val="000000" w:themeColor="text1"/>
          <w:sz w:val="24"/>
          <w:szCs w:val="24"/>
          <w:lang w:val="es-ES_tradnl"/>
        </w:rPr>
        <w:t xml:space="preserve"> locales, nacionales y regionales de </w:t>
      </w:r>
      <w:r w:rsidR="00EF7821" w:rsidRPr="00155F31">
        <w:rPr>
          <w:rFonts w:ascii="Times New Roman" w:hAnsi="Times New Roman"/>
          <w:color w:val="000000" w:themeColor="text1"/>
          <w:sz w:val="24"/>
          <w:szCs w:val="24"/>
          <w:lang w:val="es-ES_tradnl"/>
        </w:rPr>
        <w:t>Latinoamérica</w:t>
      </w:r>
      <w:r w:rsidR="001F2119" w:rsidRPr="00155F31">
        <w:rPr>
          <w:rFonts w:ascii="Times New Roman" w:hAnsi="Times New Roman"/>
          <w:color w:val="000000" w:themeColor="text1"/>
          <w:sz w:val="24"/>
          <w:szCs w:val="24"/>
          <w:lang w:val="es-ES_tradnl"/>
        </w:rPr>
        <w:t xml:space="preserve"> y el Caribe, donde lo anterior, debe ser abordado desde tres (3) premisas básicas, en este caso, provisión, protección y participación, desde el enfoque de derechos de los NNA, </w:t>
      </w:r>
      <w:r w:rsidR="00EF7821" w:rsidRPr="00155F31">
        <w:rPr>
          <w:rFonts w:ascii="Times New Roman" w:hAnsi="Times New Roman"/>
          <w:color w:val="000000" w:themeColor="text1"/>
          <w:sz w:val="24"/>
          <w:szCs w:val="24"/>
          <w:lang w:val="es-ES_tradnl"/>
        </w:rPr>
        <w:t xml:space="preserve">así como demás </w:t>
      </w:r>
      <w:r w:rsidR="001F2119" w:rsidRPr="00155F31">
        <w:rPr>
          <w:rFonts w:ascii="Times New Roman" w:hAnsi="Times New Roman"/>
          <w:color w:val="000000" w:themeColor="text1"/>
          <w:sz w:val="24"/>
          <w:szCs w:val="24"/>
          <w:lang w:val="es-ES_tradnl"/>
        </w:rPr>
        <w:t>enfoques y principios (Unicef, 2015).</w:t>
      </w:r>
    </w:p>
    <w:p w14:paraId="2E925A76" w14:textId="1D24E01E" w:rsidR="005B2BD2" w:rsidRPr="00C15E4C" w:rsidRDefault="00C3118B" w:rsidP="00FD6A13">
      <w:pPr>
        <w:pStyle w:val="NormalWeb"/>
        <w:spacing w:before="0" w:beforeAutospacing="0" w:after="0" w:afterAutospacing="0" w:line="480" w:lineRule="auto"/>
        <w:ind w:firstLine="397"/>
        <w:contextualSpacing/>
        <w:jc w:val="both"/>
        <w:rPr>
          <w:rFonts w:ascii="Times" w:hAnsi="Times"/>
          <w:color w:val="000000" w:themeColor="text1"/>
        </w:rPr>
      </w:pPr>
      <w:r w:rsidRPr="00C15E4C">
        <w:rPr>
          <w:rFonts w:ascii="Times" w:hAnsi="Times"/>
          <w:color w:val="000000" w:themeColor="text1"/>
          <w:lang w:val="es-ES_tradnl"/>
        </w:rPr>
        <w:t xml:space="preserve">En Colombia </w:t>
      </w:r>
      <w:r w:rsidR="005B2BD2" w:rsidRPr="00C15E4C">
        <w:rPr>
          <w:rFonts w:ascii="Times" w:hAnsi="Times"/>
          <w:color w:val="000000" w:themeColor="text1"/>
          <w:lang w:val="es-ES_tradnl"/>
        </w:rPr>
        <w:t>para el año 2017</w:t>
      </w:r>
      <w:r w:rsidRPr="00C15E4C">
        <w:rPr>
          <w:rFonts w:ascii="Times" w:hAnsi="Times"/>
          <w:color w:val="000000" w:themeColor="text1"/>
          <w:lang w:val="es-ES_tradnl"/>
        </w:rPr>
        <w:t xml:space="preserve">, </w:t>
      </w:r>
      <w:r w:rsidR="005B2BD2" w:rsidRPr="00C15E4C">
        <w:rPr>
          <w:rFonts w:ascii="Times" w:hAnsi="Times"/>
          <w:color w:val="000000" w:themeColor="text1"/>
          <w:lang w:val="es-ES_tradnl"/>
        </w:rPr>
        <w:t>se reportaron 2.571 suicidios, lo que equivale a 573 casos más que la media del período</w:t>
      </w:r>
      <w:r w:rsidR="00E405A2" w:rsidRPr="00C15E4C">
        <w:rPr>
          <w:rFonts w:ascii="Times" w:hAnsi="Times"/>
          <w:color w:val="000000" w:themeColor="text1"/>
          <w:lang w:val="es-ES_tradnl"/>
        </w:rPr>
        <w:t xml:space="preserve">. </w:t>
      </w:r>
      <w:r w:rsidR="00A02907" w:rsidRPr="00C15E4C">
        <w:rPr>
          <w:rFonts w:ascii="Times" w:hAnsi="Times"/>
          <w:color w:val="000000" w:themeColor="text1"/>
        </w:rPr>
        <w:t>Los suicidios de NNA pasaron de 397 en 2016 a 415 en 2017</w:t>
      </w:r>
      <w:r w:rsidR="00A02907" w:rsidRPr="00C15E4C">
        <w:rPr>
          <w:rFonts w:ascii="Times" w:hAnsi="Times"/>
          <w:color w:val="000000" w:themeColor="text1"/>
          <w:szCs w:val="22"/>
          <w:lang w:val="es-ES_tradnl"/>
        </w:rPr>
        <w:t>, implicando un incremento para esta población cerca del 5.0%</w:t>
      </w:r>
      <w:r w:rsidR="006F6DAA" w:rsidRPr="00C15E4C">
        <w:rPr>
          <w:rFonts w:ascii="Times" w:hAnsi="Times"/>
          <w:color w:val="000000" w:themeColor="text1"/>
        </w:rPr>
        <w:t xml:space="preserve">; así mismo, se evidencian 158 suicidos en la población comprendida entre los 15 a 17 años, </w:t>
      </w:r>
      <w:r w:rsidR="007B5072" w:rsidRPr="00C15E4C">
        <w:rPr>
          <w:rFonts w:ascii="Times" w:hAnsi="Times"/>
          <w:color w:val="000000" w:themeColor="text1"/>
        </w:rPr>
        <w:t xml:space="preserve">donde </w:t>
      </w:r>
      <w:r w:rsidR="006F6DAA" w:rsidRPr="00C15E4C">
        <w:rPr>
          <w:rFonts w:ascii="Times" w:hAnsi="Times"/>
          <w:color w:val="000000" w:themeColor="text1"/>
          <w:lang w:val="es-ES_tradnl"/>
        </w:rPr>
        <w:t xml:space="preserve">se pone de manifiesto que jóvenes (ambos sexos), tienen mayor riesgo de suicidio, entre los 18 y 19 años </w:t>
      </w:r>
      <w:r w:rsidR="006F6DAA" w:rsidRPr="00C15E4C">
        <w:rPr>
          <w:rFonts w:ascii="Times" w:hAnsi="Times"/>
          <w:color w:val="000000" w:themeColor="text1"/>
          <w:szCs w:val="22"/>
          <w:lang w:val="es-ES_tradnl"/>
        </w:rPr>
        <w:t>(</w:t>
      </w:r>
      <w:r w:rsidR="0040074A" w:rsidRPr="00C15E4C">
        <w:rPr>
          <w:rFonts w:ascii="Times" w:hAnsi="Times"/>
          <w:color w:val="000000" w:themeColor="text1"/>
          <w:szCs w:val="22"/>
          <w:lang w:val="es-ES_tradnl"/>
        </w:rPr>
        <w:t xml:space="preserve">con una tasa de </w:t>
      </w:r>
      <w:r w:rsidR="006F6DAA" w:rsidRPr="00C15E4C">
        <w:rPr>
          <w:rFonts w:ascii="Times" w:hAnsi="Times"/>
          <w:color w:val="000000" w:themeColor="text1"/>
          <w:szCs w:val="22"/>
          <w:lang w:val="es-ES_tradnl"/>
        </w:rPr>
        <w:t xml:space="preserve">8.57), seguido del grupo de 20 a 24 años </w:t>
      </w:r>
      <w:r w:rsidR="0040074A" w:rsidRPr="00C15E4C">
        <w:rPr>
          <w:rFonts w:ascii="Times" w:hAnsi="Times"/>
          <w:color w:val="000000" w:themeColor="text1"/>
          <w:szCs w:val="22"/>
          <w:lang w:val="es-ES_tradnl"/>
        </w:rPr>
        <w:t xml:space="preserve">(con una tasa de </w:t>
      </w:r>
      <w:r w:rsidR="006F6DAA" w:rsidRPr="00C15E4C">
        <w:rPr>
          <w:rFonts w:ascii="Times" w:hAnsi="Times"/>
          <w:color w:val="000000" w:themeColor="text1"/>
          <w:szCs w:val="22"/>
          <w:lang w:val="es-ES_tradnl"/>
        </w:rPr>
        <w:t>8.73</w:t>
      </w:r>
      <w:r w:rsidR="006F7531" w:rsidRPr="00C15E4C">
        <w:rPr>
          <w:rFonts w:ascii="Times" w:hAnsi="Times"/>
          <w:color w:val="000000" w:themeColor="text1"/>
          <w:szCs w:val="22"/>
          <w:lang w:val="es-ES_tradnl"/>
        </w:rPr>
        <w:t>%</w:t>
      </w:r>
      <w:r w:rsidR="006F6DAA" w:rsidRPr="00C15E4C">
        <w:rPr>
          <w:rFonts w:ascii="Times" w:hAnsi="Times"/>
          <w:color w:val="000000" w:themeColor="text1"/>
          <w:szCs w:val="22"/>
          <w:lang w:val="es-ES_tradnl"/>
        </w:rPr>
        <w:t>)</w:t>
      </w:r>
      <w:r w:rsidR="007B5072" w:rsidRPr="00C15E4C">
        <w:rPr>
          <w:rFonts w:ascii="Times" w:hAnsi="Times"/>
          <w:color w:val="000000" w:themeColor="text1"/>
          <w:szCs w:val="22"/>
          <w:lang w:val="es-ES_tradnl"/>
        </w:rPr>
        <w:t>.</w:t>
      </w:r>
      <w:r w:rsidR="007B5072" w:rsidRPr="00C15E4C">
        <w:rPr>
          <w:rFonts w:ascii="Times" w:hAnsi="Times"/>
          <w:color w:val="000000" w:themeColor="text1"/>
        </w:rPr>
        <w:t xml:space="preserve"> Vale la pena mencionar, que en </w:t>
      </w:r>
      <w:r w:rsidR="005B2BD2" w:rsidRPr="00C15E4C">
        <w:rPr>
          <w:rFonts w:ascii="Times" w:hAnsi="Times"/>
          <w:color w:val="000000" w:themeColor="text1"/>
          <w:lang w:val="es-ES_tradnl"/>
        </w:rPr>
        <w:t xml:space="preserve">mujeres, </w:t>
      </w:r>
      <w:r w:rsidR="007B5072" w:rsidRPr="00C15E4C">
        <w:rPr>
          <w:rFonts w:ascii="Times" w:hAnsi="Times"/>
          <w:color w:val="000000" w:themeColor="text1"/>
          <w:lang w:val="es-ES_tradnl"/>
        </w:rPr>
        <w:t>se</w:t>
      </w:r>
      <w:r w:rsidR="005B2BD2" w:rsidRPr="00C15E4C">
        <w:rPr>
          <w:rFonts w:ascii="Times" w:hAnsi="Times"/>
          <w:color w:val="000000" w:themeColor="text1"/>
          <w:lang w:val="es-ES_tradnl"/>
        </w:rPr>
        <w:t xml:space="preserve"> registran tasas de suicidio a edades más tempranas, como en la adolescencia y adultez temprana, </w:t>
      </w:r>
      <w:r w:rsidR="00E405A2" w:rsidRPr="00C15E4C">
        <w:rPr>
          <w:rFonts w:ascii="Times" w:hAnsi="Times"/>
          <w:color w:val="000000" w:themeColor="text1"/>
          <w:lang w:val="es-ES_tradnl"/>
        </w:rPr>
        <w:t xml:space="preserve">en este caso, </w:t>
      </w:r>
      <w:r w:rsidR="005B2BD2" w:rsidRPr="00C15E4C">
        <w:rPr>
          <w:rFonts w:ascii="Times" w:hAnsi="Times"/>
          <w:color w:val="000000" w:themeColor="text1"/>
          <w:szCs w:val="22"/>
          <w:lang w:val="es-ES_tradnl"/>
        </w:rPr>
        <w:t>entre los 15 a 17 años y de 18 a 20 años (tasas de 4.68 y 3.91, respectivamente)</w:t>
      </w:r>
      <w:r w:rsidR="00793CC5" w:rsidRPr="00C15E4C">
        <w:rPr>
          <w:rFonts w:ascii="Times" w:hAnsi="Times"/>
          <w:color w:val="000000" w:themeColor="text1"/>
          <w:szCs w:val="22"/>
          <w:lang w:val="es-ES_tradnl"/>
        </w:rPr>
        <w:t xml:space="preserve"> </w:t>
      </w:r>
      <w:r w:rsidR="005B2BD2" w:rsidRPr="00C15E4C">
        <w:rPr>
          <w:rFonts w:ascii="Times" w:hAnsi="Times"/>
          <w:color w:val="000000" w:themeColor="text1"/>
          <w:lang w:val="es-ES_tradnl"/>
        </w:rPr>
        <w:t>(Instituto Nacional de Medicina Legal y Ciencias Forenses, 2017).</w:t>
      </w:r>
    </w:p>
    <w:p w14:paraId="3E6E5E96" w14:textId="3CDF25FA" w:rsidR="00A63AED" w:rsidRPr="00504914" w:rsidRDefault="00A63AED" w:rsidP="00FD6A13">
      <w:pPr>
        <w:pStyle w:val="NormalWeb"/>
        <w:spacing w:before="0" w:beforeAutospacing="0" w:after="0" w:afterAutospacing="0" w:line="480" w:lineRule="auto"/>
        <w:ind w:firstLine="397"/>
        <w:contextualSpacing/>
        <w:jc w:val="both"/>
        <w:rPr>
          <w:rFonts w:ascii="Times" w:hAnsi="Times" w:cs="Calibri"/>
          <w:color w:val="000000" w:themeColor="text1"/>
          <w:lang w:val="es-ES_tradnl"/>
        </w:rPr>
      </w:pPr>
      <w:r w:rsidRPr="00504914">
        <w:rPr>
          <w:rFonts w:ascii="Times" w:hAnsi="Times"/>
          <w:color w:val="000000" w:themeColor="text1"/>
          <w:lang w:val="es-ES_tradnl"/>
        </w:rPr>
        <w:lastRenderedPageBreak/>
        <w:t xml:space="preserve">En Colombia los NNA, se encuentran expuestos a diferentes situaciones que los hacen vulnerables, entre ellos, la pobreza, donde se pone de manifiesto el </w:t>
      </w:r>
      <w:r w:rsidRPr="00504914">
        <w:rPr>
          <w:rFonts w:ascii="Times" w:eastAsiaTheme="minorHAnsi" w:hAnsi="Times" w:cstheme="minorBidi"/>
          <w:noProof/>
          <w:color w:val="000000" w:themeColor="text1"/>
          <w:lang w:val="es-ES_tradnl" w:eastAsia="en-US"/>
        </w:rPr>
        <w:t>I</w:t>
      </w:r>
      <w:r w:rsidR="006208C0" w:rsidRPr="00504914">
        <w:rPr>
          <w:rFonts w:ascii="Times" w:eastAsiaTheme="minorHAnsi" w:hAnsi="Times" w:cstheme="minorBidi"/>
          <w:noProof/>
          <w:color w:val="000000" w:themeColor="text1"/>
          <w:lang w:val="es-ES_tradnl" w:eastAsia="en-US"/>
        </w:rPr>
        <w:t>́</w:t>
      </w:r>
      <w:r w:rsidRPr="00504914">
        <w:rPr>
          <w:rFonts w:ascii="Times" w:eastAsiaTheme="minorHAnsi" w:hAnsi="Times" w:cstheme="minorBidi"/>
          <w:noProof/>
          <w:color w:val="000000" w:themeColor="text1"/>
          <w:lang w:val="es-ES_tradnl" w:eastAsia="en-US"/>
        </w:rPr>
        <w:t>ndice de Pobreza Multidimensional (IPM)</w:t>
      </w:r>
      <w:r w:rsidR="00903400" w:rsidRPr="00504914">
        <w:rPr>
          <w:rFonts w:ascii="Times" w:hAnsi="Times"/>
          <w:color w:val="000000" w:themeColor="text1"/>
          <w:lang w:val="es-ES_tradnl"/>
        </w:rPr>
        <w:t>;</w:t>
      </w:r>
      <w:r w:rsidRPr="00504914">
        <w:rPr>
          <w:rFonts w:ascii="Times" w:hAnsi="Times"/>
          <w:color w:val="000000" w:themeColor="text1"/>
          <w:lang w:val="es-ES_tradnl"/>
        </w:rPr>
        <w:t xml:space="preserve"> siendo un aspecto determinante en las condiciones de los niños y adolescentes, incluyendo el embarazo adolescente y el trabajo infantil, que si bien han disminuido, generan un c</w:t>
      </w:r>
      <w:r w:rsidR="00903400" w:rsidRPr="00504914">
        <w:rPr>
          <w:rFonts w:ascii="Times" w:hAnsi="Times"/>
          <w:color w:val="000000" w:themeColor="text1"/>
          <w:lang w:val="es-ES_tradnl"/>
        </w:rPr>
        <w:t>í</w:t>
      </w:r>
      <w:r w:rsidRPr="00504914">
        <w:rPr>
          <w:rFonts w:ascii="Times" w:hAnsi="Times"/>
          <w:color w:val="000000" w:themeColor="text1"/>
          <w:lang w:val="es-ES_tradnl"/>
        </w:rPr>
        <w:t>rculo entre la pobreza y la informalidad laboral</w:t>
      </w:r>
      <w:r w:rsidR="005D663A" w:rsidRPr="00504914">
        <w:rPr>
          <w:rFonts w:ascii="Times" w:hAnsi="Times"/>
          <w:color w:val="000000" w:themeColor="text1"/>
          <w:lang w:val="es-ES_tradnl"/>
        </w:rPr>
        <w:t>.</w:t>
      </w:r>
      <w:r w:rsidRPr="00504914">
        <w:rPr>
          <w:rFonts w:ascii="Times" w:hAnsi="Times"/>
          <w:color w:val="000000" w:themeColor="text1"/>
          <w:lang w:val="es-ES_tradnl"/>
        </w:rPr>
        <w:t xml:space="preserve"> </w:t>
      </w:r>
      <w:r w:rsidR="005D663A" w:rsidRPr="00504914">
        <w:rPr>
          <w:rFonts w:ascii="Times" w:hAnsi="Times"/>
          <w:color w:val="000000" w:themeColor="text1"/>
          <w:lang w:val="es-ES_tradnl"/>
        </w:rPr>
        <w:t>A</w:t>
      </w:r>
      <w:r w:rsidRPr="00504914">
        <w:rPr>
          <w:rFonts w:ascii="Times" w:hAnsi="Times"/>
          <w:color w:val="000000" w:themeColor="text1"/>
          <w:lang w:val="es-ES_tradnl"/>
        </w:rPr>
        <w:t xml:space="preserve">sí mismo, la violencia intrafamiliar, </w:t>
      </w:r>
      <w:r w:rsidR="00E90A26" w:rsidRPr="00504914">
        <w:rPr>
          <w:rFonts w:ascii="Times" w:hAnsi="Times"/>
          <w:color w:val="000000" w:themeColor="text1"/>
          <w:lang w:val="es-ES_tradnl"/>
        </w:rPr>
        <w:t>que</w:t>
      </w:r>
      <w:r w:rsidRPr="00504914">
        <w:rPr>
          <w:rFonts w:ascii="Times" w:hAnsi="Times"/>
          <w:color w:val="000000" w:themeColor="text1"/>
          <w:lang w:val="es-ES_tradnl"/>
        </w:rPr>
        <w:t xml:space="preserve"> para el 2017 según el </w:t>
      </w:r>
      <w:r w:rsidRPr="00504914">
        <w:rPr>
          <w:rFonts w:ascii="Times" w:hAnsi="Times" w:cs="Calibri"/>
          <w:color w:val="000000" w:themeColor="text1"/>
          <w:lang w:val="es-ES_tradnl"/>
        </w:rPr>
        <w:t>Instituto Nacional de Medicina Legal y Ciencias Forenses, se report</w:t>
      </w:r>
      <w:r w:rsidR="00A2011C" w:rsidRPr="00504914">
        <w:rPr>
          <w:rFonts w:ascii="Times" w:hAnsi="Times" w:cs="Calibri"/>
          <w:color w:val="000000" w:themeColor="text1"/>
          <w:lang w:val="es-ES_tradnl"/>
        </w:rPr>
        <w:t>ó</w:t>
      </w:r>
      <w:r w:rsidRPr="00504914">
        <w:rPr>
          <w:rFonts w:ascii="Times" w:hAnsi="Times" w:cs="Calibri"/>
          <w:color w:val="000000" w:themeColor="text1"/>
          <w:lang w:val="es-ES_tradnl"/>
        </w:rPr>
        <w:t xml:space="preserve"> dentro del contexto familiar, 27.538 eventos de violencia, donde el 37.71% de las víctimas fueron NNA (2.678 entre los 5 y 9 años; 3.537 entre 10 y 14 años y 4.176 entre 15 y 17 años); de la misma manera, se evidencia según el </w:t>
      </w:r>
      <w:r w:rsidRPr="00504914">
        <w:rPr>
          <w:rFonts w:ascii="Times" w:eastAsiaTheme="minorHAnsi" w:hAnsi="Times" w:cs="Calibri"/>
          <w:noProof/>
          <w:color w:val="000000" w:themeColor="text1"/>
          <w:lang w:val="es-ES_tradnl" w:eastAsia="en-US"/>
        </w:rPr>
        <w:t>Sistema de Información Misional (SIM) del Instituto Colombiano de Bienestar Familiar,</w:t>
      </w:r>
      <w:r w:rsidRPr="00504914">
        <w:rPr>
          <w:rFonts w:ascii="Times" w:hAnsi="Times" w:cs="Calibri"/>
          <w:color w:val="000000" w:themeColor="text1"/>
          <w:lang w:val="es-ES_tradnl"/>
        </w:rPr>
        <w:t xml:space="preserve"> que 32.106 NNA, en edades de 6 a 17 años, estuvieron expuestos a un procedimiento administrativo de restitución de derechos por ser víctima de violencia sexual (</w:t>
      </w:r>
      <w:r w:rsidRPr="00504914">
        <w:rPr>
          <w:rFonts w:ascii="Times" w:eastAsiaTheme="minorHAnsi" w:hAnsi="Times" w:cs="Calibri"/>
          <w:noProof/>
          <w:color w:val="000000" w:themeColor="text1"/>
          <w:lang w:val="es-ES_tradnl" w:eastAsia="en-US"/>
        </w:rPr>
        <w:t>27.784 eran niñas y 4.322 niños</w:t>
      </w:r>
      <w:r w:rsidRPr="00504914">
        <w:rPr>
          <w:rFonts w:ascii="Times" w:hAnsi="Times" w:cs="Calibri"/>
          <w:color w:val="000000" w:themeColor="text1"/>
          <w:lang w:val="es-ES_tradnl"/>
        </w:rPr>
        <w:t xml:space="preserve">); </w:t>
      </w:r>
      <w:r w:rsidR="00392768" w:rsidRPr="00504914">
        <w:rPr>
          <w:rFonts w:ascii="Times" w:hAnsi="Times" w:cs="Calibri"/>
          <w:color w:val="000000" w:themeColor="text1"/>
          <w:lang w:val="es-ES_tradnl"/>
        </w:rPr>
        <w:t>p</w:t>
      </w:r>
      <w:r w:rsidRPr="00504914">
        <w:rPr>
          <w:rFonts w:ascii="Times" w:hAnsi="Times" w:cs="Calibri"/>
          <w:color w:val="000000" w:themeColor="text1"/>
          <w:lang w:val="es-ES_tradnl"/>
        </w:rPr>
        <w:t>or otro lado, se evidencia según el Registro</w:t>
      </w:r>
      <w:r w:rsidRPr="00504914">
        <w:rPr>
          <w:rFonts w:ascii="Times" w:eastAsiaTheme="minorHAnsi" w:hAnsi="Times" w:cs="Calibri"/>
          <w:noProof/>
          <w:color w:val="000000" w:themeColor="text1"/>
          <w:lang w:val="es-ES_tradnl" w:eastAsia="en-US"/>
        </w:rPr>
        <w:t xml:space="preserve"> U</w:t>
      </w:r>
      <w:r w:rsidR="006208C0" w:rsidRPr="00504914">
        <w:rPr>
          <w:rFonts w:ascii="Times" w:eastAsiaTheme="minorHAnsi" w:hAnsi="Times" w:cs="Calibri"/>
          <w:noProof/>
          <w:color w:val="000000" w:themeColor="text1"/>
          <w:lang w:val="es-ES_tradnl" w:eastAsia="en-US"/>
        </w:rPr>
        <w:t>́</w:t>
      </w:r>
      <w:r w:rsidRPr="00504914">
        <w:rPr>
          <w:rFonts w:ascii="Times" w:eastAsiaTheme="minorHAnsi" w:hAnsi="Times" w:cs="Calibri"/>
          <w:noProof/>
          <w:color w:val="000000" w:themeColor="text1"/>
          <w:lang w:val="es-ES_tradnl" w:eastAsia="en-US"/>
        </w:rPr>
        <w:t>nico de Víctimas (RUV</w:t>
      </w:r>
      <w:r w:rsidRPr="00504914">
        <w:rPr>
          <w:rFonts w:ascii="Times" w:hAnsi="Times" w:cs="Calibri"/>
          <w:color w:val="000000" w:themeColor="text1"/>
          <w:lang w:val="es-ES_tradnl"/>
        </w:rPr>
        <w:t>), que un total de 410.934 de NNA, son v</w:t>
      </w:r>
      <w:r w:rsidR="00A2011C" w:rsidRPr="00504914">
        <w:rPr>
          <w:rFonts w:ascii="Times" w:hAnsi="Times" w:cs="Calibri"/>
          <w:color w:val="000000" w:themeColor="text1"/>
          <w:lang w:val="es-ES_tradnl"/>
        </w:rPr>
        <w:t>í</w:t>
      </w:r>
      <w:r w:rsidRPr="00504914">
        <w:rPr>
          <w:rFonts w:ascii="Times" w:hAnsi="Times" w:cs="Calibri"/>
          <w:color w:val="000000" w:themeColor="text1"/>
          <w:lang w:val="es-ES_tradnl"/>
        </w:rPr>
        <w:t xml:space="preserve">ctimas del conflicto armado, donde el desplazamiento forzado (85.9%), </w:t>
      </w:r>
      <w:r w:rsidR="005664DB" w:rsidRPr="00504914">
        <w:rPr>
          <w:rFonts w:ascii="Times" w:hAnsi="Times" w:cs="Calibri"/>
          <w:color w:val="000000" w:themeColor="text1"/>
          <w:lang w:val="es-ES_tradnl"/>
        </w:rPr>
        <w:t xml:space="preserve">es </w:t>
      </w:r>
      <w:r w:rsidRPr="00504914">
        <w:rPr>
          <w:rFonts w:ascii="Times" w:hAnsi="Times" w:cs="Calibri"/>
          <w:color w:val="000000" w:themeColor="text1"/>
          <w:lang w:val="es-ES_tradnl"/>
        </w:rPr>
        <w:t>el principal evento victimizante que influye en la infancia</w:t>
      </w:r>
      <w:r w:rsidR="005664DB" w:rsidRPr="00504914">
        <w:rPr>
          <w:rFonts w:ascii="Times" w:hAnsi="Times" w:cs="Calibri"/>
          <w:color w:val="000000" w:themeColor="text1"/>
          <w:lang w:val="es-ES_tradnl"/>
        </w:rPr>
        <w:t xml:space="preserve"> </w:t>
      </w:r>
      <w:r w:rsidRPr="00504914">
        <w:rPr>
          <w:rFonts w:ascii="Times" w:hAnsi="Times" w:cs="Calibri"/>
          <w:color w:val="000000" w:themeColor="text1"/>
          <w:lang w:val="es-ES_tradnl"/>
        </w:rPr>
        <w:t>y adolescencia colombiana, seguido de las amenazas (11.2%), demás hechos victimizantes (3%) y actos terroristas, atent</w:t>
      </w:r>
      <w:r w:rsidR="00771D8F" w:rsidRPr="00504914">
        <w:rPr>
          <w:rFonts w:ascii="Times" w:hAnsi="Times" w:cs="Calibri"/>
          <w:color w:val="000000" w:themeColor="text1"/>
          <w:lang w:val="es-ES_tradnl"/>
        </w:rPr>
        <w:t>ad</w:t>
      </w:r>
      <w:r w:rsidRPr="00504914">
        <w:rPr>
          <w:rFonts w:ascii="Times" w:hAnsi="Times" w:cs="Calibri"/>
          <w:color w:val="000000" w:themeColor="text1"/>
          <w:lang w:val="es-ES_tradnl"/>
        </w:rPr>
        <w:t xml:space="preserve">os, combates y hostigamientos (2%). </w:t>
      </w:r>
      <w:r w:rsidR="00F87E28" w:rsidRPr="00504914">
        <w:rPr>
          <w:rFonts w:ascii="Times" w:hAnsi="Times" w:cs="Calibri"/>
          <w:color w:val="000000" w:themeColor="text1"/>
          <w:lang w:val="es-ES_tradnl"/>
        </w:rPr>
        <w:t>En cuanto a</w:t>
      </w:r>
      <w:r w:rsidRPr="00504914">
        <w:rPr>
          <w:rFonts w:ascii="Times" w:hAnsi="Times" w:cs="Calibri"/>
          <w:color w:val="000000" w:themeColor="text1"/>
          <w:lang w:val="es-ES_tradnl"/>
        </w:rPr>
        <w:t xml:space="preserve"> lo relacionado a la salud mental,</w:t>
      </w:r>
      <w:r w:rsidR="00185DAF" w:rsidRPr="00504914">
        <w:rPr>
          <w:rFonts w:ascii="Times" w:hAnsi="Times" w:cs="Calibri"/>
          <w:color w:val="000000" w:themeColor="text1"/>
          <w:lang w:val="es-ES_tradnl"/>
        </w:rPr>
        <w:t xml:space="preserve"> también se identifican factores de vulneración como</w:t>
      </w:r>
      <w:r w:rsidR="00F87E28" w:rsidRPr="00504914">
        <w:rPr>
          <w:rFonts w:ascii="Times" w:hAnsi="Times" w:cs="Calibri"/>
          <w:color w:val="000000" w:themeColor="text1"/>
          <w:lang w:val="es-ES_tradnl"/>
        </w:rPr>
        <w:t xml:space="preserve"> </w:t>
      </w:r>
      <w:r w:rsidRPr="00504914">
        <w:rPr>
          <w:rFonts w:ascii="Times" w:hAnsi="Times" w:cs="Calibri"/>
          <w:color w:val="000000" w:themeColor="text1"/>
          <w:lang w:val="es-ES_tradnl"/>
        </w:rPr>
        <w:t xml:space="preserve">la </w:t>
      </w:r>
      <w:r w:rsidRPr="00504914">
        <w:rPr>
          <w:rFonts w:ascii="Times" w:hAnsi="Times" w:cs="Calibri"/>
          <w:color w:val="000000" w:themeColor="text1"/>
        </w:rPr>
        <w:t>depresión, ansiedad, psicosi</w:t>
      </w:r>
      <w:r w:rsidR="00F87E28" w:rsidRPr="00504914">
        <w:rPr>
          <w:rFonts w:ascii="Times" w:hAnsi="Times" w:cs="Calibri"/>
          <w:color w:val="000000" w:themeColor="text1"/>
        </w:rPr>
        <w:t>s,</w:t>
      </w:r>
      <w:r w:rsidRPr="00504914">
        <w:rPr>
          <w:rFonts w:ascii="Times" w:hAnsi="Times" w:cs="Calibri"/>
          <w:color w:val="000000" w:themeColor="text1"/>
        </w:rPr>
        <w:t xml:space="preserve"> epilepsia,</w:t>
      </w:r>
      <w:r w:rsidRPr="00504914">
        <w:rPr>
          <w:rFonts w:ascii="Times" w:hAnsi="Times" w:cs="Calibri"/>
          <w:color w:val="000000" w:themeColor="text1"/>
          <w:lang w:val="es-ES_tradnl"/>
        </w:rPr>
        <w:t xml:space="preserve"> consumo de sustancias psicoactivas, estado</w:t>
      </w:r>
      <w:r w:rsidR="00185DAF" w:rsidRPr="00504914">
        <w:rPr>
          <w:rFonts w:ascii="Times" w:hAnsi="Times" w:cs="Calibri"/>
          <w:color w:val="000000" w:themeColor="text1"/>
          <w:lang w:val="es-ES_tradnl"/>
        </w:rPr>
        <w:t>s</w:t>
      </w:r>
      <w:r w:rsidRPr="00504914">
        <w:rPr>
          <w:rFonts w:ascii="Times" w:hAnsi="Times" w:cs="Calibri"/>
          <w:color w:val="000000" w:themeColor="text1"/>
          <w:lang w:val="es-ES_tradnl"/>
        </w:rPr>
        <w:t xml:space="preserve"> nutricional</w:t>
      </w:r>
      <w:r w:rsidR="00185DAF" w:rsidRPr="00504914">
        <w:rPr>
          <w:rFonts w:ascii="Times" w:hAnsi="Times" w:cs="Calibri"/>
          <w:color w:val="000000" w:themeColor="text1"/>
          <w:lang w:val="es-ES_tradnl"/>
        </w:rPr>
        <w:t>es</w:t>
      </w:r>
      <w:r w:rsidRPr="00504914">
        <w:rPr>
          <w:rFonts w:ascii="Times" w:hAnsi="Times" w:cs="Calibri"/>
          <w:color w:val="000000" w:themeColor="text1"/>
          <w:lang w:val="es-ES_tradnl"/>
        </w:rPr>
        <w:t xml:space="preserve"> (aumento en sobrepeso u obesidad), relaciones sexuales de alto riesgo, tasa de fecundidad</w:t>
      </w:r>
      <w:r w:rsidR="00185DAF" w:rsidRPr="00504914">
        <w:rPr>
          <w:rFonts w:ascii="Times" w:hAnsi="Times" w:cs="Calibri"/>
          <w:color w:val="000000" w:themeColor="text1"/>
          <w:lang w:val="es-ES_tradnl"/>
        </w:rPr>
        <w:t xml:space="preserve">, </w:t>
      </w:r>
      <w:r w:rsidRPr="00504914">
        <w:rPr>
          <w:rFonts w:ascii="Times" w:hAnsi="Times" w:cs="Calibri"/>
          <w:color w:val="000000" w:themeColor="text1"/>
          <w:lang w:val="es-ES_tradnl"/>
        </w:rPr>
        <w:t xml:space="preserve">factor educativo, siendo un aspecto central en el desarrollo integral de los NNA, la desigualdad y el estado migratorio (Instituto Colombiano de Bienestar Familiar, 2018). </w:t>
      </w:r>
    </w:p>
    <w:p w14:paraId="2B2F68F3" w14:textId="77777777" w:rsidR="004A3C69" w:rsidRPr="00F84B15" w:rsidRDefault="00F175AF" w:rsidP="00FD6A13">
      <w:pPr>
        <w:pStyle w:val="NormalWeb"/>
        <w:spacing w:before="0" w:beforeAutospacing="0" w:after="0" w:afterAutospacing="0" w:line="480" w:lineRule="auto"/>
        <w:ind w:firstLine="397"/>
        <w:contextualSpacing/>
        <w:jc w:val="both"/>
        <w:rPr>
          <w:rFonts w:ascii="Times" w:hAnsi="Times"/>
          <w:color w:val="000000" w:themeColor="text1"/>
          <w:lang w:val="es-ES_tradnl"/>
        </w:rPr>
      </w:pPr>
      <w:r w:rsidRPr="00F84B15">
        <w:rPr>
          <w:rFonts w:ascii="Times" w:hAnsi="Times"/>
          <w:color w:val="000000" w:themeColor="text1"/>
        </w:rPr>
        <w:t xml:space="preserve">Los factores </w:t>
      </w:r>
      <w:r w:rsidR="00305225" w:rsidRPr="00F84B15">
        <w:rPr>
          <w:rFonts w:ascii="Times" w:hAnsi="Times"/>
          <w:color w:val="000000" w:themeColor="text1"/>
        </w:rPr>
        <w:t>precipitantes</w:t>
      </w:r>
      <w:r w:rsidR="00140E81" w:rsidRPr="00F84B15">
        <w:rPr>
          <w:rFonts w:ascii="Times" w:hAnsi="Times"/>
          <w:color w:val="000000" w:themeColor="text1"/>
        </w:rPr>
        <w:t xml:space="preserve"> del contexto colombiano</w:t>
      </w:r>
      <w:r w:rsidR="00305225" w:rsidRPr="00F84B15">
        <w:rPr>
          <w:rFonts w:ascii="Times" w:hAnsi="Times"/>
          <w:color w:val="000000" w:themeColor="text1"/>
        </w:rPr>
        <w:t>, merecen ser abordados</w:t>
      </w:r>
      <w:r w:rsidR="00140E81" w:rsidRPr="00F84B15">
        <w:rPr>
          <w:rFonts w:ascii="Times" w:hAnsi="Times"/>
          <w:color w:val="000000" w:themeColor="text1"/>
        </w:rPr>
        <w:t xml:space="preserve"> con especial analisis, ya que </w:t>
      </w:r>
      <w:r w:rsidRPr="00F84B15">
        <w:rPr>
          <w:rFonts w:ascii="Times" w:hAnsi="Times"/>
          <w:color w:val="000000" w:themeColor="text1"/>
        </w:rPr>
        <w:t>el suicidio de niños, niñas, adolescentes y jóvenes (</w:t>
      </w:r>
      <w:r w:rsidR="00140E81" w:rsidRPr="00F84B15">
        <w:rPr>
          <w:rFonts w:ascii="Times" w:hAnsi="Times"/>
          <w:color w:val="000000" w:themeColor="text1"/>
        </w:rPr>
        <w:t xml:space="preserve">incluidos </w:t>
      </w:r>
      <w:r w:rsidRPr="00F84B15">
        <w:rPr>
          <w:rFonts w:ascii="Times" w:hAnsi="Times"/>
          <w:color w:val="000000" w:themeColor="text1"/>
        </w:rPr>
        <w:t xml:space="preserve">hasta los 24 años de </w:t>
      </w:r>
      <w:r w:rsidRPr="00F84B15">
        <w:rPr>
          <w:rFonts w:ascii="Times" w:hAnsi="Times"/>
          <w:color w:val="000000" w:themeColor="text1"/>
        </w:rPr>
        <w:lastRenderedPageBreak/>
        <w:t>edad)</w:t>
      </w:r>
      <w:r w:rsidR="00140E81" w:rsidRPr="00F84B15">
        <w:rPr>
          <w:rFonts w:ascii="Times" w:hAnsi="Times"/>
          <w:color w:val="000000" w:themeColor="text1"/>
        </w:rPr>
        <w:t>, se increment</w:t>
      </w:r>
      <w:r w:rsidR="00A5380E" w:rsidRPr="00F84B15">
        <w:rPr>
          <w:rFonts w:ascii="Times" w:hAnsi="Times"/>
          <w:color w:val="000000" w:themeColor="text1"/>
        </w:rPr>
        <w:t>ó</w:t>
      </w:r>
      <w:r w:rsidR="00140E81" w:rsidRPr="00F84B15">
        <w:rPr>
          <w:rFonts w:ascii="Times" w:hAnsi="Times"/>
          <w:color w:val="000000" w:themeColor="text1"/>
        </w:rPr>
        <w:t xml:space="preserve"> en un 35</w:t>
      </w:r>
      <w:r w:rsidR="00722331" w:rsidRPr="00F84B15">
        <w:rPr>
          <w:rFonts w:ascii="Times" w:hAnsi="Times"/>
          <w:color w:val="000000" w:themeColor="text1"/>
        </w:rPr>
        <w:t>.</w:t>
      </w:r>
      <w:r w:rsidR="00140E81" w:rsidRPr="00F84B15">
        <w:rPr>
          <w:rFonts w:ascii="Times" w:hAnsi="Times"/>
          <w:color w:val="000000" w:themeColor="text1"/>
        </w:rPr>
        <w:t>91% para</w:t>
      </w:r>
      <w:r w:rsidRPr="00F84B15">
        <w:rPr>
          <w:rFonts w:ascii="Times" w:hAnsi="Times"/>
          <w:color w:val="000000" w:themeColor="text1"/>
        </w:rPr>
        <w:t xml:space="preserve"> el decenio 2008-2017</w:t>
      </w:r>
      <w:r w:rsidR="00A5380E" w:rsidRPr="00F84B15">
        <w:rPr>
          <w:rFonts w:ascii="Times" w:hAnsi="Times"/>
          <w:color w:val="000000" w:themeColor="text1"/>
        </w:rPr>
        <w:t xml:space="preserve">, </w:t>
      </w:r>
      <w:r w:rsidRPr="00F84B15">
        <w:rPr>
          <w:rFonts w:ascii="Times" w:hAnsi="Times"/>
          <w:color w:val="000000" w:themeColor="text1"/>
        </w:rPr>
        <w:t xml:space="preserve">al pasar de 582 casos en el primer año a 791 </w:t>
      </w:r>
      <w:r w:rsidR="0071404C" w:rsidRPr="00F84B15">
        <w:rPr>
          <w:rFonts w:ascii="Times" w:hAnsi="Times"/>
          <w:color w:val="000000" w:themeColor="text1"/>
        </w:rPr>
        <w:t xml:space="preserve">para </w:t>
      </w:r>
      <w:r w:rsidR="00EB6022" w:rsidRPr="00F84B15">
        <w:rPr>
          <w:rFonts w:ascii="Times" w:hAnsi="Times"/>
          <w:color w:val="000000" w:themeColor="text1"/>
        </w:rPr>
        <w:t xml:space="preserve">el </w:t>
      </w:r>
      <w:r w:rsidRPr="00F84B15">
        <w:rPr>
          <w:rFonts w:ascii="Times" w:hAnsi="Times"/>
          <w:color w:val="000000" w:themeColor="text1"/>
        </w:rPr>
        <w:t xml:space="preserve">2017, de acuerdo a cifras </w:t>
      </w:r>
      <w:r w:rsidR="007F0AF8" w:rsidRPr="00F84B15">
        <w:rPr>
          <w:rFonts w:ascii="Times" w:hAnsi="Times"/>
          <w:color w:val="000000" w:themeColor="text1"/>
        </w:rPr>
        <w:t>consideradas</w:t>
      </w:r>
      <w:r w:rsidRPr="00F84B15">
        <w:rPr>
          <w:rFonts w:ascii="Times" w:hAnsi="Times"/>
          <w:color w:val="000000" w:themeColor="text1"/>
        </w:rPr>
        <w:t xml:space="preserve"> por el INMLCF</w:t>
      </w:r>
      <w:r w:rsidR="00EB6022" w:rsidRPr="00F84B15">
        <w:rPr>
          <w:rFonts w:ascii="Times" w:hAnsi="Times"/>
          <w:color w:val="000000" w:themeColor="text1"/>
        </w:rPr>
        <w:t xml:space="preserve">, de ahí su importancia </w:t>
      </w:r>
      <w:r w:rsidR="00A5380E" w:rsidRPr="00F84B15">
        <w:rPr>
          <w:rFonts w:ascii="Times" w:hAnsi="Times"/>
          <w:color w:val="000000" w:themeColor="text1"/>
          <w:lang w:val="es-ES_tradnl"/>
        </w:rPr>
        <w:t>(Instituto Nacional de Medicina Legal y Ciencias Forenses, 2017)</w:t>
      </w:r>
      <w:r w:rsidR="0071404C" w:rsidRPr="00F84B15">
        <w:rPr>
          <w:rFonts w:ascii="Times" w:hAnsi="Times"/>
          <w:color w:val="000000" w:themeColor="text1"/>
          <w:lang w:val="es-ES_tradnl"/>
        </w:rPr>
        <w:t>.</w:t>
      </w:r>
    </w:p>
    <w:p w14:paraId="54D9FE8E" w14:textId="56882EE8" w:rsidR="00791C95" w:rsidRPr="00F84CF3" w:rsidRDefault="0035295E" w:rsidP="00FD6A13">
      <w:pPr>
        <w:pStyle w:val="NormalWeb"/>
        <w:spacing w:before="0" w:beforeAutospacing="0" w:after="0" w:afterAutospacing="0" w:line="480" w:lineRule="auto"/>
        <w:ind w:firstLine="397"/>
        <w:contextualSpacing/>
        <w:jc w:val="both"/>
        <w:rPr>
          <w:rFonts w:ascii="Times" w:hAnsi="Times"/>
          <w:color w:val="000000" w:themeColor="text1"/>
          <w:lang w:val="es-ES_tradnl"/>
        </w:rPr>
      </w:pPr>
      <w:r w:rsidRPr="00F84CF3">
        <w:rPr>
          <w:rFonts w:ascii="Times" w:hAnsi="Times"/>
          <w:color w:val="000000" w:themeColor="text1"/>
          <w:lang w:val="es-ES_tradnl"/>
        </w:rPr>
        <w:t xml:space="preserve">De esta manera y desde </w:t>
      </w:r>
      <w:r w:rsidR="00791C95" w:rsidRPr="00F84CF3">
        <w:rPr>
          <w:rFonts w:ascii="Times" w:hAnsi="Times"/>
          <w:color w:val="000000" w:themeColor="text1"/>
          <w:lang w:val="es-ES_tradnl"/>
        </w:rPr>
        <w:t xml:space="preserve">el marco de investigaciones de epidemiologia social, se ha estudiado </w:t>
      </w:r>
      <w:r w:rsidR="00411298" w:rsidRPr="00F84CF3">
        <w:rPr>
          <w:rFonts w:ascii="Times" w:hAnsi="Times"/>
          <w:color w:val="000000" w:themeColor="text1"/>
          <w:lang w:val="es-ES_tradnl"/>
        </w:rPr>
        <w:t>cómo</w:t>
      </w:r>
      <w:r w:rsidR="00791C95" w:rsidRPr="00F84CF3">
        <w:rPr>
          <w:rFonts w:ascii="Times" w:hAnsi="Times"/>
          <w:color w:val="000000" w:themeColor="text1"/>
          <w:lang w:val="es-ES_tradnl"/>
        </w:rPr>
        <w:t xml:space="preserve"> individuos sometidos a </w:t>
      </w:r>
      <w:r w:rsidR="0024092D" w:rsidRPr="00F84CF3">
        <w:rPr>
          <w:rFonts w:ascii="Times" w:hAnsi="Times"/>
          <w:color w:val="000000" w:themeColor="text1"/>
          <w:lang w:val="es-ES_tradnl"/>
        </w:rPr>
        <w:t>situaciones</w:t>
      </w:r>
      <w:r w:rsidR="00791C95" w:rsidRPr="00F84CF3">
        <w:rPr>
          <w:rFonts w:ascii="Times" w:hAnsi="Times"/>
          <w:color w:val="000000" w:themeColor="text1"/>
          <w:lang w:val="es-ES_tradnl"/>
        </w:rPr>
        <w:t xml:space="preserve"> de riesgo, superaban el evento e incluso resultaban fortalecidos de estos;</w:t>
      </w:r>
      <w:r w:rsidR="0024092D" w:rsidRPr="00F84CF3">
        <w:rPr>
          <w:rFonts w:ascii="Times" w:hAnsi="Times"/>
          <w:color w:val="000000" w:themeColor="text1"/>
          <w:lang w:val="es-ES_tradnl"/>
        </w:rPr>
        <w:t xml:space="preserve"> a lo que se llama “resiliencia”, donde se ve la importancia, de trabajarla sobre los NNA, ya que desde su concepción se percibe la infancia y la adolescencia desde estad</w:t>
      </w:r>
      <w:r w:rsidR="00F84CF3" w:rsidRPr="00F84CF3">
        <w:rPr>
          <w:rFonts w:ascii="Times" w:hAnsi="Times"/>
          <w:color w:val="000000" w:themeColor="text1"/>
          <w:lang w:val="es-ES_tradnl"/>
        </w:rPr>
        <w:t>í</w:t>
      </w:r>
      <w:r w:rsidR="0024092D" w:rsidRPr="00F84CF3">
        <w:rPr>
          <w:rFonts w:ascii="Times" w:hAnsi="Times"/>
          <w:color w:val="000000" w:themeColor="text1"/>
          <w:lang w:val="es-ES_tradnl"/>
        </w:rPr>
        <w:t>os del desarrollo “inmaduro, incompleto y frágil”, sin embargo, desde este concepto se puede redefinir el rol de los NNA como individuos con capacidad para interactuar con su medio, desde la modificación de facultades de adaptación positiva, logrando ser actores principales de su propio desarrollo</w:t>
      </w:r>
      <w:r w:rsidR="004A3C69" w:rsidRPr="00F84CF3">
        <w:rPr>
          <w:rFonts w:ascii="Times" w:hAnsi="Times"/>
          <w:color w:val="000000" w:themeColor="text1"/>
          <w:lang w:val="es-ES_tradnl"/>
        </w:rPr>
        <w:t xml:space="preserve"> (González Arratia López Fuentes, Valdez Medina, Oudhof van Barneveld y González Escobar, 2009).</w:t>
      </w:r>
    </w:p>
    <w:p w14:paraId="18935839" w14:textId="2B40C750" w:rsidR="00FE267F" w:rsidRPr="009724E6" w:rsidRDefault="00F84CF3" w:rsidP="00FD6A13">
      <w:pPr>
        <w:spacing w:after="0" w:line="480" w:lineRule="auto"/>
        <w:jc w:val="both"/>
        <w:rPr>
          <w:rFonts w:ascii="Times New Roman" w:hAnsi="Times New Roman"/>
          <w:color w:val="000000" w:themeColor="text1"/>
          <w:sz w:val="24"/>
          <w:szCs w:val="24"/>
          <w:lang w:val="es-ES_tradnl"/>
        </w:rPr>
      </w:pPr>
      <w:r>
        <w:rPr>
          <w:rFonts w:ascii="Times New Roman" w:hAnsi="Times New Roman"/>
          <w:sz w:val="24"/>
          <w:szCs w:val="24"/>
          <w:lang w:val="es-ES_tradnl"/>
        </w:rPr>
        <w:t>D</w:t>
      </w:r>
      <w:r w:rsidR="00FE267F" w:rsidRPr="00023B88">
        <w:rPr>
          <w:rFonts w:ascii="Times New Roman" w:hAnsi="Times New Roman"/>
          <w:sz w:val="24"/>
          <w:szCs w:val="24"/>
          <w:lang w:val="es-ES_tradnl"/>
        </w:rPr>
        <w:t>esde las ciencias sociales y humanas</w:t>
      </w:r>
      <w:r w:rsidR="00C849A1">
        <w:rPr>
          <w:rFonts w:ascii="Times New Roman" w:hAnsi="Times New Roman"/>
          <w:sz w:val="24"/>
          <w:szCs w:val="24"/>
          <w:lang w:val="es-ES_tradnl"/>
        </w:rPr>
        <w:t>,</w:t>
      </w:r>
      <w:r w:rsidR="00FE267F" w:rsidRPr="00023B88">
        <w:rPr>
          <w:rFonts w:ascii="Times New Roman" w:hAnsi="Times New Roman"/>
          <w:sz w:val="24"/>
          <w:szCs w:val="24"/>
          <w:lang w:val="es-ES_tradnl"/>
        </w:rPr>
        <w:t xml:space="preserve"> el término de resiliencia abarca componentes a destacar como: la adaptabilidad, capacidad o habilidad, de factores internos y externos para superar las adversidades (Grotberg, 1999; Vanistendael, 2003; Rutter, 2012)</w:t>
      </w:r>
      <w:r w:rsidR="00693D6B">
        <w:rPr>
          <w:rFonts w:ascii="Times New Roman" w:hAnsi="Times New Roman"/>
          <w:sz w:val="24"/>
          <w:szCs w:val="24"/>
          <w:lang w:val="es-ES_tradnl"/>
        </w:rPr>
        <w:t>.</w:t>
      </w:r>
      <w:r w:rsidR="009724E6">
        <w:rPr>
          <w:rFonts w:ascii="Times New Roman" w:hAnsi="Times New Roman"/>
          <w:sz w:val="24"/>
          <w:szCs w:val="24"/>
          <w:lang w:val="es-ES_tradnl"/>
        </w:rPr>
        <w:t xml:space="preserve"> </w:t>
      </w:r>
      <w:r w:rsidR="00FE267F" w:rsidRPr="009724E6">
        <w:rPr>
          <w:rFonts w:ascii="Times New Roman" w:hAnsi="Times New Roman"/>
          <w:color w:val="000000" w:themeColor="text1"/>
          <w:sz w:val="24"/>
          <w:szCs w:val="24"/>
        </w:rPr>
        <w:t>Estos factores son habilidades aprendidas y adquiridas</w:t>
      </w:r>
      <w:r w:rsidR="002202FE" w:rsidRPr="009724E6">
        <w:rPr>
          <w:rFonts w:ascii="Times New Roman" w:hAnsi="Times New Roman"/>
          <w:color w:val="000000" w:themeColor="text1"/>
          <w:sz w:val="24"/>
          <w:szCs w:val="24"/>
        </w:rPr>
        <w:t xml:space="preserve">, </w:t>
      </w:r>
      <w:r w:rsidR="00941852" w:rsidRPr="009724E6">
        <w:rPr>
          <w:rFonts w:ascii="Times New Roman" w:hAnsi="Times New Roman"/>
          <w:color w:val="000000" w:themeColor="text1"/>
          <w:sz w:val="24"/>
          <w:szCs w:val="24"/>
        </w:rPr>
        <w:t xml:space="preserve">los cuales se encuentran en permanente desarrollo e interacción, dada las </w:t>
      </w:r>
      <w:r w:rsidR="00FE267F" w:rsidRPr="009724E6">
        <w:rPr>
          <w:rFonts w:ascii="Times New Roman" w:hAnsi="Times New Roman"/>
          <w:color w:val="000000" w:themeColor="text1"/>
          <w:sz w:val="24"/>
          <w:szCs w:val="24"/>
        </w:rPr>
        <w:t>particularidades de l</w:t>
      </w:r>
      <w:r w:rsidR="00D5236D" w:rsidRPr="009724E6">
        <w:rPr>
          <w:rFonts w:ascii="Times New Roman" w:hAnsi="Times New Roman"/>
          <w:color w:val="000000" w:themeColor="text1"/>
          <w:sz w:val="24"/>
          <w:szCs w:val="24"/>
        </w:rPr>
        <w:t>o</w:t>
      </w:r>
      <w:r w:rsidR="00FE267F" w:rsidRPr="009724E6">
        <w:rPr>
          <w:rFonts w:ascii="Times New Roman" w:hAnsi="Times New Roman"/>
          <w:color w:val="000000" w:themeColor="text1"/>
          <w:sz w:val="24"/>
          <w:szCs w:val="24"/>
        </w:rPr>
        <w:t>s NNA, su ambiente familiar y social</w:t>
      </w:r>
      <w:r w:rsidR="00941852" w:rsidRPr="009724E6">
        <w:rPr>
          <w:rFonts w:ascii="Times New Roman" w:hAnsi="Times New Roman"/>
          <w:color w:val="000000" w:themeColor="text1"/>
          <w:sz w:val="24"/>
          <w:szCs w:val="24"/>
        </w:rPr>
        <w:t xml:space="preserve"> </w:t>
      </w:r>
      <w:r w:rsidR="00FE267F" w:rsidRPr="009724E6">
        <w:rPr>
          <w:rFonts w:ascii="Times New Roman" w:hAnsi="Times New Roman"/>
          <w:color w:val="000000" w:themeColor="text1"/>
          <w:sz w:val="24"/>
          <w:szCs w:val="24"/>
        </w:rPr>
        <w:t>(Friborg, Hjemdal, Rosenvinge y Matinussen, 2003; Suárez y Melillo, 2005).</w:t>
      </w:r>
    </w:p>
    <w:p w14:paraId="543FFF67" w14:textId="1314CB3D" w:rsidR="00C451F0" w:rsidRPr="005B18C8" w:rsidRDefault="006245F1" w:rsidP="00FD6A13">
      <w:pPr>
        <w:pStyle w:val="NormalWeb"/>
        <w:spacing w:before="0" w:beforeAutospacing="0" w:after="0" w:afterAutospacing="0" w:line="480" w:lineRule="auto"/>
        <w:ind w:firstLine="397"/>
        <w:contextualSpacing/>
        <w:jc w:val="both"/>
        <w:rPr>
          <w:rFonts w:ascii="Times" w:hAnsi="Times"/>
          <w:color w:val="000000" w:themeColor="text1"/>
          <w:lang w:val="es-ES_tradnl"/>
        </w:rPr>
      </w:pPr>
      <w:r w:rsidRPr="006245F1">
        <w:rPr>
          <w:rFonts w:ascii="Times" w:hAnsi="Times"/>
          <w:lang w:val="es-ES_tradnl"/>
        </w:rPr>
        <w:t xml:space="preserve">El </w:t>
      </w:r>
      <w:r>
        <w:rPr>
          <w:rFonts w:ascii="Times" w:hAnsi="Times"/>
          <w:lang w:val="es-ES_tradnl"/>
        </w:rPr>
        <w:t>p</w:t>
      </w:r>
      <w:r w:rsidRPr="006245F1">
        <w:rPr>
          <w:rFonts w:ascii="Times" w:hAnsi="Times"/>
          <w:lang w:val="es-ES_tradnl"/>
        </w:rPr>
        <w:t>anor</w:t>
      </w:r>
      <w:r>
        <w:rPr>
          <w:rFonts w:ascii="Times" w:hAnsi="Times"/>
          <w:lang w:val="es-ES_tradnl"/>
        </w:rPr>
        <w:t>a</w:t>
      </w:r>
      <w:r w:rsidRPr="006245F1">
        <w:rPr>
          <w:rFonts w:ascii="Times" w:hAnsi="Times"/>
          <w:lang w:val="es-ES_tradnl"/>
        </w:rPr>
        <w:t>ma de vul</w:t>
      </w:r>
      <w:r>
        <w:rPr>
          <w:rFonts w:ascii="Times" w:hAnsi="Times"/>
          <w:lang w:val="es-ES_tradnl"/>
        </w:rPr>
        <w:t>nera</w:t>
      </w:r>
      <w:r w:rsidRPr="006245F1">
        <w:rPr>
          <w:rFonts w:ascii="Times" w:hAnsi="Times"/>
          <w:lang w:val="es-ES_tradnl"/>
        </w:rPr>
        <w:t xml:space="preserve">bilidad de los NNA colombianos, mencionados en los párrafos anteriores podría ser mejorables, </w:t>
      </w:r>
      <w:r w:rsidR="00FE267F" w:rsidRPr="00267FE8">
        <w:rPr>
          <w:rFonts w:ascii="Times" w:hAnsi="Times"/>
          <w:lang w:val="es-ES_tradnl"/>
        </w:rPr>
        <w:t xml:space="preserve">desarrollando en </w:t>
      </w:r>
      <w:r>
        <w:rPr>
          <w:rFonts w:ascii="Times" w:hAnsi="Times"/>
          <w:lang w:val="es-ES_tradnl"/>
        </w:rPr>
        <w:t xml:space="preserve">ellos </w:t>
      </w:r>
      <w:r w:rsidR="00FE267F" w:rsidRPr="00267FE8">
        <w:rPr>
          <w:rFonts w:ascii="Times" w:hAnsi="Times"/>
          <w:lang w:val="es-ES_tradnl"/>
        </w:rPr>
        <w:t>características resilientes</w:t>
      </w:r>
      <w:r>
        <w:rPr>
          <w:rFonts w:ascii="Times" w:hAnsi="Times"/>
          <w:lang w:val="es-ES_tradnl"/>
        </w:rPr>
        <w:t xml:space="preserve"> de personalidad</w:t>
      </w:r>
      <w:r w:rsidR="00FE267F" w:rsidRPr="00267FE8">
        <w:rPr>
          <w:rFonts w:ascii="Times" w:hAnsi="Times"/>
          <w:lang w:val="es-ES_tradnl"/>
        </w:rPr>
        <w:t>, enfoc</w:t>
      </w:r>
      <w:r>
        <w:rPr>
          <w:rFonts w:ascii="Times" w:hAnsi="Times"/>
          <w:lang w:val="es-ES_tradnl"/>
        </w:rPr>
        <w:t>adas</w:t>
      </w:r>
      <w:r w:rsidR="00FE267F" w:rsidRPr="00267FE8">
        <w:rPr>
          <w:rFonts w:ascii="Times" w:hAnsi="Times"/>
          <w:lang w:val="es-ES_tradnl"/>
        </w:rPr>
        <w:t xml:space="preserve"> en aquellas condiciones que les permita</w:t>
      </w:r>
      <w:r w:rsidR="000D53F3" w:rsidRPr="00267FE8">
        <w:rPr>
          <w:rFonts w:ascii="Times" w:hAnsi="Times"/>
          <w:lang w:val="es-ES_tradnl"/>
        </w:rPr>
        <w:t>n</w:t>
      </w:r>
      <w:r w:rsidR="00FE267F" w:rsidRPr="00267FE8">
        <w:rPr>
          <w:rFonts w:ascii="Times" w:hAnsi="Times"/>
          <w:lang w:val="es-ES_tradnl"/>
        </w:rPr>
        <w:t xml:space="preserve"> un desarrollo más sano y positivo, en vez de centrar su mirada en circuitos que mantienen este tipo de situaciones desfavorables para ellos (Kotliarenco, Cáceres y Álvarez, 1996)</w:t>
      </w:r>
      <w:r w:rsidR="000164DC">
        <w:rPr>
          <w:rFonts w:ascii="Times" w:hAnsi="Times"/>
          <w:lang w:val="es-ES_tradnl"/>
        </w:rPr>
        <w:t xml:space="preserve">. </w:t>
      </w:r>
      <w:r w:rsidR="00267FE8" w:rsidRPr="005B18C8">
        <w:rPr>
          <w:rFonts w:ascii="Times" w:hAnsi="Times"/>
          <w:color w:val="000000" w:themeColor="text1"/>
          <w:lang w:val="es-ES_tradnl"/>
        </w:rPr>
        <w:t xml:space="preserve">En este sentido, la resiliencia hace parte de un repertorio </w:t>
      </w:r>
      <w:r w:rsidR="00267FE8" w:rsidRPr="005B18C8">
        <w:rPr>
          <w:rFonts w:ascii="Times" w:hAnsi="Times"/>
          <w:color w:val="000000" w:themeColor="text1"/>
          <w:lang w:val="es-ES_tradnl"/>
        </w:rPr>
        <w:lastRenderedPageBreak/>
        <w:t>básico con el que cuentan los seres humanos, representando un rasgo en la función adaptativa, pudiéndose expresar en términos de la posibilidad con que cuentan los NNA de elaborar direcciones hacia un desarrollo emocional saludable, frente a situaciones de riesgo y que implican desafíos</w:t>
      </w:r>
      <w:r w:rsidR="00FC6BE0" w:rsidRPr="005B18C8">
        <w:rPr>
          <w:rFonts w:ascii="Times" w:hAnsi="Times"/>
          <w:color w:val="000000" w:themeColor="text1"/>
          <w:lang w:val="es-ES_tradnl"/>
        </w:rPr>
        <w:t>.</w:t>
      </w:r>
      <w:r w:rsidR="00267FE8" w:rsidRPr="005B18C8">
        <w:rPr>
          <w:rFonts w:ascii="Times" w:hAnsi="Times"/>
          <w:color w:val="000000" w:themeColor="text1"/>
          <w:lang w:val="es-ES_tradnl"/>
        </w:rPr>
        <w:t xml:space="preserve"> </w:t>
      </w:r>
      <w:r w:rsidR="00FC6BE0" w:rsidRPr="005B18C8">
        <w:rPr>
          <w:rFonts w:ascii="Times" w:hAnsi="Times"/>
          <w:color w:val="000000" w:themeColor="text1"/>
          <w:lang w:val="es-ES_tradnl"/>
        </w:rPr>
        <w:t>L</w:t>
      </w:r>
      <w:r w:rsidR="00267FE8" w:rsidRPr="005B18C8">
        <w:rPr>
          <w:rFonts w:ascii="Times" w:hAnsi="Times"/>
          <w:color w:val="000000" w:themeColor="text1"/>
          <w:lang w:val="es-ES_tradnl"/>
        </w:rPr>
        <w:t>o anterior, lleva a considerar que el concepto en mención, ha estado circulando desde hace tiempo en diferentes ámbitos</w:t>
      </w:r>
      <w:r w:rsidR="005B18C8" w:rsidRPr="005B18C8">
        <w:rPr>
          <w:rFonts w:ascii="Times" w:hAnsi="Times"/>
          <w:color w:val="000000" w:themeColor="text1"/>
          <w:lang w:val="es-ES_tradnl"/>
        </w:rPr>
        <w:t>. D</w:t>
      </w:r>
      <w:r w:rsidR="00267FE8" w:rsidRPr="005B18C8">
        <w:rPr>
          <w:rFonts w:ascii="Times" w:hAnsi="Times"/>
          <w:color w:val="000000" w:themeColor="text1"/>
          <w:lang w:val="es-ES_tradnl"/>
        </w:rPr>
        <w:t>e esta manera, su presencia y vigencia, permite</w:t>
      </w:r>
      <w:r w:rsidR="00ED584A" w:rsidRPr="005B18C8">
        <w:rPr>
          <w:rFonts w:ascii="Times" w:hAnsi="Times"/>
          <w:color w:val="000000" w:themeColor="text1"/>
          <w:lang w:val="es-ES_tradnl"/>
        </w:rPr>
        <w:t>n</w:t>
      </w:r>
      <w:r w:rsidR="00267FE8" w:rsidRPr="005B18C8">
        <w:rPr>
          <w:rFonts w:ascii="Times" w:hAnsi="Times"/>
          <w:color w:val="000000" w:themeColor="text1"/>
          <w:lang w:val="es-ES_tradnl"/>
        </w:rPr>
        <w:t xml:space="preserve"> considerarlo como un término de relevancia, en lo que concierne al tema de la salud, resaltando su identificación y promoción (González Arratia López Fuentes, Valdez Medina, Oudhof van Barneveld y González Escobar, 2009).</w:t>
      </w:r>
    </w:p>
    <w:p w14:paraId="4CE0BB38" w14:textId="5DAE9271" w:rsidR="00FE267F" w:rsidRPr="00B966A6" w:rsidRDefault="00FE267F" w:rsidP="00FD6A13">
      <w:pPr>
        <w:spacing w:after="0" w:line="480" w:lineRule="auto"/>
        <w:contextualSpacing/>
        <w:jc w:val="both"/>
        <w:rPr>
          <w:rFonts w:ascii="Times New Roman" w:hAnsi="Times New Roman"/>
          <w:color w:val="000000" w:themeColor="text1"/>
          <w:sz w:val="24"/>
          <w:szCs w:val="24"/>
        </w:rPr>
      </w:pPr>
      <w:r w:rsidRPr="00BA1D04">
        <w:rPr>
          <w:rFonts w:ascii="Times New Roman" w:hAnsi="Times New Roman"/>
          <w:color w:val="000000" w:themeColor="text1"/>
          <w:sz w:val="24"/>
          <w:szCs w:val="24"/>
        </w:rPr>
        <w:t>Entre muchos otros autores interesados en el tema de la resiliencia, Grotberg (1995) plantea que las características resilientes no pueden ser pensadas como un atributo con el que los NNA nacen, sino que está en desarrollo y en permanente interacción entre las características de</w:t>
      </w:r>
      <w:r w:rsidR="000B1C73" w:rsidRPr="00BA1D04">
        <w:rPr>
          <w:rFonts w:ascii="Times New Roman" w:hAnsi="Times New Roman"/>
          <w:color w:val="000000" w:themeColor="text1"/>
          <w:sz w:val="24"/>
          <w:szCs w:val="24"/>
        </w:rPr>
        <w:t xml:space="preserve">l individuo </w:t>
      </w:r>
      <w:r w:rsidRPr="00BA1D04">
        <w:rPr>
          <w:rFonts w:ascii="Times New Roman" w:hAnsi="Times New Roman"/>
          <w:color w:val="000000" w:themeColor="text1"/>
          <w:sz w:val="24"/>
          <w:szCs w:val="24"/>
        </w:rPr>
        <w:t>y su ambiente.</w:t>
      </w:r>
      <w:r w:rsidR="00B966A6">
        <w:rPr>
          <w:rFonts w:ascii="Times New Roman" w:hAnsi="Times New Roman"/>
          <w:color w:val="000000" w:themeColor="text1"/>
          <w:sz w:val="24"/>
          <w:szCs w:val="24"/>
        </w:rPr>
        <w:t xml:space="preserve"> </w:t>
      </w:r>
      <w:r w:rsidRPr="002C20E4">
        <w:rPr>
          <w:rFonts w:ascii="Times New Roman" w:hAnsi="Times New Roman"/>
          <w:sz w:val="24"/>
          <w:szCs w:val="24"/>
        </w:rPr>
        <w:t>Es entonces como las verbalizaciones resilientes de Grotberg (1995), “Yo soy”</w:t>
      </w:r>
      <w:r w:rsidR="00B966A6">
        <w:rPr>
          <w:rFonts w:ascii="Times New Roman" w:hAnsi="Times New Roman"/>
          <w:sz w:val="24"/>
          <w:szCs w:val="24"/>
        </w:rPr>
        <w:t xml:space="preserve">, </w:t>
      </w:r>
      <w:r w:rsidRPr="002C20E4">
        <w:rPr>
          <w:rFonts w:ascii="Times New Roman" w:hAnsi="Times New Roman"/>
          <w:sz w:val="24"/>
          <w:szCs w:val="24"/>
        </w:rPr>
        <w:t>“Yo tengo”</w:t>
      </w:r>
      <w:r w:rsidR="00B966A6">
        <w:rPr>
          <w:rFonts w:ascii="Times New Roman" w:hAnsi="Times New Roman"/>
          <w:sz w:val="24"/>
          <w:szCs w:val="24"/>
        </w:rPr>
        <w:t>,</w:t>
      </w:r>
      <w:r w:rsidRPr="002C20E4">
        <w:rPr>
          <w:rFonts w:ascii="Times New Roman" w:hAnsi="Times New Roman"/>
          <w:sz w:val="24"/>
          <w:szCs w:val="24"/>
        </w:rPr>
        <w:t xml:space="preserve"> “Yo puedo”</w:t>
      </w:r>
      <w:r w:rsidR="00B966A6">
        <w:rPr>
          <w:rFonts w:ascii="Times New Roman" w:hAnsi="Times New Roman"/>
          <w:sz w:val="24"/>
          <w:szCs w:val="24"/>
        </w:rPr>
        <w:t>,</w:t>
      </w:r>
      <w:r w:rsidRPr="002C20E4">
        <w:rPr>
          <w:rFonts w:ascii="Times New Roman" w:hAnsi="Times New Roman"/>
          <w:sz w:val="24"/>
          <w:szCs w:val="24"/>
        </w:rPr>
        <w:t xml:space="preserve"> “Yo estoy”, apuntan claramente al reconocimiento de las características que NNA necesitan para superar las adversidades de la vida cotidiana, para sobresalir de estas y/o transformarlas en situaciones positivas y de aprendizaje, siendo la resiliencia parte del proceso evolutivo, la cual debe ser promovida desde la niñez (Grotberg, 1995).</w:t>
      </w:r>
    </w:p>
    <w:p w14:paraId="647B2AC8" w14:textId="5169ECB9" w:rsidR="00C86D6B" w:rsidRPr="007C249F" w:rsidRDefault="00C1584A" w:rsidP="00FD6A13">
      <w:pPr>
        <w:spacing w:after="0" w:line="480" w:lineRule="auto"/>
        <w:jc w:val="both"/>
        <w:rPr>
          <w:rFonts w:ascii="Times New Roman" w:hAnsi="Times New Roman"/>
          <w:sz w:val="24"/>
          <w:szCs w:val="24"/>
          <w:lang w:val="es-ES_tradnl"/>
        </w:rPr>
      </w:pPr>
      <w:r w:rsidRPr="007C249F">
        <w:rPr>
          <w:rFonts w:ascii="Times New Roman" w:hAnsi="Times New Roman"/>
          <w:color w:val="000000" w:themeColor="text1"/>
          <w:sz w:val="24"/>
          <w:szCs w:val="24"/>
          <w:lang w:val="es-ES_tradnl"/>
        </w:rPr>
        <w:t>F</w:t>
      </w:r>
      <w:r w:rsidR="00D55EDE" w:rsidRPr="007C249F">
        <w:rPr>
          <w:rFonts w:ascii="Times New Roman" w:hAnsi="Times New Roman"/>
          <w:color w:val="000000" w:themeColor="text1"/>
          <w:sz w:val="24"/>
          <w:szCs w:val="24"/>
          <w:lang w:val="es-ES_tradnl"/>
        </w:rPr>
        <w:t xml:space="preserve">rente al </w:t>
      </w:r>
      <w:r w:rsidR="00FE267F" w:rsidRPr="007C249F">
        <w:rPr>
          <w:rFonts w:ascii="Times New Roman" w:hAnsi="Times New Roman"/>
          <w:sz w:val="24"/>
          <w:szCs w:val="24"/>
          <w:lang w:val="es-ES_tradnl"/>
        </w:rPr>
        <w:t>estudio desarrollado por Grotberg (1995), la visión global que este tiene acerca de las expresiones resilientes y la necesidad permanente que existe para comprender</w:t>
      </w:r>
      <w:r w:rsidR="00AA0739" w:rsidRPr="007C249F">
        <w:rPr>
          <w:rFonts w:ascii="Times New Roman" w:hAnsi="Times New Roman"/>
          <w:sz w:val="24"/>
          <w:szCs w:val="24"/>
          <w:lang w:val="es-ES_tradnl"/>
        </w:rPr>
        <w:t xml:space="preserve"> e </w:t>
      </w:r>
      <w:r w:rsidR="00FE267F" w:rsidRPr="007C249F">
        <w:rPr>
          <w:rFonts w:ascii="Times New Roman" w:hAnsi="Times New Roman"/>
          <w:sz w:val="24"/>
          <w:szCs w:val="24"/>
          <w:lang w:val="es-ES_tradnl"/>
        </w:rPr>
        <w:t>identificar</w:t>
      </w:r>
      <w:r w:rsidR="00AA0739" w:rsidRPr="007C249F">
        <w:rPr>
          <w:rFonts w:ascii="Times New Roman" w:hAnsi="Times New Roman"/>
          <w:sz w:val="24"/>
          <w:szCs w:val="24"/>
          <w:lang w:val="es-ES_tradnl"/>
        </w:rPr>
        <w:t>, fomentar y desarrollar</w:t>
      </w:r>
      <w:r w:rsidR="00FE267F" w:rsidRPr="007C249F">
        <w:rPr>
          <w:rFonts w:ascii="Times New Roman" w:hAnsi="Times New Roman"/>
          <w:sz w:val="24"/>
          <w:szCs w:val="24"/>
          <w:lang w:val="es-ES_tradnl"/>
        </w:rPr>
        <w:t xml:space="preserve"> mayores características</w:t>
      </w:r>
      <w:r w:rsidR="00AA0739" w:rsidRPr="007C249F">
        <w:rPr>
          <w:rFonts w:ascii="Times New Roman" w:hAnsi="Times New Roman"/>
          <w:sz w:val="24"/>
          <w:szCs w:val="24"/>
          <w:lang w:val="es-ES_tradnl"/>
        </w:rPr>
        <w:t xml:space="preserve">, hace necesario </w:t>
      </w:r>
      <w:r w:rsidR="00FE267F" w:rsidRPr="007C249F">
        <w:rPr>
          <w:rFonts w:ascii="Times New Roman" w:hAnsi="Times New Roman"/>
          <w:sz w:val="24"/>
          <w:szCs w:val="24"/>
          <w:lang w:val="es-ES_tradnl"/>
        </w:rPr>
        <w:t>resaltar la importancia</w:t>
      </w:r>
      <w:r w:rsidR="00147E7B" w:rsidRPr="007C249F">
        <w:rPr>
          <w:rFonts w:ascii="Times New Roman" w:hAnsi="Times New Roman"/>
          <w:sz w:val="24"/>
          <w:szCs w:val="24"/>
          <w:lang w:val="es-ES_tradnl"/>
        </w:rPr>
        <w:t xml:space="preserve"> y necesidad</w:t>
      </w:r>
      <w:r w:rsidR="00FE267F" w:rsidRPr="007C249F">
        <w:rPr>
          <w:rFonts w:ascii="Times New Roman" w:hAnsi="Times New Roman"/>
          <w:sz w:val="24"/>
          <w:szCs w:val="24"/>
          <w:lang w:val="es-ES_tradnl"/>
        </w:rPr>
        <w:t xml:space="preserve"> </w:t>
      </w:r>
      <w:r w:rsidR="00147E7B" w:rsidRPr="007C249F">
        <w:rPr>
          <w:rFonts w:ascii="Times New Roman" w:hAnsi="Times New Roman"/>
          <w:sz w:val="24"/>
          <w:szCs w:val="24"/>
          <w:lang w:val="es-ES_tradnl"/>
        </w:rPr>
        <w:t>del</w:t>
      </w:r>
      <w:r w:rsidR="00FE267F" w:rsidRPr="007C249F">
        <w:rPr>
          <w:rFonts w:ascii="Times New Roman" w:hAnsi="Times New Roman"/>
          <w:sz w:val="24"/>
          <w:szCs w:val="24"/>
          <w:lang w:val="es-ES_tradnl"/>
        </w:rPr>
        <w:t xml:space="preserve"> diseño y validación de instrumento</w:t>
      </w:r>
      <w:r w:rsidR="00147E7B" w:rsidRPr="007C249F">
        <w:rPr>
          <w:rFonts w:ascii="Times New Roman" w:hAnsi="Times New Roman"/>
          <w:sz w:val="24"/>
          <w:szCs w:val="24"/>
          <w:lang w:val="es-ES_tradnl"/>
        </w:rPr>
        <w:t>s</w:t>
      </w:r>
      <w:r w:rsidR="00FE267F" w:rsidRPr="007C249F">
        <w:rPr>
          <w:rFonts w:ascii="Times New Roman" w:hAnsi="Times New Roman"/>
          <w:sz w:val="24"/>
          <w:szCs w:val="24"/>
          <w:lang w:val="es-ES_tradnl"/>
        </w:rPr>
        <w:t xml:space="preserve"> de carácter psicométrico</w:t>
      </w:r>
      <w:r w:rsidR="00147E7B" w:rsidRPr="007C249F">
        <w:rPr>
          <w:rFonts w:ascii="Times New Roman" w:hAnsi="Times New Roman"/>
          <w:sz w:val="24"/>
          <w:szCs w:val="24"/>
          <w:lang w:val="es-ES_tradnl"/>
        </w:rPr>
        <w:t>s</w:t>
      </w:r>
      <w:r w:rsidR="00FE267F" w:rsidRPr="007C249F">
        <w:rPr>
          <w:rFonts w:ascii="Times New Roman" w:hAnsi="Times New Roman"/>
          <w:sz w:val="24"/>
          <w:szCs w:val="24"/>
          <w:lang w:val="es-ES_tradnl"/>
        </w:rPr>
        <w:t>, para la evaluación de</w:t>
      </w:r>
      <w:r w:rsidR="007C249F" w:rsidRPr="007C249F">
        <w:rPr>
          <w:rFonts w:ascii="Times New Roman" w:hAnsi="Times New Roman"/>
          <w:sz w:val="24"/>
          <w:szCs w:val="24"/>
          <w:lang w:val="es-ES_tradnl"/>
        </w:rPr>
        <w:t xml:space="preserve"> las características propuestas en el</w:t>
      </w:r>
      <w:r w:rsidR="00FE267F" w:rsidRPr="007C249F">
        <w:rPr>
          <w:rFonts w:ascii="Times New Roman" w:hAnsi="Times New Roman"/>
          <w:sz w:val="24"/>
          <w:szCs w:val="24"/>
          <w:lang w:val="es-ES_tradnl"/>
        </w:rPr>
        <w:t xml:space="preserve"> modelo </w:t>
      </w:r>
      <w:r w:rsidR="007C249F" w:rsidRPr="007C249F">
        <w:rPr>
          <w:rFonts w:ascii="Times New Roman" w:hAnsi="Times New Roman"/>
          <w:sz w:val="24"/>
          <w:szCs w:val="24"/>
          <w:lang w:val="es-ES_tradnl"/>
        </w:rPr>
        <w:t xml:space="preserve">de </w:t>
      </w:r>
      <w:r w:rsidR="00FE267F" w:rsidRPr="007C249F">
        <w:rPr>
          <w:rFonts w:ascii="Times New Roman" w:hAnsi="Times New Roman"/>
          <w:sz w:val="24"/>
          <w:szCs w:val="24"/>
          <w:lang w:val="es-ES_tradnl"/>
        </w:rPr>
        <w:t>Grotberg</w:t>
      </w:r>
      <w:r w:rsidR="007C249F" w:rsidRPr="007C249F">
        <w:rPr>
          <w:rFonts w:ascii="Times New Roman" w:hAnsi="Times New Roman"/>
          <w:sz w:val="24"/>
          <w:szCs w:val="24"/>
          <w:lang w:val="es-ES_tradnl"/>
        </w:rPr>
        <w:t xml:space="preserve"> (</w:t>
      </w:r>
      <w:r w:rsidR="00FE267F" w:rsidRPr="007C249F">
        <w:rPr>
          <w:rFonts w:ascii="Times New Roman" w:hAnsi="Times New Roman"/>
          <w:sz w:val="24"/>
          <w:szCs w:val="24"/>
          <w:lang w:val="es-ES_tradnl"/>
        </w:rPr>
        <w:t>1995).</w:t>
      </w:r>
    </w:p>
    <w:p w14:paraId="09572F44" w14:textId="3E149A1C" w:rsidR="00302F36" w:rsidRPr="00C94831" w:rsidRDefault="00C92DE5" w:rsidP="00FD6A13">
      <w:pPr>
        <w:spacing w:after="0" w:line="480" w:lineRule="auto"/>
        <w:jc w:val="both"/>
        <w:rPr>
          <w:rFonts w:ascii="Times New Roman" w:hAnsi="Times New Roman"/>
          <w:color w:val="000000" w:themeColor="text1"/>
          <w:sz w:val="24"/>
          <w:szCs w:val="24"/>
        </w:rPr>
      </w:pPr>
      <w:r w:rsidRPr="00C94831">
        <w:rPr>
          <w:rFonts w:ascii="Times New Roman" w:hAnsi="Times New Roman"/>
          <w:color w:val="000000" w:themeColor="text1"/>
          <w:sz w:val="24"/>
          <w:szCs w:val="24"/>
        </w:rPr>
        <w:t>A raíz de lo anterior, s</w:t>
      </w:r>
      <w:r w:rsidR="0055475A" w:rsidRPr="00C94831">
        <w:rPr>
          <w:rFonts w:ascii="Times New Roman" w:hAnsi="Times New Roman"/>
          <w:color w:val="000000" w:themeColor="text1"/>
          <w:sz w:val="24"/>
          <w:szCs w:val="24"/>
        </w:rPr>
        <w:t>urge</w:t>
      </w:r>
      <w:r w:rsidRPr="00C94831">
        <w:rPr>
          <w:rFonts w:ascii="Times New Roman" w:hAnsi="Times New Roman"/>
          <w:color w:val="000000" w:themeColor="text1"/>
          <w:sz w:val="24"/>
          <w:szCs w:val="24"/>
        </w:rPr>
        <w:t xml:space="preserve"> la necesidad de diseñar y validar el cuestionario denominado “Yo soy”, a fin de </w:t>
      </w:r>
      <w:r w:rsidR="007617B2" w:rsidRPr="00C94831">
        <w:rPr>
          <w:rFonts w:ascii="Times New Roman" w:hAnsi="Times New Roman"/>
          <w:color w:val="000000" w:themeColor="text1"/>
          <w:sz w:val="24"/>
          <w:szCs w:val="24"/>
        </w:rPr>
        <w:t>tener un instrumento válido y objetivo</w:t>
      </w:r>
      <w:r w:rsidR="00F65A44" w:rsidRPr="00C94831">
        <w:rPr>
          <w:rFonts w:ascii="Times New Roman" w:hAnsi="Times New Roman"/>
          <w:color w:val="000000" w:themeColor="text1"/>
          <w:sz w:val="24"/>
          <w:szCs w:val="24"/>
        </w:rPr>
        <w:t xml:space="preserve"> en la población </w:t>
      </w:r>
      <w:r w:rsidR="00DE79B5" w:rsidRPr="00C94831">
        <w:rPr>
          <w:rFonts w:ascii="Times New Roman" w:hAnsi="Times New Roman"/>
          <w:color w:val="000000" w:themeColor="text1"/>
          <w:sz w:val="24"/>
          <w:szCs w:val="24"/>
        </w:rPr>
        <w:t>c</w:t>
      </w:r>
      <w:r w:rsidR="00F65A44" w:rsidRPr="00C94831">
        <w:rPr>
          <w:rFonts w:ascii="Times New Roman" w:hAnsi="Times New Roman"/>
          <w:color w:val="000000" w:themeColor="text1"/>
          <w:sz w:val="24"/>
          <w:szCs w:val="24"/>
        </w:rPr>
        <w:t>olombiana</w:t>
      </w:r>
      <w:r w:rsidR="007617B2" w:rsidRPr="00C94831">
        <w:rPr>
          <w:rFonts w:ascii="Times New Roman" w:hAnsi="Times New Roman"/>
          <w:color w:val="000000" w:themeColor="text1"/>
          <w:sz w:val="24"/>
          <w:szCs w:val="24"/>
        </w:rPr>
        <w:t xml:space="preserve">, que permita </w:t>
      </w:r>
      <w:r w:rsidR="007617B2" w:rsidRPr="00C94831">
        <w:rPr>
          <w:rFonts w:ascii="Times New Roman" w:hAnsi="Times New Roman"/>
          <w:color w:val="000000" w:themeColor="text1"/>
          <w:sz w:val="24"/>
          <w:szCs w:val="24"/>
        </w:rPr>
        <w:lastRenderedPageBreak/>
        <w:t xml:space="preserve">identificar </w:t>
      </w:r>
      <w:r w:rsidRPr="00C94831">
        <w:rPr>
          <w:rFonts w:ascii="Times New Roman" w:hAnsi="Times New Roman"/>
          <w:color w:val="000000" w:themeColor="text1"/>
          <w:sz w:val="24"/>
          <w:szCs w:val="24"/>
        </w:rPr>
        <w:t>la presencia de expresiones resilientes en l</w:t>
      </w:r>
      <w:r w:rsidR="00492455" w:rsidRPr="00C94831">
        <w:rPr>
          <w:rFonts w:ascii="Times New Roman" w:hAnsi="Times New Roman"/>
          <w:color w:val="000000" w:themeColor="text1"/>
          <w:sz w:val="24"/>
          <w:szCs w:val="24"/>
        </w:rPr>
        <w:t>o</w:t>
      </w:r>
      <w:r w:rsidRPr="00C94831">
        <w:rPr>
          <w:rFonts w:ascii="Times New Roman" w:hAnsi="Times New Roman"/>
          <w:color w:val="000000" w:themeColor="text1"/>
          <w:sz w:val="24"/>
          <w:szCs w:val="24"/>
        </w:rPr>
        <w:t>s NNA</w:t>
      </w:r>
      <w:r w:rsidR="007617B2" w:rsidRPr="00C94831">
        <w:rPr>
          <w:rFonts w:ascii="Times New Roman" w:hAnsi="Times New Roman"/>
          <w:color w:val="000000" w:themeColor="text1"/>
          <w:sz w:val="24"/>
          <w:szCs w:val="24"/>
        </w:rPr>
        <w:t>, para que</w:t>
      </w:r>
      <w:r w:rsidR="00302F36" w:rsidRPr="00C94831">
        <w:rPr>
          <w:rFonts w:ascii="Times New Roman" w:hAnsi="Times New Roman"/>
          <w:color w:val="000000" w:themeColor="text1"/>
          <w:sz w:val="24"/>
          <w:szCs w:val="24"/>
        </w:rPr>
        <w:t xml:space="preserve"> de esta manera, </w:t>
      </w:r>
      <w:r w:rsidR="007617B2" w:rsidRPr="00C94831">
        <w:rPr>
          <w:rFonts w:ascii="Times New Roman" w:hAnsi="Times New Roman"/>
          <w:color w:val="000000" w:themeColor="text1"/>
          <w:sz w:val="24"/>
          <w:szCs w:val="24"/>
        </w:rPr>
        <w:t xml:space="preserve">se puedan identificar </w:t>
      </w:r>
      <w:r w:rsidR="00302F36" w:rsidRPr="00C94831">
        <w:rPr>
          <w:rFonts w:ascii="Times New Roman" w:hAnsi="Times New Roman"/>
          <w:color w:val="000000" w:themeColor="text1"/>
          <w:sz w:val="24"/>
          <w:szCs w:val="24"/>
        </w:rPr>
        <w:t xml:space="preserve">signos de alarma </w:t>
      </w:r>
      <w:r w:rsidR="007617B2" w:rsidRPr="00C94831">
        <w:rPr>
          <w:rFonts w:ascii="Times New Roman" w:hAnsi="Times New Roman"/>
          <w:color w:val="000000" w:themeColor="text1"/>
          <w:sz w:val="24"/>
          <w:szCs w:val="24"/>
        </w:rPr>
        <w:t xml:space="preserve">y brindar pautas de acción </w:t>
      </w:r>
      <w:r w:rsidR="00302F36" w:rsidRPr="00C94831">
        <w:rPr>
          <w:rFonts w:ascii="Times New Roman" w:hAnsi="Times New Roman"/>
          <w:color w:val="000000" w:themeColor="text1"/>
          <w:sz w:val="24"/>
          <w:szCs w:val="24"/>
        </w:rPr>
        <w:t>a los profesionales de la salud,</w:t>
      </w:r>
      <w:r w:rsidR="007617B2" w:rsidRPr="00C94831">
        <w:rPr>
          <w:rFonts w:ascii="Times New Roman" w:hAnsi="Times New Roman"/>
          <w:color w:val="000000" w:themeColor="text1"/>
          <w:sz w:val="24"/>
          <w:szCs w:val="24"/>
        </w:rPr>
        <w:t xml:space="preserve"> dirigidas a fortalecer los rasgos de personalidad resilientes, </w:t>
      </w:r>
      <w:r w:rsidR="00DE79B5" w:rsidRPr="00C94831">
        <w:rPr>
          <w:rFonts w:ascii="Times New Roman" w:hAnsi="Times New Roman"/>
          <w:color w:val="000000" w:themeColor="text1"/>
          <w:sz w:val="24"/>
          <w:szCs w:val="24"/>
        </w:rPr>
        <w:t>en pro de</w:t>
      </w:r>
      <w:r w:rsidR="007617B2" w:rsidRPr="00C94831">
        <w:rPr>
          <w:rFonts w:ascii="Times New Roman" w:hAnsi="Times New Roman"/>
          <w:color w:val="000000" w:themeColor="text1"/>
          <w:sz w:val="24"/>
          <w:szCs w:val="24"/>
        </w:rPr>
        <w:t xml:space="preserve"> la salud mental de </w:t>
      </w:r>
      <w:r w:rsidR="00DE79B5" w:rsidRPr="00C94831">
        <w:rPr>
          <w:rFonts w:ascii="Times New Roman" w:hAnsi="Times New Roman"/>
          <w:color w:val="000000" w:themeColor="text1"/>
          <w:sz w:val="24"/>
          <w:szCs w:val="24"/>
        </w:rPr>
        <w:t>esta población</w:t>
      </w:r>
      <w:r w:rsidR="007617B2" w:rsidRPr="00C94831">
        <w:rPr>
          <w:rFonts w:ascii="Times New Roman" w:hAnsi="Times New Roman"/>
          <w:color w:val="000000" w:themeColor="text1"/>
          <w:sz w:val="24"/>
          <w:szCs w:val="24"/>
        </w:rPr>
        <w:t>,</w:t>
      </w:r>
      <w:r w:rsidR="00DE79B5" w:rsidRPr="00C94831">
        <w:rPr>
          <w:rFonts w:ascii="Times New Roman" w:hAnsi="Times New Roman"/>
          <w:color w:val="000000" w:themeColor="text1"/>
          <w:sz w:val="24"/>
          <w:szCs w:val="24"/>
        </w:rPr>
        <w:t xml:space="preserve"> de manera tal,</w:t>
      </w:r>
      <w:r w:rsidR="007617B2" w:rsidRPr="00C94831">
        <w:rPr>
          <w:rFonts w:ascii="Times New Roman" w:hAnsi="Times New Roman"/>
          <w:color w:val="000000" w:themeColor="text1"/>
          <w:sz w:val="24"/>
          <w:szCs w:val="24"/>
        </w:rPr>
        <w:t xml:space="preserve"> que permitan disminuir las tasas de suicidio anteriormente expuestas</w:t>
      </w:r>
      <w:r w:rsidR="00C94831" w:rsidRPr="00C94831">
        <w:rPr>
          <w:rFonts w:ascii="Times New Roman" w:hAnsi="Times New Roman"/>
          <w:color w:val="000000" w:themeColor="text1"/>
          <w:sz w:val="24"/>
          <w:szCs w:val="24"/>
        </w:rPr>
        <w:t>.</w:t>
      </w:r>
    </w:p>
    <w:p w14:paraId="70BD0783" w14:textId="77777777" w:rsidR="00E55015" w:rsidRDefault="00E55015" w:rsidP="00FD6A13">
      <w:pPr>
        <w:spacing w:after="0" w:line="480" w:lineRule="auto"/>
        <w:jc w:val="both"/>
        <w:rPr>
          <w:rFonts w:ascii="Times New Roman" w:hAnsi="Times New Roman"/>
          <w:b/>
          <w:sz w:val="24"/>
          <w:szCs w:val="24"/>
        </w:rPr>
      </w:pPr>
    </w:p>
    <w:p w14:paraId="15F7C229" w14:textId="77777777" w:rsidR="005E0A35" w:rsidRPr="002C20E4" w:rsidRDefault="005E0A35" w:rsidP="00FD6A13">
      <w:pPr>
        <w:spacing w:after="0" w:line="480" w:lineRule="auto"/>
        <w:ind w:firstLine="0"/>
        <w:jc w:val="both"/>
        <w:rPr>
          <w:rFonts w:ascii="Times New Roman" w:hAnsi="Times New Roman"/>
          <w:b/>
          <w:sz w:val="24"/>
          <w:szCs w:val="24"/>
        </w:rPr>
      </w:pPr>
      <w:r w:rsidRPr="002C20E4">
        <w:rPr>
          <w:rFonts w:ascii="Times New Roman" w:hAnsi="Times New Roman"/>
          <w:b/>
          <w:sz w:val="24"/>
          <w:szCs w:val="24"/>
        </w:rPr>
        <w:t>Marco Teórico</w:t>
      </w:r>
    </w:p>
    <w:p w14:paraId="5CE04BB3" w14:textId="37690C53" w:rsidR="00360A1F" w:rsidRDefault="005E0A35" w:rsidP="00FD6A13">
      <w:pPr>
        <w:spacing w:after="0" w:line="480" w:lineRule="auto"/>
        <w:ind w:firstLine="0"/>
        <w:jc w:val="both"/>
        <w:rPr>
          <w:rFonts w:ascii="Times New Roman" w:hAnsi="Times New Roman"/>
          <w:b/>
          <w:sz w:val="24"/>
          <w:szCs w:val="24"/>
        </w:rPr>
      </w:pPr>
      <w:r w:rsidRPr="002C20E4">
        <w:rPr>
          <w:rFonts w:ascii="Times New Roman" w:hAnsi="Times New Roman"/>
          <w:sz w:val="24"/>
          <w:szCs w:val="24"/>
        </w:rPr>
        <w:t xml:space="preserve">A lo largo de la historia el ser humano ha enfrentado </w:t>
      </w:r>
      <w:r w:rsidRPr="00C94831">
        <w:rPr>
          <w:rFonts w:ascii="Times New Roman" w:hAnsi="Times New Roman"/>
          <w:color w:val="000000" w:themeColor="text1"/>
          <w:sz w:val="24"/>
          <w:szCs w:val="24"/>
        </w:rPr>
        <w:t>situacion</w:t>
      </w:r>
      <w:r w:rsidR="00DE2156" w:rsidRPr="00C94831">
        <w:rPr>
          <w:rFonts w:ascii="Times New Roman" w:hAnsi="Times New Roman"/>
          <w:color w:val="000000" w:themeColor="text1"/>
          <w:sz w:val="24"/>
          <w:szCs w:val="24"/>
        </w:rPr>
        <w:t>ales</w:t>
      </w:r>
      <w:r w:rsidRPr="00C94831">
        <w:rPr>
          <w:rFonts w:ascii="Times New Roman" w:hAnsi="Times New Roman"/>
          <w:color w:val="000000" w:themeColor="text1"/>
          <w:sz w:val="24"/>
          <w:szCs w:val="24"/>
        </w:rPr>
        <w:t xml:space="preserve"> </w:t>
      </w:r>
      <w:r w:rsidRPr="002C20E4">
        <w:rPr>
          <w:rFonts w:ascii="Times New Roman" w:hAnsi="Times New Roman"/>
          <w:sz w:val="24"/>
          <w:szCs w:val="24"/>
        </w:rPr>
        <w:t>desfavorables y en contra de su evolución</w:t>
      </w:r>
      <w:r w:rsidR="00DE2156">
        <w:rPr>
          <w:rFonts w:ascii="Times New Roman" w:hAnsi="Times New Roman"/>
          <w:sz w:val="24"/>
          <w:szCs w:val="24"/>
        </w:rPr>
        <w:t>,</w:t>
      </w:r>
      <w:r w:rsidRPr="002C20E4">
        <w:rPr>
          <w:rFonts w:ascii="Times New Roman" w:hAnsi="Times New Roman"/>
          <w:sz w:val="24"/>
          <w:szCs w:val="24"/>
        </w:rPr>
        <w:t xml:space="preserve"> logrando sobreponerlas y salir avante con la ganancia experiencial de lo vivido, así ha logrado ajustar, enfrentarse y reaccionar a ciertos eventos difíciles que se presentan en la vida, desde esta necesidad surge el desarrollo del concepto de “resiliencia”, entendida como la capacidad para adaptarse y superar la adversidad (Cabrera, Aya y Cano, 2012).</w:t>
      </w:r>
    </w:p>
    <w:p w14:paraId="058AB849" w14:textId="1A49761C" w:rsidR="00DF2A01" w:rsidRPr="002C20E4" w:rsidRDefault="00DF2A01" w:rsidP="00FD6A13">
      <w:pPr>
        <w:spacing w:after="0" w:line="480" w:lineRule="auto"/>
        <w:jc w:val="both"/>
        <w:rPr>
          <w:rFonts w:ascii="Times New Roman" w:hAnsi="Times New Roman"/>
          <w:sz w:val="24"/>
          <w:szCs w:val="24"/>
        </w:rPr>
      </w:pPr>
      <w:r w:rsidRPr="002C20E4">
        <w:rPr>
          <w:rFonts w:ascii="Times New Roman" w:hAnsi="Times New Roman"/>
          <w:sz w:val="24"/>
          <w:szCs w:val="24"/>
        </w:rPr>
        <w:t>Milgran y Palti (1993)</w:t>
      </w:r>
      <w:r w:rsidR="00AD56DF">
        <w:rPr>
          <w:rFonts w:ascii="Times New Roman" w:hAnsi="Times New Roman"/>
          <w:sz w:val="24"/>
          <w:szCs w:val="24"/>
        </w:rPr>
        <w:t xml:space="preserve"> como se citó en García-Vesga y </w:t>
      </w:r>
      <w:r w:rsidR="00AD56DF" w:rsidRPr="00AD56DF">
        <w:rPr>
          <w:rFonts w:ascii="Times New Roman" w:hAnsi="Times New Roman"/>
          <w:bCs/>
          <w:iCs/>
          <w:sz w:val="24"/>
          <w:szCs w:val="24"/>
        </w:rPr>
        <w:t>Domínguez-de la Ossa</w:t>
      </w:r>
      <w:r w:rsidR="00AD56DF">
        <w:rPr>
          <w:rFonts w:ascii="Times New Roman" w:hAnsi="Times New Roman"/>
          <w:bCs/>
          <w:iCs/>
          <w:sz w:val="24"/>
          <w:szCs w:val="24"/>
        </w:rPr>
        <w:t xml:space="preserve"> (2013)</w:t>
      </w:r>
      <w:r w:rsidR="00AD56DF">
        <w:rPr>
          <w:rFonts w:ascii="Times New Roman" w:hAnsi="Times New Roman"/>
          <w:sz w:val="24"/>
          <w:szCs w:val="24"/>
        </w:rPr>
        <w:t xml:space="preserve"> </w:t>
      </w:r>
      <w:r w:rsidRPr="002C20E4">
        <w:rPr>
          <w:rFonts w:ascii="Times New Roman" w:hAnsi="Times New Roman"/>
          <w:sz w:val="24"/>
          <w:szCs w:val="24"/>
        </w:rPr>
        <w:t>definen a las niñas, niños y adolescentes resilientes</w:t>
      </w:r>
      <w:r w:rsidR="00B12B89">
        <w:rPr>
          <w:rFonts w:ascii="Times New Roman" w:hAnsi="Times New Roman"/>
          <w:sz w:val="24"/>
          <w:szCs w:val="24"/>
        </w:rPr>
        <w:t>,</w:t>
      </w:r>
      <w:r w:rsidRPr="002C20E4">
        <w:rPr>
          <w:rFonts w:ascii="Times New Roman" w:hAnsi="Times New Roman"/>
          <w:sz w:val="24"/>
          <w:szCs w:val="24"/>
        </w:rPr>
        <w:t xml:space="preserve"> como aquellas y aquellos que se enfrentan bien a los estresores ambientales a los que se ven sometidos en los años formativos de su vida</w:t>
      </w:r>
      <w:r w:rsidR="00B12B89">
        <w:rPr>
          <w:rFonts w:ascii="Times New Roman" w:hAnsi="Times New Roman"/>
          <w:sz w:val="24"/>
          <w:szCs w:val="24"/>
        </w:rPr>
        <w:t>,</w:t>
      </w:r>
      <w:r w:rsidRPr="002C20E4">
        <w:rPr>
          <w:rFonts w:ascii="Times New Roman" w:hAnsi="Times New Roman"/>
          <w:sz w:val="24"/>
          <w:szCs w:val="24"/>
        </w:rPr>
        <w:t xml:space="preserve"> al igual que Infante</w:t>
      </w:r>
      <w:r w:rsidR="00D52EEB">
        <w:rPr>
          <w:rFonts w:ascii="Times New Roman" w:hAnsi="Times New Roman"/>
          <w:sz w:val="24"/>
          <w:szCs w:val="24"/>
        </w:rPr>
        <w:t>-</w:t>
      </w:r>
      <w:r w:rsidR="00D52EEB" w:rsidRPr="002C20E4">
        <w:rPr>
          <w:rFonts w:ascii="Times New Roman" w:hAnsi="Times New Roman"/>
          <w:sz w:val="24"/>
          <w:szCs w:val="24"/>
        </w:rPr>
        <w:t>Espínola</w:t>
      </w:r>
      <w:r w:rsidR="006F27FD">
        <w:rPr>
          <w:rFonts w:ascii="Times New Roman" w:hAnsi="Times New Roman"/>
          <w:sz w:val="24"/>
          <w:szCs w:val="24"/>
        </w:rPr>
        <w:t xml:space="preserve"> </w:t>
      </w:r>
      <w:r w:rsidRPr="002C20E4">
        <w:rPr>
          <w:rFonts w:ascii="Times New Roman" w:hAnsi="Times New Roman"/>
          <w:sz w:val="24"/>
          <w:szCs w:val="24"/>
        </w:rPr>
        <w:t>(2005)</w:t>
      </w:r>
      <w:r w:rsidRPr="00B12B89">
        <w:rPr>
          <w:rFonts w:ascii="Times New Roman" w:hAnsi="Times New Roman"/>
          <w:color w:val="7030A0"/>
          <w:sz w:val="24"/>
          <w:szCs w:val="24"/>
        </w:rPr>
        <w:t xml:space="preserve"> </w:t>
      </w:r>
      <w:r w:rsidR="00B12B89" w:rsidRPr="00BF1BAF">
        <w:rPr>
          <w:rFonts w:ascii="Times New Roman" w:hAnsi="Times New Roman"/>
          <w:color w:val="000000" w:themeColor="text1"/>
          <w:sz w:val="24"/>
          <w:szCs w:val="24"/>
        </w:rPr>
        <w:t xml:space="preserve">quien </w:t>
      </w:r>
      <w:r w:rsidRPr="00BF1BAF">
        <w:rPr>
          <w:rFonts w:ascii="Times New Roman" w:hAnsi="Times New Roman"/>
          <w:color w:val="000000" w:themeColor="text1"/>
          <w:sz w:val="24"/>
          <w:szCs w:val="24"/>
        </w:rPr>
        <w:t>l</w:t>
      </w:r>
      <w:r w:rsidR="00B12B89" w:rsidRPr="00BF1BAF">
        <w:rPr>
          <w:rFonts w:ascii="Times New Roman" w:hAnsi="Times New Roman"/>
          <w:color w:val="000000" w:themeColor="text1"/>
          <w:sz w:val="24"/>
          <w:szCs w:val="24"/>
        </w:rPr>
        <w:t>o</w:t>
      </w:r>
      <w:r w:rsidRPr="00BF1BAF">
        <w:rPr>
          <w:rFonts w:ascii="Times New Roman" w:hAnsi="Times New Roman"/>
          <w:color w:val="000000" w:themeColor="text1"/>
          <w:sz w:val="24"/>
          <w:szCs w:val="24"/>
        </w:rPr>
        <w:t xml:space="preserve"> define</w:t>
      </w:r>
      <w:r w:rsidR="00B12B89" w:rsidRPr="00BF1BAF">
        <w:rPr>
          <w:rFonts w:ascii="Times New Roman" w:hAnsi="Times New Roman"/>
          <w:color w:val="000000" w:themeColor="text1"/>
          <w:sz w:val="24"/>
          <w:szCs w:val="24"/>
        </w:rPr>
        <w:t>,</w:t>
      </w:r>
      <w:r w:rsidRPr="00BF1BAF">
        <w:rPr>
          <w:rFonts w:ascii="Times New Roman" w:hAnsi="Times New Roman"/>
          <w:color w:val="000000" w:themeColor="text1"/>
          <w:sz w:val="24"/>
          <w:szCs w:val="24"/>
        </w:rPr>
        <w:t xml:space="preserve"> como </w:t>
      </w:r>
      <w:r w:rsidR="00B12B89" w:rsidRPr="00BF1BAF">
        <w:rPr>
          <w:rFonts w:ascii="Times New Roman" w:hAnsi="Times New Roman"/>
          <w:color w:val="000000" w:themeColor="text1"/>
          <w:sz w:val="24"/>
          <w:szCs w:val="24"/>
        </w:rPr>
        <w:t xml:space="preserve">individuos </w:t>
      </w:r>
      <w:r w:rsidRPr="002C20E4">
        <w:rPr>
          <w:rFonts w:ascii="Times New Roman" w:hAnsi="Times New Roman"/>
          <w:sz w:val="24"/>
          <w:szCs w:val="24"/>
        </w:rPr>
        <w:t>capaces de sobrevivir y superar adversidades a pesar de vivir en condiciones de pobreza y/o violencia intrafamiliar.</w:t>
      </w:r>
    </w:p>
    <w:p w14:paraId="35CC75C7" w14:textId="3E256289" w:rsidR="00DF2A01" w:rsidRPr="002C20E4" w:rsidRDefault="00DF2A01" w:rsidP="00FD6A13">
      <w:pPr>
        <w:spacing w:after="0" w:line="480" w:lineRule="auto"/>
        <w:jc w:val="both"/>
        <w:rPr>
          <w:rFonts w:ascii="Times New Roman" w:hAnsi="Times New Roman"/>
          <w:sz w:val="24"/>
          <w:szCs w:val="24"/>
        </w:rPr>
      </w:pPr>
      <w:r w:rsidRPr="002C20E4">
        <w:rPr>
          <w:rFonts w:ascii="Times New Roman" w:hAnsi="Times New Roman"/>
          <w:sz w:val="24"/>
          <w:szCs w:val="24"/>
        </w:rPr>
        <w:t>De acuerdo con lo expuesto</w:t>
      </w:r>
      <w:r w:rsidR="006379CA">
        <w:rPr>
          <w:rFonts w:ascii="Times New Roman" w:hAnsi="Times New Roman"/>
          <w:sz w:val="24"/>
          <w:szCs w:val="24"/>
        </w:rPr>
        <w:t>,</w:t>
      </w:r>
      <w:r w:rsidRPr="002C20E4">
        <w:rPr>
          <w:rFonts w:ascii="Times New Roman" w:hAnsi="Times New Roman"/>
          <w:sz w:val="24"/>
          <w:szCs w:val="24"/>
        </w:rPr>
        <w:t xml:space="preserve"> estos procesos tendrían lugar a través del tiempo, dando afortunadas combinaciones entre atributos de la niña, niño o adolescente y su ambiente familiar y social; así la resiliencia no puede ser pensada como un atributo con el que </w:t>
      </w:r>
      <w:r w:rsidR="00BF1BAF">
        <w:rPr>
          <w:rFonts w:ascii="Times New Roman" w:hAnsi="Times New Roman"/>
          <w:sz w:val="24"/>
          <w:szCs w:val="24"/>
        </w:rPr>
        <w:t>se</w:t>
      </w:r>
      <w:r w:rsidRPr="002C20E4">
        <w:rPr>
          <w:rFonts w:ascii="Times New Roman" w:hAnsi="Times New Roman"/>
          <w:sz w:val="24"/>
          <w:szCs w:val="24"/>
        </w:rPr>
        <w:t xml:space="preserve"> nacen, sino que está</w:t>
      </w:r>
      <w:r w:rsidR="00BF1BAF">
        <w:rPr>
          <w:rFonts w:ascii="Times New Roman" w:hAnsi="Times New Roman"/>
          <w:sz w:val="24"/>
          <w:szCs w:val="24"/>
        </w:rPr>
        <w:t>n</w:t>
      </w:r>
      <w:r w:rsidRPr="002C20E4">
        <w:rPr>
          <w:rFonts w:ascii="Times New Roman" w:hAnsi="Times New Roman"/>
          <w:sz w:val="24"/>
          <w:szCs w:val="24"/>
        </w:rPr>
        <w:t xml:space="preserve"> en desarrollo y en permanente interacción entre las características de</w:t>
      </w:r>
      <w:r w:rsidR="00BF1BAF">
        <w:rPr>
          <w:rFonts w:ascii="Times New Roman" w:hAnsi="Times New Roman"/>
          <w:sz w:val="24"/>
          <w:szCs w:val="24"/>
        </w:rPr>
        <w:t xml:space="preserve">l </w:t>
      </w:r>
      <w:r w:rsidRPr="002C20E4">
        <w:rPr>
          <w:rFonts w:ascii="Times New Roman" w:hAnsi="Times New Roman"/>
          <w:sz w:val="24"/>
          <w:szCs w:val="24"/>
        </w:rPr>
        <w:t xml:space="preserve">menor y su ambiente. </w:t>
      </w:r>
    </w:p>
    <w:p w14:paraId="7FCF220A" w14:textId="60624063" w:rsidR="005E0A35" w:rsidRPr="00622042" w:rsidRDefault="005E0A35" w:rsidP="00FD6A13">
      <w:pPr>
        <w:spacing w:after="0" w:line="480" w:lineRule="auto"/>
        <w:jc w:val="both"/>
        <w:rPr>
          <w:rFonts w:ascii="Times New Roman" w:hAnsi="Times New Roman"/>
          <w:b/>
          <w:color w:val="000000" w:themeColor="text1"/>
          <w:sz w:val="24"/>
          <w:szCs w:val="24"/>
        </w:rPr>
      </w:pPr>
      <w:r w:rsidRPr="00622042">
        <w:rPr>
          <w:rFonts w:ascii="Times New Roman" w:hAnsi="Times New Roman"/>
          <w:color w:val="000000" w:themeColor="text1"/>
          <w:sz w:val="24"/>
          <w:szCs w:val="24"/>
        </w:rPr>
        <w:t xml:space="preserve">En resumen, las distintas definiciones de resiliencia enfatizan en características de los seres humanos tales como: habilidad, adaptabilidad, baja susceptibilidad, enfrentamiento efectivo, capacidad, competencia, resistencia a la destrucción, conductas vitales positivas, temperamento </w:t>
      </w:r>
      <w:r w:rsidRPr="00622042">
        <w:rPr>
          <w:rFonts w:ascii="Times New Roman" w:hAnsi="Times New Roman"/>
          <w:color w:val="000000" w:themeColor="text1"/>
          <w:sz w:val="24"/>
          <w:szCs w:val="24"/>
        </w:rPr>
        <w:lastRenderedPageBreak/>
        <w:t xml:space="preserve">especial y habilidades cognitivas, extendida frente a situaciones estresantes que les permiten superarlas </w:t>
      </w:r>
      <w:r w:rsidR="00622042" w:rsidRPr="00622042">
        <w:rPr>
          <w:rFonts w:ascii="Times New Roman" w:hAnsi="Times New Roman"/>
          <w:color w:val="000000" w:themeColor="text1"/>
          <w:sz w:val="24"/>
          <w:szCs w:val="24"/>
        </w:rPr>
        <w:t>(</w:t>
      </w:r>
      <w:r w:rsidRPr="00622042">
        <w:rPr>
          <w:rFonts w:ascii="Times New Roman" w:hAnsi="Times New Roman"/>
          <w:color w:val="000000" w:themeColor="text1"/>
          <w:sz w:val="24"/>
          <w:szCs w:val="24"/>
        </w:rPr>
        <w:t>Munist et al., 1998).</w:t>
      </w:r>
    </w:p>
    <w:p w14:paraId="2B6D56B3" w14:textId="77777777" w:rsidR="000C6E9D" w:rsidRDefault="00DF2A01" w:rsidP="00FD6A13">
      <w:pPr>
        <w:spacing w:after="0" w:line="480" w:lineRule="auto"/>
        <w:jc w:val="both"/>
        <w:rPr>
          <w:rFonts w:ascii="Times New Roman" w:hAnsi="Times New Roman"/>
          <w:sz w:val="24"/>
          <w:szCs w:val="24"/>
          <w:lang w:val="es-ES_tradnl"/>
        </w:rPr>
      </w:pPr>
      <w:r w:rsidRPr="00B12B89">
        <w:rPr>
          <w:rFonts w:ascii="Times New Roman" w:hAnsi="Times New Roman"/>
          <w:sz w:val="24"/>
          <w:szCs w:val="24"/>
          <w:lang w:val="es-ES_tradnl"/>
        </w:rPr>
        <w:t>Grotberg (1995) con el International Resilience Project, estudió la presencia de factores resilientes en 589 niños entre la infancia y los doce años,</w:t>
      </w:r>
      <w:r w:rsidRPr="008E49E6">
        <w:rPr>
          <w:rFonts w:ascii="Times New Roman" w:hAnsi="Times New Roman"/>
          <w:color w:val="000000" w:themeColor="text1"/>
          <w:sz w:val="24"/>
          <w:szCs w:val="24"/>
          <w:lang w:val="es-ES_tradnl"/>
        </w:rPr>
        <w:t xml:space="preserve"> </w:t>
      </w:r>
      <w:r w:rsidR="00B12B89" w:rsidRPr="008E49E6">
        <w:rPr>
          <w:rFonts w:ascii="Times New Roman" w:hAnsi="Times New Roman"/>
          <w:color w:val="000000" w:themeColor="text1"/>
          <w:sz w:val="24"/>
          <w:szCs w:val="24"/>
          <w:lang w:val="es-ES_tradnl"/>
        </w:rPr>
        <w:t xml:space="preserve">donde </w:t>
      </w:r>
      <w:r w:rsidRPr="008E49E6">
        <w:rPr>
          <w:rFonts w:ascii="Times New Roman" w:hAnsi="Times New Roman"/>
          <w:color w:val="000000" w:themeColor="text1"/>
          <w:sz w:val="24"/>
          <w:szCs w:val="24"/>
          <w:lang w:val="es-ES_tradnl"/>
        </w:rPr>
        <w:t>busca</w:t>
      </w:r>
      <w:r w:rsidR="00B12B89" w:rsidRPr="008E49E6">
        <w:rPr>
          <w:rFonts w:ascii="Times New Roman" w:hAnsi="Times New Roman"/>
          <w:color w:val="000000" w:themeColor="text1"/>
          <w:sz w:val="24"/>
          <w:szCs w:val="24"/>
          <w:lang w:val="es-ES_tradnl"/>
        </w:rPr>
        <w:t>ba</w:t>
      </w:r>
      <w:r w:rsidRPr="008E49E6">
        <w:rPr>
          <w:rFonts w:ascii="Times New Roman" w:hAnsi="Times New Roman"/>
          <w:color w:val="000000" w:themeColor="text1"/>
          <w:sz w:val="24"/>
          <w:szCs w:val="24"/>
          <w:lang w:val="es-ES_tradnl"/>
        </w:rPr>
        <w:t xml:space="preserve"> </w:t>
      </w:r>
      <w:r w:rsidRPr="00B12B89">
        <w:rPr>
          <w:rFonts w:ascii="Times New Roman" w:hAnsi="Times New Roman"/>
          <w:sz w:val="24"/>
          <w:szCs w:val="24"/>
          <w:lang w:val="es-ES_tradnl"/>
        </w:rPr>
        <w:t>medir el apoyo social y vinculación parental en términos de: resiliencia social/interpersonal (yo puedo), resiliencia interna surgida en apoyos familiares y no familiares (yo soy, yo estoy) y habilidades sociales (yo tengo)</w:t>
      </w:r>
      <w:r w:rsidR="00B12B89" w:rsidRPr="00B12B89">
        <w:rPr>
          <w:rFonts w:ascii="Times New Roman" w:hAnsi="Times New Roman"/>
          <w:sz w:val="24"/>
          <w:szCs w:val="24"/>
          <w:lang w:val="es-ES_tradnl"/>
        </w:rPr>
        <w:t xml:space="preserve"> </w:t>
      </w:r>
      <w:r w:rsidRPr="00B12B89">
        <w:rPr>
          <w:rFonts w:ascii="Times New Roman" w:hAnsi="Times New Roman"/>
          <w:sz w:val="24"/>
          <w:szCs w:val="24"/>
          <w:lang w:val="es-ES_tradnl"/>
        </w:rPr>
        <w:t>en 12 países como Lituania, Rusia, República Checa, Brasil, Vietnam, Hungría, Taiwán, Namibia, Sudan, Canadá, Sur África y Japón. Trabajó con base a las características resilientes de las NNA para determinar de qué forma estas características eran promovidas. Su estudio se centró en la validez y las mediciones de soporte social y la vinculación parental como predictores de características resilientes</w:t>
      </w:r>
      <w:r w:rsidR="000C6E9D">
        <w:rPr>
          <w:rFonts w:ascii="Times New Roman" w:hAnsi="Times New Roman"/>
          <w:sz w:val="24"/>
          <w:szCs w:val="24"/>
          <w:lang w:val="es-ES_tradnl"/>
        </w:rPr>
        <w:t>. C</w:t>
      </w:r>
      <w:r w:rsidRPr="00B12B89">
        <w:rPr>
          <w:rFonts w:ascii="Times New Roman" w:hAnsi="Times New Roman"/>
          <w:sz w:val="24"/>
          <w:szCs w:val="24"/>
          <w:lang w:val="es-ES_tradnl"/>
        </w:rPr>
        <w:t xml:space="preserve">uatro factores fueron identificados para este estudio: </w:t>
      </w:r>
      <w:r w:rsidR="000C6E9D">
        <w:rPr>
          <w:rFonts w:ascii="Times New Roman" w:hAnsi="Times New Roman"/>
          <w:sz w:val="24"/>
          <w:szCs w:val="24"/>
          <w:lang w:val="es-ES_tradnl"/>
        </w:rPr>
        <w:t>a</w:t>
      </w:r>
      <w:r w:rsidRPr="00B12B89">
        <w:rPr>
          <w:rFonts w:ascii="Times New Roman" w:hAnsi="Times New Roman"/>
          <w:sz w:val="24"/>
          <w:szCs w:val="24"/>
          <w:lang w:val="es-ES_tradnl"/>
        </w:rPr>
        <w:t>)</w:t>
      </w:r>
      <w:r w:rsidR="000C6E9D">
        <w:rPr>
          <w:rFonts w:ascii="Times New Roman" w:hAnsi="Times New Roman"/>
          <w:sz w:val="24"/>
          <w:szCs w:val="24"/>
          <w:lang w:val="es-ES_tradnl"/>
        </w:rPr>
        <w:t>.</w:t>
      </w:r>
      <w:r w:rsidRPr="00B12B89">
        <w:rPr>
          <w:rFonts w:ascii="Times New Roman" w:hAnsi="Times New Roman"/>
          <w:sz w:val="24"/>
          <w:szCs w:val="24"/>
          <w:lang w:val="es-ES_tradnl"/>
        </w:rPr>
        <w:t xml:space="preserve"> yo puedo: resiliencia social/interpersonal en ambientes escolares; </w:t>
      </w:r>
      <w:r w:rsidR="000C6E9D">
        <w:rPr>
          <w:rFonts w:ascii="Times New Roman" w:hAnsi="Times New Roman"/>
          <w:sz w:val="24"/>
          <w:szCs w:val="24"/>
          <w:lang w:val="es-ES_tradnl"/>
        </w:rPr>
        <w:t>b</w:t>
      </w:r>
      <w:r w:rsidRPr="00B12B89">
        <w:rPr>
          <w:rFonts w:ascii="Times New Roman" w:hAnsi="Times New Roman"/>
          <w:sz w:val="24"/>
          <w:szCs w:val="24"/>
          <w:lang w:val="es-ES_tradnl"/>
        </w:rPr>
        <w:t>)</w:t>
      </w:r>
      <w:r w:rsidR="000C6E9D">
        <w:rPr>
          <w:rFonts w:ascii="Times New Roman" w:hAnsi="Times New Roman"/>
          <w:sz w:val="24"/>
          <w:szCs w:val="24"/>
          <w:lang w:val="es-ES_tradnl"/>
        </w:rPr>
        <w:t>.</w:t>
      </w:r>
      <w:r w:rsidRPr="00B12B89">
        <w:rPr>
          <w:rFonts w:ascii="Times New Roman" w:hAnsi="Times New Roman"/>
          <w:sz w:val="24"/>
          <w:szCs w:val="24"/>
          <w:lang w:val="es-ES_tradnl"/>
        </w:rPr>
        <w:t xml:space="preserve"> yo estoy: ambiente facilitador, resiliencia interna surgida en apoyos familiares; </w:t>
      </w:r>
      <w:r w:rsidR="000C6E9D">
        <w:rPr>
          <w:rFonts w:ascii="Times New Roman" w:hAnsi="Times New Roman"/>
          <w:sz w:val="24"/>
          <w:szCs w:val="24"/>
          <w:lang w:val="es-ES_tradnl"/>
        </w:rPr>
        <w:t>c</w:t>
      </w:r>
      <w:r w:rsidRPr="00B12B89">
        <w:rPr>
          <w:rFonts w:ascii="Times New Roman" w:hAnsi="Times New Roman"/>
          <w:sz w:val="24"/>
          <w:szCs w:val="24"/>
          <w:lang w:val="es-ES_tradnl"/>
        </w:rPr>
        <w:t>)</w:t>
      </w:r>
      <w:r w:rsidR="000C6E9D">
        <w:rPr>
          <w:rFonts w:ascii="Times New Roman" w:hAnsi="Times New Roman"/>
          <w:sz w:val="24"/>
          <w:szCs w:val="24"/>
          <w:lang w:val="es-ES_tradnl"/>
        </w:rPr>
        <w:t>.</w:t>
      </w:r>
      <w:r w:rsidRPr="00B12B89">
        <w:rPr>
          <w:rFonts w:ascii="Times New Roman" w:hAnsi="Times New Roman"/>
          <w:sz w:val="24"/>
          <w:szCs w:val="24"/>
          <w:lang w:val="es-ES_tradnl"/>
        </w:rPr>
        <w:t xml:space="preserve"> yo soy: resiliencia interna surgida en apoyos no familiares; </w:t>
      </w:r>
      <w:r w:rsidR="000C6E9D">
        <w:rPr>
          <w:rFonts w:ascii="Times New Roman" w:hAnsi="Times New Roman"/>
          <w:sz w:val="24"/>
          <w:szCs w:val="24"/>
          <w:lang w:val="es-ES_tradnl"/>
        </w:rPr>
        <w:t>d</w:t>
      </w:r>
      <w:r w:rsidRPr="00B12B89">
        <w:rPr>
          <w:rFonts w:ascii="Times New Roman" w:hAnsi="Times New Roman"/>
          <w:sz w:val="24"/>
          <w:szCs w:val="24"/>
          <w:lang w:val="es-ES_tradnl"/>
        </w:rPr>
        <w:t>)</w:t>
      </w:r>
      <w:r w:rsidR="000C6E9D">
        <w:rPr>
          <w:rFonts w:ascii="Times New Roman" w:hAnsi="Times New Roman"/>
          <w:sz w:val="24"/>
          <w:szCs w:val="24"/>
          <w:lang w:val="es-ES_tradnl"/>
        </w:rPr>
        <w:t>.</w:t>
      </w:r>
      <w:r w:rsidRPr="00B12B89">
        <w:rPr>
          <w:rFonts w:ascii="Times New Roman" w:hAnsi="Times New Roman"/>
          <w:sz w:val="24"/>
          <w:szCs w:val="24"/>
          <w:lang w:val="es-ES_tradnl"/>
        </w:rPr>
        <w:t xml:space="preserve"> yo tengo: habilidades sociales. Las principales conclusiones fueron: </w:t>
      </w:r>
    </w:p>
    <w:p w14:paraId="549BF92B" w14:textId="6D0ACA08" w:rsidR="000C6E9D" w:rsidRDefault="00DF2A01" w:rsidP="00FD6A13">
      <w:pPr>
        <w:spacing w:after="0" w:line="480" w:lineRule="auto"/>
        <w:jc w:val="both"/>
        <w:rPr>
          <w:rFonts w:ascii="Times New Roman" w:hAnsi="Times New Roman"/>
          <w:sz w:val="24"/>
          <w:szCs w:val="24"/>
          <w:lang w:val="es-ES_tradnl"/>
        </w:rPr>
      </w:pPr>
      <w:r w:rsidRPr="00B12B89">
        <w:rPr>
          <w:rFonts w:ascii="Times New Roman" w:hAnsi="Times New Roman"/>
          <w:sz w:val="24"/>
          <w:szCs w:val="24"/>
          <w:lang w:val="es-ES_tradnl"/>
        </w:rPr>
        <w:t>1.</w:t>
      </w:r>
      <w:r w:rsidR="000C6E9D">
        <w:rPr>
          <w:rFonts w:ascii="Times New Roman" w:hAnsi="Times New Roman"/>
          <w:sz w:val="24"/>
          <w:szCs w:val="24"/>
          <w:lang w:val="es-ES_tradnl"/>
        </w:rPr>
        <w:t xml:space="preserve"> </w:t>
      </w:r>
      <w:r w:rsidRPr="00B12B89">
        <w:rPr>
          <w:rFonts w:ascii="Times New Roman" w:hAnsi="Times New Roman"/>
          <w:sz w:val="24"/>
          <w:szCs w:val="24"/>
          <w:lang w:val="es-ES_tradnl"/>
        </w:rPr>
        <w:t>El comportamiento de promoción de la resiliencia está vinculada con la familiaridad a la situación adversa</w:t>
      </w:r>
      <w:r w:rsidR="000C6E9D">
        <w:rPr>
          <w:rFonts w:ascii="Times New Roman" w:hAnsi="Times New Roman"/>
          <w:sz w:val="24"/>
          <w:szCs w:val="24"/>
          <w:lang w:val="es-ES_tradnl"/>
        </w:rPr>
        <w:t>.</w:t>
      </w:r>
      <w:r w:rsidRPr="00B12B89">
        <w:rPr>
          <w:rFonts w:ascii="Times New Roman" w:hAnsi="Times New Roman"/>
          <w:sz w:val="24"/>
          <w:szCs w:val="24"/>
          <w:lang w:val="es-ES_tradnl"/>
        </w:rPr>
        <w:t xml:space="preserve"> </w:t>
      </w:r>
    </w:p>
    <w:p w14:paraId="2C20AE6F" w14:textId="06202BC9" w:rsidR="000C6E9D" w:rsidRDefault="00DF2A01" w:rsidP="00FD6A13">
      <w:pPr>
        <w:spacing w:after="0" w:line="480" w:lineRule="auto"/>
        <w:jc w:val="both"/>
        <w:rPr>
          <w:rFonts w:ascii="Times New Roman" w:hAnsi="Times New Roman"/>
          <w:sz w:val="24"/>
          <w:szCs w:val="24"/>
          <w:lang w:val="es-ES_tradnl"/>
        </w:rPr>
      </w:pPr>
      <w:r w:rsidRPr="00B12B89">
        <w:rPr>
          <w:rFonts w:ascii="Times New Roman" w:hAnsi="Times New Roman"/>
          <w:sz w:val="24"/>
          <w:szCs w:val="24"/>
          <w:lang w:val="es-ES_tradnl"/>
        </w:rPr>
        <w:t>2. En primera infancia se encuentra menos frecuencia el comportamiento resiliente que en infancia o adultez</w:t>
      </w:r>
      <w:r w:rsidR="000C6E9D">
        <w:rPr>
          <w:rFonts w:ascii="Times New Roman" w:hAnsi="Times New Roman"/>
          <w:sz w:val="24"/>
          <w:szCs w:val="24"/>
          <w:lang w:val="es-ES_tradnl"/>
        </w:rPr>
        <w:t>.</w:t>
      </w:r>
    </w:p>
    <w:p w14:paraId="5FB811A5" w14:textId="77777777" w:rsidR="000C6E9D" w:rsidRDefault="00DF2A01" w:rsidP="00FD6A13">
      <w:pPr>
        <w:spacing w:after="0" w:line="480" w:lineRule="auto"/>
        <w:jc w:val="both"/>
        <w:rPr>
          <w:rFonts w:ascii="Times New Roman" w:hAnsi="Times New Roman"/>
          <w:sz w:val="24"/>
          <w:szCs w:val="24"/>
          <w:lang w:val="es-ES_tradnl"/>
        </w:rPr>
      </w:pPr>
      <w:r w:rsidRPr="00B12B89">
        <w:rPr>
          <w:rFonts w:ascii="Times New Roman" w:hAnsi="Times New Roman"/>
          <w:sz w:val="24"/>
          <w:szCs w:val="24"/>
          <w:lang w:val="es-ES_tradnl"/>
        </w:rPr>
        <w:t>3.</w:t>
      </w:r>
      <w:r w:rsidR="00A7730F">
        <w:rPr>
          <w:rFonts w:ascii="Times New Roman" w:hAnsi="Times New Roman"/>
          <w:sz w:val="24"/>
          <w:szCs w:val="24"/>
          <w:lang w:val="es-ES_tradnl"/>
        </w:rPr>
        <w:t xml:space="preserve"> </w:t>
      </w:r>
      <w:r w:rsidRPr="00B12B89">
        <w:rPr>
          <w:rFonts w:ascii="Times New Roman" w:hAnsi="Times New Roman"/>
          <w:sz w:val="24"/>
          <w:szCs w:val="24"/>
          <w:lang w:val="es-ES_tradnl"/>
        </w:rPr>
        <w:t>La experiencia propia se relaciona con el mayor porcentaje de respuestas resilientes</w:t>
      </w:r>
      <w:r w:rsidR="000C6E9D">
        <w:rPr>
          <w:rFonts w:ascii="Times New Roman" w:hAnsi="Times New Roman"/>
          <w:sz w:val="24"/>
          <w:szCs w:val="24"/>
          <w:lang w:val="es-ES_tradnl"/>
        </w:rPr>
        <w:t>.</w:t>
      </w:r>
    </w:p>
    <w:p w14:paraId="4859D62A" w14:textId="001278FC" w:rsidR="00DF2A01" w:rsidRPr="00B12B89" w:rsidRDefault="00DF2A01" w:rsidP="00FD6A13">
      <w:pPr>
        <w:spacing w:after="0" w:line="480" w:lineRule="auto"/>
        <w:jc w:val="both"/>
        <w:rPr>
          <w:rFonts w:ascii="Times New Roman" w:hAnsi="Times New Roman"/>
          <w:sz w:val="24"/>
          <w:szCs w:val="24"/>
          <w:lang w:val="es-ES_tradnl"/>
        </w:rPr>
      </w:pPr>
      <w:r w:rsidRPr="00B12B89">
        <w:rPr>
          <w:rFonts w:ascii="Times New Roman" w:hAnsi="Times New Roman"/>
          <w:sz w:val="24"/>
          <w:szCs w:val="24"/>
          <w:lang w:val="es-ES_tradnl"/>
        </w:rPr>
        <w:t>4. Más de la mitad de las respuestas resilientes muestra más de un factor resiliente.</w:t>
      </w:r>
    </w:p>
    <w:p w14:paraId="3979DEE7" w14:textId="55B33563" w:rsidR="00DF2A01" w:rsidRPr="002C20E4" w:rsidRDefault="00DF2A01" w:rsidP="00FD6A13">
      <w:pPr>
        <w:spacing w:after="0" w:line="480" w:lineRule="auto"/>
        <w:jc w:val="both"/>
        <w:rPr>
          <w:rFonts w:ascii="Times New Roman" w:hAnsi="Times New Roman"/>
          <w:sz w:val="24"/>
          <w:szCs w:val="24"/>
        </w:rPr>
      </w:pPr>
      <w:r w:rsidRPr="002C20E4">
        <w:rPr>
          <w:rFonts w:ascii="Times New Roman" w:hAnsi="Times New Roman"/>
          <w:sz w:val="24"/>
          <w:szCs w:val="24"/>
        </w:rPr>
        <w:t>Un estudio reciente realizado por Sánchez</w:t>
      </w:r>
      <w:r w:rsidR="007773E4">
        <w:rPr>
          <w:rFonts w:ascii="Times New Roman" w:hAnsi="Times New Roman"/>
          <w:sz w:val="24"/>
          <w:szCs w:val="24"/>
        </w:rPr>
        <w:t xml:space="preserve"> </w:t>
      </w:r>
      <w:r w:rsidR="009E013C">
        <w:rPr>
          <w:rFonts w:ascii="Times New Roman" w:hAnsi="Times New Roman"/>
          <w:sz w:val="24"/>
          <w:szCs w:val="24"/>
        </w:rPr>
        <w:t>Teruel y</w:t>
      </w:r>
      <w:r w:rsidR="009E013C" w:rsidRPr="002C20E4">
        <w:rPr>
          <w:rFonts w:ascii="Times New Roman" w:hAnsi="Times New Roman"/>
          <w:sz w:val="24"/>
          <w:szCs w:val="24"/>
        </w:rPr>
        <w:t xml:space="preserve"> Robles</w:t>
      </w:r>
      <w:r w:rsidR="009E013C">
        <w:rPr>
          <w:rFonts w:ascii="Times New Roman" w:hAnsi="Times New Roman"/>
          <w:sz w:val="24"/>
          <w:szCs w:val="24"/>
        </w:rPr>
        <w:t xml:space="preserve">-Bello </w:t>
      </w:r>
      <w:r w:rsidRPr="002C20E4">
        <w:rPr>
          <w:rFonts w:ascii="Times New Roman" w:hAnsi="Times New Roman"/>
          <w:sz w:val="24"/>
          <w:szCs w:val="24"/>
        </w:rPr>
        <w:t>(2015) titulado Escala de Resiliencia 14 ítems (RS-14): Propiedades Psicométricas de la Versión en español donde presentan las propiedades psicométricas de la versión en español de la Resilience</w:t>
      </w:r>
      <w:r w:rsidR="00B8775F">
        <w:rPr>
          <w:rFonts w:ascii="Times New Roman" w:hAnsi="Times New Roman"/>
          <w:sz w:val="24"/>
          <w:szCs w:val="24"/>
        </w:rPr>
        <w:t xml:space="preserve"> </w:t>
      </w:r>
      <w:r w:rsidRPr="002C20E4">
        <w:rPr>
          <w:rFonts w:ascii="Times New Roman" w:hAnsi="Times New Roman"/>
          <w:sz w:val="24"/>
          <w:szCs w:val="24"/>
        </w:rPr>
        <w:t xml:space="preserve">Scale (RS) de 14 ítems de </w:t>
      </w:r>
      <w:r w:rsidRPr="002C20E4">
        <w:rPr>
          <w:rFonts w:ascii="Times New Roman" w:hAnsi="Times New Roman"/>
          <w:sz w:val="24"/>
          <w:szCs w:val="24"/>
        </w:rPr>
        <w:lastRenderedPageBreak/>
        <w:t>Wagnild (2009c). Se aplicó a una muestra de 323 estudiantes universitarios (79 hombres y 244 mujeres) con edades entre los 18 y los 55 años (M=23,63 años; DE=5,86). Los datos muestran</w:t>
      </w:r>
      <w:r w:rsidR="00FF3647">
        <w:rPr>
          <w:rFonts w:ascii="Times New Roman" w:hAnsi="Times New Roman"/>
          <w:sz w:val="24"/>
          <w:szCs w:val="24"/>
        </w:rPr>
        <w:t>,</w:t>
      </w:r>
      <w:r w:rsidRPr="002C20E4">
        <w:rPr>
          <w:rFonts w:ascii="Times New Roman" w:hAnsi="Times New Roman"/>
          <w:sz w:val="24"/>
          <w:szCs w:val="24"/>
        </w:rPr>
        <w:t xml:space="preserve"> que la escala tiene una adecuada consistencia interna (α= 0,79) y validez de criterio calculada con otras medidas de resiliencia general (CD-RISC)</w:t>
      </w:r>
      <w:r w:rsidR="00AD13DA">
        <w:rPr>
          <w:rFonts w:ascii="Times New Roman" w:hAnsi="Times New Roman"/>
          <w:sz w:val="24"/>
          <w:szCs w:val="24"/>
        </w:rPr>
        <w:t xml:space="preserve"> </w:t>
      </w:r>
      <w:r w:rsidRPr="002C20E4">
        <w:rPr>
          <w:rFonts w:ascii="Times New Roman" w:hAnsi="Times New Roman"/>
          <w:sz w:val="24"/>
          <w:szCs w:val="24"/>
        </w:rPr>
        <w:t>(r=0,87; p&lt;0,01), pero con una estructura factorial distinta a la versión original. Además, se obtiene una adecuada correlación inversa con ansiedad y depresión. Aparecen diferencias significativas según la edad, pero no según el sexo.</w:t>
      </w:r>
    </w:p>
    <w:p w14:paraId="13690F00" w14:textId="77777777" w:rsidR="00DF2A01" w:rsidRPr="002C20E4" w:rsidRDefault="00DF2A01" w:rsidP="00FD6A13">
      <w:pPr>
        <w:spacing w:after="0" w:line="480" w:lineRule="auto"/>
        <w:jc w:val="both"/>
        <w:rPr>
          <w:rFonts w:ascii="Times New Roman" w:hAnsi="Times New Roman"/>
          <w:sz w:val="24"/>
          <w:szCs w:val="24"/>
        </w:rPr>
      </w:pPr>
      <w:r w:rsidRPr="002C20E4">
        <w:rPr>
          <w:rFonts w:ascii="Times New Roman" w:hAnsi="Times New Roman"/>
          <w:sz w:val="24"/>
          <w:szCs w:val="24"/>
        </w:rPr>
        <w:t>Perry y Bard (2001) construyeron The</w:t>
      </w:r>
      <w:r w:rsidR="00985773">
        <w:rPr>
          <w:rFonts w:ascii="Times New Roman" w:hAnsi="Times New Roman"/>
          <w:sz w:val="24"/>
          <w:szCs w:val="24"/>
        </w:rPr>
        <w:t xml:space="preserve"> </w:t>
      </w:r>
      <w:r w:rsidRPr="002C20E4">
        <w:rPr>
          <w:rFonts w:ascii="Times New Roman" w:hAnsi="Times New Roman"/>
          <w:sz w:val="24"/>
          <w:szCs w:val="24"/>
        </w:rPr>
        <w:t>Resilience</w:t>
      </w:r>
      <w:r w:rsidR="00985773">
        <w:rPr>
          <w:rFonts w:ascii="Times New Roman" w:hAnsi="Times New Roman"/>
          <w:sz w:val="24"/>
          <w:szCs w:val="24"/>
        </w:rPr>
        <w:t xml:space="preserve"> </w:t>
      </w:r>
      <w:r w:rsidRPr="002C20E4">
        <w:rPr>
          <w:rFonts w:ascii="Times New Roman" w:hAnsi="Times New Roman"/>
          <w:sz w:val="24"/>
          <w:szCs w:val="24"/>
        </w:rPr>
        <w:t>Assessment of Exceptional</w:t>
      </w:r>
      <w:r w:rsidR="00985773">
        <w:rPr>
          <w:rFonts w:ascii="Times New Roman" w:hAnsi="Times New Roman"/>
          <w:sz w:val="24"/>
          <w:szCs w:val="24"/>
        </w:rPr>
        <w:t xml:space="preserve"> </w:t>
      </w:r>
      <w:r w:rsidRPr="002C20E4">
        <w:rPr>
          <w:rFonts w:ascii="Times New Roman" w:hAnsi="Times New Roman"/>
          <w:sz w:val="24"/>
          <w:szCs w:val="24"/>
        </w:rPr>
        <w:t>Students (RAES) en la ciudad de Ohio Estados Unidos, con una muestra de población de 613 estudiantes excepcionales de un colegio público ubicado en área urbano de Ohio, esta escala fue considerada pertinente en actividades diagnósticas e intervenciones con escolares excepcionales. La escala permitió un análisis factorial</w:t>
      </w:r>
      <w:r w:rsidR="00A377A5">
        <w:rPr>
          <w:rFonts w:ascii="Times New Roman" w:hAnsi="Times New Roman"/>
          <w:sz w:val="24"/>
          <w:szCs w:val="24"/>
        </w:rPr>
        <w:t>,</w:t>
      </w:r>
      <w:r w:rsidRPr="002C20E4">
        <w:rPr>
          <w:rFonts w:ascii="Times New Roman" w:hAnsi="Times New Roman"/>
          <w:sz w:val="24"/>
          <w:szCs w:val="24"/>
        </w:rPr>
        <w:t xml:space="preserve"> que identifica en primera medida tres dominios de resiliencia: conocimiento de la excepcionalidad, planeación de las necesidades y pensamiento alternativo para resolver los problemas</w:t>
      </w:r>
      <w:r w:rsidR="00A377A5">
        <w:rPr>
          <w:rFonts w:ascii="Times New Roman" w:hAnsi="Times New Roman"/>
          <w:sz w:val="24"/>
          <w:szCs w:val="24"/>
        </w:rPr>
        <w:t>,</w:t>
      </w:r>
      <w:r w:rsidRPr="002C20E4">
        <w:rPr>
          <w:rFonts w:ascii="Times New Roman" w:hAnsi="Times New Roman"/>
          <w:sz w:val="24"/>
          <w:szCs w:val="24"/>
        </w:rPr>
        <w:t xml:space="preserve"> relacionados con la excepcionalidad. Como principal conclusión los autores anotan</w:t>
      </w:r>
      <w:r w:rsidR="00A377A5">
        <w:rPr>
          <w:rFonts w:ascii="Times New Roman" w:hAnsi="Times New Roman"/>
          <w:sz w:val="24"/>
          <w:szCs w:val="24"/>
        </w:rPr>
        <w:t>,</w:t>
      </w:r>
      <w:r w:rsidRPr="002C20E4">
        <w:rPr>
          <w:rFonts w:ascii="Times New Roman" w:hAnsi="Times New Roman"/>
          <w:sz w:val="24"/>
          <w:szCs w:val="24"/>
        </w:rPr>
        <w:t xml:space="preserve"> que es fundamental para la conducta resiliente que se identifiquen cuatro factores: planeación/actividad, autoeficacia/locus de control, relaciones positivas con pares y relaciones positivas con adultos. </w:t>
      </w:r>
    </w:p>
    <w:p w14:paraId="407126A0" w14:textId="68E7F435" w:rsidR="00C86D6B" w:rsidRDefault="00DF2A01" w:rsidP="00FD6A13">
      <w:pPr>
        <w:spacing w:after="0" w:line="480" w:lineRule="auto"/>
        <w:jc w:val="both"/>
        <w:rPr>
          <w:rFonts w:ascii="Times New Roman" w:hAnsi="Times New Roman"/>
          <w:sz w:val="24"/>
          <w:szCs w:val="24"/>
        </w:rPr>
      </w:pPr>
      <w:r w:rsidRPr="002C20E4">
        <w:rPr>
          <w:rFonts w:ascii="Times New Roman" w:hAnsi="Times New Roman"/>
          <w:sz w:val="24"/>
          <w:szCs w:val="24"/>
        </w:rPr>
        <w:t>Otro estudio es el de Friborg, Hjemdal, Rosenvingey y Martinussen (2003)</w:t>
      </w:r>
      <w:r w:rsidR="00A377A5">
        <w:rPr>
          <w:rFonts w:ascii="Times New Roman" w:hAnsi="Times New Roman"/>
          <w:sz w:val="24"/>
          <w:szCs w:val="24"/>
        </w:rPr>
        <w:t>,</w:t>
      </w:r>
      <w:r w:rsidR="00A377A5" w:rsidRPr="00A377A5">
        <w:rPr>
          <w:rFonts w:ascii="Times New Roman" w:hAnsi="Times New Roman"/>
          <w:color w:val="7030A0"/>
          <w:sz w:val="24"/>
          <w:szCs w:val="24"/>
        </w:rPr>
        <w:t xml:space="preserve"> </w:t>
      </w:r>
      <w:r w:rsidR="00A377A5" w:rsidRPr="00DC18DF">
        <w:rPr>
          <w:rFonts w:ascii="Times New Roman" w:hAnsi="Times New Roman"/>
          <w:color w:val="000000" w:themeColor="text1"/>
          <w:sz w:val="24"/>
          <w:szCs w:val="24"/>
        </w:rPr>
        <w:t xml:space="preserve">quienes </w:t>
      </w:r>
      <w:r w:rsidRPr="002C20E4">
        <w:rPr>
          <w:rFonts w:ascii="Times New Roman" w:hAnsi="Times New Roman"/>
          <w:sz w:val="24"/>
          <w:szCs w:val="24"/>
        </w:rPr>
        <w:t>elaboraron la Escala de Resiliencia para Adultos (RSA) en Estados Unidos. Este instrumento mide la resiliencia a través de cinco dimensiones: 1) competencia personal: sentimiento de adecuación, eficiencia y competencia que tienen las personas en</w:t>
      </w:r>
      <w:r w:rsidRPr="00DC18DF">
        <w:rPr>
          <w:rFonts w:ascii="Times New Roman" w:hAnsi="Times New Roman"/>
          <w:color w:val="000000" w:themeColor="text1"/>
          <w:sz w:val="24"/>
          <w:szCs w:val="24"/>
        </w:rPr>
        <w:t xml:space="preserve"> </w:t>
      </w:r>
      <w:r w:rsidR="000A642D" w:rsidRPr="00DC18DF">
        <w:rPr>
          <w:rFonts w:ascii="Times New Roman" w:hAnsi="Times New Roman"/>
          <w:color w:val="000000" w:themeColor="text1"/>
          <w:sz w:val="24"/>
          <w:szCs w:val="24"/>
        </w:rPr>
        <w:t xml:space="preserve">el </w:t>
      </w:r>
      <w:r w:rsidRPr="002C20E4">
        <w:rPr>
          <w:rFonts w:ascii="Times New Roman" w:hAnsi="Times New Roman"/>
          <w:sz w:val="24"/>
          <w:szCs w:val="24"/>
        </w:rPr>
        <w:t xml:space="preserve">afrontamiento de los retos y las amenazas a las que se enfrentan; 2) competencia social: capacidad o habilidad de la persona para interactuar de forma exitosa con su ambiente; 3) coherencia familiar: tiempo que comparten los miembros de la familia, lealtad que existe entre ellos y fortaleza de los lazos familiares; 4) apoyo social: vínculos </w:t>
      </w:r>
      <w:r w:rsidRPr="002C20E4">
        <w:rPr>
          <w:rFonts w:ascii="Times New Roman" w:hAnsi="Times New Roman"/>
          <w:sz w:val="24"/>
          <w:szCs w:val="24"/>
        </w:rPr>
        <w:lastRenderedPageBreak/>
        <w:t xml:space="preserve">existentes entre la persona y otros, incluye comunicación, solidaridad y confianza; 5) estructura personal: reglas y actividades que realizan las personas y que les facilitan tener orden en su vida. Esta escala tiene 45 reactivos, </w:t>
      </w:r>
      <w:r w:rsidR="00DB32D4" w:rsidRPr="00EF70F0">
        <w:rPr>
          <w:rFonts w:ascii="Times New Roman" w:hAnsi="Times New Roman"/>
          <w:color w:val="000000" w:themeColor="text1"/>
          <w:sz w:val="24"/>
          <w:szCs w:val="24"/>
        </w:rPr>
        <w:t xml:space="preserve">que </w:t>
      </w:r>
      <w:r w:rsidRPr="00EF70F0">
        <w:rPr>
          <w:rFonts w:ascii="Times New Roman" w:hAnsi="Times New Roman"/>
          <w:color w:val="000000" w:themeColor="text1"/>
          <w:sz w:val="24"/>
          <w:szCs w:val="24"/>
        </w:rPr>
        <w:t>identifica</w:t>
      </w:r>
      <w:r w:rsidR="00DB32D4" w:rsidRPr="00EF70F0">
        <w:rPr>
          <w:rFonts w:ascii="Times New Roman" w:hAnsi="Times New Roman"/>
          <w:color w:val="000000" w:themeColor="text1"/>
          <w:sz w:val="24"/>
          <w:szCs w:val="24"/>
        </w:rPr>
        <w:t xml:space="preserve">n </w:t>
      </w:r>
      <w:r w:rsidRPr="00EF70F0">
        <w:rPr>
          <w:rFonts w:ascii="Times New Roman" w:hAnsi="Times New Roman"/>
          <w:color w:val="000000" w:themeColor="text1"/>
          <w:sz w:val="24"/>
          <w:szCs w:val="24"/>
        </w:rPr>
        <w:t xml:space="preserve">factores que promueven </w:t>
      </w:r>
      <w:r w:rsidRPr="002C20E4">
        <w:rPr>
          <w:rFonts w:ascii="Times New Roman" w:hAnsi="Times New Roman"/>
          <w:sz w:val="24"/>
          <w:szCs w:val="24"/>
        </w:rPr>
        <w:t>resiliencia. Valor α = .67 a .90</w:t>
      </w:r>
      <w:r w:rsidR="00DB32D4">
        <w:rPr>
          <w:rFonts w:ascii="Times New Roman" w:hAnsi="Times New Roman"/>
          <w:sz w:val="24"/>
          <w:szCs w:val="24"/>
        </w:rPr>
        <w:t xml:space="preserve"> </w:t>
      </w:r>
      <w:r w:rsidRPr="002C20E4">
        <w:rPr>
          <w:rFonts w:ascii="Times New Roman" w:hAnsi="Times New Roman"/>
          <w:sz w:val="24"/>
          <w:szCs w:val="24"/>
        </w:rPr>
        <w:t>y una confiabilidad test – retest .69 a .84. Como conclusión principal los investigadores definen</w:t>
      </w:r>
      <w:r w:rsidR="00DB32D4">
        <w:rPr>
          <w:rFonts w:ascii="Times New Roman" w:hAnsi="Times New Roman"/>
          <w:sz w:val="24"/>
          <w:szCs w:val="24"/>
        </w:rPr>
        <w:t>,</w:t>
      </w:r>
      <w:r w:rsidRPr="002C20E4">
        <w:rPr>
          <w:rFonts w:ascii="Times New Roman" w:hAnsi="Times New Roman"/>
          <w:sz w:val="24"/>
          <w:szCs w:val="24"/>
        </w:rPr>
        <w:t xml:space="preserve"> cinco</w:t>
      </w:r>
      <w:r w:rsidR="00DB32D4">
        <w:rPr>
          <w:rFonts w:ascii="Times New Roman" w:hAnsi="Times New Roman"/>
          <w:sz w:val="24"/>
          <w:szCs w:val="24"/>
        </w:rPr>
        <w:t xml:space="preserve"> </w:t>
      </w:r>
      <w:r w:rsidRPr="002C20E4">
        <w:rPr>
          <w:rFonts w:ascii="Times New Roman" w:hAnsi="Times New Roman"/>
          <w:sz w:val="24"/>
          <w:szCs w:val="24"/>
        </w:rPr>
        <w:t xml:space="preserve">dimensiones principales para el estudio de la resiliencia: competencia personal y social, coherencia familiar, apoyo social y estructura personal. </w:t>
      </w:r>
    </w:p>
    <w:p w14:paraId="4FE3A7BC" w14:textId="77777777" w:rsidR="004A3C67" w:rsidRPr="002C20E4" w:rsidRDefault="004A3C67" w:rsidP="00FD6A13">
      <w:pPr>
        <w:spacing w:after="0" w:line="480" w:lineRule="auto"/>
        <w:jc w:val="both"/>
        <w:rPr>
          <w:rFonts w:ascii="Times New Roman" w:hAnsi="Times New Roman"/>
          <w:sz w:val="24"/>
          <w:szCs w:val="24"/>
        </w:rPr>
      </w:pPr>
      <w:r w:rsidRPr="002C20E4">
        <w:rPr>
          <w:rFonts w:ascii="Times New Roman" w:hAnsi="Times New Roman"/>
          <w:sz w:val="24"/>
          <w:szCs w:val="24"/>
        </w:rPr>
        <w:t>Palomar y Gómez (2010) construyeron la Escala de Resiliencia Mexicana, RESI-M, una escala de resiliencia para mexicanos a partir de escalas existentes tales como: The</w:t>
      </w:r>
      <w:r w:rsidR="00F175AF">
        <w:rPr>
          <w:rFonts w:ascii="Times New Roman" w:hAnsi="Times New Roman"/>
          <w:sz w:val="24"/>
          <w:szCs w:val="24"/>
        </w:rPr>
        <w:t xml:space="preserve"> </w:t>
      </w:r>
      <w:r w:rsidRPr="002C20E4">
        <w:rPr>
          <w:rFonts w:ascii="Times New Roman" w:hAnsi="Times New Roman"/>
          <w:sz w:val="24"/>
          <w:szCs w:val="24"/>
        </w:rPr>
        <w:t>Connor</w:t>
      </w:r>
      <w:r w:rsidR="00F175AF">
        <w:rPr>
          <w:rFonts w:ascii="Times New Roman" w:hAnsi="Times New Roman"/>
          <w:sz w:val="24"/>
          <w:szCs w:val="24"/>
        </w:rPr>
        <w:t xml:space="preserve"> </w:t>
      </w:r>
      <w:r w:rsidRPr="002C20E4">
        <w:rPr>
          <w:rFonts w:ascii="Times New Roman" w:hAnsi="Times New Roman"/>
          <w:sz w:val="24"/>
          <w:szCs w:val="24"/>
        </w:rPr>
        <w:t>Davidson</w:t>
      </w:r>
      <w:r w:rsidR="00F175AF">
        <w:rPr>
          <w:rFonts w:ascii="Times New Roman" w:hAnsi="Times New Roman"/>
          <w:sz w:val="24"/>
          <w:szCs w:val="24"/>
        </w:rPr>
        <w:t xml:space="preserve"> </w:t>
      </w:r>
      <w:r w:rsidRPr="002C20E4">
        <w:rPr>
          <w:rFonts w:ascii="Times New Roman" w:hAnsi="Times New Roman"/>
          <w:sz w:val="24"/>
          <w:szCs w:val="24"/>
        </w:rPr>
        <w:t>Resilience</w:t>
      </w:r>
      <w:r w:rsidR="00F175AF">
        <w:rPr>
          <w:rFonts w:ascii="Times New Roman" w:hAnsi="Times New Roman"/>
          <w:sz w:val="24"/>
          <w:szCs w:val="24"/>
        </w:rPr>
        <w:t xml:space="preserve"> </w:t>
      </w:r>
      <w:r w:rsidRPr="002C20E4">
        <w:rPr>
          <w:rFonts w:ascii="Times New Roman" w:hAnsi="Times New Roman"/>
          <w:sz w:val="24"/>
          <w:szCs w:val="24"/>
        </w:rPr>
        <w:t xml:space="preserve">Scale (CD-RISC) de Connor y Davidson (1999). Para la investigación participaron 217 sujetos de 18 a 25 años de ambos sexos. Los 43 ítems se dividen en cinco factores: (1) Fortaleza y confianza en sí mismo siendo el más </w:t>
      </w:r>
      <w:r w:rsidRPr="00EF70F0">
        <w:rPr>
          <w:rFonts w:ascii="Times New Roman" w:hAnsi="Times New Roman"/>
          <w:color w:val="000000" w:themeColor="text1"/>
          <w:sz w:val="24"/>
          <w:szCs w:val="24"/>
        </w:rPr>
        <w:t>importante</w:t>
      </w:r>
      <w:r w:rsidR="00DA1F11" w:rsidRPr="00EF70F0">
        <w:rPr>
          <w:rFonts w:ascii="Times New Roman" w:hAnsi="Times New Roman"/>
          <w:color w:val="000000" w:themeColor="text1"/>
          <w:sz w:val="24"/>
          <w:szCs w:val="24"/>
        </w:rPr>
        <w:t xml:space="preserve"> (</w:t>
      </w:r>
      <w:r w:rsidRPr="002C20E4">
        <w:rPr>
          <w:rFonts w:ascii="Times New Roman" w:hAnsi="Times New Roman"/>
          <w:sz w:val="24"/>
          <w:szCs w:val="24"/>
        </w:rPr>
        <w:t>este factor se refiere a la confianza y tenacidad para alcanzar los retos</w:t>
      </w:r>
      <w:r w:rsidR="00DA1F11" w:rsidRPr="00DA1F11">
        <w:rPr>
          <w:rFonts w:ascii="Times New Roman" w:hAnsi="Times New Roman"/>
          <w:color w:val="7030A0"/>
          <w:sz w:val="24"/>
          <w:szCs w:val="24"/>
        </w:rPr>
        <w:t>)</w:t>
      </w:r>
      <w:r w:rsidR="00DA1F11">
        <w:rPr>
          <w:rFonts w:ascii="Times New Roman" w:hAnsi="Times New Roman"/>
          <w:sz w:val="24"/>
          <w:szCs w:val="24"/>
        </w:rPr>
        <w:t xml:space="preserve">, </w:t>
      </w:r>
      <w:r w:rsidRPr="002C20E4">
        <w:rPr>
          <w:rFonts w:ascii="Times New Roman" w:hAnsi="Times New Roman"/>
          <w:sz w:val="24"/>
          <w:szCs w:val="24"/>
        </w:rPr>
        <w:t>(2) Competencia social definida como la habilidad para relacionarse con los demás y disfrutar las interacciones, (3) Apoyo familiar</w:t>
      </w:r>
      <w:r w:rsidR="00DA1F11">
        <w:rPr>
          <w:rFonts w:ascii="Times New Roman" w:hAnsi="Times New Roman"/>
          <w:sz w:val="24"/>
          <w:szCs w:val="24"/>
        </w:rPr>
        <w:t>,</w:t>
      </w:r>
      <w:r w:rsidRPr="002C20E4">
        <w:rPr>
          <w:rFonts w:ascii="Times New Roman" w:hAnsi="Times New Roman"/>
          <w:sz w:val="24"/>
          <w:szCs w:val="24"/>
        </w:rPr>
        <w:t xml:space="preserve"> entendido como el soporte de la familia al individuo, la lealtad y calidad de las relaciones entre sus miembros, (4) Apoyo social, hace referencia principalmente a los amigos y al apoyo que de ellos se recibe en circunstancias difíciles y (5) Estructura, es definido como la capacidad para organizar las actividades y el tiempo</w:t>
      </w:r>
      <w:r w:rsidR="00DA1F11">
        <w:rPr>
          <w:rFonts w:ascii="Times New Roman" w:hAnsi="Times New Roman"/>
          <w:sz w:val="24"/>
          <w:szCs w:val="24"/>
        </w:rPr>
        <w:t>,</w:t>
      </w:r>
      <w:r w:rsidRPr="002C20E4">
        <w:rPr>
          <w:rFonts w:ascii="Times New Roman" w:hAnsi="Times New Roman"/>
          <w:sz w:val="24"/>
          <w:szCs w:val="24"/>
        </w:rPr>
        <w:t xml:space="preserve"> aun en momentos difíciles. </w:t>
      </w:r>
    </w:p>
    <w:p w14:paraId="6BA6A871" w14:textId="5D345625" w:rsidR="00FE267F" w:rsidRPr="002C20E4" w:rsidRDefault="004A3C67" w:rsidP="00FD6A13">
      <w:pPr>
        <w:spacing w:after="0" w:line="480" w:lineRule="auto"/>
        <w:jc w:val="both"/>
        <w:rPr>
          <w:rFonts w:ascii="Times New Roman" w:hAnsi="Times New Roman"/>
          <w:sz w:val="24"/>
          <w:szCs w:val="24"/>
        </w:rPr>
      </w:pPr>
      <w:r w:rsidRPr="002C20E4">
        <w:rPr>
          <w:rFonts w:ascii="Times New Roman" w:hAnsi="Times New Roman"/>
          <w:sz w:val="24"/>
          <w:szCs w:val="24"/>
        </w:rPr>
        <w:t>Un estudio denominado Adaptación del Inventario de Resiliencia ante el suicidio (SRI- 25) en adolescentes y jóvenes de Colombia (Villalobos-Galvis, Arevalo-Ojeda y Rojas-Rivera,</w:t>
      </w:r>
      <w:r w:rsidR="00066DD7">
        <w:rPr>
          <w:rFonts w:ascii="Times New Roman" w:hAnsi="Times New Roman"/>
          <w:sz w:val="24"/>
          <w:szCs w:val="24"/>
        </w:rPr>
        <w:t xml:space="preserve"> </w:t>
      </w:r>
      <w:r w:rsidRPr="002C20E4">
        <w:rPr>
          <w:rFonts w:ascii="Times New Roman" w:hAnsi="Times New Roman"/>
          <w:sz w:val="24"/>
          <w:szCs w:val="24"/>
        </w:rPr>
        <w:t>2012),</w:t>
      </w:r>
      <w:r w:rsidR="00066DD7">
        <w:rPr>
          <w:rFonts w:ascii="Times New Roman" w:hAnsi="Times New Roman"/>
          <w:sz w:val="24"/>
          <w:szCs w:val="24"/>
        </w:rPr>
        <w:t xml:space="preserve"> </w:t>
      </w:r>
      <w:r w:rsidRPr="002C20E4">
        <w:rPr>
          <w:rFonts w:ascii="Times New Roman" w:hAnsi="Times New Roman"/>
          <w:sz w:val="24"/>
          <w:szCs w:val="24"/>
        </w:rPr>
        <w:t>tuvo como objetivo determinar las propiedades psicométricas del Inventario de Resiliencia ante el Suicidio (SRI-25), tras adaptarlo al español, se aplicó en una muestra de 573 adolescentes y jóvenes escolarizados de secundaria y educación superior cuyas edades oscilaron entre los 10 y 25 años</w:t>
      </w:r>
      <w:r w:rsidR="00066DD7">
        <w:rPr>
          <w:rFonts w:ascii="Times New Roman" w:hAnsi="Times New Roman"/>
          <w:sz w:val="24"/>
          <w:szCs w:val="24"/>
        </w:rPr>
        <w:t>,</w:t>
      </w:r>
      <w:r w:rsidRPr="002C20E4">
        <w:rPr>
          <w:rFonts w:ascii="Times New Roman" w:hAnsi="Times New Roman"/>
          <w:sz w:val="24"/>
          <w:szCs w:val="24"/>
        </w:rPr>
        <w:t xml:space="preserve"> todos habitantes de San Juan de Pasto, Colombia.</w:t>
      </w:r>
    </w:p>
    <w:p w14:paraId="60165F8E" w14:textId="6AD58F01" w:rsidR="00B75B27" w:rsidRPr="00147A25" w:rsidRDefault="00DB62A3" w:rsidP="00FD6A13">
      <w:pPr>
        <w:spacing w:after="0" w:line="480" w:lineRule="auto"/>
        <w:jc w:val="both"/>
        <w:rPr>
          <w:rFonts w:ascii="Times New Roman" w:hAnsi="Times New Roman"/>
          <w:sz w:val="24"/>
          <w:szCs w:val="24"/>
        </w:rPr>
      </w:pPr>
      <w:r w:rsidRPr="002C20E4">
        <w:rPr>
          <w:rFonts w:ascii="Times New Roman" w:hAnsi="Times New Roman"/>
          <w:sz w:val="24"/>
          <w:szCs w:val="24"/>
        </w:rPr>
        <w:lastRenderedPageBreak/>
        <w:t>Los estudios realizados sobre el diseño e implementación de instrumentos para medir la resiliencia en Colombia</w:t>
      </w:r>
      <w:r w:rsidR="00066DD7">
        <w:rPr>
          <w:rFonts w:ascii="Times New Roman" w:hAnsi="Times New Roman"/>
          <w:sz w:val="24"/>
          <w:szCs w:val="24"/>
        </w:rPr>
        <w:t>,</w:t>
      </w:r>
      <w:r w:rsidRPr="002C20E4">
        <w:rPr>
          <w:rFonts w:ascii="Times New Roman" w:hAnsi="Times New Roman"/>
          <w:sz w:val="24"/>
          <w:szCs w:val="24"/>
        </w:rPr>
        <w:t xml:space="preserve"> han sido pocos a comparación de las investigaciones a nivel mundial que se encuentran anteriormente mencionadas, siendo esta temática fundamental y de gran impacto en otros países, por lo que es relevante este estudio en nuestro contexto y</w:t>
      </w:r>
      <w:r w:rsidR="00032AAE" w:rsidRPr="00032AAE">
        <w:rPr>
          <w:rFonts w:ascii="Times New Roman" w:hAnsi="Times New Roman"/>
          <w:color w:val="7030A0"/>
          <w:sz w:val="24"/>
          <w:szCs w:val="24"/>
        </w:rPr>
        <w:t xml:space="preserve"> </w:t>
      </w:r>
      <w:r w:rsidR="00032AAE" w:rsidRPr="0021739A">
        <w:rPr>
          <w:rFonts w:ascii="Times New Roman" w:hAnsi="Times New Roman"/>
          <w:color w:val="000000" w:themeColor="text1"/>
          <w:sz w:val="24"/>
          <w:szCs w:val="24"/>
        </w:rPr>
        <w:t>su</w:t>
      </w:r>
      <w:r w:rsidRPr="0021739A">
        <w:rPr>
          <w:rFonts w:ascii="Times New Roman" w:hAnsi="Times New Roman"/>
          <w:color w:val="000000" w:themeColor="text1"/>
          <w:sz w:val="24"/>
          <w:szCs w:val="24"/>
        </w:rPr>
        <w:t xml:space="preserve"> </w:t>
      </w:r>
      <w:r w:rsidR="00032AAE" w:rsidRPr="0021739A">
        <w:rPr>
          <w:rFonts w:ascii="Times New Roman" w:hAnsi="Times New Roman"/>
          <w:color w:val="000000" w:themeColor="text1"/>
          <w:sz w:val="24"/>
          <w:szCs w:val="24"/>
        </w:rPr>
        <w:t xml:space="preserve">estandarización en </w:t>
      </w:r>
      <w:r w:rsidRPr="002C20E4">
        <w:rPr>
          <w:rFonts w:ascii="Times New Roman" w:hAnsi="Times New Roman"/>
          <w:sz w:val="24"/>
          <w:szCs w:val="24"/>
        </w:rPr>
        <w:t>población infantil y adolescente</w:t>
      </w:r>
      <w:r w:rsidR="0021739A">
        <w:rPr>
          <w:rFonts w:ascii="Times New Roman" w:hAnsi="Times New Roman"/>
          <w:sz w:val="24"/>
          <w:szCs w:val="24"/>
        </w:rPr>
        <w:t>,</w:t>
      </w:r>
      <w:r w:rsidRPr="002C20E4">
        <w:rPr>
          <w:rFonts w:ascii="Times New Roman" w:hAnsi="Times New Roman"/>
          <w:sz w:val="24"/>
          <w:szCs w:val="24"/>
        </w:rPr>
        <w:t xml:space="preserve"> </w:t>
      </w:r>
      <w:r w:rsidR="0021739A">
        <w:rPr>
          <w:rFonts w:ascii="Times New Roman" w:hAnsi="Times New Roman"/>
          <w:sz w:val="24"/>
          <w:szCs w:val="24"/>
        </w:rPr>
        <w:t>dado</w:t>
      </w:r>
      <w:r w:rsidRPr="002C20E4">
        <w:rPr>
          <w:rFonts w:ascii="Times New Roman" w:hAnsi="Times New Roman"/>
          <w:sz w:val="24"/>
          <w:szCs w:val="24"/>
        </w:rPr>
        <w:t xml:space="preserve"> que la mayoría de instrumentos </w:t>
      </w:r>
      <w:r w:rsidR="006C34B4">
        <w:rPr>
          <w:rFonts w:ascii="Times New Roman" w:hAnsi="Times New Roman"/>
          <w:sz w:val="24"/>
          <w:szCs w:val="24"/>
        </w:rPr>
        <w:t xml:space="preserve">utilizados en investigaciones, </w:t>
      </w:r>
      <w:r w:rsidRPr="002C20E4">
        <w:rPr>
          <w:rFonts w:ascii="Times New Roman" w:hAnsi="Times New Roman"/>
          <w:sz w:val="24"/>
          <w:szCs w:val="24"/>
        </w:rPr>
        <w:t>han sido aplicados a población adulta sin criterios de sexo, ocupación, nivel socioeconómico, estado civil</w:t>
      </w:r>
      <w:r w:rsidR="00B75B27">
        <w:rPr>
          <w:rFonts w:ascii="Times New Roman" w:hAnsi="Times New Roman"/>
          <w:sz w:val="24"/>
          <w:szCs w:val="24"/>
        </w:rPr>
        <w:t>,</w:t>
      </w:r>
      <w:r w:rsidRPr="002C20E4">
        <w:rPr>
          <w:rFonts w:ascii="Times New Roman" w:hAnsi="Times New Roman"/>
          <w:sz w:val="24"/>
          <w:szCs w:val="24"/>
        </w:rPr>
        <w:t xml:space="preserve"> entre otr</w:t>
      </w:r>
      <w:r w:rsidR="00B75B27">
        <w:rPr>
          <w:rFonts w:ascii="Times New Roman" w:hAnsi="Times New Roman"/>
          <w:sz w:val="24"/>
          <w:szCs w:val="24"/>
        </w:rPr>
        <w:t>o</w:t>
      </w:r>
      <w:r w:rsidRPr="002C20E4">
        <w:rPr>
          <w:rFonts w:ascii="Times New Roman" w:hAnsi="Times New Roman"/>
          <w:sz w:val="24"/>
          <w:szCs w:val="24"/>
        </w:rPr>
        <w:t>s</w:t>
      </w:r>
      <w:r w:rsidR="00B75B27">
        <w:rPr>
          <w:rFonts w:ascii="Times New Roman" w:hAnsi="Times New Roman"/>
          <w:sz w:val="24"/>
          <w:szCs w:val="24"/>
        </w:rPr>
        <w:t>,</w:t>
      </w:r>
      <w:r w:rsidRPr="002C20E4">
        <w:rPr>
          <w:rFonts w:ascii="Times New Roman" w:hAnsi="Times New Roman"/>
          <w:sz w:val="24"/>
          <w:szCs w:val="24"/>
        </w:rPr>
        <w:t xml:space="preserve"> </w:t>
      </w:r>
      <w:r w:rsidR="00B75B27" w:rsidRPr="006C34B4">
        <w:rPr>
          <w:rFonts w:ascii="Times New Roman" w:hAnsi="Times New Roman"/>
          <w:color w:val="000000" w:themeColor="text1"/>
          <w:sz w:val="24"/>
          <w:szCs w:val="24"/>
        </w:rPr>
        <w:t xml:space="preserve">los cuales </w:t>
      </w:r>
      <w:r w:rsidRPr="002C20E4">
        <w:rPr>
          <w:rFonts w:ascii="Times New Roman" w:hAnsi="Times New Roman"/>
          <w:sz w:val="24"/>
          <w:szCs w:val="24"/>
        </w:rPr>
        <w:t>varían de acuerdo al contexto en que fue aplicado; pero aun así es importante ya que permite observar e identificar las expresiones resilientes que las NNA han desarrollado, esto con el fin de fomentar NNA psicológicamente sanos y socialmente exitosos en Colombia. Igualmente, este instrumento evalúa las expresiones resilientes propuestas por Grotberg (1995)</w:t>
      </w:r>
      <w:r w:rsidR="00147A25">
        <w:rPr>
          <w:rFonts w:ascii="Times New Roman" w:hAnsi="Times New Roman"/>
          <w:sz w:val="24"/>
          <w:szCs w:val="24"/>
        </w:rPr>
        <w:t>.</w:t>
      </w:r>
    </w:p>
    <w:p w14:paraId="555CB1C3" w14:textId="77777777" w:rsidR="00B75B27" w:rsidRDefault="00B75B27" w:rsidP="00FD6A13">
      <w:pPr>
        <w:spacing w:after="0" w:line="480" w:lineRule="auto"/>
        <w:jc w:val="both"/>
        <w:rPr>
          <w:rFonts w:ascii="Times New Roman" w:hAnsi="Times New Roman"/>
          <w:b/>
          <w:sz w:val="24"/>
          <w:szCs w:val="24"/>
        </w:rPr>
      </w:pPr>
    </w:p>
    <w:p w14:paraId="601C643F" w14:textId="720B5FAE" w:rsidR="00EC206C" w:rsidRPr="002C20E4" w:rsidRDefault="00EC206C" w:rsidP="00FD6A13">
      <w:pPr>
        <w:spacing w:after="0" w:line="480" w:lineRule="auto"/>
        <w:ind w:firstLine="0"/>
        <w:jc w:val="center"/>
        <w:rPr>
          <w:rFonts w:ascii="Times New Roman" w:hAnsi="Times New Roman"/>
          <w:b/>
          <w:sz w:val="24"/>
          <w:szCs w:val="24"/>
        </w:rPr>
      </w:pPr>
      <w:r w:rsidRPr="002C20E4">
        <w:rPr>
          <w:rFonts w:ascii="Times New Roman" w:hAnsi="Times New Roman"/>
          <w:b/>
          <w:sz w:val="24"/>
          <w:szCs w:val="24"/>
        </w:rPr>
        <w:t>M</w:t>
      </w:r>
      <w:r w:rsidR="00D82CF3">
        <w:rPr>
          <w:rFonts w:ascii="Times New Roman" w:hAnsi="Times New Roman"/>
          <w:b/>
          <w:sz w:val="24"/>
          <w:szCs w:val="24"/>
        </w:rPr>
        <w:t>é</w:t>
      </w:r>
      <w:r w:rsidRPr="002C20E4">
        <w:rPr>
          <w:rFonts w:ascii="Times New Roman" w:hAnsi="Times New Roman"/>
          <w:b/>
          <w:sz w:val="24"/>
          <w:szCs w:val="24"/>
        </w:rPr>
        <w:t>todo</w:t>
      </w:r>
    </w:p>
    <w:p w14:paraId="3C3EBFFF" w14:textId="77777777" w:rsidR="00EC206C" w:rsidRPr="002C20E4" w:rsidRDefault="00EC206C" w:rsidP="00FD6A13">
      <w:pPr>
        <w:spacing w:after="0" w:line="480" w:lineRule="auto"/>
        <w:ind w:firstLine="0"/>
        <w:jc w:val="both"/>
        <w:rPr>
          <w:rFonts w:ascii="Times New Roman" w:hAnsi="Times New Roman"/>
          <w:i/>
          <w:sz w:val="24"/>
          <w:szCs w:val="24"/>
        </w:rPr>
      </w:pPr>
      <w:r w:rsidRPr="002C20E4">
        <w:rPr>
          <w:rFonts w:ascii="Times New Roman" w:hAnsi="Times New Roman"/>
          <w:i/>
          <w:sz w:val="24"/>
          <w:szCs w:val="24"/>
        </w:rPr>
        <w:t xml:space="preserve">Objetivo </w:t>
      </w:r>
    </w:p>
    <w:p w14:paraId="4E585DD2" w14:textId="0B784D6F" w:rsidR="00EC206C" w:rsidRDefault="00EC206C" w:rsidP="00FD6A13">
      <w:pPr>
        <w:spacing w:after="0" w:line="480" w:lineRule="auto"/>
        <w:ind w:firstLine="0"/>
        <w:jc w:val="both"/>
        <w:rPr>
          <w:rFonts w:ascii="Times New Roman" w:hAnsi="Times New Roman"/>
          <w:sz w:val="24"/>
          <w:szCs w:val="24"/>
        </w:rPr>
      </w:pPr>
      <w:r w:rsidRPr="002C20E4">
        <w:rPr>
          <w:rFonts w:ascii="Times New Roman" w:hAnsi="Times New Roman"/>
          <w:sz w:val="24"/>
          <w:szCs w:val="24"/>
        </w:rPr>
        <w:t xml:space="preserve">El Objetivo general de este estudio </w:t>
      </w:r>
      <w:r w:rsidR="0006442A">
        <w:rPr>
          <w:rFonts w:ascii="Times New Roman" w:hAnsi="Times New Roman"/>
          <w:sz w:val="24"/>
          <w:szCs w:val="24"/>
        </w:rPr>
        <w:t>fue d</w:t>
      </w:r>
      <w:r w:rsidRPr="002C20E4">
        <w:rPr>
          <w:rFonts w:ascii="Times New Roman" w:hAnsi="Times New Roman"/>
          <w:sz w:val="24"/>
          <w:szCs w:val="24"/>
        </w:rPr>
        <w:t xml:space="preserve">iseñar y validar un cuestionario para identificar la presencia de expresiones resilientes en las NNA </w:t>
      </w:r>
      <w:r w:rsidR="00F627B1">
        <w:rPr>
          <w:rFonts w:ascii="Times New Roman" w:hAnsi="Times New Roman"/>
          <w:sz w:val="24"/>
          <w:szCs w:val="24"/>
        </w:rPr>
        <w:t>entre los</w:t>
      </w:r>
      <w:r w:rsidRPr="002C20E4">
        <w:rPr>
          <w:rFonts w:ascii="Times New Roman" w:hAnsi="Times New Roman"/>
          <w:sz w:val="24"/>
          <w:szCs w:val="24"/>
        </w:rPr>
        <w:t xml:space="preserve"> 8 años de edad y hasta los 17 años</w:t>
      </w:r>
      <w:r w:rsidR="00F627B1">
        <w:rPr>
          <w:rFonts w:ascii="Times New Roman" w:hAnsi="Times New Roman"/>
          <w:sz w:val="24"/>
          <w:szCs w:val="24"/>
        </w:rPr>
        <w:t>.</w:t>
      </w:r>
    </w:p>
    <w:p w14:paraId="2F14265E" w14:textId="77777777" w:rsidR="00B75B27" w:rsidRPr="002C20E4" w:rsidRDefault="00B75B27" w:rsidP="00FD6A13">
      <w:pPr>
        <w:spacing w:after="0" w:line="480" w:lineRule="auto"/>
        <w:jc w:val="both"/>
        <w:rPr>
          <w:rFonts w:ascii="Times New Roman" w:hAnsi="Times New Roman"/>
          <w:sz w:val="24"/>
          <w:szCs w:val="24"/>
        </w:rPr>
      </w:pPr>
    </w:p>
    <w:p w14:paraId="3310BF43" w14:textId="77777777" w:rsidR="00EC206C" w:rsidRPr="002C20E4" w:rsidRDefault="00EC206C" w:rsidP="00FD6A13">
      <w:pPr>
        <w:spacing w:after="0" w:line="480" w:lineRule="auto"/>
        <w:ind w:firstLine="0"/>
        <w:jc w:val="both"/>
        <w:rPr>
          <w:rFonts w:ascii="Times New Roman" w:hAnsi="Times New Roman"/>
          <w:i/>
          <w:sz w:val="24"/>
          <w:szCs w:val="24"/>
        </w:rPr>
      </w:pPr>
      <w:r w:rsidRPr="002C20E4">
        <w:rPr>
          <w:rFonts w:ascii="Times New Roman" w:hAnsi="Times New Roman"/>
          <w:i/>
          <w:sz w:val="24"/>
          <w:szCs w:val="24"/>
        </w:rPr>
        <w:t>Tipo de Estudio</w:t>
      </w:r>
    </w:p>
    <w:p w14:paraId="57E6C797" w14:textId="77777777" w:rsidR="001E3916" w:rsidRPr="001E3916" w:rsidRDefault="001E3916" w:rsidP="00FD6A13">
      <w:pPr>
        <w:spacing w:after="0" w:line="480" w:lineRule="auto"/>
        <w:ind w:firstLine="0"/>
        <w:jc w:val="both"/>
        <w:rPr>
          <w:rFonts w:ascii="Times New Roman" w:hAnsi="Times New Roman"/>
          <w:sz w:val="24"/>
          <w:szCs w:val="24"/>
          <w:lang w:val="es-ES_tradnl"/>
        </w:rPr>
      </w:pPr>
      <w:r w:rsidRPr="001E3916">
        <w:rPr>
          <w:rFonts w:ascii="Times New Roman" w:hAnsi="Times New Roman"/>
          <w:sz w:val="24"/>
          <w:szCs w:val="24"/>
          <w:lang w:val="es-ES_tradnl"/>
        </w:rPr>
        <w:t xml:space="preserve">Desarrollo tecnológico, que de acuerdo al Departamento Administrativo de Ciencia, Tecnología </w:t>
      </w:r>
    </w:p>
    <w:p w14:paraId="1D9C7D4A" w14:textId="0F1BD797" w:rsidR="001E3916" w:rsidRPr="001E3916" w:rsidRDefault="001E3916" w:rsidP="00FD6A13">
      <w:pPr>
        <w:spacing w:after="0" w:line="480" w:lineRule="auto"/>
        <w:ind w:firstLine="0"/>
        <w:jc w:val="both"/>
        <w:rPr>
          <w:rFonts w:ascii="Times New Roman" w:hAnsi="Times New Roman"/>
          <w:sz w:val="24"/>
          <w:szCs w:val="24"/>
          <w:lang w:val="es-ES_tradnl"/>
        </w:rPr>
      </w:pPr>
      <w:r w:rsidRPr="001E3916">
        <w:rPr>
          <w:rFonts w:ascii="Times New Roman" w:hAnsi="Times New Roman"/>
          <w:sz w:val="24"/>
          <w:szCs w:val="24"/>
          <w:lang w:val="es-ES_tradnl"/>
        </w:rPr>
        <w:t xml:space="preserve">e Innovación (Colombia, 2011) hace referencia a la aplicación de los resultados de la investigación o de cualquier otro tipo de conocimiento científico, para generar nuevos productos para el diseño de procesos concretos que generalmente incluye pasos intermedios como el diseño, implementación de estudios de pilotaje, aplicaciones experimentales, estandarización de pruebas </w:t>
      </w:r>
      <w:r w:rsidRPr="001E3916">
        <w:rPr>
          <w:rFonts w:ascii="Times New Roman" w:hAnsi="Times New Roman"/>
          <w:sz w:val="24"/>
          <w:szCs w:val="24"/>
          <w:lang w:val="es-ES_tradnl"/>
        </w:rPr>
        <w:lastRenderedPageBreak/>
        <w:t>para el caso de nuevos productos, entre otros. Se utilizó un estudio empírico con metodología cuantitativa de tipo instrumental al cual pertenecen los estudios que pretenden desarrollar pruebas y/o adaptar instrumentos con propiedades psicométricas confiables y validas (Montero &amp; León, 2007).</w:t>
      </w:r>
    </w:p>
    <w:p w14:paraId="4DAD89A9" w14:textId="77777777" w:rsidR="00B75B27" w:rsidRPr="002C20E4" w:rsidRDefault="00B75B27" w:rsidP="00FD6A13">
      <w:pPr>
        <w:spacing w:after="0" w:line="480" w:lineRule="auto"/>
        <w:jc w:val="both"/>
        <w:rPr>
          <w:rFonts w:ascii="Times New Roman" w:hAnsi="Times New Roman"/>
          <w:sz w:val="24"/>
          <w:szCs w:val="24"/>
        </w:rPr>
      </w:pPr>
    </w:p>
    <w:p w14:paraId="1586ECFE" w14:textId="77777777" w:rsidR="00EC206C" w:rsidRPr="002C20E4" w:rsidRDefault="00EC206C" w:rsidP="00FD6A13">
      <w:pPr>
        <w:spacing w:after="0" w:line="480" w:lineRule="auto"/>
        <w:ind w:firstLine="0"/>
        <w:jc w:val="both"/>
        <w:rPr>
          <w:rFonts w:ascii="Times New Roman" w:hAnsi="Times New Roman"/>
          <w:i/>
          <w:sz w:val="24"/>
          <w:szCs w:val="24"/>
        </w:rPr>
      </w:pPr>
      <w:r w:rsidRPr="002C20E4">
        <w:rPr>
          <w:rFonts w:ascii="Times New Roman" w:hAnsi="Times New Roman"/>
          <w:i/>
          <w:sz w:val="24"/>
          <w:szCs w:val="24"/>
        </w:rPr>
        <w:t>Participantes</w:t>
      </w:r>
    </w:p>
    <w:p w14:paraId="743E8285" w14:textId="3AC7DE05" w:rsidR="00EC206C" w:rsidRPr="002C20E4" w:rsidRDefault="00EC206C" w:rsidP="00FD6A13">
      <w:pPr>
        <w:spacing w:after="0" w:line="480" w:lineRule="auto"/>
        <w:ind w:firstLine="0"/>
        <w:jc w:val="both"/>
        <w:rPr>
          <w:rFonts w:ascii="Times New Roman" w:hAnsi="Times New Roman"/>
          <w:sz w:val="24"/>
          <w:szCs w:val="24"/>
        </w:rPr>
      </w:pPr>
      <w:r w:rsidRPr="002C20E4">
        <w:rPr>
          <w:rFonts w:ascii="Times New Roman" w:hAnsi="Times New Roman"/>
          <w:sz w:val="24"/>
          <w:szCs w:val="24"/>
        </w:rPr>
        <w:t>La muestra del estudio</w:t>
      </w:r>
      <w:r w:rsidR="004A2E4F">
        <w:rPr>
          <w:rFonts w:ascii="Times New Roman" w:hAnsi="Times New Roman"/>
          <w:sz w:val="24"/>
          <w:szCs w:val="24"/>
        </w:rPr>
        <w:t>,</w:t>
      </w:r>
      <w:r w:rsidRPr="002C20E4">
        <w:rPr>
          <w:rFonts w:ascii="Times New Roman" w:hAnsi="Times New Roman"/>
          <w:sz w:val="24"/>
          <w:szCs w:val="24"/>
        </w:rPr>
        <w:t xml:space="preserve"> estuvo compuesta por 220 NNA de ambos sexos (</w:t>
      </w:r>
      <w:r w:rsidR="00E72B4B">
        <w:rPr>
          <w:rFonts w:ascii="Times New Roman" w:hAnsi="Times New Roman"/>
          <w:sz w:val="24"/>
          <w:szCs w:val="24"/>
        </w:rPr>
        <w:t>hombres</w:t>
      </w:r>
      <w:r w:rsidRPr="002C20E4">
        <w:rPr>
          <w:rFonts w:ascii="Times New Roman" w:hAnsi="Times New Roman"/>
          <w:sz w:val="24"/>
          <w:szCs w:val="24"/>
        </w:rPr>
        <w:t xml:space="preserve"> 51% y </w:t>
      </w:r>
      <w:r w:rsidR="00E72B4B">
        <w:rPr>
          <w:rFonts w:ascii="Times New Roman" w:hAnsi="Times New Roman"/>
          <w:sz w:val="24"/>
          <w:szCs w:val="24"/>
        </w:rPr>
        <w:t>mujeres</w:t>
      </w:r>
      <w:r w:rsidRPr="002C20E4">
        <w:rPr>
          <w:rFonts w:ascii="Times New Roman" w:hAnsi="Times New Roman"/>
          <w:sz w:val="24"/>
          <w:szCs w:val="24"/>
        </w:rPr>
        <w:t xml:space="preserve"> 49%); 4 participantes fueron de la Red Nacional de Suicid</w:t>
      </w:r>
      <w:r w:rsidR="006158AF">
        <w:rPr>
          <w:rFonts w:ascii="Times New Roman" w:hAnsi="Times New Roman"/>
          <w:sz w:val="24"/>
          <w:szCs w:val="24"/>
        </w:rPr>
        <w:t>i</w:t>
      </w:r>
      <w:r w:rsidRPr="002C20E4">
        <w:rPr>
          <w:rFonts w:ascii="Times New Roman" w:hAnsi="Times New Roman"/>
          <w:sz w:val="24"/>
          <w:szCs w:val="24"/>
        </w:rPr>
        <w:t>ología Colombia, 60 de un colegio privado campestre de Cajicá, 118</w:t>
      </w:r>
      <w:r w:rsidR="004A2E4F">
        <w:rPr>
          <w:rFonts w:ascii="Times New Roman" w:hAnsi="Times New Roman"/>
          <w:sz w:val="24"/>
          <w:szCs w:val="24"/>
        </w:rPr>
        <w:t xml:space="preserve"> </w:t>
      </w:r>
      <w:r w:rsidRPr="002C20E4">
        <w:rPr>
          <w:rFonts w:ascii="Times New Roman" w:hAnsi="Times New Roman"/>
          <w:sz w:val="24"/>
          <w:szCs w:val="24"/>
        </w:rPr>
        <w:t>de un colegio privado de la ciudad de Bogotá, 15 de un internado de la ciudad de Bogotá, 14 de la ciudad de Neiva</w:t>
      </w:r>
      <w:r w:rsidR="004A2E4F">
        <w:rPr>
          <w:rFonts w:ascii="Times New Roman" w:hAnsi="Times New Roman"/>
          <w:sz w:val="24"/>
          <w:szCs w:val="24"/>
        </w:rPr>
        <w:t xml:space="preserve"> </w:t>
      </w:r>
      <w:r w:rsidR="004A2E4F" w:rsidRPr="004A7573">
        <w:rPr>
          <w:rFonts w:ascii="Times New Roman" w:hAnsi="Times New Roman"/>
          <w:color w:val="000000" w:themeColor="text1"/>
          <w:sz w:val="24"/>
          <w:szCs w:val="24"/>
        </w:rPr>
        <w:t>y</w:t>
      </w:r>
      <w:r w:rsidRPr="002C20E4">
        <w:rPr>
          <w:rFonts w:ascii="Times New Roman" w:hAnsi="Times New Roman"/>
          <w:sz w:val="24"/>
          <w:szCs w:val="24"/>
        </w:rPr>
        <w:t xml:space="preserve"> 9 de la ciudad de Arauca.</w:t>
      </w:r>
    </w:p>
    <w:p w14:paraId="1D2215A4" w14:textId="1D0AA4E3" w:rsidR="00EC206C" w:rsidRDefault="00EC206C" w:rsidP="00FD6A13">
      <w:pPr>
        <w:spacing w:after="0" w:line="480" w:lineRule="auto"/>
        <w:jc w:val="both"/>
        <w:rPr>
          <w:rFonts w:ascii="Times New Roman" w:hAnsi="Times New Roman"/>
          <w:color w:val="000000" w:themeColor="text1"/>
          <w:sz w:val="24"/>
          <w:szCs w:val="24"/>
        </w:rPr>
      </w:pPr>
      <w:r w:rsidRPr="00195E30">
        <w:rPr>
          <w:rFonts w:ascii="Times New Roman" w:hAnsi="Times New Roman"/>
          <w:color w:val="000000" w:themeColor="text1"/>
          <w:sz w:val="24"/>
          <w:szCs w:val="24"/>
        </w:rPr>
        <w:t>La selección de los sujetos</w:t>
      </w:r>
      <w:r w:rsidR="00CE7021" w:rsidRPr="00195E30">
        <w:rPr>
          <w:rFonts w:ascii="Times New Roman" w:hAnsi="Times New Roman"/>
          <w:color w:val="000000" w:themeColor="text1"/>
          <w:sz w:val="24"/>
          <w:szCs w:val="24"/>
        </w:rPr>
        <w:t>,</w:t>
      </w:r>
      <w:r w:rsidRPr="00195E30">
        <w:rPr>
          <w:rFonts w:ascii="Times New Roman" w:hAnsi="Times New Roman"/>
          <w:color w:val="000000" w:themeColor="text1"/>
          <w:sz w:val="24"/>
          <w:szCs w:val="24"/>
        </w:rPr>
        <w:t xml:space="preserve"> se realizó por medio de un muestreo no probabilístico por conveniencia, en los cuales se escogieron aquellos que cumplieran con los siguientes criterios de inclusión: (a) ser estudiantes de primaria o bachillerato, (b) tener una edad comprendida entre los 8 años hasta los 17 años</w:t>
      </w:r>
      <w:r w:rsidR="009101F5" w:rsidRPr="00195E30">
        <w:rPr>
          <w:rFonts w:ascii="Times New Roman" w:hAnsi="Times New Roman"/>
          <w:color w:val="000000" w:themeColor="text1"/>
          <w:sz w:val="24"/>
          <w:szCs w:val="24"/>
        </w:rPr>
        <w:t>,</w:t>
      </w:r>
      <w:r w:rsidRPr="00195E30">
        <w:rPr>
          <w:rFonts w:ascii="Times New Roman" w:hAnsi="Times New Roman"/>
          <w:color w:val="000000" w:themeColor="text1"/>
          <w:sz w:val="24"/>
          <w:szCs w:val="24"/>
        </w:rPr>
        <w:t xml:space="preserve"> (c) contar con el</w:t>
      </w:r>
      <w:r w:rsidR="006158AF" w:rsidRPr="00195E30">
        <w:rPr>
          <w:rFonts w:ascii="Times New Roman" w:hAnsi="Times New Roman"/>
          <w:color w:val="000000" w:themeColor="text1"/>
          <w:sz w:val="24"/>
          <w:szCs w:val="24"/>
        </w:rPr>
        <w:t xml:space="preserve"> consentimiento informado</w:t>
      </w:r>
      <w:r w:rsidR="00195E30" w:rsidRPr="00195E30">
        <w:rPr>
          <w:rFonts w:ascii="Times New Roman" w:hAnsi="Times New Roman"/>
          <w:color w:val="000000" w:themeColor="text1"/>
          <w:sz w:val="24"/>
          <w:szCs w:val="24"/>
        </w:rPr>
        <w:t xml:space="preserve"> y </w:t>
      </w:r>
      <w:r w:rsidRPr="00195E30">
        <w:rPr>
          <w:rFonts w:ascii="Times New Roman" w:hAnsi="Times New Roman"/>
          <w:color w:val="000000" w:themeColor="text1"/>
          <w:sz w:val="24"/>
          <w:szCs w:val="24"/>
        </w:rPr>
        <w:t>no presentar ninguna discapacidad cognitiva</w:t>
      </w:r>
      <w:r w:rsidR="00022021">
        <w:rPr>
          <w:rFonts w:ascii="Times New Roman" w:hAnsi="Times New Roman"/>
          <w:color w:val="000000" w:themeColor="text1"/>
          <w:sz w:val="24"/>
          <w:szCs w:val="24"/>
        </w:rPr>
        <w:t>,</w:t>
      </w:r>
      <w:r w:rsidRPr="00195E30">
        <w:rPr>
          <w:rFonts w:ascii="Times New Roman" w:hAnsi="Times New Roman"/>
          <w:color w:val="000000" w:themeColor="text1"/>
          <w:sz w:val="24"/>
          <w:szCs w:val="24"/>
        </w:rPr>
        <w:t xml:space="preserve"> según reporte de l</w:t>
      </w:r>
      <w:r w:rsidR="004A2E4F" w:rsidRPr="00195E30">
        <w:rPr>
          <w:rFonts w:ascii="Times New Roman" w:hAnsi="Times New Roman"/>
          <w:color w:val="000000" w:themeColor="text1"/>
          <w:sz w:val="24"/>
          <w:szCs w:val="24"/>
        </w:rPr>
        <w:t xml:space="preserve">a institución educativa </w:t>
      </w:r>
      <w:r w:rsidRPr="00195E30">
        <w:rPr>
          <w:rFonts w:ascii="Times New Roman" w:hAnsi="Times New Roman"/>
          <w:color w:val="000000" w:themeColor="text1"/>
          <w:sz w:val="24"/>
          <w:szCs w:val="24"/>
        </w:rPr>
        <w:t>y/o del cuidador principal de</w:t>
      </w:r>
      <w:r w:rsidR="004A2E4F" w:rsidRPr="00195E30">
        <w:rPr>
          <w:rFonts w:ascii="Times New Roman" w:hAnsi="Times New Roman"/>
          <w:color w:val="000000" w:themeColor="text1"/>
          <w:sz w:val="24"/>
          <w:szCs w:val="24"/>
        </w:rPr>
        <w:t>l</w:t>
      </w:r>
      <w:r w:rsidRPr="00195E30">
        <w:rPr>
          <w:rFonts w:ascii="Times New Roman" w:hAnsi="Times New Roman"/>
          <w:color w:val="000000" w:themeColor="text1"/>
          <w:sz w:val="24"/>
          <w:szCs w:val="24"/>
        </w:rPr>
        <w:t xml:space="preserve"> NNA.</w:t>
      </w:r>
    </w:p>
    <w:p w14:paraId="0FCE6CC7" w14:textId="1DE19171" w:rsidR="005A5968" w:rsidRPr="00757B66" w:rsidRDefault="005A5968" w:rsidP="00FD6A13">
      <w:pPr>
        <w:spacing w:after="0" w:line="480" w:lineRule="auto"/>
        <w:jc w:val="both"/>
        <w:rPr>
          <w:rFonts w:ascii="Times New Roman" w:hAnsi="Times New Roman"/>
          <w:sz w:val="24"/>
          <w:szCs w:val="24"/>
        </w:rPr>
      </w:pPr>
      <w:r w:rsidRPr="002C20E4">
        <w:rPr>
          <w:rFonts w:ascii="Times New Roman" w:hAnsi="Times New Roman"/>
          <w:sz w:val="24"/>
          <w:szCs w:val="24"/>
        </w:rPr>
        <w:t>Con respecto a las consideraciones éticas en donde se enmarca en este estudio, es importante mencionar</w:t>
      </w:r>
      <w:r>
        <w:rPr>
          <w:rFonts w:ascii="Times New Roman" w:hAnsi="Times New Roman"/>
          <w:sz w:val="24"/>
          <w:szCs w:val="24"/>
        </w:rPr>
        <w:t>,</w:t>
      </w:r>
      <w:r w:rsidRPr="002C20E4">
        <w:rPr>
          <w:rFonts w:ascii="Times New Roman" w:hAnsi="Times New Roman"/>
          <w:sz w:val="24"/>
          <w:szCs w:val="24"/>
        </w:rPr>
        <w:t xml:space="preserve"> que se realizó la aplicación de los cuatro principios básicos de la bioética: (a) beneficencia, (b) no maleficencia, (c) autonomía y (d) justicia (Amaro, Marrero, Valencia, Casas y Moynelo, 1996)</w:t>
      </w:r>
      <w:r w:rsidR="00757B66">
        <w:rPr>
          <w:rFonts w:ascii="Times New Roman" w:hAnsi="Times New Roman"/>
          <w:sz w:val="24"/>
          <w:szCs w:val="24"/>
        </w:rPr>
        <w:t>.</w:t>
      </w:r>
    </w:p>
    <w:p w14:paraId="2E76B9BA" w14:textId="77777777" w:rsidR="005A5968" w:rsidRDefault="005A5968" w:rsidP="00FD6A13">
      <w:pPr>
        <w:spacing w:after="0" w:line="480" w:lineRule="auto"/>
        <w:ind w:firstLine="0"/>
        <w:jc w:val="both"/>
        <w:rPr>
          <w:rFonts w:ascii="Times New Roman" w:hAnsi="Times New Roman"/>
          <w:i/>
          <w:sz w:val="24"/>
          <w:szCs w:val="24"/>
        </w:rPr>
      </w:pPr>
    </w:p>
    <w:p w14:paraId="347E31B9" w14:textId="7D2FD120" w:rsidR="006158AF" w:rsidRPr="006158AF" w:rsidRDefault="006158AF" w:rsidP="00FD6A13">
      <w:pPr>
        <w:spacing w:after="0" w:line="480" w:lineRule="auto"/>
        <w:ind w:firstLine="0"/>
        <w:jc w:val="both"/>
        <w:rPr>
          <w:rFonts w:ascii="Times New Roman" w:hAnsi="Times New Roman"/>
          <w:i/>
          <w:sz w:val="24"/>
          <w:szCs w:val="24"/>
        </w:rPr>
      </w:pPr>
      <w:r w:rsidRPr="006158AF">
        <w:rPr>
          <w:rFonts w:ascii="Times New Roman" w:hAnsi="Times New Roman"/>
          <w:i/>
          <w:sz w:val="24"/>
          <w:szCs w:val="24"/>
        </w:rPr>
        <w:t>Instrumento</w:t>
      </w:r>
    </w:p>
    <w:p w14:paraId="6F9D357E" w14:textId="52C6F17B" w:rsidR="00660E4A" w:rsidRDefault="005A5968" w:rsidP="00FD6A13">
      <w:pPr>
        <w:spacing w:line="480" w:lineRule="auto"/>
        <w:ind w:firstLine="0"/>
        <w:jc w:val="both"/>
        <w:rPr>
          <w:rFonts w:ascii="Times New Roman" w:hAnsi="Times New Roman"/>
          <w:i/>
          <w:sz w:val="24"/>
          <w:szCs w:val="24"/>
        </w:rPr>
      </w:pPr>
      <w:r>
        <w:rPr>
          <w:rFonts w:ascii="Times New Roman" w:hAnsi="Times New Roman"/>
          <w:sz w:val="24"/>
          <w:szCs w:val="24"/>
        </w:rPr>
        <w:lastRenderedPageBreak/>
        <w:t>El insturmento diseñado es el cuestionario “Yo Soy”, diseñado con escala tipo L</w:t>
      </w:r>
      <w:r w:rsidRPr="005A5968">
        <w:rPr>
          <w:rFonts w:ascii="Times New Roman" w:hAnsi="Times New Roman"/>
          <w:sz w:val="24"/>
          <w:szCs w:val="24"/>
        </w:rPr>
        <w:t xml:space="preserve">ikert con opciones de respuestas Si, No, el cual consta de </w:t>
      </w:r>
      <w:r w:rsidR="00660E4A" w:rsidRPr="005A5968">
        <w:rPr>
          <w:rFonts w:ascii="Times New Roman" w:hAnsi="Times New Roman"/>
          <w:sz w:val="24"/>
          <w:szCs w:val="24"/>
        </w:rPr>
        <w:t>2</w:t>
      </w:r>
      <w:r w:rsidR="000513C6">
        <w:rPr>
          <w:rFonts w:ascii="Times New Roman" w:hAnsi="Times New Roman"/>
          <w:sz w:val="24"/>
          <w:szCs w:val="24"/>
        </w:rPr>
        <w:t>7</w:t>
      </w:r>
      <w:r w:rsidR="008F789B" w:rsidRPr="005A5968">
        <w:rPr>
          <w:rFonts w:ascii="Times New Roman" w:hAnsi="Times New Roman"/>
          <w:sz w:val="24"/>
          <w:szCs w:val="24"/>
        </w:rPr>
        <w:t xml:space="preserve"> pr</w:t>
      </w:r>
      <w:r w:rsidR="00660E4A" w:rsidRPr="005A5968">
        <w:rPr>
          <w:rFonts w:ascii="Times New Roman" w:hAnsi="Times New Roman"/>
          <w:sz w:val="24"/>
          <w:szCs w:val="24"/>
        </w:rPr>
        <w:t>eguntas siendo respectivamente</w:t>
      </w:r>
      <w:r w:rsidR="00660E4A" w:rsidRPr="003C12D2">
        <w:rPr>
          <w:rFonts w:ascii="Times New Roman" w:hAnsi="Times New Roman"/>
          <w:sz w:val="24"/>
          <w:szCs w:val="24"/>
        </w:rPr>
        <w:t xml:space="preserve"> 7</w:t>
      </w:r>
      <w:r w:rsidR="00985773">
        <w:rPr>
          <w:rFonts w:ascii="Times New Roman" w:hAnsi="Times New Roman"/>
          <w:sz w:val="24"/>
          <w:szCs w:val="24"/>
        </w:rPr>
        <w:t xml:space="preserve"> </w:t>
      </w:r>
      <w:r w:rsidR="00370E15">
        <w:rPr>
          <w:rFonts w:ascii="Times New Roman" w:hAnsi="Times New Roman"/>
          <w:sz w:val="24"/>
          <w:szCs w:val="24"/>
        </w:rPr>
        <w:t xml:space="preserve">preguntas </w:t>
      </w:r>
      <w:r w:rsidR="008F789B" w:rsidRPr="003C12D2">
        <w:rPr>
          <w:rFonts w:ascii="Times New Roman" w:hAnsi="Times New Roman"/>
          <w:sz w:val="24"/>
          <w:szCs w:val="24"/>
        </w:rPr>
        <w:t>de la</w:t>
      </w:r>
      <w:r w:rsidR="00D55CF3">
        <w:rPr>
          <w:rFonts w:ascii="Times New Roman" w:hAnsi="Times New Roman"/>
          <w:sz w:val="24"/>
          <w:szCs w:val="24"/>
        </w:rPr>
        <w:t xml:space="preserve"> </w:t>
      </w:r>
      <w:r w:rsidR="008F789B" w:rsidRPr="003C12D2">
        <w:rPr>
          <w:rFonts w:ascii="Times New Roman" w:hAnsi="Times New Roman"/>
          <w:sz w:val="24"/>
          <w:szCs w:val="24"/>
        </w:rPr>
        <w:t>característica</w:t>
      </w:r>
      <w:r w:rsidR="00985773">
        <w:rPr>
          <w:rFonts w:ascii="Times New Roman" w:hAnsi="Times New Roman"/>
          <w:sz w:val="24"/>
          <w:szCs w:val="24"/>
        </w:rPr>
        <w:t xml:space="preserve"> </w:t>
      </w:r>
      <w:r w:rsidR="008F789B" w:rsidRPr="00370E15">
        <w:rPr>
          <w:rFonts w:ascii="Times New Roman" w:hAnsi="Times New Roman"/>
          <w:i/>
          <w:sz w:val="24"/>
          <w:szCs w:val="24"/>
        </w:rPr>
        <w:t>Yo tengo</w:t>
      </w:r>
      <w:r>
        <w:rPr>
          <w:rFonts w:ascii="Times New Roman" w:hAnsi="Times New Roman"/>
          <w:i/>
          <w:sz w:val="24"/>
          <w:szCs w:val="24"/>
        </w:rPr>
        <w:t>.</w:t>
      </w:r>
    </w:p>
    <w:p w14:paraId="3E2E0098" w14:textId="35337DBB" w:rsidR="00060DA2" w:rsidRPr="00D45669" w:rsidRDefault="00D45669" w:rsidP="00D45669">
      <w:pPr>
        <w:spacing w:line="480" w:lineRule="auto"/>
        <w:ind w:firstLine="0"/>
        <w:jc w:val="center"/>
        <w:rPr>
          <w:rFonts w:ascii="Times New Roman" w:hAnsi="Times New Roman"/>
          <w:b/>
          <w:sz w:val="24"/>
          <w:szCs w:val="24"/>
        </w:rPr>
      </w:pPr>
      <w:r w:rsidRPr="00D45669">
        <w:rPr>
          <w:rFonts w:ascii="Times New Roman" w:hAnsi="Times New Roman"/>
          <w:b/>
          <w:sz w:val="24"/>
          <w:szCs w:val="24"/>
        </w:rPr>
        <w:t>(INSERTAR TABLA 1).</w:t>
      </w:r>
    </w:p>
    <w:p w14:paraId="6EF310B6" w14:textId="171E36BB" w:rsidR="00D45669" w:rsidRDefault="00D45669" w:rsidP="00D45669">
      <w:pPr>
        <w:spacing w:line="480" w:lineRule="auto"/>
        <w:ind w:firstLine="0"/>
        <w:jc w:val="center"/>
        <w:rPr>
          <w:rFonts w:ascii="Times New Roman" w:hAnsi="Times New Roman"/>
          <w:b/>
          <w:sz w:val="24"/>
          <w:szCs w:val="24"/>
        </w:rPr>
      </w:pPr>
      <w:r w:rsidRPr="00D45669">
        <w:rPr>
          <w:rFonts w:ascii="Times New Roman" w:hAnsi="Times New Roman"/>
          <w:b/>
          <w:sz w:val="24"/>
          <w:szCs w:val="24"/>
        </w:rPr>
        <w:t xml:space="preserve">(INSERTAR TABLA </w:t>
      </w:r>
      <w:r>
        <w:rPr>
          <w:rFonts w:ascii="Times New Roman" w:hAnsi="Times New Roman"/>
          <w:b/>
          <w:sz w:val="24"/>
          <w:szCs w:val="24"/>
        </w:rPr>
        <w:t>2</w:t>
      </w:r>
      <w:r w:rsidRPr="00D45669">
        <w:rPr>
          <w:rFonts w:ascii="Times New Roman" w:hAnsi="Times New Roman"/>
          <w:b/>
          <w:sz w:val="24"/>
          <w:szCs w:val="24"/>
        </w:rPr>
        <w:t>).</w:t>
      </w:r>
    </w:p>
    <w:p w14:paraId="469A5EC9" w14:textId="0BE4BF3D" w:rsidR="00D45669" w:rsidRDefault="00D45669" w:rsidP="00D45669">
      <w:pPr>
        <w:spacing w:line="480" w:lineRule="auto"/>
        <w:ind w:firstLine="0"/>
        <w:jc w:val="center"/>
        <w:rPr>
          <w:rFonts w:ascii="Times New Roman" w:hAnsi="Times New Roman"/>
          <w:b/>
          <w:sz w:val="24"/>
          <w:szCs w:val="24"/>
        </w:rPr>
      </w:pPr>
      <w:r w:rsidRPr="00D45669">
        <w:rPr>
          <w:rFonts w:ascii="Times New Roman" w:hAnsi="Times New Roman"/>
          <w:b/>
          <w:sz w:val="24"/>
          <w:szCs w:val="24"/>
        </w:rPr>
        <w:t xml:space="preserve">(INSERTAR TABLA </w:t>
      </w:r>
      <w:r>
        <w:rPr>
          <w:rFonts w:ascii="Times New Roman" w:hAnsi="Times New Roman"/>
          <w:b/>
          <w:sz w:val="24"/>
          <w:szCs w:val="24"/>
        </w:rPr>
        <w:t>3</w:t>
      </w:r>
      <w:r w:rsidRPr="00D45669">
        <w:rPr>
          <w:rFonts w:ascii="Times New Roman" w:hAnsi="Times New Roman"/>
          <w:b/>
          <w:sz w:val="24"/>
          <w:szCs w:val="24"/>
        </w:rPr>
        <w:t>).</w:t>
      </w:r>
    </w:p>
    <w:p w14:paraId="691CAB11" w14:textId="006DD1EA" w:rsidR="00D45669" w:rsidRPr="00D45669" w:rsidRDefault="00D45669" w:rsidP="00D45669">
      <w:pPr>
        <w:spacing w:line="480" w:lineRule="auto"/>
        <w:ind w:firstLine="0"/>
        <w:jc w:val="center"/>
        <w:rPr>
          <w:rFonts w:ascii="Times New Roman" w:hAnsi="Times New Roman"/>
          <w:b/>
          <w:sz w:val="24"/>
          <w:szCs w:val="24"/>
        </w:rPr>
      </w:pPr>
      <w:r w:rsidRPr="00D45669">
        <w:rPr>
          <w:rFonts w:ascii="Times New Roman" w:hAnsi="Times New Roman"/>
          <w:b/>
          <w:sz w:val="24"/>
          <w:szCs w:val="24"/>
        </w:rPr>
        <w:t xml:space="preserve">(INSERTAR TABLA </w:t>
      </w:r>
      <w:r>
        <w:rPr>
          <w:rFonts w:ascii="Times New Roman" w:hAnsi="Times New Roman"/>
          <w:b/>
          <w:sz w:val="24"/>
          <w:szCs w:val="24"/>
        </w:rPr>
        <w:t>4</w:t>
      </w:r>
      <w:r w:rsidRPr="00D45669">
        <w:rPr>
          <w:rFonts w:ascii="Times New Roman" w:hAnsi="Times New Roman"/>
          <w:b/>
          <w:sz w:val="24"/>
          <w:szCs w:val="24"/>
        </w:rPr>
        <w:t>).</w:t>
      </w:r>
    </w:p>
    <w:p w14:paraId="61893E02" w14:textId="77777777" w:rsidR="00D45669" w:rsidRPr="00D45669" w:rsidRDefault="00D45669" w:rsidP="00D45669">
      <w:pPr>
        <w:spacing w:line="480" w:lineRule="auto"/>
        <w:ind w:firstLine="0"/>
        <w:jc w:val="center"/>
        <w:rPr>
          <w:rFonts w:ascii="Times New Roman" w:hAnsi="Times New Roman"/>
          <w:b/>
          <w:sz w:val="24"/>
          <w:szCs w:val="24"/>
        </w:rPr>
      </w:pPr>
    </w:p>
    <w:p w14:paraId="7D266FC2" w14:textId="77777777" w:rsidR="00D45669" w:rsidRPr="00D45669" w:rsidRDefault="00D45669" w:rsidP="00D45669">
      <w:pPr>
        <w:spacing w:line="480" w:lineRule="auto"/>
        <w:ind w:firstLine="0"/>
        <w:jc w:val="center"/>
        <w:rPr>
          <w:rFonts w:ascii="Times New Roman" w:hAnsi="Times New Roman"/>
          <w:b/>
          <w:sz w:val="24"/>
          <w:szCs w:val="24"/>
        </w:rPr>
      </w:pPr>
    </w:p>
    <w:p w14:paraId="6D9DEF96" w14:textId="2A5BD077" w:rsidR="00757B66" w:rsidRPr="00D82CF3" w:rsidRDefault="00757B66" w:rsidP="00FD6A13">
      <w:pPr>
        <w:spacing w:line="480" w:lineRule="auto"/>
        <w:ind w:firstLine="0"/>
        <w:rPr>
          <w:rFonts w:ascii="Times New Roman" w:hAnsi="Times New Roman"/>
          <w:i/>
          <w:color w:val="000000" w:themeColor="text1"/>
          <w:sz w:val="24"/>
          <w:szCs w:val="24"/>
        </w:rPr>
      </w:pPr>
      <w:r w:rsidRPr="00D82CF3">
        <w:rPr>
          <w:rFonts w:ascii="Times New Roman" w:hAnsi="Times New Roman"/>
          <w:i/>
          <w:color w:val="000000" w:themeColor="text1"/>
          <w:sz w:val="24"/>
          <w:szCs w:val="24"/>
        </w:rPr>
        <w:t>Procedimiento</w:t>
      </w:r>
    </w:p>
    <w:p w14:paraId="5EFD378D" w14:textId="77777777" w:rsidR="00757B66" w:rsidRPr="00757B66" w:rsidRDefault="00757B66" w:rsidP="00FD6A13">
      <w:pPr>
        <w:spacing w:line="480" w:lineRule="auto"/>
        <w:ind w:firstLine="0"/>
        <w:rPr>
          <w:rFonts w:ascii="Times New Roman" w:hAnsi="Times New Roman"/>
          <w:color w:val="000000" w:themeColor="text1"/>
          <w:sz w:val="24"/>
          <w:szCs w:val="24"/>
        </w:rPr>
      </w:pPr>
      <w:r w:rsidRPr="00757B66">
        <w:rPr>
          <w:rFonts w:ascii="Times New Roman" w:hAnsi="Times New Roman"/>
          <w:color w:val="000000" w:themeColor="text1"/>
          <w:sz w:val="24"/>
          <w:szCs w:val="24"/>
        </w:rPr>
        <w:t xml:space="preserve">El desarrollo de la investigación se  llevó  a  cabo  en  tres  fases  siguiendo  los  estándares  para  diseño de pruebas  </w:t>
      </w:r>
    </w:p>
    <w:p w14:paraId="149B2CE1" w14:textId="166F8B31" w:rsidR="00757B66" w:rsidRPr="00757B66" w:rsidRDefault="00757B66" w:rsidP="00FD6A13">
      <w:pPr>
        <w:spacing w:line="480" w:lineRule="auto"/>
        <w:ind w:firstLine="0"/>
        <w:jc w:val="both"/>
        <w:rPr>
          <w:rFonts w:ascii="Times New Roman" w:hAnsi="Times New Roman"/>
          <w:color w:val="000000" w:themeColor="text1"/>
          <w:sz w:val="24"/>
          <w:szCs w:val="24"/>
        </w:rPr>
      </w:pPr>
      <w:r w:rsidRPr="00757B66">
        <w:rPr>
          <w:rFonts w:ascii="Times New Roman" w:hAnsi="Times New Roman"/>
          <w:i/>
          <w:color w:val="000000" w:themeColor="text1"/>
          <w:sz w:val="24"/>
          <w:szCs w:val="24"/>
        </w:rPr>
        <w:t>Primera</w:t>
      </w:r>
      <w:r>
        <w:rPr>
          <w:rFonts w:ascii="Times New Roman" w:hAnsi="Times New Roman"/>
          <w:i/>
          <w:color w:val="000000" w:themeColor="text1"/>
          <w:sz w:val="24"/>
          <w:szCs w:val="24"/>
        </w:rPr>
        <w:t xml:space="preserve"> </w:t>
      </w:r>
      <w:r w:rsidRPr="00757B66">
        <w:rPr>
          <w:rFonts w:ascii="Times New Roman" w:hAnsi="Times New Roman"/>
          <w:i/>
          <w:color w:val="000000" w:themeColor="text1"/>
          <w:sz w:val="24"/>
          <w:szCs w:val="24"/>
        </w:rPr>
        <w:t>fase:</w:t>
      </w:r>
      <w:r w:rsidRPr="00757B66">
        <w:rPr>
          <w:rFonts w:ascii="Times New Roman" w:hAnsi="Times New Roman"/>
          <w:color w:val="000000" w:themeColor="text1"/>
          <w:sz w:val="24"/>
          <w:szCs w:val="24"/>
        </w:rPr>
        <w:t xml:space="preserve"> </w:t>
      </w:r>
      <w:r>
        <w:rPr>
          <w:rFonts w:ascii="Times New Roman" w:hAnsi="Times New Roman"/>
          <w:color w:val="000000" w:themeColor="text1"/>
          <w:sz w:val="24"/>
          <w:szCs w:val="24"/>
        </w:rPr>
        <w:t>V</w:t>
      </w:r>
      <w:r w:rsidRPr="00757B66">
        <w:rPr>
          <w:rFonts w:ascii="Times New Roman" w:hAnsi="Times New Roman"/>
          <w:color w:val="000000" w:themeColor="text1"/>
          <w:sz w:val="24"/>
          <w:szCs w:val="24"/>
        </w:rPr>
        <w:t>alidación de contenido</w:t>
      </w:r>
      <w:r w:rsidR="00D82CF3">
        <w:rPr>
          <w:rFonts w:ascii="Times New Roman" w:hAnsi="Times New Roman"/>
          <w:color w:val="000000" w:themeColor="text1"/>
          <w:sz w:val="24"/>
          <w:szCs w:val="24"/>
        </w:rPr>
        <w:t xml:space="preserve">. </w:t>
      </w:r>
      <w:r w:rsidRPr="00757B66">
        <w:rPr>
          <w:rFonts w:ascii="Times New Roman" w:hAnsi="Times New Roman"/>
          <w:color w:val="000000" w:themeColor="text1"/>
          <w:sz w:val="24"/>
          <w:szCs w:val="24"/>
        </w:rPr>
        <w:t xml:space="preserve">Esta fase se realizó utilizando estudio focal con expertos utilizando el método de agregados individuales. Posteriormente, los expertos prosiguieron a validar la prueba, para lo que se les entregó una descripción detallada de la misma, listado de reactivos a validar y formato de validación para que calificarán los ítems de cada dimensión del instrumento de acuerdo con las categorías de suficiencia, claridad, coherencia y relevancia de donde se obtuvo análisis de concordancia entre jueces. Posterior a esto se realizó una aplicación preliminar del cuestionario con observaciones a los ítems a una muestra de 21 niños, potenciales usuarios respondientes, para verificar la comprensión de los ítems y percepción de suficiencia para </w:t>
      </w:r>
      <w:r w:rsidRPr="00757B66">
        <w:rPr>
          <w:rFonts w:ascii="Times New Roman" w:hAnsi="Times New Roman"/>
          <w:color w:val="000000" w:themeColor="text1"/>
          <w:sz w:val="24"/>
          <w:szCs w:val="24"/>
        </w:rPr>
        <w:lastRenderedPageBreak/>
        <w:t>evaluación del constructo a evaluar y se realiza un análisis preliminar de la consistencia interna de la prueba.</w:t>
      </w:r>
    </w:p>
    <w:p w14:paraId="452DCBA0" w14:textId="006C0F77" w:rsidR="00757B66" w:rsidRPr="00757B66" w:rsidRDefault="00757B66" w:rsidP="00FD6A13">
      <w:pPr>
        <w:spacing w:line="480" w:lineRule="auto"/>
        <w:ind w:firstLine="0"/>
        <w:jc w:val="both"/>
        <w:rPr>
          <w:rFonts w:ascii="Times New Roman" w:hAnsi="Times New Roman"/>
          <w:color w:val="000000" w:themeColor="text1"/>
          <w:sz w:val="24"/>
          <w:szCs w:val="24"/>
        </w:rPr>
      </w:pPr>
      <w:r w:rsidRPr="00757B66">
        <w:rPr>
          <w:rFonts w:ascii="Times New Roman" w:hAnsi="Times New Roman"/>
          <w:i/>
          <w:color w:val="000000" w:themeColor="text1"/>
          <w:sz w:val="24"/>
          <w:szCs w:val="24"/>
        </w:rPr>
        <w:t>Segunda Fase</w:t>
      </w:r>
      <w:r w:rsidRPr="00757B66">
        <w:rPr>
          <w:rFonts w:ascii="Times New Roman" w:hAnsi="Times New Roman"/>
          <w:color w:val="000000" w:themeColor="text1"/>
          <w:sz w:val="24"/>
          <w:szCs w:val="24"/>
        </w:rPr>
        <w:t>: Validez de constructo</w:t>
      </w:r>
      <w:r w:rsidR="00D82CF3">
        <w:rPr>
          <w:rFonts w:ascii="Times New Roman" w:hAnsi="Times New Roman"/>
          <w:color w:val="000000" w:themeColor="text1"/>
          <w:sz w:val="24"/>
          <w:szCs w:val="24"/>
        </w:rPr>
        <w:t xml:space="preserve">. </w:t>
      </w:r>
      <w:r w:rsidRPr="00757B66">
        <w:rPr>
          <w:rFonts w:ascii="Times New Roman" w:hAnsi="Times New Roman"/>
          <w:color w:val="000000" w:themeColor="text1"/>
          <w:sz w:val="24"/>
          <w:szCs w:val="24"/>
        </w:rPr>
        <w:t>En esta fase se aplicó el cuestionario ajustado a 220 niños y niñas. En un primer momento se hizo el análisis descriptivo con respecto a los datos sociodemográficos de los participantes, después se llevó a cabo la prueba de Kaiser-Meyer-Olkin (KMO) y la prueba de esfericidad de Barlett. Posteriormente, se realizó el análisis factorial de los datos en el que se tuvo en cuenta la varianza explicada mediante el método de rotación Quartimax y se organizaron los factores de acuerdo con el patrón de correlación más alta en cada uno para así interpretar y denominar las dimensiones encontradas con su respectivo sustento teórico. Finalmente, en un tercer momento se obtuvo los índices de consistencia interna general y por dimensiones del cuestionario.</w:t>
      </w:r>
    </w:p>
    <w:p w14:paraId="50B43BDB" w14:textId="1B78B2B2" w:rsidR="00157D33" w:rsidRPr="00D82CF3" w:rsidRDefault="00757B66" w:rsidP="00FD6A13">
      <w:pPr>
        <w:spacing w:line="480" w:lineRule="auto"/>
        <w:ind w:firstLine="0"/>
        <w:rPr>
          <w:rFonts w:ascii="Times New Roman" w:hAnsi="Times New Roman"/>
          <w:i/>
          <w:color w:val="000000" w:themeColor="text1"/>
          <w:sz w:val="24"/>
          <w:szCs w:val="24"/>
        </w:rPr>
      </w:pPr>
      <w:r w:rsidRPr="00757B66">
        <w:rPr>
          <w:rFonts w:ascii="Times New Roman" w:hAnsi="Times New Roman"/>
          <w:color w:val="000000" w:themeColor="text1"/>
          <w:sz w:val="24"/>
          <w:szCs w:val="24"/>
        </w:rPr>
        <w:t xml:space="preserve">Tercera fase: </w:t>
      </w:r>
      <w:r w:rsidRPr="00757B66">
        <w:rPr>
          <w:rFonts w:ascii="Times New Roman" w:hAnsi="Times New Roman"/>
          <w:i/>
          <w:color w:val="000000" w:themeColor="text1"/>
          <w:sz w:val="24"/>
          <w:szCs w:val="24"/>
        </w:rPr>
        <w:t>Baremación Preliminar</w:t>
      </w:r>
      <w:r w:rsidR="00D82CF3">
        <w:rPr>
          <w:rFonts w:ascii="Times New Roman" w:hAnsi="Times New Roman"/>
          <w:i/>
          <w:color w:val="000000" w:themeColor="text1"/>
          <w:sz w:val="24"/>
          <w:szCs w:val="24"/>
        </w:rPr>
        <w:t xml:space="preserve">. </w:t>
      </w:r>
      <w:r w:rsidRPr="00757B66">
        <w:rPr>
          <w:rFonts w:ascii="Times New Roman" w:hAnsi="Times New Roman"/>
          <w:sz w:val="24"/>
          <w:szCs w:val="24"/>
        </w:rPr>
        <w:t>Finalmente, se obtuvo la baremación del cuestionario “Yo soy” la cual se consiguió a partir de los percentiles 5,10…95 con sus respectivos puntajes brutos. Esta baremación es preliminar.</w:t>
      </w:r>
    </w:p>
    <w:p w14:paraId="0B10BD9B" w14:textId="77777777" w:rsidR="0042678A" w:rsidRPr="0042678A" w:rsidRDefault="0042678A" w:rsidP="00FD6A13">
      <w:pPr>
        <w:spacing w:after="0" w:line="480" w:lineRule="auto"/>
        <w:ind w:firstLine="0"/>
        <w:jc w:val="both"/>
        <w:rPr>
          <w:rFonts w:ascii="Times New Roman" w:hAnsi="Times New Roman"/>
          <w:sz w:val="24"/>
          <w:szCs w:val="24"/>
        </w:rPr>
      </w:pPr>
    </w:p>
    <w:p w14:paraId="4B919A61" w14:textId="3DAA7E18" w:rsidR="00157D33" w:rsidRPr="00D82CF3" w:rsidRDefault="00157D33" w:rsidP="00FD6A13">
      <w:pPr>
        <w:spacing w:line="480" w:lineRule="auto"/>
        <w:ind w:firstLine="0"/>
        <w:rPr>
          <w:rFonts w:ascii="Times New Roman" w:hAnsi="Times New Roman"/>
          <w:i/>
          <w:color w:val="000000" w:themeColor="text1"/>
          <w:sz w:val="24"/>
          <w:szCs w:val="24"/>
        </w:rPr>
      </w:pPr>
      <w:r w:rsidRPr="00D82CF3">
        <w:rPr>
          <w:rFonts w:ascii="Times New Roman" w:hAnsi="Times New Roman"/>
          <w:i/>
          <w:color w:val="000000" w:themeColor="text1"/>
          <w:sz w:val="24"/>
          <w:szCs w:val="24"/>
        </w:rPr>
        <w:t>Consideraciones éticas</w:t>
      </w:r>
    </w:p>
    <w:p w14:paraId="2BDC4E09" w14:textId="77777777" w:rsidR="00157D33" w:rsidRPr="00F60D5B" w:rsidRDefault="00157D33" w:rsidP="00FD6A13">
      <w:pPr>
        <w:spacing w:line="480" w:lineRule="auto"/>
        <w:ind w:firstLine="0"/>
        <w:jc w:val="both"/>
        <w:rPr>
          <w:rFonts w:ascii="Times New Roman" w:hAnsi="Times New Roman"/>
          <w:color w:val="000000" w:themeColor="text1"/>
          <w:sz w:val="24"/>
          <w:szCs w:val="24"/>
        </w:rPr>
      </w:pPr>
      <w:r w:rsidRPr="00157D33">
        <w:rPr>
          <w:rFonts w:ascii="Times New Roman" w:hAnsi="Times New Roman"/>
          <w:color w:val="000000" w:themeColor="text1"/>
          <w:sz w:val="24"/>
          <w:szCs w:val="24"/>
        </w:rPr>
        <w:t xml:space="preserve">El tipo de riesgo contemplado es menor que el mínimo; ya que no se realiza ningún tipo de inter vención o modificación intencionada de las variables biológicas, fisiológicas, psicológicas o sociales de los individuos que participan en el estudio. Se tuvieron en cuenta los lineamientos de la American Psychological Association (2002), la Resolución 8430 de 1993, artículos 5 y 11 y la ley 1090 de septiembre 6 de 2006, los cuales establecen los derechos por el respeto y la dignidad de las personas y su bienestar, lineamientos a tener en cuenta en la investigación con sujetos </w:t>
      </w:r>
      <w:r w:rsidRPr="00157D33">
        <w:rPr>
          <w:rFonts w:ascii="Times New Roman" w:hAnsi="Times New Roman"/>
          <w:color w:val="000000" w:themeColor="text1"/>
          <w:sz w:val="24"/>
          <w:szCs w:val="24"/>
        </w:rPr>
        <w:lastRenderedPageBreak/>
        <w:t>humanos y su posterior publicación en artículos, por lo que se procedió a la aprobación y firma del consentimiento informado de los participantes.</w:t>
      </w:r>
      <w:r w:rsidRPr="00F60D5B">
        <w:rPr>
          <w:rFonts w:ascii="Times New Roman" w:hAnsi="Times New Roman"/>
          <w:color w:val="000000" w:themeColor="text1"/>
          <w:sz w:val="24"/>
          <w:szCs w:val="24"/>
        </w:rPr>
        <w:t xml:space="preserve"> </w:t>
      </w:r>
    </w:p>
    <w:p w14:paraId="04528AA8" w14:textId="77777777" w:rsidR="00757B66" w:rsidRPr="00093195" w:rsidRDefault="00757B66" w:rsidP="00FD6A13">
      <w:pPr>
        <w:spacing w:line="480" w:lineRule="auto"/>
        <w:ind w:firstLine="0"/>
        <w:rPr>
          <w:rFonts w:ascii="Times New Roman" w:hAnsi="Times New Roman"/>
          <w:i/>
          <w:sz w:val="24"/>
          <w:szCs w:val="24"/>
        </w:rPr>
      </w:pPr>
    </w:p>
    <w:p w14:paraId="245A84F7" w14:textId="77777777" w:rsidR="008F789B" w:rsidRPr="002C20E4" w:rsidRDefault="008F789B" w:rsidP="00FD6A13">
      <w:pPr>
        <w:spacing w:after="0" w:line="480" w:lineRule="auto"/>
        <w:jc w:val="center"/>
        <w:rPr>
          <w:rFonts w:ascii="Times New Roman" w:hAnsi="Times New Roman"/>
          <w:b/>
          <w:sz w:val="24"/>
          <w:szCs w:val="24"/>
        </w:rPr>
      </w:pPr>
      <w:r w:rsidRPr="002C20E4">
        <w:rPr>
          <w:rFonts w:ascii="Times New Roman" w:hAnsi="Times New Roman"/>
          <w:b/>
          <w:sz w:val="24"/>
          <w:szCs w:val="24"/>
        </w:rPr>
        <w:t>Resultados</w:t>
      </w:r>
    </w:p>
    <w:p w14:paraId="3FABC595" w14:textId="76799038" w:rsidR="008F789B" w:rsidRPr="00447B54" w:rsidRDefault="008F789B" w:rsidP="00FD6A13">
      <w:pPr>
        <w:spacing w:after="0" w:line="480" w:lineRule="auto"/>
        <w:ind w:firstLine="0"/>
        <w:jc w:val="both"/>
        <w:rPr>
          <w:rFonts w:ascii="Times New Roman" w:hAnsi="Times New Roman"/>
          <w:color w:val="000000" w:themeColor="text1"/>
          <w:sz w:val="24"/>
          <w:szCs w:val="24"/>
          <w:lang w:val="es-ES_tradnl"/>
        </w:rPr>
      </w:pPr>
      <w:r w:rsidRPr="00447B54">
        <w:rPr>
          <w:rFonts w:ascii="Times New Roman" w:hAnsi="Times New Roman"/>
          <w:color w:val="000000" w:themeColor="text1"/>
          <w:sz w:val="24"/>
          <w:szCs w:val="24"/>
          <w:lang w:val="es-ES_tradnl"/>
        </w:rPr>
        <w:t>Dado que el objetivo del estudio es de corte psicométrico</w:t>
      </w:r>
      <w:r w:rsidR="00060DA2" w:rsidRPr="00447B54">
        <w:rPr>
          <w:rFonts w:ascii="Times New Roman" w:hAnsi="Times New Roman"/>
          <w:color w:val="000000" w:themeColor="text1"/>
          <w:sz w:val="24"/>
          <w:szCs w:val="24"/>
          <w:lang w:val="es-ES_tradnl"/>
        </w:rPr>
        <w:t xml:space="preserve">, </w:t>
      </w:r>
      <w:r w:rsidRPr="00447B54">
        <w:rPr>
          <w:rFonts w:ascii="Times New Roman" w:hAnsi="Times New Roman"/>
          <w:color w:val="000000" w:themeColor="text1"/>
          <w:sz w:val="24"/>
          <w:szCs w:val="24"/>
          <w:lang w:val="es-ES_tradnl"/>
        </w:rPr>
        <w:t xml:space="preserve">los resultados a continuación </w:t>
      </w:r>
      <w:r w:rsidR="004605D8" w:rsidRPr="00447B54">
        <w:rPr>
          <w:rFonts w:ascii="Times New Roman" w:hAnsi="Times New Roman"/>
          <w:color w:val="000000" w:themeColor="text1"/>
          <w:sz w:val="24"/>
          <w:szCs w:val="24"/>
          <w:lang w:val="es-ES_tradnl"/>
        </w:rPr>
        <w:t>serán</w:t>
      </w:r>
      <w:r w:rsidRPr="00447B54">
        <w:rPr>
          <w:rFonts w:ascii="Times New Roman" w:hAnsi="Times New Roman"/>
          <w:color w:val="000000" w:themeColor="text1"/>
          <w:sz w:val="24"/>
          <w:szCs w:val="24"/>
          <w:lang w:val="es-ES_tradnl"/>
        </w:rPr>
        <w:t xml:space="preserve"> presenta</w:t>
      </w:r>
      <w:r w:rsidR="004605D8" w:rsidRPr="00447B54">
        <w:rPr>
          <w:rFonts w:ascii="Times New Roman" w:hAnsi="Times New Roman"/>
          <w:color w:val="000000" w:themeColor="text1"/>
          <w:sz w:val="24"/>
          <w:szCs w:val="24"/>
          <w:lang w:val="es-ES_tradnl"/>
        </w:rPr>
        <w:t>dos</w:t>
      </w:r>
      <w:r w:rsidRPr="00447B54">
        <w:rPr>
          <w:rFonts w:ascii="Times New Roman" w:hAnsi="Times New Roman"/>
          <w:color w:val="000000" w:themeColor="text1"/>
          <w:sz w:val="24"/>
          <w:szCs w:val="24"/>
          <w:lang w:val="es-ES_tradnl"/>
        </w:rPr>
        <w:t xml:space="preserve"> en tres apartados. En el primero se enc</w:t>
      </w:r>
      <w:r w:rsidR="00442351" w:rsidRPr="00447B54">
        <w:rPr>
          <w:rFonts w:ascii="Times New Roman" w:hAnsi="Times New Roman"/>
          <w:color w:val="000000" w:themeColor="text1"/>
          <w:sz w:val="24"/>
          <w:szCs w:val="24"/>
          <w:lang w:val="es-ES_tradnl"/>
        </w:rPr>
        <w:t>uentran</w:t>
      </w:r>
      <w:r w:rsidRPr="00447B54">
        <w:rPr>
          <w:rFonts w:ascii="Times New Roman" w:hAnsi="Times New Roman"/>
          <w:color w:val="000000" w:themeColor="text1"/>
          <w:sz w:val="24"/>
          <w:szCs w:val="24"/>
          <w:lang w:val="es-ES_tradnl"/>
        </w:rPr>
        <w:t xml:space="preserve"> los resultados de validación</w:t>
      </w:r>
      <w:r w:rsidR="004605D8" w:rsidRPr="00447B54">
        <w:rPr>
          <w:rFonts w:ascii="Times New Roman" w:hAnsi="Times New Roman"/>
          <w:color w:val="000000" w:themeColor="text1"/>
          <w:sz w:val="24"/>
          <w:szCs w:val="24"/>
          <w:lang w:val="es-ES_tradnl"/>
        </w:rPr>
        <w:t xml:space="preserve"> </w:t>
      </w:r>
      <w:r w:rsidRPr="00447B54">
        <w:rPr>
          <w:rFonts w:ascii="Times New Roman" w:hAnsi="Times New Roman"/>
          <w:color w:val="000000" w:themeColor="text1"/>
          <w:sz w:val="24"/>
          <w:szCs w:val="24"/>
          <w:lang w:val="es-ES_tradnl"/>
        </w:rPr>
        <w:t>de contenido, en el segundo los resultados correspondientes a la validez de constructo y confiabilidad y en el tercer apartado la baremación</w:t>
      </w:r>
      <w:r w:rsidR="00447B54" w:rsidRPr="00447B54">
        <w:rPr>
          <w:rFonts w:ascii="Times New Roman" w:hAnsi="Times New Roman"/>
          <w:color w:val="000000" w:themeColor="text1"/>
          <w:sz w:val="24"/>
          <w:szCs w:val="24"/>
          <w:lang w:val="es-ES_tradnl"/>
        </w:rPr>
        <w:t xml:space="preserve"> preliminar</w:t>
      </w:r>
      <w:r w:rsidRPr="00447B54">
        <w:rPr>
          <w:rFonts w:ascii="Times New Roman" w:hAnsi="Times New Roman"/>
          <w:color w:val="000000" w:themeColor="text1"/>
          <w:sz w:val="24"/>
          <w:szCs w:val="24"/>
          <w:lang w:val="es-ES_tradnl"/>
        </w:rPr>
        <w:t xml:space="preserve">.  </w:t>
      </w:r>
    </w:p>
    <w:p w14:paraId="3BC7B467" w14:textId="77777777" w:rsidR="00D657A3" w:rsidRDefault="00D657A3" w:rsidP="00FD6A13">
      <w:pPr>
        <w:spacing w:after="0" w:line="480" w:lineRule="auto"/>
        <w:ind w:firstLine="0"/>
        <w:jc w:val="both"/>
        <w:rPr>
          <w:rFonts w:ascii="Times New Roman" w:hAnsi="Times New Roman"/>
          <w:b/>
          <w:sz w:val="24"/>
          <w:szCs w:val="24"/>
        </w:rPr>
      </w:pPr>
    </w:p>
    <w:p w14:paraId="7760B3FF" w14:textId="77777777" w:rsidR="008F789B" w:rsidRPr="002C20E4" w:rsidRDefault="008F789B" w:rsidP="00FD6A13">
      <w:pPr>
        <w:spacing w:after="0" w:line="480" w:lineRule="auto"/>
        <w:ind w:firstLine="0"/>
        <w:jc w:val="both"/>
        <w:rPr>
          <w:rFonts w:ascii="Times New Roman" w:hAnsi="Times New Roman"/>
          <w:b/>
          <w:sz w:val="24"/>
          <w:szCs w:val="24"/>
        </w:rPr>
      </w:pPr>
      <w:r w:rsidRPr="002C20E4">
        <w:rPr>
          <w:rFonts w:ascii="Times New Roman" w:hAnsi="Times New Roman"/>
          <w:b/>
          <w:sz w:val="24"/>
          <w:szCs w:val="24"/>
        </w:rPr>
        <w:t>Validación de contenido</w:t>
      </w:r>
    </w:p>
    <w:p w14:paraId="43A589DB" w14:textId="5BFC6C0F" w:rsidR="00D657A3" w:rsidRPr="00D82CF3" w:rsidRDefault="006910E7" w:rsidP="00FD6A13">
      <w:pPr>
        <w:spacing w:after="0" w:line="480" w:lineRule="auto"/>
        <w:ind w:firstLine="0"/>
        <w:jc w:val="both"/>
        <w:rPr>
          <w:rFonts w:ascii="Times New Roman" w:hAnsi="Times New Roman"/>
          <w:sz w:val="24"/>
          <w:szCs w:val="24"/>
        </w:rPr>
      </w:pPr>
      <w:r>
        <w:rPr>
          <w:rFonts w:ascii="Times New Roman" w:hAnsi="Times New Roman"/>
          <w:sz w:val="24"/>
          <w:szCs w:val="24"/>
        </w:rPr>
        <w:t xml:space="preserve">Se </w:t>
      </w:r>
      <w:r w:rsidR="00BB0723">
        <w:rPr>
          <w:rFonts w:ascii="Times New Roman" w:hAnsi="Times New Roman"/>
          <w:sz w:val="24"/>
          <w:szCs w:val="24"/>
        </w:rPr>
        <w:t>realizó a través de grupo focal</w:t>
      </w:r>
      <w:r w:rsidR="005928D7">
        <w:rPr>
          <w:rFonts w:ascii="Times New Roman" w:hAnsi="Times New Roman"/>
          <w:sz w:val="24"/>
          <w:szCs w:val="24"/>
        </w:rPr>
        <w:t xml:space="preserve">, </w:t>
      </w:r>
      <w:r w:rsidR="00BB0723">
        <w:rPr>
          <w:rFonts w:ascii="Times New Roman" w:hAnsi="Times New Roman"/>
          <w:sz w:val="24"/>
          <w:szCs w:val="24"/>
        </w:rPr>
        <w:t xml:space="preserve">donde se </w:t>
      </w:r>
      <w:r w:rsidR="005928D7" w:rsidRPr="00CF0D63">
        <w:rPr>
          <w:rFonts w:ascii="Times New Roman" w:hAnsi="Times New Roman"/>
          <w:sz w:val="24"/>
          <w:szCs w:val="24"/>
        </w:rPr>
        <w:t>analizaron</w:t>
      </w:r>
      <w:r w:rsidR="005928D7">
        <w:rPr>
          <w:rFonts w:ascii="Times New Roman" w:hAnsi="Times New Roman"/>
          <w:sz w:val="24"/>
          <w:szCs w:val="24"/>
        </w:rPr>
        <w:t xml:space="preserve"> </w:t>
      </w:r>
      <w:r w:rsidRPr="00932E09">
        <w:rPr>
          <w:rFonts w:ascii="Times New Roman" w:hAnsi="Times New Roman"/>
          <w:sz w:val="24"/>
          <w:szCs w:val="24"/>
        </w:rPr>
        <w:t>los resultados descriptivos y los ítems con las observaciones realizadas por cinco jueces expertos, de la segunda validación de contenido del cuestionario “Yo Soy”</w:t>
      </w:r>
      <w:r w:rsidR="00F739C4">
        <w:rPr>
          <w:rFonts w:ascii="Times New Roman" w:hAnsi="Times New Roman"/>
          <w:sz w:val="24"/>
          <w:szCs w:val="24"/>
        </w:rPr>
        <w:t xml:space="preserve">, </w:t>
      </w:r>
      <w:r w:rsidRPr="00932E09">
        <w:rPr>
          <w:rFonts w:ascii="Times New Roman" w:hAnsi="Times New Roman"/>
          <w:sz w:val="24"/>
          <w:szCs w:val="24"/>
        </w:rPr>
        <w:t>donde</w:t>
      </w:r>
      <w:r w:rsidR="00F739C4">
        <w:rPr>
          <w:rFonts w:ascii="Times New Roman" w:hAnsi="Times New Roman"/>
          <w:sz w:val="24"/>
          <w:szCs w:val="24"/>
        </w:rPr>
        <w:t xml:space="preserve"> se encontró</w:t>
      </w:r>
      <w:r w:rsidRPr="00932E09">
        <w:rPr>
          <w:rFonts w:ascii="Times New Roman" w:hAnsi="Times New Roman"/>
          <w:sz w:val="24"/>
          <w:szCs w:val="24"/>
        </w:rPr>
        <w:t xml:space="preserve"> que dos (2) de ellos son expertos temático</w:t>
      </w:r>
      <w:r w:rsidR="00F739C4">
        <w:rPr>
          <w:rFonts w:ascii="Times New Roman" w:hAnsi="Times New Roman"/>
          <w:sz w:val="24"/>
          <w:szCs w:val="24"/>
        </w:rPr>
        <w:t>s</w:t>
      </w:r>
      <w:r w:rsidRPr="00932E09">
        <w:rPr>
          <w:rFonts w:ascii="Times New Roman" w:hAnsi="Times New Roman"/>
          <w:sz w:val="24"/>
          <w:szCs w:val="24"/>
        </w:rPr>
        <w:t>, dos (2)</w:t>
      </w:r>
      <w:r w:rsidR="00F739C4">
        <w:rPr>
          <w:rFonts w:ascii="Times New Roman" w:hAnsi="Times New Roman"/>
          <w:sz w:val="24"/>
          <w:szCs w:val="24"/>
        </w:rPr>
        <w:t xml:space="preserve"> </w:t>
      </w:r>
      <w:r w:rsidRPr="00932E09">
        <w:rPr>
          <w:rFonts w:ascii="Times New Roman" w:hAnsi="Times New Roman"/>
          <w:sz w:val="24"/>
          <w:szCs w:val="24"/>
        </w:rPr>
        <w:t>psicométricos y uno (1) metodológico.</w:t>
      </w:r>
      <w:r w:rsidR="00BB0723">
        <w:rPr>
          <w:rFonts w:ascii="Times New Roman" w:hAnsi="Times New Roman"/>
          <w:sz w:val="24"/>
          <w:szCs w:val="24"/>
        </w:rPr>
        <w:t xml:space="preserve"> Esto </w:t>
      </w:r>
      <w:r w:rsidR="00F739C4">
        <w:rPr>
          <w:rFonts w:ascii="Times New Roman" w:hAnsi="Times New Roman"/>
          <w:sz w:val="24"/>
          <w:szCs w:val="24"/>
        </w:rPr>
        <w:t>fue realizado</w:t>
      </w:r>
      <w:r w:rsidR="00BB0723">
        <w:rPr>
          <w:rFonts w:ascii="Times New Roman" w:hAnsi="Times New Roman"/>
          <w:sz w:val="24"/>
          <w:szCs w:val="24"/>
        </w:rPr>
        <w:t xml:space="preserve"> en dos momentos. La tabla 1 muestra los resultados finales de valoración en una escala de 1 a 4.</w:t>
      </w:r>
    </w:p>
    <w:p w14:paraId="63FDF0F7" w14:textId="721D8EFF" w:rsidR="004D4B2F" w:rsidRPr="00D45669" w:rsidRDefault="004D4B2F" w:rsidP="004D4B2F">
      <w:pPr>
        <w:spacing w:line="480" w:lineRule="auto"/>
        <w:ind w:firstLine="0"/>
        <w:jc w:val="center"/>
        <w:rPr>
          <w:rFonts w:ascii="Times New Roman" w:hAnsi="Times New Roman"/>
          <w:b/>
          <w:sz w:val="24"/>
          <w:szCs w:val="24"/>
        </w:rPr>
      </w:pPr>
      <w:r w:rsidRPr="00D45669">
        <w:rPr>
          <w:rFonts w:ascii="Times New Roman" w:hAnsi="Times New Roman"/>
          <w:b/>
          <w:sz w:val="24"/>
          <w:szCs w:val="24"/>
        </w:rPr>
        <w:t xml:space="preserve">(INSERTAR TABLA </w:t>
      </w:r>
      <w:r>
        <w:rPr>
          <w:rFonts w:ascii="Times New Roman" w:hAnsi="Times New Roman"/>
          <w:b/>
          <w:sz w:val="24"/>
          <w:szCs w:val="24"/>
        </w:rPr>
        <w:t>5</w:t>
      </w:r>
      <w:r w:rsidRPr="00D45669">
        <w:rPr>
          <w:rFonts w:ascii="Times New Roman" w:hAnsi="Times New Roman"/>
          <w:b/>
          <w:sz w:val="24"/>
          <w:szCs w:val="24"/>
        </w:rPr>
        <w:t>).</w:t>
      </w:r>
    </w:p>
    <w:p w14:paraId="0B93BC87" w14:textId="455B3D5B" w:rsidR="00BB0723" w:rsidRDefault="0097456B" w:rsidP="00FD6A13">
      <w:pPr>
        <w:widowControl w:val="0"/>
        <w:autoSpaceDE w:val="0"/>
        <w:autoSpaceDN w:val="0"/>
        <w:adjustRightInd w:val="0"/>
        <w:spacing w:after="0" w:line="480" w:lineRule="auto"/>
        <w:jc w:val="both"/>
        <w:rPr>
          <w:rFonts w:ascii="Times New Roman" w:hAnsi="Times New Roman"/>
          <w:sz w:val="24"/>
          <w:szCs w:val="24"/>
        </w:rPr>
      </w:pPr>
      <w:r w:rsidRPr="00932E09">
        <w:rPr>
          <w:rFonts w:ascii="Times New Roman" w:hAnsi="Times New Roman"/>
          <w:sz w:val="24"/>
          <w:szCs w:val="24"/>
        </w:rPr>
        <w:t xml:space="preserve">En </w:t>
      </w:r>
      <w:r w:rsidR="00BB0723">
        <w:rPr>
          <w:rFonts w:ascii="Times New Roman" w:hAnsi="Times New Roman"/>
          <w:sz w:val="24"/>
          <w:szCs w:val="24"/>
        </w:rPr>
        <w:t>la tabla 1 se muestran</w:t>
      </w:r>
      <w:r w:rsidRPr="00932E09">
        <w:rPr>
          <w:rFonts w:ascii="Times New Roman" w:hAnsi="Times New Roman"/>
          <w:sz w:val="24"/>
          <w:szCs w:val="24"/>
        </w:rPr>
        <w:t xml:space="preserve"> los resultados promedio de calificación de cada uno de los 28 ítems del cuestionario en las cuatro categorías de evaluación (Suficiencia, Claridad, Coherencia y Relevancia) y la calificación promedio total por cada ítem.</w:t>
      </w:r>
      <w:r>
        <w:rPr>
          <w:rFonts w:ascii="Times New Roman" w:hAnsi="Times New Roman"/>
          <w:sz w:val="24"/>
          <w:szCs w:val="24"/>
        </w:rPr>
        <w:t xml:space="preserve"> </w:t>
      </w:r>
      <w:r w:rsidR="005928D7" w:rsidRPr="00B342FB">
        <w:rPr>
          <w:rFonts w:ascii="Times New Roman" w:hAnsi="Times New Roman"/>
          <w:color w:val="000000" w:themeColor="text1"/>
          <w:sz w:val="24"/>
          <w:szCs w:val="24"/>
        </w:rPr>
        <w:t>Donde</w:t>
      </w:r>
      <w:r w:rsidR="005928D7">
        <w:rPr>
          <w:rFonts w:ascii="Times New Roman" w:hAnsi="Times New Roman"/>
          <w:sz w:val="24"/>
          <w:szCs w:val="24"/>
        </w:rPr>
        <w:t xml:space="preserve"> </w:t>
      </w:r>
      <w:r w:rsidRPr="00932E09">
        <w:rPr>
          <w:rFonts w:ascii="Times New Roman" w:hAnsi="Times New Roman"/>
          <w:sz w:val="24"/>
          <w:szCs w:val="24"/>
        </w:rPr>
        <w:t xml:space="preserve">ninguno de los </w:t>
      </w:r>
      <w:r w:rsidR="00B342FB">
        <w:rPr>
          <w:rFonts w:ascii="Times New Roman" w:hAnsi="Times New Roman"/>
          <w:sz w:val="24"/>
          <w:szCs w:val="24"/>
        </w:rPr>
        <w:t>27</w:t>
      </w:r>
      <w:r w:rsidRPr="00932E09">
        <w:rPr>
          <w:rFonts w:ascii="Times New Roman" w:hAnsi="Times New Roman"/>
          <w:sz w:val="24"/>
          <w:szCs w:val="24"/>
        </w:rPr>
        <w:t xml:space="preserve"> ítems del cuestionario “Yo Soy”</w:t>
      </w:r>
      <w:r w:rsidR="005928D7">
        <w:rPr>
          <w:rFonts w:ascii="Times New Roman" w:hAnsi="Times New Roman"/>
          <w:sz w:val="24"/>
          <w:szCs w:val="24"/>
        </w:rPr>
        <w:t xml:space="preserve">, </w:t>
      </w:r>
      <w:r w:rsidRPr="00932E09">
        <w:rPr>
          <w:rFonts w:ascii="Times New Roman" w:hAnsi="Times New Roman"/>
          <w:sz w:val="24"/>
          <w:szCs w:val="24"/>
        </w:rPr>
        <w:t>fue rechazado por jueces expertos, generando una concordancia alta en sus categorías de evaluación de los ítems.</w:t>
      </w:r>
      <w:r w:rsidRPr="00F6186E">
        <w:rPr>
          <w:rFonts w:ascii="Times New Roman" w:hAnsi="Times New Roman"/>
          <w:sz w:val="24"/>
          <w:szCs w:val="24"/>
        </w:rPr>
        <w:t xml:space="preserve"> </w:t>
      </w:r>
    </w:p>
    <w:p w14:paraId="3DB44C6D" w14:textId="77777777" w:rsidR="006411D1" w:rsidRPr="006411D1" w:rsidRDefault="006411D1" w:rsidP="00FD6A13">
      <w:pPr>
        <w:widowControl w:val="0"/>
        <w:autoSpaceDE w:val="0"/>
        <w:autoSpaceDN w:val="0"/>
        <w:adjustRightInd w:val="0"/>
        <w:spacing w:after="0" w:line="480" w:lineRule="auto"/>
        <w:jc w:val="both"/>
        <w:rPr>
          <w:rFonts w:ascii="Times New Roman" w:hAnsi="Times New Roman"/>
          <w:sz w:val="24"/>
          <w:szCs w:val="24"/>
        </w:rPr>
      </w:pPr>
    </w:p>
    <w:p w14:paraId="48E4D314" w14:textId="77777777" w:rsidR="008F789B" w:rsidRPr="002C20E4" w:rsidRDefault="008F789B" w:rsidP="00FD6A13">
      <w:pPr>
        <w:widowControl w:val="0"/>
        <w:autoSpaceDE w:val="0"/>
        <w:autoSpaceDN w:val="0"/>
        <w:adjustRightInd w:val="0"/>
        <w:spacing w:after="0" w:line="480" w:lineRule="auto"/>
        <w:ind w:firstLine="0"/>
        <w:jc w:val="both"/>
        <w:rPr>
          <w:rFonts w:ascii="Times New Roman" w:hAnsi="Times New Roman"/>
          <w:b/>
          <w:sz w:val="24"/>
          <w:szCs w:val="24"/>
        </w:rPr>
      </w:pPr>
      <w:r w:rsidRPr="002C20E4">
        <w:rPr>
          <w:rFonts w:ascii="Times New Roman" w:hAnsi="Times New Roman"/>
          <w:b/>
          <w:sz w:val="24"/>
          <w:szCs w:val="24"/>
        </w:rPr>
        <w:lastRenderedPageBreak/>
        <w:t>Validación de constructo y confiabilidad</w:t>
      </w:r>
    </w:p>
    <w:p w14:paraId="0D828C2C" w14:textId="7DCA6CF7" w:rsidR="008F789B" w:rsidRPr="003A6DE4" w:rsidRDefault="005758A8" w:rsidP="00FD6A13">
      <w:pPr>
        <w:spacing w:after="0" w:line="480" w:lineRule="auto"/>
        <w:ind w:firstLine="0"/>
        <w:jc w:val="both"/>
        <w:rPr>
          <w:rFonts w:ascii="Times New Roman" w:hAnsi="Times New Roman"/>
          <w:sz w:val="24"/>
          <w:szCs w:val="24"/>
          <w:lang w:val="es-ES_tradnl"/>
        </w:rPr>
      </w:pPr>
      <w:r w:rsidRPr="003A6DE4">
        <w:rPr>
          <w:rFonts w:ascii="Times New Roman" w:hAnsi="Times New Roman"/>
          <w:sz w:val="24"/>
          <w:szCs w:val="24"/>
          <w:lang w:val="es-ES_tradnl"/>
        </w:rPr>
        <w:t>En cuanto a</w:t>
      </w:r>
      <w:r w:rsidR="00BB0723" w:rsidRPr="003A6DE4">
        <w:rPr>
          <w:rFonts w:ascii="Times New Roman" w:hAnsi="Times New Roman"/>
          <w:sz w:val="24"/>
          <w:szCs w:val="24"/>
          <w:lang w:val="es-ES_tradnl"/>
        </w:rPr>
        <w:t xml:space="preserve"> la consistencia interna del cuestionario, esta se analizó a través del alfa de Cronbach</w:t>
      </w:r>
      <w:r w:rsidR="00FB3687" w:rsidRPr="003A6DE4">
        <w:rPr>
          <w:rFonts w:ascii="Times New Roman" w:hAnsi="Times New Roman"/>
          <w:sz w:val="24"/>
          <w:szCs w:val="24"/>
          <w:lang w:val="es-ES_tradnl"/>
        </w:rPr>
        <w:t>,</w:t>
      </w:r>
      <w:r w:rsidR="00BB0723" w:rsidRPr="003A6DE4">
        <w:rPr>
          <w:rFonts w:ascii="Times New Roman" w:hAnsi="Times New Roman"/>
          <w:sz w:val="24"/>
          <w:szCs w:val="24"/>
          <w:lang w:val="es-ES_tradnl"/>
        </w:rPr>
        <w:t xml:space="preserve"> el cual fue de 0,88 lo que representa un alto nivel de consistencia interna. </w:t>
      </w:r>
      <w:r w:rsidR="008F789B" w:rsidRPr="003A6DE4">
        <w:rPr>
          <w:rFonts w:ascii="Times New Roman" w:hAnsi="Times New Roman"/>
          <w:sz w:val="24"/>
          <w:szCs w:val="24"/>
          <w:lang w:val="es-ES_tradnl"/>
        </w:rPr>
        <w:t>Para realizar la validez de constructo</w:t>
      </w:r>
      <w:r w:rsidR="00FB3687" w:rsidRPr="003A6DE4">
        <w:rPr>
          <w:rFonts w:ascii="Times New Roman" w:hAnsi="Times New Roman"/>
          <w:sz w:val="24"/>
          <w:szCs w:val="24"/>
          <w:lang w:val="es-ES_tradnl"/>
        </w:rPr>
        <w:t>,</w:t>
      </w:r>
      <w:r w:rsidR="008F789B" w:rsidRPr="003A6DE4">
        <w:rPr>
          <w:rFonts w:ascii="Times New Roman" w:hAnsi="Times New Roman"/>
          <w:sz w:val="24"/>
          <w:szCs w:val="24"/>
          <w:lang w:val="es-ES_tradnl"/>
        </w:rPr>
        <w:t xml:space="preserve"> después de realizar la consolidación d</w:t>
      </w:r>
      <w:r w:rsidR="00B86D91" w:rsidRPr="003A6DE4">
        <w:rPr>
          <w:rFonts w:ascii="Times New Roman" w:hAnsi="Times New Roman"/>
          <w:sz w:val="24"/>
          <w:szCs w:val="24"/>
          <w:lang w:val="es-ES_tradnl"/>
        </w:rPr>
        <w:t>e los resultados</w:t>
      </w:r>
      <w:r w:rsidR="008F789B" w:rsidRPr="003A6DE4">
        <w:rPr>
          <w:rFonts w:ascii="Times New Roman" w:hAnsi="Times New Roman"/>
          <w:sz w:val="24"/>
          <w:szCs w:val="24"/>
          <w:lang w:val="es-ES_tradnl"/>
        </w:rPr>
        <w:t xml:space="preserve">, en un primer momento, se obtuvo el KMO el cual fue igual a 0,89 lo que representa un nivel óptimo </w:t>
      </w:r>
      <w:r w:rsidR="00BB0723" w:rsidRPr="003A6DE4">
        <w:rPr>
          <w:rFonts w:ascii="Times New Roman" w:hAnsi="Times New Roman"/>
          <w:sz w:val="24"/>
          <w:szCs w:val="24"/>
          <w:lang w:val="es-ES_tradnl"/>
        </w:rPr>
        <w:t>para el análisis de varianza.</w:t>
      </w:r>
    </w:p>
    <w:p w14:paraId="28968E72" w14:textId="59F828C3" w:rsidR="00944742" w:rsidRPr="00D45669" w:rsidRDefault="00944742" w:rsidP="00944742">
      <w:pPr>
        <w:spacing w:line="480" w:lineRule="auto"/>
        <w:ind w:firstLine="0"/>
        <w:jc w:val="center"/>
        <w:rPr>
          <w:rFonts w:ascii="Times New Roman" w:hAnsi="Times New Roman"/>
          <w:b/>
          <w:sz w:val="24"/>
          <w:szCs w:val="24"/>
        </w:rPr>
      </w:pPr>
      <w:r w:rsidRPr="00D45669">
        <w:rPr>
          <w:rFonts w:ascii="Times New Roman" w:hAnsi="Times New Roman"/>
          <w:b/>
          <w:sz w:val="24"/>
          <w:szCs w:val="24"/>
        </w:rPr>
        <w:t xml:space="preserve">(INSERTAR TABLA </w:t>
      </w:r>
      <w:r>
        <w:rPr>
          <w:rFonts w:ascii="Times New Roman" w:hAnsi="Times New Roman"/>
          <w:b/>
          <w:sz w:val="24"/>
          <w:szCs w:val="24"/>
        </w:rPr>
        <w:t>6</w:t>
      </w:r>
      <w:r w:rsidRPr="00D45669">
        <w:rPr>
          <w:rFonts w:ascii="Times New Roman" w:hAnsi="Times New Roman"/>
          <w:b/>
          <w:sz w:val="24"/>
          <w:szCs w:val="24"/>
        </w:rPr>
        <w:t>).</w:t>
      </w:r>
    </w:p>
    <w:p w14:paraId="5CBC0673" w14:textId="77777777" w:rsidR="00586E47" w:rsidRPr="00586E47" w:rsidRDefault="00586E47" w:rsidP="00944742">
      <w:pPr>
        <w:spacing w:after="0" w:line="480" w:lineRule="auto"/>
        <w:ind w:firstLine="0"/>
        <w:jc w:val="both"/>
        <w:rPr>
          <w:rFonts w:ascii="Times New Roman" w:hAnsi="Times New Roman"/>
          <w:sz w:val="20"/>
          <w:szCs w:val="20"/>
        </w:rPr>
      </w:pPr>
    </w:p>
    <w:p w14:paraId="25FDB842" w14:textId="5F40A328" w:rsidR="00AB36BC" w:rsidRPr="00586E47" w:rsidRDefault="00AB36BC" w:rsidP="00FD6A13">
      <w:pPr>
        <w:spacing w:line="480" w:lineRule="auto"/>
        <w:jc w:val="both"/>
        <w:rPr>
          <w:rFonts w:ascii="Times New Roman" w:hAnsi="Times New Roman"/>
          <w:color w:val="000000" w:themeColor="text1"/>
          <w:sz w:val="24"/>
          <w:szCs w:val="24"/>
        </w:rPr>
      </w:pPr>
      <w:r w:rsidRPr="00586E47">
        <w:rPr>
          <w:rFonts w:ascii="Times New Roman" w:hAnsi="Times New Roman"/>
          <w:color w:val="000000" w:themeColor="text1"/>
          <w:sz w:val="24"/>
          <w:szCs w:val="24"/>
        </w:rPr>
        <w:t xml:space="preserve">Con respecto a los análisis de validez para el instrumento, a través del análisis de ejes principales se </w:t>
      </w:r>
      <w:r w:rsidR="00FB3687" w:rsidRPr="00586E47">
        <w:rPr>
          <w:rFonts w:ascii="Times New Roman" w:hAnsi="Times New Roman"/>
          <w:color w:val="000000" w:themeColor="text1"/>
          <w:sz w:val="24"/>
          <w:szCs w:val="24"/>
        </w:rPr>
        <w:t xml:space="preserve">extrajeron </w:t>
      </w:r>
      <w:r w:rsidRPr="00586E47">
        <w:rPr>
          <w:rFonts w:ascii="Times New Roman" w:hAnsi="Times New Roman"/>
          <w:color w:val="000000" w:themeColor="text1"/>
          <w:sz w:val="24"/>
          <w:szCs w:val="24"/>
        </w:rPr>
        <w:t>4 factores que explicaban el 44% de la varianza. Indicando que la construcción del instrumento</w:t>
      </w:r>
      <w:r w:rsidR="00FB3687" w:rsidRPr="00586E47">
        <w:rPr>
          <w:rFonts w:ascii="Times New Roman" w:hAnsi="Times New Roman"/>
          <w:color w:val="000000" w:themeColor="text1"/>
          <w:sz w:val="24"/>
          <w:szCs w:val="24"/>
        </w:rPr>
        <w:t xml:space="preserve">, </w:t>
      </w:r>
      <w:r w:rsidRPr="00586E47">
        <w:rPr>
          <w:rFonts w:ascii="Times New Roman" w:hAnsi="Times New Roman"/>
          <w:color w:val="000000" w:themeColor="text1"/>
          <w:sz w:val="24"/>
          <w:szCs w:val="24"/>
        </w:rPr>
        <w:t>s</w:t>
      </w:r>
      <w:r w:rsidR="006F4B1A">
        <w:rPr>
          <w:rFonts w:ascii="Times New Roman" w:hAnsi="Times New Roman"/>
          <w:color w:val="000000" w:themeColor="text1"/>
          <w:sz w:val="24"/>
          <w:szCs w:val="24"/>
        </w:rPr>
        <w:t>í</w:t>
      </w:r>
      <w:r w:rsidRPr="00586E47">
        <w:rPr>
          <w:rFonts w:ascii="Times New Roman" w:hAnsi="Times New Roman"/>
          <w:color w:val="000000" w:themeColor="text1"/>
          <w:sz w:val="24"/>
          <w:szCs w:val="24"/>
        </w:rPr>
        <w:t xml:space="preserve"> permite evaluar las </w:t>
      </w:r>
      <w:r w:rsidR="00FB3687" w:rsidRPr="00586E47">
        <w:rPr>
          <w:rFonts w:ascii="Times New Roman" w:hAnsi="Times New Roman"/>
          <w:color w:val="000000" w:themeColor="text1"/>
          <w:sz w:val="24"/>
          <w:szCs w:val="24"/>
        </w:rPr>
        <w:t>cuatro (</w:t>
      </w:r>
      <w:r w:rsidRPr="00586E47">
        <w:rPr>
          <w:rFonts w:ascii="Times New Roman" w:hAnsi="Times New Roman"/>
          <w:color w:val="000000" w:themeColor="text1"/>
          <w:sz w:val="24"/>
          <w:szCs w:val="24"/>
        </w:rPr>
        <w:t>4</w:t>
      </w:r>
      <w:r w:rsidR="00FB3687" w:rsidRPr="00586E47">
        <w:rPr>
          <w:rFonts w:ascii="Times New Roman" w:hAnsi="Times New Roman"/>
          <w:color w:val="000000" w:themeColor="text1"/>
          <w:sz w:val="24"/>
          <w:szCs w:val="24"/>
        </w:rPr>
        <w:t>)</w:t>
      </w:r>
      <w:r w:rsidRPr="00586E47">
        <w:rPr>
          <w:rFonts w:ascii="Times New Roman" w:hAnsi="Times New Roman"/>
          <w:color w:val="000000" w:themeColor="text1"/>
          <w:sz w:val="24"/>
          <w:szCs w:val="24"/>
        </w:rPr>
        <w:t xml:space="preserve"> características propuestas.</w:t>
      </w:r>
      <w:r w:rsidR="006F4B1A">
        <w:rPr>
          <w:rFonts w:ascii="Times New Roman" w:hAnsi="Times New Roman"/>
          <w:color w:val="000000" w:themeColor="text1"/>
          <w:sz w:val="24"/>
          <w:szCs w:val="24"/>
        </w:rPr>
        <w:t xml:space="preserve"> </w:t>
      </w:r>
    </w:p>
    <w:p w14:paraId="4DC1E3E7" w14:textId="30BBF60D" w:rsidR="006F4B1A" w:rsidRDefault="008F789B" w:rsidP="00FD6A13">
      <w:pPr>
        <w:spacing w:after="0" w:line="480" w:lineRule="auto"/>
        <w:ind w:firstLine="0"/>
        <w:jc w:val="both"/>
        <w:rPr>
          <w:rFonts w:ascii="Times New Roman" w:hAnsi="Times New Roman"/>
          <w:b/>
          <w:sz w:val="24"/>
          <w:szCs w:val="24"/>
        </w:rPr>
      </w:pPr>
      <w:r w:rsidRPr="002C20E4">
        <w:rPr>
          <w:rFonts w:ascii="Times New Roman" w:hAnsi="Times New Roman"/>
          <w:b/>
          <w:sz w:val="24"/>
          <w:szCs w:val="24"/>
        </w:rPr>
        <w:t>Baremación</w:t>
      </w:r>
    </w:p>
    <w:p w14:paraId="12188317" w14:textId="5D706377" w:rsidR="008F789B" w:rsidRPr="00944742" w:rsidRDefault="00944742" w:rsidP="00944742">
      <w:pPr>
        <w:spacing w:line="480" w:lineRule="auto"/>
        <w:ind w:firstLine="0"/>
        <w:jc w:val="center"/>
        <w:rPr>
          <w:rFonts w:ascii="Times New Roman" w:hAnsi="Times New Roman"/>
          <w:b/>
          <w:sz w:val="24"/>
          <w:szCs w:val="24"/>
        </w:rPr>
      </w:pPr>
      <w:r w:rsidRPr="00D45669">
        <w:rPr>
          <w:rFonts w:ascii="Times New Roman" w:hAnsi="Times New Roman"/>
          <w:b/>
          <w:sz w:val="24"/>
          <w:szCs w:val="24"/>
        </w:rPr>
        <w:t xml:space="preserve">(INSERTAR TABLA </w:t>
      </w:r>
      <w:r>
        <w:rPr>
          <w:rFonts w:ascii="Times New Roman" w:hAnsi="Times New Roman"/>
          <w:b/>
          <w:sz w:val="24"/>
          <w:szCs w:val="24"/>
        </w:rPr>
        <w:t>7</w:t>
      </w:r>
      <w:r w:rsidRPr="00D45669">
        <w:rPr>
          <w:rFonts w:ascii="Times New Roman" w:hAnsi="Times New Roman"/>
          <w:b/>
          <w:sz w:val="24"/>
          <w:szCs w:val="24"/>
        </w:rPr>
        <w:t>).</w:t>
      </w:r>
    </w:p>
    <w:p w14:paraId="5169D57B" w14:textId="77777777" w:rsidR="008F789B" w:rsidRPr="002C20E4" w:rsidRDefault="008F789B" w:rsidP="00FD6A13">
      <w:pPr>
        <w:spacing w:after="0" w:line="480" w:lineRule="auto"/>
        <w:jc w:val="both"/>
        <w:rPr>
          <w:rFonts w:ascii="Times New Roman" w:hAnsi="Times New Roman"/>
          <w:sz w:val="24"/>
          <w:szCs w:val="24"/>
        </w:rPr>
      </w:pPr>
      <w:r w:rsidRPr="002C20E4">
        <w:rPr>
          <w:rFonts w:ascii="Times New Roman" w:hAnsi="Times New Roman"/>
          <w:sz w:val="24"/>
          <w:szCs w:val="24"/>
        </w:rPr>
        <w:t>Teniendo en cue</w:t>
      </w:r>
      <w:r w:rsidR="00E23E36" w:rsidRPr="002C20E4">
        <w:rPr>
          <w:rFonts w:ascii="Times New Roman" w:hAnsi="Times New Roman"/>
          <w:sz w:val="24"/>
          <w:szCs w:val="24"/>
        </w:rPr>
        <w:t>nta la información de la tabla,</w:t>
      </w:r>
      <w:r w:rsidRPr="002C20E4">
        <w:rPr>
          <w:rFonts w:ascii="Times New Roman" w:hAnsi="Times New Roman"/>
          <w:sz w:val="24"/>
          <w:szCs w:val="24"/>
        </w:rPr>
        <w:t xml:space="preserve"> las NNA que obtengan una puntuación total en la dimensión:</w:t>
      </w:r>
    </w:p>
    <w:p w14:paraId="642FBE80" w14:textId="01945C8A" w:rsidR="008F789B" w:rsidRPr="006F4B1A" w:rsidRDefault="008F789B" w:rsidP="00FD6A13">
      <w:pPr>
        <w:spacing w:after="0" w:line="480" w:lineRule="auto"/>
        <w:jc w:val="both"/>
        <w:rPr>
          <w:rFonts w:ascii="Times New Roman" w:hAnsi="Times New Roman"/>
          <w:color w:val="000000" w:themeColor="text1"/>
          <w:sz w:val="24"/>
          <w:szCs w:val="24"/>
        </w:rPr>
      </w:pPr>
      <w:r w:rsidRPr="006F4B1A">
        <w:rPr>
          <w:rFonts w:ascii="Times New Roman" w:hAnsi="Times New Roman"/>
          <w:color w:val="000000" w:themeColor="text1"/>
          <w:sz w:val="24"/>
          <w:szCs w:val="24"/>
        </w:rPr>
        <w:t xml:space="preserve"> “Yo Tengo” menor a 17, significa que </w:t>
      </w:r>
      <w:r w:rsidR="00FB3687" w:rsidRPr="006F4B1A">
        <w:rPr>
          <w:rFonts w:ascii="Times New Roman" w:hAnsi="Times New Roman"/>
          <w:color w:val="000000" w:themeColor="text1"/>
          <w:sz w:val="24"/>
          <w:szCs w:val="24"/>
        </w:rPr>
        <w:t xml:space="preserve">poseen </w:t>
      </w:r>
      <w:r w:rsidRPr="006F4B1A">
        <w:rPr>
          <w:rFonts w:ascii="Times New Roman" w:hAnsi="Times New Roman"/>
          <w:color w:val="000000" w:themeColor="text1"/>
          <w:sz w:val="24"/>
          <w:szCs w:val="24"/>
        </w:rPr>
        <w:t>baja</w:t>
      </w:r>
      <w:r w:rsidR="00FB3687" w:rsidRPr="006F4B1A">
        <w:rPr>
          <w:rFonts w:ascii="Times New Roman" w:hAnsi="Times New Roman"/>
          <w:color w:val="000000" w:themeColor="text1"/>
          <w:sz w:val="24"/>
          <w:szCs w:val="24"/>
        </w:rPr>
        <w:t>s</w:t>
      </w:r>
      <w:r w:rsidRPr="006F4B1A">
        <w:rPr>
          <w:rFonts w:ascii="Times New Roman" w:hAnsi="Times New Roman"/>
          <w:color w:val="000000" w:themeColor="text1"/>
          <w:sz w:val="24"/>
          <w:szCs w:val="24"/>
        </w:rPr>
        <w:t xml:space="preserve"> habilidades sociales. Los puntajes entre 17 y 19 indican presencia de habilidades sociales</w:t>
      </w:r>
      <w:r w:rsidR="00FB3687" w:rsidRPr="006F4B1A">
        <w:rPr>
          <w:rFonts w:ascii="Times New Roman" w:hAnsi="Times New Roman"/>
          <w:color w:val="000000" w:themeColor="text1"/>
          <w:sz w:val="24"/>
          <w:szCs w:val="24"/>
        </w:rPr>
        <w:t xml:space="preserve"> y </w:t>
      </w:r>
      <w:r w:rsidRPr="006F4B1A">
        <w:rPr>
          <w:rFonts w:ascii="Times New Roman" w:hAnsi="Times New Roman"/>
          <w:color w:val="000000" w:themeColor="text1"/>
          <w:sz w:val="24"/>
          <w:szCs w:val="24"/>
        </w:rPr>
        <w:t>cuando se obtienen los puntajes superiores a 20</w:t>
      </w:r>
      <w:r w:rsidR="00FB3687" w:rsidRPr="006F4B1A">
        <w:rPr>
          <w:rFonts w:ascii="Times New Roman" w:hAnsi="Times New Roman"/>
          <w:color w:val="000000" w:themeColor="text1"/>
          <w:sz w:val="24"/>
          <w:szCs w:val="24"/>
        </w:rPr>
        <w:t>,</w:t>
      </w:r>
      <w:r w:rsidRPr="006F4B1A">
        <w:rPr>
          <w:rFonts w:ascii="Times New Roman" w:hAnsi="Times New Roman"/>
          <w:color w:val="000000" w:themeColor="text1"/>
          <w:sz w:val="24"/>
          <w:szCs w:val="24"/>
        </w:rPr>
        <w:t xml:space="preserve"> significa </w:t>
      </w:r>
      <w:r w:rsidR="00FB3687" w:rsidRPr="006F4B1A">
        <w:rPr>
          <w:rFonts w:ascii="Times New Roman" w:hAnsi="Times New Roman"/>
          <w:color w:val="000000" w:themeColor="text1"/>
          <w:sz w:val="24"/>
          <w:szCs w:val="24"/>
        </w:rPr>
        <w:t xml:space="preserve">que </w:t>
      </w:r>
      <w:r w:rsidRPr="006F4B1A">
        <w:rPr>
          <w:rFonts w:ascii="Times New Roman" w:hAnsi="Times New Roman"/>
          <w:color w:val="000000" w:themeColor="text1"/>
          <w:sz w:val="24"/>
          <w:szCs w:val="24"/>
        </w:rPr>
        <w:t>cuentan con suficientes habilidades sociales.</w:t>
      </w:r>
    </w:p>
    <w:p w14:paraId="16AC2725" w14:textId="7CAEBA0D" w:rsidR="008F789B" w:rsidRPr="002C20E4" w:rsidRDefault="008F789B" w:rsidP="00FD6A13">
      <w:pPr>
        <w:spacing w:after="0" w:line="480" w:lineRule="auto"/>
        <w:jc w:val="both"/>
        <w:rPr>
          <w:rFonts w:ascii="Times New Roman" w:hAnsi="Times New Roman"/>
          <w:sz w:val="24"/>
          <w:szCs w:val="24"/>
        </w:rPr>
      </w:pPr>
      <w:r w:rsidRPr="002C20E4">
        <w:rPr>
          <w:rFonts w:ascii="Times New Roman" w:hAnsi="Times New Roman"/>
          <w:sz w:val="24"/>
          <w:szCs w:val="24"/>
        </w:rPr>
        <w:t>“Yo soy”</w:t>
      </w:r>
      <w:r w:rsidR="00FB3687">
        <w:rPr>
          <w:rFonts w:ascii="Times New Roman" w:hAnsi="Times New Roman"/>
          <w:sz w:val="24"/>
          <w:szCs w:val="24"/>
        </w:rPr>
        <w:t>, c</w:t>
      </w:r>
      <w:r w:rsidRPr="002C20E4">
        <w:rPr>
          <w:rFonts w:ascii="Times New Roman" w:hAnsi="Times New Roman"/>
          <w:sz w:val="24"/>
          <w:szCs w:val="24"/>
        </w:rPr>
        <w:t xml:space="preserve">uando se presente un puntaje igual o menor a 21 en </w:t>
      </w:r>
      <w:r w:rsidR="00FB3687" w:rsidRPr="0092049A">
        <w:rPr>
          <w:rFonts w:ascii="Times New Roman" w:hAnsi="Times New Roman"/>
          <w:color w:val="000000" w:themeColor="text1"/>
          <w:sz w:val="24"/>
          <w:szCs w:val="24"/>
        </w:rPr>
        <w:t>esta</w:t>
      </w:r>
      <w:r w:rsidRPr="0092049A">
        <w:rPr>
          <w:rFonts w:ascii="Times New Roman" w:hAnsi="Times New Roman"/>
          <w:color w:val="000000" w:themeColor="text1"/>
          <w:sz w:val="24"/>
          <w:szCs w:val="24"/>
        </w:rPr>
        <w:t xml:space="preserve"> </w:t>
      </w:r>
      <w:r w:rsidRPr="002C20E4">
        <w:rPr>
          <w:rFonts w:ascii="Times New Roman" w:hAnsi="Times New Roman"/>
          <w:sz w:val="24"/>
          <w:szCs w:val="24"/>
        </w:rPr>
        <w:t>dimensión refiere baja resiliencia interna surgida en apoyos no familiares. Los puntajes entre 21 y 25 refieren que se cuentan con ciertas expresiones</w:t>
      </w:r>
      <w:r w:rsidR="00FB3687">
        <w:rPr>
          <w:rFonts w:ascii="Times New Roman" w:hAnsi="Times New Roman"/>
          <w:sz w:val="24"/>
          <w:szCs w:val="24"/>
        </w:rPr>
        <w:t xml:space="preserve"> </w:t>
      </w:r>
      <w:r w:rsidR="00FB3687" w:rsidRPr="0092049A">
        <w:rPr>
          <w:rFonts w:ascii="Times New Roman" w:hAnsi="Times New Roman"/>
          <w:color w:val="000000" w:themeColor="text1"/>
          <w:sz w:val="24"/>
          <w:szCs w:val="24"/>
        </w:rPr>
        <w:t>y</w:t>
      </w:r>
      <w:r w:rsidR="00FB3687" w:rsidRPr="00FB3687">
        <w:rPr>
          <w:rFonts w:ascii="Times New Roman" w:hAnsi="Times New Roman"/>
          <w:color w:val="7030A0"/>
          <w:sz w:val="24"/>
          <w:szCs w:val="24"/>
        </w:rPr>
        <w:t xml:space="preserve"> </w:t>
      </w:r>
      <w:r w:rsidRPr="002C20E4">
        <w:rPr>
          <w:rFonts w:ascii="Times New Roman" w:hAnsi="Times New Roman"/>
          <w:sz w:val="24"/>
          <w:szCs w:val="24"/>
        </w:rPr>
        <w:t>los puntajes mayores a 25 demuestran que se identifican claramente con la resiliencia interna</w:t>
      </w:r>
      <w:r w:rsidR="00FB3687">
        <w:rPr>
          <w:rFonts w:ascii="Times New Roman" w:hAnsi="Times New Roman"/>
          <w:sz w:val="24"/>
          <w:szCs w:val="24"/>
        </w:rPr>
        <w:t>,</w:t>
      </w:r>
      <w:r w:rsidRPr="002C20E4">
        <w:rPr>
          <w:rFonts w:ascii="Times New Roman" w:hAnsi="Times New Roman"/>
          <w:sz w:val="24"/>
          <w:szCs w:val="24"/>
        </w:rPr>
        <w:t xml:space="preserve"> surgida en apoyos no familiares. </w:t>
      </w:r>
    </w:p>
    <w:p w14:paraId="65666678" w14:textId="604E6082" w:rsidR="008F789B" w:rsidRPr="002F274B" w:rsidRDefault="008F789B" w:rsidP="00FD6A13">
      <w:pPr>
        <w:spacing w:after="0" w:line="480" w:lineRule="auto"/>
        <w:jc w:val="both"/>
        <w:rPr>
          <w:rFonts w:ascii="Times New Roman" w:hAnsi="Times New Roman"/>
          <w:color w:val="000000" w:themeColor="text1"/>
          <w:sz w:val="24"/>
          <w:szCs w:val="24"/>
        </w:rPr>
      </w:pPr>
      <w:r w:rsidRPr="002F274B">
        <w:rPr>
          <w:rFonts w:ascii="Times New Roman" w:hAnsi="Times New Roman"/>
          <w:color w:val="000000" w:themeColor="text1"/>
          <w:sz w:val="24"/>
          <w:szCs w:val="24"/>
        </w:rPr>
        <w:lastRenderedPageBreak/>
        <w:t>“Yo estoy”</w:t>
      </w:r>
      <w:r w:rsidR="00FB3687" w:rsidRPr="002F274B">
        <w:rPr>
          <w:rFonts w:ascii="Times New Roman" w:hAnsi="Times New Roman"/>
          <w:color w:val="000000" w:themeColor="text1"/>
          <w:sz w:val="24"/>
          <w:szCs w:val="24"/>
        </w:rPr>
        <w:t>,</w:t>
      </w:r>
      <w:r w:rsidRPr="002F274B">
        <w:rPr>
          <w:rFonts w:ascii="Times New Roman" w:hAnsi="Times New Roman"/>
          <w:color w:val="000000" w:themeColor="text1"/>
          <w:sz w:val="24"/>
          <w:szCs w:val="24"/>
        </w:rPr>
        <w:t xml:space="preserve"> los puntajes menores a 9 muestran puntajes bajos en la identificación de ambientes que facilitan la resiliencia interna a partir del apoyo familiar, los puntajes entre 9 y 11 demuestran que </w:t>
      </w:r>
      <w:r w:rsidR="003B110D" w:rsidRPr="002F274B">
        <w:rPr>
          <w:rFonts w:ascii="Times New Roman" w:hAnsi="Times New Roman"/>
          <w:color w:val="000000" w:themeColor="text1"/>
          <w:sz w:val="24"/>
          <w:szCs w:val="24"/>
        </w:rPr>
        <w:t>i</w:t>
      </w:r>
      <w:r w:rsidRPr="002F274B">
        <w:rPr>
          <w:rFonts w:ascii="Times New Roman" w:hAnsi="Times New Roman"/>
          <w:color w:val="000000" w:themeColor="text1"/>
          <w:sz w:val="24"/>
          <w:szCs w:val="24"/>
        </w:rPr>
        <w:t>dentifican el apoyo familiar como facilitadores resilientes</w:t>
      </w:r>
      <w:r w:rsidR="007C2C93" w:rsidRPr="002F274B">
        <w:rPr>
          <w:rFonts w:ascii="Times New Roman" w:hAnsi="Times New Roman"/>
          <w:color w:val="000000" w:themeColor="text1"/>
          <w:sz w:val="24"/>
          <w:szCs w:val="24"/>
        </w:rPr>
        <w:t xml:space="preserve"> y</w:t>
      </w:r>
      <w:r w:rsidRPr="002F274B">
        <w:rPr>
          <w:rFonts w:ascii="Times New Roman" w:hAnsi="Times New Roman"/>
          <w:color w:val="000000" w:themeColor="text1"/>
          <w:sz w:val="24"/>
          <w:szCs w:val="24"/>
        </w:rPr>
        <w:t xml:space="preserve"> </w:t>
      </w:r>
      <w:r w:rsidR="007C2C93" w:rsidRPr="002F274B">
        <w:rPr>
          <w:rFonts w:ascii="Times New Roman" w:hAnsi="Times New Roman"/>
          <w:strike/>
          <w:color w:val="000000" w:themeColor="text1"/>
          <w:sz w:val="24"/>
          <w:szCs w:val="24"/>
        </w:rPr>
        <w:t>c</w:t>
      </w:r>
      <w:r w:rsidRPr="002F274B">
        <w:rPr>
          <w:rFonts w:ascii="Times New Roman" w:hAnsi="Times New Roman"/>
          <w:strike/>
          <w:color w:val="000000" w:themeColor="text1"/>
          <w:sz w:val="24"/>
          <w:szCs w:val="24"/>
        </w:rPr>
        <w:t>on</w:t>
      </w:r>
      <w:r w:rsidRPr="002F274B">
        <w:rPr>
          <w:rFonts w:ascii="Times New Roman" w:hAnsi="Times New Roman"/>
          <w:color w:val="000000" w:themeColor="text1"/>
          <w:sz w:val="24"/>
          <w:szCs w:val="24"/>
        </w:rPr>
        <w:t xml:space="preserve"> respecto a los puntajes entre 11 y 12</w:t>
      </w:r>
      <w:r w:rsidR="007C2C93" w:rsidRPr="002F274B">
        <w:rPr>
          <w:rFonts w:ascii="Times New Roman" w:hAnsi="Times New Roman"/>
          <w:color w:val="000000" w:themeColor="text1"/>
          <w:sz w:val="24"/>
          <w:szCs w:val="24"/>
        </w:rPr>
        <w:t xml:space="preserve"> </w:t>
      </w:r>
      <w:r w:rsidRPr="002F274B">
        <w:rPr>
          <w:rFonts w:ascii="Times New Roman" w:hAnsi="Times New Roman"/>
          <w:color w:val="000000" w:themeColor="text1"/>
          <w:sz w:val="24"/>
          <w:szCs w:val="24"/>
        </w:rPr>
        <w:t>ref</w:t>
      </w:r>
      <w:r w:rsidR="0091220F" w:rsidRPr="002F274B">
        <w:rPr>
          <w:rFonts w:ascii="Times New Roman" w:hAnsi="Times New Roman"/>
          <w:color w:val="000000" w:themeColor="text1"/>
          <w:sz w:val="24"/>
          <w:szCs w:val="24"/>
        </w:rPr>
        <w:t>ieren</w:t>
      </w:r>
      <w:r w:rsidRPr="002F274B">
        <w:rPr>
          <w:rFonts w:ascii="Times New Roman" w:hAnsi="Times New Roman"/>
          <w:color w:val="000000" w:themeColor="text1"/>
          <w:sz w:val="24"/>
          <w:szCs w:val="24"/>
        </w:rPr>
        <w:t xml:space="preserve"> a un nivel alto de identificación de los ambientes familiares o no familiares que facilitan la resiliencia interna.</w:t>
      </w:r>
    </w:p>
    <w:p w14:paraId="2475F3FE" w14:textId="1543ACF1" w:rsidR="008F789B" w:rsidRPr="002C20E4" w:rsidRDefault="008F789B" w:rsidP="00FD6A13">
      <w:pPr>
        <w:spacing w:after="0" w:line="480" w:lineRule="auto"/>
        <w:jc w:val="both"/>
        <w:rPr>
          <w:rFonts w:ascii="Times New Roman" w:hAnsi="Times New Roman"/>
          <w:sz w:val="24"/>
          <w:szCs w:val="24"/>
        </w:rPr>
      </w:pPr>
      <w:r w:rsidRPr="002C20E4">
        <w:rPr>
          <w:rFonts w:ascii="Times New Roman" w:hAnsi="Times New Roman"/>
          <w:sz w:val="24"/>
          <w:szCs w:val="24"/>
        </w:rPr>
        <w:t>“Yo puedo”</w:t>
      </w:r>
      <w:r w:rsidR="0091220F">
        <w:rPr>
          <w:rFonts w:ascii="Times New Roman" w:hAnsi="Times New Roman"/>
          <w:sz w:val="24"/>
          <w:szCs w:val="24"/>
        </w:rPr>
        <w:t>,</w:t>
      </w:r>
      <w:r w:rsidRPr="002C20E4">
        <w:rPr>
          <w:rFonts w:ascii="Times New Roman" w:hAnsi="Times New Roman"/>
          <w:sz w:val="24"/>
          <w:szCs w:val="24"/>
        </w:rPr>
        <w:t xml:space="preserve"> los puntajes inferiores a 17 muestra</w:t>
      </w:r>
      <w:r w:rsidR="0091220F">
        <w:rPr>
          <w:rFonts w:ascii="Times New Roman" w:hAnsi="Times New Roman"/>
          <w:sz w:val="24"/>
          <w:szCs w:val="24"/>
        </w:rPr>
        <w:t>n</w:t>
      </w:r>
      <w:r w:rsidRPr="002C20E4">
        <w:rPr>
          <w:rFonts w:ascii="Times New Roman" w:hAnsi="Times New Roman"/>
          <w:sz w:val="24"/>
          <w:szCs w:val="24"/>
        </w:rPr>
        <w:t xml:space="preserve"> que se presentan niveles bajos respecto a la resiliencia interpersonal y social en los entornos escolares, </w:t>
      </w:r>
      <w:r w:rsidR="0091220F">
        <w:rPr>
          <w:rFonts w:ascii="Times New Roman" w:hAnsi="Times New Roman"/>
          <w:sz w:val="24"/>
          <w:szCs w:val="24"/>
        </w:rPr>
        <w:t>l</w:t>
      </w:r>
      <w:r w:rsidRPr="002C20E4">
        <w:rPr>
          <w:rFonts w:ascii="Times New Roman" w:hAnsi="Times New Roman"/>
          <w:sz w:val="24"/>
          <w:szCs w:val="24"/>
        </w:rPr>
        <w:t>os puntajes entre 17 e inferiores a 21</w:t>
      </w:r>
      <w:r w:rsidR="0091220F">
        <w:rPr>
          <w:rFonts w:ascii="Times New Roman" w:hAnsi="Times New Roman"/>
          <w:sz w:val="24"/>
          <w:szCs w:val="24"/>
        </w:rPr>
        <w:t xml:space="preserve"> </w:t>
      </w:r>
      <w:r w:rsidRPr="002C20E4">
        <w:rPr>
          <w:rFonts w:ascii="Times New Roman" w:hAnsi="Times New Roman"/>
          <w:sz w:val="24"/>
          <w:szCs w:val="24"/>
        </w:rPr>
        <w:t>demuestran que la resiliencia social e interpersonal en los ambientes escolares es media, lo que significa que esta habilidad se puede fortalecer</w:t>
      </w:r>
      <w:r w:rsidR="0091220F">
        <w:rPr>
          <w:rFonts w:ascii="Times New Roman" w:hAnsi="Times New Roman"/>
          <w:sz w:val="24"/>
          <w:szCs w:val="24"/>
        </w:rPr>
        <w:t xml:space="preserve"> </w:t>
      </w:r>
      <w:r w:rsidR="0091220F" w:rsidRPr="002F274B">
        <w:rPr>
          <w:rFonts w:ascii="Times New Roman" w:hAnsi="Times New Roman"/>
          <w:color w:val="000000" w:themeColor="text1"/>
          <w:sz w:val="24"/>
          <w:szCs w:val="24"/>
        </w:rPr>
        <w:t>y</w:t>
      </w:r>
      <w:r w:rsidRPr="002C20E4">
        <w:rPr>
          <w:rFonts w:ascii="Times New Roman" w:hAnsi="Times New Roman"/>
          <w:sz w:val="24"/>
          <w:szCs w:val="24"/>
        </w:rPr>
        <w:t xml:space="preserve"> las puntuaciones superiores a 21</w:t>
      </w:r>
      <w:r w:rsidR="0091220F">
        <w:rPr>
          <w:rFonts w:ascii="Times New Roman" w:hAnsi="Times New Roman"/>
          <w:sz w:val="24"/>
          <w:szCs w:val="24"/>
        </w:rPr>
        <w:t>,</w:t>
      </w:r>
      <w:r w:rsidRPr="002C20E4">
        <w:rPr>
          <w:rFonts w:ascii="Times New Roman" w:hAnsi="Times New Roman"/>
          <w:sz w:val="24"/>
          <w:szCs w:val="24"/>
        </w:rPr>
        <w:t xml:space="preserve"> significa que cuentan con habilidades suficientes de resiliencia social e interpersonal en ambientes escolares. </w:t>
      </w:r>
    </w:p>
    <w:p w14:paraId="0CE77BDE" w14:textId="4AE22FD0" w:rsidR="00442351" w:rsidRPr="00D82CF3" w:rsidRDefault="0091220F" w:rsidP="00FD6A13">
      <w:pPr>
        <w:spacing w:after="0" w:line="480" w:lineRule="auto"/>
        <w:jc w:val="both"/>
        <w:rPr>
          <w:rFonts w:ascii="Times New Roman" w:hAnsi="Times New Roman"/>
          <w:color w:val="000000" w:themeColor="text1"/>
          <w:sz w:val="24"/>
          <w:szCs w:val="24"/>
        </w:rPr>
      </w:pPr>
      <w:r w:rsidRPr="007002F1">
        <w:rPr>
          <w:rFonts w:ascii="Times New Roman" w:hAnsi="Times New Roman"/>
          <w:color w:val="000000" w:themeColor="text1"/>
          <w:sz w:val="24"/>
          <w:szCs w:val="24"/>
        </w:rPr>
        <w:t xml:space="preserve">Frente a </w:t>
      </w:r>
      <w:r w:rsidR="008F789B" w:rsidRPr="007002F1">
        <w:rPr>
          <w:rFonts w:ascii="Times New Roman" w:hAnsi="Times New Roman"/>
          <w:color w:val="000000" w:themeColor="text1"/>
          <w:sz w:val="24"/>
          <w:szCs w:val="24"/>
        </w:rPr>
        <w:t>lo anterior, se puede decir que una puntuación total en el cuestionario Yo Soy inferior a 64</w:t>
      </w:r>
      <w:r w:rsidRPr="007002F1">
        <w:rPr>
          <w:rFonts w:ascii="Times New Roman" w:hAnsi="Times New Roman"/>
          <w:color w:val="000000" w:themeColor="text1"/>
          <w:sz w:val="24"/>
          <w:szCs w:val="24"/>
        </w:rPr>
        <w:t>,</w:t>
      </w:r>
      <w:r w:rsidR="008F789B" w:rsidRPr="007002F1">
        <w:rPr>
          <w:rFonts w:ascii="Times New Roman" w:hAnsi="Times New Roman"/>
          <w:color w:val="000000" w:themeColor="text1"/>
          <w:sz w:val="24"/>
          <w:szCs w:val="24"/>
        </w:rPr>
        <w:t xml:space="preserve"> significa que las NNA presentan bajas expresiones resilientes; las NNA que obtienen una puntuación total entre 64 y 75 logran tener algunas expresiones resilientes, las cuales pueden incrementarse</w:t>
      </w:r>
      <w:r w:rsidRPr="007002F1">
        <w:rPr>
          <w:rFonts w:ascii="Times New Roman" w:hAnsi="Times New Roman"/>
          <w:color w:val="000000" w:themeColor="text1"/>
          <w:sz w:val="24"/>
          <w:szCs w:val="24"/>
        </w:rPr>
        <w:t xml:space="preserve"> y</w:t>
      </w:r>
      <w:r w:rsidR="008F789B" w:rsidRPr="007002F1">
        <w:rPr>
          <w:rFonts w:ascii="Times New Roman" w:hAnsi="Times New Roman"/>
          <w:color w:val="000000" w:themeColor="text1"/>
          <w:sz w:val="24"/>
          <w:szCs w:val="24"/>
        </w:rPr>
        <w:t xml:space="preserve"> las puntuaciones totales superiores a 75 significan que cuentan con adecuadas y suficientes expresiones resilientes.  </w:t>
      </w:r>
    </w:p>
    <w:p w14:paraId="2787A195" w14:textId="77777777" w:rsidR="00E23E36" w:rsidRPr="002C20E4" w:rsidRDefault="00E23E36" w:rsidP="00FD6A13">
      <w:pPr>
        <w:spacing w:after="0" w:line="480" w:lineRule="auto"/>
        <w:ind w:firstLine="0"/>
        <w:jc w:val="center"/>
        <w:rPr>
          <w:rFonts w:ascii="Times New Roman" w:hAnsi="Times New Roman"/>
          <w:b/>
          <w:sz w:val="24"/>
          <w:szCs w:val="24"/>
        </w:rPr>
      </w:pPr>
      <w:r w:rsidRPr="006C7E8F">
        <w:rPr>
          <w:rFonts w:ascii="Times New Roman" w:hAnsi="Times New Roman"/>
          <w:b/>
          <w:sz w:val="24"/>
          <w:szCs w:val="24"/>
        </w:rPr>
        <w:t>Discusión</w:t>
      </w:r>
    </w:p>
    <w:p w14:paraId="194E91DF" w14:textId="428365CA" w:rsidR="000565D3" w:rsidRPr="00503D27" w:rsidRDefault="000565D3" w:rsidP="00FD6A13">
      <w:pPr>
        <w:spacing w:after="0" w:line="480" w:lineRule="auto"/>
        <w:jc w:val="both"/>
        <w:rPr>
          <w:rFonts w:ascii="Times New Roman" w:hAnsi="Times New Roman"/>
          <w:color w:val="000000" w:themeColor="text1"/>
          <w:sz w:val="24"/>
          <w:szCs w:val="24"/>
        </w:rPr>
      </w:pPr>
      <w:r w:rsidRPr="00503D27">
        <w:rPr>
          <w:rFonts w:ascii="Times New Roman" w:hAnsi="Times New Roman"/>
          <w:color w:val="000000" w:themeColor="text1"/>
          <w:sz w:val="24"/>
          <w:szCs w:val="24"/>
        </w:rPr>
        <w:t>La resiliencia</w:t>
      </w:r>
      <w:r w:rsidR="008E7843" w:rsidRPr="00503D27">
        <w:rPr>
          <w:rFonts w:ascii="Times New Roman" w:hAnsi="Times New Roman"/>
          <w:color w:val="000000" w:themeColor="text1"/>
          <w:sz w:val="24"/>
          <w:szCs w:val="24"/>
        </w:rPr>
        <w:t>,</w:t>
      </w:r>
      <w:r w:rsidRPr="00503D27">
        <w:rPr>
          <w:rFonts w:ascii="Times New Roman" w:hAnsi="Times New Roman"/>
          <w:color w:val="000000" w:themeColor="text1"/>
          <w:sz w:val="24"/>
          <w:szCs w:val="24"/>
        </w:rPr>
        <w:t xml:space="preserve"> es la capacidad de un individuo </w:t>
      </w:r>
      <w:r w:rsidR="008E7843" w:rsidRPr="00503D27">
        <w:rPr>
          <w:rFonts w:ascii="Times New Roman" w:hAnsi="Times New Roman"/>
          <w:color w:val="000000" w:themeColor="text1"/>
          <w:sz w:val="24"/>
          <w:szCs w:val="24"/>
        </w:rPr>
        <w:t xml:space="preserve">para </w:t>
      </w:r>
      <w:r w:rsidRPr="00503D27">
        <w:rPr>
          <w:rFonts w:ascii="Times New Roman" w:hAnsi="Times New Roman"/>
          <w:strike/>
          <w:color w:val="000000" w:themeColor="text1"/>
          <w:sz w:val="24"/>
          <w:szCs w:val="24"/>
        </w:rPr>
        <w:t>a</w:t>
      </w:r>
      <w:r w:rsidRPr="00503D27">
        <w:rPr>
          <w:rFonts w:ascii="Times New Roman" w:hAnsi="Times New Roman"/>
          <w:color w:val="000000" w:themeColor="text1"/>
          <w:sz w:val="24"/>
          <w:szCs w:val="24"/>
        </w:rPr>
        <w:t xml:space="preserve"> adaptarse a las circunstancias adversas que se le presentan en su </w:t>
      </w:r>
      <w:r w:rsidR="008E7843" w:rsidRPr="00503D27">
        <w:rPr>
          <w:rFonts w:ascii="Times New Roman" w:hAnsi="Times New Roman"/>
          <w:color w:val="000000" w:themeColor="text1"/>
          <w:sz w:val="24"/>
          <w:szCs w:val="24"/>
        </w:rPr>
        <w:t>diario vivir</w:t>
      </w:r>
      <w:r w:rsidRPr="00503D27">
        <w:rPr>
          <w:rFonts w:ascii="Times New Roman" w:hAnsi="Times New Roman"/>
          <w:color w:val="000000" w:themeColor="text1"/>
          <w:sz w:val="24"/>
          <w:szCs w:val="24"/>
        </w:rPr>
        <w:t xml:space="preserve">, </w:t>
      </w:r>
      <w:r w:rsidR="00AE1F83" w:rsidRPr="00503D27">
        <w:rPr>
          <w:rFonts w:ascii="Times New Roman" w:hAnsi="Times New Roman"/>
          <w:color w:val="000000" w:themeColor="text1"/>
          <w:sz w:val="24"/>
          <w:szCs w:val="24"/>
        </w:rPr>
        <w:t xml:space="preserve">que permitirán tomar una actitud positiva frente a un problema, alejando a la persona de una decisión contra su propia integridad. </w:t>
      </w:r>
    </w:p>
    <w:p w14:paraId="61B55038" w14:textId="6BC0CB3A" w:rsidR="000565D3" w:rsidRDefault="00AE1F83" w:rsidP="00FD6A13">
      <w:pPr>
        <w:spacing w:after="0" w:line="480" w:lineRule="auto"/>
        <w:jc w:val="both"/>
        <w:rPr>
          <w:rFonts w:ascii="Times New Roman" w:hAnsi="Times New Roman"/>
          <w:sz w:val="24"/>
          <w:szCs w:val="24"/>
        </w:rPr>
      </w:pPr>
      <w:r>
        <w:rPr>
          <w:rFonts w:ascii="Times New Roman" w:hAnsi="Times New Roman"/>
          <w:sz w:val="24"/>
          <w:szCs w:val="24"/>
        </w:rPr>
        <w:t xml:space="preserve">La prevención del suicidio, principalmente en niños, niñas y </w:t>
      </w:r>
      <w:r w:rsidR="00370E15">
        <w:rPr>
          <w:rFonts w:ascii="Times New Roman" w:hAnsi="Times New Roman"/>
          <w:sz w:val="24"/>
          <w:szCs w:val="24"/>
        </w:rPr>
        <w:t>adolescentes</w:t>
      </w:r>
      <w:r w:rsidR="008E7843">
        <w:rPr>
          <w:rFonts w:ascii="Times New Roman" w:hAnsi="Times New Roman"/>
          <w:sz w:val="24"/>
          <w:szCs w:val="24"/>
        </w:rPr>
        <w:t xml:space="preserve"> (NNA)</w:t>
      </w:r>
      <w:r w:rsidR="00CD4253">
        <w:rPr>
          <w:rFonts w:ascii="Times New Roman" w:hAnsi="Times New Roman"/>
          <w:sz w:val="24"/>
          <w:szCs w:val="24"/>
        </w:rPr>
        <w:t>, ha sido una de las prioridades de las diferentes autoridades a nivel mundial</w:t>
      </w:r>
      <w:r w:rsidR="008632F0">
        <w:rPr>
          <w:rFonts w:ascii="Times New Roman" w:hAnsi="Times New Roman"/>
          <w:sz w:val="24"/>
          <w:szCs w:val="24"/>
        </w:rPr>
        <w:t>, por lo que, l</w:t>
      </w:r>
      <w:r w:rsidR="00CD4253">
        <w:rPr>
          <w:rFonts w:ascii="Times New Roman" w:hAnsi="Times New Roman"/>
          <w:sz w:val="24"/>
          <w:szCs w:val="24"/>
        </w:rPr>
        <w:t xml:space="preserve">a medición de las capacidades resilientes de los NNA, se convierte en una herramienta, a fin de detectar los factores </w:t>
      </w:r>
      <w:r w:rsidR="00CD4253">
        <w:rPr>
          <w:rFonts w:ascii="Times New Roman" w:hAnsi="Times New Roman"/>
          <w:sz w:val="24"/>
          <w:szCs w:val="24"/>
        </w:rPr>
        <w:lastRenderedPageBreak/>
        <w:t>protectores contra situaciones adversas, y as</w:t>
      </w:r>
      <w:r w:rsidR="008E7843">
        <w:rPr>
          <w:rFonts w:ascii="Times New Roman" w:hAnsi="Times New Roman"/>
          <w:sz w:val="24"/>
          <w:szCs w:val="24"/>
        </w:rPr>
        <w:t>í</w:t>
      </w:r>
      <w:r w:rsidR="00CD4253">
        <w:rPr>
          <w:rFonts w:ascii="Times New Roman" w:hAnsi="Times New Roman"/>
          <w:sz w:val="24"/>
          <w:szCs w:val="24"/>
        </w:rPr>
        <w:t xml:space="preserve">, poder tomar medidas de cómo intensificar las capacidades adaptativas de los NNA. </w:t>
      </w:r>
    </w:p>
    <w:p w14:paraId="03D35EAC" w14:textId="77777777" w:rsidR="00864E9C" w:rsidRPr="002C20E4" w:rsidRDefault="00864E9C" w:rsidP="00FD6A13">
      <w:pPr>
        <w:spacing w:after="0" w:line="480" w:lineRule="auto"/>
        <w:jc w:val="both"/>
        <w:rPr>
          <w:rFonts w:ascii="Times New Roman" w:hAnsi="Times New Roman"/>
          <w:sz w:val="24"/>
          <w:szCs w:val="24"/>
        </w:rPr>
      </w:pPr>
      <w:r w:rsidRPr="002C20E4">
        <w:rPr>
          <w:rFonts w:ascii="Times New Roman" w:hAnsi="Times New Roman"/>
          <w:sz w:val="24"/>
          <w:szCs w:val="24"/>
        </w:rPr>
        <w:t>Los resultados del presente estudio</w:t>
      </w:r>
      <w:r w:rsidR="00471EEE">
        <w:rPr>
          <w:rFonts w:ascii="Times New Roman" w:hAnsi="Times New Roman"/>
          <w:sz w:val="24"/>
          <w:szCs w:val="24"/>
        </w:rPr>
        <w:t>,</w:t>
      </w:r>
      <w:r w:rsidRPr="002C20E4">
        <w:rPr>
          <w:rFonts w:ascii="Times New Roman" w:hAnsi="Times New Roman"/>
          <w:sz w:val="24"/>
          <w:szCs w:val="24"/>
        </w:rPr>
        <w:t xml:space="preserve"> mostraron que el cuestionario “Yo Soy” es útil para medir las expresiones resilientes en las NNA; teniendo en cuenta que la validez de contenido, la cual se realizó por medio del juicio de jueces expertos y el estadístico de concordancia de Kendall, arrojó un resultado positivo, el cual permitió modificar los ítems para que estos evaluaran la resiliencia en las cuatro dimensiones de la población de NNA y adicionalmente la validez de constructo que se realizó al cuestionario</w:t>
      </w:r>
      <w:r w:rsidR="00471EEE">
        <w:rPr>
          <w:rFonts w:ascii="Times New Roman" w:hAnsi="Times New Roman"/>
          <w:sz w:val="24"/>
          <w:szCs w:val="24"/>
        </w:rPr>
        <w:t>,</w:t>
      </w:r>
      <w:r w:rsidRPr="002C20E4">
        <w:rPr>
          <w:rFonts w:ascii="Times New Roman" w:hAnsi="Times New Roman"/>
          <w:sz w:val="24"/>
          <w:szCs w:val="24"/>
        </w:rPr>
        <w:t xml:space="preserve"> indica que este cuenta con índices de validez y confiablidad altos y adecuados. </w:t>
      </w:r>
    </w:p>
    <w:p w14:paraId="5EE3964B" w14:textId="30A4D2AF" w:rsidR="00864E9C" w:rsidRPr="002C20E4" w:rsidRDefault="001526EA" w:rsidP="00FD6A13">
      <w:pPr>
        <w:spacing w:after="0" w:line="480" w:lineRule="auto"/>
        <w:jc w:val="both"/>
        <w:rPr>
          <w:rFonts w:ascii="Times New Roman" w:hAnsi="Times New Roman"/>
          <w:sz w:val="24"/>
          <w:szCs w:val="24"/>
        </w:rPr>
      </w:pPr>
      <w:r w:rsidRPr="001526EA">
        <w:rPr>
          <w:rFonts w:ascii="Times New Roman" w:hAnsi="Times New Roman"/>
          <w:sz w:val="24"/>
          <w:szCs w:val="24"/>
        </w:rPr>
        <w:t>Al haber o</w:t>
      </w:r>
      <w:r>
        <w:rPr>
          <w:rFonts w:ascii="Times New Roman" w:hAnsi="Times New Roman"/>
          <w:sz w:val="24"/>
          <w:szCs w:val="24"/>
        </w:rPr>
        <w:t>b</w:t>
      </w:r>
      <w:r w:rsidRPr="001526EA">
        <w:rPr>
          <w:rFonts w:ascii="Times New Roman" w:hAnsi="Times New Roman"/>
          <w:sz w:val="24"/>
          <w:szCs w:val="24"/>
        </w:rPr>
        <w:t>tenido</w:t>
      </w:r>
      <w:r w:rsidR="00864E9C" w:rsidRPr="001526EA">
        <w:rPr>
          <w:rFonts w:ascii="Times New Roman" w:hAnsi="Times New Roman"/>
          <w:sz w:val="24"/>
          <w:szCs w:val="24"/>
        </w:rPr>
        <w:t xml:space="preserve"> un nivel óptimo de valide</w:t>
      </w:r>
      <w:r w:rsidR="00442351" w:rsidRPr="001526EA">
        <w:rPr>
          <w:rFonts w:ascii="Times New Roman" w:hAnsi="Times New Roman"/>
          <w:sz w:val="24"/>
          <w:szCs w:val="24"/>
        </w:rPr>
        <w:t>z</w:t>
      </w:r>
      <w:r w:rsidRPr="001526EA">
        <w:rPr>
          <w:rFonts w:ascii="Times New Roman" w:hAnsi="Times New Roman"/>
          <w:sz w:val="24"/>
          <w:szCs w:val="24"/>
        </w:rPr>
        <w:t xml:space="preserve"> de constructo,</w:t>
      </w:r>
      <w:r w:rsidR="00864E9C" w:rsidRPr="001526EA">
        <w:rPr>
          <w:rFonts w:ascii="Times New Roman" w:hAnsi="Times New Roman"/>
          <w:sz w:val="24"/>
          <w:szCs w:val="24"/>
        </w:rPr>
        <w:t xml:space="preserve"> significa que los ítems del cuestionario “Yo Soy”</w:t>
      </w:r>
      <w:r w:rsidR="00C44F5E">
        <w:rPr>
          <w:rFonts w:ascii="Times New Roman" w:hAnsi="Times New Roman"/>
          <w:sz w:val="24"/>
          <w:szCs w:val="24"/>
        </w:rPr>
        <w:t>,</w:t>
      </w:r>
      <w:r w:rsidR="00864E9C" w:rsidRPr="001526EA">
        <w:rPr>
          <w:rFonts w:ascii="Times New Roman" w:hAnsi="Times New Roman"/>
          <w:sz w:val="24"/>
          <w:szCs w:val="24"/>
        </w:rPr>
        <w:t xml:space="preserve"> s</w:t>
      </w:r>
      <w:r w:rsidR="00C44F5E">
        <w:rPr>
          <w:rFonts w:ascii="Times New Roman" w:hAnsi="Times New Roman"/>
          <w:sz w:val="24"/>
          <w:szCs w:val="24"/>
        </w:rPr>
        <w:t>í</w:t>
      </w:r>
      <w:r w:rsidR="00864E9C" w:rsidRPr="001526EA">
        <w:rPr>
          <w:rFonts w:ascii="Times New Roman" w:hAnsi="Times New Roman"/>
          <w:sz w:val="24"/>
          <w:szCs w:val="24"/>
        </w:rPr>
        <w:t xml:space="preserve"> evalúan la resiliencia</w:t>
      </w:r>
      <w:r w:rsidR="00471EEE">
        <w:rPr>
          <w:rFonts w:ascii="Times New Roman" w:hAnsi="Times New Roman"/>
          <w:sz w:val="24"/>
          <w:szCs w:val="24"/>
        </w:rPr>
        <w:t xml:space="preserve"> </w:t>
      </w:r>
      <w:r w:rsidRPr="001526EA">
        <w:rPr>
          <w:rFonts w:ascii="Times New Roman" w:hAnsi="Times New Roman"/>
          <w:sz w:val="24"/>
          <w:szCs w:val="24"/>
        </w:rPr>
        <w:t xml:space="preserve">y </w:t>
      </w:r>
      <w:r w:rsidR="00C44F5E" w:rsidRPr="00C44F5E">
        <w:rPr>
          <w:rFonts w:ascii="Times New Roman" w:hAnsi="Times New Roman"/>
          <w:color w:val="000000" w:themeColor="text1"/>
          <w:sz w:val="24"/>
          <w:szCs w:val="24"/>
        </w:rPr>
        <w:t xml:space="preserve">por ende, </w:t>
      </w:r>
      <w:r w:rsidR="00864E9C" w:rsidRPr="00C44F5E">
        <w:rPr>
          <w:rFonts w:ascii="Times New Roman" w:hAnsi="Times New Roman"/>
          <w:color w:val="000000" w:themeColor="text1"/>
          <w:sz w:val="24"/>
          <w:szCs w:val="24"/>
        </w:rPr>
        <w:t>representa</w:t>
      </w:r>
      <w:r w:rsidR="00C44F5E" w:rsidRPr="00C44F5E">
        <w:rPr>
          <w:rFonts w:ascii="Times New Roman" w:hAnsi="Times New Roman"/>
          <w:color w:val="000000" w:themeColor="text1"/>
          <w:sz w:val="24"/>
          <w:szCs w:val="24"/>
        </w:rPr>
        <w:t>n</w:t>
      </w:r>
      <w:r w:rsidR="00864E9C" w:rsidRPr="001526EA">
        <w:rPr>
          <w:rFonts w:ascii="Times New Roman" w:hAnsi="Times New Roman"/>
          <w:sz w:val="24"/>
          <w:szCs w:val="24"/>
        </w:rPr>
        <w:t xml:space="preserve"> un nivel de consistencia </w:t>
      </w:r>
      <w:r w:rsidR="00AB36BC">
        <w:rPr>
          <w:rFonts w:ascii="Times New Roman" w:hAnsi="Times New Roman"/>
          <w:sz w:val="24"/>
          <w:szCs w:val="24"/>
        </w:rPr>
        <w:t xml:space="preserve">interna </w:t>
      </w:r>
      <w:r w:rsidR="00864E9C" w:rsidRPr="001526EA">
        <w:rPr>
          <w:rFonts w:ascii="Times New Roman" w:hAnsi="Times New Roman"/>
          <w:sz w:val="24"/>
          <w:szCs w:val="24"/>
        </w:rPr>
        <w:t>alta</w:t>
      </w:r>
      <w:r w:rsidRPr="001526EA">
        <w:rPr>
          <w:rFonts w:ascii="Times New Roman" w:hAnsi="Times New Roman"/>
          <w:sz w:val="24"/>
          <w:szCs w:val="24"/>
        </w:rPr>
        <w:t>.</w:t>
      </w:r>
    </w:p>
    <w:p w14:paraId="78B46720" w14:textId="5526284E" w:rsidR="00BB6E7F" w:rsidRPr="00BF71CB" w:rsidRDefault="003617D0" w:rsidP="00BF71CB">
      <w:pPr>
        <w:spacing w:after="0" w:line="480" w:lineRule="auto"/>
        <w:jc w:val="both"/>
        <w:rPr>
          <w:rFonts w:ascii="Times New Roman" w:hAnsi="Times New Roman"/>
          <w:sz w:val="24"/>
          <w:szCs w:val="24"/>
        </w:rPr>
      </w:pPr>
      <w:r>
        <w:rPr>
          <w:rFonts w:ascii="Times New Roman" w:hAnsi="Times New Roman"/>
          <w:sz w:val="24"/>
          <w:szCs w:val="24"/>
        </w:rPr>
        <w:t>Si bien el presente estudio permitió la construcción de un instrumento, con adecuada validación para determinar las características resilientes, de cada individuo</w:t>
      </w:r>
      <w:r w:rsidR="009941A3">
        <w:rPr>
          <w:rFonts w:ascii="Times New Roman" w:hAnsi="Times New Roman"/>
          <w:sz w:val="24"/>
          <w:szCs w:val="24"/>
        </w:rPr>
        <w:t>,</w:t>
      </w:r>
      <w:r>
        <w:rPr>
          <w:rFonts w:ascii="Times New Roman" w:hAnsi="Times New Roman"/>
          <w:sz w:val="24"/>
          <w:szCs w:val="24"/>
        </w:rPr>
        <w:t xml:space="preserve"> </w:t>
      </w:r>
      <w:r w:rsidR="009941A3">
        <w:rPr>
          <w:rFonts w:ascii="Times New Roman" w:hAnsi="Times New Roman"/>
          <w:sz w:val="24"/>
          <w:szCs w:val="24"/>
        </w:rPr>
        <w:t>s</w:t>
      </w:r>
      <w:r>
        <w:rPr>
          <w:rFonts w:ascii="Times New Roman" w:hAnsi="Times New Roman"/>
          <w:sz w:val="24"/>
          <w:szCs w:val="24"/>
        </w:rPr>
        <w:t xml:space="preserve">e abre la posibilidad </w:t>
      </w:r>
      <w:r w:rsidR="009941A3">
        <w:rPr>
          <w:rFonts w:ascii="Times New Roman" w:hAnsi="Times New Roman"/>
          <w:sz w:val="24"/>
          <w:szCs w:val="24"/>
        </w:rPr>
        <w:t>para que</w:t>
      </w:r>
      <w:r>
        <w:rPr>
          <w:rFonts w:ascii="Times New Roman" w:hAnsi="Times New Roman"/>
          <w:sz w:val="24"/>
          <w:szCs w:val="24"/>
        </w:rPr>
        <w:t xml:space="preserve"> posteriores estudios, puedan incluir una mayor población, a fin de lograr una consolidación </w:t>
      </w:r>
      <w:r w:rsidR="00FA72D0">
        <w:rPr>
          <w:rFonts w:ascii="Times New Roman" w:hAnsi="Times New Roman"/>
          <w:sz w:val="24"/>
          <w:szCs w:val="24"/>
        </w:rPr>
        <w:t>de los resultados obtenidos</w:t>
      </w:r>
      <w:r>
        <w:rPr>
          <w:rFonts w:ascii="Times New Roman" w:hAnsi="Times New Roman"/>
          <w:sz w:val="24"/>
          <w:szCs w:val="24"/>
        </w:rPr>
        <w:t>,</w:t>
      </w:r>
      <w:r w:rsidR="00FA72D0">
        <w:rPr>
          <w:rFonts w:ascii="Times New Roman" w:hAnsi="Times New Roman"/>
          <w:sz w:val="24"/>
          <w:szCs w:val="24"/>
        </w:rPr>
        <w:t xml:space="preserve"> logrando la generalización a la población total</w:t>
      </w:r>
      <w:r>
        <w:rPr>
          <w:rFonts w:ascii="Times New Roman" w:hAnsi="Times New Roman"/>
          <w:sz w:val="24"/>
          <w:szCs w:val="24"/>
        </w:rPr>
        <w:t xml:space="preserve"> y</w:t>
      </w:r>
      <w:r w:rsidR="00A15563">
        <w:rPr>
          <w:rFonts w:ascii="Times New Roman" w:hAnsi="Times New Roman"/>
          <w:sz w:val="24"/>
          <w:szCs w:val="24"/>
        </w:rPr>
        <w:t xml:space="preserve"> de esta manera,</w:t>
      </w:r>
      <w:r>
        <w:rPr>
          <w:rFonts w:ascii="Times New Roman" w:hAnsi="Times New Roman"/>
          <w:sz w:val="24"/>
          <w:szCs w:val="24"/>
        </w:rPr>
        <w:t xml:space="preserve"> poder trabajar en el fortalecimiento de l</w:t>
      </w:r>
      <w:r w:rsidR="00A15563">
        <w:rPr>
          <w:rFonts w:ascii="Times New Roman" w:hAnsi="Times New Roman"/>
          <w:sz w:val="24"/>
          <w:szCs w:val="24"/>
        </w:rPr>
        <w:t>a identificacion de</w:t>
      </w:r>
      <w:r>
        <w:rPr>
          <w:rFonts w:ascii="Times New Roman" w:hAnsi="Times New Roman"/>
          <w:sz w:val="24"/>
          <w:szCs w:val="24"/>
        </w:rPr>
        <w:t xml:space="preserve"> características resilientes</w:t>
      </w:r>
      <w:r w:rsidR="00A15563">
        <w:rPr>
          <w:rFonts w:ascii="Times New Roman" w:hAnsi="Times New Roman"/>
          <w:sz w:val="24"/>
          <w:szCs w:val="24"/>
        </w:rPr>
        <w:t>, que permitan la</w:t>
      </w:r>
      <w:r>
        <w:rPr>
          <w:rFonts w:ascii="Times New Roman" w:hAnsi="Times New Roman"/>
          <w:sz w:val="24"/>
          <w:szCs w:val="24"/>
        </w:rPr>
        <w:t xml:space="preserve"> prevención del </w:t>
      </w:r>
      <w:r w:rsidR="00FA72D0">
        <w:rPr>
          <w:rFonts w:ascii="Times New Roman" w:hAnsi="Times New Roman"/>
          <w:sz w:val="24"/>
          <w:szCs w:val="24"/>
        </w:rPr>
        <w:t xml:space="preserve">suicidio </w:t>
      </w:r>
      <w:r w:rsidR="00A15563">
        <w:rPr>
          <w:rFonts w:ascii="Times New Roman" w:hAnsi="Times New Roman"/>
          <w:sz w:val="24"/>
          <w:szCs w:val="24"/>
        </w:rPr>
        <w:t>y la promoción de la salud mental en</w:t>
      </w:r>
      <w:r w:rsidR="00FA72D0">
        <w:rPr>
          <w:rFonts w:ascii="Times New Roman" w:hAnsi="Times New Roman"/>
          <w:sz w:val="24"/>
          <w:szCs w:val="24"/>
        </w:rPr>
        <w:t xml:space="preserve"> NNA.</w:t>
      </w:r>
    </w:p>
    <w:p w14:paraId="24FA7A80" w14:textId="77777777" w:rsidR="00BF71CB" w:rsidRDefault="00BF71CB" w:rsidP="00BF71CB">
      <w:pPr>
        <w:spacing w:line="276" w:lineRule="auto"/>
        <w:ind w:firstLine="0"/>
        <w:jc w:val="center"/>
        <w:rPr>
          <w:rFonts w:ascii="Times New Roman" w:hAnsi="Times New Roman"/>
          <w:b/>
          <w:sz w:val="24"/>
          <w:szCs w:val="24"/>
        </w:rPr>
      </w:pPr>
    </w:p>
    <w:p w14:paraId="591928BE" w14:textId="062DC565" w:rsidR="00EF3137" w:rsidRPr="00EF3137" w:rsidRDefault="000E56CD" w:rsidP="00BF71CB">
      <w:pPr>
        <w:spacing w:line="276" w:lineRule="auto"/>
        <w:ind w:firstLine="0"/>
        <w:jc w:val="center"/>
        <w:rPr>
          <w:rFonts w:ascii="Times New Roman" w:hAnsi="Times New Roman"/>
          <w:b/>
          <w:sz w:val="24"/>
          <w:szCs w:val="24"/>
        </w:rPr>
      </w:pPr>
      <w:r w:rsidRPr="00EB1CF6">
        <w:rPr>
          <w:rFonts w:ascii="Times New Roman" w:hAnsi="Times New Roman"/>
          <w:b/>
          <w:sz w:val="24"/>
          <w:szCs w:val="24"/>
        </w:rPr>
        <w:t>REFERENCIAS</w:t>
      </w:r>
    </w:p>
    <w:p w14:paraId="353CF83C" w14:textId="77777777" w:rsidR="00EF3137" w:rsidRPr="002C20E4" w:rsidRDefault="00EF3137" w:rsidP="00074796">
      <w:pPr>
        <w:spacing w:after="0"/>
        <w:ind w:left="397" w:hanging="397"/>
        <w:jc w:val="both"/>
        <w:rPr>
          <w:rFonts w:ascii="Times New Roman" w:hAnsi="Times New Roman"/>
          <w:sz w:val="24"/>
          <w:szCs w:val="24"/>
        </w:rPr>
      </w:pPr>
      <w:r w:rsidRPr="002C20E4">
        <w:rPr>
          <w:rFonts w:ascii="Times New Roman" w:hAnsi="Times New Roman"/>
          <w:sz w:val="24"/>
          <w:szCs w:val="24"/>
        </w:rPr>
        <w:t xml:space="preserve">Amaro, M.C., Marrero, A., Valencia, M.A., Casas, S.B. y Moynelo, H. (1996). Principios  básicos de la bioética. </w:t>
      </w:r>
      <w:r w:rsidRPr="00D72F35">
        <w:rPr>
          <w:rFonts w:ascii="Times New Roman" w:hAnsi="Times New Roman"/>
          <w:i/>
          <w:sz w:val="24"/>
          <w:szCs w:val="24"/>
        </w:rPr>
        <w:t>Revista Cubana de Enfermería</w:t>
      </w:r>
      <w:r w:rsidRPr="002C20E4">
        <w:rPr>
          <w:rFonts w:ascii="Times New Roman" w:hAnsi="Times New Roman"/>
          <w:sz w:val="24"/>
          <w:szCs w:val="24"/>
        </w:rPr>
        <w:t>, 12(1), 230</w:t>
      </w:r>
      <w:r>
        <w:rPr>
          <w:rFonts w:ascii="Times New Roman" w:hAnsi="Times New Roman"/>
          <w:sz w:val="24"/>
          <w:szCs w:val="24"/>
        </w:rPr>
        <w:t>-</w:t>
      </w:r>
      <w:r w:rsidRPr="002C20E4">
        <w:rPr>
          <w:rFonts w:ascii="Times New Roman" w:hAnsi="Times New Roman"/>
          <w:sz w:val="24"/>
          <w:szCs w:val="24"/>
        </w:rPr>
        <w:t>235.</w:t>
      </w:r>
      <w:r>
        <w:rPr>
          <w:rFonts w:ascii="Times New Roman" w:hAnsi="Times New Roman"/>
          <w:sz w:val="24"/>
          <w:szCs w:val="24"/>
        </w:rPr>
        <w:t xml:space="preserve"> Recuperado desde </w:t>
      </w:r>
      <w:r w:rsidRPr="001F16B1">
        <w:rPr>
          <w:rFonts w:ascii="Times New Roman" w:hAnsi="Times New Roman"/>
          <w:sz w:val="24"/>
          <w:szCs w:val="24"/>
        </w:rPr>
        <w:t>http://scielo.sld.cu/scielo.php?script=sci_arttext&amp;pid=S0864-03191996000100006</w:t>
      </w:r>
    </w:p>
    <w:p w14:paraId="7F0BEF42" w14:textId="77777777" w:rsidR="00EF3137" w:rsidRPr="002C20E4" w:rsidRDefault="00EF3137" w:rsidP="00FB7662">
      <w:pPr>
        <w:spacing w:after="0"/>
        <w:ind w:left="397" w:hanging="397"/>
        <w:jc w:val="both"/>
        <w:rPr>
          <w:rFonts w:ascii="Times New Roman" w:hAnsi="Times New Roman"/>
          <w:sz w:val="24"/>
          <w:szCs w:val="24"/>
        </w:rPr>
      </w:pPr>
      <w:r w:rsidRPr="002C20E4">
        <w:rPr>
          <w:rFonts w:ascii="Times New Roman" w:hAnsi="Times New Roman"/>
          <w:sz w:val="24"/>
          <w:szCs w:val="24"/>
        </w:rPr>
        <w:lastRenderedPageBreak/>
        <w:t>Cabrera, V., Aya, V. Y Cano, A. (2012). Una propuesta antropológica para la comprensión de la resiliencia en niños: Las virtudes humanas. Persona y Bioética, 16 (2), pp. 149 -164.</w:t>
      </w:r>
      <w:r>
        <w:rPr>
          <w:rFonts w:ascii="Times New Roman" w:hAnsi="Times New Roman"/>
          <w:sz w:val="24"/>
          <w:szCs w:val="24"/>
        </w:rPr>
        <w:t xml:space="preserve"> doi:</w:t>
      </w:r>
      <w:r w:rsidRPr="00C76220">
        <w:rPr>
          <w:rFonts w:ascii="Times New Roman" w:hAnsi="Times New Roman"/>
          <w:sz w:val="24"/>
          <w:szCs w:val="24"/>
        </w:rPr>
        <w:t xml:space="preserve"> 10.5294/pebi.2012.16.2.5</w:t>
      </w:r>
    </w:p>
    <w:p w14:paraId="07E6B289" w14:textId="77777777" w:rsidR="00EF3137" w:rsidRPr="004A2C0D" w:rsidRDefault="00EF3137" w:rsidP="00DB49FB">
      <w:pPr>
        <w:spacing w:after="0"/>
        <w:ind w:left="397" w:hanging="397"/>
        <w:jc w:val="both"/>
        <w:rPr>
          <w:rFonts w:ascii="Times New Roman" w:hAnsi="Times New Roman"/>
          <w:color w:val="000000" w:themeColor="text1"/>
          <w:sz w:val="24"/>
          <w:szCs w:val="24"/>
          <w:lang w:val="es-ES_tradnl"/>
        </w:rPr>
      </w:pPr>
      <w:r w:rsidRPr="004A2C0D">
        <w:rPr>
          <w:rFonts w:ascii="Times New Roman" w:hAnsi="Times New Roman"/>
          <w:color w:val="000000" w:themeColor="text1"/>
          <w:sz w:val="24"/>
          <w:szCs w:val="24"/>
          <w:lang w:val="es-ES_tradnl"/>
        </w:rPr>
        <w:t>Colombia</w:t>
      </w:r>
      <w:r>
        <w:rPr>
          <w:rFonts w:ascii="Times New Roman" w:hAnsi="Times New Roman"/>
          <w:color w:val="000000" w:themeColor="text1"/>
          <w:sz w:val="24"/>
          <w:szCs w:val="24"/>
          <w:lang w:val="es-ES_tradnl"/>
        </w:rPr>
        <w:t xml:space="preserve">. </w:t>
      </w:r>
      <w:r w:rsidRPr="004A2C0D">
        <w:rPr>
          <w:rFonts w:ascii="Times New Roman" w:hAnsi="Times New Roman"/>
          <w:color w:val="000000" w:themeColor="text1"/>
          <w:sz w:val="24"/>
          <w:szCs w:val="24"/>
          <w:lang w:val="es-ES_tradnl"/>
        </w:rPr>
        <w:t xml:space="preserve">(2011). Resolución 00854 de 2011, por la cual se ordena la apertura de la convocatoria nacional para reconocimiento de grupos de investigación en ciencia, tecnología e innovación, año 2011. </w:t>
      </w:r>
      <w:r>
        <w:rPr>
          <w:rFonts w:ascii="Times New Roman" w:hAnsi="Times New Roman"/>
          <w:color w:val="000000" w:themeColor="text1"/>
          <w:sz w:val="24"/>
          <w:szCs w:val="24"/>
          <w:lang w:val="es-ES_tradnl"/>
        </w:rPr>
        <w:t xml:space="preserve">Recuperado desde </w:t>
      </w:r>
      <w:r w:rsidRPr="004A2C0D">
        <w:rPr>
          <w:rFonts w:ascii="Times New Roman" w:hAnsi="Times New Roman"/>
          <w:color w:val="000000" w:themeColor="text1"/>
          <w:sz w:val="24"/>
          <w:szCs w:val="24"/>
          <w:lang w:val="es-ES_tradnl"/>
        </w:rPr>
        <w:t>http://www.colciencias.gov.co/sites/default/ files/upload/documents/resol.854.11.pdf</w:t>
      </w:r>
    </w:p>
    <w:p w14:paraId="385BF97A" w14:textId="77777777" w:rsidR="00EF3137" w:rsidRPr="002C20E4" w:rsidRDefault="00EF3137" w:rsidP="00FB7662">
      <w:pPr>
        <w:spacing w:after="0"/>
        <w:ind w:left="397" w:hanging="397"/>
        <w:jc w:val="both"/>
        <w:rPr>
          <w:rFonts w:ascii="Times New Roman" w:hAnsi="Times New Roman"/>
          <w:sz w:val="24"/>
          <w:szCs w:val="24"/>
        </w:rPr>
      </w:pPr>
      <w:r w:rsidRPr="002C20E4">
        <w:rPr>
          <w:rFonts w:ascii="Times New Roman" w:hAnsi="Times New Roman"/>
          <w:sz w:val="24"/>
          <w:szCs w:val="24"/>
          <w:lang w:val="en-US"/>
        </w:rPr>
        <w:t xml:space="preserve">Connor, K. y Davidson, J.  (2003). Development of a new resilience scale: the Connor-Davidson Scale (CD-RISK). </w:t>
      </w:r>
      <w:r w:rsidRPr="002C20E4">
        <w:rPr>
          <w:rFonts w:ascii="Times New Roman" w:hAnsi="Times New Roman"/>
          <w:sz w:val="24"/>
          <w:szCs w:val="24"/>
        </w:rPr>
        <w:t>Recuperado de</w:t>
      </w:r>
      <w:r>
        <w:rPr>
          <w:rFonts w:ascii="Times New Roman" w:hAnsi="Times New Roman"/>
          <w:sz w:val="24"/>
          <w:szCs w:val="24"/>
        </w:rPr>
        <w:t>sde</w:t>
      </w:r>
      <w:r w:rsidRPr="002C20E4">
        <w:rPr>
          <w:rFonts w:ascii="Times New Roman" w:hAnsi="Times New Roman"/>
          <w:sz w:val="24"/>
          <w:szCs w:val="24"/>
        </w:rPr>
        <w:t xml:space="preserve"> </w:t>
      </w:r>
      <w:r w:rsidRPr="008E7843">
        <w:rPr>
          <w:rFonts w:ascii="Times New Roman" w:hAnsi="Times New Roman"/>
          <w:sz w:val="24"/>
          <w:szCs w:val="24"/>
        </w:rPr>
        <w:t>http://www</w:t>
      </w:r>
      <w:r w:rsidRPr="002C20E4">
        <w:rPr>
          <w:rFonts w:ascii="Times New Roman" w:hAnsi="Times New Roman"/>
          <w:sz w:val="24"/>
          <w:szCs w:val="24"/>
        </w:rPr>
        <w:t>.ncbi.nlm.nih.gov/pubmed/12964174</w:t>
      </w:r>
    </w:p>
    <w:p w14:paraId="3B7E90A4" w14:textId="77777777" w:rsidR="00EF3137" w:rsidRPr="00DE7514" w:rsidRDefault="00EF3137" w:rsidP="00DE7514">
      <w:pPr>
        <w:spacing w:after="0"/>
        <w:ind w:left="397" w:hanging="397"/>
        <w:jc w:val="both"/>
        <w:rPr>
          <w:rFonts w:ascii="Times New Roman" w:hAnsi="Times New Roman"/>
          <w:sz w:val="24"/>
          <w:szCs w:val="24"/>
        </w:rPr>
      </w:pPr>
      <w:r w:rsidRPr="004B7DAF">
        <w:rPr>
          <w:rFonts w:ascii="Times New Roman" w:hAnsi="Times New Roman"/>
          <w:sz w:val="24"/>
          <w:szCs w:val="24"/>
          <w:lang w:val="es-MX"/>
        </w:rPr>
        <w:t xml:space="preserve">Friborg, O., Hjemdal, O., Rosenvinge, J. y Martinussen, M. (2003). </w:t>
      </w:r>
      <w:r w:rsidRPr="002C20E4">
        <w:rPr>
          <w:rFonts w:ascii="Times New Roman" w:hAnsi="Times New Roman"/>
          <w:sz w:val="24"/>
          <w:szCs w:val="24"/>
        </w:rPr>
        <w:t>Escala de Resiliencia para Adultos (RSA). Recuperad</w:t>
      </w:r>
      <w:r>
        <w:rPr>
          <w:rFonts w:ascii="Times New Roman" w:hAnsi="Times New Roman"/>
          <w:sz w:val="24"/>
          <w:szCs w:val="24"/>
        </w:rPr>
        <w:t xml:space="preserve">o desde </w:t>
      </w:r>
      <w:r w:rsidRPr="002C20E4">
        <w:rPr>
          <w:rFonts w:ascii="Times New Roman" w:hAnsi="Times New Roman"/>
          <w:sz w:val="24"/>
          <w:szCs w:val="24"/>
        </w:rPr>
        <w:t xml:space="preserve"> </w:t>
      </w:r>
      <w:r w:rsidRPr="00DE7514">
        <w:rPr>
          <w:rFonts w:ascii="Times New Roman" w:hAnsi="Times New Roman"/>
          <w:sz w:val="24"/>
          <w:szCs w:val="24"/>
        </w:rPr>
        <w:t>http://onlinelibrary.wiley.com/doi/10.1002/mpr.143/abstract;jsessionid=11BE5E0FC6AA15CBE6AD6388A05825F1.f03t04.pdf</w:t>
      </w:r>
    </w:p>
    <w:p w14:paraId="017FBCD2" w14:textId="77777777" w:rsidR="00EF3137" w:rsidRPr="00DE7514" w:rsidRDefault="00EF3137" w:rsidP="00DE7514">
      <w:pPr>
        <w:spacing w:after="0"/>
        <w:ind w:left="397" w:hanging="397"/>
        <w:jc w:val="both"/>
        <w:rPr>
          <w:rFonts w:ascii="Times" w:hAnsi="Times"/>
          <w:sz w:val="24"/>
          <w:szCs w:val="24"/>
        </w:rPr>
      </w:pPr>
      <w:r w:rsidRPr="00DE7514">
        <w:rPr>
          <w:rFonts w:ascii="Times" w:hAnsi="Times"/>
          <w:color w:val="000000" w:themeColor="text1"/>
          <w:sz w:val="24"/>
          <w:szCs w:val="24"/>
        </w:rPr>
        <w:t xml:space="preserve">García-Vesga, M. C. y Domínguez-de la Ossa, E. (2013). Desarrollo teórico de la Resiliencia y su aplicación en situaciones adversas: Una revisión analítica. Revista Latinoamericana de Ciencias Sociales, Niñez y Juventud, 11 (1), 63-77. </w:t>
      </w:r>
      <w:r w:rsidRPr="00DE7514">
        <w:rPr>
          <w:rFonts w:ascii="Times" w:hAnsi="Times"/>
          <w:iCs/>
          <w:color w:val="000000" w:themeColor="text1"/>
          <w:sz w:val="24"/>
          <w:szCs w:val="24"/>
        </w:rPr>
        <w:t>doi</w:t>
      </w:r>
      <w:r w:rsidRPr="00DE7514">
        <w:rPr>
          <w:rFonts w:ascii="Times" w:hAnsi="Times"/>
          <w:i/>
          <w:iCs/>
          <w:color w:val="000000" w:themeColor="text1"/>
          <w:sz w:val="24"/>
          <w:szCs w:val="24"/>
        </w:rPr>
        <w:t>:</w:t>
      </w:r>
      <w:r w:rsidRPr="00DE7514">
        <w:rPr>
          <w:rFonts w:ascii="Times" w:hAnsi="Times"/>
          <w:color w:val="000000" w:themeColor="text1"/>
          <w:sz w:val="24"/>
          <w:szCs w:val="24"/>
        </w:rPr>
        <w:t xml:space="preserve">10.11600/1692715x.1113300812 </w:t>
      </w:r>
    </w:p>
    <w:p w14:paraId="1C7B8494" w14:textId="77777777" w:rsidR="00EF3137" w:rsidRPr="00E87781" w:rsidRDefault="00EF3137" w:rsidP="00505E9A">
      <w:pPr>
        <w:spacing w:after="0"/>
        <w:ind w:left="397" w:hanging="397"/>
        <w:jc w:val="both"/>
        <w:rPr>
          <w:rFonts w:ascii="Times New Roman" w:hAnsi="Times New Roman"/>
          <w:color w:val="000000" w:themeColor="text1"/>
          <w:sz w:val="24"/>
          <w:szCs w:val="24"/>
        </w:rPr>
      </w:pPr>
      <w:r w:rsidRPr="00E87781">
        <w:rPr>
          <w:rFonts w:ascii="Times" w:eastAsia="Times New Roman" w:hAnsi="Times"/>
          <w:color w:val="000000" w:themeColor="text1"/>
          <w:sz w:val="24"/>
          <w:szCs w:val="24"/>
          <w:lang w:eastAsia="es-ES_tradnl"/>
        </w:rPr>
        <w:t xml:space="preserve">González Arratia López Fuentes, N; Valdez Medina, J; Oudhof van Barneveld, H y González Escobar, S. (2009). Resiliencia y salud en niños y adolescentes. </w:t>
      </w:r>
      <w:r w:rsidRPr="00E87781">
        <w:rPr>
          <w:rFonts w:ascii="Times" w:eastAsia="Times New Roman" w:hAnsi="Times"/>
          <w:i/>
          <w:color w:val="000000" w:themeColor="text1"/>
          <w:sz w:val="24"/>
          <w:szCs w:val="24"/>
          <w:lang w:eastAsia="es-ES_tradnl"/>
        </w:rPr>
        <w:t>Ciencia Ergo Sum</w:t>
      </w:r>
      <w:r w:rsidRPr="00E87781">
        <w:rPr>
          <w:rFonts w:ascii="Times" w:eastAsia="Times New Roman" w:hAnsi="Times"/>
          <w:color w:val="000000" w:themeColor="text1"/>
          <w:sz w:val="24"/>
          <w:szCs w:val="24"/>
          <w:lang w:eastAsia="es-ES_tradnl"/>
        </w:rPr>
        <w:t>, 16 (3), 247-253. Recuperado desde http://www.redalyc.org/articulo.oa?id=10412057004</w:t>
      </w:r>
    </w:p>
    <w:p w14:paraId="4999F5C3" w14:textId="77777777" w:rsidR="00EF3137" w:rsidRPr="002C20E4" w:rsidRDefault="00EF3137" w:rsidP="00FB7662">
      <w:pPr>
        <w:spacing w:after="0"/>
        <w:ind w:left="397" w:hanging="397"/>
        <w:jc w:val="both"/>
        <w:rPr>
          <w:rFonts w:ascii="Times New Roman" w:hAnsi="Times New Roman"/>
          <w:sz w:val="24"/>
          <w:szCs w:val="24"/>
          <w:lang w:val="en-US"/>
        </w:rPr>
      </w:pPr>
      <w:r w:rsidRPr="002C20E4">
        <w:rPr>
          <w:rFonts w:ascii="Times New Roman" w:hAnsi="Times New Roman"/>
          <w:sz w:val="24"/>
          <w:szCs w:val="24"/>
        </w:rPr>
        <w:t xml:space="preserve">Grotberg, E. (1995). </w:t>
      </w:r>
      <w:r w:rsidRPr="002C20E4">
        <w:rPr>
          <w:rFonts w:ascii="Times New Roman" w:hAnsi="Times New Roman"/>
          <w:sz w:val="24"/>
          <w:szCs w:val="24"/>
          <w:lang w:val="en-US"/>
        </w:rPr>
        <w:t>International Resilience Project. Recuperado de</w:t>
      </w:r>
      <w:r>
        <w:rPr>
          <w:rFonts w:ascii="Times New Roman" w:hAnsi="Times New Roman"/>
          <w:sz w:val="24"/>
          <w:szCs w:val="24"/>
          <w:lang w:val="en-US"/>
        </w:rPr>
        <w:t>sde</w:t>
      </w:r>
      <w:r w:rsidRPr="002C20E4">
        <w:rPr>
          <w:rFonts w:ascii="Times New Roman" w:hAnsi="Times New Roman"/>
          <w:sz w:val="24"/>
          <w:szCs w:val="24"/>
          <w:lang w:val="en-US"/>
        </w:rPr>
        <w:t xml:space="preserve"> </w:t>
      </w:r>
      <w:r w:rsidRPr="008E7843">
        <w:rPr>
          <w:rFonts w:ascii="Times New Roman" w:hAnsi="Times New Roman"/>
          <w:sz w:val="24"/>
          <w:szCs w:val="24"/>
          <w:lang w:val="en-US"/>
        </w:rPr>
        <w:t>http://files</w:t>
      </w:r>
      <w:r w:rsidRPr="002C20E4">
        <w:rPr>
          <w:rFonts w:ascii="Times New Roman" w:hAnsi="Times New Roman"/>
          <w:sz w:val="24"/>
          <w:szCs w:val="24"/>
          <w:lang w:val="en-US"/>
        </w:rPr>
        <w:t>.eric.ed.gov/fulltext/ED383424.pd</w:t>
      </w:r>
    </w:p>
    <w:p w14:paraId="32761092" w14:textId="77777777" w:rsidR="00EF3137" w:rsidRPr="00A83871" w:rsidRDefault="00EF3137" w:rsidP="00FB7662">
      <w:pPr>
        <w:spacing w:after="0"/>
        <w:ind w:left="397" w:hanging="397"/>
        <w:jc w:val="both"/>
        <w:rPr>
          <w:rFonts w:ascii="Times New Roman" w:hAnsi="Times New Roman"/>
          <w:color w:val="000000" w:themeColor="text1"/>
          <w:sz w:val="24"/>
          <w:szCs w:val="24"/>
        </w:rPr>
      </w:pPr>
      <w:r w:rsidRPr="00A83871">
        <w:rPr>
          <w:rFonts w:ascii="Times New Roman" w:hAnsi="Times New Roman"/>
          <w:color w:val="000000" w:themeColor="text1"/>
          <w:sz w:val="24"/>
          <w:szCs w:val="24"/>
          <w:lang w:val="en-US"/>
        </w:rPr>
        <w:t xml:space="preserve">Grotberg, E. (1999). The International Resilience Research Project. En R. Rosswith, (ed.), Psychologists facing the challenge of a global Culture with Human Rights and mental health, (pp. 237-256). </w:t>
      </w:r>
      <w:r w:rsidRPr="00A83871">
        <w:rPr>
          <w:rFonts w:ascii="Times New Roman" w:hAnsi="Times New Roman"/>
          <w:color w:val="000000" w:themeColor="text1"/>
          <w:sz w:val="24"/>
          <w:szCs w:val="24"/>
        </w:rPr>
        <w:t>Pasbst: Science Publishers.</w:t>
      </w:r>
    </w:p>
    <w:p w14:paraId="76668136" w14:textId="77777777" w:rsidR="00EF3137" w:rsidRPr="002C20E4" w:rsidRDefault="00EF3137" w:rsidP="00FB7662">
      <w:pPr>
        <w:spacing w:after="0"/>
        <w:ind w:left="397" w:hanging="397"/>
        <w:jc w:val="both"/>
        <w:rPr>
          <w:rFonts w:ascii="Times New Roman" w:hAnsi="Times New Roman"/>
          <w:sz w:val="24"/>
          <w:szCs w:val="24"/>
        </w:rPr>
      </w:pPr>
      <w:r w:rsidRPr="002C20E4">
        <w:rPr>
          <w:rFonts w:ascii="Times New Roman" w:hAnsi="Times New Roman"/>
          <w:sz w:val="24"/>
          <w:szCs w:val="24"/>
        </w:rPr>
        <w:t>Infante-Espínola, F. (2005). La resiliencia como proceso, una revisión de la literatura reciente. En E. Suarez., A. Melillo., E. Grotberg y M, Alchourron (Eds)</w:t>
      </w:r>
      <w:r>
        <w:rPr>
          <w:rFonts w:ascii="Times New Roman" w:hAnsi="Times New Roman"/>
          <w:sz w:val="24"/>
          <w:szCs w:val="24"/>
        </w:rPr>
        <w:t>.</w:t>
      </w:r>
      <w:r w:rsidRPr="002C20E4">
        <w:rPr>
          <w:rFonts w:ascii="Times New Roman" w:hAnsi="Times New Roman"/>
          <w:sz w:val="24"/>
          <w:szCs w:val="24"/>
        </w:rPr>
        <w:t xml:space="preserve"> Descubriendo las propias fortalezas. (pp. 31-54). Buenos Aires: Paidós.</w:t>
      </w:r>
      <w:r>
        <w:rPr>
          <w:rFonts w:ascii="Times New Roman" w:hAnsi="Times New Roman"/>
          <w:sz w:val="24"/>
          <w:szCs w:val="24"/>
        </w:rPr>
        <w:t xml:space="preserve"> Recuperado desde </w:t>
      </w:r>
      <w:r w:rsidRPr="00991230">
        <w:rPr>
          <w:rFonts w:ascii="Times New Roman" w:hAnsi="Times New Roman"/>
          <w:sz w:val="24"/>
          <w:szCs w:val="24"/>
        </w:rPr>
        <w:t>https://dialnet.unirioja.es/servlet/articulo?codigo=2979457</w:t>
      </w:r>
    </w:p>
    <w:p w14:paraId="5577DC18" w14:textId="77777777" w:rsidR="00EF3137" w:rsidRPr="00E4337F" w:rsidRDefault="00EF3137" w:rsidP="00E4337F">
      <w:pPr>
        <w:spacing w:after="0"/>
        <w:ind w:left="397" w:hanging="397"/>
        <w:jc w:val="both"/>
        <w:rPr>
          <w:rFonts w:ascii="Times New Roman" w:hAnsi="Times New Roman"/>
          <w:sz w:val="28"/>
          <w:szCs w:val="24"/>
        </w:rPr>
      </w:pPr>
      <w:r w:rsidRPr="006467F5">
        <w:rPr>
          <w:rFonts w:ascii="Times" w:hAnsi="Times" w:cs="Calibri"/>
          <w:color w:val="000000" w:themeColor="text1"/>
          <w:sz w:val="24"/>
          <w:lang w:val="es-ES_tradnl"/>
        </w:rPr>
        <w:t>Instituto Colombiano de Bienestar Familiar. (2018). Política Nacional de Infancia y Adolescencia 2018-2030. Recuperado de</w:t>
      </w:r>
      <w:r>
        <w:rPr>
          <w:rFonts w:ascii="Times" w:hAnsi="Times" w:cs="Calibri"/>
          <w:color w:val="000000" w:themeColor="text1"/>
          <w:sz w:val="24"/>
          <w:lang w:val="es-ES_tradnl"/>
        </w:rPr>
        <w:t xml:space="preserve">sde </w:t>
      </w:r>
      <w:r w:rsidRPr="006467F5">
        <w:rPr>
          <w:rFonts w:ascii="Times" w:hAnsi="Times" w:cs="Calibri"/>
          <w:color w:val="000000" w:themeColor="text1"/>
          <w:sz w:val="24"/>
          <w:lang w:val="es-ES_tradnl"/>
        </w:rPr>
        <w:lastRenderedPageBreak/>
        <w:t>https://www.icbf.gov.co/sites/default/files/politica_nacional_de_infancia_y_adolescencia_2018_-_2030.pdf</w:t>
      </w:r>
    </w:p>
    <w:p w14:paraId="724358B6" w14:textId="77777777" w:rsidR="00EF3137" w:rsidRPr="006467F5" w:rsidRDefault="00EF3137" w:rsidP="001A0679">
      <w:pPr>
        <w:spacing w:after="0"/>
        <w:ind w:left="397" w:hanging="397"/>
        <w:jc w:val="both"/>
        <w:rPr>
          <w:rFonts w:ascii="Times New Roman" w:hAnsi="Times New Roman"/>
          <w:sz w:val="28"/>
          <w:szCs w:val="24"/>
        </w:rPr>
      </w:pPr>
      <w:r w:rsidRPr="006467F5">
        <w:rPr>
          <w:rFonts w:ascii="Times" w:hAnsi="Times"/>
          <w:color w:val="000000" w:themeColor="text1"/>
          <w:sz w:val="24"/>
          <w:lang w:val="es-ES_tradnl"/>
        </w:rPr>
        <w:t>Instituto Nacional de Medicina Legal y Ciencias Forenses. (2017). Comportamiento del Suicidio. Colombia 2017. Recuperado de</w:t>
      </w:r>
      <w:r>
        <w:rPr>
          <w:rFonts w:ascii="Times" w:hAnsi="Times"/>
          <w:color w:val="000000" w:themeColor="text1"/>
          <w:sz w:val="24"/>
          <w:lang w:val="es-ES_tradnl"/>
        </w:rPr>
        <w:t>sde</w:t>
      </w:r>
      <w:r w:rsidRPr="006467F5">
        <w:rPr>
          <w:rFonts w:ascii="Times" w:hAnsi="Times"/>
          <w:color w:val="000000" w:themeColor="text1"/>
          <w:sz w:val="24"/>
          <w:lang w:val="es-ES_tradnl"/>
        </w:rPr>
        <w:t xml:space="preserve"> </w:t>
      </w:r>
      <w:r w:rsidRPr="006467F5">
        <w:rPr>
          <w:rFonts w:ascii="Times" w:hAnsi="Times"/>
          <w:sz w:val="24"/>
          <w:lang w:val="es-ES_tradnl"/>
        </w:rPr>
        <w:t>http://www.medicinalegal.gov.co/documents/20143/262076/Forensis+2017+Interactivo.pdf/0a09fedb-f5e8-11f8-71ed-2d3b475e9b82</w:t>
      </w:r>
    </w:p>
    <w:p w14:paraId="1CAF2FB6" w14:textId="77777777" w:rsidR="00EF3137" w:rsidRPr="002C20E4" w:rsidRDefault="00EF3137" w:rsidP="00FB7662">
      <w:pPr>
        <w:spacing w:after="0"/>
        <w:ind w:left="397" w:hanging="397"/>
        <w:jc w:val="both"/>
        <w:rPr>
          <w:rFonts w:ascii="Times New Roman" w:hAnsi="Times New Roman"/>
          <w:sz w:val="24"/>
          <w:szCs w:val="24"/>
        </w:rPr>
      </w:pPr>
      <w:r w:rsidRPr="002C20E4">
        <w:rPr>
          <w:rFonts w:ascii="Times New Roman" w:hAnsi="Times New Roman"/>
          <w:sz w:val="24"/>
          <w:szCs w:val="24"/>
        </w:rPr>
        <w:t>Kotliarenco, M., Cáceres, I. y Álvarez C. (1996). Resiliencia: construyendo en adversidad. Santiago de Chile: CEANI</w:t>
      </w:r>
    </w:p>
    <w:p w14:paraId="07C61AAF" w14:textId="77777777" w:rsidR="00EF3137" w:rsidRPr="006C7E8F" w:rsidRDefault="00EF3137" w:rsidP="006C7E8F">
      <w:pPr>
        <w:spacing w:after="0"/>
        <w:ind w:left="397" w:hanging="397"/>
        <w:jc w:val="both"/>
        <w:rPr>
          <w:rFonts w:ascii="Times New Roman" w:hAnsi="Times New Roman"/>
          <w:color w:val="000000" w:themeColor="text1"/>
          <w:sz w:val="24"/>
          <w:szCs w:val="24"/>
          <w:lang w:val="en-US"/>
        </w:rPr>
      </w:pPr>
      <w:r w:rsidRPr="004B7DAF">
        <w:rPr>
          <w:rFonts w:ascii="Times New Roman" w:hAnsi="Times New Roman"/>
          <w:color w:val="000000" w:themeColor="text1"/>
          <w:sz w:val="24"/>
          <w:szCs w:val="24"/>
          <w:lang w:val="en-US"/>
        </w:rPr>
        <w:t>Montero, I., &amp; León, O. (2007). A guide for naming research studies in Psychology. International Journal of Clinical and Health Psychology, 7 (3), 847-862. Recuperado desde http://www.aepc.es/ijchp/GNEIP07_es.pdf</w:t>
      </w:r>
    </w:p>
    <w:p w14:paraId="55FA5C94" w14:textId="77777777" w:rsidR="00EF3137" w:rsidRDefault="00EF3137" w:rsidP="001D016C">
      <w:pPr>
        <w:spacing w:after="0"/>
        <w:ind w:left="397" w:hanging="397"/>
        <w:jc w:val="both"/>
        <w:rPr>
          <w:rFonts w:ascii="Times New Roman" w:hAnsi="Times New Roman"/>
          <w:sz w:val="24"/>
          <w:szCs w:val="24"/>
        </w:rPr>
      </w:pPr>
      <w:r w:rsidRPr="002C20E4">
        <w:rPr>
          <w:rFonts w:ascii="Times New Roman" w:hAnsi="Times New Roman"/>
          <w:sz w:val="24"/>
          <w:szCs w:val="24"/>
        </w:rPr>
        <w:t>Munist. M, Santos. H &amp; et al. (1998). Manual de indentificación y promoción de la resiliencia en niños y adolescentes. Recuperado de</w:t>
      </w:r>
      <w:r>
        <w:rPr>
          <w:rFonts w:ascii="Times New Roman" w:hAnsi="Times New Roman"/>
          <w:sz w:val="24"/>
          <w:szCs w:val="24"/>
        </w:rPr>
        <w:t>sde</w:t>
      </w:r>
      <w:r w:rsidRPr="002C20E4">
        <w:rPr>
          <w:rFonts w:ascii="Times New Roman" w:hAnsi="Times New Roman"/>
          <w:sz w:val="24"/>
          <w:szCs w:val="24"/>
        </w:rPr>
        <w:t xml:space="preserve"> </w:t>
      </w:r>
      <w:r w:rsidRPr="001D016C">
        <w:rPr>
          <w:rFonts w:ascii="Times New Roman" w:hAnsi="Times New Roman"/>
          <w:sz w:val="24"/>
          <w:szCs w:val="24"/>
        </w:rPr>
        <w:t>file:///C:/Users/usuasrio/Documents/MANUAL%20resiliencia%20OMS.pdf</w:t>
      </w:r>
    </w:p>
    <w:p w14:paraId="00BE6BAB" w14:textId="77777777" w:rsidR="00EF3137" w:rsidRPr="002C20E4" w:rsidRDefault="00EF3137" w:rsidP="00FB7662">
      <w:pPr>
        <w:spacing w:after="0"/>
        <w:ind w:left="397" w:hanging="397"/>
        <w:jc w:val="both"/>
        <w:rPr>
          <w:rFonts w:ascii="Times New Roman" w:hAnsi="Times New Roman"/>
          <w:sz w:val="24"/>
          <w:szCs w:val="24"/>
        </w:rPr>
      </w:pPr>
      <w:r w:rsidRPr="002C20E4">
        <w:rPr>
          <w:rFonts w:ascii="Times New Roman" w:hAnsi="Times New Roman"/>
          <w:sz w:val="24"/>
          <w:szCs w:val="24"/>
        </w:rPr>
        <w:t>Palomar</w:t>
      </w:r>
      <w:r>
        <w:rPr>
          <w:rFonts w:ascii="Times New Roman" w:hAnsi="Times New Roman"/>
          <w:sz w:val="24"/>
          <w:szCs w:val="24"/>
        </w:rPr>
        <w:t xml:space="preserve">, </w:t>
      </w:r>
      <w:r w:rsidRPr="002C20E4">
        <w:rPr>
          <w:rFonts w:ascii="Times New Roman" w:hAnsi="Times New Roman"/>
          <w:sz w:val="24"/>
          <w:szCs w:val="24"/>
        </w:rPr>
        <w:t>J</w:t>
      </w:r>
      <w:r>
        <w:rPr>
          <w:rFonts w:ascii="Times New Roman" w:hAnsi="Times New Roman"/>
          <w:sz w:val="24"/>
          <w:szCs w:val="24"/>
        </w:rPr>
        <w:t xml:space="preserve"> y</w:t>
      </w:r>
      <w:r w:rsidRPr="002C20E4">
        <w:rPr>
          <w:rFonts w:ascii="Times New Roman" w:hAnsi="Times New Roman"/>
          <w:sz w:val="24"/>
          <w:szCs w:val="24"/>
        </w:rPr>
        <w:t xml:space="preserve"> Gómez</w:t>
      </w:r>
      <w:r>
        <w:rPr>
          <w:rFonts w:ascii="Times New Roman" w:hAnsi="Times New Roman"/>
          <w:sz w:val="24"/>
          <w:szCs w:val="24"/>
        </w:rPr>
        <w:t>,</w:t>
      </w:r>
      <w:r w:rsidRPr="002C20E4">
        <w:rPr>
          <w:rFonts w:ascii="Times New Roman" w:hAnsi="Times New Roman"/>
          <w:sz w:val="24"/>
          <w:szCs w:val="24"/>
        </w:rPr>
        <w:t xml:space="preserve"> N. (2010). Desarrollo de una escala de medición de la resiliencia con mexicanos (RESI-M). Recuperado de</w:t>
      </w:r>
      <w:r>
        <w:rPr>
          <w:rFonts w:ascii="Times New Roman" w:hAnsi="Times New Roman"/>
          <w:sz w:val="24"/>
          <w:szCs w:val="24"/>
        </w:rPr>
        <w:t>sde</w:t>
      </w:r>
      <w:r w:rsidRPr="002C20E4">
        <w:rPr>
          <w:rFonts w:ascii="Times New Roman" w:hAnsi="Times New Roman"/>
          <w:sz w:val="24"/>
          <w:szCs w:val="24"/>
        </w:rPr>
        <w:t xml:space="preserve"> www.scielo.org.ar/pdf/interd/v27n1/v27n1a02.pdf</w:t>
      </w:r>
    </w:p>
    <w:p w14:paraId="243520B1" w14:textId="77777777" w:rsidR="00EF3137" w:rsidRPr="002C20E4" w:rsidRDefault="00EF3137" w:rsidP="00FB7662">
      <w:pPr>
        <w:spacing w:after="0"/>
        <w:ind w:left="397" w:hanging="397"/>
        <w:jc w:val="both"/>
        <w:rPr>
          <w:rFonts w:ascii="Times New Roman" w:hAnsi="Times New Roman"/>
          <w:sz w:val="24"/>
          <w:szCs w:val="24"/>
          <w:lang w:val="en-US"/>
        </w:rPr>
      </w:pPr>
      <w:r w:rsidRPr="002C20E4">
        <w:rPr>
          <w:rFonts w:ascii="Times New Roman" w:hAnsi="Times New Roman"/>
          <w:sz w:val="24"/>
          <w:szCs w:val="24"/>
          <w:lang w:val="en-US"/>
        </w:rPr>
        <w:t>Perry</w:t>
      </w:r>
      <w:r>
        <w:rPr>
          <w:rFonts w:ascii="Times New Roman" w:hAnsi="Times New Roman"/>
          <w:sz w:val="24"/>
          <w:szCs w:val="24"/>
          <w:lang w:val="en-US"/>
        </w:rPr>
        <w:t>,</w:t>
      </w:r>
      <w:r w:rsidRPr="002C20E4">
        <w:rPr>
          <w:rFonts w:ascii="Times New Roman" w:hAnsi="Times New Roman"/>
          <w:sz w:val="24"/>
          <w:szCs w:val="24"/>
          <w:lang w:val="en-US"/>
        </w:rPr>
        <w:t xml:space="preserve"> J</w:t>
      </w:r>
      <w:r>
        <w:rPr>
          <w:rFonts w:ascii="Times New Roman" w:hAnsi="Times New Roman"/>
          <w:sz w:val="24"/>
          <w:szCs w:val="24"/>
          <w:lang w:val="en-US"/>
        </w:rPr>
        <w:t xml:space="preserve"> y</w:t>
      </w:r>
      <w:r w:rsidRPr="002C20E4">
        <w:rPr>
          <w:rFonts w:ascii="Times New Roman" w:hAnsi="Times New Roman"/>
          <w:sz w:val="24"/>
          <w:szCs w:val="24"/>
          <w:lang w:val="en-US"/>
        </w:rPr>
        <w:t xml:space="preserve"> Bard</w:t>
      </w:r>
      <w:r>
        <w:rPr>
          <w:rFonts w:ascii="Times New Roman" w:hAnsi="Times New Roman"/>
          <w:sz w:val="24"/>
          <w:szCs w:val="24"/>
          <w:lang w:val="en-US"/>
        </w:rPr>
        <w:t>,</w:t>
      </w:r>
      <w:r w:rsidRPr="002C20E4">
        <w:rPr>
          <w:rFonts w:ascii="Times New Roman" w:hAnsi="Times New Roman"/>
          <w:sz w:val="24"/>
          <w:szCs w:val="24"/>
          <w:lang w:val="en-US"/>
        </w:rPr>
        <w:t xml:space="preserve"> E. (2001). The Resilience Assessment of Exceptional Students (RAES) Recuperado</w:t>
      </w:r>
      <w:r>
        <w:rPr>
          <w:rFonts w:ascii="Times New Roman" w:hAnsi="Times New Roman"/>
          <w:sz w:val="24"/>
          <w:szCs w:val="24"/>
          <w:lang w:val="en-US"/>
        </w:rPr>
        <w:t xml:space="preserve"> desde</w:t>
      </w:r>
      <w:r w:rsidRPr="002C20E4">
        <w:rPr>
          <w:rFonts w:ascii="Times New Roman" w:hAnsi="Times New Roman"/>
          <w:sz w:val="24"/>
          <w:szCs w:val="24"/>
          <w:lang w:val="en-US"/>
        </w:rPr>
        <w:t xml:space="preserve"> http://files.eric.ed.gov/fulltext/ED454284.pdf</w:t>
      </w:r>
    </w:p>
    <w:p w14:paraId="2533E82A" w14:textId="77777777" w:rsidR="00EF3137" w:rsidRPr="002C20E4" w:rsidRDefault="00EF3137" w:rsidP="00FB7662">
      <w:pPr>
        <w:spacing w:after="0"/>
        <w:ind w:left="397" w:hanging="397"/>
        <w:jc w:val="both"/>
        <w:rPr>
          <w:rFonts w:ascii="Times New Roman" w:hAnsi="Times New Roman"/>
          <w:sz w:val="24"/>
          <w:szCs w:val="24"/>
          <w:lang w:val="en-US"/>
        </w:rPr>
      </w:pPr>
      <w:r w:rsidRPr="00BB0723">
        <w:rPr>
          <w:rFonts w:ascii="Times New Roman" w:hAnsi="Times New Roman"/>
          <w:sz w:val="24"/>
          <w:szCs w:val="24"/>
        </w:rPr>
        <w:t xml:space="preserve">Rutter, M. (2012). Resilience as a dynamic concept. </w:t>
      </w:r>
      <w:r w:rsidRPr="002C20E4">
        <w:rPr>
          <w:rFonts w:ascii="Times New Roman" w:hAnsi="Times New Roman"/>
          <w:sz w:val="24"/>
          <w:szCs w:val="24"/>
          <w:lang w:val="en-US"/>
        </w:rPr>
        <w:t xml:space="preserve">Development and Psychopathology 24, 335-344. doi:10.1017/S0954579412000028 </w:t>
      </w:r>
    </w:p>
    <w:p w14:paraId="535E6BA3" w14:textId="77777777" w:rsidR="00EF3137" w:rsidRPr="002C20E4" w:rsidRDefault="00EF3137" w:rsidP="00FB7662">
      <w:pPr>
        <w:spacing w:after="0"/>
        <w:ind w:left="397" w:hanging="397"/>
        <w:jc w:val="both"/>
        <w:rPr>
          <w:rFonts w:ascii="Times New Roman" w:hAnsi="Times New Roman"/>
          <w:sz w:val="24"/>
          <w:szCs w:val="24"/>
        </w:rPr>
      </w:pPr>
      <w:r w:rsidRPr="002C20E4">
        <w:rPr>
          <w:rFonts w:ascii="Times New Roman" w:hAnsi="Times New Roman"/>
          <w:sz w:val="24"/>
          <w:szCs w:val="24"/>
        </w:rPr>
        <w:t>Sánchez</w:t>
      </w:r>
      <w:r>
        <w:rPr>
          <w:rFonts w:ascii="Times New Roman" w:hAnsi="Times New Roman"/>
          <w:sz w:val="24"/>
          <w:szCs w:val="24"/>
        </w:rPr>
        <w:t>-Teruel</w:t>
      </w:r>
      <w:r w:rsidRPr="002C20E4">
        <w:rPr>
          <w:rFonts w:ascii="Times New Roman" w:hAnsi="Times New Roman"/>
          <w:sz w:val="24"/>
          <w:szCs w:val="24"/>
        </w:rPr>
        <w:t>, D y Robles</w:t>
      </w:r>
      <w:r>
        <w:rPr>
          <w:rFonts w:ascii="Times New Roman" w:hAnsi="Times New Roman"/>
          <w:sz w:val="24"/>
          <w:szCs w:val="24"/>
        </w:rPr>
        <w:t>-Bello</w:t>
      </w:r>
      <w:r w:rsidRPr="002C20E4">
        <w:rPr>
          <w:rFonts w:ascii="Times New Roman" w:hAnsi="Times New Roman"/>
          <w:sz w:val="24"/>
          <w:szCs w:val="24"/>
        </w:rPr>
        <w:t>, M. (2015)</w:t>
      </w:r>
      <w:r>
        <w:rPr>
          <w:rFonts w:ascii="Times New Roman" w:hAnsi="Times New Roman"/>
          <w:sz w:val="24"/>
          <w:szCs w:val="24"/>
        </w:rPr>
        <w:t xml:space="preserve">. </w:t>
      </w:r>
      <w:r w:rsidRPr="002C20E4">
        <w:rPr>
          <w:rFonts w:ascii="Times New Roman" w:hAnsi="Times New Roman"/>
          <w:sz w:val="24"/>
          <w:szCs w:val="24"/>
        </w:rPr>
        <w:t xml:space="preserve">Escala de Resiliencia 14 ítems (RS-14): Propiedades Psicométricas de la Versión enEspañol. </w:t>
      </w:r>
      <w:r w:rsidRPr="0072418E">
        <w:rPr>
          <w:rFonts w:ascii="Times New Roman" w:hAnsi="Times New Roman"/>
          <w:i/>
          <w:sz w:val="24"/>
          <w:szCs w:val="24"/>
        </w:rPr>
        <w:t>Revista Iberoamericana de Diagnóstico y Evaluación – e Avaliação Psicológica</w:t>
      </w:r>
      <w:r w:rsidRPr="002C20E4">
        <w:rPr>
          <w:rFonts w:ascii="Times New Roman" w:hAnsi="Times New Roman"/>
          <w:sz w:val="24"/>
          <w:szCs w:val="24"/>
        </w:rPr>
        <w:t>. 2</w:t>
      </w:r>
      <w:r>
        <w:rPr>
          <w:rFonts w:ascii="Times New Roman" w:hAnsi="Times New Roman"/>
          <w:sz w:val="24"/>
          <w:szCs w:val="24"/>
        </w:rPr>
        <w:t xml:space="preserve"> (40)</w:t>
      </w:r>
      <w:r w:rsidRPr="002C20E4">
        <w:rPr>
          <w:rFonts w:ascii="Times New Roman" w:hAnsi="Times New Roman"/>
          <w:sz w:val="24"/>
          <w:szCs w:val="24"/>
        </w:rPr>
        <w:t xml:space="preserve"> 103-113</w:t>
      </w:r>
      <w:r>
        <w:rPr>
          <w:rFonts w:ascii="Times New Roman" w:hAnsi="Times New Roman"/>
          <w:sz w:val="24"/>
          <w:szCs w:val="24"/>
        </w:rPr>
        <w:t xml:space="preserve">. Recuperado desde </w:t>
      </w:r>
      <w:r w:rsidRPr="0072418E">
        <w:rPr>
          <w:rFonts w:ascii="Times New Roman" w:hAnsi="Times New Roman"/>
          <w:sz w:val="24"/>
          <w:szCs w:val="24"/>
        </w:rPr>
        <w:t>http://www.redalyc.org/articulo.oa?id=459645432011</w:t>
      </w:r>
    </w:p>
    <w:p w14:paraId="68541C46" w14:textId="77777777" w:rsidR="00EF3137" w:rsidRPr="002C20E4" w:rsidRDefault="00EF3137" w:rsidP="00FB7662">
      <w:pPr>
        <w:spacing w:after="0"/>
        <w:ind w:left="397" w:hanging="397"/>
        <w:jc w:val="both"/>
        <w:rPr>
          <w:rFonts w:ascii="Times New Roman" w:hAnsi="Times New Roman"/>
          <w:sz w:val="24"/>
          <w:szCs w:val="24"/>
          <w:lang w:val="en-US"/>
        </w:rPr>
      </w:pPr>
      <w:r w:rsidRPr="002C20E4">
        <w:rPr>
          <w:rFonts w:ascii="Times New Roman" w:hAnsi="Times New Roman"/>
          <w:sz w:val="24"/>
          <w:szCs w:val="24"/>
        </w:rPr>
        <w:t xml:space="preserve">Suárez, E. y Melillo, A. (2005). Resiliencia: Descubriendo las propias fortalezas. </w:t>
      </w:r>
      <w:r w:rsidRPr="002C20E4">
        <w:rPr>
          <w:rFonts w:ascii="Times New Roman" w:hAnsi="Times New Roman"/>
          <w:sz w:val="24"/>
          <w:szCs w:val="24"/>
          <w:lang w:val="en-US"/>
        </w:rPr>
        <w:t>Buenos Aires: Paidós.</w:t>
      </w:r>
    </w:p>
    <w:p w14:paraId="7DCD99AB" w14:textId="77777777" w:rsidR="00EF3137" w:rsidRPr="00581444" w:rsidRDefault="00EF3137" w:rsidP="001A0679">
      <w:pPr>
        <w:spacing w:after="0"/>
        <w:ind w:left="397" w:hanging="397"/>
        <w:jc w:val="both"/>
        <w:rPr>
          <w:rFonts w:ascii="Times New Roman" w:hAnsi="Times New Roman"/>
          <w:sz w:val="28"/>
          <w:szCs w:val="24"/>
        </w:rPr>
      </w:pPr>
      <w:r w:rsidRPr="00581444">
        <w:rPr>
          <w:rFonts w:ascii="Times" w:hAnsi="Times"/>
          <w:color w:val="000000"/>
          <w:sz w:val="24"/>
          <w:lang w:val="es-ES_tradnl"/>
        </w:rPr>
        <w:t xml:space="preserve">Unicef. (2015). Acciones para la resiliencia de la niñez y la juventud. Guía para gobiernos. Recuperado desde </w:t>
      </w:r>
      <w:r w:rsidRPr="00581444">
        <w:rPr>
          <w:rFonts w:ascii="Times" w:hAnsi="Times"/>
          <w:sz w:val="24"/>
          <w:lang w:val="es-ES_tradnl"/>
        </w:rPr>
        <w:t>https://www.unicef.org/lac/sites/unicef.org.lac/files/201806/guia%20gobiernos%20spn%2001062015.pdf</w:t>
      </w:r>
    </w:p>
    <w:p w14:paraId="538D3912" w14:textId="77777777" w:rsidR="00EF3137" w:rsidRPr="006467F5" w:rsidRDefault="00EF3137" w:rsidP="006467F5">
      <w:pPr>
        <w:spacing w:after="0"/>
        <w:ind w:left="397" w:hanging="397"/>
        <w:jc w:val="both"/>
        <w:rPr>
          <w:rFonts w:ascii="Times New Roman" w:hAnsi="Times New Roman"/>
          <w:color w:val="000000" w:themeColor="text1"/>
          <w:sz w:val="24"/>
          <w:szCs w:val="24"/>
        </w:rPr>
      </w:pPr>
      <w:r w:rsidRPr="002A7C0A">
        <w:rPr>
          <w:rFonts w:ascii="Times New Roman" w:eastAsia="Times New Roman" w:hAnsi="Times New Roman"/>
          <w:color w:val="000000" w:themeColor="text1"/>
          <w:sz w:val="24"/>
          <w:szCs w:val="24"/>
          <w:lang w:eastAsia="es-ES_tradnl"/>
        </w:rPr>
        <w:lastRenderedPageBreak/>
        <w:t xml:space="preserve">Vanistendael, S. (2003). </w:t>
      </w:r>
      <w:r>
        <w:rPr>
          <w:rFonts w:ascii="Times New Roman" w:eastAsia="Times New Roman" w:hAnsi="Times New Roman"/>
          <w:color w:val="000000" w:themeColor="text1"/>
          <w:sz w:val="24"/>
          <w:szCs w:val="24"/>
          <w:lang w:eastAsia="es-ES_tradnl"/>
        </w:rPr>
        <w:t>R</w:t>
      </w:r>
      <w:r w:rsidRPr="002A7C0A">
        <w:rPr>
          <w:rFonts w:ascii="Times New Roman" w:eastAsia="Times New Roman" w:hAnsi="Times New Roman"/>
          <w:color w:val="000000" w:themeColor="text1"/>
          <w:sz w:val="24"/>
          <w:szCs w:val="24"/>
          <w:lang w:eastAsia="es-ES_tradnl"/>
        </w:rPr>
        <w:t xml:space="preserve">esiliencia y </w:t>
      </w:r>
      <w:r>
        <w:rPr>
          <w:rFonts w:ascii="Times New Roman" w:eastAsia="Times New Roman" w:hAnsi="Times New Roman"/>
          <w:color w:val="000000" w:themeColor="text1"/>
          <w:sz w:val="24"/>
          <w:szCs w:val="24"/>
          <w:lang w:eastAsia="es-ES_tradnl"/>
        </w:rPr>
        <w:t>E</w:t>
      </w:r>
      <w:r w:rsidRPr="002A7C0A">
        <w:rPr>
          <w:rFonts w:ascii="Times New Roman" w:eastAsia="Times New Roman" w:hAnsi="Times New Roman"/>
          <w:color w:val="000000" w:themeColor="text1"/>
          <w:sz w:val="24"/>
          <w:szCs w:val="24"/>
          <w:lang w:eastAsia="es-ES_tradnl"/>
        </w:rPr>
        <w:t xml:space="preserve">spiritualidad. </w:t>
      </w:r>
      <w:r>
        <w:rPr>
          <w:rFonts w:ascii="Times New Roman" w:eastAsia="Times New Roman" w:hAnsi="Times New Roman"/>
          <w:color w:val="000000" w:themeColor="text1"/>
          <w:sz w:val="24"/>
          <w:szCs w:val="24"/>
          <w:lang w:eastAsia="es-ES_tradnl"/>
        </w:rPr>
        <w:t>E</w:t>
      </w:r>
      <w:r w:rsidRPr="002A7C0A">
        <w:rPr>
          <w:rFonts w:ascii="Times New Roman" w:eastAsia="Times New Roman" w:hAnsi="Times New Roman"/>
          <w:color w:val="000000" w:themeColor="text1"/>
          <w:sz w:val="24"/>
          <w:szCs w:val="24"/>
          <w:lang w:eastAsia="es-ES_tradnl"/>
        </w:rPr>
        <w:t>l realismo de la fe.</w:t>
      </w:r>
      <w:r>
        <w:rPr>
          <w:rFonts w:ascii="Times New Roman" w:eastAsia="Times New Roman" w:hAnsi="Times New Roman"/>
          <w:color w:val="000000" w:themeColor="text1"/>
          <w:sz w:val="24"/>
          <w:szCs w:val="24"/>
          <w:lang w:eastAsia="es-ES_tradnl"/>
        </w:rPr>
        <w:t xml:space="preserve"> Recuperado desde</w:t>
      </w:r>
      <w:r w:rsidRPr="002A7C0A">
        <w:t xml:space="preserve"> </w:t>
      </w:r>
      <w:r w:rsidRPr="002A7C0A">
        <w:rPr>
          <w:rFonts w:ascii="Times New Roman" w:eastAsia="Times New Roman" w:hAnsi="Times New Roman"/>
          <w:color w:val="000000" w:themeColor="text1"/>
          <w:sz w:val="24"/>
          <w:szCs w:val="24"/>
          <w:lang w:eastAsia="es-ES_tradnl"/>
        </w:rPr>
        <w:t>https://www.academia.edu/34719468/Vanistendael_S._2003_._RESILIENCIA_Y_ESPIRITUALIDAD._EL_REALISMO_DE_LA_FE</w:t>
      </w:r>
    </w:p>
    <w:p w14:paraId="6BD33C6E" w14:textId="77777777" w:rsidR="00EF3137" w:rsidRPr="002C20E4" w:rsidRDefault="00EF3137" w:rsidP="00932059">
      <w:pPr>
        <w:spacing w:after="0"/>
        <w:ind w:left="397" w:hanging="397"/>
        <w:jc w:val="both"/>
        <w:rPr>
          <w:rFonts w:ascii="Times New Roman" w:hAnsi="Times New Roman"/>
          <w:sz w:val="24"/>
          <w:szCs w:val="24"/>
        </w:rPr>
      </w:pPr>
      <w:r w:rsidRPr="002C20E4">
        <w:rPr>
          <w:rFonts w:ascii="Times New Roman" w:hAnsi="Times New Roman"/>
          <w:sz w:val="24"/>
          <w:szCs w:val="24"/>
        </w:rPr>
        <w:t>Villalobos-Galvis, F., Arevalo</w:t>
      </w:r>
      <w:r>
        <w:rPr>
          <w:rFonts w:ascii="Times New Roman" w:hAnsi="Times New Roman"/>
          <w:sz w:val="24"/>
          <w:szCs w:val="24"/>
        </w:rPr>
        <w:t xml:space="preserve"> Ojeda</w:t>
      </w:r>
      <w:r w:rsidRPr="002C20E4">
        <w:rPr>
          <w:rFonts w:ascii="Times New Roman" w:hAnsi="Times New Roman"/>
          <w:sz w:val="24"/>
          <w:szCs w:val="24"/>
        </w:rPr>
        <w:t>, C. y Rojas</w:t>
      </w:r>
      <w:r>
        <w:rPr>
          <w:rFonts w:ascii="Times New Roman" w:hAnsi="Times New Roman"/>
          <w:sz w:val="24"/>
          <w:szCs w:val="24"/>
        </w:rPr>
        <w:t xml:space="preserve"> Rivera</w:t>
      </w:r>
      <w:r w:rsidRPr="002C20E4">
        <w:rPr>
          <w:rFonts w:ascii="Times New Roman" w:hAnsi="Times New Roman"/>
          <w:sz w:val="24"/>
          <w:szCs w:val="24"/>
        </w:rPr>
        <w:t xml:space="preserve">, F. (2012). Adaptación del Inventario de Resiliencia ante el Suicidio (SRI-25) en adolescentes y jóvenes de Colombia. </w:t>
      </w:r>
      <w:r w:rsidRPr="00932059">
        <w:rPr>
          <w:rFonts w:ascii="Times New Roman" w:hAnsi="Times New Roman"/>
          <w:i/>
          <w:sz w:val="24"/>
          <w:szCs w:val="24"/>
        </w:rPr>
        <w:t>RevPanam Salud Publica</w:t>
      </w:r>
      <w:r>
        <w:rPr>
          <w:rFonts w:ascii="Times New Roman" w:hAnsi="Times New Roman"/>
          <w:sz w:val="24"/>
          <w:szCs w:val="24"/>
        </w:rPr>
        <w:t xml:space="preserve">, </w:t>
      </w:r>
      <w:r w:rsidRPr="002C20E4">
        <w:rPr>
          <w:rFonts w:ascii="Times New Roman" w:hAnsi="Times New Roman"/>
          <w:sz w:val="24"/>
          <w:szCs w:val="24"/>
        </w:rPr>
        <w:t>31 (3), 233-239.</w:t>
      </w:r>
      <w:r>
        <w:rPr>
          <w:rFonts w:ascii="Times New Roman" w:hAnsi="Times New Roman"/>
          <w:sz w:val="24"/>
          <w:szCs w:val="24"/>
        </w:rPr>
        <w:t xml:space="preserve"> Recuperado desde </w:t>
      </w:r>
      <w:r w:rsidRPr="00650030">
        <w:rPr>
          <w:rFonts w:ascii="Times New Roman" w:hAnsi="Times New Roman"/>
          <w:sz w:val="24"/>
          <w:szCs w:val="24"/>
        </w:rPr>
        <w:t>https://www.scielosp.org/article/rpsp/2012.v31n3/233-239/</w:t>
      </w:r>
    </w:p>
    <w:p w14:paraId="2F448E9C" w14:textId="741FB77B" w:rsidR="006467F5" w:rsidRDefault="006467F5" w:rsidP="00FB7662">
      <w:pPr>
        <w:spacing w:after="0"/>
        <w:jc w:val="both"/>
        <w:rPr>
          <w:rFonts w:ascii="Times New Roman" w:hAnsi="Times New Roman"/>
          <w:sz w:val="24"/>
          <w:szCs w:val="24"/>
        </w:rPr>
      </w:pPr>
    </w:p>
    <w:p w14:paraId="0691F035" w14:textId="77777777" w:rsidR="006467F5" w:rsidRPr="002C20E4" w:rsidRDefault="006467F5" w:rsidP="00FB7662">
      <w:pPr>
        <w:spacing w:after="0"/>
        <w:jc w:val="both"/>
        <w:rPr>
          <w:rFonts w:ascii="Times New Roman" w:hAnsi="Times New Roman"/>
          <w:sz w:val="24"/>
          <w:szCs w:val="24"/>
        </w:rPr>
      </w:pPr>
    </w:p>
    <w:sectPr w:rsidR="006467F5" w:rsidRPr="002C20E4" w:rsidSect="002C20E4">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0ADEF" w14:textId="77777777" w:rsidR="008249C9" w:rsidRDefault="008249C9" w:rsidP="00FE267F">
      <w:pPr>
        <w:spacing w:after="0" w:line="240" w:lineRule="auto"/>
      </w:pPr>
      <w:r>
        <w:separator/>
      </w:r>
    </w:p>
  </w:endnote>
  <w:endnote w:type="continuationSeparator" w:id="0">
    <w:p w14:paraId="358345EC" w14:textId="77777777" w:rsidR="008249C9" w:rsidRDefault="008249C9" w:rsidP="00FE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05AAB" w14:textId="77777777" w:rsidR="008249C9" w:rsidRDefault="008249C9" w:rsidP="00FE267F">
      <w:pPr>
        <w:spacing w:after="0" w:line="240" w:lineRule="auto"/>
      </w:pPr>
      <w:r>
        <w:separator/>
      </w:r>
    </w:p>
  </w:footnote>
  <w:footnote w:type="continuationSeparator" w:id="0">
    <w:p w14:paraId="49222F35" w14:textId="77777777" w:rsidR="008249C9" w:rsidRDefault="008249C9" w:rsidP="00FE2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236A0"/>
    <w:multiLevelType w:val="hybridMultilevel"/>
    <w:tmpl w:val="A97C6C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0B"/>
    <w:rsid w:val="000164DC"/>
    <w:rsid w:val="00020D59"/>
    <w:rsid w:val="00022021"/>
    <w:rsid w:val="00023B88"/>
    <w:rsid w:val="0002458A"/>
    <w:rsid w:val="00030FA9"/>
    <w:rsid w:val="00031376"/>
    <w:rsid w:val="00032AAE"/>
    <w:rsid w:val="00044DB3"/>
    <w:rsid w:val="000503DC"/>
    <w:rsid w:val="00050DCD"/>
    <w:rsid w:val="000512B2"/>
    <w:rsid w:val="000513C6"/>
    <w:rsid w:val="00052252"/>
    <w:rsid w:val="000565D3"/>
    <w:rsid w:val="00060DA2"/>
    <w:rsid w:val="0006442A"/>
    <w:rsid w:val="00066DD7"/>
    <w:rsid w:val="000676A4"/>
    <w:rsid w:val="00074796"/>
    <w:rsid w:val="00075D87"/>
    <w:rsid w:val="00080719"/>
    <w:rsid w:val="00081463"/>
    <w:rsid w:val="00085F95"/>
    <w:rsid w:val="0009179D"/>
    <w:rsid w:val="00093195"/>
    <w:rsid w:val="0009602D"/>
    <w:rsid w:val="000A642D"/>
    <w:rsid w:val="000B1C73"/>
    <w:rsid w:val="000C1FA0"/>
    <w:rsid w:val="000C28DD"/>
    <w:rsid w:val="000C6E9D"/>
    <w:rsid w:val="000D53F3"/>
    <w:rsid w:val="000E26A3"/>
    <w:rsid w:val="000E56CD"/>
    <w:rsid w:val="000F24A1"/>
    <w:rsid w:val="00105B5A"/>
    <w:rsid w:val="00110A1B"/>
    <w:rsid w:val="00113A74"/>
    <w:rsid w:val="00122973"/>
    <w:rsid w:val="0013455D"/>
    <w:rsid w:val="00140E81"/>
    <w:rsid w:val="001410BA"/>
    <w:rsid w:val="00143968"/>
    <w:rsid w:val="00147A25"/>
    <w:rsid w:val="00147E7B"/>
    <w:rsid w:val="001526EA"/>
    <w:rsid w:val="0015332A"/>
    <w:rsid w:val="00155F31"/>
    <w:rsid w:val="00157076"/>
    <w:rsid w:val="00157D33"/>
    <w:rsid w:val="00157E97"/>
    <w:rsid w:val="0016166D"/>
    <w:rsid w:val="00166CB8"/>
    <w:rsid w:val="00185DAF"/>
    <w:rsid w:val="00186761"/>
    <w:rsid w:val="00192F5D"/>
    <w:rsid w:val="0019386C"/>
    <w:rsid w:val="00195E30"/>
    <w:rsid w:val="001A0679"/>
    <w:rsid w:val="001A2863"/>
    <w:rsid w:val="001A286C"/>
    <w:rsid w:val="001A3E80"/>
    <w:rsid w:val="001A52F6"/>
    <w:rsid w:val="001B6FE0"/>
    <w:rsid w:val="001C1BDD"/>
    <w:rsid w:val="001C7AF2"/>
    <w:rsid w:val="001D016C"/>
    <w:rsid w:val="001D246D"/>
    <w:rsid w:val="001E2744"/>
    <w:rsid w:val="001E3916"/>
    <w:rsid w:val="001F16B1"/>
    <w:rsid w:val="001F2119"/>
    <w:rsid w:val="0021301F"/>
    <w:rsid w:val="0021382E"/>
    <w:rsid w:val="0021739A"/>
    <w:rsid w:val="002202FE"/>
    <w:rsid w:val="0022089B"/>
    <w:rsid w:val="0022470D"/>
    <w:rsid w:val="0023252F"/>
    <w:rsid w:val="00232E48"/>
    <w:rsid w:val="0024092D"/>
    <w:rsid w:val="00247BAD"/>
    <w:rsid w:val="002578F1"/>
    <w:rsid w:val="002619FD"/>
    <w:rsid w:val="002650CD"/>
    <w:rsid w:val="00267FE8"/>
    <w:rsid w:val="0027066B"/>
    <w:rsid w:val="00275EE2"/>
    <w:rsid w:val="0027623F"/>
    <w:rsid w:val="00287B51"/>
    <w:rsid w:val="00292494"/>
    <w:rsid w:val="0029673A"/>
    <w:rsid w:val="002A4F1D"/>
    <w:rsid w:val="002A7C0A"/>
    <w:rsid w:val="002C20E4"/>
    <w:rsid w:val="002C4E9E"/>
    <w:rsid w:val="002D37E2"/>
    <w:rsid w:val="002D3861"/>
    <w:rsid w:val="002E090B"/>
    <w:rsid w:val="002E44CB"/>
    <w:rsid w:val="002E5357"/>
    <w:rsid w:val="002F05C1"/>
    <w:rsid w:val="002F07DD"/>
    <w:rsid w:val="002F260C"/>
    <w:rsid w:val="002F274B"/>
    <w:rsid w:val="002F2AFB"/>
    <w:rsid w:val="002F312A"/>
    <w:rsid w:val="00302F36"/>
    <w:rsid w:val="00305225"/>
    <w:rsid w:val="00327597"/>
    <w:rsid w:val="00330B88"/>
    <w:rsid w:val="00340C7D"/>
    <w:rsid w:val="0035295E"/>
    <w:rsid w:val="00354281"/>
    <w:rsid w:val="00360A1F"/>
    <w:rsid w:val="003617D0"/>
    <w:rsid w:val="00361FF5"/>
    <w:rsid w:val="00362C76"/>
    <w:rsid w:val="003664FA"/>
    <w:rsid w:val="00370E15"/>
    <w:rsid w:val="00372A3B"/>
    <w:rsid w:val="003730B4"/>
    <w:rsid w:val="0037726F"/>
    <w:rsid w:val="0039245A"/>
    <w:rsid w:val="00392768"/>
    <w:rsid w:val="00396655"/>
    <w:rsid w:val="00397A87"/>
    <w:rsid w:val="003A4A21"/>
    <w:rsid w:val="003A6DE4"/>
    <w:rsid w:val="003B110D"/>
    <w:rsid w:val="003B6D3A"/>
    <w:rsid w:val="003C0C1F"/>
    <w:rsid w:val="003C12D2"/>
    <w:rsid w:val="003C2CA3"/>
    <w:rsid w:val="003E2C4A"/>
    <w:rsid w:val="003F2441"/>
    <w:rsid w:val="0040074A"/>
    <w:rsid w:val="004024B7"/>
    <w:rsid w:val="00402E5F"/>
    <w:rsid w:val="00411298"/>
    <w:rsid w:val="00425EE1"/>
    <w:rsid w:val="0042678A"/>
    <w:rsid w:val="00442351"/>
    <w:rsid w:val="00447B54"/>
    <w:rsid w:val="004605D8"/>
    <w:rsid w:val="0046181E"/>
    <w:rsid w:val="004624C4"/>
    <w:rsid w:val="00471050"/>
    <w:rsid w:val="00471EEE"/>
    <w:rsid w:val="0047300D"/>
    <w:rsid w:val="00492455"/>
    <w:rsid w:val="004A0D0C"/>
    <w:rsid w:val="004A2C0D"/>
    <w:rsid w:val="004A2E4F"/>
    <w:rsid w:val="004A3C67"/>
    <w:rsid w:val="004A3C69"/>
    <w:rsid w:val="004A622A"/>
    <w:rsid w:val="004A62B1"/>
    <w:rsid w:val="004A7573"/>
    <w:rsid w:val="004B1630"/>
    <w:rsid w:val="004B7DAF"/>
    <w:rsid w:val="004C09AC"/>
    <w:rsid w:val="004C50FB"/>
    <w:rsid w:val="004C599A"/>
    <w:rsid w:val="004D1D06"/>
    <w:rsid w:val="004D2D10"/>
    <w:rsid w:val="004D4B2F"/>
    <w:rsid w:val="004E3FD4"/>
    <w:rsid w:val="004E69EB"/>
    <w:rsid w:val="004E6E07"/>
    <w:rsid w:val="004F5E46"/>
    <w:rsid w:val="004F6BD9"/>
    <w:rsid w:val="00503D27"/>
    <w:rsid w:val="00504914"/>
    <w:rsid w:val="00505E9A"/>
    <w:rsid w:val="00510768"/>
    <w:rsid w:val="00512139"/>
    <w:rsid w:val="005164D4"/>
    <w:rsid w:val="005177C1"/>
    <w:rsid w:val="0055475A"/>
    <w:rsid w:val="005623BF"/>
    <w:rsid w:val="005664DB"/>
    <w:rsid w:val="00567CBD"/>
    <w:rsid w:val="005758A8"/>
    <w:rsid w:val="00581444"/>
    <w:rsid w:val="00582185"/>
    <w:rsid w:val="00586E47"/>
    <w:rsid w:val="005928D7"/>
    <w:rsid w:val="00595DCA"/>
    <w:rsid w:val="005A0C65"/>
    <w:rsid w:val="005A5968"/>
    <w:rsid w:val="005B18C8"/>
    <w:rsid w:val="005B2BD2"/>
    <w:rsid w:val="005C12CA"/>
    <w:rsid w:val="005C51E6"/>
    <w:rsid w:val="005C70FB"/>
    <w:rsid w:val="005D5507"/>
    <w:rsid w:val="005D6499"/>
    <w:rsid w:val="005D663A"/>
    <w:rsid w:val="005E0A35"/>
    <w:rsid w:val="005F22F7"/>
    <w:rsid w:val="005F4BC7"/>
    <w:rsid w:val="0060438C"/>
    <w:rsid w:val="00604E77"/>
    <w:rsid w:val="00611F6A"/>
    <w:rsid w:val="006158AF"/>
    <w:rsid w:val="00617A8D"/>
    <w:rsid w:val="006208C0"/>
    <w:rsid w:val="00622042"/>
    <w:rsid w:val="00622119"/>
    <w:rsid w:val="0062248B"/>
    <w:rsid w:val="006245F1"/>
    <w:rsid w:val="00624CFF"/>
    <w:rsid w:val="006254FC"/>
    <w:rsid w:val="006364D5"/>
    <w:rsid w:val="006379CA"/>
    <w:rsid w:val="006411D1"/>
    <w:rsid w:val="006467F5"/>
    <w:rsid w:val="00650030"/>
    <w:rsid w:val="00653086"/>
    <w:rsid w:val="00660E4A"/>
    <w:rsid w:val="00661352"/>
    <w:rsid w:val="00683918"/>
    <w:rsid w:val="006910E7"/>
    <w:rsid w:val="00693D6B"/>
    <w:rsid w:val="00697F71"/>
    <w:rsid w:val="006C34B4"/>
    <w:rsid w:val="006C7E8F"/>
    <w:rsid w:val="006D251A"/>
    <w:rsid w:val="006F27FD"/>
    <w:rsid w:val="006F48FA"/>
    <w:rsid w:val="006F4B1A"/>
    <w:rsid w:val="006F6DAA"/>
    <w:rsid w:val="006F7531"/>
    <w:rsid w:val="007002F1"/>
    <w:rsid w:val="00701E56"/>
    <w:rsid w:val="007022BE"/>
    <w:rsid w:val="007057AF"/>
    <w:rsid w:val="0071370B"/>
    <w:rsid w:val="0071404C"/>
    <w:rsid w:val="00715D66"/>
    <w:rsid w:val="0072230B"/>
    <w:rsid w:val="00722331"/>
    <w:rsid w:val="0072418E"/>
    <w:rsid w:val="00730E7A"/>
    <w:rsid w:val="00740023"/>
    <w:rsid w:val="00757B66"/>
    <w:rsid w:val="007617B2"/>
    <w:rsid w:val="00771D8F"/>
    <w:rsid w:val="007773E4"/>
    <w:rsid w:val="00781239"/>
    <w:rsid w:val="00791978"/>
    <w:rsid w:val="00791C95"/>
    <w:rsid w:val="00793CC5"/>
    <w:rsid w:val="007959ED"/>
    <w:rsid w:val="007B5072"/>
    <w:rsid w:val="007C249F"/>
    <w:rsid w:val="007C2C93"/>
    <w:rsid w:val="007C683C"/>
    <w:rsid w:val="007C7892"/>
    <w:rsid w:val="007D564B"/>
    <w:rsid w:val="007E1FA5"/>
    <w:rsid w:val="007F0AF8"/>
    <w:rsid w:val="007F6345"/>
    <w:rsid w:val="008249C9"/>
    <w:rsid w:val="00830057"/>
    <w:rsid w:val="00833E92"/>
    <w:rsid w:val="00844AEB"/>
    <w:rsid w:val="00847A82"/>
    <w:rsid w:val="008601D9"/>
    <w:rsid w:val="008603B2"/>
    <w:rsid w:val="00860EA7"/>
    <w:rsid w:val="008632F0"/>
    <w:rsid w:val="00864E9C"/>
    <w:rsid w:val="00867E2F"/>
    <w:rsid w:val="0087319D"/>
    <w:rsid w:val="00880003"/>
    <w:rsid w:val="00892EF3"/>
    <w:rsid w:val="008969B3"/>
    <w:rsid w:val="008B586A"/>
    <w:rsid w:val="008C39BD"/>
    <w:rsid w:val="008E01D0"/>
    <w:rsid w:val="008E2242"/>
    <w:rsid w:val="008E49E6"/>
    <w:rsid w:val="008E7843"/>
    <w:rsid w:val="008F789B"/>
    <w:rsid w:val="00903400"/>
    <w:rsid w:val="00905BFA"/>
    <w:rsid w:val="00906F92"/>
    <w:rsid w:val="009101F5"/>
    <w:rsid w:val="00912121"/>
    <w:rsid w:val="0091220F"/>
    <w:rsid w:val="0092049A"/>
    <w:rsid w:val="00925A88"/>
    <w:rsid w:val="0093089D"/>
    <w:rsid w:val="00932059"/>
    <w:rsid w:val="00936295"/>
    <w:rsid w:val="00941852"/>
    <w:rsid w:val="00942011"/>
    <w:rsid w:val="00943315"/>
    <w:rsid w:val="00944742"/>
    <w:rsid w:val="00946EB9"/>
    <w:rsid w:val="00947812"/>
    <w:rsid w:val="0095540C"/>
    <w:rsid w:val="00957EEF"/>
    <w:rsid w:val="0096575C"/>
    <w:rsid w:val="009724E6"/>
    <w:rsid w:val="0097456B"/>
    <w:rsid w:val="00974940"/>
    <w:rsid w:val="00985773"/>
    <w:rsid w:val="00986E76"/>
    <w:rsid w:val="00991230"/>
    <w:rsid w:val="009920EB"/>
    <w:rsid w:val="009941A3"/>
    <w:rsid w:val="009B0AB2"/>
    <w:rsid w:val="009C1BC3"/>
    <w:rsid w:val="009C1CBA"/>
    <w:rsid w:val="009D083F"/>
    <w:rsid w:val="009D153B"/>
    <w:rsid w:val="009D39D0"/>
    <w:rsid w:val="009D3E9F"/>
    <w:rsid w:val="009E013C"/>
    <w:rsid w:val="009E1BF3"/>
    <w:rsid w:val="009F144C"/>
    <w:rsid w:val="00A01630"/>
    <w:rsid w:val="00A02907"/>
    <w:rsid w:val="00A108A5"/>
    <w:rsid w:val="00A145D3"/>
    <w:rsid w:val="00A15563"/>
    <w:rsid w:val="00A2011C"/>
    <w:rsid w:val="00A26597"/>
    <w:rsid w:val="00A377A5"/>
    <w:rsid w:val="00A4536B"/>
    <w:rsid w:val="00A52519"/>
    <w:rsid w:val="00A5380E"/>
    <w:rsid w:val="00A63AED"/>
    <w:rsid w:val="00A73758"/>
    <w:rsid w:val="00A7730F"/>
    <w:rsid w:val="00A8265E"/>
    <w:rsid w:val="00A83871"/>
    <w:rsid w:val="00A90C86"/>
    <w:rsid w:val="00A96A55"/>
    <w:rsid w:val="00A97E91"/>
    <w:rsid w:val="00AA0739"/>
    <w:rsid w:val="00AA2C14"/>
    <w:rsid w:val="00AA38BE"/>
    <w:rsid w:val="00AB0C0F"/>
    <w:rsid w:val="00AB2CDE"/>
    <w:rsid w:val="00AB36BC"/>
    <w:rsid w:val="00AB5701"/>
    <w:rsid w:val="00AC325B"/>
    <w:rsid w:val="00AC3B22"/>
    <w:rsid w:val="00AC4973"/>
    <w:rsid w:val="00AD13DA"/>
    <w:rsid w:val="00AD246D"/>
    <w:rsid w:val="00AD56DF"/>
    <w:rsid w:val="00AD7C9A"/>
    <w:rsid w:val="00AE06F9"/>
    <w:rsid w:val="00AE1F83"/>
    <w:rsid w:val="00AF3BB0"/>
    <w:rsid w:val="00B116D8"/>
    <w:rsid w:val="00B12B89"/>
    <w:rsid w:val="00B30C9C"/>
    <w:rsid w:val="00B342FB"/>
    <w:rsid w:val="00B46BF6"/>
    <w:rsid w:val="00B46D70"/>
    <w:rsid w:val="00B472D1"/>
    <w:rsid w:val="00B75B27"/>
    <w:rsid w:val="00B86D91"/>
    <w:rsid w:val="00B8775F"/>
    <w:rsid w:val="00B93473"/>
    <w:rsid w:val="00B94B51"/>
    <w:rsid w:val="00B966A6"/>
    <w:rsid w:val="00BA1D04"/>
    <w:rsid w:val="00BA6205"/>
    <w:rsid w:val="00BB0723"/>
    <w:rsid w:val="00BB1E99"/>
    <w:rsid w:val="00BB3A4C"/>
    <w:rsid w:val="00BB3F7E"/>
    <w:rsid w:val="00BB600A"/>
    <w:rsid w:val="00BB6E7F"/>
    <w:rsid w:val="00BB771E"/>
    <w:rsid w:val="00BC27F6"/>
    <w:rsid w:val="00BC5139"/>
    <w:rsid w:val="00BC61A7"/>
    <w:rsid w:val="00BD224E"/>
    <w:rsid w:val="00BD43A4"/>
    <w:rsid w:val="00BE08EB"/>
    <w:rsid w:val="00BE0E8C"/>
    <w:rsid w:val="00BF1BAF"/>
    <w:rsid w:val="00BF5829"/>
    <w:rsid w:val="00BF71CB"/>
    <w:rsid w:val="00C1584A"/>
    <w:rsid w:val="00C15E4C"/>
    <w:rsid w:val="00C23A9A"/>
    <w:rsid w:val="00C3118B"/>
    <w:rsid w:val="00C31232"/>
    <w:rsid w:val="00C32758"/>
    <w:rsid w:val="00C33E1C"/>
    <w:rsid w:val="00C44F5E"/>
    <w:rsid w:val="00C451F0"/>
    <w:rsid w:val="00C562B2"/>
    <w:rsid w:val="00C6791E"/>
    <w:rsid w:val="00C76220"/>
    <w:rsid w:val="00C849A1"/>
    <w:rsid w:val="00C86D6B"/>
    <w:rsid w:val="00C9076A"/>
    <w:rsid w:val="00C921D2"/>
    <w:rsid w:val="00C92DE5"/>
    <w:rsid w:val="00C94831"/>
    <w:rsid w:val="00CA6F8C"/>
    <w:rsid w:val="00CA7024"/>
    <w:rsid w:val="00CB13A4"/>
    <w:rsid w:val="00CC1116"/>
    <w:rsid w:val="00CC3CA3"/>
    <w:rsid w:val="00CD2F09"/>
    <w:rsid w:val="00CD4253"/>
    <w:rsid w:val="00CD715F"/>
    <w:rsid w:val="00CE08EC"/>
    <w:rsid w:val="00CE2C1E"/>
    <w:rsid w:val="00CE7021"/>
    <w:rsid w:val="00CF0D63"/>
    <w:rsid w:val="00CF7FF4"/>
    <w:rsid w:val="00D06C35"/>
    <w:rsid w:val="00D15F4F"/>
    <w:rsid w:val="00D2195E"/>
    <w:rsid w:val="00D3208B"/>
    <w:rsid w:val="00D33BC3"/>
    <w:rsid w:val="00D34A5B"/>
    <w:rsid w:val="00D40037"/>
    <w:rsid w:val="00D45669"/>
    <w:rsid w:val="00D47746"/>
    <w:rsid w:val="00D5236D"/>
    <w:rsid w:val="00D52EEB"/>
    <w:rsid w:val="00D52F99"/>
    <w:rsid w:val="00D55CF3"/>
    <w:rsid w:val="00D55EDE"/>
    <w:rsid w:val="00D657A3"/>
    <w:rsid w:val="00D72F35"/>
    <w:rsid w:val="00D82CF3"/>
    <w:rsid w:val="00D9614A"/>
    <w:rsid w:val="00DA1F11"/>
    <w:rsid w:val="00DB32D4"/>
    <w:rsid w:val="00DB49FB"/>
    <w:rsid w:val="00DB62A3"/>
    <w:rsid w:val="00DC18DF"/>
    <w:rsid w:val="00DC1E0B"/>
    <w:rsid w:val="00DC2196"/>
    <w:rsid w:val="00DC685D"/>
    <w:rsid w:val="00DC7ED6"/>
    <w:rsid w:val="00DD1352"/>
    <w:rsid w:val="00DD5E22"/>
    <w:rsid w:val="00DE2156"/>
    <w:rsid w:val="00DE3F91"/>
    <w:rsid w:val="00DE7514"/>
    <w:rsid w:val="00DE79B5"/>
    <w:rsid w:val="00DF2254"/>
    <w:rsid w:val="00DF2A01"/>
    <w:rsid w:val="00DF5861"/>
    <w:rsid w:val="00E024A6"/>
    <w:rsid w:val="00E23788"/>
    <w:rsid w:val="00E23E36"/>
    <w:rsid w:val="00E24BA2"/>
    <w:rsid w:val="00E27DCF"/>
    <w:rsid w:val="00E343A6"/>
    <w:rsid w:val="00E36554"/>
    <w:rsid w:val="00E405A2"/>
    <w:rsid w:val="00E4137F"/>
    <w:rsid w:val="00E4337F"/>
    <w:rsid w:val="00E4375D"/>
    <w:rsid w:val="00E52D29"/>
    <w:rsid w:val="00E55015"/>
    <w:rsid w:val="00E559BB"/>
    <w:rsid w:val="00E57C0B"/>
    <w:rsid w:val="00E62284"/>
    <w:rsid w:val="00E72B4B"/>
    <w:rsid w:val="00E83E3C"/>
    <w:rsid w:val="00E853C7"/>
    <w:rsid w:val="00E86FD7"/>
    <w:rsid w:val="00E87781"/>
    <w:rsid w:val="00E90A26"/>
    <w:rsid w:val="00EA039F"/>
    <w:rsid w:val="00EB1060"/>
    <w:rsid w:val="00EB1CF6"/>
    <w:rsid w:val="00EB6022"/>
    <w:rsid w:val="00EB7D36"/>
    <w:rsid w:val="00EC206C"/>
    <w:rsid w:val="00EC4F49"/>
    <w:rsid w:val="00ED1874"/>
    <w:rsid w:val="00ED249D"/>
    <w:rsid w:val="00ED584A"/>
    <w:rsid w:val="00EE0EA5"/>
    <w:rsid w:val="00EE78A9"/>
    <w:rsid w:val="00EF20D0"/>
    <w:rsid w:val="00EF3137"/>
    <w:rsid w:val="00EF5981"/>
    <w:rsid w:val="00EF70F0"/>
    <w:rsid w:val="00EF7821"/>
    <w:rsid w:val="00F175AF"/>
    <w:rsid w:val="00F377AE"/>
    <w:rsid w:val="00F4564B"/>
    <w:rsid w:val="00F46900"/>
    <w:rsid w:val="00F46E6C"/>
    <w:rsid w:val="00F54540"/>
    <w:rsid w:val="00F56C51"/>
    <w:rsid w:val="00F627B1"/>
    <w:rsid w:val="00F62D8C"/>
    <w:rsid w:val="00F65A44"/>
    <w:rsid w:val="00F72A8F"/>
    <w:rsid w:val="00F739C4"/>
    <w:rsid w:val="00F83414"/>
    <w:rsid w:val="00F84B15"/>
    <w:rsid w:val="00F84CF3"/>
    <w:rsid w:val="00F87377"/>
    <w:rsid w:val="00F87E28"/>
    <w:rsid w:val="00F90F66"/>
    <w:rsid w:val="00F933E9"/>
    <w:rsid w:val="00F93805"/>
    <w:rsid w:val="00FA31EE"/>
    <w:rsid w:val="00FA72D0"/>
    <w:rsid w:val="00FB3687"/>
    <w:rsid w:val="00FB7662"/>
    <w:rsid w:val="00FC149D"/>
    <w:rsid w:val="00FC2559"/>
    <w:rsid w:val="00FC6BE0"/>
    <w:rsid w:val="00FD6A13"/>
    <w:rsid w:val="00FD7F54"/>
    <w:rsid w:val="00FE0176"/>
    <w:rsid w:val="00FE267F"/>
    <w:rsid w:val="00FE4332"/>
    <w:rsid w:val="00FE7B1B"/>
    <w:rsid w:val="00FF364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6BE6"/>
  <w15:docId w15:val="{10D1D5BC-E880-49B9-8408-A0072E2D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67F"/>
    <w:pPr>
      <w:spacing w:line="360" w:lineRule="auto"/>
      <w:ind w:firstLine="397"/>
    </w:pPr>
    <w:rPr>
      <w:rFonts w:ascii="Calibri" w:eastAsia="Calibri" w:hAnsi="Calibri" w:cs="Times New Roman"/>
    </w:rPr>
  </w:style>
  <w:style w:type="paragraph" w:styleId="Ttulo4">
    <w:name w:val="heading 4"/>
    <w:basedOn w:val="Normal"/>
    <w:link w:val="Ttulo4Car"/>
    <w:uiPriority w:val="9"/>
    <w:qFormat/>
    <w:rsid w:val="002A7C0A"/>
    <w:pPr>
      <w:spacing w:before="100" w:beforeAutospacing="1" w:after="100" w:afterAutospacing="1" w:line="240" w:lineRule="auto"/>
      <w:ind w:firstLine="0"/>
      <w:outlineLvl w:val="3"/>
    </w:pPr>
    <w:rPr>
      <w:rFonts w:ascii="Times New Roman" w:eastAsia="Times New Roman" w:hAnsi="Times New Roman"/>
      <w:b/>
      <w:bCs/>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E26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E267F"/>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FE267F"/>
    <w:rPr>
      <w:vertAlign w:val="superscript"/>
    </w:rPr>
  </w:style>
  <w:style w:type="paragraph" w:styleId="Textodeglobo">
    <w:name w:val="Balloon Text"/>
    <w:basedOn w:val="Normal"/>
    <w:link w:val="TextodegloboCar"/>
    <w:uiPriority w:val="99"/>
    <w:semiHidden/>
    <w:unhideWhenUsed/>
    <w:rsid w:val="008F78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789B"/>
    <w:rPr>
      <w:rFonts w:ascii="Tahoma" w:eastAsia="Calibri" w:hAnsi="Tahoma" w:cs="Tahoma"/>
      <w:sz w:val="16"/>
      <w:szCs w:val="16"/>
    </w:rPr>
  </w:style>
  <w:style w:type="character" w:styleId="Refdecomentario">
    <w:name w:val="annotation reference"/>
    <w:basedOn w:val="Fuentedeprrafopredeter"/>
    <w:uiPriority w:val="99"/>
    <w:semiHidden/>
    <w:unhideWhenUsed/>
    <w:rsid w:val="005177C1"/>
    <w:rPr>
      <w:sz w:val="16"/>
      <w:szCs w:val="16"/>
    </w:rPr>
  </w:style>
  <w:style w:type="paragraph" w:styleId="Textocomentario">
    <w:name w:val="annotation text"/>
    <w:basedOn w:val="Normal"/>
    <w:link w:val="TextocomentarioCar"/>
    <w:uiPriority w:val="99"/>
    <w:semiHidden/>
    <w:unhideWhenUsed/>
    <w:rsid w:val="005177C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77C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177C1"/>
    <w:rPr>
      <w:b/>
      <w:bCs/>
    </w:rPr>
  </w:style>
  <w:style w:type="character" w:customStyle="1" w:styleId="AsuntodelcomentarioCar">
    <w:name w:val="Asunto del comentario Car"/>
    <w:basedOn w:val="TextocomentarioCar"/>
    <w:link w:val="Asuntodelcomentario"/>
    <w:uiPriority w:val="99"/>
    <w:semiHidden/>
    <w:rsid w:val="005177C1"/>
    <w:rPr>
      <w:rFonts w:ascii="Calibri" w:eastAsia="Calibri" w:hAnsi="Calibri" w:cs="Times New Roman"/>
      <w:b/>
      <w:bCs/>
      <w:sz w:val="20"/>
      <w:szCs w:val="20"/>
    </w:rPr>
  </w:style>
  <w:style w:type="table" w:styleId="Tablaconcuadrcula">
    <w:name w:val="Table Grid"/>
    <w:basedOn w:val="Tablanormal"/>
    <w:uiPriority w:val="59"/>
    <w:rsid w:val="0037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2119"/>
    <w:pPr>
      <w:spacing w:before="100" w:beforeAutospacing="1" w:after="100" w:afterAutospacing="1" w:line="240" w:lineRule="auto"/>
      <w:ind w:firstLine="0"/>
    </w:pPr>
    <w:rPr>
      <w:rFonts w:ascii="Times New Roman" w:eastAsia="Times New Roman" w:hAnsi="Times New Roman"/>
      <w:sz w:val="24"/>
      <w:szCs w:val="24"/>
      <w:lang w:eastAsia="es-ES_tradnl"/>
    </w:rPr>
  </w:style>
  <w:style w:type="character" w:styleId="Hipervnculo">
    <w:name w:val="Hyperlink"/>
    <w:basedOn w:val="Fuentedeprrafopredeter"/>
    <w:uiPriority w:val="99"/>
    <w:unhideWhenUsed/>
    <w:rsid w:val="005C12CA"/>
    <w:rPr>
      <w:color w:val="0000FF" w:themeColor="hyperlink"/>
      <w:u w:val="single"/>
    </w:rPr>
  </w:style>
  <w:style w:type="character" w:customStyle="1" w:styleId="UnresolvedMention">
    <w:name w:val="Unresolved Mention"/>
    <w:basedOn w:val="Fuentedeprrafopredeter"/>
    <w:uiPriority w:val="99"/>
    <w:semiHidden/>
    <w:unhideWhenUsed/>
    <w:rsid w:val="005C12CA"/>
    <w:rPr>
      <w:color w:val="605E5C"/>
      <w:shd w:val="clear" w:color="auto" w:fill="E1DFDD"/>
    </w:rPr>
  </w:style>
  <w:style w:type="character" w:styleId="Hipervnculovisitado">
    <w:name w:val="FollowedHyperlink"/>
    <w:basedOn w:val="Fuentedeprrafopredeter"/>
    <w:uiPriority w:val="99"/>
    <w:semiHidden/>
    <w:unhideWhenUsed/>
    <w:rsid w:val="005C12CA"/>
    <w:rPr>
      <w:color w:val="800080" w:themeColor="followedHyperlink"/>
      <w:u w:val="single"/>
    </w:rPr>
  </w:style>
  <w:style w:type="paragraph" w:styleId="Prrafodelista">
    <w:name w:val="List Paragraph"/>
    <w:basedOn w:val="Normal"/>
    <w:uiPriority w:val="34"/>
    <w:qFormat/>
    <w:rsid w:val="0021301F"/>
    <w:pPr>
      <w:spacing w:after="0" w:line="240" w:lineRule="auto"/>
      <w:ind w:left="720" w:firstLine="0"/>
      <w:contextualSpacing/>
    </w:pPr>
    <w:rPr>
      <w:rFonts w:ascii="Times New Roman" w:eastAsia="Times New Roman" w:hAnsi="Times New Roman"/>
      <w:sz w:val="24"/>
      <w:szCs w:val="24"/>
      <w:lang w:eastAsia="es-ES_tradnl"/>
    </w:rPr>
  </w:style>
  <w:style w:type="character" w:customStyle="1" w:styleId="apple-converted-space">
    <w:name w:val="apple-converted-space"/>
    <w:basedOn w:val="Fuentedeprrafopredeter"/>
    <w:rsid w:val="007057AF"/>
  </w:style>
  <w:style w:type="paragraph" w:styleId="Encabezado">
    <w:name w:val="header"/>
    <w:basedOn w:val="Normal"/>
    <w:link w:val="EncabezadoCar"/>
    <w:uiPriority w:val="99"/>
    <w:unhideWhenUsed/>
    <w:rsid w:val="005B18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18C8"/>
    <w:rPr>
      <w:rFonts w:ascii="Calibri" w:eastAsia="Calibri" w:hAnsi="Calibri" w:cs="Times New Roman"/>
    </w:rPr>
  </w:style>
  <w:style w:type="paragraph" w:styleId="Piedepgina">
    <w:name w:val="footer"/>
    <w:basedOn w:val="Normal"/>
    <w:link w:val="PiedepginaCar"/>
    <w:uiPriority w:val="99"/>
    <w:unhideWhenUsed/>
    <w:rsid w:val="005B18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18C8"/>
    <w:rPr>
      <w:rFonts w:ascii="Calibri" w:eastAsia="Calibri" w:hAnsi="Calibri" w:cs="Times New Roman"/>
    </w:rPr>
  </w:style>
  <w:style w:type="character" w:customStyle="1" w:styleId="Ttulo4Car">
    <w:name w:val="Título 4 Car"/>
    <w:basedOn w:val="Fuentedeprrafopredeter"/>
    <w:link w:val="Ttulo4"/>
    <w:uiPriority w:val="9"/>
    <w:rsid w:val="002A7C0A"/>
    <w:rPr>
      <w:rFonts w:ascii="Times New Roman" w:eastAsia="Times New Roman" w:hAnsi="Times New Roman" w:cs="Times New Roman"/>
      <w:b/>
      <w:bCs/>
      <w:sz w:val="24"/>
      <w:szCs w:val="24"/>
      <w:lang w:eastAsia="es-ES_tradnl"/>
    </w:rPr>
  </w:style>
  <w:style w:type="table" w:styleId="Cuadrculadetablaclara">
    <w:name w:val="Grid Table Light"/>
    <w:basedOn w:val="Tablanormal"/>
    <w:uiPriority w:val="40"/>
    <w:rsid w:val="00D82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7803">
      <w:bodyDiv w:val="1"/>
      <w:marLeft w:val="0"/>
      <w:marRight w:val="0"/>
      <w:marTop w:val="0"/>
      <w:marBottom w:val="0"/>
      <w:divBdr>
        <w:top w:val="none" w:sz="0" w:space="0" w:color="auto"/>
        <w:left w:val="none" w:sz="0" w:space="0" w:color="auto"/>
        <w:bottom w:val="none" w:sz="0" w:space="0" w:color="auto"/>
        <w:right w:val="none" w:sz="0" w:space="0" w:color="auto"/>
      </w:divBdr>
      <w:divsChild>
        <w:div w:id="1043944354">
          <w:marLeft w:val="0"/>
          <w:marRight w:val="0"/>
          <w:marTop w:val="0"/>
          <w:marBottom w:val="0"/>
          <w:divBdr>
            <w:top w:val="none" w:sz="0" w:space="0" w:color="auto"/>
            <w:left w:val="none" w:sz="0" w:space="0" w:color="auto"/>
            <w:bottom w:val="none" w:sz="0" w:space="0" w:color="auto"/>
            <w:right w:val="none" w:sz="0" w:space="0" w:color="auto"/>
          </w:divBdr>
          <w:divsChild>
            <w:div w:id="1599175130">
              <w:marLeft w:val="0"/>
              <w:marRight w:val="0"/>
              <w:marTop w:val="0"/>
              <w:marBottom w:val="0"/>
              <w:divBdr>
                <w:top w:val="none" w:sz="0" w:space="0" w:color="auto"/>
                <w:left w:val="none" w:sz="0" w:space="0" w:color="auto"/>
                <w:bottom w:val="none" w:sz="0" w:space="0" w:color="auto"/>
                <w:right w:val="none" w:sz="0" w:space="0" w:color="auto"/>
              </w:divBdr>
              <w:divsChild>
                <w:div w:id="20327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1533">
      <w:bodyDiv w:val="1"/>
      <w:marLeft w:val="0"/>
      <w:marRight w:val="0"/>
      <w:marTop w:val="0"/>
      <w:marBottom w:val="0"/>
      <w:divBdr>
        <w:top w:val="none" w:sz="0" w:space="0" w:color="auto"/>
        <w:left w:val="none" w:sz="0" w:space="0" w:color="auto"/>
        <w:bottom w:val="none" w:sz="0" w:space="0" w:color="auto"/>
        <w:right w:val="none" w:sz="0" w:space="0" w:color="auto"/>
      </w:divBdr>
      <w:divsChild>
        <w:div w:id="1651060156">
          <w:marLeft w:val="0"/>
          <w:marRight w:val="0"/>
          <w:marTop w:val="0"/>
          <w:marBottom w:val="0"/>
          <w:divBdr>
            <w:top w:val="none" w:sz="0" w:space="0" w:color="auto"/>
            <w:left w:val="none" w:sz="0" w:space="0" w:color="auto"/>
            <w:bottom w:val="none" w:sz="0" w:space="0" w:color="auto"/>
            <w:right w:val="none" w:sz="0" w:space="0" w:color="auto"/>
          </w:divBdr>
          <w:divsChild>
            <w:div w:id="1381249100">
              <w:marLeft w:val="0"/>
              <w:marRight w:val="0"/>
              <w:marTop w:val="0"/>
              <w:marBottom w:val="0"/>
              <w:divBdr>
                <w:top w:val="none" w:sz="0" w:space="0" w:color="auto"/>
                <w:left w:val="none" w:sz="0" w:space="0" w:color="auto"/>
                <w:bottom w:val="none" w:sz="0" w:space="0" w:color="auto"/>
                <w:right w:val="none" w:sz="0" w:space="0" w:color="auto"/>
              </w:divBdr>
              <w:divsChild>
                <w:div w:id="167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4827">
      <w:bodyDiv w:val="1"/>
      <w:marLeft w:val="0"/>
      <w:marRight w:val="0"/>
      <w:marTop w:val="0"/>
      <w:marBottom w:val="0"/>
      <w:divBdr>
        <w:top w:val="none" w:sz="0" w:space="0" w:color="auto"/>
        <w:left w:val="none" w:sz="0" w:space="0" w:color="auto"/>
        <w:bottom w:val="none" w:sz="0" w:space="0" w:color="auto"/>
        <w:right w:val="none" w:sz="0" w:space="0" w:color="auto"/>
      </w:divBdr>
      <w:divsChild>
        <w:div w:id="381255516">
          <w:marLeft w:val="0"/>
          <w:marRight w:val="0"/>
          <w:marTop w:val="0"/>
          <w:marBottom w:val="0"/>
          <w:divBdr>
            <w:top w:val="none" w:sz="0" w:space="0" w:color="auto"/>
            <w:left w:val="none" w:sz="0" w:space="0" w:color="auto"/>
            <w:bottom w:val="none" w:sz="0" w:space="0" w:color="auto"/>
            <w:right w:val="none" w:sz="0" w:space="0" w:color="auto"/>
          </w:divBdr>
          <w:divsChild>
            <w:div w:id="338117163">
              <w:marLeft w:val="0"/>
              <w:marRight w:val="0"/>
              <w:marTop w:val="0"/>
              <w:marBottom w:val="0"/>
              <w:divBdr>
                <w:top w:val="none" w:sz="0" w:space="0" w:color="auto"/>
                <w:left w:val="none" w:sz="0" w:space="0" w:color="auto"/>
                <w:bottom w:val="none" w:sz="0" w:space="0" w:color="auto"/>
                <w:right w:val="none" w:sz="0" w:space="0" w:color="auto"/>
              </w:divBdr>
              <w:divsChild>
                <w:div w:id="4668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53679">
      <w:bodyDiv w:val="1"/>
      <w:marLeft w:val="0"/>
      <w:marRight w:val="0"/>
      <w:marTop w:val="0"/>
      <w:marBottom w:val="0"/>
      <w:divBdr>
        <w:top w:val="none" w:sz="0" w:space="0" w:color="auto"/>
        <w:left w:val="none" w:sz="0" w:space="0" w:color="auto"/>
        <w:bottom w:val="none" w:sz="0" w:space="0" w:color="auto"/>
        <w:right w:val="none" w:sz="0" w:space="0" w:color="auto"/>
      </w:divBdr>
    </w:div>
    <w:div w:id="583539556">
      <w:bodyDiv w:val="1"/>
      <w:marLeft w:val="0"/>
      <w:marRight w:val="0"/>
      <w:marTop w:val="0"/>
      <w:marBottom w:val="0"/>
      <w:divBdr>
        <w:top w:val="none" w:sz="0" w:space="0" w:color="auto"/>
        <w:left w:val="none" w:sz="0" w:space="0" w:color="auto"/>
        <w:bottom w:val="none" w:sz="0" w:space="0" w:color="auto"/>
        <w:right w:val="none" w:sz="0" w:space="0" w:color="auto"/>
      </w:divBdr>
      <w:divsChild>
        <w:div w:id="1900170413">
          <w:marLeft w:val="0"/>
          <w:marRight w:val="0"/>
          <w:marTop w:val="0"/>
          <w:marBottom w:val="0"/>
          <w:divBdr>
            <w:top w:val="none" w:sz="0" w:space="0" w:color="auto"/>
            <w:left w:val="none" w:sz="0" w:space="0" w:color="auto"/>
            <w:bottom w:val="none" w:sz="0" w:space="0" w:color="auto"/>
            <w:right w:val="none" w:sz="0" w:space="0" w:color="auto"/>
          </w:divBdr>
          <w:divsChild>
            <w:div w:id="217284103">
              <w:marLeft w:val="0"/>
              <w:marRight w:val="0"/>
              <w:marTop w:val="0"/>
              <w:marBottom w:val="0"/>
              <w:divBdr>
                <w:top w:val="none" w:sz="0" w:space="0" w:color="auto"/>
                <w:left w:val="none" w:sz="0" w:space="0" w:color="auto"/>
                <w:bottom w:val="none" w:sz="0" w:space="0" w:color="auto"/>
                <w:right w:val="none" w:sz="0" w:space="0" w:color="auto"/>
              </w:divBdr>
              <w:divsChild>
                <w:div w:id="11347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84721">
      <w:bodyDiv w:val="1"/>
      <w:marLeft w:val="0"/>
      <w:marRight w:val="0"/>
      <w:marTop w:val="0"/>
      <w:marBottom w:val="0"/>
      <w:divBdr>
        <w:top w:val="none" w:sz="0" w:space="0" w:color="auto"/>
        <w:left w:val="none" w:sz="0" w:space="0" w:color="auto"/>
        <w:bottom w:val="none" w:sz="0" w:space="0" w:color="auto"/>
        <w:right w:val="none" w:sz="0" w:space="0" w:color="auto"/>
      </w:divBdr>
      <w:divsChild>
        <w:div w:id="716468703">
          <w:marLeft w:val="0"/>
          <w:marRight w:val="0"/>
          <w:marTop w:val="0"/>
          <w:marBottom w:val="0"/>
          <w:divBdr>
            <w:top w:val="none" w:sz="0" w:space="0" w:color="auto"/>
            <w:left w:val="none" w:sz="0" w:space="0" w:color="auto"/>
            <w:bottom w:val="none" w:sz="0" w:space="0" w:color="auto"/>
            <w:right w:val="none" w:sz="0" w:space="0" w:color="auto"/>
          </w:divBdr>
          <w:divsChild>
            <w:div w:id="2081294187">
              <w:marLeft w:val="0"/>
              <w:marRight w:val="0"/>
              <w:marTop w:val="0"/>
              <w:marBottom w:val="0"/>
              <w:divBdr>
                <w:top w:val="none" w:sz="0" w:space="0" w:color="auto"/>
                <w:left w:val="none" w:sz="0" w:space="0" w:color="auto"/>
                <w:bottom w:val="none" w:sz="0" w:space="0" w:color="auto"/>
                <w:right w:val="none" w:sz="0" w:space="0" w:color="auto"/>
              </w:divBdr>
              <w:divsChild>
                <w:div w:id="6722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7888">
      <w:bodyDiv w:val="1"/>
      <w:marLeft w:val="0"/>
      <w:marRight w:val="0"/>
      <w:marTop w:val="0"/>
      <w:marBottom w:val="0"/>
      <w:divBdr>
        <w:top w:val="none" w:sz="0" w:space="0" w:color="auto"/>
        <w:left w:val="none" w:sz="0" w:space="0" w:color="auto"/>
        <w:bottom w:val="none" w:sz="0" w:space="0" w:color="auto"/>
        <w:right w:val="none" w:sz="0" w:space="0" w:color="auto"/>
      </w:divBdr>
    </w:div>
    <w:div w:id="700059695">
      <w:bodyDiv w:val="1"/>
      <w:marLeft w:val="0"/>
      <w:marRight w:val="0"/>
      <w:marTop w:val="0"/>
      <w:marBottom w:val="0"/>
      <w:divBdr>
        <w:top w:val="none" w:sz="0" w:space="0" w:color="auto"/>
        <w:left w:val="none" w:sz="0" w:space="0" w:color="auto"/>
        <w:bottom w:val="none" w:sz="0" w:space="0" w:color="auto"/>
        <w:right w:val="none" w:sz="0" w:space="0" w:color="auto"/>
      </w:divBdr>
      <w:divsChild>
        <w:div w:id="254870970">
          <w:marLeft w:val="0"/>
          <w:marRight w:val="0"/>
          <w:marTop w:val="0"/>
          <w:marBottom w:val="0"/>
          <w:divBdr>
            <w:top w:val="none" w:sz="0" w:space="0" w:color="auto"/>
            <w:left w:val="none" w:sz="0" w:space="0" w:color="auto"/>
            <w:bottom w:val="none" w:sz="0" w:space="0" w:color="auto"/>
            <w:right w:val="none" w:sz="0" w:space="0" w:color="auto"/>
          </w:divBdr>
          <w:divsChild>
            <w:div w:id="1158110395">
              <w:marLeft w:val="0"/>
              <w:marRight w:val="0"/>
              <w:marTop w:val="0"/>
              <w:marBottom w:val="0"/>
              <w:divBdr>
                <w:top w:val="none" w:sz="0" w:space="0" w:color="auto"/>
                <w:left w:val="none" w:sz="0" w:space="0" w:color="auto"/>
                <w:bottom w:val="none" w:sz="0" w:space="0" w:color="auto"/>
                <w:right w:val="none" w:sz="0" w:space="0" w:color="auto"/>
              </w:divBdr>
              <w:divsChild>
                <w:div w:id="969433367">
                  <w:marLeft w:val="0"/>
                  <w:marRight w:val="0"/>
                  <w:marTop w:val="0"/>
                  <w:marBottom w:val="0"/>
                  <w:divBdr>
                    <w:top w:val="none" w:sz="0" w:space="0" w:color="auto"/>
                    <w:left w:val="none" w:sz="0" w:space="0" w:color="auto"/>
                    <w:bottom w:val="none" w:sz="0" w:space="0" w:color="auto"/>
                    <w:right w:val="none" w:sz="0" w:space="0" w:color="auto"/>
                  </w:divBdr>
                  <w:divsChild>
                    <w:div w:id="7672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449147">
      <w:bodyDiv w:val="1"/>
      <w:marLeft w:val="0"/>
      <w:marRight w:val="0"/>
      <w:marTop w:val="0"/>
      <w:marBottom w:val="0"/>
      <w:divBdr>
        <w:top w:val="none" w:sz="0" w:space="0" w:color="auto"/>
        <w:left w:val="none" w:sz="0" w:space="0" w:color="auto"/>
        <w:bottom w:val="none" w:sz="0" w:space="0" w:color="auto"/>
        <w:right w:val="none" w:sz="0" w:space="0" w:color="auto"/>
      </w:divBdr>
      <w:divsChild>
        <w:div w:id="1503086201">
          <w:marLeft w:val="0"/>
          <w:marRight w:val="0"/>
          <w:marTop w:val="0"/>
          <w:marBottom w:val="0"/>
          <w:divBdr>
            <w:top w:val="none" w:sz="0" w:space="0" w:color="auto"/>
            <w:left w:val="none" w:sz="0" w:space="0" w:color="auto"/>
            <w:bottom w:val="none" w:sz="0" w:space="0" w:color="auto"/>
            <w:right w:val="none" w:sz="0" w:space="0" w:color="auto"/>
          </w:divBdr>
          <w:divsChild>
            <w:div w:id="154036200">
              <w:marLeft w:val="0"/>
              <w:marRight w:val="0"/>
              <w:marTop w:val="0"/>
              <w:marBottom w:val="0"/>
              <w:divBdr>
                <w:top w:val="none" w:sz="0" w:space="0" w:color="auto"/>
                <w:left w:val="none" w:sz="0" w:space="0" w:color="auto"/>
                <w:bottom w:val="none" w:sz="0" w:space="0" w:color="auto"/>
                <w:right w:val="none" w:sz="0" w:space="0" w:color="auto"/>
              </w:divBdr>
              <w:divsChild>
                <w:div w:id="3718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5516">
      <w:bodyDiv w:val="1"/>
      <w:marLeft w:val="0"/>
      <w:marRight w:val="0"/>
      <w:marTop w:val="0"/>
      <w:marBottom w:val="0"/>
      <w:divBdr>
        <w:top w:val="none" w:sz="0" w:space="0" w:color="auto"/>
        <w:left w:val="none" w:sz="0" w:space="0" w:color="auto"/>
        <w:bottom w:val="none" w:sz="0" w:space="0" w:color="auto"/>
        <w:right w:val="none" w:sz="0" w:space="0" w:color="auto"/>
      </w:divBdr>
    </w:div>
    <w:div w:id="1136097758">
      <w:bodyDiv w:val="1"/>
      <w:marLeft w:val="0"/>
      <w:marRight w:val="0"/>
      <w:marTop w:val="0"/>
      <w:marBottom w:val="0"/>
      <w:divBdr>
        <w:top w:val="none" w:sz="0" w:space="0" w:color="auto"/>
        <w:left w:val="none" w:sz="0" w:space="0" w:color="auto"/>
        <w:bottom w:val="none" w:sz="0" w:space="0" w:color="auto"/>
        <w:right w:val="none" w:sz="0" w:space="0" w:color="auto"/>
      </w:divBdr>
    </w:div>
    <w:div w:id="1221400747">
      <w:bodyDiv w:val="1"/>
      <w:marLeft w:val="0"/>
      <w:marRight w:val="0"/>
      <w:marTop w:val="0"/>
      <w:marBottom w:val="0"/>
      <w:divBdr>
        <w:top w:val="none" w:sz="0" w:space="0" w:color="auto"/>
        <w:left w:val="none" w:sz="0" w:space="0" w:color="auto"/>
        <w:bottom w:val="none" w:sz="0" w:space="0" w:color="auto"/>
        <w:right w:val="none" w:sz="0" w:space="0" w:color="auto"/>
      </w:divBdr>
      <w:divsChild>
        <w:div w:id="710417345">
          <w:marLeft w:val="0"/>
          <w:marRight w:val="0"/>
          <w:marTop w:val="0"/>
          <w:marBottom w:val="0"/>
          <w:divBdr>
            <w:top w:val="none" w:sz="0" w:space="0" w:color="auto"/>
            <w:left w:val="none" w:sz="0" w:space="0" w:color="auto"/>
            <w:bottom w:val="none" w:sz="0" w:space="0" w:color="auto"/>
            <w:right w:val="none" w:sz="0" w:space="0" w:color="auto"/>
          </w:divBdr>
          <w:divsChild>
            <w:div w:id="347563076">
              <w:marLeft w:val="0"/>
              <w:marRight w:val="0"/>
              <w:marTop w:val="0"/>
              <w:marBottom w:val="0"/>
              <w:divBdr>
                <w:top w:val="none" w:sz="0" w:space="0" w:color="auto"/>
                <w:left w:val="none" w:sz="0" w:space="0" w:color="auto"/>
                <w:bottom w:val="none" w:sz="0" w:space="0" w:color="auto"/>
                <w:right w:val="none" w:sz="0" w:space="0" w:color="auto"/>
              </w:divBdr>
              <w:divsChild>
                <w:div w:id="5220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7936">
      <w:bodyDiv w:val="1"/>
      <w:marLeft w:val="0"/>
      <w:marRight w:val="0"/>
      <w:marTop w:val="0"/>
      <w:marBottom w:val="0"/>
      <w:divBdr>
        <w:top w:val="none" w:sz="0" w:space="0" w:color="auto"/>
        <w:left w:val="none" w:sz="0" w:space="0" w:color="auto"/>
        <w:bottom w:val="none" w:sz="0" w:space="0" w:color="auto"/>
        <w:right w:val="none" w:sz="0" w:space="0" w:color="auto"/>
      </w:divBdr>
    </w:div>
    <w:div w:id="1348825191">
      <w:bodyDiv w:val="1"/>
      <w:marLeft w:val="0"/>
      <w:marRight w:val="0"/>
      <w:marTop w:val="0"/>
      <w:marBottom w:val="0"/>
      <w:divBdr>
        <w:top w:val="none" w:sz="0" w:space="0" w:color="auto"/>
        <w:left w:val="none" w:sz="0" w:space="0" w:color="auto"/>
        <w:bottom w:val="none" w:sz="0" w:space="0" w:color="auto"/>
        <w:right w:val="none" w:sz="0" w:space="0" w:color="auto"/>
      </w:divBdr>
      <w:divsChild>
        <w:div w:id="1648244505">
          <w:marLeft w:val="0"/>
          <w:marRight w:val="0"/>
          <w:marTop w:val="0"/>
          <w:marBottom w:val="0"/>
          <w:divBdr>
            <w:top w:val="none" w:sz="0" w:space="0" w:color="auto"/>
            <w:left w:val="none" w:sz="0" w:space="0" w:color="auto"/>
            <w:bottom w:val="none" w:sz="0" w:space="0" w:color="auto"/>
            <w:right w:val="none" w:sz="0" w:space="0" w:color="auto"/>
          </w:divBdr>
          <w:divsChild>
            <w:div w:id="1409157447">
              <w:marLeft w:val="0"/>
              <w:marRight w:val="0"/>
              <w:marTop w:val="0"/>
              <w:marBottom w:val="0"/>
              <w:divBdr>
                <w:top w:val="none" w:sz="0" w:space="0" w:color="auto"/>
                <w:left w:val="none" w:sz="0" w:space="0" w:color="auto"/>
                <w:bottom w:val="none" w:sz="0" w:space="0" w:color="auto"/>
                <w:right w:val="none" w:sz="0" w:space="0" w:color="auto"/>
              </w:divBdr>
              <w:divsChild>
                <w:div w:id="2023509847">
                  <w:marLeft w:val="0"/>
                  <w:marRight w:val="0"/>
                  <w:marTop w:val="0"/>
                  <w:marBottom w:val="0"/>
                  <w:divBdr>
                    <w:top w:val="none" w:sz="0" w:space="0" w:color="auto"/>
                    <w:left w:val="none" w:sz="0" w:space="0" w:color="auto"/>
                    <w:bottom w:val="none" w:sz="0" w:space="0" w:color="auto"/>
                    <w:right w:val="none" w:sz="0" w:space="0" w:color="auto"/>
                  </w:divBdr>
                  <w:divsChild>
                    <w:div w:id="12180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829584">
      <w:bodyDiv w:val="1"/>
      <w:marLeft w:val="0"/>
      <w:marRight w:val="0"/>
      <w:marTop w:val="0"/>
      <w:marBottom w:val="0"/>
      <w:divBdr>
        <w:top w:val="none" w:sz="0" w:space="0" w:color="auto"/>
        <w:left w:val="none" w:sz="0" w:space="0" w:color="auto"/>
        <w:bottom w:val="none" w:sz="0" w:space="0" w:color="auto"/>
        <w:right w:val="none" w:sz="0" w:space="0" w:color="auto"/>
      </w:divBdr>
    </w:div>
    <w:div w:id="1396778378">
      <w:bodyDiv w:val="1"/>
      <w:marLeft w:val="0"/>
      <w:marRight w:val="0"/>
      <w:marTop w:val="0"/>
      <w:marBottom w:val="0"/>
      <w:divBdr>
        <w:top w:val="none" w:sz="0" w:space="0" w:color="auto"/>
        <w:left w:val="none" w:sz="0" w:space="0" w:color="auto"/>
        <w:bottom w:val="none" w:sz="0" w:space="0" w:color="auto"/>
        <w:right w:val="none" w:sz="0" w:space="0" w:color="auto"/>
      </w:divBdr>
      <w:divsChild>
        <w:div w:id="682363536">
          <w:marLeft w:val="0"/>
          <w:marRight w:val="0"/>
          <w:marTop w:val="0"/>
          <w:marBottom w:val="0"/>
          <w:divBdr>
            <w:top w:val="none" w:sz="0" w:space="0" w:color="auto"/>
            <w:left w:val="none" w:sz="0" w:space="0" w:color="auto"/>
            <w:bottom w:val="none" w:sz="0" w:space="0" w:color="auto"/>
            <w:right w:val="none" w:sz="0" w:space="0" w:color="auto"/>
          </w:divBdr>
          <w:divsChild>
            <w:div w:id="2083946446">
              <w:marLeft w:val="0"/>
              <w:marRight w:val="0"/>
              <w:marTop w:val="0"/>
              <w:marBottom w:val="0"/>
              <w:divBdr>
                <w:top w:val="none" w:sz="0" w:space="0" w:color="auto"/>
                <w:left w:val="none" w:sz="0" w:space="0" w:color="auto"/>
                <w:bottom w:val="none" w:sz="0" w:space="0" w:color="auto"/>
                <w:right w:val="none" w:sz="0" w:space="0" w:color="auto"/>
              </w:divBdr>
              <w:divsChild>
                <w:div w:id="313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0554">
      <w:bodyDiv w:val="1"/>
      <w:marLeft w:val="0"/>
      <w:marRight w:val="0"/>
      <w:marTop w:val="0"/>
      <w:marBottom w:val="0"/>
      <w:divBdr>
        <w:top w:val="none" w:sz="0" w:space="0" w:color="auto"/>
        <w:left w:val="none" w:sz="0" w:space="0" w:color="auto"/>
        <w:bottom w:val="none" w:sz="0" w:space="0" w:color="auto"/>
        <w:right w:val="none" w:sz="0" w:space="0" w:color="auto"/>
      </w:divBdr>
    </w:div>
    <w:div w:id="1740862558">
      <w:bodyDiv w:val="1"/>
      <w:marLeft w:val="0"/>
      <w:marRight w:val="0"/>
      <w:marTop w:val="0"/>
      <w:marBottom w:val="0"/>
      <w:divBdr>
        <w:top w:val="none" w:sz="0" w:space="0" w:color="auto"/>
        <w:left w:val="none" w:sz="0" w:space="0" w:color="auto"/>
        <w:bottom w:val="none" w:sz="0" w:space="0" w:color="auto"/>
        <w:right w:val="none" w:sz="0" w:space="0" w:color="auto"/>
      </w:divBdr>
      <w:divsChild>
        <w:div w:id="1002973299">
          <w:marLeft w:val="0"/>
          <w:marRight w:val="0"/>
          <w:marTop w:val="0"/>
          <w:marBottom w:val="0"/>
          <w:divBdr>
            <w:top w:val="none" w:sz="0" w:space="0" w:color="auto"/>
            <w:left w:val="none" w:sz="0" w:space="0" w:color="auto"/>
            <w:bottom w:val="none" w:sz="0" w:space="0" w:color="auto"/>
            <w:right w:val="none" w:sz="0" w:space="0" w:color="auto"/>
          </w:divBdr>
          <w:divsChild>
            <w:div w:id="1449079409">
              <w:marLeft w:val="0"/>
              <w:marRight w:val="0"/>
              <w:marTop w:val="0"/>
              <w:marBottom w:val="0"/>
              <w:divBdr>
                <w:top w:val="none" w:sz="0" w:space="0" w:color="auto"/>
                <w:left w:val="none" w:sz="0" w:space="0" w:color="auto"/>
                <w:bottom w:val="none" w:sz="0" w:space="0" w:color="auto"/>
                <w:right w:val="none" w:sz="0" w:space="0" w:color="auto"/>
              </w:divBdr>
              <w:divsChild>
                <w:div w:id="1745175983">
                  <w:marLeft w:val="0"/>
                  <w:marRight w:val="0"/>
                  <w:marTop w:val="0"/>
                  <w:marBottom w:val="0"/>
                  <w:divBdr>
                    <w:top w:val="none" w:sz="0" w:space="0" w:color="auto"/>
                    <w:left w:val="none" w:sz="0" w:space="0" w:color="auto"/>
                    <w:bottom w:val="none" w:sz="0" w:space="0" w:color="auto"/>
                    <w:right w:val="none" w:sz="0" w:space="0" w:color="auto"/>
                  </w:divBdr>
                  <w:divsChild>
                    <w:div w:id="123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03725">
      <w:bodyDiv w:val="1"/>
      <w:marLeft w:val="0"/>
      <w:marRight w:val="0"/>
      <w:marTop w:val="0"/>
      <w:marBottom w:val="0"/>
      <w:divBdr>
        <w:top w:val="none" w:sz="0" w:space="0" w:color="auto"/>
        <w:left w:val="none" w:sz="0" w:space="0" w:color="auto"/>
        <w:bottom w:val="none" w:sz="0" w:space="0" w:color="auto"/>
        <w:right w:val="none" w:sz="0" w:space="0" w:color="auto"/>
      </w:divBdr>
    </w:div>
    <w:div w:id="1860045523">
      <w:bodyDiv w:val="1"/>
      <w:marLeft w:val="0"/>
      <w:marRight w:val="0"/>
      <w:marTop w:val="0"/>
      <w:marBottom w:val="0"/>
      <w:divBdr>
        <w:top w:val="none" w:sz="0" w:space="0" w:color="auto"/>
        <w:left w:val="none" w:sz="0" w:space="0" w:color="auto"/>
        <w:bottom w:val="none" w:sz="0" w:space="0" w:color="auto"/>
        <w:right w:val="none" w:sz="0" w:space="0" w:color="auto"/>
      </w:divBdr>
    </w:div>
    <w:div w:id="1868135431">
      <w:bodyDiv w:val="1"/>
      <w:marLeft w:val="0"/>
      <w:marRight w:val="0"/>
      <w:marTop w:val="0"/>
      <w:marBottom w:val="0"/>
      <w:divBdr>
        <w:top w:val="none" w:sz="0" w:space="0" w:color="auto"/>
        <w:left w:val="none" w:sz="0" w:space="0" w:color="auto"/>
        <w:bottom w:val="none" w:sz="0" w:space="0" w:color="auto"/>
        <w:right w:val="none" w:sz="0" w:space="0" w:color="auto"/>
      </w:divBdr>
      <w:divsChild>
        <w:div w:id="617838403">
          <w:marLeft w:val="0"/>
          <w:marRight w:val="0"/>
          <w:marTop w:val="0"/>
          <w:marBottom w:val="0"/>
          <w:divBdr>
            <w:top w:val="none" w:sz="0" w:space="0" w:color="auto"/>
            <w:left w:val="none" w:sz="0" w:space="0" w:color="auto"/>
            <w:bottom w:val="none" w:sz="0" w:space="0" w:color="auto"/>
            <w:right w:val="none" w:sz="0" w:space="0" w:color="auto"/>
          </w:divBdr>
          <w:divsChild>
            <w:div w:id="1973247520">
              <w:marLeft w:val="0"/>
              <w:marRight w:val="0"/>
              <w:marTop w:val="0"/>
              <w:marBottom w:val="0"/>
              <w:divBdr>
                <w:top w:val="none" w:sz="0" w:space="0" w:color="auto"/>
                <w:left w:val="none" w:sz="0" w:space="0" w:color="auto"/>
                <w:bottom w:val="none" w:sz="0" w:space="0" w:color="auto"/>
                <w:right w:val="none" w:sz="0" w:space="0" w:color="auto"/>
              </w:divBdr>
              <w:divsChild>
                <w:div w:id="13220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00253">
      <w:bodyDiv w:val="1"/>
      <w:marLeft w:val="0"/>
      <w:marRight w:val="0"/>
      <w:marTop w:val="0"/>
      <w:marBottom w:val="0"/>
      <w:divBdr>
        <w:top w:val="none" w:sz="0" w:space="0" w:color="auto"/>
        <w:left w:val="none" w:sz="0" w:space="0" w:color="auto"/>
        <w:bottom w:val="none" w:sz="0" w:space="0" w:color="auto"/>
        <w:right w:val="none" w:sz="0" w:space="0" w:color="auto"/>
      </w:divBdr>
      <w:divsChild>
        <w:div w:id="1324158853">
          <w:marLeft w:val="0"/>
          <w:marRight w:val="0"/>
          <w:marTop w:val="0"/>
          <w:marBottom w:val="0"/>
          <w:divBdr>
            <w:top w:val="none" w:sz="0" w:space="0" w:color="auto"/>
            <w:left w:val="none" w:sz="0" w:space="0" w:color="auto"/>
            <w:bottom w:val="none" w:sz="0" w:space="0" w:color="auto"/>
            <w:right w:val="none" w:sz="0" w:space="0" w:color="auto"/>
          </w:divBdr>
          <w:divsChild>
            <w:div w:id="2019691262">
              <w:marLeft w:val="0"/>
              <w:marRight w:val="0"/>
              <w:marTop w:val="0"/>
              <w:marBottom w:val="0"/>
              <w:divBdr>
                <w:top w:val="none" w:sz="0" w:space="0" w:color="auto"/>
                <w:left w:val="none" w:sz="0" w:space="0" w:color="auto"/>
                <w:bottom w:val="none" w:sz="0" w:space="0" w:color="auto"/>
                <w:right w:val="none" w:sz="0" w:space="0" w:color="auto"/>
              </w:divBdr>
              <w:divsChild>
                <w:div w:id="1033195752">
                  <w:marLeft w:val="0"/>
                  <w:marRight w:val="0"/>
                  <w:marTop w:val="0"/>
                  <w:marBottom w:val="0"/>
                  <w:divBdr>
                    <w:top w:val="none" w:sz="0" w:space="0" w:color="auto"/>
                    <w:left w:val="none" w:sz="0" w:space="0" w:color="auto"/>
                    <w:bottom w:val="none" w:sz="0" w:space="0" w:color="auto"/>
                    <w:right w:val="none" w:sz="0" w:space="0" w:color="auto"/>
                  </w:divBdr>
                  <w:divsChild>
                    <w:div w:id="2396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25111">
      <w:bodyDiv w:val="1"/>
      <w:marLeft w:val="0"/>
      <w:marRight w:val="0"/>
      <w:marTop w:val="0"/>
      <w:marBottom w:val="0"/>
      <w:divBdr>
        <w:top w:val="none" w:sz="0" w:space="0" w:color="auto"/>
        <w:left w:val="none" w:sz="0" w:space="0" w:color="auto"/>
        <w:bottom w:val="none" w:sz="0" w:space="0" w:color="auto"/>
        <w:right w:val="none" w:sz="0" w:space="0" w:color="auto"/>
      </w:divBdr>
    </w:div>
    <w:div w:id="1964454625">
      <w:bodyDiv w:val="1"/>
      <w:marLeft w:val="0"/>
      <w:marRight w:val="0"/>
      <w:marTop w:val="0"/>
      <w:marBottom w:val="0"/>
      <w:divBdr>
        <w:top w:val="none" w:sz="0" w:space="0" w:color="auto"/>
        <w:left w:val="none" w:sz="0" w:space="0" w:color="auto"/>
        <w:bottom w:val="none" w:sz="0" w:space="0" w:color="auto"/>
        <w:right w:val="none" w:sz="0" w:space="0" w:color="auto"/>
      </w:divBdr>
      <w:divsChild>
        <w:div w:id="1036155642">
          <w:marLeft w:val="0"/>
          <w:marRight w:val="0"/>
          <w:marTop w:val="0"/>
          <w:marBottom w:val="0"/>
          <w:divBdr>
            <w:top w:val="none" w:sz="0" w:space="0" w:color="auto"/>
            <w:left w:val="none" w:sz="0" w:space="0" w:color="auto"/>
            <w:bottom w:val="none" w:sz="0" w:space="0" w:color="auto"/>
            <w:right w:val="none" w:sz="0" w:space="0" w:color="auto"/>
          </w:divBdr>
          <w:divsChild>
            <w:div w:id="29577687">
              <w:marLeft w:val="0"/>
              <w:marRight w:val="0"/>
              <w:marTop w:val="0"/>
              <w:marBottom w:val="0"/>
              <w:divBdr>
                <w:top w:val="none" w:sz="0" w:space="0" w:color="auto"/>
                <w:left w:val="none" w:sz="0" w:space="0" w:color="auto"/>
                <w:bottom w:val="none" w:sz="0" w:space="0" w:color="auto"/>
                <w:right w:val="none" w:sz="0" w:space="0" w:color="auto"/>
              </w:divBdr>
              <w:divsChild>
                <w:div w:id="9114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02033">
      <w:bodyDiv w:val="1"/>
      <w:marLeft w:val="0"/>
      <w:marRight w:val="0"/>
      <w:marTop w:val="0"/>
      <w:marBottom w:val="0"/>
      <w:divBdr>
        <w:top w:val="none" w:sz="0" w:space="0" w:color="auto"/>
        <w:left w:val="none" w:sz="0" w:space="0" w:color="auto"/>
        <w:bottom w:val="none" w:sz="0" w:space="0" w:color="auto"/>
        <w:right w:val="none" w:sz="0" w:space="0" w:color="auto"/>
      </w:divBdr>
      <w:divsChild>
        <w:div w:id="1909029786">
          <w:marLeft w:val="0"/>
          <w:marRight w:val="0"/>
          <w:marTop w:val="0"/>
          <w:marBottom w:val="0"/>
          <w:divBdr>
            <w:top w:val="none" w:sz="0" w:space="0" w:color="auto"/>
            <w:left w:val="none" w:sz="0" w:space="0" w:color="auto"/>
            <w:bottom w:val="none" w:sz="0" w:space="0" w:color="auto"/>
            <w:right w:val="none" w:sz="0" w:space="0" w:color="auto"/>
          </w:divBdr>
          <w:divsChild>
            <w:div w:id="998733258">
              <w:marLeft w:val="0"/>
              <w:marRight w:val="0"/>
              <w:marTop w:val="0"/>
              <w:marBottom w:val="0"/>
              <w:divBdr>
                <w:top w:val="none" w:sz="0" w:space="0" w:color="auto"/>
                <w:left w:val="none" w:sz="0" w:space="0" w:color="auto"/>
                <w:bottom w:val="none" w:sz="0" w:space="0" w:color="auto"/>
                <w:right w:val="none" w:sz="0" w:space="0" w:color="auto"/>
              </w:divBdr>
              <w:divsChild>
                <w:div w:id="12459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4786">
      <w:bodyDiv w:val="1"/>
      <w:marLeft w:val="0"/>
      <w:marRight w:val="0"/>
      <w:marTop w:val="0"/>
      <w:marBottom w:val="0"/>
      <w:divBdr>
        <w:top w:val="none" w:sz="0" w:space="0" w:color="auto"/>
        <w:left w:val="none" w:sz="0" w:space="0" w:color="auto"/>
        <w:bottom w:val="none" w:sz="0" w:space="0" w:color="auto"/>
        <w:right w:val="none" w:sz="0" w:space="0" w:color="auto"/>
      </w:divBdr>
      <w:divsChild>
        <w:div w:id="1690990040">
          <w:marLeft w:val="0"/>
          <w:marRight w:val="0"/>
          <w:marTop w:val="0"/>
          <w:marBottom w:val="0"/>
          <w:divBdr>
            <w:top w:val="none" w:sz="0" w:space="0" w:color="auto"/>
            <w:left w:val="none" w:sz="0" w:space="0" w:color="auto"/>
            <w:bottom w:val="none" w:sz="0" w:space="0" w:color="auto"/>
            <w:right w:val="none" w:sz="0" w:space="0" w:color="auto"/>
          </w:divBdr>
          <w:divsChild>
            <w:div w:id="597446601">
              <w:marLeft w:val="0"/>
              <w:marRight w:val="0"/>
              <w:marTop w:val="0"/>
              <w:marBottom w:val="0"/>
              <w:divBdr>
                <w:top w:val="none" w:sz="0" w:space="0" w:color="auto"/>
                <w:left w:val="none" w:sz="0" w:space="0" w:color="auto"/>
                <w:bottom w:val="none" w:sz="0" w:space="0" w:color="auto"/>
                <w:right w:val="none" w:sz="0" w:space="0" w:color="auto"/>
              </w:divBdr>
              <w:divsChild>
                <w:div w:id="321665663">
                  <w:marLeft w:val="0"/>
                  <w:marRight w:val="0"/>
                  <w:marTop w:val="0"/>
                  <w:marBottom w:val="0"/>
                  <w:divBdr>
                    <w:top w:val="none" w:sz="0" w:space="0" w:color="auto"/>
                    <w:left w:val="none" w:sz="0" w:space="0" w:color="auto"/>
                    <w:bottom w:val="none" w:sz="0" w:space="0" w:color="auto"/>
                    <w:right w:val="none" w:sz="0" w:space="0" w:color="auto"/>
                  </w:divBdr>
                  <w:divsChild>
                    <w:div w:id="173515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E787D-E128-4FEF-874E-80FF92C5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5425</Words>
  <Characters>30923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sistemas</cp:lastModifiedBy>
  <cp:revision>2</cp:revision>
  <dcterms:created xsi:type="dcterms:W3CDTF">2020-07-07T22:53:00Z</dcterms:created>
  <dcterms:modified xsi:type="dcterms:W3CDTF">2020-07-07T22:53:00Z</dcterms:modified>
</cp:coreProperties>
</file>