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5B6" w:rsidRPr="007E3E2B" w:rsidRDefault="004C154C"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Resumen </w:t>
      </w:r>
    </w:p>
    <w:p w:rsidR="00391ED2" w:rsidRDefault="00644077"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El presente trabajo tiene por objetivo dar a conocer la relación de los rasgos del síndrome de despersonali</w:t>
      </w:r>
      <w:r w:rsidR="00380310" w:rsidRPr="007E3E2B">
        <w:rPr>
          <w:rFonts w:ascii="Times New Roman" w:hAnsi="Times New Roman" w:cs="Times New Roman"/>
          <w:sz w:val="24"/>
          <w:szCs w:val="24"/>
        </w:rPr>
        <w:t xml:space="preserve">zación con las personas </w:t>
      </w:r>
      <w:r w:rsidR="00391ED2">
        <w:rPr>
          <w:rFonts w:ascii="Times New Roman" w:hAnsi="Times New Roman" w:cs="Times New Roman"/>
          <w:sz w:val="24"/>
          <w:szCs w:val="24"/>
        </w:rPr>
        <w:t xml:space="preserve">con cambio </w:t>
      </w:r>
      <w:r w:rsidR="00380310" w:rsidRPr="007E3E2B">
        <w:rPr>
          <w:rFonts w:ascii="Times New Roman" w:hAnsi="Times New Roman" w:cs="Times New Roman"/>
          <w:sz w:val="24"/>
          <w:szCs w:val="24"/>
        </w:rPr>
        <w:t>de género</w:t>
      </w:r>
      <w:r w:rsidRPr="007E3E2B">
        <w:rPr>
          <w:rFonts w:ascii="Times New Roman" w:hAnsi="Times New Roman" w:cs="Times New Roman"/>
          <w:sz w:val="24"/>
          <w:szCs w:val="24"/>
        </w:rPr>
        <w:t>, se realizó una muestra total de 200 per</w:t>
      </w:r>
      <w:r w:rsidR="00380310" w:rsidRPr="007E3E2B">
        <w:rPr>
          <w:rFonts w:ascii="Times New Roman" w:hAnsi="Times New Roman" w:cs="Times New Roman"/>
          <w:sz w:val="24"/>
          <w:szCs w:val="24"/>
        </w:rPr>
        <w:t>sonas, 100 personas de cambio de género</w:t>
      </w:r>
      <w:r w:rsidRPr="007E3E2B">
        <w:rPr>
          <w:rFonts w:ascii="Times New Roman" w:hAnsi="Times New Roman" w:cs="Times New Roman"/>
          <w:sz w:val="24"/>
          <w:szCs w:val="24"/>
        </w:rPr>
        <w:t xml:space="preserve"> </w:t>
      </w:r>
      <w:r w:rsidR="00977933" w:rsidRPr="007E3E2B">
        <w:rPr>
          <w:rFonts w:ascii="Times New Roman" w:hAnsi="Times New Roman" w:cs="Times New Roman"/>
          <w:sz w:val="24"/>
          <w:szCs w:val="24"/>
        </w:rPr>
        <w:t xml:space="preserve">(no probabilística-accidental) </w:t>
      </w:r>
      <w:r w:rsidRPr="007E3E2B">
        <w:rPr>
          <w:rFonts w:ascii="Times New Roman" w:hAnsi="Times New Roman" w:cs="Times New Roman"/>
          <w:sz w:val="24"/>
          <w:szCs w:val="24"/>
        </w:rPr>
        <w:t xml:space="preserve">y 100 </w:t>
      </w:r>
      <w:r w:rsidR="00977933" w:rsidRPr="007E3E2B">
        <w:rPr>
          <w:rFonts w:ascii="Times New Roman" w:hAnsi="Times New Roman" w:cs="Times New Roman"/>
          <w:sz w:val="24"/>
          <w:szCs w:val="24"/>
        </w:rPr>
        <w:t>person</w:t>
      </w:r>
      <w:r w:rsidR="00380310" w:rsidRPr="007E3E2B">
        <w:rPr>
          <w:rFonts w:ascii="Times New Roman" w:hAnsi="Times New Roman" w:cs="Times New Roman"/>
          <w:sz w:val="24"/>
          <w:szCs w:val="24"/>
        </w:rPr>
        <w:t>as que se identifican con su género biológico</w:t>
      </w:r>
      <w:r w:rsidR="00977933" w:rsidRPr="007E3E2B">
        <w:rPr>
          <w:rFonts w:ascii="Times New Roman" w:hAnsi="Times New Roman" w:cs="Times New Roman"/>
          <w:sz w:val="24"/>
          <w:szCs w:val="24"/>
        </w:rPr>
        <w:t>, 50 hombres y 50 muj</w:t>
      </w:r>
      <w:r w:rsidR="00380310" w:rsidRPr="007E3E2B">
        <w:rPr>
          <w:rFonts w:ascii="Times New Roman" w:hAnsi="Times New Roman" w:cs="Times New Roman"/>
          <w:sz w:val="24"/>
          <w:szCs w:val="24"/>
        </w:rPr>
        <w:t>eres (probabilística accidental)</w:t>
      </w:r>
      <w:r w:rsidR="00977933" w:rsidRPr="007E3E2B">
        <w:rPr>
          <w:rFonts w:ascii="Times New Roman" w:hAnsi="Times New Roman" w:cs="Times New Roman"/>
          <w:sz w:val="24"/>
          <w:szCs w:val="24"/>
        </w:rPr>
        <w:t xml:space="preserve"> </w:t>
      </w:r>
      <w:r w:rsidRPr="007E3E2B">
        <w:rPr>
          <w:rFonts w:ascii="Times New Roman" w:hAnsi="Times New Roman" w:cs="Times New Roman"/>
          <w:sz w:val="24"/>
          <w:szCs w:val="24"/>
        </w:rPr>
        <w:t xml:space="preserve"> la metodología se centró en la aplicación de una única prueba psicológica </w:t>
      </w:r>
      <w:r w:rsidR="00BF32A9" w:rsidRPr="007E3E2B">
        <w:rPr>
          <w:rFonts w:ascii="Times New Roman" w:hAnsi="Times New Roman" w:cs="Times New Roman"/>
          <w:sz w:val="24"/>
          <w:szCs w:val="24"/>
        </w:rPr>
        <w:t>que permite la eval</w:t>
      </w:r>
      <w:r w:rsidR="00391ED2">
        <w:rPr>
          <w:rFonts w:ascii="Times New Roman" w:hAnsi="Times New Roman" w:cs="Times New Roman"/>
          <w:sz w:val="24"/>
          <w:szCs w:val="24"/>
        </w:rPr>
        <w:t xml:space="preserve">uación de la despersonalización. </w:t>
      </w:r>
      <w:r w:rsidR="00C640F6" w:rsidRPr="007E3E2B">
        <w:rPr>
          <w:rFonts w:ascii="Times New Roman" w:hAnsi="Times New Roman" w:cs="Times New Roman"/>
          <w:sz w:val="24"/>
          <w:szCs w:val="24"/>
        </w:rPr>
        <w:t>E</w:t>
      </w:r>
      <w:r w:rsidR="00977933" w:rsidRPr="007E3E2B">
        <w:rPr>
          <w:rFonts w:ascii="Times New Roman" w:hAnsi="Times New Roman" w:cs="Times New Roman"/>
          <w:sz w:val="24"/>
          <w:szCs w:val="24"/>
        </w:rPr>
        <w:t xml:space="preserve">ntre los hallazgos está la diferencia significante entre las muestras, </w:t>
      </w:r>
      <w:r w:rsidR="00380310" w:rsidRPr="007E3E2B">
        <w:rPr>
          <w:rFonts w:ascii="Times New Roman" w:hAnsi="Times New Roman" w:cs="Times New Roman"/>
          <w:sz w:val="24"/>
          <w:szCs w:val="24"/>
        </w:rPr>
        <w:t>dando a las personas de cambio de género</w:t>
      </w:r>
      <w:r w:rsidR="00391ED2">
        <w:rPr>
          <w:rFonts w:ascii="Times New Roman" w:hAnsi="Times New Roman" w:cs="Times New Roman"/>
          <w:sz w:val="24"/>
          <w:szCs w:val="24"/>
        </w:rPr>
        <w:t xml:space="preserve"> como las más afectadas</w:t>
      </w:r>
      <w:r w:rsidR="00977933" w:rsidRPr="007E3E2B">
        <w:rPr>
          <w:rFonts w:ascii="Times New Roman" w:hAnsi="Times New Roman" w:cs="Times New Roman"/>
          <w:sz w:val="24"/>
          <w:szCs w:val="24"/>
        </w:rPr>
        <w:t>, la variable de interés, la rela</w:t>
      </w:r>
      <w:r w:rsidR="00380310" w:rsidRPr="007E3E2B">
        <w:rPr>
          <w:rFonts w:ascii="Times New Roman" w:hAnsi="Times New Roman" w:cs="Times New Roman"/>
          <w:sz w:val="24"/>
          <w:szCs w:val="24"/>
        </w:rPr>
        <w:t>ción entre el cambio de género</w:t>
      </w:r>
      <w:r w:rsidR="00977933" w:rsidRPr="007E3E2B">
        <w:rPr>
          <w:rFonts w:ascii="Times New Roman" w:hAnsi="Times New Roman" w:cs="Times New Roman"/>
          <w:sz w:val="24"/>
          <w:szCs w:val="24"/>
        </w:rPr>
        <w:t xml:space="preserve"> y la despersonalización, dando una </w:t>
      </w:r>
      <w:r w:rsidR="00391ED2">
        <w:rPr>
          <w:rFonts w:ascii="Times New Roman" w:hAnsi="Times New Roman" w:cs="Times New Roman"/>
          <w:sz w:val="24"/>
          <w:szCs w:val="24"/>
        </w:rPr>
        <w:t xml:space="preserve">correlación de .995. </w:t>
      </w:r>
    </w:p>
    <w:p w:rsidR="00977933" w:rsidRPr="007E3E2B" w:rsidRDefault="00977933"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Palabras clave: despersonalización, </w:t>
      </w:r>
      <w:r w:rsidR="00B33C35" w:rsidRPr="007E3E2B">
        <w:rPr>
          <w:rFonts w:ascii="Times New Roman" w:hAnsi="Times New Roman" w:cs="Times New Roman"/>
          <w:sz w:val="24"/>
          <w:szCs w:val="24"/>
        </w:rPr>
        <w:t>cambio de género</w:t>
      </w:r>
      <w:r w:rsidR="00CD6B30" w:rsidRPr="007E3E2B">
        <w:rPr>
          <w:rFonts w:ascii="Times New Roman" w:hAnsi="Times New Roman" w:cs="Times New Roman"/>
          <w:sz w:val="24"/>
          <w:szCs w:val="24"/>
        </w:rPr>
        <w:t xml:space="preserve">, México, correlación, psicología </w:t>
      </w:r>
    </w:p>
    <w:p w:rsidR="00601639" w:rsidRDefault="00601639" w:rsidP="00F00452">
      <w:pPr>
        <w:spacing w:line="240" w:lineRule="auto"/>
        <w:jc w:val="both"/>
        <w:rPr>
          <w:rFonts w:ascii="Times New Roman" w:hAnsi="Times New Roman" w:cs="Times New Roman"/>
          <w:sz w:val="24"/>
          <w:szCs w:val="24"/>
        </w:rPr>
      </w:pPr>
    </w:p>
    <w:p w:rsidR="00977933" w:rsidRPr="007E3E2B" w:rsidRDefault="00977933" w:rsidP="00F00452">
      <w:pPr>
        <w:spacing w:line="240" w:lineRule="auto"/>
        <w:jc w:val="both"/>
        <w:rPr>
          <w:rFonts w:ascii="Times New Roman" w:hAnsi="Times New Roman" w:cs="Times New Roman"/>
          <w:sz w:val="24"/>
          <w:szCs w:val="24"/>
          <w:lang w:val="en-US"/>
        </w:rPr>
      </w:pPr>
      <w:r w:rsidRPr="007E3E2B">
        <w:rPr>
          <w:rFonts w:ascii="Times New Roman" w:hAnsi="Times New Roman" w:cs="Times New Roman"/>
          <w:sz w:val="24"/>
          <w:szCs w:val="24"/>
          <w:lang w:val="en-US"/>
        </w:rPr>
        <w:t xml:space="preserve">Abstract </w:t>
      </w:r>
    </w:p>
    <w:p w:rsidR="00391ED2" w:rsidRPr="00391ED2" w:rsidRDefault="00391ED2" w:rsidP="00391ED2">
      <w:pPr>
        <w:spacing w:line="240" w:lineRule="auto"/>
        <w:jc w:val="both"/>
        <w:rPr>
          <w:rFonts w:ascii="Times New Roman" w:hAnsi="Times New Roman" w:cs="Times New Roman"/>
          <w:sz w:val="24"/>
          <w:szCs w:val="24"/>
          <w:lang w:val="en-US"/>
        </w:rPr>
      </w:pPr>
      <w:r w:rsidRPr="00391ED2">
        <w:rPr>
          <w:rFonts w:ascii="Times New Roman" w:hAnsi="Times New Roman" w:cs="Times New Roman"/>
          <w:sz w:val="24"/>
          <w:szCs w:val="24"/>
          <w:lang w:val="en"/>
        </w:rPr>
        <w:t xml:space="preserve">The objective of this work is to present the relationship between the characteristics of the depersonalization syndrome and people with gender change. A total sample of 200 people, 100 people with gender change (non-accidental probability) and 100 people was made. Identifying with their biological gender, 50 men and 50 women (accidental probability), the methodology focused on the application of a single psychological test that allows evaluating depersonalization. Among the findings is the significant difference between the samples, giving people with gender change as the most affected, the variable of interest, the </w:t>
      </w:r>
      <w:proofErr w:type="gramStart"/>
      <w:r w:rsidRPr="00391ED2">
        <w:rPr>
          <w:rFonts w:ascii="Times New Roman" w:hAnsi="Times New Roman" w:cs="Times New Roman"/>
          <w:sz w:val="24"/>
          <w:szCs w:val="24"/>
          <w:lang w:val="en"/>
        </w:rPr>
        <w:t>relationship</w:t>
      </w:r>
      <w:proofErr w:type="gramEnd"/>
      <w:r w:rsidRPr="00391ED2">
        <w:rPr>
          <w:rFonts w:ascii="Times New Roman" w:hAnsi="Times New Roman" w:cs="Times New Roman"/>
          <w:sz w:val="24"/>
          <w:szCs w:val="24"/>
          <w:lang w:val="en"/>
        </w:rPr>
        <w:t xml:space="preserve"> between gender change and depersonalization, giving a correlation of .995.</w:t>
      </w:r>
    </w:p>
    <w:p w:rsidR="00A86339" w:rsidRPr="007E3E2B" w:rsidRDefault="00A73669" w:rsidP="00F00452">
      <w:pPr>
        <w:spacing w:line="240" w:lineRule="auto"/>
        <w:jc w:val="both"/>
        <w:rPr>
          <w:rFonts w:ascii="Times New Roman" w:hAnsi="Times New Roman" w:cs="Times New Roman"/>
          <w:sz w:val="24"/>
          <w:szCs w:val="24"/>
          <w:lang w:val="en-US"/>
        </w:rPr>
      </w:pPr>
      <w:r w:rsidRPr="007E3E2B">
        <w:rPr>
          <w:rFonts w:ascii="Times New Roman" w:hAnsi="Times New Roman" w:cs="Times New Roman"/>
          <w:sz w:val="24"/>
          <w:szCs w:val="24"/>
          <w:lang w:val="en-US"/>
        </w:rPr>
        <w:br/>
      </w:r>
      <w:r w:rsidR="00A86339" w:rsidRPr="007E3E2B">
        <w:rPr>
          <w:rFonts w:ascii="Times New Roman" w:hAnsi="Times New Roman" w:cs="Times New Roman"/>
          <w:sz w:val="24"/>
          <w:szCs w:val="24"/>
          <w:lang w:val="en-US"/>
        </w:rPr>
        <w:t xml:space="preserve">Key Words: </w:t>
      </w:r>
      <w:r w:rsidR="00A86339" w:rsidRPr="007E3E2B">
        <w:rPr>
          <w:rFonts w:ascii="Times New Roman" w:hAnsi="Times New Roman" w:cs="Times New Roman"/>
          <w:sz w:val="24"/>
          <w:szCs w:val="24"/>
          <w:lang w:val="en"/>
        </w:rPr>
        <w:t>depersona</w:t>
      </w:r>
      <w:r w:rsidR="00F4500C" w:rsidRPr="007E3E2B">
        <w:rPr>
          <w:rFonts w:ascii="Times New Roman" w:hAnsi="Times New Roman" w:cs="Times New Roman"/>
          <w:sz w:val="24"/>
          <w:szCs w:val="24"/>
          <w:lang w:val="en"/>
        </w:rPr>
        <w:t>lization, gender change, Mexico, correlation</w:t>
      </w:r>
      <w:r w:rsidR="00CD6B30" w:rsidRPr="007E3E2B">
        <w:rPr>
          <w:rFonts w:ascii="Times New Roman" w:hAnsi="Times New Roman" w:cs="Times New Roman"/>
          <w:sz w:val="24"/>
          <w:szCs w:val="24"/>
          <w:lang w:val="en"/>
        </w:rPr>
        <w:t xml:space="preserve">, psychology </w:t>
      </w:r>
      <w:r w:rsidR="00F4500C" w:rsidRPr="007E3E2B">
        <w:rPr>
          <w:rFonts w:ascii="Times New Roman" w:hAnsi="Times New Roman" w:cs="Times New Roman"/>
          <w:sz w:val="24"/>
          <w:szCs w:val="24"/>
          <w:lang w:val="en"/>
        </w:rPr>
        <w:t xml:space="preserve"> </w:t>
      </w:r>
    </w:p>
    <w:p w:rsidR="00D34CD8" w:rsidRPr="007E3E2B" w:rsidRDefault="00D34CD8" w:rsidP="00F00452">
      <w:pPr>
        <w:spacing w:line="240" w:lineRule="auto"/>
        <w:jc w:val="both"/>
        <w:rPr>
          <w:rFonts w:ascii="Times New Roman" w:hAnsi="Times New Roman" w:cs="Times New Roman"/>
          <w:b/>
          <w:caps/>
          <w:sz w:val="24"/>
          <w:szCs w:val="24"/>
          <w:lang w:val="en-US"/>
        </w:rPr>
      </w:pPr>
    </w:p>
    <w:p w:rsidR="00601639" w:rsidRDefault="00601639" w:rsidP="00F00452">
      <w:pPr>
        <w:spacing w:line="240" w:lineRule="auto"/>
        <w:jc w:val="both"/>
        <w:rPr>
          <w:rFonts w:ascii="Times New Roman" w:hAnsi="Times New Roman" w:cs="Times New Roman"/>
          <w:b/>
          <w:caps/>
          <w:sz w:val="24"/>
          <w:szCs w:val="24"/>
          <w:lang w:val="en-US"/>
        </w:rPr>
      </w:pPr>
    </w:p>
    <w:p w:rsidR="00391ED2" w:rsidRPr="00017861" w:rsidRDefault="00391ED2" w:rsidP="00F00452">
      <w:pPr>
        <w:spacing w:line="240" w:lineRule="auto"/>
        <w:jc w:val="both"/>
        <w:rPr>
          <w:rFonts w:ascii="Times New Roman" w:hAnsi="Times New Roman" w:cs="Times New Roman"/>
          <w:b/>
          <w:caps/>
          <w:sz w:val="24"/>
          <w:szCs w:val="24"/>
          <w:lang w:val="en-US"/>
        </w:rPr>
      </w:pPr>
    </w:p>
    <w:p w:rsidR="00391ED2" w:rsidRPr="00017861" w:rsidRDefault="00391ED2" w:rsidP="00F00452">
      <w:pPr>
        <w:spacing w:line="240" w:lineRule="auto"/>
        <w:jc w:val="both"/>
        <w:rPr>
          <w:rFonts w:ascii="Times New Roman" w:hAnsi="Times New Roman" w:cs="Times New Roman"/>
          <w:b/>
          <w:caps/>
          <w:sz w:val="24"/>
          <w:szCs w:val="24"/>
          <w:lang w:val="en-US"/>
        </w:rPr>
      </w:pPr>
    </w:p>
    <w:p w:rsidR="00391ED2" w:rsidRPr="00017861" w:rsidRDefault="00391ED2" w:rsidP="00F00452">
      <w:pPr>
        <w:spacing w:line="240" w:lineRule="auto"/>
        <w:jc w:val="both"/>
        <w:rPr>
          <w:rFonts w:ascii="Times New Roman" w:hAnsi="Times New Roman" w:cs="Times New Roman"/>
          <w:b/>
          <w:caps/>
          <w:sz w:val="24"/>
          <w:szCs w:val="24"/>
          <w:lang w:val="en-US"/>
        </w:rPr>
      </w:pPr>
    </w:p>
    <w:p w:rsidR="00391ED2" w:rsidRPr="00017861" w:rsidRDefault="00391ED2" w:rsidP="00F00452">
      <w:pPr>
        <w:spacing w:line="240" w:lineRule="auto"/>
        <w:jc w:val="both"/>
        <w:rPr>
          <w:rFonts w:ascii="Times New Roman" w:hAnsi="Times New Roman" w:cs="Times New Roman"/>
          <w:b/>
          <w:caps/>
          <w:sz w:val="24"/>
          <w:szCs w:val="24"/>
          <w:lang w:val="en-US"/>
        </w:rPr>
      </w:pPr>
    </w:p>
    <w:p w:rsidR="00391ED2" w:rsidRPr="00017861" w:rsidRDefault="00391ED2" w:rsidP="00F00452">
      <w:pPr>
        <w:spacing w:line="240" w:lineRule="auto"/>
        <w:jc w:val="both"/>
        <w:rPr>
          <w:rFonts w:ascii="Times New Roman" w:hAnsi="Times New Roman" w:cs="Times New Roman"/>
          <w:b/>
          <w:caps/>
          <w:sz w:val="24"/>
          <w:szCs w:val="24"/>
          <w:lang w:val="en-US"/>
        </w:rPr>
      </w:pPr>
    </w:p>
    <w:p w:rsidR="00391ED2" w:rsidRPr="00017861" w:rsidRDefault="00391ED2" w:rsidP="00F00452">
      <w:pPr>
        <w:spacing w:line="240" w:lineRule="auto"/>
        <w:jc w:val="both"/>
        <w:rPr>
          <w:rFonts w:ascii="Times New Roman" w:hAnsi="Times New Roman" w:cs="Times New Roman"/>
          <w:b/>
          <w:caps/>
          <w:sz w:val="24"/>
          <w:szCs w:val="24"/>
          <w:lang w:val="en-US"/>
        </w:rPr>
      </w:pPr>
    </w:p>
    <w:p w:rsidR="00391ED2" w:rsidRPr="00017861" w:rsidRDefault="00391ED2" w:rsidP="00F00452">
      <w:pPr>
        <w:spacing w:line="240" w:lineRule="auto"/>
        <w:jc w:val="both"/>
        <w:rPr>
          <w:rFonts w:ascii="Times New Roman" w:hAnsi="Times New Roman" w:cs="Times New Roman"/>
          <w:b/>
          <w:caps/>
          <w:sz w:val="24"/>
          <w:szCs w:val="24"/>
          <w:lang w:val="en-US"/>
        </w:rPr>
      </w:pPr>
    </w:p>
    <w:p w:rsidR="00391ED2" w:rsidRPr="00017861" w:rsidRDefault="00391ED2" w:rsidP="00F00452">
      <w:pPr>
        <w:spacing w:line="240" w:lineRule="auto"/>
        <w:jc w:val="both"/>
        <w:rPr>
          <w:rFonts w:ascii="Times New Roman" w:hAnsi="Times New Roman" w:cs="Times New Roman"/>
          <w:b/>
          <w:caps/>
          <w:sz w:val="24"/>
          <w:szCs w:val="24"/>
          <w:lang w:val="en-US"/>
        </w:rPr>
      </w:pPr>
    </w:p>
    <w:p w:rsidR="00391ED2" w:rsidRPr="00017861" w:rsidRDefault="00391ED2" w:rsidP="00F00452">
      <w:pPr>
        <w:spacing w:line="240" w:lineRule="auto"/>
        <w:jc w:val="both"/>
        <w:rPr>
          <w:rFonts w:ascii="Times New Roman" w:hAnsi="Times New Roman" w:cs="Times New Roman"/>
          <w:b/>
          <w:caps/>
          <w:sz w:val="24"/>
          <w:szCs w:val="24"/>
          <w:lang w:val="en-US"/>
        </w:rPr>
      </w:pPr>
    </w:p>
    <w:p w:rsidR="00391ED2" w:rsidRPr="00017861" w:rsidRDefault="00391ED2" w:rsidP="00F00452">
      <w:pPr>
        <w:spacing w:line="240" w:lineRule="auto"/>
        <w:jc w:val="both"/>
        <w:rPr>
          <w:rFonts w:ascii="Times New Roman" w:hAnsi="Times New Roman" w:cs="Times New Roman"/>
          <w:b/>
          <w:caps/>
          <w:sz w:val="24"/>
          <w:szCs w:val="24"/>
          <w:lang w:val="en-US"/>
        </w:rPr>
      </w:pPr>
    </w:p>
    <w:p w:rsidR="005B4196" w:rsidRPr="00017861" w:rsidRDefault="005B4196" w:rsidP="00F00452">
      <w:pPr>
        <w:spacing w:line="240" w:lineRule="auto"/>
        <w:jc w:val="both"/>
        <w:rPr>
          <w:rFonts w:ascii="Times New Roman" w:hAnsi="Times New Roman" w:cs="Times New Roman"/>
          <w:b/>
          <w:caps/>
          <w:sz w:val="24"/>
          <w:szCs w:val="24"/>
          <w:lang w:val="en-US"/>
        </w:rPr>
      </w:pPr>
    </w:p>
    <w:p w:rsidR="00DC7563" w:rsidRPr="007E3E2B" w:rsidRDefault="00E715B6" w:rsidP="00F00452">
      <w:pPr>
        <w:spacing w:line="240" w:lineRule="auto"/>
        <w:jc w:val="both"/>
        <w:rPr>
          <w:rFonts w:ascii="Times New Roman" w:hAnsi="Times New Roman" w:cs="Times New Roman"/>
          <w:b/>
          <w:caps/>
          <w:sz w:val="24"/>
          <w:szCs w:val="24"/>
        </w:rPr>
      </w:pPr>
      <w:r w:rsidRPr="007E3E2B">
        <w:rPr>
          <w:rFonts w:ascii="Times New Roman" w:hAnsi="Times New Roman" w:cs="Times New Roman"/>
          <w:b/>
          <w:caps/>
          <w:sz w:val="24"/>
          <w:szCs w:val="24"/>
        </w:rPr>
        <w:lastRenderedPageBreak/>
        <w:t xml:space="preserve">Introducción </w:t>
      </w:r>
    </w:p>
    <w:p w:rsidR="005D047D" w:rsidRPr="007E3E2B" w:rsidRDefault="005D047D" w:rsidP="00F00452">
      <w:pPr>
        <w:spacing w:line="240" w:lineRule="auto"/>
        <w:jc w:val="both"/>
        <w:rPr>
          <w:rFonts w:ascii="Times New Roman" w:hAnsi="Times New Roman" w:cs="Times New Roman"/>
          <w:i/>
          <w:sz w:val="24"/>
          <w:szCs w:val="24"/>
        </w:rPr>
      </w:pPr>
      <w:r w:rsidRPr="007E3E2B">
        <w:rPr>
          <w:rFonts w:ascii="Times New Roman" w:hAnsi="Times New Roman" w:cs="Times New Roman"/>
          <w:i/>
          <w:caps/>
          <w:sz w:val="24"/>
          <w:szCs w:val="24"/>
        </w:rPr>
        <w:t>S</w:t>
      </w:r>
      <w:r w:rsidRPr="007E3E2B">
        <w:rPr>
          <w:rFonts w:ascii="Times New Roman" w:hAnsi="Times New Roman" w:cs="Times New Roman"/>
          <w:i/>
          <w:sz w:val="24"/>
          <w:szCs w:val="24"/>
        </w:rPr>
        <w:t>índrome de despersonalización</w:t>
      </w:r>
    </w:p>
    <w:p w:rsidR="001B2878" w:rsidRPr="007E3E2B" w:rsidRDefault="001E33CC" w:rsidP="00374FC1">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Un enigma que ha sido estudiado durante siglos por el ser humano es la identidad, si bien aún no queda establecido una definición concreta ya que es algo muy complejo,</w:t>
      </w:r>
      <w:r w:rsidR="00E566CD" w:rsidRPr="007E3E2B">
        <w:rPr>
          <w:rFonts w:ascii="Times New Roman" w:hAnsi="Times New Roman" w:cs="Times New Roman"/>
          <w:sz w:val="24"/>
          <w:szCs w:val="24"/>
        </w:rPr>
        <w:t xml:space="preserve"> podríamos estar hablando de la parte más inconsciente de una persona,</w:t>
      </w:r>
      <w:r w:rsidRPr="007E3E2B">
        <w:rPr>
          <w:rFonts w:ascii="Times New Roman" w:hAnsi="Times New Roman" w:cs="Times New Roman"/>
          <w:sz w:val="24"/>
          <w:szCs w:val="24"/>
        </w:rPr>
        <w:t xml:space="preserve"> pero podemos deducir dicha definición como la conciencia de quienes somos, lo que nos hace diferentes al resto de la sociedad y como nos percibimos a nosotros mismos, diferencia de la personalidad en que ésta última se trata de cómo nos comportamos </w:t>
      </w:r>
      <w:r w:rsidR="00817DE1" w:rsidRPr="007E3E2B">
        <w:rPr>
          <w:rFonts w:ascii="Times New Roman" w:hAnsi="Times New Roman" w:cs="Times New Roman"/>
          <w:sz w:val="24"/>
          <w:szCs w:val="24"/>
        </w:rPr>
        <w:t>(</w:t>
      </w:r>
      <w:r w:rsidR="0024542F" w:rsidRPr="007E3E2B">
        <w:rPr>
          <w:rFonts w:ascii="Times New Roman" w:hAnsi="Times New Roman" w:cs="Times New Roman"/>
          <w:sz w:val="24"/>
          <w:szCs w:val="24"/>
        </w:rPr>
        <w:t>Fernández, 2012</w:t>
      </w:r>
      <w:r w:rsidRPr="007E3E2B">
        <w:rPr>
          <w:rFonts w:ascii="Times New Roman" w:hAnsi="Times New Roman" w:cs="Times New Roman"/>
          <w:sz w:val="24"/>
          <w:szCs w:val="24"/>
        </w:rPr>
        <w:t>).</w:t>
      </w:r>
      <w:r w:rsidR="00E566CD" w:rsidRPr="007E3E2B">
        <w:rPr>
          <w:rFonts w:ascii="Times New Roman" w:hAnsi="Times New Roman" w:cs="Times New Roman"/>
          <w:sz w:val="24"/>
          <w:szCs w:val="24"/>
        </w:rPr>
        <w:t xml:space="preserve"> </w:t>
      </w:r>
      <w:r w:rsidR="0034043F" w:rsidRPr="007E3E2B">
        <w:rPr>
          <w:rFonts w:ascii="Times New Roman" w:hAnsi="Times New Roman" w:cs="Times New Roman"/>
          <w:sz w:val="24"/>
          <w:szCs w:val="24"/>
        </w:rPr>
        <w:t>La identidad comienza a desarrollarse a partir de los 3 años de edad (</w:t>
      </w:r>
      <w:proofErr w:type="spellStart"/>
      <w:r w:rsidR="0034043F" w:rsidRPr="007E3E2B">
        <w:rPr>
          <w:rFonts w:ascii="Times New Roman" w:hAnsi="Times New Roman" w:cs="Times New Roman"/>
          <w:sz w:val="24"/>
          <w:szCs w:val="24"/>
        </w:rPr>
        <w:t>Papalia</w:t>
      </w:r>
      <w:proofErr w:type="spellEnd"/>
      <w:r w:rsidR="0034043F" w:rsidRPr="007E3E2B">
        <w:rPr>
          <w:rFonts w:ascii="Times New Roman" w:hAnsi="Times New Roman" w:cs="Times New Roman"/>
          <w:sz w:val="24"/>
          <w:szCs w:val="24"/>
        </w:rPr>
        <w:t>, 2012) p</w:t>
      </w:r>
      <w:r w:rsidR="00E566CD" w:rsidRPr="007E3E2B">
        <w:rPr>
          <w:rFonts w:ascii="Times New Roman" w:hAnsi="Times New Roman" w:cs="Times New Roman"/>
          <w:sz w:val="24"/>
          <w:szCs w:val="24"/>
        </w:rPr>
        <w:t>or su parte N</w:t>
      </w:r>
      <w:r w:rsidR="000F7FE7" w:rsidRPr="007E3E2B">
        <w:rPr>
          <w:rFonts w:ascii="Times New Roman" w:hAnsi="Times New Roman" w:cs="Times New Roman"/>
          <w:sz w:val="24"/>
          <w:szCs w:val="24"/>
        </w:rPr>
        <w:t>a</w:t>
      </w:r>
      <w:r w:rsidR="007978AB" w:rsidRPr="007E3E2B">
        <w:rPr>
          <w:rFonts w:ascii="Times New Roman" w:hAnsi="Times New Roman" w:cs="Times New Roman"/>
          <w:sz w:val="24"/>
          <w:szCs w:val="24"/>
        </w:rPr>
        <w:t>varre</w:t>
      </w:r>
      <w:r w:rsidR="00E566CD" w:rsidRPr="007E3E2B">
        <w:rPr>
          <w:rFonts w:ascii="Times New Roman" w:hAnsi="Times New Roman" w:cs="Times New Roman"/>
          <w:sz w:val="24"/>
          <w:szCs w:val="24"/>
        </w:rPr>
        <w:t>te-</w:t>
      </w:r>
      <w:proofErr w:type="spellStart"/>
      <w:r w:rsidR="00E566CD" w:rsidRPr="007E3E2B">
        <w:rPr>
          <w:rFonts w:ascii="Times New Roman" w:hAnsi="Times New Roman" w:cs="Times New Roman"/>
          <w:sz w:val="24"/>
          <w:szCs w:val="24"/>
        </w:rPr>
        <w:t>Cazales</w:t>
      </w:r>
      <w:proofErr w:type="spellEnd"/>
      <w:r w:rsidR="00E566CD" w:rsidRPr="007E3E2B">
        <w:rPr>
          <w:rFonts w:ascii="Times New Roman" w:hAnsi="Times New Roman" w:cs="Times New Roman"/>
          <w:sz w:val="24"/>
          <w:szCs w:val="24"/>
        </w:rPr>
        <w:t xml:space="preserve"> (2015) definen a la identidad como “ser uno mismo” más la idea de tener un significado en nosotros. Sin embargo la identidad ha presentado muchos problemas a lo largo del tiempo, algunos como el trastorno </w:t>
      </w:r>
      <w:r w:rsidR="000F7FE7" w:rsidRPr="007E3E2B">
        <w:rPr>
          <w:rFonts w:ascii="Times New Roman" w:hAnsi="Times New Roman" w:cs="Times New Roman"/>
          <w:sz w:val="24"/>
          <w:szCs w:val="24"/>
        </w:rPr>
        <w:t>de despersonalización, éste se comprende como una sensación de desprendimiento o separación de uno mismo, la sensación puede experimentarse a manera de si se tratara de un sueño</w:t>
      </w:r>
      <w:r w:rsidR="00713786" w:rsidRPr="007E3E2B">
        <w:rPr>
          <w:rFonts w:ascii="Times New Roman" w:hAnsi="Times New Roman" w:cs="Times New Roman"/>
          <w:sz w:val="24"/>
          <w:szCs w:val="24"/>
        </w:rPr>
        <w:t xml:space="preserve"> Morrison (2015) también puede sentirse como un </w:t>
      </w:r>
      <w:r w:rsidR="00817DE1" w:rsidRPr="007E3E2B">
        <w:rPr>
          <w:rFonts w:ascii="Times New Roman" w:hAnsi="Times New Roman" w:cs="Times New Roman"/>
          <w:sz w:val="24"/>
          <w:szCs w:val="24"/>
        </w:rPr>
        <w:t xml:space="preserve">observador de su propio cuerpo o </w:t>
      </w:r>
      <w:r w:rsidR="00713786" w:rsidRPr="007E3E2B">
        <w:rPr>
          <w:rFonts w:ascii="Times New Roman" w:hAnsi="Times New Roman" w:cs="Times New Roman"/>
          <w:sz w:val="24"/>
          <w:szCs w:val="24"/>
        </w:rPr>
        <w:t>distanciamiento del mismo, en otros casos las personas con este síndrome llegan a sentirse como ajenos o vacíos con ellos mismos</w:t>
      </w:r>
      <w:r w:rsidR="00817DE1" w:rsidRPr="007E3E2B">
        <w:rPr>
          <w:rFonts w:ascii="Times New Roman" w:hAnsi="Times New Roman" w:cs="Times New Roman"/>
          <w:sz w:val="24"/>
          <w:szCs w:val="24"/>
        </w:rPr>
        <w:t>, incluso que no encajan dentro de sus mismos cuerpos</w:t>
      </w:r>
      <w:r w:rsidR="00713786" w:rsidRPr="007E3E2B">
        <w:rPr>
          <w:rFonts w:ascii="Times New Roman" w:hAnsi="Times New Roman" w:cs="Times New Roman"/>
          <w:sz w:val="24"/>
          <w:szCs w:val="24"/>
        </w:rPr>
        <w:t xml:space="preserve"> (</w:t>
      </w:r>
      <w:proofErr w:type="spellStart"/>
      <w:r w:rsidR="007978AB" w:rsidRPr="007E3E2B">
        <w:rPr>
          <w:rFonts w:ascii="Times New Roman" w:hAnsi="Times New Roman" w:cs="Times New Roman"/>
          <w:sz w:val="24"/>
          <w:szCs w:val="24"/>
        </w:rPr>
        <w:t>Sirvent</w:t>
      </w:r>
      <w:proofErr w:type="spellEnd"/>
      <w:r w:rsidR="007978AB" w:rsidRPr="007E3E2B">
        <w:rPr>
          <w:rFonts w:ascii="Times New Roman" w:hAnsi="Times New Roman" w:cs="Times New Roman"/>
          <w:sz w:val="24"/>
          <w:szCs w:val="24"/>
        </w:rPr>
        <w:t xml:space="preserve"> y </w:t>
      </w:r>
      <w:proofErr w:type="spellStart"/>
      <w:r w:rsidR="007978AB" w:rsidRPr="007E3E2B">
        <w:rPr>
          <w:rFonts w:ascii="Times New Roman" w:hAnsi="Times New Roman" w:cs="Times New Roman"/>
          <w:sz w:val="24"/>
          <w:szCs w:val="24"/>
        </w:rPr>
        <w:t>Fernandez</w:t>
      </w:r>
      <w:proofErr w:type="spellEnd"/>
      <w:r w:rsidR="007978AB" w:rsidRPr="007E3E2B">
        <w:rPr>
          <w:rFonts w:ascii="Times New Roman" w:hAnsi="Times New Roman" w:cs="Times New Roman"/>
          <w:sz w:val="24"/>
          <w:szCs w:val="24"/>
        </w:rPr>
        <w:t xml:space="preserve">, 2015). </w:t>
      </w:r>
      <w:r w:rsidR="00E55C55" w:rsidRPr="007E3E2B">
        <w:rPr>
          <w:rFonts w:ascii="Times New Roman" w:hAnsi="Times New Roman" w:cs="Times New Roman"/>
          <w:sz w:val="24"/>
          <w:szCs w:val="24"/>
        </w:rPr>
        <w:t>La despersonalización ha suscitado el interés de numerosos psiquiatras y estudiosos de la mente humana desde el último tercio del siglo XIX como lo declara el artículo de Luque et al (1975) estas experiencias fueron descritas por primera vez en el año 1873</w:t>
      </w:r>
      <w:r w:rsidR="007D6694" w:rsidRPr="007E3E2B">
        <w:rPr>
          <w:rFonts w:ascii="Times New Roman" w:hAnsi="Times New Roman" w:cs="Times New Roman"/>
          <w:sz w:val="24"/>
          <w:szCs w:val="24"/>
        </w:rPr>
        <w:t>.</w:t>
      </w:r>
      <w:r w:rsidR="00E55C55" w:rsidRPr="007E3E2B">
        <w:rPr>
          <w:rFonts w:ascii="Times New Roman" w:hAnsi="Times New Roman" w:cs="Times New Roman"/>
          <w:sz w:val="24"/>
          <w:szCs w:val="24"/>
        </w:rPr>
        <w:t xml:space="preserve"> </w:t>
      </w:r>
      <w:r w:rsidR="00FB152B" w:rsidRPr="007E3E2B">
        <w:rPr>
          <w:rFonts w:ascii="Times New Roman" w:hAnsi="Times New Roman" w:cs="Times New Roman"/>
          <w:sz w:val="24"/>
          <w:szCs w:val="24"/>
        </w:rPr>
        <w:t xml:space="preserve">Estas personas pueden rumiar constantemente con un diálogo interno compulsivo de auto escrutinio, </w:t>
      </w:r>
      <w:r w:rsidR="00FB152B" w:rsidRPr="007E3E2B">
        <w:rPr>
          <w:rFonts w:ascii="Times New Roman" w:hAnsi="Times New Roman" w:cs="Times New Roman"/>
          <w:sz w:val="24"/>
          <w:szCs w:val="24"/>
          <w:lang w:val="es-ES"/>
        </w:rPr>
        <w:t xml:space="preserve">pueden tener pensamientos obsesivos sobre la naturaleza de la existencia y la realidad (APA, 2013). </w:t>
      </w:r>
      <w:r w:rsidR="00374FC1" w:rsidRPr="007E3E2B">
        <w:rPr>
          <w:rFonts w:ascii="Times New Roman" w:hAnsi="Times New Roman" w:cs="Times New Roman"/>
          <w:sz w:val="24"/>
          <w:szCs w:val="24"/>
          <w:lang w:val="es-ES"/>
        </w:rPr>
        <w:t>La despersonalización causa un deterioro funcional, social y ocupacional comparable o peor que el asociado con la depresión o la ansiedad, este puede surgir desde la niñez, existiendo niños de 12 años que ya poseen rasgos de este síndrome (</w:t>
      </w:r>
      <w:proofErr w:type="spellStart"/>
      <w:r w:rsidR="00374FC1" w:rsidRPr="007E3E2B">
        <w:rPr>
          <w:rFonts w:ascii="Times New Roman" w:hAnsi="Times New Roman" w:cs="Times New Roman"/>
          <w:sz w:val="24"/>
          <w:szCs w:val="24"/>
          <w:lang w:val="es-ES"/>
        </w:rPr>
        <w:t>Michal</w:t>
      </w:r>
      <w:proofErr w:type="spellEnd"/>
      <w:r w:rsidR="00374FC1" w:rsidRPr="007E3E2B">
        <w:rPr>
          <w:rFonts w:ascii="Times New Roman" w:hAnsi="Times New Roman" w:cs="Times New Roman"/>
          <w:sz w:val="24"/>
          <w:szCs w:val="24"/>
          <w:lang w:val="es-ES"/>
        </w:rPr>
        <w:t xml:space="preserve"> et al., 2015)</w:t>
      </w:r>
      <w:r w:rsidR="00527C8F" w:rsidRPr="007E3E2B">
        <w:rPr>
          <w:rFonts w:ascii="Times New Roman" w:hAnsi="Times New Roman" w:cs="Times New Roman"/>
          <w:sz w:val="24"/>
          <w:szCs w:val="24"/>
          <w:lang w:val="es-ES"/>
        </w:rPr>
        <w:t xml:space="preserve"> </w:t>
      </w:r>
      <w:r w:rsidR="007D6694" w:rsidRPr="007E3E2B">
        <w:rPr>
          <w:rFonts w:ascii="Times New Roman" w:hAnsi="Times New Roman" w:cs="Times New Roman"/>
          <w:sz w:val="24"/>
          <w:szCs w:val="24"/>
          <w:lang w:val="es-ES"/>
        </w:rPr>
        <w:t>d</w:t>
      </w:r>
      <w:r w:rsidR="00527C8F" w:rsidRPr="007E3E2B">
        <w:rPr>
          <w:rFonts w:ascii="Times New Roman" w:hAnsi="Times New Roman" w:cs="Times New Roman"/>
          <w:sz w:val="24"/>
          <w:szCs w:val="24"/>
          <w:lang w:val="es-ES"/>
        </w:rPr>
        <w:t>e manera crucial, las personas con despersonalización a menudo encuentran la experiencia profundamente inquietante y angustiante (Medford, 2012).</w:t>
      </w:r>
      <w:r w:rsidR="00527C8F" w:rsidRPr="007E3E2B">
        <w:rPr>
          <w:rFonts w:ascii="Times New Roman" w:hAnsi="Times New Roman" w:cs="Times New Roman"/>
          <w:sz w:val="24"/>
          <w:szCs w:val="24"/>
        </w:rPr>
        <w:t xml:space="preserve"> </w:t>
      </w:r>
      <w:r w:rsidR="0034043F" w:rsidRPr="007E3E2B">
        <w:rPr>
          <w:rFonts w:ascii="Times New Roman" w:hAnsi="Times New Roman" w:cs="Times New Roman"/>
          <w:sz w:val="24"/>
          <w:szCs w:val="24"/>
        </w:rPr>
        <w:t xml:space="preserve">Para Emiro Restrepo </w:t>
      </w:r>
      <w:r w:rsidR="00DC7F98" w:rsidRPr="007E3E2B">
        <w:rPr>
          <w:rFonts w:ascii="Times New Roman" w:hAnsi="Times New Roman" w:cs="Times New Roman"/>
          <w:sz w:val="24"/>
          <w:szCs w:val="24"/>
        </w:rPr>
        <w:t xml:space="preserve">(2010) </w:t>
      </w:r>
      <w:r w:rsidR="0034043F" w:rsidRPr="007E3E2B">
        <w:rPr>
          <w:rFonts w:ascii="Times New Roman" w:hAnsi="Times New Roman" w:cs="Times New Roman"/>
          <w:sz w:val="24"/>
          <w:szCs w:val="24"/>
        </w:rPr>
        <w:t xml:space="preserve">este síndrome representa una persona sin mundo, rodeada de cosas que pueden hacer feliz a una persona, tener una vida estable y </w:t>
      </w:r>
      <w:r w:rsidR="00D05380" w:rsidRPr="007E3E2B">
        <w:rPr>
          <w:rFonts w:ascii="Times New Roman" w:hAnsi="Times New Roman" w:cs="Times New Roman"/>
          <w:sz w:val="24"/>
          <w:szCs w:val="24"/>
        </w:rPr>
        <w:t>aun</w:t>
      </w:r>
      <w:r w:rsidR="0034043F" w:rsidRPr="007E3E2B">
        <w:rPr>
          <w:rFonts w:ascii="Times New Roman" w:hAnsi="Times New Roman" w:cs="Times New Roman"/>
          <w:sz w:val="24"/>
          <w:szCs w:val="24"/>
        </w:rPr>
        <w:t xml:space="preserve"> así sentir que no encuentra conexión en ella.</w:t>
      </w:r>
      <w:r w:rsidR="00E642C6" w:rsidRPr="007E3E2B">
        <w:rPr>
          <w:rFonts w:ascii="Times New Roman" w:hAnsi="Times New Roman" w:cs="Times New Roman"/>
          <w:sz w:val="24"/>
          <w:szCs w:val="24"/>
        </w:rPr>
        <w:t xml:space="preserve"> </w:t>
      </w:r>
      <w:r w:rsidR="007D6694" w:rsidRPr="007E3E2B">
        <w:rPr>
          <w:rFonts w:ascii="Times New Roman" w:hAnsi="Times New Roman" w:cs="Times New Roman"/>
          <w:sz w:val="24"/>
          <w:szCs w:val="24"/>
        </w:rPr>
        <w:t xml:space="preserve">Ahora </w:t>
      </w:r>
      <w:proofErr w:type="spellStart"/>
      <w:r w:rsidR="007D6694" w:rsidRPr="007E3E2B">
        <w:rPr>
          <w:rFonts w:ascii="Times New Roman" w:hAnsi="Times New Roman" w:cs="Times New Roman"/>
          <w:sz w:val="24"/>
          <w:szCs w:val="24"/>
        </w:rPr>
        <w:t>Simeon</w:t>
      </w:r>
      <w:proofErr w:type="spellEnd"/>
      <w:r w:rsidR="007D6694" w:rsidRPr="007E3E2B">
        <w:rPr>
          <w:rFonts w:ascii="Times New Roman" w:hAnsi="Times New Roman" w:cs="Times New Roman"/>
          <w:sz w:val="24"/>
          <w:szCs w:val="24"/>
        </w:rPr>
        <w:t xml:space="preserve"> (2004) s</w:t>
      </w:r>
      <w:r w:rsidR="00374FC1" w:rsidRPr="007E3E2B">
        <w:rPr>
          <w:rFonts w:ascii="Times New Roman" w:hAnsi="Times New Roman" w:cs="Times New Roman"/>
          <w:sz w:val="24"/>
          <w:szCs w:val="24"/>
        </w:rPr>
        <w:t>eñala la preocupación que los síntomas de despersonalización también estén asociados con una mayor probabilidad de ideación suicida, también que la angustia asociada con el trastorno de despersonalización puede ser profunda, aunado esto</w:t>
      </w:r>
      <w:r w:rsidR="00374FC1" w:rsidRPr="007E3E2B">
        <w:rPr>
          <w:rFonts w:ascii="Times New Roman" w:hAnsi="Times New Roman" w:cs="Times New Roman"/>
          <w:sz w:val="24"/>
          <w:szCs w:val="24"/>
          <w:lang w:val="es-ES"/>
        </w:rPr>
        <w:t>, es la textura de la experiencia consciente y la existencia misma la que adquiere un sentimiento "irreal" (</w:t>
      </w:r>
      <w:proofErr w:type="spellStart"/>
      <w:r w:rsidR="00374FC1" w:rsidRPr="007E3E2B">
        <w:rPr>
          <w:rFonts w:ascii="Times New Roman" w:hAnsi="Times New Roman" w:cs="Times New Roman"/>
          <w:sz w:val="24"/>
          <w:szCs w:val="24"/>
          <w:lang w:val="es-ES"/>
        </w:rPr>
        <w:t>Michal</w:t>
      </w:r>
      <w:proofErr w:type="spellEnd"/>
      <w:r w:rsidR="00374FC1" w:rsidRPr="007E3E2B">
        <w:rPr>
          <w:rFonts w:ascii="Times New Roman" w:hAnsi="Times New Roman" w:cs="Times New Roman"/>
          <w:sz w:val="24"/>
          <w:szCs w:val="24"/>
          <w:lang w:val="es-ES"/>
        </w:rPr>
        <w:t xml:space="preserve"> et al., 2016)</w:t>
      </w:r>
      <w:r w:rsidR="00374FC1" w:rsidRPr="007E3E2B">
        <w:rPr>
          <w:rFonts w:ascii="Times New Roman" w:hAnsi="Times New Roman" w:cs="Times New Roman"/>
          <w:sz w:val="24"/>
          <w:szCs w:val="24"/>
        </w:rPr>
        <w:t xml:space="preserve">. </w:t>
      </w:r>
      <w:r w:rsidR="001B2878" w:rsidRPr="007E3E2B">
        <w:rPr>
          <w:rFonts w:ascii="Times New Roman" w:hAnsi="Times New Roman" w:cs="Times New Roman"/>
          <w:sz w:val="24"/>
          <w:szCs w:val="24"/>
        </w:rPr>
        <w:t>Existen tres teorías principales que tratan de desglosar y facilitar la explicación de este síndrome.</w:t>
      </w:r>
    </w:p>
    <w:p w:rsidR="001B2878" w:rsidRPr="007E3E2B" w:rsidRDefault="001B2878" w:rsidP="001B2878">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1. Teorías Psicodinámicas: Aunque se han formulado numerosas interpretaciones psicodinámicas de la despersonalización, no existe una teoría aceptada de forma mayoritaria. En general se mantiene que la despersonalización es un mecanismo de defensa primitivo y patológico que surge como medida de emergencia cuando otros mecanismos más habituales fracasan. </w:t>
      </w:r>
    </w:p>
    <w:p w:rsidR="005D047D" w:rsidRPr="007E3E2B" w:rsidRDefault="001B2878" w:rsidP="001B2878">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2. Teorías neurobiológicas: Se ha descrito la aparición de experiencias como la despersonalización en la epilepsia del lóbulo temporal. Por otra parte, el punto de vista evolutivo considera la despersonalización como una respuesta rudimentaria y vestigial del cerebro ante situaciones de peligro vital, a partir de esta idea, se diseñó un modelo </w:t>
      </w:r>
      <w:r w:rsidRPr="007E3E2B">
        <w:rPr>
          <w:rFonts w:ascii="Times New Roman" w:hAnsi="Times New Roman" w:cs="Times New Roman"/>
          <w:sz w:val="24"/>
          <w:szCs w:val="24"/>
        </w:rPr>
        <w:lastRenderedPageBreak/>
        <w:t xml:space="preserve">neurobiológico de la despersonalización a partir de las experiencias descritas por pacientes que sufren este fenómeno, de la literatura neurobiológica y de los hallazgos de las ciencias </w:t>
      </w:r>
      <w:proofErr w:type="spellStart"/>
      <w:r w:rsidRPr="007E3E2B">
        <w:rPr>
          <w:rFonts w:ascii="Times New Roman" w:hAnsi="Times New Roman" w:cs="Times New Roman"/>
          <w:sz w:val="24"/>
          <w:szCs w:val="24"/>
        </w:rPr>
        <w:t>neurocognoscitivas</w:t>
      </w:r>
      <w:proofErr w:type="spellEnd"/>
      <w:r w:rsidRPr="007E3E2B">
        <w:rPr>
          <w:rFonts w:ascii="Times New Roman" w:hAnsi="Times New Roman" w:cs="Times New Roman"/>
          <w:sz w:val="24"/>
          <w:szCs w:val="24"/>
        </w:rPr>
        <w:t xml:space="preserve">. Lo describen como una desconexión </w:t>
      </w:r>
      <w:proofErr w:type="spellStart"/>
      <w:r w:rsidRPr="007E3E2B">
        <w:rPr>
          <w:rFonts w:ascii="Times New Roman" w:hAnsi="Times New Roman" w:cs="Times New Roman"/>
          <w:sz w:val="24"/>
          <w:szCs w:val="24"/>
        </w:rPr>
        <w:t>corticolímbica</w:t>
      </w:r>
      <w:proofErr w:type="spellEnd"/>
      <w:r w:rsidRPr="007E3E2B">
        <w:rPr>
          <w:rFonts w:ascii="Times New Roman" w:hAnsi="Times New Roman" w:cs="Times New Roman"/>
          <w:sz w:val="24"/>
          <w:szCs w:val="24"/>
        </w:rPr>
        <w:t xml:space="preserve"> bilateral con una activación prefrontal e inhibición límbica resultando todo esto en dif</w:t>
      </w:r>
      <w:r w:rsidR="007D6694" w:rsidRPr="007E3E2B">
        <w:rPr>
          <w:rFonts w:ascii="Times New Roman" w:hAnsi="Times New Roman" w:cs="Times New Roman"/>
          <w:sz w:val="24"/>
          <w:szCs w:val="24"/>
        </w:rPr>
        <w:t xml:space="preserve">icultades atencionales y en una </w:t>
      </w:r>
      <w:proofErr w:type="spellStart"/>
      <w:r w:rsidRPr="007E3E2B">
        <w:rPr>
          <w:rFonts w:ascii="Times New Roman" w:hAnsi="Times New Roman" w:cs="Times New Roman"/>
          <w:sz w:val="24"/>
          <w:szCs w:val="24"/>
        </w:rPr>
        <w:t>hipoemocionalidad</w:t>
      </w:r>
      <w:proofErr w:type="spellEnd"/>
      <w:r w:rsidRPr="007E3E2B">
        <w:rPr>
          <w:rFonts w:ascii="Times New Roman" w:hAnsi="Times New Roman" w:cs="Times New Roman"/>
          <w:sz w:val="24"/>
          <w:szCs w:val="24"/>
        </w:rPr>
        <w:t>.</w:t>
      </w:r>
    </w:p>
    <w:p w:rsidR="001B2878" w:rsidRPr="007E3E2B" w:rsidRDefault="001B2878" w:rsidP="001B2878">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3. Teorías asociadas al Estrés Postraumático: Se desconoce la relación directa entre el trauma y el trastorno de despersonalización pero hay estudios en población infantil que relacionan este trastorno con traumas interpersonales en la infancia, en particular con el maltrato emocional. Otros estudios sugieren una relación con el abuso sexual y el maltrato físico en la niñez como un fuerte predictor del mismo en la edad adulta, aun así, existe escasa literatura acerca del trastorno de despersonalización en niños. Además, su diagnóstico suele ser aún más difícil ya que los niños pueden tener mayor dificultad que los adultos en describir las sensaciones y experiencias que se producen en la despersonalización. Y aún más en la farmacología no ha logrado desarrollar con éxito un fármaco que pueda contrarrestar los efecto de la despersonalización ya que se trata de un fenómeno psicológico en extremo resistente (Rodríguez, 2015). </w:t>
      </w:r>
    </w:p>
    <w:p w:rsidR="00D433FE" w:rsidRPr="007E3E2B" w:rsidRDefault="005D047D" w:rsidP="00F00452">
      <w:pPr>
        <w:spacing w:line="240" w:lineRule="auto"/>
        <w:jc w:val="both"/>
        <w:rPr>
          <w:rFonts w:ascii="Times New Roman" w:hAnsi="Times New Roman" w:cs="Times New Roman"/>
          <w:sz w:val="24"/>
          <w:szCs w:val="24"/>
        </w:rPr>
      </w:pPr>
      <w:r w:rsidRPr="007E3E2B">
        <w:rPr>
          <w:rFonts w:ascii="Times New Roman" w:hAnsi="Times New Roman" w:cs="Times New Roman"/>
          <w:i/>
          <w:sz w:val="24"/>
          <w:szCs w:val="24"/>
        </w:rPr>
        <w:t xml:space="preserve">Cambio de género </w:t>
      </w:r>
      <w:r w:rsidR="0034043F" w:rsidRPr="007E3E2B">
        <w:rPr>
          <w:rFonts w:ascii="Times New Roman" w:hAnsi="Times New Roman" w:cs="Times New Roman"/>
          <w:sz w:val="24"/>
          <w:szCs w:val="24"/>
        </w:rPr>
        <w:t xml:space="preserve"> </w:t>
      </w:r>
    </w:p>
    <w:p w:rsidR="00D433FE" w:rsidRPr="007E3E2B" w:rsidRDefault="00D05380"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Por otro lado hoy en día es delicado el tema del cambio de género, </w:t>
      </w:r>
      <w:r w:rsidR="00DC7F98" w:rsidRPr="007E3E2B">
        <w:rPr>
          <w:rFonts w:ascii="Times New Roman" w:hAnsi="Times New Roman" w:cs="Times New Roman"/>
          <w:sz w:val="24"/>
          <w:szCs w:val="24"/>
        </w:rPr>
        <w:t>en un relato histórico, éste ha sido estudiado desde hace años, desde el siglo 1</w:t>
      </w:r>
      <w:r w:rsidR="005D047D" w:rsidRPr="007E3E2B">
        <w:rPr>
          <w:rFonts w:ascii="Times New Roman" w:hAnsi="Times New Roman" w:cs="Times New Roman"/>
          <w:sz w:val="24"/>
          <w:szCs w:val="24"/>
        </w:rPr>
        <w:t>9 y ha adoptado diversas denominaciones</w:t>
      </w:r>
      <w:r w:rsidR="00DC7F98" w:rsidRPr="007E3E2B">
        <w:rPr>
          <w:rFonts w:ascii="Times New Roman" w:hAnsi="Times New Roman" w:cs="Times New Roman"/>
          <w:sz w:val="24"/>
          <w:szCs w:val="24"/>
        </w:rPr>
        <w:t xml:space="preserve">; transexualismo, </w:t>
      </w:r>
      <w:proofErr w:type="spellStart"/>
      <w:r w:rsidR="00DC7F98" w:rsidRPr="007E3E2B">
        <w:rPr>
          <w:rFonts w:ascii="Times New Roman" w:hAnsi="Times New Roman" w:cs="Times New Roman"/>
          <w:sz w:val="24"/>
          <w:szCs w:val="24"/>
        </w:rPr>
        <w:t>transgenerismo</w:t>
      </w:r>
      <w:proofErr w:type="spellEnd"/>
      <w:r w:rsidR="00DC7F98" w:rsidRPr="007E3E2B">
        <w:rPr>
          <w:rFonts w:ascii="Times New Roman" w:hAnsi="Times New Roman" w:cs="Times New Roman"/>
          <w:sz w:val="24"/>
          <w:szCs w:val="24"/>
        </w:rPr>
        <w:t xml:space="preserve">, trastorno de la identidad de género, disforia de género </w:t>
      </w:r>
      <w:r w:rsidR="00400BFB" w:rsidRPr="007E3E2B">
        <w:rPr>
          <w:rFonts w:ascii="Times New Roman" w:hAnsi="Times New Roman" w:cs="Times New Roman"/>
          <w:sz w:val="24"/>
          <w:szCs w:val="24"/>
        </w:rPr>
        <w:t>(Gastó</w:t>
      </w:r>
      <w:r w:rsidR="00DC7F98" w:rsidRPr="007E3E2B">
        <w:rPr>
          <w:rFonts w:ascii="Times New Roman" w:hAnsi="Times New Roman" w:cs="Times New Roman"/>
          <w:sz w:val="24"/>
          <w:szCs w:val="24"/>
        </w:rPr>
        <w:t xml:space="preserve"> Ferrer, 2006), </w:t>
      </w:r>
      <w:r w:rsidR="00DB1EB3" w:rsidRPr="007E3E2B">
        <w:rPr>
          <w:rFonts w:ascii="Times New Roman" w:hAnsi="Times New Roman" w:cs="Times New Roman"/>
          <w:sz w:val="24"/>
          <w:szCs w:val="24"/>
        </w:rPr>
        <w:t>para tener más claro el factor de interés a estudiar, hay que comprender la diferencia entre sexo y género, resumiendo, el sexo son las características físicas que nos conforma al nacer, hormonas, genitales, anatomía</w:t>
      </w:r>
      <w:r w:rsidR="00E477E0" w:rsidRPr="007E3E2B">
        <w:rPr>
          <w:rFonts w:ascii="Times New Roman" w:hAnsi="Times New Roman" w:cs="Times New Roman"/>
          <w:sz w:val="24"/>
          <w:szCs w:val="24"/>
        </w:rPr>
        <w:t>, y género</w:t>
      </w:r>
      <w:r w:rsidR="00DB1EB3" w:rsidRPr="007E3E2B">
        <w:rPr>
          <w:rFonts w:ascii="Times New Roman" w:hAnsi="Times New Roman" w:cs="Times New Roman"/>
          <w:sz w:val="24"/>
          <w:szCs w:val="24"/>
        </w:rPr>
        <w:t xml:space="preserve"> son las características que nos identifica, tales como conductas, actividades y roles que se consideran apropiados para cada género (Guerra López, 2015) </w:t>
      </w:r>
      <w:r w:rsidR="00DC7F98" w:rsidRPr="007E3E2B">
        <w:rPr>
          <w:rFonts w:ascii="Times New Roman" w:hAnsi="Times New Roman" w:cs="Times New Roman"/>
          <w:sz w:val="24"/>
          <w:szCs w:val="24"/>
        </w:rPr>
        <w:t>pa</w:t>
      </w:r>
      <w:r w:rsidR="007204E4" w:rsidRPr="007E3E2B">
        <w:rPr>
          <w:rFonts w:ascii="Times New Roman" w:hAnsi="Times New Roman" w:cs="Times New Roman"/>
          <w:sz w:val="24"/>
          <w:szCs w:val="24"/>
        </w:rPr>
        <w:t>ra el DSM-V se denomina como po</w:t>
      </w:r>
      <w:r w:rsidR="00DC7F98" w:rsidRPr="007E3E2B">
        <w:rPr>
          <w:rFonts w:ascii="Times New Roman" w:hAnsi="Times New Roman" w:cs="Times New Roman"/>
          <w:sz w:val="24"/>
          <w:szCs w:val="24"/>
        </w:rPr>
        <w:t>s</w:t>
      </w:r>
      <w:r w:rsidR="007204E4" w:rsidRPr="007E3E2B">
        <w:rPr>
          <w:rFonts w:ascii="Times New Roman" w:hAnsi="Times New Roman" w:cs="Times New Roman"/>
          <w:sz w:val="24"/>
          <w:szCs w:val="24"/>
        </w:rPr>
        <w:t>-transición</w:t>
      </w:r>
      <w:r w:rsidR="00DC7F98" w:rsidRPr="007E3E2B">
        <w:rPr>
          <w:rFonts w:ascii="Times New Roman" w:hAnsi="Times New Roman" w:cs="Times New Roman"/>
          <w:sz w:val="24"/>
          <w:szCs w:val="24"/>
        </w:rPr>
        <w:t xml:space="preserve">, a aquellas personas (adolescentes y adultos) que están en transición y vive ya de manera exclusiva como </w:t>
      </w:r>
      <w:proofErr w:type="gramStart"/>
      <w:r w:rsidR="00DC7F98" w:rsidRPr="007E3E2B">
        <w:rPr>
          <w:rFonts w:ascii="Times New Roman" w:hAnsi="Times New Roman" w:cs="Times New Roman"/>
          <w:sz w:val="24"/>
          <w:szCs w:val="24"/>
        </w:rPr>
        <w:t>una</w:t>
      </w:r>
      <w:proofErr w:type="gramEnd"/>
      <w:r w:rsidR="00DC7F98" w:rsidRPr="007E3E2B">
        <w:rPr>
          <w:rFonts w:ascii="Times New Roman" w:hAnsi="Times New Roman" w:cs="Times New Roman"/>
          <w:sz w:val="24"/>
          <w:szCs w:val="24"/>
        </w:rPr>
        <w:t xml:space="preserve"> persona </w:t>
      </w:r>
      <w:r w:rsidR="00E37396" w:rsidRPr="007E3E2B">
        <w:rPr>
          <w:rFonts w:ascii="Times New Roman" w:hAnsi="Times New Roman" w:cs="Times New Roman"/>
          <w:sz w:val="24"/>
          <w:szCs w:val="24"/>
        </w:rPr>
        <w:t xml:space="preserve">del género que desea y se ha sometido, o piensa someterse, a cirugías como cambio hormonal del sexo opuesto, y cirugías de para reasignación del cuerpo deseado. </w:t>
      </w:r>
      <w:r w:rsidR="007762AE" w:rsidRPr="007E3E2B">
        <w:rPr>
          <w:rFonts w:ascii="Times New Roman" w:hAnsi="Times New Roman" w:cs="Times New Roman"/>
          <w:sz w:val="24"/>
          <w:szCs w:val="24"/>
        </w:rPr>
        <w:t>Además Sandoval Rebollo (2011) menciona la diferencia entre transexu</w:t>
      </w:r>
      <w:r w:rsidR="005E5BD5" w:rsidRPr="007E3E2B">
        <w:rPr>
          <w:rFonts w:ascii="Times New Roman" w:hAnsi="Times New Roman" w:cs="Times New Roman"/>
          <w:sz w:val="24"/>
          <w:szCs w:val="24"/>
        </w:rPr>
        <w:t>alismo y transgénero, la primera denominación,</w:t>
      </w:r>
      <w:r w:rsidR="007762AE" w:rsidRPr="007E3E2B">
        <w:rPr>
          <w:rFonts w:ascii="Times New Roman" w:hAnsi="Times New Roman" w:cs="Times New Roman"/>
          <w:sz w:val="24"/>
          <w:szCs w:val="24"/>
        </w:rPr>
        <w:t xml:space="preserve"> son personas que ya h</w:t>
      </w:r>
      <w:r w:rsidR="005E5BD5" w:rsidRPr="007E3E2B">
        <w:rPr>
          <w:rFonts w:ascii="Times New Roman" w:hAnsi="Times New Roman" w:cs="Times New Roman"/>
          <w:sz w:val="24"/>
          <w:szCs w:val="24"/>
        </w:rPr>
        <w:t>an alcanzado la cirugía deseada, es decir cambiaron su cuerpo al género deseado,</w:t>
      </w:r>
      <w:r w:rsidR="007762AE" w:rsidRPr="007E3E2B">
        <w:rPr>
          <w:rFonts w:ascii="Times New Roman" w:hAnsi="Times New Roman" w:cs="Times New Roman"/>
          <w:sz w:val="24"/>
          <w:szCs w:val="24"/>
        </w:rPr>
        <w:t xml:space="preserve"> por su parte el transgénero son personas que desean el cambio pero aún no han llevado acabo la cirugía. </w:t>
      </w:r>
      <w:r w:rsidR="00E37396" w:rsidRPr="007E3E2B">
        <w:rPr>
          <w:rFonts w:ascii="Times New Roman" w:hAnsi="Times New Roman" w:cs="Times New Roman"/>
          <w:sz w:val="24"/>
          <w:szCs w:val="24"/>
        </w:rPr>
        <w:t xml:space="preserve">Se estima que el 1% de la población mundial en adolescentes y adultos varones experimentan este deseo de cambio, mientras que en niños varones de 1 a 2% de la población general no se sienten a gusto con su género y la tercera parte de ese porcentaje tanto en mujeres adultas como adolescentes y niñas sienten esa experimentación (Morrison, 2015). </w:t>
      </w:r>
      <w:r w:rsidR="004D332A" w:rsidRPr="007E3E2B">
        <w:rPr>
          <w:rFonts w:ascii="Times New Roman" w:hAnsi="Times New Roman" w:cs="Times New Roman"/>
          <w:sz w:val="24"/>
          <w:szCs w:val="24"/>
        </w:rPr>
        <w:t>Se sabe que actualmente se ha d</w:t>
      </w:r>
      <w:r w:rsidR="00312E93" w:rsidRPr="007E3E2B">
        <w:rPr>
          <w:rFonts w:ascii="Times New Roman" w:hAnsi="Times New Roman" w:cs="Times New Roman"/>
          <w:sz w:val="24"/>
          <w:szCs w:val="24"/>
        </w:rPr>
        <w:t>ado un incremento acerca de ésta</w:t>
      </w:r>
      <w:r w:rsidR="004D332A" w:rsidRPr="007E3E2B">
        <w:rPr>
          <w:rFonts w:ascii="Times New Roman" w:hAnsi="Times New Roman" w:cs="Times New Roman"/>
          <w:sz w:val="24"/>
          <w:szCs w:val="24"/>
        </w:rPr>
        <w:t xml:space="preserve"> </w:t>
      </w:r>
      <w:r w:rsidR="00312E93" w:rsidRPr="007E3E2B">
        <w:rPr>
          <w:rFonts w:ascii="Times New Roman" w:hAnsi="Times New Roman" w:cs="Times New Roman"/>
          <w:sz w:val="24"/>
          <w:szCs w:val="24"/>
        </w:rPr>
        <w:t xml:space="preserve">decisión de </w:t>
      </w:r>
      <w:r w:rsidR="004D332A" w:rsidRPr="007E3E2B">
        <w:rPr>
          <w:rFonts w:ascii="Times New Roman" w:hAnsi="Times New Roman" w:cs="Times New Roman"/>
          <w:sz w:val="24"/>
          <w:szCs w:val="24"/>
        </w:rPr>
        <w:t>cambio de género</w:t>
      </w:r>
      <w:r w:rsidR="00DC4210" w:rsidRPr="007E3E2B">
        <w:rPr>
          <w:rFonts w:ascii="Times New Roman" w:hAnsi="Times New Roman" w:cs="Times New Roman"/>
          <w:sz w:val="24"/>
          <w:szCs w:val="24"/>
        </w:rPr>
        <w:t xml:space="preserve"> (</w:t>
      </w:r>
      <w:r w:rsidR="00165126" w:rsidRPr="007E3E2B">
        <w:rPr>
          <w:rFonts w:ascii="Times New Roman" w:hAnsi="Times New Roman" w:cs="Times New Roman"/>
          <w:bCs/>
          <w:sz w:val="24"/>
          <w:szCs w:val="24"/>
        </w:rPr>
        <w:t>Martínez-</w:t>
      </w:r>
      <w:proofErr w:type="spellStart"/>
      <w:r w:rsidR="00165126" w:rsidRPr="007E3E2B">
        <w:rPr>
          <w:rFonts w:ascii="Times New Roman" w:hAnsi="Times New Roman" w:cs="Times New Roman"/>
          <w:bCs/>
          <w:sz w:val="24"/>
          <w:szCs w:val="24"/>
        </w:rPr>
        <w:t>Férez</w:t>
      </w:r>
      <w:proofErr w:type="spellEnd"/>
      <w:r w:rsidR="00165126" w:rsidRPr="007E3E2B">
        <w:rPr>
          <w:rFonts w:ascii="Times New Roman" w:hAnsi="Times New Roman" w:cs="Times New Roman"/>
          <w:sz w:val="24"/>
          <w:szCs w:val="24"/>
        </w:rPr>
        <w:t xml:space="preserve"> et al., </w:t>
      </w:r>
      <w:r w:rsidR="00DC4210" w:rsidRPr="007E3E2B">
        <w:rPr>
          <w:rFonts w:ascii="Times New Roman" w:hAnsi="Times New Roman" w:cs="Times New Roman"/>
          <w:sz w:val="24"/>
          <w:szCs w:val="24"/>
        </w:rPr>
        <w:t xml:space="preserve">2014) </w:t>
      </w:r>
      <w:r w:rsidR="00312E93" w:rsidRPr="007E3E2B">
        <w:rPr>
          <w:rFonts w:ascii="Times New Roman" w:hAnsi="Times New Roman" w:cs="Times New Roman"/>
          <w:sz w:val="24"/>
          <w:szCs w:val="24"/>
        </w:rPr>
        <w:t xml:space="preserve">la prevalencia es 6.8 mujeres </w:t>
      </w:r>
      <w:r w:rsidR="005D047D" w:rsidRPr="007E3E2B">
        <w:rPr>
          <w:rFonts w:ascii="Times New Roman" w:hAnsi="Times New Roman" w:cs="Times New Roman"/>
          <w:sz w:val="24"/>
          <w:szCs w:val="24"/>
        </w:rPr>
        <w:t>que ya han cambiado su cuerpo al sexo opuesto</w:t>
      </w:r>
      <w:r w:rsidR="00312E93" w:rsidRPr="007E3E2B">
        <w:rPr>
          <w:rFonts w:ascii="Times New Roman" w:hAnsi="Times New Roman" w:cs="Times New Roman"/>
          <w:sz w:val="24"/>
          <w:szCs w:val="24"/>
        </w:rPr>
        <w:t xml:space="preserve"> en 100.000 nacidos de género asignado masculino (1 de cada 14.705) y 2.6 hombres </w:t>
      </w:r>
      <w:r w:rsidR="00983564" w:rsidRPr="007E3E2B">
        <w:rPr>
          <w:rFonts w:ascii="Times New Roman" w:hAnsi="Times New Roman" w:cs="Times New Roman"/>
          <w:sz w:val="24"/>
          <w:szCs w:val="24"/>
        </w:rPr>
        <w:t>que modificaron su cuerpo al género que</w:t>
      </w:r>
      <w:r w:rsidR="005D047D" w:rsidRPr="007E3E2B">
        <w:rPr>
          <w:rFonts w:ascii="Times New Roman" w:hAnsi="Times New Roman" w:cs="Times New Roman"/>
          <w:sz w:val="24"/>
          <w:szCs w:val="24"/>
        </w:rPr>
        <w:t xml:space="preserve"> desean</w:t>
      </w:r>
      <w:r w:rsidR="00312E93" w:rsidRPr="007E3E2B">
        <w:rPr>
          <w:rFonts w:ascii="Times New Roman" w:hAnsi="Times New Roman" w:cs="Times New Roman"/>
          <w:sz w:val="24"/>
          <w:szCs w:val="24"/>
        </w:rPr>
        <w:t xml:space="preserve"> en 100.000 nacidos de género asignado femenino (1 de cada 38.461) (</w:t>
      </w:r>
      <w:proofErr w:type="spellStart"/>
      <w:r w:rsidR="00312E93" w:rsidRPr="007E3E2B">
        <w:rPr>
          <w:rFonts w:ascii="Times New Roman" w:hAnsi="Times New Roman" w:cs="Times New Roman"/>
          <w:sz w:val="24"/>
          <w:szCs w:val="24"/>
        </w:rPr>
        <w:t>Arcelus</w:t>
      </w:r>
      <w:proofErr w:type="spellEnd"/>
      <w:r w:rsidR="00312E93" w:rsidRPr="007E3E2B">
        <w:rPr>
          <w:rFonts w:ascii="Times New Roman" w:hAnsi="Times New Roman" w:cs="Times New Roman"/>
          <w:sz w:val="24"/>
          <w:szCs w:val="24"/>
        </w:rPr>
        <w:t xml:space="preserve"> et al, 2015). </w:t>
      </w:r>
      <w:r w:rsidR="003864D6" w:rsidRPr="007E3E2B">
        <w:rPr>
          <w:rFonts w:ascii="Times New Roman" w:hAnsi="Times New Roman" w:cs="Times New Roman"/>
          <w:sz w:val="24"/>
          <w:szCs w:val="24"/>
        </w:rPr>
        <w:t>Algunos de los criterios de</w:t>
      </w:r>
      <w:r w:rsidR="00ED4183" w:rsidRPr="007E3E2B">
        <w:rPr>
          <w:rFonts w:ascii="Times New Roman" w:hAnsi="Times New Roman" w:cs="Times New Roman"/>
          <w:sz w:val="24"/>
          <w:szCs w:val="24"/>
        </w:rPr>
        <w:t xml:space="preserve"> la base estructural </w:t>
      </w:r>
      <w:r w:rsidR="003864D6" w:rsidRPr="007E3E2B">
        <w:rPr>
          <w:rFonts w:ascii="Times New Roman" w:hAnsi="Times New Roman" w:cs="Times New Roman"/>
          <w:sz w:val="24"/>
          <w:szCs w:val="24"/>
        </w:rPr>
        <w:t xml:space="preserve">psicológica </w:t>
      </w:r>
      <w:r w:rsidR="005D047D" w:rsidRPr="007E3E2B">
        <w:rPr>
          <w:rFonts w:ascii="Times New Roman" w:hAnsi="Times New Roman" w:cs="Times New Roman"/>
          <w:sz w:val="24"/>
          <w:szCs w:val="24"/>
        </w:rPr>
        <w:t xml:space="preserve">del deseo de </w:t>
      </w:r>
      <w:r w:rsidR="001C5164" w:rsidRPr="007E3E2B">
        <w:rPr>
          <w:rFonts w:ascii="Times New Roman" w:hAnsi="Times New Roman" w:cs="Times New Roman"/>
          <w:sz w:val="24"/>
          <w:szCs w:val="24"/>
        </w:rPr>
        <w:t>cambio genérico</w:t>
      </w:r>
      <w:r w:rsidR="00ED4183" w:rsidRPr="007E3E2B">
        <w:rPr>
          <w:rFonts w:ascii="Times New Roman" w:hAnsi="Times New Roman" w:cs="Times New Roman"/>
          <w:sz w:val="24"/>
          <w:szCs w:val="24"/>
        </w:rPr>
        <w:t>: incongruencia entre el sexo que una persona siente y sus caracteres primarios secundarios</w:t>
      </w:r>
      <w:r w:rsidR="003864D6" w:rsidRPr="007E3E2B">
        <w:rPr>
          <w:rFonts w:ascii="Times New Roman" w:hAnsi="Times New Roman" w:cs="Times New Roman"/>
          <w:sz w:val="24"/>
          <w:szCs w:val="24"/>
        </w:rPr>
        <w:t xml:space="preserve"> (genitales y características físicas)</w:t>
      </w:r>
      <w:r w:rsidR="00ED4183" w:rsidRPr="007E3E2B">
        <w:rPr>
          <w:rFonts w:ascii="Times New Roman" w:hAnsi="Times New Roman" w:cs="Times New Roman"/>
          <w:sz w:val="24"/>
          <w:szCs w:val="24"/>
        </w:rPr>
        <w:t xml:space="preserve">, </w:t>
      </w:r>
      <w:r w:rsidR="003864D6" w:rsidRPr="007E3E2B">
        <w:rPr>
          <w:rFonts w:ascii="Times New Roman" w:hAnsi="Times New Roman" w:cs="Times New Roman"/>
          <w:sz w:val="24"/>
          <w:szCs w:val="24"/>
        </w:rPr>
        <w:t xml:space="preserve">deseo de deshacerse de los caracteres sexuales del cuerpo, deseo de poseer caracteres primarios y secundarios del sexo opuesto, gran deseo de pertenecer al sexo opuesto, ser tratado como el sexo opuesto, convencimiento </w:t>
      </w:r>
      <w:r w:rsidR="003864D6" w:rsidRPr="007E3E2B">
        <w:rPr>
          <w:rFonts w:ascii="Times New Roman" w:hAnsi="Times New Roman" w:cs="Times New Roman"/>
          <w:sz w:val="24"/>
          <w:szCs w:val="24"/>
        </w:rPr>
        <w:lastRenderedPageBreak/>
        <w:t xml:space="preserve">que la persona posee sentimientos y conductas del sexo opuesto (López </w:t>
      </w:r>
      <w:proofErr w:type="spellStart"/>
      <w:r w:rsidR="003864D6" w:rsidRPr="007E3E2B">
        <w:rPr>
          <w:rFonts w:ascii="Times New Roman" w:hAnsi="Times New Roman" w:cs="Times New Roman"/>
          <w:sz w:val="24"/>
          <w:szCs w:val="24"/>
        </w:rPr>
        <w:t>Fabeiro</w:t>
      </w:r>
      <w:proofErr w:type="spellEnd"/>
      <w:r w:rsidR="003864D6" w:rsidRPr="007E3E2B">
        <w:rPr>
          <w:rFonts w:ascii="Times New Roman" w:hAnsi="Times New Roman" w:cs="Times New Roman"/>
          <w:sz w:val="24"/>
          <w:szCs w:val="24"/>
        </w:rPr>
        <w:t xml:space="preserve">, 2018). </w:t>
      </w:r>
      <w:r w:rsidR="00684F0B" w:rsidRPr="007E3E2B">
        <w:rPr>
          <w:rFonts w:ascii="Times New Roman" w:hAnsi="Times New Roman" w:cs="Times New Roman"/>
          <w:sz w:val="24"/>
          <w:szCs w:val="24"/>
        </w:rPr>
        <w:t xml:space="preserve">Biológicamente </w:t>
      </w:r>
      <w:r w:rsidR="00C15A6F" w:rsidRPr="007E3E2B">
        <w:rPr>
          <w:rFonts w:ascii="Times New Roman" w:hAnsi="Times New Roman" w:cs="Times New Roman"/>
          <w:sz w:val="24"/>
          <w:szCs w:val="24"/>
        </w:rPr>
        <w:t>se ha tratado de estudiar a las personas co</w:t>
      </w:r>
      <w:r w:rsidR="005D047D" w:rsidRPr="007E3E2B">
        <w:rPr>
          <w:rFonts w:ascii="Times New Roman" w:hAnsi="Times New Roman" w:cs="Times New Roman"/>
          <w:sz w:val="24"/>
          <w:szCs w:val="24"/>
        </w:rPr>
        <w:t xml:space="preserve">n cambio de género </w:t>
      </w:r>
      <w:r w:rsidR="00C15A6F" w:rsidRPr="007E3E2B">
        <w:rPr>
          <w:rFonts w:ascii="Times New Roman" w:hAnsi="Times New Roman" w:cs="Times New Roman"/>
          <w:sz w:val="24"/>
          <w:szCs w:val="24"/>
        </w:rPr>
        <w:t>desde el siglo pasado, dentro de las investigac</w:t>
      </w:r>
      <w:r w:rsidR="00DD1E8D" w:rsidRPr="007E3E2B">
        <w:rPr>
          <w:rFonts w:ascii="Times New Roman" w:hAnsi="Times New Roman" w:cs="Times New Roman"/>
          <w:sz w:val="24"/>
          <w:szCs w:val="24"/>
        </w:rPr>
        <w:t>iones fisiológicas se desarrollaron teorías de</w:t>
      </w:r>
      <w:r w:rsidR="00C15A6F" w:rsidRPr="007E3E2B">
        <w:rPr>
          <w:rFonts w:ascii="Times New Roman" w:hAnsi="Times New Roman" w:cs="Times New Roman"/>
          <w:sz w:val="24"/>
          <w:szCs w:val="24"/>
        </w:rPr>
        <w:t xml:space="preserve"> anomalías neuroendocrinas, patología cerebral y defectos cromosómicos ligados al desarrollo atípico de la identidad de género, sin embargo no se hallaron diferencias significativas</w:t>
      </w:r>
      <w:r w:rsidR="007204E4" w:rsidRPr="007E3E2B">
        <w:rPr>
          <w:rFonts w:ascii="Times New Roman" w:hAnsi="Times New Roman" w:cs="Times New Roman"/>
          <w:sz w:val="24"/>
          <w:szCs w:val="24"/>
        </w:rPr>
        <w:t xml:space="preserve"> como tales</w:t>
      </w:r>
      <w:r w:rsidR="00C15A6F" w:rsidRPr="007E3E2B">
        <w:rPr>
          <w:rFonts w:ascii="Times New Roman" w:hAnsi="Times New Roman" w:cs="Times New Roman"/>
          <w:sz w:val="24"/>
          <w:szCs w:val="24"/>
        </w:rPr>
        <w:t xml:space="preserve"> en dichas investigaciones (</w:t>
      </w:r>
      <w:proofErr w:type="spellStart"/>
      <w:r w:rsidR="00C15A6F" w:rsidRPr="007E3E2B">
        <w:rPr>
          <w:rFonts w:ascii="Times New Roman" w:hAnsi="Times New Roman" w:cs="Times New Roman"/>
          <w:sz w:val="24"/>
          <w:szCs w:val="24"/>
        </w:rPr>
        <w:t>Pauly</w:t>
      </w:r>
      <w:proofErr w:type="spellEnd"/>
      <w:r w:rsidR="00C15A6F" w:rsidRPr="007E3E2B">
        <w:rPr>
          <w:rFonts w:ascii="Times New Roman" w:hAnsi="Times New Roman" w:cs="Times New Roman"/>
          <w:sz w:val="24"/>
          <w:szCs w:val="24"/>
        </w:rPr>
        <w:t xml:space="preserve">, 1974). Aunque los factores hormonales tienden a tener cierto tipo de influencia al momento del nacimiento de una persona </w:t>
      </w:r>
      <w:r w:rsidR="00E434CF" w:rsidRPr="007E3E2B">
        <w:rPr>
          <w:rFonts w:ascii="Times New Roman" w:hAnsi="Times New Roman" w:cs="Times New Roman"/>
          <w:sz w:val="24"/>
          <w:szCs w:val="24"/>
        </w:rPr>
        <w:t>(</w:t>
      </w:r>
      <w:proofErr w:type="spellStart"/>
      <w:r w:rsidR="00E434CF" w:rsidRPr="007E3E2B">
        <w:rPr>
          <w:rFonts w:ascii="Times New Roman" w:hAnsi="Times New Roman" w:cs="Times New Roman"/>
          <w:sz w:val="24"/>
          <w:szCs w:val="24"/>
        </w:rPr>
        <w:t>Ruigrok</w:t>
      </w:r>
      <w:proofErr w:type="spellEnd"/>
      <w:r w:rsidR="00E434CF" w:rsidRPr="007E3E2B">
        <w:rPr>
          <w:rFonts w:ascii="Times New Roman" w:hAnsi="Times New Roman" w:cs="Times New Roman"/>
          <w:sz w:val="24"/>
          <w:szCs w:val="24"/>
        </w:rPr>
        <w:t xml:space="preserve"> et al, 2014). </w:t>
      </w:r>
      <w:r w:rsidR="00D248EB" w:rsidRPr="007E3E2B">
        <w:rPr>
          <w:rFonts w:ascii="Times New Roman" w:hAnsi="Times New Roman" w:cs="Times New Roman"/>
          <w:sz w:val="24"/>
          <w:szCs w:val="24"/>
        </w:rPr>
        <w:t xml:space="preserve">Las técnicas de </w:t>
      </w:r>
      <w:proofErr w:type="spellStart"/>
      <w:r w:rsidR="00D248EB" w:rsidRPr="007E3E2B">
        <w:rPr>
          <w:rFonts w:ascii="Times New Roman" w:hAnsi="Times New Roman" w:cs="Times New Roman"/>
          <w:sz w:val="24"/>
          <w:szCs w:val="24"/>
        </w:rPr>
        <w:t>neuroimagen</w:t>
      </w:r>
      <w:proofErr w:type="spellEnd"/>
      <w:r w:rsidR="00D248EB" w:rsidRPr="007E3E2B">
        <w:rPr>
          <w:rFonts w:ascii="Times New Roman" w:hAnsi="Times New Roman" w:cs="Times New Roman"/>
          <w:sz w:val="24"/>
          <w:szCs w:val="24"/>
        </w:rPr>
        <w:t xml:space="preserve"> más recientes han permitido el estudio en vivo de la morfología cerebral y el funcionamiento de un mayor número de adolescentes y adultos conformes con su género</w:t>
      </w:r>
      <w:r w:rsidR="00DD1E8D" w:rsidRPr="007E3E2B">
        <w:rPr>
          <w:rFonts w:ascii="Times New Roman" w:hAnsi="Times New Roman" w:cs="Times New Roman"/>
          <w:sz w:val="24"/>
          <w:szCs w:val="24"/>
        </w:rPr>
        <w:t xml:space="preserve"> de nacimiento</w:t>
      </w:r>
      <w:r w:rsidR="00D248EB" w:rsidRPr="007E3E2B">
        <w:rPr>
          <w:rFonts w:ascii="Times New Roman" w:hAnsi="Times New Roman" w:cs="Times New Roman"/>
          <w:sz w:val="24"/>
          <w:szCs w:val="24"/>
        </w:rPr>
        <w:t xml:space="preserve"> (</w:t>
      </w:r>
      <w:proofErr w:type="spellStart"/>
      <w:r w:rsidR="00D248EB" w:rsidRPr="007E3E2B">
        <w:rPr>
          <w:rFonts w:ascii="Times New Roman" w:hAnsi="Times New Roman" w:cs="Times New Roman"/>
          <w:sz w:val="24"/>
          <w:szCs w:val="24"/>
        </w:rPr>
        <w:t>Kreukels</w:t>
      </w:r>
      <w:proofErr w:type="spellEnd"/>
      <w:r w:rsidR="00D248EB" w:rsidRPr="007E3E2B">
        <w:rPr>
          <w:rFonts w:ascii="Times New Roman" w:hAnsi="Times New Roman" w:cs="Times New Roman"/>
          <w:sz w:val="24"/>
          <w:szCs w:val="24"/>
        </w:rPr>
        <w:t xml:space="preserve"> &amp; </w:t>
      </w:r>
      <w:proofErr w:type="spellStart"/>
      <w:r w:rsidR="00D248EB" w:rsidRPr="007E3E2B">
        <w:rPr>
          <w:rFonts w:ascii="Times New Roman" w:hAnsi="Times New Roman" w:cs="Times New Roman"/>
          <w:sz w:val="24"/>
          <w:szCs w:val="24"/>
        </w:rPr>
        <w:t>Guillamon</w:t>
      </w:r>
      <w:proofErr w:type="spellEnd"/>
      <w:r w:rsidR="00D248EB" w:rsidRPr="007E3E2B">
        <w:rPr>
          <w:rFonts w:ascii="Times New Roman" w:hAnsi="Times New Roman" w:cs="Times New Roman"/>
          <w:sz w:val="24"/>
          <w:szCs w:val="24"/>
        </w:rPr>
        <w:t>, 2016). Antes de recibir tratamiento médico de reafirmación de género,</w:t>
      </w:r>
      <w:r w:rsidR="00E434CF" w:rsidRPr="007E3E2B">
        <w:rPr>
          <w:rFonts w:ascii="Times New Roman" w:hAnsi="Times New Roman" w:cs="Times New Roman"/>
          <w:sz w:val="24"/>
          <w:szCs w:val="24"/>
        </w:rPr>
        <w:t xml:space="preserve"> </w:t>
      </w:r>
      <w:r w:rsidR="00D248EB" w:rsidRPr="007E3E2B">
        <w:rPr>
          <w:rFonts w:ascii="Times New Roman" w:hAnsi="Times New Roman" w:cs="Times New Roman"/>
          <w:sz w:val="24"/>
          <w:szCs w:val="24"/>
        </w:rPr>
        <w:t>la anatomía cerebral con respecto al volumen, sustancia gris y blanca, y líquido</w:t>
      </w:r>
      <w:r w:rsidR="00E434CF" w:rsidRPr="007E3E2B">
        <w:rPr>
          <w:rFonts w:ascii="Times New Roman" w:hAnsi="Times New Roman" w:cs="Times New Roman"/>
          <w:sz w:val="24"/>
          <w:szCs w:val="24"/>
        </w:rPr>
        <w:t xml:space="preserve"> </w:t>
      </w:r>
      <w:r w:rsidR="00D248EB" w:rsidRPr="007E3E2B">
        <w:rPr>
          <w:rFonts w:ascii="Times New Roman" w:hAnsi="Times New Roman" w:cs="Times New Roman"/>
          <w:sz w:val="24"/>
          <w:szCs w:val="24"/>
        </w:rPr>
        <w:t>cerebroespinal no difería al compararla con la anat</w:t>
      </w:r>
      <w:r w:rsidR="00E434CF" w:rsidRPr="007E3E2B">
        <w:rPr>
          <w:rFonts w:ascii="Times New Roman" w:hAnsi="Times New Roman" w:cs="Times New Roman"/>
          <w:sz w:val="24"/>
          <w:szCs w:val="24"/>
        </w:rPr>
        <w:t xml:space="preserve">omía </w:t>
      </w:r>
      <w:r w:rsidR="00DD1E8D" w:rsidRPr="007E3E2B">
        <w:rPr>
          <w:rFonts w:ascii="Times New Roman" w:hAnsi="Times New Roman" w:cs="Times New Roman"/>
          <w:sz w:val="24"/>
          <w:szCs w:val="24"/>
        </w:rPr>
        <w:t>de personas que se identificaban con su</w:t>
      </w:r>
      <w:r w:rsidR="00E434CF" w:rsidRPr="007E3E2B">
        <w:rPr>
          <w:rFonts w:ascii="Times New Roman" w:hAnsi="Times New Roman" w:cs="Times New Roman"/>
          <w:sz w:val="24"/>
          <w:szCs w:val="24"/>
        </w:rPr>
        <w:t xml:space="preserve"> sexo asignado al nacer (Turban, de </w:t>
      </w:r>
      <w:proofErr w:type="spellStart"/>
      <w:r w:rsidR="00E434CF" w:rsidRPr="007E3E2B">
        <w:rPr>
          <w:rFonts w:ascii="Times New Roman" w:hAnsi="Times New Roman" w:cs="Times New Roman"/>
          <w:sz w:val="24"/>
          <w:szCs w:val="24"/>
        </w:rPr>
        <w:t>Vries</w:t>
      </w:r>
      <w:proofErr w:type="spellEnd"/>
      <w:r w:rsidR="00E434CF" w:rsidRPr="007E3E2B">
        <w:rPr>
          <w:rFonts w:ascii="Times New Roman" w:hAnsi="Times New Roman" w:cs="Times New Roman"/>
          <w:sz w:val="24"/>
          <w:szCs w:val="24"/>
        </w:rPr>
        <w:t xml:space="preserve">, </w:t>
      </w:r>
      <w:proofErr w:type="spellStart"/>
      <w:r w:rsidR="00E434CF" w:rsidRPr="007E3E2B">
        <w:rPr>
          <w:rFonts w:ascii="Times New Roman" w:hAnsi="Times New Roman" w:cs="Times New Roman"/>
          <w:sz w:val="24"/>
          <w:szCs w:val="24"/>
        </w:rPr>
        <w:t>Zucker</w:t>
      </w:r>
      <w:proofErr w:type="spellEnd"/>
      <w:r w:rsidR="00E434CF" w:rsidRPr="007E3E2B">
        <w:rPr>
          <w:rFonts w:ascii="Times New Roman" w:hAnsi="Times New Roman" w:cs="Times New Roman"/>
          <w:sz w:val="24"/>
          <w:szCs w:val="24"/>
        </w:rPr>
        <w:t xml:space="preserve"> &amp; </w:t>
      </w:r>
      <w:proofErr w:type="spellStart"/>
      <w:r w:rsidR="00E434CF" w:rsidRPr="007E3E2B">
        <w:rPr>
          <w:rFonts w:ascii="Times New Roman" w:hAnsi="Times New Roman" w:cs="Times New Roman"/>
          <w:sz w:val="24"/>
          <w:szCs w:val="24"/>
        </w:rPr>
        <w:t>Shadianloo</w:t>
      </w:r>
      <w:proofErr w:type="spellEnd"/>
      <w:r w:rsidR="00E434CF" w:rsidRPr="007E3E2B">
        <w:rPr>
          <w:rFonts w:ascii="Times New Roman" w:hAnsi="Times New Roman" w:cs="Times New Roman"/>
          <w:sz w:val="24"/>
          <w:szCs w:val="24"/>
        </w:rPr>
        <w:t>, 2018).</w:t>
      </w:r>
      <w:r w:rsidR="000A5171" w:rsidRPr="007E3E2B">
        <w:rPr>
          <w:rFonts w:ascii="Times New Roman" w:hAnsi="Times New Roman" w:cs="Times New Roman"/>
          <w:sz w:val="24"/>
          <w:szCs w:val="24"/>
        </w:rPr>
        <w:t xml:space="preserve"> </w:t>
      </w:r>
      <w:proofErr w:type="spellStart"/>
      <w:r w:rsidR="00895671" w:rsidRPr="007E3E2B">
        <w:rPr>
          <w:rFonts w:ascii="Times New Roman" w:hAnsi="Times New Roman" w:cs="Times New Roman"/>
          <w:sz w:val="24"/>
          <w:szCs w:val="24"/>
        </w:rPr>
        <w:t>Tillman</w:t>
      </w:r>
      <w:proofErr w:type="spellEnd"/>
      <w:r w:rsidR="00895671" w:rsidRPr="007E3E2B">
        <w:rPr>
          <w:rFonts w:ascii="Times New Roman" w:hAnsi="Times New Roman" w:cs="Times New Roman"/>
          <w:sz w:val="24"/>
          <w:szCs w:val="24"/>
        </w:rPr>
        <w:t xml:space="preserve"> et al. (2018) mencionan los estudios de la neurociencia, enmarcan que se debe más a la conexión de la función cerebral (percepción) y corpo</w:t>
      </w:r>
      <w:r w:rsidR="003C00E5" w:rsidRPr="007E3E2B">
        <w:rPr>
          <w:rFonts w:ascii="Times New Roman" w:hAnsi="Times New Roman" w:cs="Times New Roman"/>
          <w:sz w:val="24"/>
          <w:szCs w:val="24"/>
        </w:rPr>
        <w:t xml:space="preserve">ral que a una diferenciación </w:t>
      </w:r>
      <w:r w:rsidR="00895671" w:rsidRPr="007E3E2B">
        <w:rPr>
          <w:rFonts w:ascii="Times New Roman" w:hAnsi="Times New Roman" w:cs="Times New Roman"/>
          <w:sz w:val="24"/>
          <w:szCs w:val="24"/>
        </w:rPr>
        <w:t xml:space="preserve">entre cerebros, es decir la mente no conecta con el cuerpo de la persona. </w:t>
      </w:r>
    </w:p>
    <w:p w:rsidR="005D047D" w:rsidRPr="007E3E2B" w:rsidRDefault="005D047D" w:rsidP="00F00452">
      <w:pPr>
        <w:spacing w:line="240" w:lineRule="auto"/>
        <w:jc w:val="both"/>
        <w:rPr>
          <w:rFonts w:ascii="Times New Roman" w:hAnsi="Times New Roman" w:cs="Times New Roman"/>
          <w:i/>
          <w:sz w:val="24"/>
          <w:szCs w:val="24"/>
        </w:rPr>
      </w:pPr>
      <w:r w:rsidRPr="007E3E2B">
        <w:rPr>
          <w:rFonts w:ascii="Times New Roman" w:hAnsi="Times New Roman" w:cs="Times New Roman"/>
          <w:i/>
          <w:sz w:val="24"/>
          <w:szCs w:val="24"/>
        </w:rPr>
        <w:t xml:space="preserve">Despersonalización y cambio de género </w:t>
      </w:r>
    </w:p>
    <w:p w:rsidR="00017861" w:rsidRDefault="000A5171"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Entonces surge la pregunta, si no existen diferencias significativas anatómicas ¿Se trataría de </w:t>
      </w:r>
      <w:r w:rsidR="00E945B9" w:rsidRPr="007E3E2B">
        <w:rPr>
          <w:rFonts w:ascii="Times New Roman" w:hAnsi="Times New Roman" w:cs="Times New Roman"/>
          <w:sz w:val="24"/>
          <w:szCs w:val="24"/>
        </w:rPr>
        <w:t xml:space="preserve">un factor psicológico? </w:t>
      </w:r>
      <w:r w:rsidR="006A5E20" w:rsidRPr="007E3E2B">
        <w:rPr>
          <w:rFonts w:ascii="Times New Roman" w:hAnsi="Times New Roman" w:cs="Times New Roman"/>
          <w:sz w:val="24"/>
          <w:szCs w:val="24"/>
        </w:rPr>
        <w:t xml:space="preserve">No sólo la decisión de no sentirse a gusto con el cuerpo biológico o atrapado en él sino </w:t>
      </w:r>
      <w:r w:rsidR="00E945B9" w:rsidRPr="007E3E2B">
        <w:rPr>
          <w:rFonts w:ascii="Times New Roman" w:hAnsi="Times New Roman" w:cs="Times New Roman"/>
          <w:sz w:val="24"/>
          <w:szCs w:val="24"/>
        </w:rPr>
        <w:t>¿U</w:t>
      </w:r>
      <w:r w:rsidRPr="007E3E2B">
        <w:rPr>
          <w:rFonts w:ascii="Times New Roman" w:hAnsi="Times New Roman" w:cs="Times New Roman"/>
          <w:sz w:val="24"/>
          <w:szCs w:val="24"/>
        </w:rPr>
        <w:t xml:space="preserve">na </w:t>
      </w:r>
      <w:r w:rsidR="006A5E20" w:rsidRPr="007E3E2B">
        <w:rPr>
          <w:rFonts w:ascii="Times New Roman" w:hAnsi="Times New Roman" w:cs="Times New Roman"/>
          <w:sz w:val="24"/>
          <w:szCs w:val="24"/>
        </w:rPr>
        <w:t>cor</w:t>
      </w:r>
      <w:r w:rsidRPr="007E3E2B">
        <w:rPr>
          <w:rFonts w:ascii="Times New Roman" w:hAnsi="Times New Roman" w:cs="Times New Roman"/>
          <w:sz w:val="24"/>
          <w:szCs w:val="24"/>
        </w:rPr>
        <w:t>relación de un desprendimiento psicológico (síndrome de despersonalización</w:t>
      </w:r>
      <w:r w:rsidR="008507F2" w:rsidRPr="007E3E2B">
        <w:rPr>
          <w:rFonts w:ascii="Times New Roman" w:hAnsi="Times New Roman" w:cs="Times New Roman"/>
          <w:sz w:val="24"/>
          <w:szCs w:val="24"/>
        </w:rPr>
        <w:t xml:space="preserve"> de identidad</w:t>
      </w:r>
      <w:r w:rsidRPr="007E3E2B">
        <w:rPr>
          <w:rFonts w:ascii="Times New Roman" w:hAnsi="Times New Roman" w:cs="Times New Roman"/>
          <w:sz w:val="24"/>
          <w:szCs w:val="24"/>
        </w:rPr>
        <w:t xml:space="preserve">) </w:t>
      </w:r>
      <w:r w:rsidR="006A5E20" w:rsidRPr="007E3E2B">
        <w:rPr>
          <w:rFonts w:ascii="Times New Roman" w:hAnsi="Times New Roman" w:cs="Times New Roman"/>
          <w:sz w:val="24"/>
          <w:szCs w:val="24"/>
        </w:rPr>
        <w:t xml:space="preserve">desde el origen </w:t>
      </w:r>
      <w:r w:rsidRPr="007E3E2B">
        <w:rPr>
          <w:rFonts w:ascii="Times New Roman" w:hAnsi="Times New Roman" w:cs="Times New Roman"/>
          <w:sz w:val="24"/>
          <w:szCs w:val="24"/>
        </w:rPr>
        <w:t>sobre</w:t>
      </w:r>
      <w:r w:rsidR="004B014F" w:rsidRPr="007E3E2B">
        <w:rPr>
          <w:rFonts w:ascii="Times New Roman" w:hAnsi="Times New Roman" w:cs="Times New Roman"/>
          <w:sz w:val="24"/>
          <w:szCs w:val="24"/>
        </w:rPr>
        <w:t xml:space="preserve"> el deseo de cambio de género</w:t>
      </w:r>
      <w:r w:rsidRPr="007E3E2B">
        <w:rPr>
          <w:rFonts w:ascii="Times New Roman" w:hAnsi="Times New Roman" w:cs="Times New Roman"/>
          <w:sz w:val="24"/>
          <w:szCs w:val="24"/>
        </w:rPr>
        <w:t xml:space="preserve">? </w:t>
      </w:r>
      <w:r w:rsidR="00DF788E" w:rsidRPr="007E3E2B">
        <w:rPr>
          <w:rFonts w:ascii="Times New Roman" w:hAnsi="Times New Roman" w:cs="Times New Roman"/>
          <w:sz w:val="24"/>
          <w:szCs w:val="24"/>
        </w:rPr>
        <w:t>e</w:t>
      </w:r>
      <w:r w:rsidR="005F204D" w:rsidRPr="007E3E2B">
        <w:rPr>
          <w:rFonts w:ascii="Times New Roman" w:hAnsi="Times New Roman" w:cs="Times New Roman"/>
          <w:sz w:val="24"/>
          <w:szCs w:val="24"/>
        </w:rPr>
        <w:t xml:space="preserve">n el Ministerio de Salud (2010), hacen mención de que puede existir una posible relación entre el trastorno disociativo y la identidad de género, en un dato estadístico se ha llegado a encontrar </w:t>
      </w:r>
      <w:r w:rsidR="00922CD0" w:rsidRPr="007E3E2B">
        <w:rPr>
          <w:rFonts w:ascii="Times New Roman" w:hAnsi="Times New Roman" w:cs="Times New Roman"/>
          <w:sz w:val="24"/>
          <w:szCs w:val="24"/>
        </w:rPr>
        <w:t>que personas con un deseo de cambio de género, el 29% de ellos han presentado algún derivado de trastorno disociativo (incluyendo el síndrome de desp</w:t>
      </w:r>
      <w:r w:rsidR="008F420F" w:rsidRPr="007E3E2B">
        <w:rPr>
          <w:rFonts w:ascii="Times New Roman" w:hAnsi="Times New Roman" w:cs="Times New Roman"/>
          <w:sz w:val="24"/>
          <w:szCs w:val="24"/>
        </w:rPr>
        <w:t>ersonalización) (</w:t>
      </w:r>
      <w:proofErr w:type="spellStart"/>
      <w:r w:rsidR="008F420F" w:rsidRPr="007E3E2B">
        <w:rPr>
          <w:rFonts w:ascii="Times New Roman" w:hAnsi="Times New Roman" w:cs="Times New Roman"/>
          <w:sz w:val="24"/>
          <w:szCs w:val="24"/>
        </w:rPr>
        <w:t>Heyer</w:t>
      </w:r>
      <w:proofErr w:type="spellEnd"/>
      <w:r w:rsidR="008F420F" w:rsidRPr="007E3E2B">
        <w:rPr>
          <w:rFonts w:ascii="Times New Roman" w:hAnsi="Times New Roman" w:cs="Times New Roman"/>
          <w:sz w:val="24"/>
          <w:szCs w:val="24"/>
        </w:rPr>
        <w:t xml:space="preserve">, 2019). </w:t>
      </w:r>
      <w:r w:rsidR="00DC4210" w:rsidRPr="007E3E2B">
        <w:rPr>
          <w:rFonts w:ascii="Times New Roman" w:hAnsi="Times New Roman" w:cs="Times New Roman"/>
          <w:sz w:val="24"/>
          <w:szCs w:val="24"/>
        </w:rPr>
        <w:t xml:space="preserve">Por su parte, </w:t>
      </w:r>
      <w:proofErr w:type="spellStart"/>
      <w:r w:rsidR="008C10B0" w:rsidRPr="007E3E2B">
        <w:rPr>
          <w:rFonts w:ascii="Times New Roman" w:hAnsi="Times New Roman" w:cs="Times New Roman"/>
          <w:sz w:val="24"/>
          <w:szCs w:val="24"/>
        </w:rPr>
        <w:t>Asenjo</w:t>
      </w:r>
      <w:proofErr w:type="spellEnd"/>
      <w:r w:rsidR="008C10B0" w:rsidRPr="007E3E2B">
        <w:rPr>
          <w:rFonts w:ascii="Times New Roman" w:hAnsi="Times New Roman" w:cs="Times New Roman"/>
          <w:sz w:val="24"/>
          <w:szCs w:val="24"/>
        </w:rPr>
        <w:t xml:space="preserve"> </w:t>
      </w:r>
      <w:r w:rsidR="00B056F8" w:rsidRPr="007E3E2B">
        <w:rPr>
          <w:rFonts w:ascii="Times New Roman" w:hAnsi="Times New Roman" w:cs="Times New Roman"/>
          <w:sz w:val="24"/>
          <w:szCs w:val="24"/>
        </w:rPr>
        <w:t xml:space="preserve">et al. </w:t>
      </w:r>
      <w:r w:rsidR="008C10B0" w:rsidRPr="007E3E2B">
        <w:rPr>
          <w:rFonts w:ascii="Times New Roman" w:hAnsi="Times New Roman" w:cs="Times New Roman"/>
          <w:sz w:val="24"/>
          <w:szCs w:val="24"/>
        </w:rPr>
        <w:t xml:space="preserve">(2015) </w:t>
      </w:r>
      <w:r w:rsidR="001C5164" w:rsidRPr="007E3E2B">
        <w:rPr>
          <w:rFonts w:ascii="Times New Roman" w:hAnsi="Times New Roman" w:cs="Times New Roman"/>
          <w:sz w:val="24"/>
          <w:szCs w:val="24"/>
        </w:rPr>
        <w:t>menciona</w:t>
      </w:r>
      <w:r w:rsidR="008C10B0" w:rsidRPr="007E3E2B">
        <w:rPr>
          <w:rFonts w:ascii="Times New Roman" w:hAnsi="Times New Roman" w:cs="Times New Roman"/>
          <w:sz w:val="24"/>
          <w:szCs w:val="24"/>
        </w:rPr>
        <w:t xml:space="preserve"> que se debe considerar </w:t>
      </w:r>
      <w:r w:rsidR="008507F2" w:rsidRPr="007E3E2B">
        <w:rPr>
          <w:rFonts w:ascii="Times New Roman" w:hAnsi="Times New Roman" w:cs="Times New Roman"/>
          <w:sz w:val="24"/>
          <w:szCs w:val="24"/>
        </w:rPr>
        <w:t xml:space="preserve">la posibilidad de que la </w:t>
      </w:r>
      <w:r w:rsidR="008C10B0" w:rsidRPr="007E3E2B">
        <w:rPr>
          <w:rFonts w:ascii="Times New Roman" w:hAnsi="Times New Roman" w:cs="Times New Roman"/>
          <w:sz w:val="24"/>
          <w:szCs w:val="24"/>
        </w:rPr>
        <w:t xml:space="preserve">decisión de un </w:t>
      </w:r>
      <w:r w:rsidR="008507F2" w:rsidRPr="007E3E2B">
        <w:rPr>
          <w:rFonts w:ascii="Times New Roman" w:hAnsi="Times New Roman" w:cs="Times New Roman"/>
          <w:sz w:val="24"/>
          <w:szCs w:val="24"/>
        </w:rPr>
        <w:t>cambio de género en la persona esté ligada a</w:t>
      </w:r>
      <w:r w:rsidR="008C10B0" w:rsidRPr="007E3E2B">
        <w:rPr>
          <w:rFonts w:ascii="Times New Roman" w:hAnsi="Times New Roman" w:cs="Times New Roman"/>
          <w:sz w:val="24"/>
          <w:szCs w:val="24"/>
        </w:rPr>
        <w:t xml:space="preserve"> una posible reafirmación de la personalidad de la persona.</w:t>
      </w:r>
      <w:r w:rsidR="005F6238" w:rsidRPr="007E3E2B">
        <w:rPr>
          <w:rFonts w:ascii="Times New Roman" w:hAnsi="Times New Roman" w:cs="Times New Roman"/>
          <w:sz w:val="24"/>
          <w:szCs w:val="24"/>
        </w:rPr>
        <w:t xml:space="preserve"> </w:t>
      </w:r>
      <w:proofErr w:type="spellStart"/>
      <w:r w:rsidR="005F6238" w:rsidRPr="007E3E2B">
        <w:rPr>
          <w:rFonts w:ascii="Times New Roman" w:hAnsi="Times New Roman" w:cs="Times New Roman"/>
          <w:sz w:val="24"/>
          <w:szCs w:val="24"/>
          <w:lang w:val="es-ES"/>
        </w:rPr>
        <w:t>Colizzi</w:t>
      </w:r>
      <w:proofErr w:type="spellEnd"/>
      <w:r w:rsidR="005F6238" w:rsidRPr="007E3E2B">
        <w:rPr>
          <w:rFonts w:ascii="Times New Roman" w:hAnsi="Times New Roman" w:cs="Times New Roman"/>
          <w:sz w:val="24"/>
          <w:szCs w:val="24"/>
          <w:lang w:val="es-ES"/>
        </w:rPr>
        <w:t xml:space="preserve">, Costa y </w:t>
      </w:r>
      <w:proofErr w:type="spellStart"/>
      <w:r w:rsidR="005F6238" w:rsidRPr="007E3E2B">
        <w:rPr>
          <w:rFonts w:ascii="Times New Roman" w:hAnsi="Times New Roman" w:cs="Times New Roman"/>
          <w:sz w:val="24"/>
          <w:szCs w:val="24"/>
          <w:lang w:val="es-ES"/>
        </w:rPr>
        <w:t>Todarello</w:t>
      </w:r>
      <w:proofErr w:type="spellEnd"/>
      <w:r w:rsidR="005F6238" w:rsidRPr="007E3E2B">
        <w:rPr>
          <w:rFonts w:ascii="Times New Roman" w:hAnsi="Times New Roman" w:cs="Times New Roman"/>
          <w:sz w:val="24"/>
          <w:szCs w:val="24"/>
          <w:lang w:val="es-ES"/>
        </w:rPr>
        <w:t xml:space="preserve"> (2015) encontraron que el 29.6% de los pacientes </w:t>
      </w:r>
      <w:r w:rsidR="001C5164" w:rsidRPr="007E3E2B">
        <w:rPr>
          <w:rFonts w:ascii="Times New Roman" w:hAnsi="Times New Roman" w:cs="Times New Roman"/>
          <w:sz w:val="24"/>
          <w:szCs w:val="24"/>
          <w:lang w:val="es-ES"/>
        </w:rPr>
        <w:t>que deseaban el cambio</w:t>
      </w:r>
      <w:r w:rsidR="005F6238" w:rsidRPr="007E3E2B">
        <w:rPr>
          <w:rFonts w:ascii="Times New Roman" w:hAnsi="Times New Roman" w:cs="Times New Roman"/>
          <w:sz w:val="24"/>
          <w:szCs w:val="24"/>
          <w:lang w:val="es-ES"/>
        </w:rPr>
        <w:t xml:space="preserve"> experimentaron un trastorno disociativo (se informó que el 10.2% sufría de trastorno de desp</w:t>
      </w:r>
      <w:r w:rsidR="003876A8" w:rsidRPr="007E3E2B">
        <w:rPr>
          <w:rFonts w:ascii="Times New Roman" w:hAnsi="Times New Roman" w:cs="Times New Roman"/>
          <w:sz w:val="24"/>
          <w:szCs w:val="24"/>
          <w:lang w:val="es-ES"/>
        </w:rPr>
        <w:t xml:space="preserve">ersonalización o </w:t>
      </w:r>
      <w:proofErr w:type="spellStart"/>
      <w:r w:rsidR="003876A8" w:rsidRPr="007E3E2B">
        <w:rPr>
          <w:rFonts w:ascii="Times New Roman" w:hAnsi="Times New Roman" w:cs="Times New Roman"/>
          <w:sz w:val="24"/>
          <w:szCs w:val="24"/>
          <w:lang w:val="es-ES"/>
        </w:rPr>
        <w:t>desrealización</w:t>
      </w:r>
      <w:proofErr w:type="spellEnd"/>
      <w:r w:rsidR="005F6238" w:rsidRPr="007E3E2B">
        <w:rPr>
          <w:rFonts w:ascii="Times New Roman" w:hAnsi="Times New Roman" w:cs="Times New Roman"/>
          <w:sz w:val="24"/>
          <w:szCs w:val="24"/>
          <w:lang w:val="es-ES"/>
        </w:rPr>
        <w:t>).</w:t>
      </w:r>
      <w:r w:rsidR="005F6238" w:rsidRPr="007E3E2B">
        <w:rPr>
          <w:rFonts w:ascii="Times New Roman" w:hAnsi="Times New Roman" w:cs="Times New Roman"/>
          <w:sz w:val="24"/>
          <w:szCs w:val="24"/>
        </w:rPr>
        <w:t xml:space="preserve"> Se sabe que la intensidad de los síntomas de despersonalización disminuye a lo largo de la transición, particularmente después de comenzar la terapia hormonal, y ahí la posible gran clave, encubriendo los </w:t>
      </w:r>
      <w:r w:rsidR="002F46F8" w:rsidRPr="007E3E2B">
        <w:rPr>
          <w:rFonts w:ascii="Times New Roman" w:hAnsi="Times New Roman" w:cs="Times New Roman"/>
          <w:sz w:val="24"/>
          <w:szCs w:val="24"/>
        </w:rPr>
        <w:t>síntomas</w:t>
      </w:r>
      <w:r w:rsidR="005F6238" w:rsidRPr="007E3E2B">
        <w:rPr>
          <w:rFonts w:ascii="Times New Roman" w:hAnsi="Times New Roman" w:cs="Times New Roman"/>
          <w:sz w:val="24"/>
          <w:szCs w:val="24"/>
        </w:rPr>
        <w:t xml:space="preserve"> y haciendo caso omiso de este rasgo disociativo,  Los investigadores incluso han cuestionado si la disociación debe verse en este caso no como una expresión de una experiencia </w:t>
      </w:r>
      <w:proofErr w:type="spellStart"/>
      <w:r w:rsidR="005F6238" w:rsidRPr="007E3E2B">
        <w:rPr>
          <w:rFonts w:ascii="Times New Roman" w:hAnsi="Times New Roman" w:cs="Times New Roman"/>
          <w:sz w:val="24"/>
          <w:szCs w:val="24"/>
        </w:rPr>
        <w:t>disociativa</w:t>
      </w:r>
      <w:proofErr w:type="spellEnd"/>
      <w:r w:rsidR="005F6238" w:rsidRPr="007E3E2B">
        <w:rPr>
          <w:rFonts w:ascii="Times New Roman" w:hAnsi="Times New Roman" w:cs="Times New Roman"/>
          <w:sz w:val="24"/>
          <w:szCs w:val="24"/>
        </w:rPr>
        <w:t xml:space="preserve"> patológica, sino más bien como una característica </w:t>
      </w:r>
      <w:r w:rsidR="002F46F8" w:rsidRPr="007E3E2B">
        <w:rPr>
          <w:rFonts w:ascii="Times New Roman" w:hAnsi="Times New Roman" w:cs="Times New Roman"/>
          <w:sz w:val="24"/>
          <w:szCs w:val="24"/>
        </w:rPr>
        <w:t>subyacente</w:t>
      </w:r>
      <w:r w:rsidR="005F6238" w:rsidRPr="007E3E2B">
        <w:rPr>
          <w:rFonts w:ascii="Times New Roman" w:hAnsi="Times New Roman" w:cs="Times New Roman"/>
          <w:sz w:val="24"/>
          <w:szCs w:val="24"/>
        </w:rPr>
        <w:t xml:space="preserve"> de la disforia de género (</w:t>
      </w:r>
      <w:proofErr w:type="spellStart"/>
      <w:r w:rsidR="003B641B" w:rsidRPr="007E3E2B">
        <w:rPr>
          <w:rFonts w:ascii="Times New Roman" w:hAnsi="Times New Roman" w:cs="Times New Roman"/>
          <w:sz w:val="24"/>
          <w:szCs w:val="24"/>
        </w:rPr>
        <w:t>Colizzi</w:t>
      </w:r>
      <w:proofErr w:type="spellEnd"/>
      <w:r w:rsidR="003B641B" w:rsidRPr="007E3E2B">
        <w:rPr>
          <w:rFonts w:ascii="Times New Roman" w:hAnsi="Times New Roman" w:cs="Times New Roman"/>
          <w:sz w:val="24"/>
          <w:szCs w:val="24"/>
        </w:rPr>
        <w:t xml:space="preserve">, Costa, &amp; </w:t>
      </w:r>
      <w:proofErr w:type="spellStart"/>
      <w:r w:rsidR="003B641B" w:rsidRPr="007E3E2B">
        <w:rPr>
          <w:rFonts w:ascii="Times New Roman" w:hAnsi="Times New Roman" w:cs="Times New Roman"/>
          <w:sz w:val="24"/>
          <w:szCs w:val="24"/>
        </w:rPr>
        <w:t>Todarello</w:t>
      </w:r>
      <w:proofErr w:type="spellEnd"/>
      <w:r w:rsidR="003B641B" w:rsidRPr="007E3E2B">
        <w:rPr>
          <w:rFonts w:ascii="Times New Roman" w:hAnsi="Times New Roman" w:cs="Times New Roman"/>
          <w:sz w:val="24"/>
          <w:szCs w:val="24"/>
        </w:rPr>
        <w:t>, 2015)</w:t>
      </w:r>
      <w:r w:rsidR="005F6238" w:rsidRPr="007E3E2B">
        <w:rPr>
          <w:rFonts w:ascii="Times New Roman" w:hAnsi="Times New Roman" w:cs="Times New Roman"/>
          <w:sz w:val="24"/>
          <w:szCs w:val="24"/>
        </w:rPr>
        <w:t xml:space="preserve">. </w:t>
      </w:r>
      <w:r w:rsidR="005F6238" w:rsidRPr="007E3E2B">
        <w:rPr>
          <w:rFonts w:ascii="Times New Roman" w:hAnsi="Times New Roman" w:cs="Times New Roman"/>
          <w:sz w:val="24"/>
          <w:szCs w:val="24"/>
          <w:lang w:val="es-ES"/>
        </w:rPr>
        <w:t>Los síntomas de despersonalización siguen siendo poco reconocidos con respecto</w:t>
      </w:r>
      <w:r w:rsidR="005D047D" w:rsidRPr="007E3E2B">
        <w:rPr>
          <w:rFonts w:ascii="Times New Roman" w:hAnsi="Times New Roman" w:cs="Times New Roman"/>
          <w:sz w:val="24"/>
          <w:szCs w:val="24"/>
          <w:lang w:val="es-ES"/>
        </w:rPr>
        <w:t xml:space="preserve"> al cambio </w:t>
      </w:r>
      <w:r w:rsidR="005F6238" w:rsidRPr="007E3E2B">
        <w:rPr>
          <w:rFonts w:ascii="Times New Roman" w:hAnsi="Times New Roman" w:cs="Times New Roman"/>
          <w:sz w:val="24"/>
          <w:szCs w:val="24"/>
          <w:lang w:val="es-ES"/>
        </w:rPr>
        <w:t>de género, probablemente debido en parte a la falta de conciencia de la despersonalización en la población general. Si bien se sabe que la prevalencia de despersonalización clínicamente significativa en la población general oscila entre 1 y 3.4%, solo el 0.007% de la población general ha recibido un diagnóstico (</w:t>
      </w:r>
      <w:proofErr w:type="spellStart"/>
      <w:r w:rsidR="005F6238" w:rsidRPr="007E3E2B">
        <w:rPr>
          <w:rFonts w:ascii="Times New Roman" w:hAnsi="Times New Roman" w:cs="Times New Roman"/>
          <w:sz w:val="24"/>
          <w:szCs w:val="24"/>
          <w:lang w:val="es-ES"/>
        </w:rPr>
        <w:t>Michal</w:t>
      </w:r>
      <w:proofErr w:type="spellEnd"/>
      <w:r w:rsidR="005F6238" w:rsidRPr="007E3E2B">
        <w:rPr>
          <w:rFonts w:ascii="Times New Roman" w:hAnsi="Times New Roman" w:cs="Times New Roman"/>
          <w:sz w:val="24"/>
          <w:szCs w:val="24"/>
          <w:lang w:val="es-ES"/>
        </w:rPr>
        <w:t xml:space="preserve"> et al., 2016</w:t>
      </w:r>
      <w:r w:rsidR="00AB6C5C" w:rsidRPr="007E3E2B">
        <w:rPr>
          <w:rFonts w:ascii="Times New Roman" w:hAnsi="Times New Roman" w:cs="Times New Roman"/>
          <w:sz w:val="24"/>
          <w:szCs w:val="24"/>
          <w:lang w:val="es-ES"/>
        </w:rPr>
        <w:t xml:space="preserve">). </w:t>
      </w:r>
      <w:r w:rsidR="002F46F8" w:rsidRPr="007E3E2B">
        <w:rPr>
          <w:rFonts w:ascii="Times New Roman" w:hAnsi="Times New Roman" w:cs="Times New Roman"/>
          <w:sz w:val="24"/>
          <w:szCs w:val="24"/>
        </w:rPr>
        <w:t>Las personas</w:t>
      </w:r>
      <w:r w:rsidR="005F6238" w:rsidRPr="007E3E2B">
        <w:rPr>
          <w:rFonts w:ascii="Times New Roman" w:hAnsi="Times New Roman" w:cs="Times New Roman"/>
          <w:sz w:val="24"/>
          <w:szCs w:val="24"/>
        </w:rPr>
        <w:t xml:space="preserve"> </w:t>
      </w:r>
      <w:r w:rsidR="002F46F8" w:rsidRPr="007E3E2B">
        <w:rPr>
          <w:rFonts w:ascii="Times New Roman" w:hAnsi="Times New Roman" w:cs="Times New Roman"/>
          <w:sz w:val="24"/>
          <w:szCs w:val="24"/>
        </w:rPr>
        <w:t xml:space="preserve">con cambio de género </w:t>
      </w:r>
      <w:r w:rsidR="005F6238" w:rsidRPr="007E3E2B">
        <w:rPr>
          <w:rFonts w:ascii="Times New Roman" w:hAnsi="Times New Roman" w:cs="Times New Roman"/>
          <w:sz w:val="24"/>
          <w:szCs w:val="24"/>
        </w:rPr>
        <w:t>que experimentan despersonalización pueden encontrar difícil describir esta alteración desconcertante en la textura de la conciencia para sí mismos o para los demás, y es posible que ni siquiera se den cuenta de que algo está mal hasta que estas sensaciones comienzan a disminuir.</w:t>
      </w:r>
      <w:r w:rsidR="00483DD3" w:rsidRPr="007E3E2B">
        <w:rPr>
          <w:rFonts w:ascii="Times New Roman" w:hAnsi="Times New Roman" w:cs="Times New Roman"/>
          <w:sz w:val="24"/>
          <w:szCs w:val="24"/>
        </w:rPr>
        <w:t xml:space="preserve"> </w:t>
      </w:r>
    </w:p>
    <w:p w:rsidR="00867D14" w:rsidRPr="007E3E2B" w:rsidRDefault="005D047D" w:rsidP="00F00452">
      <w:pPr>
        <w:spacing w:line="240" w:lineRule="auto"/>
        <w:jc w:val="both"/>
        <w:rPr>
          <w:rFonts w:ascii="Times New Roman" w:hAnsi="Times New Roman" w:cs="Times New Roman"/>
          <w:sz w:val="24"/>
          <w:szCs w:val="24"/>
        </w:rPr>
      </w:pPr>
      <w:bookmarkStart w:id="0" w:name="_GoBack"/>
      <w:bookmarkEnd w:id="0"/>
      <w:r w:rsidRPr="007E3E2B">
        <w:rPr>
          <w:rFonts w:ascii="Times New Roman" w:hAnsi="Times New Roman" w:cs="Times New Roman"/>
          <w:sz w:val="24"/>
          <w:szCs w:val="24"/>
        </w:rPr>
        <w:lastRenderedPageBreak/>
        <w:t xml:space="preserve">El objetivo de esta investigación </w:t>
      </w:r>
      <w:r w:rsidR="004B014F" w:rsidRPr="007E3E2B">
        <w:rPr>
          <w:rFonts w:ascii="Times New Roman" w:hAnsi="Times New Roman" w:cs="Times New Roman"/>
          <w:sz w:val="24"/>
          <w:szCs w:val="24"/>
        </w:rPr>
        <w:t xml:space="preserve"> es conocer las diferencias significativas en cuanto a las personas que se identifican con su género biológ</w:t>
      </w:r>
      <w:r w:rsidR="00D41A59" w:rsidRPr="007E3E2B">
        <w:rPr>
          <w:rFonts w:ascii="Times New Roman" w:hAnsi="Times New Roman" w:cs="Times New Roman"/>
          <w:sz w:val="24"/>
          <w:szCs w:val="24"/>
        </w:rPr>
        <w:t xml:space="preserve">ico y las que desean un cambio </w:t>
      </w:r>
      <w:r w:rsidR="00F00452" w:rsidRPr="007E3E2B">
        <w:rPr>
          <w:rFonts w:ascii="Times New Roman" w:hAnsi="Times New Roman" w:cs="Times New Roman"/>
          <w:sz w:val="24"/>
          <w:szCs w:val="24"/>
        </w:rPr>
        <w:t>de género respecto a mayor presencia de rasgos del síndrome de despersonalización,  al mismo tiempo desvelar</w:t>
      </w:r>
      <w:r w:rsidR="004B014F" w:rsidRPr="007E3E2B">
        <w:rPr>
          <w:rFonts w:ascii="Times New Roman" w:hAnsi="Times New Roman" w:cs="Times New Roman"/>
          <w:sz w:val="24"/>
          <w:szCs w:val="24"/>
        </w:rPr>
        <w:t xml:space="preserve"> diferencias </w:t>
      </w:r>
      <w:r w:rsidR="00867D14" w:rsidRPr="007E3E2B">
        <w:rPr>
          <w:rFonts w:ascii="Times New Roman" w:hAnsi="Times New Roman" w:cs="Times New Roman"/>
          <w:sz w:val="24"/>
          <w:szCs w:val="24"/>
        </w:rPr>
        <w:t xml:space="preserve">significantes respecto a mujeres, hombres </w:t>
      </w:r>
      <w:r w:rsidR="00962685" w:rsidRPr="007E3E2B">
        <w:rPr>
          <w:rFonts w:ascii="Times New Roman" w:hAnsi="Times New Roman" w:cs="Times New Roman"/>
          <w:sz w:val="24"/>
          <w:szCs w:val="24"/>
        </w:rPr>
        <w:t xml:space="preserve">(identificados con su género de biológico) </w:t>
      </w:r>
      <w:r w:rsidR="00867D14" w:rsidRPr="007E3E2B">
        <w:rPr>
          <w:rFonts w:ascii="Times New Roman" w:hAnsi="Times New Roman" w:cs="Times New Roman"/>
          <w:sz w:val="24"/>
          <w:szCs w:val="24"/>
        </w:rPr>
        <w:t>y personas de cambio de género</w:t>
      </w:r>
      <w:r w:rsidR="00F00452" w:rsidRPr="007E3E2B">
        <w:rPr>
          <w:rFonts w:ascii="Times New Roman" w:hAnsi="Times New Roman" w:cs="Times New Roman"/>
          <w:sz w:val="24"/>
          <w:szCs w:val="24"/>
        </w:rPr>
        <w:t xml:space="preserve"> respecto a los niveles del síndrome </w:t>
      </w:r>
      <w:r w:rsidR="002F46F8" w:rsidRPr="007E3E2B">
        <w:rPr>
          <w:rFonts w:ascii="Times New Roman" w:hAnsi="Times New Roman" w:cs="Times New Roman"/>
          <w:sz w:val="24"/>
          <w:szCs w:val="24"/>
        </w:rPr>
        <w:t>de interés</w:t>
      </w:r>
      <w:r w:rsidR="00F00452" w:rsidRPr="007E3E2B">
        <w:rPr>
          <w:rFonts w:ascii="Times New Roman" w:hAnsi="Times New Roman" w:cs="Times New Roman"/>
          <w:sz w:val="24"/>
          <w:szCs w:val="24"/>
        </w:rPr>
        <w:t>;</w:t>
      </w:r>
      <w:r w:rsidR="00867D14" w:rsidRPr="007E3E2B">
        <w:rPr>
          <w:rFonts w:ascii="Times New Roman" w:hAnsi="Times New Roman" w:cs="Times New Roman"/>
          <w:sz w:val="24"/>
          <w:szCs w:val="24"/>
        </w:rPr>
        <w:t xml:space="preserve"> finalmente </w:t>
      </w:r>
      <w:r w:rsidR="00F00452" w:rsidRPr="007E3E2B">
        <w:rPr>
          <w:rFonts w:ascii="Times New Roman" w:hAnsi="Times New Roman" w:cs="Times New Roman"/>
          <w:sz w:val="24"/>
          <w:szCs w:val="24"/>
        </w:rPr>
        <w:t xml:space="preserve">conocer </w:t>
      </w:r>
      <w:r w:rsidR="00867D14" w:rsidRPr="007E3E2B">
        <w:rPr>
          <w:rFonts w:ascii="Times New Roman" w:hAnsi="Times New Roman" w:cs="Times New Roman"/>
          <w:sz w:val="24"/>
          <w:szCs w:val="24"/>
        </w:rPr>
        <w:t xml:space="preserve">la </w:t>
      </w:r>
      <w:r w:rsidR="00F00452" w:rsidRPr="007E3E2B">
        <w:rPr>
          <w:rFonts w:ascii="Times New Roman" w:hAnsi="Times New Roman" w:cs="Times New Roman"/>
          <w:sz w:val="24"/>
          <w:szCs w:val="24"/>
        </w:rPr>
        <w:t>cor</w:t>
      </w:r>
      <w:r w:rsidR="00867D14" w:rsidRPr="007E3E2B">
        <w:rPr>
          <w:rFonts w:ascii="Times New Roman" w:hAnsi="Times New Roman" w:cs="Times New Roman"/>
          <w:sz w:val="24"/>
          <w:szCs w:val="24"/>
        </w:rPr>
        <w:t xml:space="preserve">relación </w:t>
      </w:r>
      <w:r w:rsidR="0001099B">
        <w:rPr>
          <w:rFonts w:ascii="Times New Roman" w:hAnsi="Times New Roman" w:cs="Times New Roman"/>
          <w:sz w:val="24"/>
          <w:szCs w:val="24"/>
        </w:rPr>
        <w:t xml:space="preserve">entre las personas con </w:t>
      </w:r>
      <w:r w:rsidR="00867D14" w:rsidRPr="007E3E2B">
        <w:rPr>
          <w:rFonts w:ascii="Times New Roman" w:hAnsi="Times New Roman" w:cs="Times New Roman"/>
          <w:sz w:val="24"/>
          <w:szCs w:val="24"/>
        </w:rPr>
        <w:t xml:space="preserve">cambio de género y </w:t>
      </w:r>
      <w:r w:rsidRPr="007E3E2B">
        <w:rPr>
          <w:rFonts w:ascii="Times New Roman" w:hAnsi="Times New Roman" w:cs="Times New Roman"/>
          <w:sz w:val="24"/>
          <w:szCs w:val="24"/>
        </w:rPr>
        <w:t>la despersonalización</w:t>
      </w:r>
      <w:r w:rsidR="00867D14" w:rsidRPr="007E3E2B">
        <w:rPr>
          <w:rFonts w:ascii="Times New Roman" w:hAnsi="Times New Roman" w:cs="Times New Roman"/>
          <w:sz w:val="24"/>
          <w:szCs w:val="24"/>
        </w:rPr>
        <w:t xml:space="preserve">. </w:t>
      </w:r>
    </w:p>
    <w:p w:rsidR="00C744F3" w:rsidRPr="007E3E2B" w:rsidRDefault="00C744F3" w:rsidP="00F00452">
      <w:pPr>
        <w:spacing w:line="240" w:lineRule="auto"/>
        <w:jc w:val="both"/>
        <w:rPr>
          <w:rFonts w:ascii="Times New Roman" w:hAnsi="Times New Roman" w:cs="Times New Roman"/>
          <w:b/>
          <w:caps/>
          <w:sz w:val="24"/>
          <w:szCs w:val="24"/>
        </w:rPr>
      </w:pPr>
      <w:r w:rsidRPr="007E3E2B">
        <w:rPr>
          <w:rFonts w:ascii="Times New Roman" w:hAnsi="Times New Roman" w:cs="Times New Roman"/>
          <w:b/>
          <w:caps/>
          <w:sz w:val="24"/>
          <w:szCs w:val="24"/>
        </w:rPr>
        <w:t xml:space="preserve">Método </w:t>
      </w:r>
    </w:p>
    <w:p w:rsidR="00857EF8" w:rsidRPr="007E3E2B" w:rsidRDefault="00857EF8"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Diseño </w:t>
      </w:r>
    </w:p>
    <w:p w:rsidR="00857EF8" w:rsidRPr="007E3E2B" w:rsidRDefault="00857EF8" w:rsidP="00F00452">
      <w:pPr>
        <w:spacing w:line="240" w:lineRule="auto"/>
        <w:jc w:val="both"/>
        <w:rPr>
          <w:rFonts w:ascii="Times New Roman" w:hAnsi="Times New Roman" w:cs="Times New Roman"/>
          <w:b/>
          <w:caps/>
          <w:sz w:val="24"/>
          <w:szCs w:val="24"/>
        </w:rPr>
      </w:pPr>
      <w:r w:rsidRPr="007E3E2B">
        <w:rPr>
          <w:rFonts w:ascii="Times New Roman" w:hAnsi="Times New Roman" w:cs="Times New Roman"/>
          <w:sz w:val="24"/>
          <w:szCs w:val="24"/>
        </w:rPr>
        <w:t>En la presente investigación, se utilizó el diseño de una investigación no experimental-transversal, del tipo correlacional-cuantitativo</w:t>
      </w:r>
      <w:r w:rsidRPr="007E3E2B">
        <w:rPr>
          <w:rFonts w:ascii="Times New Roman" w:hAnsi="Times New Roman" w:cs="Times New Roman"/>
          <w:b/>
          <w:caps/>
          <w:sz w:val="24"/>
          <w:szCs w:val="24"/>
        </w:rPr>
        <w:t>.</w:t>
      </w:r>
    </w:p>
    <w:p w:rsidR="00E33A75" w:rsidRPr="007E3E2B" w:rsidRDefault="00E33A75"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Muestra </w:t>
      </w:r>
    </w:p>
    <w:p w:rsidR="00857EF8" w:rsidRPr="007E3E2B" w:rsidRDefault="00857EF8"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Se trabajó con un total de 100 personas que desean o han llevado a cabo la transic</w:t>
      </w:r>
      <w:r w:rsidR="00155EAC" w:rsidRPr="007E3E2B">
        <w:rPr>
          <w:rFonts w:ascii="Times New Roman" w:hAnsi="Times New Roman" w:cs="Times New Roman"/>
          <w:sz w:val="24"/>
          <w:szCs w:val="24"/>
        </w:rPr>
        <w:t xml:space="preserve">ión de género, y otra muestra de 100 personas que </w:t>
      </w:r>
      <w:r w:rsidR="00F25739" w:rsidRPr="007E3E2B">
        <w:rPr>
          <w:rFonts w:ascii="Times New Roman" w:hAnsi="Times New Roman" w:cs="Times New Roman"/>
          <w:sz w:val="24"/>
          <w:szCs w:val="24"/>
        </w:rPr>
        <w:t xml:space="preserve">se identifican con su género biológico </w:t>
      </w:r>
      <w:r w:rsidR="00761E5B" w:rsidRPr="007E3E2B">
        <w:rPr>
          <w:rFonts w:ascii="Times New Roman" w:hAnsi="Times New Roman" w:cs="Times New Roman"/>
          <w:sz w:val="24"/>
          <w:szCs w:val="24"/>
        </w:rPr>
        <w:t>(N=200)</w:t>
      </w:r>
      <w:r w:rsidR="00155EAC" w:rsidRPr="007E3E2B">
        <w:rPr>
          <w:rFonts w:ascii="Times New Roman" w:hAnsi="Times New Roman" w:cs="Times New Roman"/>
          <w:sz w:val="24"/>
          <w:szCs w:val="24"/>
        </w:rPr>
        <w:t>; tratándose de dos</w:t>
      </w:r>
      <w:r w:rsidRPr="007E3E2B">
        <w:rPr>
          <w:rFonts w:ascii="Times New Roman" w:hAnsi="Times New Roman" w:cs="Times New Roman"/>
          <w:sz w:val="24"/>
          <w:szCs w:val="24"/>
        </w:rPr>
        <w:t xml:space="preserve"> muestra</w:t>
      </w:r>
      <w:r w:rsidR="00155EAC" w:rsidRPr="007E3E2B">
        <w:rPr>
          <w:rFonts w:ascii="Times New Roman" w:hAnsi="Times New Roman" w:cs="Times New Roman"/>
          <w:sz w:val="24"/>
          <w:szCs w:val="24"/>
        </w:rPr>
        <w:t xml:space="preserve">s, la primera no probabilística accidental y la segunda probabilística-aleatoria respectivamente. </w:t>
      </w:r>
      <w:r w:rsidRPr="007E3E2B">
        <w:rPr>
          <w:rFonts w:ascii="Times New Roman" w:hAnsi="Times New Roman" w:cs="Times New Roman"/>
          <w:sz w:val="24"/>
          <w:szCs w:val="24"/>
        </w:rPr>
        <w:t xml:space="preserve">  </w:t>
      </w:r>
    </w:p>
    <w:p w:rsidR="00857EF8" w:rsidRPr="007E3E2B" w:rsidRDefault="00E33A75"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Instrumentos </w:t>
      </w:r>
    </w:p>
    <w:p w:rsidR="00857EF8" w:rsidRPr="007E3E2B" w:rsidRDefault="00857EF8"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Se utilizó la Escala de Experiencias Disociativas DES</w:t>
      </w:r>
      <w:r w:rsidR="00295798" w:rsidRPr="007E3E2B">
        <w:rPr>
          <w:rFonts w:ascii="Times New Roman" w:hAnsi="Times New Roman" w:cs="Times New Roman"/>
          <w:sz w:val="24"/>
          <w:szCs w:val="24"/>
        </w:rPr>
        <w:t xml:space="preserve"> (</w:t>
      </w:r>
      <w:proofErr w:type="spellStart"/>
      <w:r w:rsidR="00295798" w:rsidRPr="007E3E2B">
        <w:rPr>
          <w:rFonts w:ascii="Times New Roman" w:hAnsi="Times New Roman" w:cs="Times New Roman"/>
          <w:sz w:val="24"/>
          <w:szCs w:val="24"/>
        </w:rPr>
        <w:t>Bernstein</w:t>
      </w:r>
      <w:proofErr w:type="spellEnd"/>
      <w:r w:rsidR="00295798" w:rsidRPr="007E3E2B">
        <w:rPr>
          <w:rFonts w:ascii="Times New Roman" w:hAnsi="Times New Roman" w:cs="Times New Roman"/>
          <w:sz w:val="24"/>
          <w:szCs w:val="24"/>
        </w:rPr>
        <w:t xml:space="preserve"> y Putnam, 1986) </w:t>
      </w:r>
      <w:r w:rsidRPr="007E3E2B">
        <w:rPr>
          <w:rFonts w:ascii="Times New Roman" w:hAnsi="Times New Roman" w:cs="Times New Roman"/>
          <w:sz w:val="24"/>
          <w:szCs w:val="24"/>
        </w:rPr>
        <w:t>instrumento de 28 reactivos que valora el nivel y tipo de experiencias disociativas</w:t>
      </w:r>
      <w:r w:rsidR="00BF32A9" w:rsidRPr="007E3E2B">
        <w:rPr>
          <w:rFonts w:ascii="Times New Roman" w:hAnsi="Times New Roman" w:cs="Times New Roman"/>
          <w:sz w:val="24"/>
          <w:szCs w:val="24"/>
        </w:rPr>
        <w:t xml:space="preserve">, disociación en pasado y presente, manejo de experiencias </w:t>
      </w:r>
      <w:proofErr w:type="spellStart"/>
      <w:r w:rsidR="00BF32A9" w:rsidRPr="007E3E2B">
        <w:rPr>
          <w:rFonts w:ascii="Times New Roman" w:hAnsi="Times New Roman" w:cs="Times New Roman"/>
          <w:sz w:val="24"/>
          <w:szCs w:val="24"/>
        </w:rPr>
        <w:t>vivídas</w:t>
      </w:r>
      <w:proofErr w:type="spellEnd"/>
      <w:r w:rsidR="00BF32A9" w:rsidRPr="007E3E2B">
        <w:rPr>
          <w:rFonts w:ascii="Times New Roman" w:hAnsi="Times New Roman" w:cs="Times New Roman"/>
          <w:sz w:val="24"/>
          <w:szCs w:val="24"/>
        </w:rPr>
        <w:t xml:space="preserve"> y falla en la percepción de la realidad</w:t>
      </w:r>
      <w:r w:rsidRPr="007E3E2B">
        <w:rPr>
          <w:rFonts w:ascii="Times New Roman" w:hAnsi="Times New Roman" w:cs="Times New Roman"/>
          <w:sz w:val="24"/>
          <w:szCs w:val="24"/>
        </w:rPr>
        <w:t xml:space="preserve"> en una escala de 0 a 100 puntos, la mayoría de sujetos sanos obtienen puntuaciones por debajo de la puntuación 20 total, personas con el </w:t>
      </w:r>
      <w:r w:rsidR="00A42EE2" w:rsidRPr="007E3E2B">
        <w:rPr>
          <w:rFonts w:ascii="Times New Roman" w:hAnsi="Times New Roman" w:cs="Times New Roman"/>
          <w:sz w:val="24"/>
          <w:szCs w:val="24"/>
        </w:rPr>
        <w:t>síndrome disociativo obtienen 21</w:t>
      </w:r>
      <w:r w:rsidRPr="007E3E2B">
        <w:rPr>
          <w:rFonts w:ascii="Times New Roman" w:hAnsi="Times New Roman" w:cs="Times New Roman"/>
          <w:sz w:val="24"/>
          <w:szCs w:val="24"/>
        </w:rPr>
        <w:t xml:space="preserve"> o más, se cuenta con una amplia validez y una confiabilidad de .91. </w:t>
      </w:r>
    </w:p>
    <w:p w:rsidR="00857EF8" w:rsidRPr="007E3E2B" w:rsidRDefault="00857EF8"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Procedimiento </w:t>
      </w:r>
    </w:p>
    <w:p w:rsidR="00155EAC" w:rsidRPr="007E3E2B" w:rsidRDefault="00155EAC"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Siguiendo las normas éticas a lo largo de toda la investigación, se estableció contacto con los participantes y otorgando éstos el acceso a la contestación de la prueba se llevó a cabo el informe sobre el tema de la investigación así como los objetivos de ésta respecto a los temas de interés. Una vez informados y obtenido el consentimiento informado, accedieron a contestar el instrumento de medición. Al mismo tiempo se detalló la creación de bases de datos para el análisis de resultados, recalcando la confidencialidad de sus datos y la imposibilidad de revelación acerca de su información personal. La aplicación de la  prueba psicométrica fue de manera individual, aclarando las instrucciones y dudas, los rangos en tiempos de ejecución de la prueba fue de 10 a 15 minutos. Luego se pasó al registro y codificación de datos.</w:t>
      </w:r>
    </w:p>
    <w:p w:rsidR="00857EF8" w:rsidRPr="007E3E2B" w:rsidRDefault="00857EF8"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Análisis estadístico </w:t>
      </w:r>
    </w:p>
    <w:p w:rsidR="00761E5B" w:rsidRPr="007E3E2B" w:rsidRDefault="00155EAC"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Para el análisis de los resultados se utilizó el paquete estadístico SPSS v.20.0. Se analizó la prueba de despersonalización en la cual se muestra las diferencias significativas entre personas </w:t>
      </w:r>
      <w:r w:rsidR="007762AE" w:rsidRPr="007E3E2B">
        <w:rPr>
          <w:rFonts w:ascii="Times New Roman" w:hAnsi="Times New Roman" w:cs="Times New Roman"/>
          <w:sz w:val="24"/>
          <w:szCs w:val="24"/>
        </w:rPr>
        <w:t>que desean un cambio de género</w:t>
      </w:r>
      <w:r w:rsidRPr="007E3E2B">
        <w:rPr>
          <w:rFonts w:ascii="Times New Roman" w:hAnsi="Times New Roman" w:cs="Times New Roman"/>
          <w:sz w:val="24"/>
          <w:szCs w:val="24"/>
        </w:rPr>
        <w:t xml:space="preserve"> y personas</w:t>
      </w:r>
      <w:r w:rsidR="007762AE" w:rsidRPr="007E3E2B">
        <w:rPr>
          <w:rFonts w:ascii="Times New Roman" w:hAnsi="Times New Roman" w:cs="Times New Roman"/>
          <w:sz w:val="24"/>
          <w:szCs w:val="24"/>
        </w:rPr>
        <w:t xml:space="preserve"> que se identifican con su género biológico</w:t>
      </w:r>
      <w:r w:rsidRPr="007E3E2B">
        <w:rPr>
          <w:rFonts w:ascii="Times New Roman" w:hAnsi="Times New Roman" w:cs="Times New Roman"/>
          <w:sz w:val="24"/>
          <w:szCs w:val="24"/>
        </w:rPr>
        <w:t>, así como las diferencias en el punto de corte de la prueba, las correlaciones de</w:t>
      </w:r>
      <w:r w:rsidR="007762AE" w:rsidRPr="007E3E2B">
        <w:rPr>
          <w:rFonts w:ascii="Times New Roman" w:hAnsi="Times New Roman" w:cs="Times New Roman"/>
          <w:sz w:val="24"/>
          <w:szCs w:val="24"/>
        </w:rPr>
        <w:t xml:space="preserve"> las personas que desean cambió de género </w:t>
      </w:r>
      <w:r w:rsidRPr="007E3E2B">
        <w:rPr>
          <w:rFonts w:ascii="Times New Roman" w:hAnsi="Times New Roman" w:cs="Times New Roman"/>
          <w:sz w:val="24"/>
          <w:szCs w:val="24"/>
        </w:rPr>
        <w:t>y el síndrome de despersonalización.</w:t>
      </w:r>
    </w:p>
    <w:p w:rsidR="00761E5B" w:rsidRPr="007E3E2B" w:rsidRDefault="00761E5B" w:rsidP="00F00452">
      <w:pPr>
        <w:spacing w:line="240" w:lineRule="auto"/>
        <w:jc w:val="both"/>
        <w:rPr>
          <w:rFonts w:ascii="Times New Roman" w:hAnsi="Times New Roman" w:cs="Times New Roman"/>
          <w:b/>
          <w:caps/>
          <w:sz w:val="24"/>
          <w:szCs w:val="24"/>
        </w:rPr>
      </w:pPr>
      <w:r w:rsidRPr="007E3E2B">
        <w:rPr>
          <w:rFonts w:ascii="Times New Roman" w:hAnsi="Times New Roman" w:cs="Times New Roman"/>
          <w:b/>
          <w:caps/>
          <w:sz w:val="24"/>
          <w:szCs w:val="24"/>
        </w:rPr>
        <w:lastRenderedPageBreak/>
        <w:t xml:space="preserve">Resultados </w:t>
      </w:r>
    </w:p>
    <w:p w:rsidR="00CB3A4A" w:rsidRPr="007E3E2B" w:rsidRDefault="00761E5B"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La edad de los participantes fue como máximo 29 años, mínimo 18 y con una media para personas </w:t>
      </w:r>
      <w:r w:rsidR="00F25739" w:rsidRPr="007E3E2B">
        <w:rPr>
          <w:rFonts w:ascii="Times New Roman" w:hAnsi="Times New Roman" w:cs="Times New Roman"/>
          <w:sz w:val="24"/>
          <w:szCs w:val="24"/>
        </w:rPr>
        <w:t>de cambio de género de 22.69 y para personas que se identifican con su género biológico</w:t>
      </w:r>
      <w:r w:rsidRPr="007E3E2B">
        <w:rPr>
          <w:rFonts w:ascii="Times New Roman" w:hAnsi="Times New Roman" w:cs="Times New Roman"/>
          <w:sz w:val="24"/>
          <w:szCs w:val="24"/>
        </w:rPr>
        <w:t xml:space="preserve"> poseen una media de 22.63 años. Se analizaron resultados y se contempla un grado considerable de personas que pueden ser susceptibles a poseer rasgos de despersonalización, sobre todo en el sector </w:t>
      </w:r>
      <w:r w:rsidR="007762AE" w:rsidRPr="007E3E2B">
        <w:rPr>
          <w:rFonts w:ascii="Times New Roman" w:hAnsi="Times New Roman" w:cs="Times New Roman"/>
          <w:sz w:val="24"/>
          <w:szCs w:val="24"/>
        </w:rPr>
        <w:t>de cambio de género</w:t>
      </w:r>
      <w:r w:rsidR="00CB3A4A" w:rsidRPr="007E3E2B">
        <w:rPr>
          <w:rFonts w:ascii="Times New Roman" w:hAnsi="Times New Roman" w:cs="Times New Roman"/>
          <w:sz w:val="24"/>
          <w:szCs w:val="24"/>
        </w:rPr>
        <w:t xml:space="preserve">, en el cual los 100 participantes rebasaron el punto de corte establecido en la prueba mientras que las personas </w:t>
      </w:r>
      <w:r w:rsidR="00F25739" w:rsidRPr="007E3E2B">
        <w:rPr>
          <w:rFonts w:ascii="Times New Roman" w:hAnsi="Times New Roman" w:cs="Times New Roman"/>
          <w:sz w:val="24"/>
          <w:szCs w:val="24"/>
        </w:rPr>
        <w:t>que se identifican con su género asignado al nacer</w:t>
      </w:r>
      <w:r w:rsidR="00CB3A4A" w:rsidRPr="007E3E2B">
        <w:rPr>
          <w:rFonts w:ascii="Times New Roman" w:hAnsi="Times New Roman" w:cs="Times New Roman"/>
          <w:sz w:val="24"/>
          <w:szCs w:val="24"/>
        </w:rPr>
        <w:t xml:space="preserve"> no rebasaron el corte (Tabla 1) </w:t>
      </w:r>
      <w:r w:rsidR="00F21FAF" w:rsidRPr="007E3E2B">
        <w:rPr>
          <w:rFonts w:ascii="Times New Roman" w:hAnsi="Times New Roman" w:cs="Times New Roman"/>
          <w:sz w:val="24"/>
          <w:szCs w:val="24"/>
        </w:rPr>
        <w:t xml:space="preserve">las diferencias significativas confirman el resultado de ambas muestras (Tabla 1.2) </w:t>
      </w:r>
    </w:p>
    <w:tbl>
      <w:tblPr>
        <w:tblStyle w:val="Tablaconcuadrcula"/>
        <w:tblpPr w:leftFromText="141" w:rightFromText="141" w:vertAnchor="text" w:horzAnchor="margin" w:tblpY="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2957"/>
        <w:gridCol w:w="4297"/>
      </w:tblGrid>
      <w:tr w:rsidR="006B4B93" w:rsidRPr="007E3E2B" w:rsidTr="002C23DD">
        <w:tc>
          <w:tcPr>
            <w:tcW w:w="8828" w:type="dxa"/>
            <w:gridSpan w:val="3"/>
            <w:tcBorders>
              <w:bottom w:val="single" w:sz="4" w:space="0" w:color="auto"/>
            </w:tcBorders>
          </w:tcPr>
          <w:p w:rsidR="006B4B93" w:rsidRPr="007E3E2B" w:rsidRDefault="006B4B93" w:rsidP="002C23DD">
            <w:pPr>
              <w:spacing w:after="160"/>
              <w:jc w:val="both"/>
              <w:rPr>
                <w:rFonts w:ascii="Times New Roman" w:hAnsi="Times New Roman" w:cs="Times New Roman"/>
                <w:sz w:val="24"/>
                <w:szCs w:val="24"/>
              </w:rPr>
            </w:pPr>
            <w:r w:rsidRPr="007E3E2B">
              <w:rPr>
                <w:rFonts w:ascii="Times New Roman" w:hAnsi="Times New Roman" w:cs="Times New Roman"/>
                <w:sz w:val="24"/>
                <w:szCs w:val="24"/>
              </w:rPr>
              <w:t xml:space="preserve">Tabla 1 Descripción de ambas muestras en punto de corte del DES. </w:t>
            </w:r>
          </w:p>
        </w:tc>
      </w:tr>
      <w:tr w:rsidR="006B4B93" w:rsidRPr="007E3E2B" w:rsidTr="002C23DD">
        <w:trPr>
          <w:trHeight w:val="1118"/>
        </w:trPr>
        <w:tc>
          <w:tcPr>
            <w:tcW w:w="1574" w:type="dxa"/>
            <w:tcBorders>
              <w:top w:val="single" w:sz="4" w:space="0" w:color="auto"/>
              <w:bottom w:val="single" w:sz="4" w:space="0" w:color="auto"/>
            </w:tcBorders>
          </w:tcPr>
          <w:p w:rsidR="006B4B93" w:rsidRPr="007E3E2B" w:rsidRDefault="006B4B93" w:rsidP="002C23DD">
            <w:pPr>
              <w:spacing w:after="160"/>
              <w:jc w:val="both"/>
              <w:rPr>
                <w:rFonts w:ascii="Times New Roman" w:hAnsi="Times New Roman" w:cs="Times New Roman"/>
                <w:sz w:val="24"/>
                <w:szCs w:val="24"/>
              </w:rPr>
            </w:pPr>
          </w:p>
        </w:tc>
        <w:tc>
          <w:tcPr>
            <w:tcW w:w="2957" w:type="dxa"/>
            <w:tcBorders>
              <w:top w:val="single" w:sz="4" w:space="0" w:color="auto"/>
              <w:bottom w:val="single" w:sz="4" w:space="0" w:color="auto"/>
            </w:tcBorders>
          </w:tcPr>
          <w:p w:rsidR="006B4B93" w:rsidRPr="007E3E2B" w:rsidRDefault="006B4B93" w:rsidP="002C23DD">
            <w:pPr>
              <w:spacing w:after="160"/>
              <w:jc w:val="center"/>
              <w:rPr>
                <w:rFonts w:ascii="Times New Roman" w:hAnsi="Times New Roman" w:cs="Times New Roman"/>
                <w:sz w:val="24"/>
                <w:szCs w:val="24"/>
              </w:rPr>
            </w:pPr>
            <w:r w:rsidRPr="007E3E2B">
              <w:rPr>
                <w:rFonts w:ascii="Times New Roman" w:hAnsi="Times New Roman" w:cs="Times New Roman"/>
                <w:sz w:val="24"/>
                <w:szCs w:val="24"/>
              </w:rPr>
              <w:t>Puntación baja</w:t>
            </w:r>
          </w:p>
        </w:tc>
        <w:tc>
          <w:tcPr>
            <w:tcW w:w="4297" w:type="dxa"/>
            <w:tcBorders>
              <w:top w:val="single" w:sz="4" w:space="0" w:color="auto"/>
              <w:bottom w:val="single" w:sz="4" w:space="0" w:color="auto"/>
            </w:tcBorders>
          </w:tcPr>
          <w:p w:rsidR="006B4B93" w:rsidRPr="007E3E2B" w:rsidRDefault="006B4B93" w:rsidP="002C23DD">
            <w:pPr>
              <w:spacing w:after="160"/>
              <w:jc w:val="center"/>
              <w:rPr>
                <w:rFonts w:ascii="Times New Roman" w:hAnsi="Times New Roman" w:cs="Times New Roman"/>
                <w:sz w:val="24"/>
                <w:szCs w:val="24"/>
              </w:rPr>
            </w:pPr>
            <w:r w:rsidRPr="007E3E2B">
              <w:rPr>
                <w:rFonts w:ascii="Times New Roman" w:hAnsi="Times New Roman" w:cs="Times New Roman"/>
                <w:sz w:val="24"/>
                <w:szCs w:val="24"/>
              </w:rPr>
              <w:t>Puntuación alta</w:t>
            </w:r>
          </w:p>
        </w:tc>
      </w:tr>
      <w:tr w:rsidR="006B4B93" w:rsidRPr="007E3E2B" w:rsidTr="002C23DD">
        <w:tc>
          <w:tcPr>
            <w:tcW w:w="1574" w:type="dxa"/>
            <w:tcBorders>
              <w:top w:val="single" w:sz="4" w:space="0" w:color="auto"/>
            </w:tcBorders>
          </w:tcPr>
          <w:p w:rsidR="006B4B93" w:rsidRPr="007E3E2B" w:rsidRDefault="006B4B93" w:rsidP="002C23DD">
            <w:pPr>
              <w:spacing w:after="160"/>
              <w:rPr>
                <w:rFonts w:ascii="Times New Roman" w:hAnsi="Times New Roman" w:cs="Times New Roman"/>
                <w:sz w:val="24"/>
                <w:szCs w:val="24"/>
              </w:rPr>
            </w:pPr>
            <w:r w:rsidRPr="007E3E2B">
              <w:rPr>
                <w:rFonts w:ascii="Times New Roman" w:hAnsi="Times New Roman" w:cs="Times New Roman"/>
                <w:sz w:val="24"/>
                <w:szCs w:val="24"/>
              </w:rPr>
              <w:t xml:space="preserve">Personas de cambio de género   </w:t>
            </w:r>
          </w:p>
        </w:tc>
        <w:tc>
          <w:tcPr>
            <w:tcW w:w="2957" w:type="dxa"/>
            <w:tcBorders>
              <w:top w:val="single" w:sz="4" w:space="0" w:color="auto"/>
            </w:tcBorders>
          </w:tcPr>
          <w:p w:rsidR="006B4B93" w:rsidRPr="007E3E2B" w:rsidRDefault="006B4B93" w:rsidP="002C23DD">
            <w:pPr>
              <w:spacing w:after="160"/>
              <w:jc w:val="center"/>
              <w:rPr>
                <w:rFonts w:ascii="Times New Roman" w:hAnsi="Times New Roman" w:cs="Times New Roman"/>
                <w:sz w:val="24"/>
                <w:szCs w:val="24"/>
              </w:rPr>
            </w:pPr>
            <w:r w:rsidRPr="007E3E2B">
              <w:rPr>
                <w:rFonts w:ascii="Times New Roman" w:hAnsi="Times New Roman" w:cs="Times New Roman"/>
                <w:sz w:val="24"/>
                <w:szCs w:val="24"/>
              </w:rPr>
              <w:t>0</w:t>
            </w:r>
          </w:p>
        </w:tc>
        <w:tc>
          <w:tcPr>
            <w:tcW w:w="4297" w:type="dxa"/>
            <w:tcBorders>
              <w:top w:val="single" w:sz="4" w:space="0" w:color="auto"/>
            </w:tcBorders>
          </w:tcPr>
          <w:p w:rsidR="006B4B93" w:rsidRPr="007E3E2B" w:rsidRDefault="006B4B93" w:rsidP="002C23DD">
            <w:pPr>
              <w:spacing w:after="160"/>
              <w:jc w:val="center"/>
              <w:rPr>
                <w:rFonts w:ascii="Times New Roman" w:hAnsi="Times New Roman" w:cs="Times New Roman"/>
                <w:sz w:val="24"/>
                <w:szCs w:val="24"/>
              </w:rPr>
            </w:pPr>
            <w:r w:rsidRPr="007E3E2B">
              <w:rPr>
                <w:rFonts w:ascii="Times New Roman" w:hAnsi="Times New Roman" w:cs="Times New Roman"/>
                <w:sz w:val="24"/>
                <w:szCs w:val="24"/>
              </w:rPr>
              <w:t>100</w:t>
            </w:r>
          </w:p>
        </w:tc>
      </w:tr>
      <w:tr w:rsidR="006B4B93" w:rsidRPr="007E3E2B" w:rsidTr="002C23DD">
        <w:tc>
          <w:tcPr>
            <w:tcW w:w="1574" w:type="dxa"/>
          </w:tcPr>
          <w:p w:rsidR="006B4B93" w:rsidRPr="007E3E2B" w:rsidRDefault="006B4B93" w:rsidP="002C23DD">
            <w:pPr>
              <w:spacing w:after="160"/>
              <w:rPr>
                <w:rFonts w:ascii="Times New Roman" w:hAnsi="Times New Roman" w:cs="Times New Roman"/>
                <w:sz w:val="24"/>
                <w:szCs w:val="24"/>
              </w:rPr>
            </w:pPr>
            <w:r w:rsidRPr="007E3E2B">
              <w:rPr>
                <w:rFonts w:ascii="Times New Roman" w:hAnsi="Times New Roman" w:cs="Times New Roman"/>
                <w:sz w:val="24"/>
                <w:szCs w:val="24"/>
              </w:rPr>
              <w:t xml:space="preserve">Personas identificadas con su género biológico  </w:t>
            </w:r>
          </w:p>
        </w:tc>
        <w:tc>
          <w:tcPr>
            <w:tcW w:w="2957" w:type="dxa"/>
          </w:tcPr>
          <w:p w:rsidR="006B4B93" w:rsidRPr="007E3E2B" w:rsidRDefault="006B4B93" w:rsidP="002C23DD">
            <w:pPr>
              <w:spacing w:after="160"/>
              <w:jc w:val="center"/>
              <w:rPr>
                <w:rFonts w:ascii="Times New Roman" w:hAnsi="Times New Roman" w:cs="Times New Roman"/>
                <w:sz w:val="24"/>
                <w:szCs w:val="24"/>
              </w:rPr>
            </w:pPr>
            <w:r w:rsidRPr="007E3E2B">
              <w:rPr>
                <w:rFonts w:ascii="Times New Roman" w:hAnsi="Times New Roman" w:cs="Times New Roman"/>
                <w:sz w:val="24"/>
                <w:szCs w:val="24"/>
              </w:rPr>
              <w:t>100</w:t>
            </w:r>
          </w:p>
        </w:tc>
        <w:tc>
          <w:tcPr>
            <w:tcW w:w="4297" w:type="dxa"/>
          </w:tcPr>
          <w:p w:rsidR="006B4B93" w:rsidRPr="007E3E2B" w:rsidRDefault="006B4B93" w:rsidP="002C23DD">
            <w:pPr>
              <w:spacing w:after="160"/>
              <w:jc w:val="center"/>
              <w:rPr>
                <w:rFonts w:ascii="Times New Roman" w:hAnsi="Times New Roman" w:cs="Times New Roman"/>
                <w:sz w:val="24"/>
                <w:szCs w:val="24"/>
              </w:rPr>
            </w:pPr>
            <w:r w:rsidRPr="007E3E2B">
              <w:rPr>
                <w:rFonts w:ascii="Times New Roman" w:hAnsi="Times New Roman" w:cs="Times New Roman"/>
                <w:sz w:val="24"/>
                <w:szCs w:val="24"/>
              </w:rPr>
              <w:t>0</w:t>
            </w:r>
          </w:p>
        </w:tc>
      </w:tr>
    </w:tbl>
    <w:p w:rsidR="006B4B93" w:rsidRDefault="006B4B93" w:rsidP="00F00452">
      <w:pPr>
        <w:spacing w:line="240" w:lineRule="auto"/>
        <w:jc w:val="both"/>
        <w:rPr>
          <w:rFonts w:ascii="Times New Roman" w:hAnsi="Times New Roman" w:cs="Times New Roman"/>
          <w:sz w:val="24"/>
          <w:szCs w:val="24"/>
        </w:rPr>
      </w:pPr>
    </w:p>
    <w:p w:rsidR="006B4B93" w:rsidRPr="007E3E2B" w:rsidRDefault="006B4B93"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1422"/>
        <w:gridCol w:w="1409"/>
        <w:gridCol w:w="1339"/>
        <w:gridCol w:w="1327"/>
        <w:gridCol w:w="1364"/>
      </w:tblGrid>
      <w:tr w:rsidR="006B4B93" w:rsidRPr="006B4B93" w:rsidTr="002C23DD">
        <w:tc>
          <w:tcPr>
            <w:tcW w:w="8838" w:type="dxa"/>
            <w:gridSpan w:val="6"/>
            <w:tcBorders>
              <w:bottom w:val="single" w:sz="4" w:space="0" w:color="auto"/>
            </w:tcBorders>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 xml:space="preserve">Tabla 1.2 Comparación de géneros en puntuación del DES. </w:t>
            </w:r>
          </w:p>
        </w:tc>
      </w:tr>
      <w:tr w:rsidR="006B4B93" w:rsidRPr="006B4B93" w:rsidTr="002C23DD">
        <w:tc>
          <w:tcPr>
            <w:tcW w:w="1977" w:type="dxa"/>
            <w:tcBorders>
              <w:top w:val="single" w:sz="4" w:space="0" w:color="auto"/>
            </w:tcBorders>
          </w:tcPr>
          <w:p w:rsidR="006B4B93" w:rsidRPr="006B4B93" w:rsidRDefault="006B4B93" w:rsidP="006B4B93">
            <w:pPr>
              <w:spacing w:after="160"/>
              <w:jc w:val="both"/>
              <w:rPr>
                <w:rFonts w:ascii="Times New Roman" w:hAnsi="Times New Roman" w:cs="Times New Roman"/>
                <w:sz w:val="24"/>
                <w:szCs w:val="24"/>
              </w:rPr>
            </w:pPr>
          </w:p>
        </w:tc>
        <w:tc>
          <w:tcPr>
            <w:tcW w:w="1422" w:type="dxa"/>
            <w:tcBorders>
              <w:top w:val="single" w:sz="4" w:space="0" w:color="auto"/>
            </w:tcBorders>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 xml:space="preserve">Presencia de rasgos </w:t>
            </w:r>
          </w:p>
        </w:tc>
        <w:tc>
          <w:tcPr>
            <w:tcW w:w="1409" w:type="dxa"/>
            <w:tcBorders>
              <w:top w:val="single" w:sz="4" w:space="0" w:color="auto"/>
            </w:tcBorders>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 xml:space="preserve">Sin presencia de rasgos  </w:t>
            </w:r>
          </w:p>
        </w:tc>
        <w:tc>
          <w:tcPr>
            <w:tcW w:w="1339" w:type="dxa"/>
            <w:tcBorders>
              <w:top w:val="single" w:sz="4" w:space="0" w:color="auto"/>
            </w:tcBorders>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t</w:t>
            </w:r>
          </w:p>
        </w:tc>
        <w:tc>
          <w:tcPr>
            <w:tcW w:w="1327" w:type="dxa"/>
            <w:tcBorders>
              <w:top w:val="single" w:sz="4" w:space="0" w:color="auto"/>
            </w:tcBorders>
          </w:tcPr>
          <w:p w:rsidR="006B4B93" w:rsidRPr="006B4B93" w:rsidRDefault="006B4B93" w:rsidP="006B4B93">
            <w:pPr>
              <w:spacing w:after="160"/>
              <w:jc w:val="both"/>
              <w:rPr>
                <w:rFonts w:ascii="Times New Roman" w:hAnsi="Times New Roman" w:cs="Times New Roman"/>
                <w:sz w:val="24"/>
                <w:szCs w:val="24"/>
              </w:rPr>
            </w:pPr>
            <w:proofErr w:type="spellStart"/>
            <w:r w:rsidRPr="006B4B93">
              <w:rPr>
                <w:rFonts w:ascii="Times New Roman" w:hAnsi="Times New Roman" w:cs="Times New Roman"/>
                <w:sz w:val="24"/>
                <w:szCs w:val="24"/>
              </w:rPr>
              <w:t>gl</w:t>
            </w:r>
            <w:proofErr w:type="spellEnd"/>
            <w:r w:rsidRPr="006B4B93">
              <w:rPr>
                <w:rFonts w:ascii="Times New Roman" w:hAnsi="Times New Roman" w:cs="Times New Roman"/>
                <w:sz w:val="24"/>
                <w:szCs w:val="24"/>
              </w:rPr>
              <w:t xml:space="preserve"> </w:t>
            </w:r>
          </w:p>
        </w:tc>
        <w:tc>
          <w:tcPr>
            <w:tcW w:w="1364" w:type="dxa"/>
            <w:tcBorders>
              <w:top w:val="single" w:sz="4" w:space="0" w:color="auto"/>
            </w:tcBorders>
          </w:tcPr>
          <w:p w:rsidR="006B4B93" w:rsidRPr="006B4B93" w:rsidRDefault="006B4B93" w:rsidP="006B4B93">
            <w:pPr>
              <w:spacing w:after="160"/>
              <w:jc w:val="both"/>
              <w:rPr>
                <w:rFonts w:ascii="Times New Roman" w:hAnsi="Times New Roman" w:cs="Times New Roman"/>
                <w:i/>
                <w:sz w:val="24"/>
                <w:szCs w:val="24"/>
              </w:rPr>
            </w:pPr>
            <w:r w:rsidRPr="006B4B93">
              <w:rPr>
                <w:rFonts w:ascii="Times New Roman" w:hAnsi="Times New Roman" w:cs="Times New Roman"/>
                <w:i/>
                <w:sz w:val="24"/>
                <w:szCs w:val="24"/>
              </w:rPr>
              <w:t>p</w:t>
            </w:r>
          </w:p>
        </w:tc>
      </w:tr>
      <w:tr w:rsidR="006B4B93" w:rsidRPr="006B4B93" w:rsidTr="002C23DD">
        <w:tc>
          <w:tcPr>
            <w:tcW w:w="1977" w:type="dxa"/>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 xml:space="preserve">Personas de cambio de género   </w:t>
            </w:r>
          </w:p>
        </w:tc>
        <w:tc>
          <w:tcPr>
            <w:tcW w:w="1422" w:type="dxa"/>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100</w:t>
            </w:r>
          </w:p>
        </w:tc>
        <w:tc>
          <w:tcPr>
            <w:tcW w:w="1409" w:type="dxa"/>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0</w:t>
            </w:r>
          </w:p>
        </w:tc>
        <w:tc>
          <w:tcPr>
            <w:tcW w:w="1339" w:type="dxa"/>
            <w:vMerge w:val="restart"/>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-134.78</w:t>
            </w:r>
          </w:p>
        </w:tc>
        <w:tc>
          <w:tcPr>
            <w:tcW w:w="1327" w:type="dxa"/>
            <w:vMerge w:val="restart"/>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198</w:t>
            </w:r>
          </w:p>
        </w:tc>
        <w:tc>
          <w:tcPr>
            <w:tcW w:w="1364" w:type="dxa"/>
            <w:vMerge w:val="restart"/>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.000***</w:t>
            </w:r>
          </w:p>
        </w:tc>
      </w:tr>
      <w:tr w:rsidR="006B4B93" w:rsidRPr="006B4B93" w:rsidTr="002C23DD">
        <w:tc>
          <w:tcPr>
            <w:tcW w:w="1977" w:type="dxa"/>
            <w:tcBorders>
              <w:bottom w:val="single" w:sz="4" w:space="0" w:color="auto"/>
            </w:tcBorders>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 xml:space="preserve">Personas identificadas con su género biológico  </w:t>
            </w:r>
          </w:p>
        </w:tc>
        <w:tc>
          <w:tcPr>
            <w:tcW w:w="1422" w:type="dxa"/>
            <w:tcBorders>
              <w:bottom w:val="single" w:sz="4" w:space="0" w:color="auto"/>
            </w:tcBorders>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0</w:t>
            </w:r>
          </w:p>
        </w:tc>
        <w:tc>
          <w:tcPr>
            <w:tcW w:w="1409" w:type="dxa"/>
            <w:tcBorders>
              <w:bottom w:val="single" w:sz="4" w:space="0" w:color="auto"/>
            </w:tcBorders>
          </w:tcPr>
          <w:p w:rsidR="006B4B93" w:rsidRPr="006B4B93" w:rsidRDefault="006B4B93" w:rsidP="006B4B93">
            <w:pPr>
              <w:spacing w:after="160"/>
              <w:jc w:val="both"/>
              <w:rPr>
                <w:rFonts w:ascii="Times New Roman" w:hAnsi="Times New Roman" w:cs="Times New Roman"/>
                <w:sz w:val="24"/>
                <w:szCs w:val="24"/>
              </w:rPr>
            </w:pPr>
            <w:r w:rsidRPr="006B4B93">
              <w:rPr>
                <w:rFonts w:ascii="Times New Roman" w:hAnsi="Times New Roman" w:cs="Times New Roman"/>
                <w:sz w:val="24"/>
                <w:szCs w:val="24"/>
              </w:rPr>
              <w:t>100</w:t>
            </w:r>
          </w:p>
        </w:tc>
        <w:tc>
          <w:tcPr>
            <w:tcW w:w="1339" w:type="dxa"/>
            <w:vMerge/>
            <w:tcBorders>
              <w:bottom w:val="single" w:sz="4" w:space="0" w:color="auto"/>
            </w:tcBorders>
          </w:tcPr>
          <w:p w:rsidR="006B4B93" w:rsidRPr="006B4B93" w:rsidRDefault="006B4B93" w:rsidP="006B4B93">
            <w:pPr>
              <w:spacing w:after="160"/>
              <w:jc w:val="both"/>
              <w:rPr>
                <w:rFonts w:ascii="Times New Roman" w:hAnsi="Times New Roman" w:cs="Times New Roman"/>
                <w:sz w:val="24"/>
                <w:szCs w:val="24"/>
              </w:rPr>
            </w:pPr>
          </w:p>
        </w:tc>
        <w:tc>
          <w:tcPr>
            <w:tcW w:w="1327" w:type="dxa"/>
            <w:vMerge/>
            <w:tcBorders>
              <w:bottom w:val="single" w:sz="4" w:space="0" w:color="auto"/>
            </w:tcBorders>
          </w:tcPr>
          <w:p w:rsidR="006B4B93" w:rsidRPr="006B4B93" w:rsidRDefault="006B4B93" w:rsidP="006B4B93">
            <w:pPr>
              <w:spacing w:after="160"/>
              <w:jc w:val="both"/>
              <w:rPr>
                <w:rFonts w:ascii="Times New Roman" w:hAnsi="Times New Roman" w:cs="Times New Roman"/>
                <w:sz w:val="24"/>
                <w:szCs w:val="24"/>
              </w:rPr>
            </w:pPr>
          </w:p>
        </w:tc>
        <w:tc>
          <w:tcPr>
            <w:tcW w:w="1364" w:type="dxa"/>
            <w:vMerge/>
            <w:tcBorders>
              <w:bottom w:val="single" w:sz="4" w:space="0" w:color="auto"/>
            </w:tcBorders>
          </w:tcPr>
          <w:p w:rsidR="006B4B93" w:rsidRPr="006B4B93" w:rsidRDefault="006B4B93" w:rsidP="006B4B93">
            <w:pPr>
              <w:spacing w:after="160"/>
              <w:jc w:val="both"/>
              <w:rPr>
                <w:rFonts w:ascii="Times New Roman" w:hAnsi="Times New Roman" w:cs="Times New Roman"/>
                <w:sz w:val="24"/>
                <w:szCs w:val="24"/>
              </w:rPr>
            </w:pPr>
          </w:p>
        </w:tc>
      </w:tr>
    </w:tbl>
    <w:p w:rsidR="006B4B93" w:rsidRDefault="006B4B93" w:rsidP="00F00452">
      <w:pPr>
        <w:spacing w:line="240" w:lineRule="auto"/>
        <w:jc w:val="both"/>
        <w:rPr>
          <w:rFonts w:ascii="Times New Roman" w:hAnsi="Times New Roman" w:cs="Times New Roman"/>
          <w:sz w:val="24"/>
          <w:szCs w:val="24"/>
        </w:rPr>
      </w:pPr>
    </w:p>
    <w:p w:rsidR="00BE3A1C" w:rsidRDefault="00406736"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Se realizó un análisis con el estudio de ANOVA </w:t>
      </w:r>
      <w:r w:rsidR="00625758" w:rsidRPr="007E3E2B">
        <w:rPr>
          <w:rFonts w:ascii="Times New Roman" w:hAnsi="Times New Roman" w:cs="Times New Roman"/>
          <w:sz w:val="24"/>
          <w:szCs w:val="24"/>
        </w:rPr>
        <w:t>(Tabla 2)</w:t>
      </w:r>
      <w:r w:rsidRPr="007E3E2B">
        <w:rPr>
          <w:rFonts w:ascii="Times New Roman" w:hAnsi="Times New Roman" w:cs="Times New Roman"/>
          <w:sz w:val="24"/>
          <w:szCs w:val="24"/>
        </w:rPr>
        <w:t xml:space="preserve"> </w:t>
      </w:r>
      <w:r w:rsidR="00625758" w:rsidRPr="007E3E2B">
        <w:rPr>
          <w:rFonts w:ascii="Times New Roman" w:hAnsi="Times New Roman" w:cs="Times New Roman"/>
          <w:sz w:val="24"/>
          <w:szCs w:val="24"/>
        </w:rPr>
        <w:t>en él detalla las diferenc</w:t>
      </w:r>
      <w:r w:rsidR="005E5BD5" w:rsidRPr="007E3E2B">
        <w:rPr>
          <w:rFonts w:ascii="Times New Roman" w:hAnsi="Times New Roman" w:cs="Times New Roman"/>
          <w:sz w:val="24"/>
          <w:szCs w:val="24"/>
        </w:rPr>
        <w:t>ias significantes entre hombres</w:t>
      </w:r>
      <w:r w:rsidR="00625758" w:rsidRPr="007E3E2B">
        <w:rPr>
          <w:rFonts w:ascii="Times New Roman" w:hAnsi="Times New Roman" w:cs="Times New Roman"/>
          <w:sz w:val="24"/>
          <w:szCs w:val="24"/>
        </w:rPr>
        <w:t xml:space="preserve"> mujeres</w:t>
      </w:r>
      <w:r w:rsidR="005E5BD5" w:rsidRPr="007E3E2B">
        <w:rPr>
          <w:rFonts w:ascii="Times New Roman" w:hAnsi="Times New Roman" w:cs="Times New Roman"/>
          <w:sz w:val="24"/>
          <w:szCs w:val="24"/>
        </w:rPr>
        <w:t xml:space="preserve"> por separado (personas que se identifican con su género biológico)</w:t>
      </w:r>
      <w:r w:rsidR="00625758" w:rsidRPr="007E3E2B">
        <w:rPr>
          <w:rFonts w:ascii="Times New Roman" w:hAnsi="Times New Roman" w:cs="Times New Roman"/>
          <w:sz w:val="24"/>
          <w:szCs w:val="24"/>
        </w:rPr>
        <w:t xml:space="preserve"> y personas </w:t>
      </w:r>
      <w:r w:rsidR="00B33C35" w:rsidRPr="007E3E2B">
        <w:rPr>
          <w:rFonts w:ascii="Times New Roman" w:hAnsi="Times New Roman" w:cs="Times New Roman"/>
          <w:sz w:val="24"/>
          <w:szCs w:val="24"/>
        </w:rPr>
        <w:t>de cambio de género</w:t>
      </w:r>
      <w:r w:rsidR="00625758" w:rsidRPr="007E3E2B">
        <w:rPr>
          <w:rFonts w:ascii="Times New Roman" w:hAnsi="Times New Roman" w:cs="Times New Roman"/>
          <w:sz w:val="24"/>
          <w:szCs w:val="24"/>
        </w:rPr>
        <w:t xml:space="preserve">, desvelando que hombres y mujeres </w:t>
      </w:r>
      <w:r w:rsidR="00F25739" w:rsidRPr="007E3E2B">
        <w:rPr>
          <w:rFonts w:ascii="Times New Roman" w:hAnsi="Times New Roman" w:cs="Times New Roman"/>
          <w:sz w:val="24"/>
          <w:szCs w:val="24"/>
        </w:rPr>
        <w:t xml:space="preserve">(personas que se identifican con su género biológico) </w:t>
      </w:r>
      <w:r w:rsidR="00625758" w:rsidRPr="007E3E2B">
        <w:rPr>
          <w:rFonts w:ascii="Times New Roman" w:hAnsi="Times New Roman" w:cs="Times New Roman"/>
          <w:sz w:val="24"/>
          <w:szCs w:val="24"/>
        </w:rPr>
        <w:t xml:space="preserve">no presentan diferencias entre ellos, aunado esto, </w:t>
      </w:r>
      <w:r w:rsidR="00625758" w:rsidRPr="007E3E2B">
        <w:rPr>
          <w:rFonts w:ascii="Times New Roman" w:hAnsi="Times New Roman" w:cs="Times New Roman"/>
          <w:sz w:val="24"/>
          <w:szCs w:val="24"/>
        </w:rPr>
        <w:lastRenderedPageBreak/>
        <w:t xml:space="preserve">tanto hombres como mujeres sí con las personas </w:t>
      </w:r>
      <w:r w:rsidR="00B33C35" w:rsidRPr="007E3E2B">
        <w:rPr>
          <w:rFonts w:ascii="Times New Roman" w:hAnsi="Times New Roman" w:cs="Times New Roman"/>
          <w:sz w:val="24"/>
          <w:szCs w:val="24"/>
        </w:rPr>
        <w:t>de cambio de género</w:t>
      </w:r>
      <w:r w:rsidR="00625758" w:rsidRPr="007E3E2B">
        <w:rPr>
          <w:rFonts w:ascii="Times New Roman" w:hAnsi="Times New Roman" w:cs="Times New Roman"/>
          <w:sz w:val="24"/>
          <w:szCs w:val="24"/>
        </w:rPr>
        <w:t xml:space="preserve"> respecto a los rasgos del síndrome de despersonalización. </w:t>
      </w:r>
    </w:p>
    <w:tbl>
      <w:tblPr>
        <w:tblStyle w:val="Tablaconcuadrcula1"/>
        <w:tblW w:w="0" w:type="auto"/>
        <w:tblInd w:w="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gridCol w:w="899"/>
        <w:gridCol w:w="1056"/>
      </w:tblGrid>
      <w:tr w:rsidR="006B4B93" w:rsidRPr="007E3E2B" w:rsidTr="002C23DD">
        <w:tc>
          <w:tcPr>
            <w:tcW w:w="6170" w:type="dxa"/>
            <w:gridSpan w:val="3"/>
            <w:tcBorders>
              <w:bottom w:val="single" w:sz="4" w:space="0" w:color="auto"/>
            </w:tcBorders>
          </w:tcPr>
          <w:p w:rsidR="006B4B93" w:rsidRPr="007E3E2B" w:rsidRDefault="006B4B93" w:rsidP="002C23DD">
            <w:pPr>
              <w:jc w:val="both"/>
              <w:rPr>
                <w:rFonts w:ascii="Times New Roman" w:hAnsi="Times New Roman" w:cs="Times New Roman"/>
                <w:sz w:val="24"/>
                <w:szCs w:val="24"/>
              </w:rPr>
            </w:pPr>
            <w:r w:rsidRPr="007E3E2B">
              <w:rPr>
                <w:rFonts w:ascii="Times New Roman" w:hAnsi="Times New Roman" w:cs="Times New Roman"/>
                <w:sz w:val="24"/>
                <w:szCs w:val="24"/>
              </w:rPr>
              <w:t xml:space="preserve">Tabla 2  Diferencias significantes en hombres, mujeres y transgéneros en relación a los rasgos de despersonalización </w:t>
            </w:r>
          </w:p>
        </w:tc>
      </w:tr>
      <w:tr w:rsidR="006B4B93" w:rsidRPr="007E3E2B" w:rsidTr="002C23DD">
        <w:tc>
          <w:tcPr>
            <w:tcW w:w="4288" w:type="dxa"/>
            <w:tcBorders>
              <w:top w:val="single" w:sz="4" w:space="0" w:color="auto"/>
            </w:tcBorders>
          </w:tcPr>
          <w:p w:rsidR="006B4B93" w:rsidRPr="007E3E2B" w:rsidRDefault="006B4B93" w:rsidP="002C23DD">
            <w:pPr>
              <w:jc w:val="both"/>
              <w:rPr>
                <w:rFonts w:ascii="Times New Roman" w:hAnsi="Times New Roman" w:cs="Times New Roman"/>
                <w:i/>
                <w:sz w:val="24"/>
                <w:szCs w:val="24"/>
              </w:rPr>
            </w:pPr>
            <w:r w:rsidRPr="007E3E2B">
              <w:rPr>
                <w:rFonts w:ascii="Times New Roman" w:hAnsi="Times New Roman" w:cs="Times New Roman"/>
                <w:i/>
                <w:sz w:val="24"/>
                <w:szCs w:val="24"/>
              </w:rPr>
              <w:t xml:space="preserve">Despersonalización  </w:t>
            </w:r>
          </w:p>
        </w:tc>
        <w:tc>
          <w:tcPr>
            <w:tcW w:w="899" w:type="dxa"/>
            <w:tcBorders>
              <w:top w:val="single" w:sz="4" w:space="0" w:color="auto"/>
            </w:tcBorders>
          </w:tcPr>
          <w:p w:rsidR="006B4B93" w:rsidRPr="007E3E2B" w:rsidRDefault="006B4B93" w:rsidP="002C23DD">
            <w:pPr>
              <w:jc w:val="both"/>
              <w:rPr>
                <w:rFonts w:ascii="Times New Roman" w:hAnsi="Times New Roman" w:cs="Times New Roman"/>
                <w:sz w:val="24"/>
                <w:szCs w:val="24"/>
              </w:rPr>
            </w:pPr>
            <w:r w:rsidRPr="007E3E2B">
              <w:rPr>
                <w:rFonts w:ascii="Times New Roman" w:hAnsi="Times New Roman" w:cs="Times New Roman"/>
                <w:sz w:val="24"/>
                <w:szCs w:val="24"/>
              </w:rPr>
              <w:t>2</w:t>
            </w:r>
          </w:p>
        </w:tc>
        <w:tc>
          <w:tcPr>
            <w:tcW w:w="983" w:type="dxa"/>
            <w:tcBorders>
              <w:top w:val="single" w:sz="4" w:space="0" w:color="auto"/>
            </w:tcBorders>
          </w:tcPr>
          <w:p w:rsidR="006B4B93" w:rsidRPr="007E3E2B" w:rsidRDefault="006B4B93" w:rsidP="002C23DD">
            <w:pPr>
              <w:jc w:val="both"/>
              <w:rPr>
                <w:rFonts w:ascii="Times New Roman" w:hAnsi="Times New Roman" w:cs="Times New Roman"/>
                <w:sz w:val="24"/>
                <w:szCs w:val="24"/>
              </w:rPr>
            </w:pPr>
            <w:r w:rsidRPr="007E3E2B">
              <w:rPr>
                <w:rFonts w:ascii="Times New Roman" w:hAnsi="Times New Roman" w:cs="Times New Roman"/>
                <w:sz w:val="24"/>
                <w:szCs w:val="24"/>
              </w:rPr>
              <w:t>3</w:t>
            </w:r>
          </w:p>
        </w:tc>
      </w:tr>
      <w:tr w:rsidR="006B4B93" w:rsidRPr="007E3E2B" w:rsidTr="002C23DD">
        <w:tc>
          <w:tcPr>
            <w:tcW w:w="4288" w:type="dxa"/>
          </w:tcPr>
          <w:p w:rsidR="006B4B93" w:rsidRPr="007E3E2B" w:rsidRDefault="006B4B93" w:rsidP="002C23DD">
            <w:pPr>
              <w:rPr>
                <w:rFonts w:ascii="Times New Roman" w:hAnsi="Times New Roman" w:cs="Times New Roman"/>
                <w:sz w:val="24"/>
                <w:szCs w:val="24"/>
              </w:rPr>
            </w:pPr>
            <w:r w:rsidRPr="007E3E2B">
              <w:rPr>
                <w:rFonts w:ascii="Times New Roman" w:hAnsi="Times New Roman" w:cs="Times New Roman"/>
                <w:sz w:val="24"/>
                <w:szCs w:val="24"/>
              </w:rPr>
              <w:t>Hombres (identificados con su género asignado al nacer)   (1)</w:t>
            </w:r>
          </w:p>
        </w:tc>
        <w:tc>
          <w:tcPr>
            <w:tcW w:w="899" w:type="dxa"/>
          </w:tcPr>
          <w:p w:rsidR="006B4B93" w:rsidRPr="007E3E2B" w:rsidRDefault="006B4B93" w:rsidP="002C23DD">
            <w:pPr>
              <w:jc w:val="center"/>
              <w:rPr>
                <w:rFonts w:ascii="Times New Roman" w:hAnsi="Times New Roman" w:cs="Times New Roman"/>
                <w:sz w:val="24"/>
                <w:szCs w:val="24"/>
              </w:rPr>
            </w:pPr>
            <w:r w:rsidRPr="007E3E2B">
              <w:rPr>
                <w:rFonts w:ascii="Times New Roman" w:hAnsi="Times New Roman" w:cs="Times New Roman"/>
                <w:sz w:val="24"/>
                <w:szCs w:val="24"/>
              </w:rPr>
              <w:t>.372</w:t>
            </w:r>
          </w:p>
        </w:tc>
        <w:tc>
          <w:tcPr>
            <w:tcW w:w="983" w:type="dxa"/>
          </w:tcPr>
          <w:p w:rsidR="006B4B93" w:rsidRPr="007E3E2B" w:rsidRDefault="006B4B93" w:rsidP="002C23DD">
            <w:pPr>
              <w:jc w:val="center"/>
              <w:rPr>
                <w:rFonts w:ascii="Times New Roman" w:hAnsi="Times New Roman" w:cs="Times New Roman"/>
                <w:sz w:val="24"/>
                <w:szCs w:val="24"/>
              </w:rPr>
            </w:pPr>
            <w:r w:rsidRPr="007E3E2B">
              <w:rPr>
                <w:rFonts w:ascii="Times New Roman" w:hAnsi="Times New Roman" w:cs="Times New Roman"/>
                <w:sz w:val="24"/>
                <w:szCs w:val="24"/>
              </w:rPr>
              <w:t>.000***</w:t>
            </w:r>
          </w:p>
        </w:tc>
      </w:tr>
      <w:tr w:rsidR="006B4B93" w:rsidRPr="007E3E2B" w:rsidTr="002C23DD">
        <w:tc>
          <w:tcPr>
            <w:tcW w:w="4288" w:type="dxa"/>
          </w:tcPr>
          <w:p w:rsidR="006B4B93" w:rsidRPr="007E3E2B" w:rsidRDefault="006B4B93" w:rsidP="002C23DD">
            <w:pPr>
              <w:rPr>
                <w:rFonts w:ascii="Times New Roman" w:hAnsi="Times New Roman" w:cs="Times New Roman"/>
                <w:sz w:val="24"/>
                <w:szCs w:val="24"/>
              </w:rPr>
            </w:pPr>
            <w:r w:rsidRPr="007E3E2B">
              <w:rPr>
                <w:rFonts w:ascii="Times New Roman" w:hAnsi="Times New Roman" w:cs="Times New Roman"/>
                <w:sz w:val="24"/>
                <w:szCs w:val="24"/>
              </w:rPr>
              <w:t>Mujeres (2) (identificados con su género asignado al nacer)</w:t>
            </w:r>
          </w:p>
        </w:tc>
        <w:tc>
          <w:tcPr>
            <w:tcW w:w="899" w:type="dxa"/>
          </w:tcPr>
          <w:p w:rsidR="006B4B93" w:rsidRPr="007E3E2B" w:rsidRDefault="006B4B93" w:rsidP="002C23DD">
            <w:pPr>
              <w:jc w:val="center"/>
              <w:rPr>
                <w:rFonts w:ascii="Times New Roman" w:hAnsi="Times New Roman" w:cs="Times New Roman"/>
                <w:sz w:val="24"/>
                <w:szCs w:val="24"/>
              </w:rPr>
            </w:pPr>
          </w:p>
        </w:tc>
        <w:tc>
          <w:tcPr>
            <w:tcW w:w="983" w:type="dxa"/>
          </w:tcPr>
          <w:p w:rsidR="006B4B93" w:rsidRPr="007E3E2B" w:rsidRDefault="006B4B93" w:rsidP="002C23DD">
            <w:pPr>
              <w:jc w:val="center"/>
              <w:rPr>
                <w:rFonts w:ascii="Times New Roman" w:hAnsi="Times New Roman" w:cs="Times New Roman"/>
                <w:sz w:val="24"/>
                <w:szCs w:val="24"/>
              </w:rPr>
            </w:pPr>
            <w:r w:rsidRPr="007E3E2B">
              <w:rPr>
                <w:rFonts w:ascii="Times New Roman" w:hAnsi="Times New Roman" w:cs="Times New Roman"/>
                <w:sz w:val="24"/>
                <w:szCs w:val="24"/>
              </w:rPr>
              <w:t>..000***</w:t>
            </w:r>
          </w:p>
        </w:tc>
      </w:tr>
      <w:tr w:rsidR="006B4B93" w:rsidRPr="007E3E2B" w:rsidTr="002C23DD">
        <w:tc>
          <w:tcPr>
            <w:tcW w:w="4288" w:type="dxa"/>
            <w:tcBorders>
              <w:bottom w:val="single" w:sz="4" w:space="0" w:color="auto"/>
            </w:tcBorders>
          </w:tcPr>
          <w:p w:rsidR="006B4B93" w:rsidRPr="007E3E2B" w:rsidRDefault="006B4B93" w:rsidP="002C23DD">
            <w:pPr>
              <w:rPr>
                <w:rFonts w:ascii="Times New Roman" w:hAnsi="Times New Roman" w:cs="Times New Roman"/>
                <w:sz w:val="24"/>
                <w:szCs w:val="24"/>
              </w:rPr>
            </w:pPr>
            <w:r w:rsidRPr="007E3E2B">
              <w:rPr>
                <w:rFonts w:ascii="Times New Roman" w:hAnsi="Times New Roman" w:cs="Times New Roman"/>
                <w:sz w:val="24"/>
                <w:szCs w:val="24"/>
              </w:rPr>
              <w:t>Personas de cambio de género  (3)</w:t>
            </w:r>
          </w:p>
        </w:tc>
        <w:tc>
          <w:tcPr>
            <w:tcW w:w="899" w:type="dxa"/>
            <w:tcBorders>
              <w:bottom w:val="single" w:sz="4" w:space="0" w:color="auto"/>
            </w:tcBorders>
          </w:tcPr>
          <w:p w:rsidR="006B4B93" w:rsidRPr="007E3E2B" w:rsidRDefault="006B4B93" w:rsidP="002C23DD">
            <w:pPr>
              <w:jc w:val="both"/>
              <w:rPr>
                <w:rFonts w:ascii="Times New Roman" w:hAnsi="Times New Roman" w:cs="Times New Roman"/>
                <w:sz w:val="24"/>
                <w:szCs w:val="24"/>
              </w:rPr>
            </w:pPr>
          </w:p>
        </w:tc>
        <w:tc>
          <w:tcPr>
            <w:tcW w:w="983" w:type="dxa"/>
            <w:tcBorders>
              <w:bottom w:val="single" w:sz="4" w:space="0" w:color="auto"/>
            </w:tcBorders>
          </w:tcPr>
          <w:p w:rsidR="006B4B93" w:rsidRPr="007E3E2B" w:rsidRDefault="006B4B93" w:rsidP="002C23DD">
            <w:pPr>
              <w:jc w:val="both"/>
              <w:rPr>
                <w:rFonts w:ascii="Times New Roman" w:hAnsi="Times New Roman" w:cs="Times New Roman"/>
                <w:sz w:val="24"/>
                <w:szCs w:val="24"/>
              </w:rPr>
            </w:pPr>
          </w:p>
        </w:tc>
      </w:tr>
      <w:tr w:rsidR="006B4B93" w:rsidRPr="007E3E2B" w:rsidTr="002C23DD">
        <w:tc>
          <w:tcPr>
            <w:tcW w:w="6170" w:type="dxa"/>
            <w:gridSpan w:val="3"/>
            <w:tcBorders>
              <w:top w:val="single" w:sz="4" w:space="0" w:color="auto"/>
            </w:tcBorders>
          </w:tcPr>
          <w:p w:rsidR="006B4B93" w:rsidRPr="007E3E2B" w:rsidRDefault="006B4B93" w:rsidP="002C23DD">
            <w:pPr>
              <w:jc w:val="both"/>
              <w:rPr>
                <w:rFonts w:ascii="Times New Roman" w:hAnsi="Times New Roman" w:cs="Times New Roman"/>
                <w:sz w:val="24"/>
                <w:szCs w:val="24"/>
              </w:rPr>
            </w:pPr>
            <w:r w:rsidRPr="007E3E2B">
              <w:rPr>
                <w:rFonts w:ascii="Times New Roman" w:hAnsi="Times New Roman" w:cs="Times New Roman"/>
                <w:sz w:val="24"/>
                <w:szCs w:val="24"/>
              </w:rPr>
              <w:t>Análisis de varianza: P&lt;.001***,</w:t>
            </w:r>
          </w:p>
        </w:tc>
      </w:tr>
    </w:tbl>
    <w:p w:rsidR="006B4B93" w:rsidRPr="007E3E2B" w:rsidRDefault="006B4B93" w:rsidP="00F00452">
      <w:pPr>
        <w:spacing w:line="240" w:lineRule="auto"/>
        <w:jc w:val="both"/>
        <w:rPr>
          <w:rFonts w:ascii="Times New Roman" w:hAnsi="Times New Roman" w:cs="Times New Roman"/>
          <w:sz w:val="24"/>
          <w:szCs w:val="24"/>
        </w:rPr>
      </w:pPr>
    </w:p>
    <w:p w:rsidR="00406736" w:rsidRPr="007E3E2B" w:rsidRDefault="00F00452"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E</w:t>
      </w:r>
      <w:r w:rsidR="00625758" w:rsidRPr="007E3E2B">
        <w:rPr>
          <w:rFonts w:ascii="Times New Roman" w:hAnsi="Times New Roman" w:cs="Times New Roman"/>
          <w:sz w:val="24"/>
          <w:szCs w:val="24"/>
        </w:rPr>
        <w:t xml:space="preserve">l análisis con el estudio de </w:t>
      </w:r>
      <w:r w:rsidR="00625758" w:rsidRPr="007E3E2B">
        <w:rPr>
          <w:rFonts w:ascii="Times New Roman" w:hAnsi="Times New Roman" w:cs="Times New Roman"/>
          <w:i/>
          <w:sz w:val="24"/>
          <w:szCs w:val="24"/>
        </w:rPr>
        <w:t xml:space="preserve">r </w:t>
      </w:r>
      <w:r w:rsidR="00625758" w:rsidRPr="007E3E2B">
        <w:rPr>
          <w:rFonts w:ascii="Times New Roman" w:hAnsi="Times New Roman" w:cs="Times New Roman"/>
          <w:sz w:val="24"/>
          <w:szCs w:val="24"/>
        </w:rPr>
        <w:t>de Pearson, realizando una matriz de correlación en e</w:t>
      </w:r>
      <w:r w:rsidR="00F25739" w:rsidRPr="007E3E2B">
        <w:rPr>
          <w:rFonts w:ascii="Times New Roman" w:hAnsi="Times New Roman" w:cs="Times New Roman"/>
          <w:sz w:val="24"/>
          <w:szCs w:val="24"/>
        </w:rPr>
        <w:t xml:space="preserve">l que se estudia la relación del cambio de género </w:t>
      </w:r>
      <w:r w:rsidR="00625758" w:rsidRPr="007E3E2B">
        <w:rPr>
          <w:rFonts w:ascii="Times New Roman" w:hAnsi="Times New Roman" w:cs="Times New Roman"/>
          <w:sz w:val="24"/>
          <w:szCs w:val="24"/>
        </w:rPr>
        <w:t xml:space="preserve">y el síndrome de despersonalización, obteniendo una relación muy sólida y emulando el resultado de significancia. </w:t>
      </w:r>
    </w:p>
    <w:tbl>
      <w:tblPr>
        <w:tblStyle w:val="Tablaconcuadrcula"/>
        <w:tblpPr w:leftFromText="141" w:rightFromText="141" w:vertAnchor="text" w:horzAnchor="margin" w:tblpXSpec="center"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451"/>
      </w:tblGrid>
      <w:tr w:rsidR="006B4B93" w:rsidRPr="007E3E2B" w:rsidTr="002C23DD">
        <w:tc>
          <w:tcPr>
            <w:tcW w:w="6658" w:type="dxa"/>
            <w:gridSpan w:val="2"/>
            <w:tcBorders>
              <w:bottom w:val="single" w:sz="18" w:space="0" w:color="auto"/>
            </w:tcBorders>
          </w:tcPr>
          <w:p w:rsidR="006B4B93" w:rsidRPr="007E3E2B" w:rsidRDefault="006B4B93" w:rsidP="002C23DD">
            <w:pPr>
              <w:jc w:val="both"/>
              <w:rPr>
                <w:rFonts w:ascii="Times New Roman" w:hAnsi="Times New Roman" w:cs="Times New Roman"/>
                <w:sz w:val="24"/>
                <w:szCs w:val="24"/>
              </w:rPr>
            </w:pPr>
            <w:r w:rsidRPr="007E3E2B">
              <w:rPr>
                <w:rFonts w:ascii="Times New Roman" w:hAnsi="Times New Roman" w:cs="Times New Roman"/>
                <w:sz w:val="24"/>
                <w:szCs w:val="24"/>
              </w:rPr>
              <w:t>Tabla 3</w:t>
            </w:r>
          </w:p>
        </w:tc>
      </w:tr>
      <w:tr w:rsidR="006B4B93" w:rsidRPr="007E3E2B" w:rsidTr="002C23DD">
        <w:tc>
          <w:tcPr>
            <w:tcW w:w="6658" w:type="dxa"/>
            <w:gridSpan w:val="2"/>
            <w:tcBorders>
              <w:top w:val="single" w:sz="18" w:space="0" w:color="auto"/>
              <w:bottom w:val="single" w:sz="4" w:space="0" w:color="auto"/>
            </w:tcBorders>
          </w:tcPr>
          <w:p w:rsidR="006B4B93" w:rsidRPr="007E3E2B" w:rsidRDefault="006B4B93" w:rsidP="002C23DD">
            <w:pPr>
              <w:jc w:val="both"/>
              <w:rPr>
                <w:rFonts w:ascii="Times New Roman" w:hAnsi="Times New Roman" w:cs="Times New Roman"/>
                <w:sz w:val="24"/>
                <w:szCs w:val="24"/>
              </w:rPr>
            </w:pPr>
            <w:r w:rsidRPr="007E3E2B">
              <w:rPr>
                <w:rFonts w:ascii="Times New Roman" w:hAnsi="Times New Roman" w:cs="Times New Roman"/>
                <w:sz w:val="24"/>
                <w:szCs w:val="24"/>
              </w:rPr>
              <w:t xml:space="preserve">Matriz de correlación entre cambio de género y síndrome de despersonalización  </w:t>
            </w:r>
          </w:p>
        </w:tc>
      </w:tr>
      <w:tr w:rsidR="006B4B93" w:rsidRPr="007E3E2B" w:rsidTr="002C23DD">
        <w:tc>
          <w:tcPr>
            <w:tcW w:w="2207" w:type="dxa"/>
            <w:tcBorders>
              <w:top w:val="single" w:sz="4" w:space="0" w:color="auto"/>
            </w:tcBorders>
          </w:tcPr>
          <w:p w:rsidR="006B4B93" w:rsidRPr="007E3E2B" w:rsidRDefault="006B4B93" w:rsidP="002C23DD">
            <w:pPr>
              <w:jc w:val="both"/>
              <w:rPr>
                <w:rFonts w:ascii="Times New Roman" w:hAnsi="Times New Roman" w:cs="Times New Roman"/>
                <w:sz w:val="24"/>
                <w:szCs w:val="24"/>
              </w:rPr>
            </w:pPr>
          </w:p>
        </w:tc>
        <w:tc>
          <w:tcPr>
            <w:tcW w:w="4451" w:type="dxa"/>
            <w:tcBorders>
              <w:top w:val="single" w:sz="4" w:space="0" w:color="auto"/>
            </w:tcBorders>
          </w:tcPr>
          <w:p w:rsidR="006B4B93" w:rsidRPr="007E3E2B" w:rsidRDefault="006B4B93" w:rsidP="002C23DD">
            <w:pPr>
              <w:jc w:val="both"/>
              <w:rPr>
                <w:rFonts w:ascii="Times New Roman" w:hAnsi="Times New Roman" w:cs="Times New Roman"/>
                <w:sz w:val="24"/>
                <w:szCs w:val="24"/>
              </w:rPr>
            </w:pPr>
            <w:r w:rsidRPr="007E3E2B">
              <w:rPr>
                <w:rFonts w:ascii="Times New Roman" w:hAnsi="Times New Roman" w:cs="Times New Roman"/>
                <w:sz w:val="24"/>
                <w:szCs w:val="24"/>
              </w:rPr>
              <w:t xml:space="preserve">Despersonalización </w:t>
            </w:r>
          </w:p>
        </w:tc>
      </w:tr>
      <w:tr w:rsidR="006B4B93" w:rsidRPr="007E3E2B" w:rsidTr="002C23DD">
        <w:tc>
          <w:tcPr>
            <w:tcW w:w="2207" w:type="dxa"/>
            <w:tcBorders>
              <w:bottom w:val="single" w:sz="4" w:space="0" w:color="auto"/>
            </w:tcBorders>
          </w:tcPr>
          <w:p w:rsidR="006B4B93" w:rsidRPr="007E3E2B" w:rsidRDefault="006B4B93" w:rsidP="002C23DD">
            <w:pPr>
              <w:rPr>
                <w:rFonts w:ascii="Times New Roman" w:hAnsi="Times New Roman" w:cs="Times New Roman"/>
                <w:sz w:val="24"/>
                <w:szCs w:val="24"/>
              </w:rPr>
            </w:pPr>
            <w:r w:rsidRPr="007E3E2B">
              <w:rPr>
                <w:rFonts w:ascii="Times New Roman" w:hAnsi="Times New Roman" w:cs="Times New Roman"/>
                <w:sz w:val="24"/>
                <w:szCs w:val="24"/>
              </w:rPr>
              <w:t xml:space="preserve">Personas de cambio de género   </w:t>
            </w:r>
          </w:p>
        </w:tc>
        <w:tc>
          <w:tcPr>
            <w:tcW w:w="4451" w:type="dxa"/>
            <w:tcBorders>
              <w:bottom w:val="single" w:sz="4" w:space="0" w:color="auto"/>
            </w:tcBorders>
          </w:tcPr>
          <w:p w:rsidR="006B4B93" w:rsidRPr="007E3E2B" w:rsidRDefault="006B4B93" w:rsidP="002C23DD">
            <w:pPr>
              <w:jc w:val="center"/>
              <w:rPr>
                <w:rFonts w:ascii="Times New Roman" w:hAnsi="Times New Roman" w:cs="Times New Roman"/>
                <w:sz w:val="24"/>
                <w:szCs w:val="24"/>
              </w:rPr>
            </w:pPr>
            <w:r w:rsidRPr="007E3E2B">
              <w:rPr>
                <w:rFonts w:ascii="Times New Roman" w:hAnsi="Times New Roman" w:cs="Times New Roman"/>
                <w:sz w:val="24"/>
                <w:szCs w:val="24"/>
              </w:rPr>
              <w:t>.995</w:t>
            </w:r>
          </w:p>
          <w:p w:rsidR="006B4B93" w:rsidRPr="007E3E2B" w:rsidRDefault="006B4B93" w:rsidP="002C23DD">
            <w:pPr>
              <w:jc w:val="center"/>
              <w:rPr>
                <w:rFonts w:ascii="Times New Roman" w:hAnsi="Times New Roman" w:cs="Times New Roman"/>
                <w:sz w:val="24"/>
                <w:szCs w:val="24"/>
              </w:rPr>
            </w:pPr>
            <w:r w:rsidRPr="007E3E2B">
              <w:rPr>
                <w:rFonts w:ascii="Times New Roman" w:hAnsi="Times New Roman" w:cs="Times New Roman"/>
                <w:sz w:val="24"/>
                <w:szCs w:val="24"/>
              </w:rPr>
              <w:t>.000***</w:t>
            </w:r>
          </w:p>
        </w:tc>
      </w:tr>
      <w:tr w:rsidR="006B4B93" w:rsidRPr="007E3E2B" w:rsidTr="002C23DD">
        <w:tc>
          <w:tcPr>
            <w:tcW w:w="6658" w:type="dxa"/>
            <w:gridSpan w:val="2"/>
            <w:tcBorders>
              <w:top w:val="single" w:sz="4" w:space="0" w:color="auto"/>
            </w:tcBorders>
          </w:tcPr>
          <w:p w:rsidR="006B4B93" w:rsidRPr="007E3E2B" w:rsidRDefault="006B4B93" w:rsidP="002C23DD">
            <w:pPr>
              <w:jc w:val="both"/>
              <w:rPr>
                <w:rFonts w:ascii="Times New Roman" w:hAnsi="Times New Roman" w:cs="Times New Roman"/>
                <w:sz w:val="24"/>
                <w:szCs w:val="24"/>
              </w:rPr>
            </w:pPr>
            <w:r w:rsidRPr="007E3E2B">
              <w:rPr>
                <w:rFonts w:ascii="Times New Roman" w:hAnsi="Times New Roman" w:cs="Times New Roman"/>
                <w:sz w:val="24"/>
                <w:szCs w:val="24"/>
              </w:rPr>
              <w:t>P=.001**</w:t>
            </w:r>
          </w:p>
        </w:tc>
      </w:tr>
    </w:tbl>
    <w:p w:rsidR="006B4B93" w:rsidRDefault="006B4B93" w:rsidP="00F00452">
      <w:pPr>
        <w:spacing w:line="240" w:lineRule="auto"/>
        <w:jc w:val="both"/>
        <w:rPr>
          <w:rFonts w:ascii="Times New Roman" w:hAnsi="Times New Roman" w:cs="Times New Roman"/>
          <w:sz w:val="24"/>
          <w:szCs w:val="24"/>
        </w:rPr>
      </w:pPr>
    </w:p>
    <w:p w:rsidR="006B4B93" w:rsidRDefault="006B4B93" w:rsidP="00F00452">
      <w:pPr>
        <w:spacing w:line="240" w:lineRule="auto"/>
        <w:jc w:val="both"/>
        <w:rPr>
          <w:rFonts w:ascii="Times New Roman" w:hAnsi="Times New Roman" w:cs="Times New Roman"/>
          <w:b/>
          <w:caps/>
          <w:sz w:val="24"/>
          <w:szCs w:val="24"/>
        </w:rPr>
      </w:pPr>
    </w:p>
    <w:p w:rsidR="006B4B93" w:rsidRDefault="006B4B93" w:rsidP="00F00452">
      <w:pPr>
        <w:spacing w:line="240" w:lineRule="auto"/>
        <w:jc w:val="both"/>
        <w:rPr>
          <w:rFonts w:ascii="Times New Roman" w:hAnsi="Times New Roman" w:cs="Times New Roman"/>
          <w:b/>
          <w:caps/>
          <w:sz w:val="24"/>
          <w:szCs w:val="24"/>
        </w:rPr>
      </w:pPr>
    </w:p>
    <w:p w:rsidR="006B4B93" w:rsidRDefault="006B4B93" w:rsidP="00F00452">
      <w:pPr>
        <w:spacing w:line="240" w:lineRule="auto"/>
        <w:jc w:val="both"/>
        <w:rPr>
          <w:rFonts w:ascii="Times New Roman" w:hAnsi="Times New Roman" w:cs="Times New Roman"/>
          <w:b/>
          <w:caps/>
          <w:sz w:val="24"/>
          <w:szCs w:val="24"/>
        </w:rPr>
      </w:pPr>
    </w:p>
    <w:p w:rsidR="006B4B93" w:rsidRDefault="006B4B93" w:rsidP="00F00452">
      <w:pPr>
        <w:spacing w:line="240" w:lineRule="auto"/>
        <w:jc w:val="both"/>
        <w:rPr>
          <w:rFonts w:ascii="Times New Roman" w:hAnsi="Times New Roman" w:cs="Times New Roman"/>
          <w:b/>
          <w:caps/>
          <w:sz w:val="24"/>
          <w:szCs w:val="24"/>
        </w:rPr>
      </w:pPr>
    </w:p>
    <w:p w:rsidR="006B4B93" w:rsidRPr="007E3E2B" w:rsidRDefault="00B45AF5" w:rsidP="00F00452">
      <w:pPr>
        <w:spacing w:line="240" w:lineRule="auto"/>
        <w:jc w:val="both"/>
        <w:rPr>
          <w:rFonts w:ascii="Times New Roman" w:hAnsi="Times New Roman" w:cs="Times New Roman"/>
          <w:b/>
          <w:caps/>
          <w:sz w:val="24"/>
          <w:szCs w:val="24"/>
        </w:rPr>
      </w:pPr>
      <w:r w:rsidRPr="007E3E2B">
        <w:rPr>
          <w:rFonts w:ascii="Times New Roman" w:hAnsi="Times New Roman" w:cs="Times New Roman"/>
          <w:b/>
          <w:caps/>
          <w:sz w:val="24"/>
          <w:szCs w:val="24"/>
        </w:rPr>
        <w:t xml:space="preserve">Discusión </w:t>
      </w:r>
    </w:p>
    <w:p w:rsidR="00CE19EC" w:rsidRPr="007E3E2B" w:rsidRDefault="00D41A59"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Hoy en día</w:t>
      </w:r>
      <w:r w:rsidR="00763E05" w:rsidRPr="007E3E2B">
        <w:rPr>
          <w:rFonts w:ascii="Times New Roman" w:hAnsi="Times New Roman" w:cs="Times New Roman"/>
          <w:sz w:val="24"/>
          <w:szCs w:val="24"/>
        </w:rPr>
        <w:t xml:space="preserve"> ya se cuenta con diversos estudios acerca de personas que desean o han llevado acabo un cambio de género, estudios cuantitativos </w:t>
      </w:r>
      <w:r w:rsidR="0004769C" w:rsidRPr="007E3E2B">
        <w:rPr>
          <w:rFonts w:ascii="Times New Roman" w:hAnsi="Times New Roman" w:cs="Times New Roman"/>
          <w:sz w:val="24"/>
          <w:szCs w:val="24"/>
        </w:rPr>
        <w:t xml:space="preserve">no solo recientes sino </w:t>
      </w:r>
      <w:r w:rsidR="001C5164" w:rsidRPr="007E3E2B">
        <w:rPr>
          <w:rFonts w:ascii="Times New Roman" w:hAnsi="Times New Roman" w:cs="Times New Roman"/>
          <w:sz w:val="24"/>
          <w:szCs w:val="24"/>
        </w:rPr>
        <w:t xml:space="preserve">desde el inicio del nuevo milenio; </w:t>
      </w:r>
      <w:r w:rsidR="0004769C" w:rsidRPr="007E3E2B">
        <w:rPr>
          <w:rFonts w:ascii="Times New Roman" w:hAnsi="Times New Roman" w:cs="Times New Roman"/>
          <w:sz w:val="24"/>
          <w:szCs w:val="24"/>
        </w:rPr>
        <w:t>investigadores que han observado estos rasgos psicológicos puede</w:t>
      </w:r>
      <w:r w:rsidR="00763E05" w:rsidRPr="007E3E2B">
        <w:rPr>
          <w:rFonts w:ascii="Times New Roman" w:hAnsi="Times New Roman" w:cs="Times New Roman"/>
          <w:sz w:val="24"/>
          <w:szCs w:val="24"/>
        </w:rPr>
        <w:t xml:space="preserve">n apoyar el presente trabajo acerca de la relación de la despersonalización y el cambio de género, </w:t>
      </w:r>
      <w:proofErr w:type="spellStart"/>
      <w:r w:rsidR="0032546F" w:rsidRPr="007E3E2B">
        <w:rPr>
          <w:rFonts w:ascii="Times New Roman" w:hAnsi="Times New Roman" w:cs="Times New Roman"/>
          <w:sz w:val="24"/>
          <w:szCs w:val="24"/>
        </w:rPr>
        <w:t>Kersti</w:t>
      </w:r>
      <w:proofErr w:type="spellEnd"/>
      <w:r w:rsidR="0032546F" w:rsidRPr="007E3E2B">
        <w:rPr>
          <w:rFonts w:ascii="Times New Roman" w:hAnsi="Times New Roman" w:cs="Times New Roman"/>
          <w:sz w:val="24"/>
          <w:szCs w:val="24"/>
        </w:rPr>
        <w:t xml:space="preserve"> et al. </w:t>
      </w:r>
      <w:r w:rsidR="0004769C" w:rsidRPr="007E3E2B">
        <w:rPr>
          <w:rFonts w:ascii="Times New Roman" w:hAnsi="Times New Roman" w:cs="Times New Roman"/>
          <w:sz w:val="24"/>
          <w:szCs w:val="24"/>
        </w:rPr>
        <w:t xml:space="preserve">(2003) afirman que </w:t>
      </w:r>
      <w:r w:rsidR="0004769C" w:rsidRPr="007E3E2B">
        <w:rPr>
          <w:rFonts w:ascii="Times New Roman" w:hAnsi="Times New Roman" w:cs="Times New Roman"/>
          <w:sz w:val="24"/>
          <w:szCs w:val="24"/>
          <w:lang w:val="es-ES"/>
        </w:rPr>
        <w:t xml:space="preserve">la despersonalización crónica es una condición </w:t>
      </w:r>
      <w:proofErr w:type="spellStart"/>
      <w:r w:rsidR="0004769C" w:rsidRPr="007E3E2B">
        <w:rPr>
          <w:rFonts w:ascii="Times New Roman" w:hAnsi="Times New Roman" w:cs="Times New Roman"/>
          <w:sz w:val="24"/>
          <w:szCs w:val="24"/>
          <w:lang w:val="es-ES"/>
        </w:rPr>
        <w:t>disociativa</w:t>
      </w:r>
      <w:proofErr w:type="spellEnd"/>
      <w:r w:rsidR="0004769C" w:rsidRPr="007E3E2B">
        <w:rPr>
          <w:rFonts w:ascii="Times New Roman" w:hAnsi="Times New Roman" w:cs="Times New Roman"/>
          <w:sz w:val="24"/>
          <w:szCs w:val="24"/>
          <w:lang w:val="es-ES"/>
        </w:rPr>
        <w:t xml:space="preserve"> angustiosa caracterizada por sentimientos de "irrealidad" o "no ser uno mismo", y ocurre a un ritmo elevado entre las personas en personas con cambio de género, la mayoría de las personas experimentan su aparición en la adolescencia, mientras que otras informan que está presente desde su infancia, mismos autores han encontrado que las personas que han llevado acabo o llevarán a cabo su cambio de género tienen de 3 a 18 veces más probabilidades de experimentar este síndrome crónico en comparación con la población general, lo cual puede llevar a creer que la persona puede tomar una decisión firma cuando no es así. Más actualmente </w:t>
      </w:r>
      <w:r w:rsidR="00D437F6" w:rsidRPr="007E3E2B">
        <w:rPr>
          <w:rFonts w:ascii="Times New Roman" w:hAnsi="Times New Roman" w:cs="Times New Roman"/>
          <w:sz w:val="24"/>
          <w:szCs w:val="24"/>
        </w:rPr>
        <w:t xml:space="preserve">López-Ibor </w:t>
      </w:r>
      <w:r w:rsidR="00C15EF8" w:rsidRPr="007E3E2B">
        <w:rPr>
          <w:rFonts w:ascii="Times New Roman" w:hAnsi="Times New Roman" w:cs="Times New Roman"/>
          <w:sz w:val="24"/>
          <w:szCs w:val="24"/>
        </w:rPr>
        <w:t xml:space="preserve">(2011) describe que en los trastornos de identidad puede existir una despersonalización de la identidad genérica, tratándose de una falla en la identidad de la persona y que posiblemente se tratase de que la mente no pudo conectar del todo con el cuerpo de la persona, </w:t>
      </w:r>
      <w:r w:rsidR="005525FE" w:rsidRPr="007E3E2B">
        <w:rPr>
          <w:rFonts w:ascii="Times New Roman" w:hAnsi="Times New Roman" w:cs="Times New Roman"/>
          <w:sz w:val="24"/>
          <w:szCs w:val="24"/>
        </w:rPr>
        <w:t xml:space="preserve">en su tesis </w:t>
      </w:r>
      <w:r w:rsidR="000F77B9" w:rsidRPr="007E3E2B">
        <w:rPr>
          <w:rFonts w:ascii="Times New Roman" w:hAnsi="Times New Roman" w:cs="Times New Roman"/>
          <w:sz w:val="24"/>
          <w:szCs w:val="24"/>
        </w:rPr>
        <w:t>Sandoval Rebollo (2011) hace mención de una reafirmación del yo durante el desarrollo de la niñez a la adolescencia, recalcando sobre una anom</w:t>
      </w:r>
      <w:r w:rsidR="00F25739" w:rsidRPr="007E3E2B">
        <w:rPr>
          <w:rFonts w:ascii="Times New Roman" w:hAnsi="Times New Roman" w:cs="Times New Roman"/>
          <w:sz w:val="24"/>
          <w:szCs w:val="24"/>
        </w:rPr>
        <w:t>alía en la identidad y la mente;</w:t>
      </w:r>
      <w:r w:rsidR="000F77B9" w:rsidRPr="007E3E2B">
        <w:rPr>
          <w:rFonts w:ascii="Times New Roman" w:hAnsi="Times New Roman" w:cs="Times New Roman"/>
          <w:sz w:val="24"/>
          <w:szCs w:val="24"/>
        </w:rPr>
        <w:t xml:space="preserve"> </w:t>
      </w:r>
      <w:r w:rsidR="008C45F1" w:rsidRPr="007E3E2B">
        <w:rPr>
          <w:rFonts w:ascii="Times New Roman" w:hAnsi="Times New Roman" w:cs="Times New Roman"/>
          <w:sz w:val="24"/>
          <w:szCs w:val="24"/>
        </w:rPr>
        <w:t xml:space="preserve">Mayer y </w:t>
      </w:r>
      <w:proofErr w:type="spellStart"/>
      <w:r w:rsidR="007762AE" w:rsidRPr="007E3E2B">
        <w:rPr>
          <w:rFonts w:ascii="Times New Roman" w:hAnsi="Times New Roman" w:cs="Times New Roman"/>
          <w:sz w:val="24"/>
          <w:szCs w:val="24"/>
        </w:rPr>
        <w:t>McHugh</w:t>
      </w:r>
      <w:proofErr w:type="spellEnd"/>
      <w:r w:rsidR="007762AE" w:rsidRPr="007E3E2B">
        <w:rPr>
          <w:rFonts w:ascii="Times New Roman" w:hAnsi="Times New Roman" w:cs="Times New Roman"/>
          <w:sz w:val="24"/>
          <w:szCs w:val="24"/>
        </w:rPr>
        <w:t xml:space="preserve"> (2016) afirma</w:t>
      </w:r>
      <w:r w:rsidR="008C45F1" w:rsidRPr="007E3E2B">
        <w:rPr>
          <w:rFonts w:ascii="Times New Roman" w:hAnsi="Times New Roman" w:cs="Times New Roman"/>
          <w:sz w:val="24"/>
          <w:szCs w:val="24"/>
        </w:rPr>
        <w:t>n</w:t>
      </w:r>
      <w:r w:rsidR="007762AE" w:rsidRPr="007E3E2B">
        <w:rPr>
          <w:rFonts w:ascii="Times New Roman" w:hAnsi="Times New Roman" w:cs="Times New Roman"/>
          <w:sz w:val="24"/>
          <w:szCs w:val="24"/>
        </w:rPr>
        <w:t xml:space="preserve"> que las personas que desean un cambio de género poseen una relación con a</w:t>
      </w:r>
      <w:r w:rsidR="002F46F8" w:rsidRPr="007E3E2B">
        <w:rPr>
          <w:rFonts w:ascii="Times New Roman" w:hAnsi="Times New Roman" w:cs="Times New Roman"/>
          <w:sz w:val="24"/>
          <w:szCs w:val="24"/>
        </w:rPr>
        <w:t>lgún tras</w:t>
      </w:r>
      <w:r w:rsidR="003B641B" w:rsidRPr="007E3E2B">
        <w:rPr>
          <w:rFonts w:ascii="Times New Roman" w:hAnsi="Times New Roman" w:cs="Times New Roman"/>
          <w:sz w:val="24"/>
          <w:szCs w:val="24"/>
        </w:rPr>
        <w:t xml:space="preserve">torno de identidad, nombrando a </w:t>
      </w:r>
      <w:proofErr w:type="spellStart"/>
      <w:r w:rsidR="005E7055" w:rsidRPr="007E3E2B">
        <w:rPr>
          <w:rFonts w:ascii="Times New Roman" w:hAnsi="Times New Roman" w:cs="Times New Roman"/>
          <w:sz w:val="24"/>
          <w:szCs w:val="24"/>
        </w:rPr>
        <w:t>Gliske</w:t>
      </w:r>
      <w:proofErr w:type="spellEnd"/>
      <w:r w:rsidR="005E7055" w:rsidRPr="007E3E2B">
        <w:rPr>
          <w:rFonts w:ascii="Times New Roman" w:hAnsi="Times New Roman" w:cs="Times New Roman"/>
          <w:sz w:val="24"/>
          <w:szCs w:val="24"/>
        </w:rPr>
        <w:t xml:space="preserve"> (2019) en el que el 28</w:t>
      </w:r>
      <w:r w:rsidR="00B33C35" w:rsidRPr="007E3E2B">
        <w:rPr>
          <w:rFonts w:ascii="Times New Roman" w:hAnsi="Times New Roman" w:cs="Times New Roman"/>
          <w:sz w:val="24"/>
          <w:szCs w:val="24"/>
        </w:rPr>
        <w:t xml:space="preserve">% de </w:t>
      </w:r>
      <w:r w:rsidR="005E7055" w:rsidRPr="007E3E2B">
        <w:rPr>
          <w:rFonts w:ascii="Times New Roman" w:hAnsi="Times New Roman" w:cs="Times New Roman"/>
          <w:sz w:val="24"/>
          <w:szCs w:val="24"/>
        </w:rPr>
        <w:t>personas</w:t>
      </w:r>
      <w:r w:rsidR="00B33C35" w:rsidRPr="007E3E2B">
        <w:rPr>
          <w:rFonts w:ascii="Times New Roman" w:hAnsi="Times New Roman" w:cs="Times New Roman"/>
          <w:sz w:val="24"/>
          <w:szCs w:val="24"/>
        </w:rPr>
        <w:t xml:space="preserve"> </w:t>
      </w:r>
      <w:r w:rsidR="00F25739" w:rsidRPr="007E3E2B">
        <w:rPr>
          <w:rFonts w:ascii="Times New Roman" w:hAnsi="Times New Roman" w:cs="Times New Roman"/>
          <w:sz w:val="24"/>
          <w:szCs w:val="24"/>
        </w:rPr>
        <w:t xml:space="preserve">con cambio de género </w:t>
      </w:r>
      <w:r w:rsidR="00B33C35" w:rsidRPr="007E3E2B">
        <w:rPr>
          <w:rFonts w:ascii="Times New Roman" w:hAnsi="Times New Roman" w:cs="Times New Roman"/>
          <w:sz w:val="24"/>
          <w:szCs w:val="24"/>
        </w:rPr>
        <w:t xml:space="preserve">analizados han presentado </w:t>
      </w:r>
      <w:r w:rsidR="00B33C35" w:rsidRPr="007E3E2B">
        <w:rPr>
          <w:rFonts w:ascii="Times New Roman" w:hAnsi="Times New Roman" w:cs="Times New Roman"/>
          <w:sz w:val="24"/>
          <w:szCs w:val="24"/>
        </w:rPr>
        <w:lastRenderedPageBreak/>
        <w:t xml:space="preserve">síndrome de despersonalización. </w:t>
      </w:r>
      <w:r w:rsidR="002F46F8" w:rsidRPr="007E3E2B">
        <w:rPr>
          <w:rFonts w:ascii="Times New Roman" w:hAnsi="Times New Roman" w:cs="Times New Roman"/>
          <w:sz w:val="24"/>
          <w:szCs w:val="24"/>
        </w:rPr>
        <w:t>Las víctimas suelen experimentar estos síntomas durante siete a 12 años antes de ser diagnosticados (Hunter et al., 2017)</w:t>
      </w:r>
      <w:r w:rsidR="00763E05" w:rsidRPr="007E3E2B">
        <w:rPr>
          <w:rFonts w:ascii="Times New Roman" w:hAnsi="Times New Roman" w:cs="Times New Roman"/>
          <w:sz w:val="24"/>
          <w:szCs w:val="24"/>
        </w:rPr>
        <w:t xml:space="preserve"> </w:t>
      </w:r>
    </w:p>
    <w:p w:rsidR="00B45AF5" w:rsidRPr="007E3E2B" w:rsidRDefault="00B45AF5" w:rsidP="00F00452">
      <w:pPr>
        <w:spacing w:line="240" w:lineRule="auto"/>
        <w:jc w:val="both"/>
        <w:rPr>
          <w:rFonts w:ascii="Times New Roman" w:hAnsi="Times New Roman" w:cs="Times New Roman"/>
          <w:b/>
          <w:caps/>
          <w:sz w:val="24"/>
          <w:szCs w:val="24"/>
        </w:rPr>
      </w:pPr>
      <w:r w:rsidRPr="007E3E2B">
        <w:rPr>
          <w:rFonts w:ascii="Times New Roman" w:hAnsi="Times New Roman" w:cs="Times New Roman"/>
          <w:b/>
          <w:caps/>
          <w:sz w:val="24"/>
          <w:szCs w:val="24"/>
        </w:rPr>
        <w:t xml:space="preserve">Conclusión </w:t>
      </w:r>
    </w:p>
    <w:p w:rsidR="00B45AF5" w:rsidRPr="007E3E2B" w:rsidRDefault="00A42EE2" w:rsidP="00F00452">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Pareciera que en la actualidad un deseo de cambio de cuerpo puede ser normal, sin hacer términos peyorativos, respetando la vida y decisiones humanas, un cambió de género puede hacerle llevar a una persona </w:t>
      </w:r>
      <w:r w:rsidR="00FE7105" w:rsidRPr="007E3E2B">
        <w:rPr>
          <w:rFonts w:ascii="Times New Roman" w:hAnsi="Times New Roman" w:cs="Times New Roman"/>
          <w:sz w:val="24"/>
          <w:szCs w:val="24"/>
        </w:rPr>
        <w:t>a creer que toma una decisión firme</w:t>
      </w:r>
      <w:r w:rsidR="00AA2F4D" w:rsidRPr="007E3E2B">
        <w:rPr>
          <w:rFonts w:ascii="Times New Roman" w:hAnsi="Times New Roman" w:cs="Times New Roman"/>
          <w:sz w:val="24"/>
          <w:szCs w:val="24"/>
        </w:rPr>
        <w:t xml:space="preserve"> y que es lo que desea,</w:t>
      </w:r>
      <w:r w:rsidRPr="007E3E2B">
        <w:rPr>
          <w:rFonts w:ascii="Times New Roman" w:hAnsi="Times New Roman" w:cs="Times New Roman"/>
          <w:sz w:val="24"/>
          <w:szCs w:val="24"/>
        </w:rPr>
        <w:t xml:space="preserve"> más si</w:t>
      </w:r>
      <w:r w:rsidR="00AA2F4D" w:rsidRPr="007E3E2B">
        <w:rPr>
          <w:rFonts w:ascii="Times New Roman" w:hAnsi="Times New Roman" w:cs="Times New Roman"/>
          <w:sz w:val="24"/>
          <w:szCs w:val="24"/>
        </w:rPr>
        <w:t>n embargo parece que el cambio</w:t>
      </w:r>
      <w:r w:rsidRPr="007E3E2B">
        <w:rPr>
          <w:rFonts w:ascii="Times New Roman" w:hAnsi="Times New Roman" w:cs="Times New Roman"/>
          <w:sz w:val="24"/>
          <w:szCs w:val="24"/>
        </w:rPr>
        <w:t xml:space="preserve"> de género no solo conlleva un cambio nada más, </w:t>
      </w:r>
      <w:r w:rsidR="00F00452" w:rsidRPr="007E3E2B">
        <w:rPr>
          <w:rFonts w:ascii="Times New Roman" w:hAnsi="Times New Roman" w:cs="Times New Roman"/>
          <w:sz w:val="24"/>
          <w:szCs w:val="24"/>
        </w:rPr>
        <w:t xml:space="preserve">aclarándose que para la definición de las personas de cambio de género, se decidió no optar por las denominaciones como transexualismo, transgéneros o disforia de género debido a la posible confusión que puede provocar, además que se buscó una definición que en lo posible pueda ser general y no peyorativa; </w:t>
      </w:r>
      <w:r w:rsidRPr="007E3E2B">
        <w:rPr>
          <w:rFonts w:ascii="Times New Roman" w:hAnsi="Times New Roman" w:cs="Times New Roman"/>
          <w:sz w:val="24"/>
          <w:szCs w:val="24"/>
        </w:rPr>
        <w:t>en este trabajo se buscó el hallazgo de la relación del síndrome de d</w:t>
      </w:r>
      <w:r w:rsidR="00AA2F4D" w:rsidRPr="007E3E2B">
        <w:rPr>
          <w:rFonts w:ascii="Times New Roman" w:hAnsi="Times New Roman" w:cs="Times New Roman"/>
          <w:sz w:val="24"/>
          <w:szCs w:val="24"/>
        </w:rPr>
        <w:t>espersonalización en el cambio de identidad genérica</w:t>
      </w:r>
      <w:r w:rsidRPr="007E3E2B">
        <w:rPr>
          <w:rFonts w:ascii="Times New Roman" w:hAnsi="Times New Roman" w:cs="Times New Roman"/>
          <w:sz w:val="24"/>
          <w:szCs w:val="24"/>
        </w:rPr>
        <w:t>, reportando que tal vez la disforia conlleva d</w:t>
      </w:r>
      <w:r w:rsidR="00990A22" w:rsidRPr="007E3E2B">
        <w:rPr>
          <w:rFonts w:ascii="Times New Roman" w:hAnsi="Times New Roman" w:cs="Times New Roman"/>
          <w:sz w:val="24"/>
          <w:szCs w:val="24"/>
        </w:rPr>
        <w:t xml:space="preserve">esde tiempo atrás en la persona, en la muestra analizada, el 100% de las personas </w:t>
      </w:r>
      <w:r w:rsidR="00AA2F4D" w:rsidRPr="007E3E2B">
        <w:rPr>
          <w:rFonts w:ascii="Times New Roman" w:hAnsi="Times New Roman" w:cs="Times New Roman"/>
          <w:sz w:val="24"/>
          <w:szCs w:val="24"/>
        </w:rPr>
        <w:t xml:space="preserve">con cambio de género </w:t>
      </w:r>
      <w:r w:rsidR="00990A22" w:rsidRPr="007E3E2B">
        <w:rPr>
          <w:rFonts w:ascii="Times New Roman" w:hAnsi="Times New Roman" w:cs="Times New Roman"/>
          <w:sz w:val="24"/>
          <w:szCs w:val="24"/>
        </w:rPr>
        <w:t xml:space="preserve">reportaron que han tenido muchas de las características que marca la prueba psicométrica </w:t>
      </w:r>
      <w:r w:rsidR="00D553AE" w:rsidRPr="007E3E2B">
        <w:rPr>
          <w:rFonts w:ascii="Times New Roman" w:hAnsi="Times New Roman" w:cs="Times New Roman"/>
          <w:sz w:val="24"/>
          <w:szCs w:val="24"/>
        </w:rPr>
        <w:t xml:space="preserve">utilizada y criterios de evaluación del DSM-V </w:t>
      </w:r>
      <w:r w:rsidR="00990A22" w:rsidRPr="007E3E2B">
        <w:rPr>
          <w:rFonts w:ascii="Times New Roman" w:hAnsi="Times New Roman" w:cs="Times New Roman"/>
          <w:sz w:val="24"/>
          <w:szCs w:val="24"/>
        </w:rPr>
        <w:t>en el pasado de su vida y actualidad</w:t>
      </w:r>
      <w:r w:rsidR="00FE7105" w:rsidRPr="007E3E2B">
        <w:rPr>
          <w:rFonts w:ascii="Times New Roman" w:hAnsi="Times New Roman" w:cs="Times New Roman"/>
          <w:sz w:val="24"/>
          <w:szCs w:val="24"/>
        </w:rPr>
        <w:t xml:space="preserve"> y el 100% mostró una correlación con los rasgos de despersonalización</w:t>
      </w:r>
      <w:r w:rsidR="00D553AE" w:rsidRPr="007E3E2B">
        <w:rPr>
          <w:rFonts w:ascii="Times New Roman" w:hAnsi="Times New Roman" w:cs="Times New Roman"/>
          <w:sz w:val="24"/>
          <w:szCs w:val="24"/>
        </w:rPr>
        <w:t>;</w:t>
      </w:r>
      <w:r w:rsidR="00990A22" w:rsidRPr="007E3E2B">
        <w:rPr>
          <w:rFonts w:ascii="Times New Roman" w:hAnsi="Times New Roman" w:cs="Times New Roman"/>
          <w:sz w:val="24"/>
          <w:szCs w:val="24"/>
        </w:rPr>
        <w:t xml:space="preserve"> </w:t>
      </w:r>
      <w:r w:rsidR="00AA2F4D" w:rsidRPr="007E3E2B">
        <w:rPr>
          <w:rFonts w:ascii="Times New Roman" w:hAnsi="Times New Roman" w:cs="Times New Roman"/>
          <w:sz w:val="24"/>
          <w:szCs w:val="24"/>
        </w:rPr>
        <w:t>mientras que la muestra de personas que se identifican con su género biológico no mostró alteración alguna;</w:t>
      </w:r>
      <w:r w:rsidRPr="007E3E2B">
        <w:rPr>
          <w:rFonts w:ascii="Times New Roman" w:hAnsi="Times New Roman" w:cs="Times New Roman"/>
          <w:sz w:val="24"/>
          <w:szCs w:val="24"/>
        </w:rPr>
        <w:t xml:space="preserve"> es menester mencionar que hacen falta más investigaciones que respalden la teoría propuesta, sabiendo lo complejo </w:t>
      </w:r>
      <w:r w:rsidR="00D553AE" w:rsidRPr="007E3E2B">
        <w:rPr>
          <w:rFonts w:ascii="Times New Roman" w:hAnsi="Times New Roman" w:cs="Times New Roman"/>
          <w:sz w:val="24"/>
          <w:szCs w:val="24"/>
        </w:rPr>
        <w:t>y reducida</w:t>
      </w:r>
      <w:r w:rsidRPr="007E3E2B">
        <w:rPr>
          <w:rFonts w:ascii="Times New Roman" w:hAnsi="Times New Roman" w:cs="Times New Roman"/>
          <w:sz w:val="24"/>
          <w:szCs w:val="24"/>
        </w:rPr>
        <w:t xml:space="preserve"> estadística en la cantidad de la poblac</w:t>
      </w:r>
      <w:r w:rsidR="00AA2F4D" w:rsidRPr="007E3E2B">
        <w:rPr>
          <w:rFonts w:ascii="Times New Roman" w:hAnsi="Times New Roman" w:cs="Times New Roman"/>
          <w:sz w:val="24"/>
          <w:szCs w:val="24"/>
        </w:rPr>
        <w:t>ión de las personas con cambio de identidad genérica</w:t>
      </w:r>
      <w:r w:rsidRPr="007E3E2B">
        <w:rPr>
          <w:rFonts w:ascii="Times New Roman" w:hAnsi="Times New Roman" w:cs="Times New Roman"/>
          <w:sz w:val="24"/>
          <w:szCs w:val="24"/>
        </w:rPr>
        <w:t xml:space="preserve"> en el mundo, sin embargo se puede llevar a la nueva teoría de que </w:t>
      </w:r>
      <w:r w:rsidR="00AA2F4D" w:rsidRPr="007E3E2B">
        <w:rPr>
          <w:rFonts w:ascii="Times New Roman" w:hAnsi="Times New Roman" w:cs="Times New Roman"/>
          <w:sz w:val="24"/>
          <w:szCs w:val="24"/>
        </w:rPr>
        <w:t>el cambio genérico puede ser reevaluado</w:t>
      </w:r>
      <w:r w:rsidRPr="007E3E2B">
        <w:rPr>
          <w:rFonts w:ascii="Times New Roman" w:hAnsi="Times New Roman" w:cs="Times New Roman"/>
          <w:sz w:val="24"/>
          <w:szCs w:val="24"/>
        </w:rPr>
        <w:t xml:space="preserve"> y que puede ser un fantasma del mismo</w:t>
      </w:r>
      <w:r w:rsidR="00990A22" w:rsidRPr="007E3E2B">
        <w:rPr>
          <w:rFonts w:ascii="Times New Roman" w:hAnsi="Times New Roman" w:cs="Times New Roman"/>
          <w:sz w:val="24"/>
          <w:szCs w:val="24"/>
        </w:rPr>
        <w:t xml:space="preserve"> síndrome de despersonalización, sabiendo que algunos síntomas marcan que la persona puede sentirse extraviada incluso dentro de sí misma, no sentirse conectada con su cuerpo y no tener sincronía con su identidad. </w:t>
      </w:r>
      <w:r w:rsidR="00962685" w:rsidRPr="007E3E2B">
        <w:rPr>
          <w:rFonts w:ascii="Times New Roman" w:hAnsi="Times New Roman" w:cs="Times New Roman"/>
          <w:sz w:val="24"/>
          <w:szCs w:val="24"/>
        </w:rPr>
        <w:t>Se estima que en un futuro gran parte de la población que se encuen</w:t>
      </w:r>
      <w:r w:rsidR="00B1388E" w:rsidRPr="007E3E2B">
        <w:rPr>
          <w:rFonts w:ascii="Times New Roman" w:hAnsi="Times New Roman" w:cs="Times New Roman"/>
          <w:sz w:val="24"/>
          <w:szCs w:val="24"/>
        </w:rPr>
        <w:t>tra en el cambio de género pudo</w:t>
      </w:r>
      <w:r w:rsidR="00962685" w:rsidRPr="007E3E2B">
        <w:rPr>
          <w:rFonts w:ascii="Times New Roman" w:hAnsi="Times New Roman" w:cs="Times New Roman"/>
          <w:sz w:val="24"/>
          <w:szCs w:val="24"/>
        </w:rPr>
        <w:t xml:space="preserve"> ser susceptible a padecer rasgos de este síndrome</w:t>
      </w:r>
      <w:r w:rsidR="00B1388E" w:rsidRPr="007E3E2B">
        <w:rPr>
          <w:rFonts w:ascii="Times New Roman" w:hAnsi="Times New Roman" w:cs="Times New Roman"/>
          <w:sz w:val="24"/>
          <w:szCs w:val="24"/>
        </w:rPr>
        <w:t xml:space="preserve"> en algún momento de su vida</w:t>
      </w:r>
      <w:r w:rsidR="00962685" w:rsidRPr="007E3E2B">
        <w:rPr>
          <w:rFonts w:ascii="Times New Roman" w:hAnsi="Times New Roman" w:cs="Times New Roman"/>
          <w:sz w:val="24"/>
          <w:szCs w:val="24"/>
        </w:rPr>
        <w:t xml:space="preserve">. </w:t>
      </w:r>
      <w:r w:rsidR="00990A22" w:rsidRPr="007E3E2B">
        <w:rPr>
          <w:rFonts w:ascii="Times New Roman" w:hAnsi="Times New Roman" w:cs="Times New Roman"/>
          <w:sz w:val="24"/>
          <w:szCs w:val="24"/>
        </w:rPr>
        <w:t xml:space="preserve">Se pretende que éste trabajo pueda servir de base a futuras investigaciones, al mismo tiempo pueda servir en consideración a psicólogos clínicos, </w:t>
      </w:r>
      <w:r w:rsidR="00B1388E" w:rsidRPr="007E3E2B">
        <w:rPr>
          <w:rFonts w:ascii="Times New Roman" w:hAnsi="Times New Roman" w:cs="Times New Roman"/>
          <w:sz w:val="24"/>
          <w:szCs w:val="24"/>
        </w:rPr>
        <w:t xml:space="preserve">psiquiatras, personal de la salud, </w:t>
      </w:r>
      <w:r w:rsidR="00990A22" w:rsidRPr="007E3E2B">
        <w:rPr>
          <w:rFonts w:ascii="Times New Roman" w:hAnsi="Times New Roman" w:cs="Times New Roman"/>
          <w:sz w:val="24"/>
          <w:szCs w:val="24"/>
        </w:rPr>
        <w:t xml:space="preserve">personas que desean llevar a cabo un deseo de cambio de género, padres, hijos, etc. Sobre la posibilidad de reconsiderar que al momento de que una persona pueda presentar esta </w:t>
      </w:r>
      <w:r w:rsidR="00AA2F4D" w:rsidRPr="007E3E2B">
        <w:rPr>
          <w:rFonts w:ascii="Times New Roman" w:hAnsi="Times New Roman" w:cs="Times New Roman"/>
          <w:sz w:val="24"/>
          <w:szCs w:val="24"/>
        </w:rPr>
        <w:t>idea</w:t>
      </w:r>
      <w:r w:rsidR="00990A22" w:rsidRPr="007E3E2B">
        <w:rPr>
          <w:rFonts w:ascii="Times New Roman" w:hAnsi="Times New Roman" w:cs="Times New Roman"/>
          <w:sz w:val="24"/>
          <w:szCs w:val="24"/>
        </w:rPr>
        <w:t xml:space="preserve"> y deseé el cambio</w:t>
      </w:r>
      <w:r w:rsidR="001371B2" w:rsidRPr="007E3E2B">
        <w:rPr>
          <w:rFonts w:ascii="Times New Roman" w:hAnsi="Times New Roman" w:cs="Times New Roman"/>
          <w:sz w:val="24"/>
          <w:szCs w:val="24"/>
        </w:rPr>
        <w:t>,</w:t>
      </w:r>
      <w:r w:rsidR="00990A22" w:rsidRPr="007E3E2B">
        <w:rPr>
          <w:rFonts w:ascii="Times New Roman" w:hAnsi="Times New Roman" w:cs="Times New Roman"/>
          <w:sz w:val="24"/>
          <w:szCs w:val="24"/>
        </w:rPr>
        <w:t xml:space="preserve"> exista </w:t>
      </w:r>
      <w:r w:rsidR="001371B2" w:rsidRPr="007E3E2B">
        <w:rPr>
          <w:rFonts w:ascii="Times New Roman" w:hAnsi="Times New Roman" w:cs="Times New Roman"/>
          <w:sz w:val="24"/>
          <w:szCs w:val="24"/>
        </w:rPr>
        <w:t xml:space="preserve">solamente </w:t>
      </w:r>
      <w:r w:rsidR="00990A22" w:rsidRPr="007E3E2B">
        <w:rPr>
          <w:rFonts w:ascii="Times New Roman" w:hAnsi="Times New Roman" w:cs="Times New Roman"/>
          <w:sz w:val="24"/>
          <w:szCs w:val="24"/>
        </w:rPr>
        <w:t xml:space="preserve">el antes mencionado síndrome.     </w:t>
      </w:r>
    </w:p>
    <w:p w:rsidR="005D1A53" w:rsidRPr="007E3E2B" w:rsidRDefault="005D1A53" w:rsidP="00601639">
      <w:pPr>
        <w:spacing w:line="240" w:lineRule="auto"/>
        <w:jc w:val="both"/>
        <w:rPr>
          <w:rFonts w:ascii="Times New Roman" w:hAnsi="Times New Roman" w:cs="Times New Roman"/>
          <w:b/>
          <w:caps/>
          <w:sz w:val="24"/>
          <w:szCs w:val="24"/>
          <w:lang w:val="en-US"/>
        </w:rPr>
      </w:pPr>
      <w:r w:rsidRPr="007E3E2B">
        <w:rPr>
          <w:rFonts w:ascii="Times New Roman" w:hAnsi="Times New Roman" w:cs="Times New Roman"/>
          <w:b/>
          <w:caps/>
          <w:sz w:val="24"/>
          <w:szCs w:val="24"/>
          <w:lang w:val="en-US"/>
        </w:rPr>
        <w:t xml:space="preserve">Referencias </w:t>
      </w:r>
    </w:p>
    <w:p w:rsidR="00FB152B" w:rsidRPr="007E3E2B" w:rsidRDefault="00532C66" w:rsidP="00601639">
      <w:pPr>
        <w:spacing w:line="240" w:lineRule="auto"/>
        <w:jc w:val="both"/>
        <w:rPr>
          <w:rFonts w:ascii="Times New Roman" w:hAnsi="Times New Roman" w:cs="Times New Roman"/>
          <w:b/>
          <w:caps/>
          <w:sz w:val="24"/>
          <w:szCs w:val="24"/>
        </w:rPr>
      </w:pPr>
      <w:r w:rsidRPr="007E3E2B">
        <w:rPr>
          <w:rFonts w:ascii="Times New Roman" w:hAnsi="Times New Roman" w:cs="Times New Roman"/>
          <w:caps/>
          <w:sz w:val="24"/>
          <w:szCs w:val="24"/>
          <w:lang w:val="en-US"/>
        </w:rPr>
        <w:t>A</w:t>
      </w:r>
      <w:r w:rsidRPr="007E3E2B">
        <w:rPr>
          <w:rFonts w:ascii="Times New Roman" w:hAnsi="Times New Roman" w:cs="Times New Roman"/>
          <w:sz w:val="24"/>
          <w:szCs w:val="24"/>
          <w:lang w:val="en-US"/>
        </w:rPr>
        <w:t xml:space="preserve">merican Psychiatric Association (2013). </w:t>
      </w:r>
      <w:r w:rsidRPr="007E3E2B">
        <w:rPr>
          <w:rFonts w:ascii="Times New Roman" w:hAnsi="Times New Roman" w:cs="Times New Roman"/>
          <w:i/>
          <w:sz w:val="24"/>
          <w:szCs w:val="24"/>
          <w:lang w:val="en-US"/>
        </w:rPr>
        <w:t>Diagnostic and statistical manual of mental disorders</w:t>
      </w:r>
      <w:r w:rsidR="00463BFC" w:rsidRPr="007E3E2B">
        <w:rPr>
          <w:rFonts w:ascii="Times New Roman" w:hAnsi="Times New Roman" w:cs="Times New Roman"/>
          <w:sz w:val="24"/>
          <w:szCs w:val="24"/>
          <w:lang w:val="en-US"/>
        </w:rPr>
        <w:t xml:space="preserve">. </w:t>
      </w:r>
      <w:r w:rsidRPr="007E3E2B">
        <w:rPr>
          <w:rFonts w:ascii="Times New Roman" w:hAnsi="Times New Roman" w:cs="Times New Roman"/>
          <w:sz w:val="24"/>
          <w:szCs w:val="24"/>
        </w:rPr>
        <w:t xml:space="preserve">Arlington, Va: American </w:t>
      </w:r>
      <w:proofErr w:type="spellStart"/>
      <w:r w:rsidRPr="007E3E2B">
        <w:rPr>
          <w:rFonts w:ascii="Times New Roman" w:hAnsi="Times New Roman" w:cs="Times New Roman"/>
          <w:sz w:val="24"/>
          <w:szCs w:val="24"/>
        </w:rPr>
        <w:t>psychiatric</w:t>
      </w:r>
      <w:proofErr w:type="spellEnd"/>
      <w:r w:rsidRPr="007E3E2B">
        <w:rPr>
          <w:rFonts w:ascii="Times New Roman" w:hAnsi="Times New Roman" w:cs="Times New Roman"/>
          <w:sz w:val="24"/>
          <w:szCs w:val="24"/>
        </w:rPr>
        <w:t xml:space="preserve"> </w:t>
      </w:r>
      <w:proofErr w:type="spellStart"/>
      <w:r w:rsidRPr="007E3E2B">
        <w:rPr>
          <w:rFonts w:ascii="Times New Roman" w:hAnsi="Times New Roman" w:cs="Times New Roman"/>
          <w:sz w:val="24"/>
          <w:szCs w:val="24"/>
        </w:rPr>
        <w:t>publishing</w:t>
      </w:r>
      <w:proofErr w:type="spellEnd"/>
      <w:r w:rsidRPr="007E3E2B">
        <w:rPr>
          <w:rFonts w:ascii="Times New Roman" w:hAnsi="Times New Roman" w:cs="Times New Roman"/>
          <w:sz w:val="24"/>
          <w:szCs w:val="24"/>
        </w:rPr>
        <w:t>.</w:t>
      </w:r>
      <w:r w:rsidRPr="007E3E2B">
        <w:rPr>
          <w:rFonts w:ascii="Times New Roman" w:hAnsi="Times New Roman" w:cs="Times New Roman"/>
          <w:caps/>
          <w:sz w:val="24"/>
          <w:szCs w:val="24"/>
        </w:rPr>
        <w:t xml:space="preserve"> </w:t>
      </w:r>
    </w:p>
    <w:p w:rsidR="00D437F6" w:rsidRPr="007E3E2B" w:rsidRDefault="00D437F6" w:rsidP="00601639">
      <w:pPr>
        <w:spacing w:line="240" w:lineRule="auto"/>
        <w:jc w:val="both"/>
        <w:rPr>
          <w:rFonts w:ascii="Times New Roman" w:hAnsi="Times New Roman" w:cs="Times New Roman"/>
          <w:bCs/>
          <w:sz w:val="24"/>
          <w:szCs w:val="24"/>
        </w:rPr>
      </w:pPr>
      <w:r w:rsidRPr="007E3E2B">
        <w:rPr>
          <w:rFonts w:ascii="Times New Roman" w:hAnsi="Times New Roman" w:cs="Times New Roman"/>
          <w:bCs/>
          <w:sz w:val="24"/>
          <w:szCs w:val="24"/>
        </w:rPr>
        <w:t xml:space="preserve">American </w:t>
      </w:r>
      <w:proofErr w:type="spellStart"/>
      <w:r w:rsidRPr="007E3E2B">
        <w:rPr>
          <w:rFonts w:ascii="Times New Roman" w:hAnsi="Times New Roman" w:cs="Times New Roman"/>
          <w:bCs/>
          <w:sz w:val="24"/>
          <w:szCs w:val="24"/>
        </w:rPr>
        <w:t>Psychiatric</w:t>
      </w:r>
      <w:proofErr w:type="spellEnd"/>
      <w:r w:rsidRPr="007E3E2B">
        <w:rPr>
          <w:rFonts w:ascii="Times New Roman" w:hAnsi="Times New Roman" w:cs="Times New Roman"/>
          <w:bCs/>
          <w:sz w:val="24"/>
          <w:szCs w:val="24"/>
        </w:rPr>
        <w:t xml:space="preserve"> </w:t>
      </w:r>
      <w:proofErr w:type="spellStart"/>
      <w:r w:rsidRPr="007E3E2B">
        <w:rPr>
          <w:rFonts w:ascii="Times New Roman" w:hAnsi="Times New Roman" w:cs="Times New Roman"/>
          <w:bCs/>
          <w:sz w:val="24"/>
          <w:szCs w:val="24"/>
        </w:rPr>
        <w:t>Association</w:t>
      </w:r>
      <w:proofErr w:type="spellEnd"/>
      <w:r w:rsidRPr="007E3E2B">
        <w:rPr>
          <w:rFonts w:ascii="Times New Roman" w:hAnsi="Times New Roman" w:cs="Times New Roman"/>
          <w:bCs/>
          <w:sz w:val="24"/>
          <w:szCs w:val="24"/>
        </w:rPr>
        <w:t xml:space="preserve">. (2013). </w:t>
      </w:r>
      <w:r w:rsidRPr="007E3E2B">
        <w:rPr>
          <w:rFonts w:ascii="Times New Roman" w:hAnsi="Times New Roman" w:cs="Times New Roman"/>
          <w:bCs/>
          <w:i/>
          <w:sz w:val="24"/>
          <w:szCs w:val="24"/>
        </w:rPr>
        <w:t xml:space="preserve">Los trastornos </w:t>
      </w:r>
      <w:proofErr w:type="spellStart"/>
      <w:r w:rsidRPr="007E3E2B">
        <w:rPr>
          <w:rFonts w:ascii="Times New Roman" w:hAnsi="Times New Roman" w:cs="Times New Roman"/>
          <w:bCs/>
          <w:i/>
          <w:sz w:val="24"/>
          <w:szCs w:val="24"/>
        </w:rPr>
        <w:t>disociativos</w:t>
      </w:r>
      <w:proofErr w:type="spellEnd"/>
      <w:r w:rsidRPr="007E3E2B">
        <w:rPr>
          <w:rFonts w:ascii="Times New Roman" w:hAnsi="Times New Roman" w:cs="Times New Roman"/>
          <w:bCs/>
          <w:i/>
          <w:sz w:val="24"/>
          <w:szCs w:val="24"/>
        </w:rPr>
        <w:t>. En Manual diagnóstico y estadístico de los trastornos mentales</w:t>
      </w:r>
      <w:r w:rsidR="00463BFC" w:rsidRPr="007E3E2B">
        <w:rPr>
          <w:rFonts w:ascii="Times New Roman" w:hAnsi="Times New Roman" w:cs="Times New Roman"/>
          <w:bCs/>
          <w:sz w:val="24"/>
          <w:szCs w:val="24"/>
        </w:rPr>
        <w:t>.</w:t>
      </w:r>
      <w:r w:rsidRPr="007E3E2B">
        <w:rPr>
          <w:rFonts w:ascii="Times New Roman" w:hAnsi="Times New Roman" w:cs="Times New Roman"/>
          <w:bCs/>
          <w:sz w:val="24"/>
          <w:szCs w:val="24"/>
        </w:rPr>
        <w:t xml:space="preserve"> </w:t>
      </w:r>
      <w:r w:rsidR="00463BFC" w:rsidRPr="007E3E2B">
        <w:rPr>
          <w:rFonts w:ascii="Times New Roman" w:hAnsi="Times New Roman" w:cs="Times New Roman"/>
          <w:bCs/>
          <w:sz w:val="24"/>
          <w:szCs w:val="24"/>
        </w:rPr>
        <w:t xml:space="preserve">Ciudad de México, México: Manual Moderno </w:t>
      </w:r>
      <w:r w:rsidRPr="007E3E2B">
        <w:rPr>
          <w:rFonts w:ascii="Times New Roman" w:hAnsi="Times New Roman" w:cs="Times New Roman"/>
          <w:bCs/>
          <w:sz w:val="24"/>
          <w:szCs w:val="24"/>
        </w:rPr>
        <w:t> </w:t>
      </w:r>
    </w:p>
    <w:p w:rsidR="00D437F6" w:rsidRPr="007E3E2B" w:rsidRDefault="00D437F6" w:rsidP="00601639">
      <w:pPr>
        <w:spacing w:line="240" w:lineRule="auto"/>
        <w:jc w:val="both"/>
        <w:rPr>
          <w:rFonts w:ascii="Times New Roman" w:hAnsi="Times New Roman" w:cs="Times New Roman"/>
          <w:bCs/>
          <w:sz w:val="24"/>
          <w:szCs w:val="24"/>
        </w:rPr>
      </w:pPr>
      <w:r w:rsidRPr="007E3E2B">
        <w:rPr>
          <w:rFonts w:ascii="Times New Roman" w:hAnsi="Times New Roman" w:cs="Times New Roman"/>
          <w:bCs/>
          <w:sz w:val="24"/>
          <w:szCs w:val="24"/>
        </w:rPr>
        <w:t xml:space="preserve">American </w:t>
      </w:r>
      <w:proofErr w:type="spellStart"/>
      <w:r w:rsidRPr="007E3E2B">
        <w:rPr>
          <w:rFonts w:ascii="Times New Roman" w:hAnsi="Times New Roman" w:cs="Times New Roman"/>
          <w:bCs/>
          <w:sz w:val="24"/>
          <w:szCs w:val="24"/>
        </w:rPr>
        <w:t>Psychiatric</w:t>
      </w:r>
      <w:proofErr w:type="spellEnd"/>
      <w:r w:rsidRPr="007E3E2B">
        <w:rPr>
          <w:rFonts w:ascii="Times New Roman" w:hAnsi="Times New Roman" w:cs="Times New Roman"/>
          <w:bCs/>
          <w:sz w:val="24"/>
          <w:szCs w:val="24"/>
        </w:rPr>
        <w:t xml:space="preserve"> </w:t>
      </w:r>
      <w:proofErr w:type="spellStart"/>
      <w:r w:rsidRPr="007E3E2B">
        <w:rPr>
          <w:rFonts w:ascii="Times New Roman" w:hAnsi="Times New Roman" w:cs="Times New Roman"/>
          <w:bCs/>
          <w:sz w:val="24"/>
          <w:szCs w:val="24"/>
        </w:rPr>
        <w:t>Association</w:t>
      </w:r>
      <w:proofErr w:type="spellEnd"/>
      <w:r w:rsidRPr="007E3E2B">
        <w:rPr>
          <w:rFonts w:ascii="Times New Roman" w:hAnsi="Times New Roman" w:cs="Times New Roman"/>
          <w:bCs/>
          <w:sz w:val="24"/>
          <w:szCs w:val="24"/>
        </w:rPr>
        <w:t xml:space="preserve">. (2013). </w:t>
      </w:r>
      <w:r w:rsidRPr="007E3E2B">
        <w:rPr>
          <w:rFonts w:ascii="Times New Roman" w:hAnsi="Times New Roman" w:cs="Times New Roman"/>
          <w:bCs/>
          <w:i/>
          <w:sz w:val="24"/>
          <w:szCs w:val="24"/>
        </w:rPr>
        <w:t>Disforia de género. En Manual diagnóstico y estadístico de los trastornos mentales</w:t>
      </w:r>
      <w:r w:rsidR="00463BFC" w:rsidRPr="007E3E2B">
        <w:rPr>
          <w:rFonts w:ascii="Times New Roman" w:hAnsi="Times New Roman" w:cs="Times New Roman"/>
          <w:bCs/>
          <w:sz w:val="24"/>
          <w:szCs w:val="24"/>
        </w:rPr>
        <w:t xml:space="preserve">. Ciudad de México, México: Manual Moderno.  </w:t>
      </w:r>
    </w:p>
    <w:p w:rsidR="00D437F6" w:rsidRPr="007E3E2B" w:rsidRDefault="00D437F6" w:rsidP="00601639">
      <w:pPr>
        <w:spacing w:line="240" w:lineRule="auto"/>
        <w:jc w:val="both"/>
        <w:rPr>
          <w:rFonts w:ascii="Times New Roman" w:hAnsi="Times New Roman" w:cs="Times New Roman"/>
          <w:bCs/>
          <w:sz w:val="24"/>
          <w:szCs w:val="24"/>
        </w:rPr>
      </w:pPr>
      <w:proofErr w:type="spellStart"/>
      <w:r w:rsidRPr="007E3E2B">
        <w:rPr>
          <w:rFonts w:ascii="Times New Roman" w:hAnsi="Times New Roman" w:cs="Times New Roman"/>
          <w:bCs/>
          <w:sz w:val="24"/>
          <w:szCs w:val="24"/>
        </w:rPr>
        <w:t>Arcelus</w:t>
      </w:r>
      <w:proofErr w:type="spellEnd"/>
      <w:r w:rsidRPr="007E3E2B">
        <w:rPr>
          <w:rFonts w:ascii="Times New Roman" w:hAnsi="Times New Roman" w:cs="Times New Roman"/>
          <w:bCs/>
          <w:sz w:val="24"/>
          <w:szCs w:val="24"/>
        </w:rPr>
        <w:t xml:space="preserve"> J., </w:t>
      </w:r>
      <w:proofErr w:type="spellStart"/>
      <w:r w:rsidRPr="007E3E2B">
        <w:rPr>
          <w:rFonts w:ascii="Times New Roman" w:hAnsi="Times New Roman" w:cs="Times New Roman"/>
          <w:bCs/>
          <w:sz w:val="24"/>
          <w:szCs w:val="24"/>
        </w:rPr>
        <w:t>Bouman</w:t>
      </w:r>
      <w:proofErr w:type="spellEnd"/>
      <w:r w:rsidRPr="007E3E2B">
        <w:rPr>
          <w:rFonts w:ascii="Times New Roman" w:hAnsi="Times New Roman" w:cs="Times New Roman"/>
          <w:bCs/>
          <w:sz w:val="24"/>
          <w:szCs w:val="24"/>
        </w:rPr>
        <w:t xml:space="preserve">, W, P., Van Den </w:t>
      </w:r>
      <w:proofErr w:type="spellStart"/>
      <w:r w:rsidRPr="007E3E2B">
        <w:rPr>
          <w:rFonts w:ascii="Times New Roman" w:hAnsi="Times New Roman" w:cs="Times New Roman"/>
          <w:bCs/>
          <w:sz w:val="24"/>
          <w:szCs w:val="24"/>
        </w:rPr>
        <w:t>Noortgate</w:t>
      </w:r>
      <w:proofErr w:type="spellEnd"/>
      <w:r w:rsidRPr="007E3E2B">
        <w:rPr>
          <w:rFonts w:ascii="Times New Roman" w:hAnsi="Times New Roman" w:cs="Times New Roman"/>
          <w:bCs/>
          <w:sz w:val="24"/>
          <w:szCs w:val="24"/>
        </w:rPr>
        <w:t xml:space="preserve">, W., </w:t>
      </w:r>
      <w:proofErr w:type="spellStart"/>
      <w:r w:rsidRPr="007E3E2B">
        <w:rPr>
          <w:rFonts w:ascii="Times New Roman" w:hAnsi="Times New Roman" w:cs="Times New Roman"/>
          <w:bCs/>
          <w:sz w:val="24"/>
          <w:szCs w:val="24"/>
        </w:rPr>
        <w:t>Claes</w:t>
      </w:r>
      <w:proofErr w:type="spellEnd"/>
      <w:r w:rsidRPr="007E3E2B">
        <w:rPr>
          <w:rFonts w:ascii="Times New Roman" w:hAnsi="Times New Roman" w:cs="Times New Roman"/>
          <w:bCs/>
          <w:sz w:val="24"/>
          <w:szCs w:val="24"/>
        </w:rPr>
        <w:t xml:space="preserve">, L., </w:t>
      </w:r>
      <w:proofErr w:type="spellStart"/>
      <w:r w:rsidRPr="007E3E2B">
        <w:rPr>
          <w:rFonts w:ascii="Times New Roman" w:hAnsi="Times New Roman" w:cs="Times New Roman"/>
          <w:bCs/>
          <w:sz w:val="24"/>
          <w:szCs w:val="24"/>
        </w:rPr>
        <w:t>Witcomb</w:t>
      </w:r>
      <w:proofErr w:type="spellEnd"/>
      <w:r w:rsidRPr="007E3E2B">
        <w:rPr>
          <w:rFonts w:ascii="Times New Roman" w:hAnsi="Times New Roman" w:cs="Times New Roman"/>
          <w:bCs/>
          <w:sz w:val="24"/>
          <w:szCs w:val="24"/>
        </w:rPr>
        <w:t xml:space="preserve">, G. y </w:t>
      </w:r>
      <w:proofErr w:type="spellStart"/>
      <w:r w:rsidRPr="007E3E2B">
        <w:rPr>
          <w:rFonts w:ascii="Times New Roman" w:hAnsi="Times New Roman" w:cs="Times New Roman"/>
          <w:bCs/>
          <w:sz w:val="24"/>
          <w:szCs w:val="24"/>
        </w:rPr>
        <w:t>Fernandez</w:t>
      </w:r>
      <w:proofErr w:type="spellEnd"/>
      <w:r w:rsidRPr="007E3E2B">
        <w:rPr>
          <w:rFonts w:ascii="Times New Roman" w:hAnsi="Times New Roman" w:cs="Times New Roman"/>
          <w:bCs/>
          <w:sz w:val="24"/>
          <w:szCs w:val="24"/>
        </w:rPr>
        <w:t xml:space="preserve"> Aranda, F. (2015) </w:t>
      </w:r>
      <w:proofErr w:type="spellStart"/>
      <w:r w:rsidRPr="007E3E2B">
        <w:rPr>
          <w:rFonts w:ascii="Times New Roman" w:hAnsi="Times New Roman" w:cs="Times New Roman"/>
          <w:bCs/>
          <w:sz w:val="24"/>
          <w:szCs w:val="24"/>
        </w:rPr>
        <w:t>Systematic</w:t>
      </w:r>
      <w:proofErr w:type="spellEnd"/>
      <w:r w:rsidRPr="007E3E2B">
        <w:rPr>
          <w:rFonts w:ascii="Times New Roman" w:hAnsi="Times New Roman" w:cs="Times New Roman"/>
          <w:bCs/>
          <w:sz w:val="24"/>
          <w:szCs w:val="24"/>
        </w:rPr>
        <w:t xml:space="preserve"> </w:t>
      </w:r>
      <w:proofErr w:type="spellStart"/>
      <w:r w:rsidRPr="007E3E2B">
        <w:rPr>
          <w:rFonts w:ascii="Times New Roman" w:hAnsi="Times New Roman" w:cs="Times New Roman"/>
          <w:bCs/>
          <w:sz w:val="24"/>
          <w:szCs w:val="24"/>
        </w:rPr>
        <w:t>review</w:t>
      </w:r>
      <w:proofErr w:type="spellEnd"/>
      <w:r w:rsidRPr="007E3E2B">
        <w:rPr>
          <w:rFonts w:ascii="Times New Roman" w:hAnsi="Times New Roman" w:cs="Times New Roman"/>
          <w:bCs/>
          <w:sz w:val="24"/>
          <w:szCs w:val="24"/>
        </w:rPr>
        <w:t xml:space="preserve"> and meta-</w:t>
      </w:r>
      <w:proofErr w:type="spellStart"/>
      <w:r w:rsidRPr="007E3E2B">
        <w:rPr>
          <w:rFonts w:ascii="Times New Roman" w:hAnsi="Times New Roman" w:cs="Times New Roman"/>
          <w:bCs/>
          <w:sz w:val="24"/>
          <w:szCs w:val="24"/>
        </w:rPr>
        <w:t>analysis</w:t>
      </w:r>
      <w:proofErr w:type="spellEnd"/>
      <w:r w:rsidRPr="007E3E2B">
        <w:rPr>
          <w:rFonts w:ascii="Times New Roman" w:hAnsi="Times New Roman" w:cs="Times New Roman"/>
          <w:bCs/>
          <w:sz w:val="24"/>
          <w:szCs w:val="24"/>
        </w:rPr>
        <w:t xml:space="preserve"> of </w:t>
      </w:r>
      <w:proofErr w:type="spellStart"/>
      <w:r w:rsidRPr="007E3E2B">
        <w:rPr>
          <w:rFonts w:ascii="Times New Roman" w:hAnsi="Times New Roman" w:cs="Times New Roman"/>
          <w:bCs/>
          <w:sz w:val="24"/>
          <w:szCs w:val="24"/>
        </w:rPr>
        <w:t>prevalence</w:t>
      </w:r>
      <w:proofErr w:type="spellEnd"/>
      <w:r w:rsidRPr="007E3E2B">
        <w:rPr>
          <w:rFonts w:ascii="Times New Roman" w:hAnsi="Times New Roman" w:cs="Times New Roman"/>
          <w:bCs/>
          <w:sz w:val="24"/>
          <w:szCs w:val="24"/>
        </w:rPr>
        <w:t xml:space="preserve"> </w:t>
      </w:r>
      <w:proofErr w:type="spellStart"/>
      <w:r w:rsidRPr="007E3E2B">
        <w:rPr>
          <w:rFonts w:ascii="Times New Roman" w:hAnsi="Times New Roman" w:cs="Times New Roman"/>
          <w:bCs/>
          <w:sz w:val="24"/>
          <w:szCs w:val="24"/>
        </w:rPr>
        <w:t>studies</w:t>
      </w:r>
      <w:proofErr w:type="spellEnd"/>
      <w:r w:rsidRPr="007E3E2B">
        <w:rPr>
          <w:rFonts w:ascii="Times New Roman" w:hAnsi="Times New Roman" w:cs="Times New Roman"/>
          <w:bCs/>
          <w:sz w:val="24"/>
          <w:szCs w:val="24"/>
        </w:rPr>
        <w:t xml:space="preserve"> in </w:t>
      </w:r>
      <w:proofErr w:type="spellStart"/>
      <w:r w:rsidRPr="007E3E2B">
        <w:rPr>
          <w:rFonts w:ascii="Times New Roman" w:hAnsi="Times New Roman" w:cs="Times New Roman"/>
          <w:bCs/>
          <w:sz w:val="24"/>
          <w:szCs w:val="24"/>
        </w:rPr>
        <w:t>transsexualism</w:t>
      </w:r>
      <w:proofErr w:type="spellEnd"/>
      <w:r w:rsidRPr="007E3E2B">
        <w:rPr>
          <w:rFonts w:ascii="Times New Roman" w:hAnsi="Times New Roman" w:cs="Times New Roman"/>
          <w:bCs/>
          <w:sz w:val="24"/>
          <w:szCs w:val="24"/>
        </w:rPr>
        <w:t xml:space="preserve">. </w:t>
      </w:r>
      <w:proofErr w:type="spellStart"/>
      <w:r w:rsidRPr="007E3E2B">
        <w:rPr>
          <w:rFonts w:ascii="Times New Roman" w:hAnsi="Times New Roman" w:cs="Times New Roman"/>
          <w:bCs/>
          <w:i/>
          <w:iCs/>
          <w:sz w:val="24"/>
          <w:szCs w:val="24"/>
        </w:rPr>
        <w:t>European</w:t>
      </w:r>
      <w:proofErr w:type="spellEnd"/>
      <w:r w:rsidRPr="007E3E2B">
        <w:rPr>
          <w:rFonts w:ascii="Times New Roman" w:hAnsi="Times New Roman" w:cs="Times New Roman"/>
          <w:bCs/>
          <w:i/>
          <w:iCs/>
          <w:sz w:val="24"/>
          <w:szCs w:val="24"/>
        </w:rPr>
        <w:t xml:space="preserve"> </w:t>
      </w:r>
      <w:proofErr w:type="spellStart"/>
      <w:r w:rsidRPr="007E3E2B">
        <w:rPr>
          <w:rFonts w:ascii="Times New Roman" w:hAnsi="Times New Roman" w:cs="Times New Roman"/>
          <w:bCs/>
          <w:i/>
          <w:iCs/>
          <w:sz w:val="24"/>
          <w:szCs w:val="24"/>
        </w:rPr>
        <w:t>Psychiatry</w:t>
      </w:r>
      <w:proofErr w:type="spellEnd"/>
      <w:r w:rsidRPr="007E3E2B">
        <w:rPr>
          <w:rFonts w:ascii="Times New Roman" w:hAnsi="Times New Roman" w:cs="Times New Roman"/>
          <w:bCs/>
          <w:i/>
          <w:iCs/>
          <w:sz w:val="24"/>
          <w:szCs w:val="24"/>
        </w:rPr>
        <w:t xml:space="preserve">. </w:t>
      </w:r>
      <w:r w:rsidR="00923298" w:rsidRPr="007E3E2B">
        <w:rPr>
          <w:rFonts w:ascii="Times New Roman" w:hAnsi="Times New Roman" w:cs="Times New Roman"/>
          <w:bCs/>
          <w:sz w:val="24"/>
          <w:szCs w:val="24"/>
        </w:rPr>
        <w:t xml:space="preserve">30, </w:t>
      </w:r>
      <w:r w:rsidRPr="007E3E2B">
        <w:rPr>
          <w:rFonts w:ascii="Times New Roman" w:hAnsi="Times New Roman" w:cs="Times New Roman"/>
          <w:bCs/>
          <w:sz w:val="24"/>
          <w:szCs w:val="24"/>
        </w:rPr>
        <w:t xml:space="preserve">807-815. </w:t>
      </w:r>
    </w:p>
    <w:p w:rsidR="00D437F6" w:rsidRPr="007E3E2B" w:rsidRDefault="00D437F6" w:rsidP="00601639">
      <w:pPr>
        <w:spacing w:line="240" w:lineRule="auto"/>
        <w:jc w:val="both"/>
        <w:rPr>
          <w:rFonts w:ascii="Times New Roman" w:hAnsi="Times New Roman" w:cs="Times New Roman"/>
          <w:bCs/>
          <w:sz w:val="24"/>
          <w:szCs w:val="24"/>
        </w:rPr>
      </w:pPr>
      <w:proofErr w:type="spellStart"/>
      <w:r w:rsidRPr="007E3E2B">
        <w:rPr>
          <w:rFonts w:ascii="Times New Roman" w:hAnsi="Times New Roman" w:cs="Times New Roman"/>
          <w:bCs/>
          <w:sz w:val="24"/>
          <w:szCs w:val="24"/>
        </w:rPr>
        <w:lastRenderedPageBreak/>
        <w:t>Asenjo</w:t>
      </w:r>
      <w:proofErr w:type="spellEnd"/>
      <w:r w:rsidRPr="007E3E2B">
        <w:rPr>
          <w:rFonts w:ascii="Times New Roman" w:hAnsi="Times New Roman" w:cs="Times New Roman"/>
          <w:bCs/>
          <w:sz w:val="24"/>
          <w:szCs w:val="24"/>
        </w:rPr>
        <w:t>-Araque, N., García-</w:t>
      </w:r>
      <w:proofErr w:type="spellStart"/>
      <w:r w:rsidRPr="007E3E2B">
        <w:rPr>
          <w:rFonts w:ascii="Times New Roman" w:hAnsi="Times New Roman" w:cs="Times New Roman"/>
          <w:bCs/>
          <w:sz w:val="24"/>
          <w:szCs w:val="24"/>
        </w:rPr>
        <w:t>Gibert</w:t>
      </w:r>
      <w:proofErr w:type="spellEnd"/>
      <w:r w:rsidRPr="007E3E2B">
        <w:rPr>
          <w:rFonts w:ascii="Times New Roman" w:hAnsi="Times New Roman" w:cs="Times New Roman"/>
          <w:bCs/>
          <w:sz w:val="24"/>
          <w:szCs w:val="24"/>
        </w:rPr>
        <w:t xml:space="preserve">, C., Rodríguez-Molina, J, M., Becerra-Fernández, A., Lucio-Pérez, M, J., y Grupo GIDSEEN, (2015). Disforia de género en la infancia y adolescencia: una revisión de su abordaje, diagnóstico y persistencia. </w:t>
      </w:r>
      <w:r w:rsidRPr="007E3E2B">
        <w:rPr>
          <w:rFonts w:ascii="Times New Roman" w:hAnsi="Times New Roman" w:cs="Times New Roman"/>
          <w:bCs/>
          <w:i/>
          <w:sz w:val="24"/>
          <w:szCs w:val="24"/>
        </w:rPr>
        <w:t>Revista de Psicología Clínica con Niños y Adolescentes</w:t>
      </w:r>
      <w:r w:rsidR="00923298" w:rsidRPr="007E3E2B">
        <w:rPr>
          <w:rFonts w:ascii="Times New Roman" w:hAnsi="Times New Roman" w:cs="Times New Roman"/>
          <w:bCs/>
          <w:sz w:val="24"/>
          <w:szCs w:val="24"/>
        </w:rPr>
        <w:t xml:space="preserve">, 2(1), </w:t>
      </w:r>
      <w:r w:rsidRPr="007E3E2B">
        <w:rPr>
          <w:rFonts w:ascii="Times New Roman" w:hAnsi="Times New Roman" w:cs="Times New Roman"/>
          <w:bCs/>
          <w:sz w:val="24"/>
          <w:szCs w:val="24"/>
        </w:rPr>
        <w:t>33-36</w:t>
      </w:r>
    </w:p>
    <w:p w:rsidR="00D437F6" w:rsidRPr="007E3E2B" w:rsidRDefault="00D437F6" w:rsidP="00601639">
      <w:pPr>
        <w:spacing w:line="240" w:lineRule="auto"/>
        <w:jc w:val="both"/>
        <w:rPr>
          <w:rFonts w:ascii="Times New Roman" w:hAnsi="Times New Roman" w:cs="Times New Roman"/>
          <w:bCs/>
          <w:iCs/>
          <w:sz w:val="24"/>
          <w:szCs w:val="24"/>
          <w:lang w:val="en-US"/>
        </w:rPr>
      </w:pPr>
      <w:proofErr w:type="spellStart"/>
      <w:r w:rsidRPr="007E3E2B">
        <w:rPr>
          <w:rFonts w:ascii="Times New Roman" w:hAnsi="Times New Roman" w:cs="Times New Roman"/>
          <w:bCs/>
          <w:iCs/>
          <w:sz w:val="24"/>
          <w:szCs w:val="24"/>
        </w:rPr>
        <w:t>Bernstein</w:t>
      </w:r>
      <w:proofErr w:type="spellEnd"/>
      <w:r w:rsidRPr="007E3E2B">
        <w:rPr>
          <w:rFonts w:ascii="Times New Roman" w:hAnsi="Times New Roman" w:cs="Times New Roman"/>
          <w:bCs/>
          <w:iCs/>
          <w:sz w:val="24"/>
          <w:szCs w:val="24"/>
        </w:rPr>
        <w:t xml:space="preserve">, E, M. y </w:t>
      </w:r>
      <w:proofErr w:type="spellStart"/>
      <w:r w:rsidRPr="007E3E2B">
        <w:rPr>
          <w:rFonts w:ascii="Times New Roman" w:hAnsi="Times New Roman" w:cs="Times New Roman"/>
          <w:bCs/>
          <w:iCs/>
          <w:sz w:val="24"/>
          <w:szCs w:val="24"/>
        </w:rPr>
        <w:t>Putman</w:t>
      </w:r>
      <w:proofErr w:type="spellEnd"/>
      <w:r w:rsidRPr="007E3E2B">
        <w:rPr>
          <w:rFonts w:ascii="Times New Roman" w:hAnsi="Times New Roman" w:cs="Times New Roman"/>
          <w:bCs/>
          <w:iCs/>
          <w:sz w:val="24"/>
          <w:szCs w:val="24"/>
        </w:rPr>
        <w:t xml:space="preserve">, F, W. (1986). </w:t>
      </w:r>
      <w:r w:rsidRPr="007E3E2B">
        <w:rPr>
          <w:rFonts w:ascii="Times New Roman" w:hAnsi="Times New Roman" w:cs="Times New Roman"/>
          <w:bCs/>
          <w:iCs/>
          <w:sz w:val="24"/>
          <w:szCs w:val="24"/>
          <w:lang w:val="en-US"/>
        </w:rPr>
        <w:t xml:space="preserve">Development, </w:t>
      </w:r>
      <w:proofErr w:type="spellStart"/>
      <w:r w:rsidRPr="007E3E2B">
        <w:rPr>
          <w:rFonts w:ascii="Times New Roman" w:hAnsi="Times New Roman" w:cs="Times New Roman"/>
          <w:bCs/>
          <w:iCs/>
          <w:sz w:val="24"/>
          <w:szCs w:val="24"/>
          <w:lang w:val="en-US"/>
        </w:rPr>
        <w:t>Reliabity</w:t>
      </w:r>
      <w:proofErr w:type="spellEnd"/>
      <w:r w:rsidRPr="007E3E2B">
        <w:rPr>
          <w:rFonts w:ascii="Times New Roman" w:hAnsi="Times New Roman" w:cs="Times New Roman"/>
          <w:bCs/>
          <w:iCs/>
          <w:sz w:val="24"/>
          <w:szCs w:val="24"/>
          <w:lang w:val="en-US"/>
        </w:rPr>
        <w:t xml:space="preserve">, and Validity of a Dissociation Scale. </w:t>
      </w:r>
      <w:r w:rsidRPr="007E3E2B">
        <w:rPr>
          <w:rFonts w:ascii="Times New Roman" w:hAnsi="Times New Roman" w:cs="Times New Roman"/>
          <w:bCs/>
          <w:i/>
          <w:iCs/>
          <w:sz w:val="24"/>
          <w:szCs w:val="24"/>
          <w:lang w:val="en-US"/>
        </w:rPr>
        <w:t>J. Nerv. Ment. Dis</w:t>
      </w:r>
      <w:r w:rsidRPr="007E3E2B">
        <w:rPr>
          <w:rFonts w:ascii="Times New Roman" w:hAnsi="Times New Roman" w:cs="Times New Roman"/>
          <w:bCs/>
          <w:iCs/>
          <w:sz w:val="24"/>
          <w:szCs w:val="24"/>
          <w:lang w:val="en-US"/>
        </w:rPr>
        <w:t xml:space="preserve">. 174, 727-734. </w:t>
      </w:r>
    </w:p>
    <w:p w:rsidR="006200DC" w:rsidRPr="007E3E2B" w:rsidRDefault="006200DC" w:rsidP="00601639">
      <w:pPr>
        <w:spacing w:line="240" w:lineRule="auto"/>
        <w:jc w:val="both"/>
        <w:rPr>
          <w:rFonts w:ascii="Times New Roman" w:hAnsi="Times New Roman" w:cs="Times New Roman"/>
          <w:bCs/>
          <w:iCs/>
          <w:sz w:val="24"/>
          <w:szCs w:val="24"/>
        </w:rPr>
      </w:pPr>
      <w:r w:rsidRPr="007E3E2B">
        <w:rPr>
          <w:rFonts w:ascii="Times New Roman" w:hAnsi="Times New Roman" w:cs="Times New Roman"/>
          <w:bCs/>
          <w:iCs/>
          <w:sz w:val="24"/>
          <w:szCs w:val="24"/>
          <w:lang w:val="en-US"/>
        </w:rPr>
        <w:t xml:space="preserve">Colizzi, M., Costa, R., &amp; Todarello, O. (2015). Dissociative symptoms </w:t>
      </w:r>
      <w:proofErr w:type="spellStart"/>
      <w:r w:rsidRPr="007E3E2B">
        <w:rPr>
          <w:rFonts w:ascii="Times New Roman" w:hAnsi="Times New Roman" w:cs="Times New Roman"/>
          <w:bCs/>
          <w:iCs/>
          <w:sz w:val="24"/>
          <w:szCs w:val="24"/>
          <w:lang w:val="en-US"/>
        </w:rPr>
        <w:t>inindividuals</w:t>
      </w:r>
      <w:proofErr w:type="spellEnd"/>
      <w:r w:rsidRPr="007E3E2B">
        <w:rPr>
          <w:rFonts w:ascii="Times New Roman" w:hAnsi="Times New Roman" w:cs="Times New Roman"/>
          <w:bCs/>
          <w:iCs/>
          <w:sz w:val="24"/>
          <w:szCs w:val="24"/>
          <w:lang w:val="en-US"/>
        </w:rPr>
        <w:t xml:space="preserve"> with gender dysphoria: is the elevated </w:t>
      </w:r>
      <w:proofErr w:type="spellStart"/>
      <w:r w:rsidRPr="007E3E2B">
        <w:rPr>
          <w:rFonts w:ascii="Times New Roman" w:hAnsi="Times New Roman" w:cs="Times New Roman"/>
          <w:bCs/>
          <w:iCs/>
          <w:sz w:val="24"/>
          <w:szCs w:val="24"/>
          <w:lang w:val="en-US"/>
        </w:rPr>
        <w:t>prevalencereal</w:t>
      </w:r>
      <w:proofErr w:type="spellEnd"/>
      <w:r w:rsidRPr="007E3E2B">
        <w:rPr>
          <w:rFonts w:ascii="Times New Roman" w:hAnsi="Times New Roman" w:cs="Times New Roman"/>
          <w:bCs/>
          <w:iCs/>
          <w:sz w:val="24"/>
          <w:szCs w:val="24"/>
          <w:lang w:val="en-US"/>
        </w:rPr>
        <w:t xml:space="preserve">? </w:t>
      </w:r>
      <w:proofErr w:type="spellStart"/>
      <w:r w:rsidRPr="007E3E2B">
        <w:rPr>
          <w:rFonts w:ascii="Times New Roman" w:hAnsi="Times New Roman" w:cs="Times New Roman"/>
          <w:bCs/>
          <w:iCs/>
          <w:sz w:val="24"/>
          <w:szCs w:val="24"/>
        </w:rPr>
        <w:t>Psychiatry</w:t>
      </w:r>
      <w:proofErr w:type="spellEnd"/>
      <w:r w:rsidRPr="007E3E2B">
        <w:rPr>
          <w:rFonts w:ascii="Times New Roman" w:hAnsi="Times New Roman" w:cs="Times New Roman"/>
          <w:bCs/>
          <w:iCs/>
          <w:sz w:val="24"/>
          <w:szCs w:val="24"/>
        </w:rPr>
        <w:t xml:space="preserve"> </w:t>
      </w:r>
      <w:proofErr w:type="spellStart"/>
      <w:r w:rsidRPr="007E3E2B">
        <w:rPr>
          <w:rFonts w:ascii="Times New Roman" w:hAnsi="Times New Roman" w:cs="Times New Roman"/>
          <w:bCs/>
          <w:iCs/>
          <w:sz w:val="24"/>
          <w:szCs w:val="24"/>
        </w:rPr>
        <w:t>Research</w:t>
      </w:r>
      <w:proofErr w:type="spellEnd"/>
      <w:r w:rsidRPr="007E3E2B">
        <w:rPr>
          <w:rFonts w:ascii="Times New Roman" w:hAnsi="Times New Roman" w:cs="Times New Roman"/>
          <w:bCs/>
          <w:iCs/>
          <w:sz w:val="24"/>
          <w:szCs w:val="24"/>
        </w:rPr>
        <w:t>, 226 (1), 173–180</w:t>
      </w:r>
    </w:p>
    <w:p w:rsidR="00D437F6" w:rsidRPr="007E3E2B" w:rsidRDefault="00D437F6" w:rsidP="00601639">
      <w:pPr>
        <w:spacing w:line="240" w:lineRule="auto"/>
        <w:jc w:val="both"/>
        <w:rPr>
          <w:rStyle w:val="Hipervnculo"/>
          <w:rFonts w:ascii="Times New Roman" w:hAnsi="Times New Roman" w:cs="Times New Roman"/>
          <w:bCs/>
          <w:iCs/>
          <w:sz w:val="24"/>
          <w:szCs w:val="24"/>
        </w:rPr>
      </w:pPr>
      <w:r w:rsidRPr="007E3E2B">
        <w:rPr>
          <w:rFonts w:ascii="Times New Roman" w:hAnsi="Times New Roman" w:cs="Times New Roman"/>
          <w:bCs/>
          <w:iCs/>
          <w:sz w:val="24"/>
          <w:szCs w:val="24"/>
        </w:rPr>
        <w:t xml:space="preserve">División de Prevención y Control de Enfermedades Subsecretaría de Salud Pública Ministerio de Salud. (2010). Vía Clínica para la adecuación corporal en personas con incongruencia entre sexo físico e identidad de género. DOI: </w:t>
      </w:r>
      <w:hyperlink r:id="rId7" w:history="1">
        <w:r w:rsidRPr="007E3E2B">
          <w:rPr>
            <w:rStyle w:val="Hipervnculo"/>
            <w:rFonts w:ascii="Times New Roman" w:hAnsi="Times New Roman" w:cs="Times New Roman"/>
            <w:bCs/>
            <w:iCs/>
            <w:sz w:val="24"/>
            <w:szCs w:val="24"/>
          </w:rPr>
          <w:t>https://www.minsal.cl/portal/url/item/d126e58ba4cb53f5e040010165017912.pdf</w:t>
        </w:r>
      </w:hyperlink>
    </w:p>
    <w:p w:rsidR="00D437F6" w:rsidRPr="007E3E2B" w:rsidRDefault="00D437F6" w:rsidP="00601639">
      <w:pPr>
        <w:spacing w:line="240" w:lineRule="auto"/>
        <w:jc w:val="both"/>
        <w:rPr>
          <w:rFonts w:ascii="Times New Roman" w:hAnsi="Times New Roman" w:cs="Times New Roman"/>
          <w:bCs/>
          <w:sz w:val="24"/>
          <w:szCs w:val="24"/>
        </w:rPr>
      </w:pPr>
      <w:r w:rsidRPr="007E3E2B">
        <w:rPr>
          <w:rFonts w:ascii="Times New Roman" w:hAnsi="Times New Roman" w:cs="Times New Roman"/>
          <w:bCs/>
          <w:sz w:val="24"/>
          <w:szCs w:val="24"/>
        </w:rPr>
        <w:t>Emiro Restrepo, J. (2010). DESPERSONALIZACIÓN Y DESREALIZACIÓN: UNA APROXIMACIÓN FILOSÓFICA DESDE EL ANÁLISIS DE CASOS</w:t>
      </w:r>
      <w:r w:rsidRPr="007E3E2B">
        <w:rPr>
          <w:rFonts w:ascii="Times New Roman" w:hAnsi="Times New Roman" w:cs="Times New Roman"/>
          <w:bCs/>
          <w:i/>
          <w:sz w:val="24"/>
          <w:szCs w:val="24"/>
        </w:rPr>
        <w:t>. Acta Colombiana de Psicología</w:t>
      </w:r>
      <w:r w:rsidR="00923298" w:rsidRPr="007E3E2B">
        <w:rPr>
          <w:rFonts w:ascii="Times New Roman" w:hAnsi="Times New Roman" w:cs="Times New Roman"/>
          <w:bCs/>
          <w:sz w:val="24"/>
          <w:szCs w:val="24"/>
        </w:rPr>
        <w:t xml:space="preserve">, 13(1), </w:t>
      </w:r>
      <w:r w:rsidRPr="007E3E2B">
        <w:rPr>
          <w:rFonts w:ascii="Times New Roman" w:hAnsi="Times New Roman" w:cs="Times New Roman"/>
          <w:bCs/>
          <w:sz w:val="24"/>
          <w:szCs w:val="24"/>
        </w:rPr>
        <w:t xml:space="preserve">55-70. </w:t>
      </w:r>
    </w:p>
    <w:p w:rsidR="00D437F6" w:rsidRPr="007E3E2B" w:rsidRDefault="00D437F6" w:rsidP="00601639">
      <w:pPr>
        <w:spacing w:line="240" w:lineRule="auto"/>
        <w:jc w:val="both"/>
        <w:rPr>
          <w:rFonts w:ascii="Times New Roman" w:hAnsi="Times New Roman" w:cs="Times New Roman"/>
          <w:bCs/>
          <w:sz w:val="24"/>
          <w:szCs w:val="24"/>
        </w:rPr>
      </w:pPr>
      <w:r w:rsidRPr="007E3E2B">
        <w:rPr>
          <w:rFonts w:ascii="Times New Roman" w:hAnsi="Times New Roman" w:cs="Times New Roman"/>
          <w:bCs/>
          <w:sz w:val="24"/>
          <w:szCs w:val="24"/>
        </w:rPr>
        <w:t xml:space="preserve">Fernández, E. (2012). IDENTIDAD Y PERSONALIDAD: O COMO SABEMOS QUE SOMOS DIFERENTES DE LOS DEMÁS. </w:t>
      </w:r>
      <w:r w:rsidRPr="007E3E2B">
        <w:rPr>
          <w:rFonts w:ascii="Times New Roman" w:hAnsi="Times New Roman" w:cs="Times New Roman"/>
          <w:bCs/>
          <w:i/>
          <w:sz w:val="24"/>
          <w:szCs w:val="24"/>
        </w:rPr>
        <w:t>Revista Digital de Medicina Psicosomática y Psicoterapia,</w:t>
      </w:r>
      <w:r w:rsidR="00923298" w:rsidRPr="007E3E2B">
        <w:rPr>
          <w:rFonts w:ascii="Times New Roman" w:hAnsi="Times New Roman" w:cs="Times New Roman"/>
          <w:bCs/>
          <w:sz w:val="24"/>
          <w:szCs w:val="24"/>
        </w:rPr>
        <w:t xml:space="preserve"> 2 (4), </w:t>
      </w:r>
      <w:r w:rsidRPr="007E3E2B">
        <w:rPr>
          <w:rFonts w:ascii="Times New Roman" w:hAnsi="Times New Roman" w:cs="Times New Roman"/>
          <w:bCs/>
          <w:sz w:val="24"/>
          <w:szCs w:val="24"/>
        </w:rPr>
        <w:t xml:space="preserve">1-18. </w:t>
      </w:r>
    </w:p>
    <w:p w:rsidR="00D437F6" w:rsidRPr="007E3E2B" w:rsidRDefault="00D437F6" w:rsidP="00601639">
      <w:pPr>
        <w:spacing w:line="240" w:lineRule="auto"/>
        <w:jc w:val="both"/>
        <w:rPr>
          <w:rFonts w:ascii="Times New Roman" w:hAnsi="Times New Roman" w:cs="Times New Roman"/>
          <w:bCs/>
          <w:sz w:val="24"/>
          <w:szCs w:val="24"/>
        </w:rPr>
      </w:pPr>
      <w:r w:rsidRPr="007E3E2B">
        <w:rPr>
          <w:rFonts w:ascii="Times New Roman" w:hAnsi="Times New Roman" w:cs="Times New Roman"/>
          <w:bCs/>
          <w:sz w:val="24"/>
          <w:szCs w:val="24"/>
        </w:rPr>
        <w:t>Gastó Ferrer, C. (2006). Transexualidad. Aspectos Históricos y Conceptuales</w:t>
      </w:r>
      <w:r w:rsidRPr="007E3E2B">
        <w:rPr>
          <w:rFonts w:ascii="Times New Roman" w:hAnsi="Times New Roman" w:cs="Times New Roman"/>
          <w:bCs/>
          <w:i/>
          <w:iCs/>
          <w:sz w:val="24"/>
          <w:szCs w:val="24"/>
        </w:rPr>
        <w:t xml:space="preserve"> </w:t>
      </w:r>
      <w:proofErr w:type="spellStart"/>
      <w:r w:rsidRPr="007E3E2B">
        <w:rPr>
          <w:rFonts w:ascii="Times New Roman" w:hAnsi="Times New Roman" w:cs="Times New Roman"/>
          <w:bCs/>
          <w:i/>
          <w:iCs/>
          <w:sz w:val="24"/>
          <w:szCs w:val="24"/>
        </w:rPr>
        <w:t>C.Med.Psico</w:t>
      </w:r>
      <w:r w:rsidRPr="007E3E2B">
        <w:rPr>
          <w:rFonts w:ascii="Times New Roman" w:hAnsi="Times New Roman" w:cs="Times New Roman"/>
          <w:bCs/>
          <w:i/>
          <w:iCs/>
          <w:sz w:val="24"/>
          <w:szCs w:val="24"/>
        </w:rPr>
        <w:softHyphen/>
        <w:t>som</w:t>
      </w:r>
      <w:proofErr w:type="spellEnd"/>
      <w:r w:rsidRPr="007E3E2B">
        <w:rPr>
          <w:rFonts w:ascii="Times New Roman" w:hAnsi="Times New Roman" w:cs="Times New Roman"/>
          <w:bCs/>
          <w:i/>
          <w:iCs/>
          <w:sz w:val="24"/>
          <w:szCs w:val="24"/>
        </w:rPr>
        <w:t>.</w:t>
      </w:r>
      <w:r w:rsidRPr="007E3E2B">
        <w:rPr>
          <w:rFonts w:ascii="Times New Roman" w:hAnsi="Times New Roman" w:cs="Times New Roman"/>
          <w:bCs/>
          <w:i/>
          <w:sz w:val="24"/>
          <w:szCs w:val="24"/>
        </w:rPr>
        <w:t xml:space="preserve"> </w:t>
      </w:r>
      <w:r w:rsidR="00923298" w:rsidRPr="007E3E2B">
        <w:rPr>
          <w:rFonts w:ascii="Times New Roman" w:hAnsi="Times New Roman" w:cs="Times New Roman"/>
          <w:bCs/>
          <w:sz w:val="24"/>
          <w:szCs w:val="24"/>
        </w:rPr>
        <w:t xml:space="preserve">78, </w:t>
      </w:r>
      <w:r w:rsidRPr="007E3E2B">
        <w:rPr>
          <w:rFonts w:ascii="Times New Roman" w:hAnsi="Times New Roman" w:cs="Times New Roman"/>
          <w:bCs/>
          <w:sz w:val="24"/>
          <w:szCs w:val="24"/>
        </w:rPr>
        <w:t xml:space="preserve">13-20. </w:t>
      </w:r>
    </w:p>
    <w:p w:rsidR="000E168D" w:rsidRPr="007E3E2B" w:rsidRDefault="000E168D" w:rsidP="00601639">
      <w:pPr>
        <w:spacing w:line="240" w:lineRule="auto"/>
        <w:jc w:val="both"/>
        <w:rPr>
          <w:rFonts w:ascii="Times New Roman" w:hAnsi="Times New Roman" w:cs="Times New Roman"/>
          <w:bCs/>
          <w:sz w:val="24"/>
          <w:szCs w:val="24"/>
        </w:rPr>
      </w:pPr>
      <w:proofErr w:type="spellStart"/>
      <w:r w:rsidRPr="007E3E2B">
        <w:rPr>
          <w:rFonts w:ascii="Times New Roman" w:hAnsi="Times New Roman" w:cs="Times New Roman"/>
          <w:bCs/>
          <w:sz w:val="24"/>
          <w:szCs w:val="24"/>
          <w:lang w:val="en-US"/>
        </w:rPr>
        <w:t>Gliske</w:t>
      </w:r>
      <w:proofErr w:type="spellEnd"/>
      <w:r w:rsidRPr="007E3E2B">
        <w:rPr>
          <w:rFonts w:ascii="Times New Roman" w:hAnsi="Times New Roman" w:cs="Times New Roman"/>
          <w:bCs/>
          <w:sz w:val="24"/>
          <w:szCs w:val="24"/>
          <w:lang w:val="en-US"/>
        </w:rPr>
        <w:t xml:space="preserve">, S, V. (2019). Anew theory of gender dysphoria incorporating the distress, social behavioral, and body-ownership networks. </w:t>
      </w:r>
      <w:proofErr w:type="spellStart"/>
      <w:proofErr w:type="gramStart"/>
      <w:r w:rsidRPr="007E3E2B">
        <w:rPr>
          <w:rFonts w:ascii="Times New Roman" w:hAnsi="Times New Roman" w:cs="Times New Roman"/>
          <w:bCs/>
          <w:i/>
          <w:sz w:val="24"/>
          <w:szCs w:val="24"/>
          <w:lang w:val="en-US"/>
        </w:rPr>
        <w:t>eNeuro</w:t>
      </w:r>
      <w:proofErr w:type="spellEnd"/>
      <w:proofErr w:type="gramEnd"/>
      <w:r w:rsidRPr="007E3E2B">
        <w:rPr>
          <w:rFonts w:ascii="Times New Roman" w:hAnsi="Times New Roman" w:cs="Times New Roman"/>
          <w:bCs/>
          <w:i/>
          <w:sz w:val="24"/>
          <w:szCs w:val="24"/>
          <w:lang w:val="en-US"/>
        </w:rPr>
        <w:t xml:space="preserve">. </w:t>
      </w:r>
      <w:r w:rsidRPr="007E3E2B">
        <w:rPr>
          <w:rFonts w:ascii="Times New Roman" w:hAnsi="Times New Roman" w:cs="Times New Roman"/>
          <w:bCs/>
          <w:sz w:val="24"/>
          <w:szCs w:val="24"/>
        </w:rPr>
        <w:t xml:space="preserve">10 (19). 1-37. </w:t>
      </w:r>
    </w:p>
    <w:p w:rsidR="00D437F6" w:rsidRPr="007E3E2B" w:rsidRDefault="00D437F6" w:rsidP="00601639">
      <w:pPr>
        <w:spacing w:line="240" w:lineRule="auto"/>
        <w:jc w:val="both"/>
        <w:rPr>
          <w:rFonts w:ascii="Times New Roman" w:hAnsi="Times New Roman" w:cs="Times New Roman"/>
          <w:bCs/>
          <w:sz w:val="24"/>
          <w:szCs w:val="24"/>
          <w:lang w:val="en-US"/>
        </w:rPr>
      </w:pPr>
      <w:r w:rsidRPr="007E3E2B">
        <w:rPr>
          <w:rFonts w:ascii="Times New Roman" w:hAnsi="Times New Roman" w:cs="Times New Roman"/>
          <w:bCs/>
          <w:sz w:val="24"/>
          <w:szCs w:val="24"/>
        </w:rPr>
        <w:t>Guerra López, R. (2015). Persona, sexo y género. Los signi</w:t>
      </w:r>
      <w:r w:rsidR="003B641B" w:rsidRPr="007E3E2B">
        <w:rPr>
          <w:rFonts w:ascii="Times New Roman" w:hAnsi="Times New Roman" w:cs="Times New Roman"/>
          <w:bCs/>
          <w:sz w:val="24"/>
          <w:szCs w:val="24"/>
        </w:rPr>
        <w:t>ficados de la categoría género y el sistema sexo/género</w:t>
      </w:r>
      <w:r w:rsidRPr="007E3E2B">
        <w:rPr>
          <w:rFonts w:ascii="Times New Roman" w:hAnsi="Times New Roman" w:cs="Times New Roman"/>
          <w:bCs/>
          <w:sz w:val="24"/>
          <w:szCs w:val="24"/>
        </w:rPr>
        <w:t xml:space="preserve"> según </w:t>
      </w:r>
      <w:proofErr w:type="spellStart"/>
      <w:r w:rsidRPr="007E3E2B">
        <w:rPr>
          <w:rFonts w:ascii="Times New Roman" w:hAnsi="Times New Roman" w:cs="Times New Roman"/>
          <w:bCs/>
          <w:sz w:val="24"/>
          <w:szCs w:val="24"/>
        </w:rPr>
        <w:t>Karol</w:t>
      </w:r>
      <w:proofErr w:type="spellEnd"/>
      <w:r w:rsidRPr="007E3E2B">
        <w:rPr>
          <w:rFonts w:ascii="Times New Roman" w:hAnsi="Times New Roman" w:cs="Times New Roman"/>
          <w:bCs/>
          <w:sz w:val="24"/>
          <w:szCs w:val="24"/>
        </w:rPr>
        <w:t xml:space="preserve"> </w:t>
      </w:r>
      <w:proofErr w:type="spellStart"/>
      <w:r w:rsidRPr="007E3E2B">
        <w:rPr>
          <w:rFonts w:ascii="Times New Roman" w:hAnsi="Times New Roman" w:cs="Times New Roman"/>
          <w:bCs/>
          <w:sz w:val="24"/>
          <w:szCs w:val="24"/>
        </w:rPr>
        <w:t>Wojtyła</w:t>
      </w:r>
      <w:proofErr w:type="spellEnd"/>
      <w:r w:rsidRPr="007E3E2B">
        <w:rPr>
          <w:rFonts w:ascii="Times New Roman" w:hAnsi="Times New Roman" w:cs="Times New Roman"/>
          <w:bCs/>
          <w:sz w:val="24"/>
          <w:szCs w:val="24"/>
        </w:rPr>
        <w:t xml:space="preserve">. </w:t>
      </w:r>
      <w:r w:rsidRPr="007E3E2B">
        <w:rPr>
          <w:rFonts w:ascii="Times New Roman" w:hAnsi="Times New Roman" w:cs="Times New Roman"/>
          <w:bCs/>
          <w:i/>
          <w:iCs/>
          <w:sz w:val="24"/>
          <w:szCs w:val="24"/>
          <w:lang w:val="en-US"/>
        </w:rPr>
        <w:t xml:space="preserve">Open Insight, </w:t>
      </w:r>
      <w:r w:rsidR="00923298" w:rsidRPr="007E3E2B">
        <w:rPr>
          <w:rFonts w:ascii="Times New Roman" w:hAnsi="Times New Roman" w:cs="Times New Roman"/>
          <w:bCs/>
          <w:iCs/>
          <w:sz w:val="24"/>
          <w:szCs w:val="24"/>
          <w:lang w:val="en-US"/>
        </w:rPr>
        <w:t xml:space="preserve">7 (12), </w:t>
      </w:r>
      <w:r w:rsidRPr="007E3E2B">
        <w:rPr>
          <w:rFonts w:ascii="Times New Roman" w:hAnsi="Times New Roman" w:cs="Times New Roman"/>
          <w:bCs/>
          <w:sz w:val="24"/>
          <w:szCs w:val="24"/>
          <w:lang w:val="en-US"/>
        </w:rPr>
        <w:t xml:space="preserve">143-168. </w:t>
      </w:r>
    </w:p>
    <w:p w:rsidR="00893D72" w:rsidRPr="007E3E2B" w:rsidRDefault="00D437F6" w:rsidP="00601639">
      <w:pPr>
        <w:spacing w:line="240" w:lineRule="auto"/>
        <w:jc w:val="both"/>
        <w:rPr>
          <w:rStyle w:val="Hipervnculo"/>
          <w:rFonts w:ascii="Times New Roman" w:hAnsi="Times New Roman" w:cs="Times New Roman"/>
          <w:bCs/>
          <w:iCs/>
          <w:sz w:val="24"/>
          <w:szCs w:val="24"/>
          <w:u w:val="none"/>
          <w:lang w:val="en-US"/>
        </w:rPr>
      </w:pPr>
      <w:proofErr w:type="spellStart"/>
      <w:r w:rsidRPr="007E3E2B">
        <w:rPr>
          <w:rFonts w:ascii="Times New Roman" w:hAnsi="Times New Roman" w:cs="Times New Roman"/>
          <w:bCs/>
          <w:iCs/>
          <w:sz w:val="24"/>
          <w:szCs w:val="24"/>
          <w:lang w:val="en-US"/>
        </w:rPr>
        <w:t>Heyer</w:t>
      </w:r>
      <w:proofErr w:type="spellEnd"/>
      <w:r w:rsidRPr="007E3E2B">
        <w:rPr>
          <w:rFonts w:ascii="Times New Roman" w:hAnsi="Times New Roman" w:cs="Times New Roman"/>
          <w:bCs/>
          <w:iCs/>
          <w:sz w:val="24"/>
          <w:szCs w:val="24"/>
          <w:lang w:val="en-US"/>
        </w:rPr>
        <w:t xml:space="preserve">, M. (2019). Diagnosis of Gender Dysphoria—Too General and Too Much Harm. </w:t>
      </w:r>
      <w:r w:rsidRPr="007E3E2B">
        <w:rPr>
          <w:rFonts w:ascii="Times New Roman" w:hAnsi="Times New Roman" w:cs="Times New Roman"/>
          <w:bCs/>
          <w:i/>
          <w:iCs/>
          <w:sz w:val="24"/>
          <w:szCs w:val="24"/>
          <w:lang w:val="en-US"/>
        </w:rPr>
        <w:t>Public Discourse</w:t>
      </w:r>
      <w:r w:rsidRPr="007E3E2B">
        <w:rPr>
          <w:rFonts w:ascii="Times New Roman" w:hAnsi="Times New Roman" w:cs="Times New Roman"/>
          <w:bCs/>
          <w:iCs/>
          <w:sz w:val="24"/>
          <w:szCs w:val="24"/>
          <w:lang w:val="en-US"/>
        </w:rPr>
        <w:t xml:space="preserve">. </w:t>
      </w:r>
      <w:proofErr w:type="spellStart"/>
      <w:r w:rsidRPr="007E3E2B">
        <w:rPr>
          <w:rFonts w:ascii="Times New Roman" w:hAnsi="Times New Roman" w:cs="Times New Roman"/>
          <w:bCs/>
          <w:iCs/>
          <w:sz w:val="24"/>
          <w:szCs w:val="24"/>
          <w:lang w:val="en-US"/>
        </w:rPr>
        <w:t>Doi</w:t>
      </w:r>
      <w:proofErr w:type="spellEnd"/>
      <w:r w:rsidRPr="007E3E2B">
        <w:rPr>
          <w:rFonts w:ascii="Times New Roman" w:hAnsi="Times New Roman" w:cs="Times New Roman"/>
          <w:bCs/>
          <w:iCs/>
          <w:sz w:val="24"/>
          <w:szCs w:val="24"/>
          <w:lang w:val="en-US"/>
        </w:rPr>
        <w:t>:</w:t>
      </w:r>
      <w:r w:rsidR="00B12CB0" w:rsidRPr="007E3E2B">
        <w:rPr>
          <w:rFonts w:ascii="Times New Roman" w:hAnsi="Times New Roman" w:cs="Times New Roman"/>
          <w:bCs/>
          <w:iCs/>
          <w:sz w:val="24"/>
          <w:szCs w:val="24"/>
          <w:lang w:val="en-US"/>
        </w:rPr>
        <w:t xml:space="preserve"> </w:t>
      </w:r>
      <w:hyperlink r:id="rId8" w:history="1">
        <w:r w:rsidRPr="007E3E2B">
          <w:rPr>
            <w:rStyle w:val="Hipervnculo"/>
            <w:rFonts w:ascii="Times New Roman" w:hAnsi="Times New Roman" w:cs="Times New Roman"/>
            <w:bCs/>
            <w:iCs/>
            <w:sz w:val="24"/>
            <w:szCs w:val="24"/>
            <w:lang w:val="en-US"/>
          </w:rPr>
          <w:t>https://www.thepublicdiscourse.com/2019/08/55621/</w:t>
        </w:r>
      </w:hyperlink>
      <w:r w:rsidR="00F94673" w:rsidRPr="007E3E2B">
        <w:rPr>
          <w:rStyle w:val="Hipervnculo"/>
          <w:rFonts w:ascii="Times New Roman" w:hAnsi="Times New Roman" w:cs="Times New Roman"/>
          <w:bCs/>
          <w:iCs/>
          <w:sz w:val="24"/>
          <w:szCs w:val="24"/>
          <w:lang w:val="en-US"/>
        </w:rPr>
        <w:t xml:space="preserve">. </w:t>
      </w:r>
    </w:p>
    <w:p w:rsidR="000E168D" w:rsidRPr="007E3E2B" w:rsidRDefault="000E168D" w:rsidP="00601639">
      <w:pPr>
        <w:spacing w:line="240" w:lineRule="auto"/>
        <w:jc w:val="both"/>
        <w:rPr>
          <w:rFonts w:ascii="Times New Roman" w:hAnsi="Times New Roman" w:cs="Times New Roman"/>
          <w:bCs/>
          <w:iCs/>
          <w:color w:val="000000" w:themeColor="text1"/>
          <w:sz w:val="24"/>
          <w:szCs w:val="24"/>
          <w:lang w:val="en-US"/>
        </w:rPr>
      </w:pPr>
      <w:r w:rsidRPr="007E3E2B">
        <w:rPr>
          <w:rFonts w:ascii="Times New Roman" w:hAnsi="Times New Roman" w:cs="Times New Roman"/>
          <w:bCs/>
          <w:iCs/>
          <w:color w:val="000000" w:themeColor="text1"/>
          <w:sz w:val="24"/>
          <w:szCs w:val="24"/>
          <w:lang w:val="en-US"/>
        </w:rPr>
        <w:t xml:space="preserve">Hunter, E. C. M., Charlton, J., &amp; David, A. S. (2017). </w:t>
      </w:r>
      <w:proofErr w:type="spellStart"/>
      <w:r w:rsidRPr="007E3E2B">
        <w:rPr>
          <w:rFonts w:ascii="Times New Roman" w:hAnsi="Times New Roman" w:cs="Times New Roman"/>
          <w:bCs/>
          <w:iCs/>
          <w:color w:val="000000" w:themeColor="text1"/>
          <w:sz w:val="24"/>
          <w:szCs w:val="24"/>
          <w:lang w:val="en-US"/>
        </w:rPr>
        <w:t>Depersonalisation</w:t>
      </w:r>
      <w:proofErr w:type="spellEnd"/>
      <w:r w:rsidR="00B12CB0" w:rsidRPr="007E3E2B">
        <w:rPr>
          <w:rFonts w:ascii="Times New Roman" w:hAnsi="Times New Roman" w:cs="Times New Roman"/>
          <w:bCs/>
          <w:iCs/>
          <w:color w:val="000000" w:themeColor="text1"/>
          <w:sz w:val="24"/>
          <w:szCs w:val="24"/>
          <w:lang w:val="en-US"/>
        </w:rPr>
        <w:t xml:space="preserve"> </w:t>
      </w:r>
      <w:r w:rsidRPr="007E3E2B">
        <w:rPr>
          <w:rFonts w:ascii="Times New Roman" w:hAnsi="Times New Roman" w:cs="Times New Roman"/>
          <w:bCs/>
          <w:iCs/>
          <w:color w:val="000000" w:themeColor="text1"/>
          <w:sz w:val="24"/>
          <w:szCs w:val="24"/>
          <w:lang w:val="en-US"/>
        </w:rPr>
        <w:t xml:space="preserve">and </w:t>
      </w:r>
      <w:proofErr w:type="spellStart"/>
      <w:r w:rsidRPr="007E3E2B">
        <w:rPr>
          <w:rFonts w:ascii="Times New Roman" w:hAnsi="Times New Roman" w:cs="Times New Roman"/>
          <w:bCs/>
          <w:iCs/>
          <w:color w:val="000000" w:themeColor="text1"/>
          <w:sz w:val="24"/>
          <w:szCs w:val="24"/>
          <w:lang w:val="en-US"/>
        </w:rPr>
        <w:t>de</w:t>
      </w:r>
      <w:r w:rsidR="00B12CB0" w:rsidRPr="007E3E2B">
        <w:rPr>
          <w:rFonts w:ascii="Times New Roman" w:hAnsi="Times New Roman" w:cs="Times New Roman"/>
          <w:bCs/>
          <w:iCs/>
          <w:color w:val="000000" w:themeColor="text1"/>
          <w:sz w:val="24"/>
          <w:szCs w:val="24"/>
          <w:lang w:val="en-US"/>
        </w:rPr>
        <w:t>s</w:t>
      </w:r>
      <w:r w:rsidRPr="007E3E2B">
        <w:rPr>
          <w:rFonts w:ascii="Times New Roman" w:hAnsi="Times New Roman" w:cs="Times New Roman"/>
          <w:bCs/>
          <w:iCs/>
          <w:color w:val="000000" w:themeColor="text1"/>
          <w:sz w:val="24"/>
          <w:szCs w:val="24"/>
          <w:lang w:val="en-US"/>
        </w:rPr>
        <w:t>realisation</w:t>
      </w:r>
      <w:proofErr w:type="spellEnd"/>
      <w:r w:rsidRPr="007E3E2B">
        <w:rPr>
          <w:rFonts w:ascii="Times New Roman" w:hAnsi="Times New Roman" w:cs="Times New Roman"/>
          <w:bCs/>
          <w:iCs/>
          <w:color w:val="000000" w:themeColor="text1"/>
          <w:sz w:val="24"/>
          <w:szCs w:val="24"/>
          <w:lang w:val="en-US"/>
        </w:rPr>
        <w:t xml:space="preserve">: assessment and management. </w:t>
      </w:r>
      <w:r w:rsidRPr="007E3E2B">
        <w:rPr>
          <w:rFonts w:ascii="Times New Roman" w:hAnsi="Times New Roman" w:cs="Times New Roman"/>
          <w:bCs/>
          <w:i/>
          <w:iCs/>
          <w:color w:val="000000" w:themeColor="text1"/>
          <w:sz w:val="24"/>
          <w:szCs w:val="24"/>
          <w:lang w:val="en-US"/>
        </w:rPr>
        <w:t>BMJ</w:t>
      </w:r>
      <w:r w:rsidRPr="007E3E2B">
        <w:rPr>
          <w:rFonts w:ascii="Times New Roman" w:hAnsi="Times New Roman" w:cs="Times New Roman"/>
          <w:bCs/>
          <w:iCs/>
          <w:color w:val="000000" w:themeColor="text1"/>
          <w:sz w:val="24"/>
          <w:szCs w:val="24"/>
          <w:lang w:val="en-US"/>
        </w:rPr>
        <w:t>, 356, 745.</w:t>
      </w:r>
    </w:p>
    <w:p w:rsidR="00893D72" w:rsidRPr="007E3E2B" w:rsidRDefault="00893D72" w:rsidP="00601639">
      <w:pPr>
        <w:spacing w:line="240" w:lineRule="auto"/>
        <w:jc w:val="both"/>
        <w:rPr>
          <w:rStyle w:val="Hipervnculo"/>
          <w:rFonts w:ascii="Times New Roman" w:hAnsi="Times New Roman" w:cs="Times New Roman"/>
          <w:bCs/>
          <w:iCs/>
          <w:color w:val="000000" w:themeColor="text1"/>
          <w:sz w:val="24"/>
          <w:szCs w:val="24"/>
          <w:u w:val="none"/>
          <w:lang w:val="en-US"/>
        </w:rPr>
      </w:pPr>
      <w:proofErr w:type="spellStart"/>
      <w:r w:rsidRPr="007E3E2B">
        <w:rPr>
          <w:rStyle w:val="Hipervnculo"/>
          <w:rFonts w:ascii="Times New Roman" w:hAnsi="Times New Roman" w:cs="Times New Roman"/>
          <w:bCs/>
          <w:iCs/>
          <w:color w:val="000000" w:themeColor="text1"/>
          <w:sz w:val="24"/>
          <w:szCs w:val="24"/>
          <w:u w:val="none"/>
          <w:lang w:val="en-US"/>
        </w:rPr>
        <w:t>Kersting</w:t>
      </w:r>
      <w:proofErr w:type="spellEnd"/>
      <w:r w:rsidRPr="007E3E2B">
        <w:rPr>
          <w:rStyle w:val="Hipervnculo"/>
          <w:rFonts w:ascii="Times New Roman" w:hAnsi="Times New Roman" w:cs="Times New Roman"/>
          <w:bCs/>
          <w:iCs/>
          <w:color w:val="000000" w:themeColor="text1"/>
          <w:sz w:val="24"/>
          <w:szCs w:val="24"/>
          <w:u w:val="none"/>
          <w:lang w:val="en-US"/>
        </w:rPr>
        <w:t xml:space="preserve">, A., </w:t>
      </w:r>
      <w:proofErr w:type="spellStart"/>
      <w:r w:rsidRPr="007E3E2B">
        <w:rPr>
          <w:rStyle w:val="Hipervnculo"/>
          <w:rFonts w:ascii="Times New Roman" w:hAnsi="Times New Roman" w:cs="Times New Roman"/>
          <w:bCs/>
          <w:iCs/>
          <w:color w:val="000000" w:themeColor="text1"/>
          <w:sz w:val="24"/>
          <w:szCs w:val="24"/>
          <w:u w:val="none"/>
          <w:lang w:val="en-US"/>
        </w:rPr>
        <w:t>Gast</w:t>
      </w:r>
      <w:proofErr w:type="spellEnd"/>
      <w:r w:rsidRPr="007E3E2B">
        <w:rPr>
          <w:rStyle w:val="Hipervnculo"/>
          <w:rFonts w:ascii="Times New Roman" w:hAnsi="Times New Roman" w:cs="Times New Roman"/>
          <w:bCs/>
          <w:iCs/>
          <w:color w:val="000000" w:themeColor="text1"/>
          <w:sz w:val="24"/>
          <w:szCs w:val="24"/>
          <w:u w:val="none"/>
          <w:lang w:val="en-US"/>
        </w:rPr>
        <w:t xml:space="preserve">, U., </w:t>
      </w:r>
      <w:proofErr w:type="spellStart"/>
      <w:r w:rsidRPr="007E3E2B">
        <w:rPr>
          <w:rStyle w:val="Hipervnculo"/>
          <w:rFonts w:ascii="Times New Roman" w:hAnsi="Times New Roman" w:cs="Times New Roman"/>
          <w:bCs/>
          <w:iCs/>
          <w:color w:val="000000" w:themeColor="text1"/>
          <w:sz w:val="24"/>
          <w:szCs w:val="24"/>
          <w:u w:val="none"/>
          <w:lang w:val="en-US"/>
        </w:rPr>
        <w:t>Suslow</w:t>
      </w:r>
      <w:proofErr w:type="spellEnd"/>
      <w:r w:rsidRPr="007E3E2B">
        <w:rPr>
          <w:rStyle w:val="Hipervnculo"/>
          <w:rFonts w:ascii="Times New Roman" w:hAnsi="Times New Roman" w:cs="Times New Roman"/>
          <w:bCs/>
          <w:iCs/>
          <w:color w:val="000000" w:themeColor="text1"/>
          <w:sz w:val="24"/>
          <w:szCs w:val="24"/>
          <w:u w:val="none"/>
          <w:lang w:val="en-US"/>
        </w:rPr>
        <w:t xml:space="preserve">, T., </w:t>
      </w:r>
      <w:proofErr w:type="spellStart"/>
      <w:r w:rsidRPr="007E3E2B">
        <w:rPr>
          <w:rStyle w:val="Hipervnculo"/>
          <w:rFonts w:ascii="Times New Roman" w:hAnsi="Times New Roman" w:cs="Times New Roman"/>
          <w:bCs/>
          <w:iCs/>
          <w:color w:val="000000" w:themeColor="text1"/>
          <w:sz w:val="24"/>
          <w:szCs w:val="24"/>
          <w:u w:val="none"/>
          <w:lang w:val="en-US"/>
        </w:rPr>
        <w:t>Arolt</w:t>
      </w:r>
      <w:proofErr w:type="spellEnd"/>
      <w:r w:rsidRPr="007E3E2B">
        <w:rPr>
          <w:rStyle w:val="Hipervnculo"/>
          <w:rFonts w:ascii="Times New Roman" w:hAnsi="Times New Roman" w:cs="Times New Roman"/>
          <w:bCs/>
          <w:iCs/>
          <w:color w:val="000000" w:themeColor="text1"/>
          <w:sz w:val="24"/>
          <w:szCs w:val="24"/>
          <w:u w:val="none"/>
          <w:lang w:val="en-US"/>
        </w:rPr>
        <w:t xml:space="preserve">, V., </w:t>
      </w:r>
      <w:proofErr w:type="spellStart"/>
      <w:r w:rsidRPr="007E3E2B">
        <w:rPr>
          <w:rStyle w:val="Hipervnculo"/>
          <w:rFonts w:ascii="Times New Roman" w:hAnsi="Times New Roman" w:cs="Times New Roman"/>
          <w:bCs/>
          <w:iCs/>
          <w:color w:val="000000" w:themeColor="text1"/>
          <w:sz w:val="24"/>
          <w:szCs w:val="24"/>
          <w:u w:val="none"/>
          <w:lang w:val="en-US"/>
        </w:rPr>
        <w:t>Reutemamn</w:t>
      </w:r>
      <w:proofErr w:type="spellEnd"/>
      <w:r w:rsidRPr="007E3E2B">
        <w:rPr>
          <w:rStyle w:val="Hipervnculo"/>
          <w:rFonts w:ascii="Times New Roman" w:hAnsi="Times New Roman" w:cs="Times New Roman"/>
          <w:bCs/>
          <w:iCs/>
          <w:color w:val="000000" w:themeColor="text1"/>
          <w:sz w:val="24"/>
          <w:szCs w:val="24"/>
          <w:u w:val="none"/>
          <w:lang w:val="en-US"/>
        </w:rPr>
        <w:t xml:space="preserve">. </w:t>
      </w:r>
      <w:r w:rsidRPr="007E3E2B">
        <w:rPr>
          <w:rStyle w:val="Hipervnculo"/>
          <w:rFonts w:ascii="Times New Roman" w:hAnsi="Times New Roman" w:cs="Times New Roman"/>
          <w:bCs/>
          <w:iCs/>
          <w:color w:val="000000" w:themeColor="text1"/>
          <w:sz w:val="24"/>
          <w:szCs w:val="24"/>
          <w:u w:val="none"/>
        </w:rPr>
        <w:t xml:space="preserve">M., </w:t>
      </w:r>
      <w:proofErr w:type="spellStart"/>
      <w:r w:rsidRPr="007E3E2B">
        <w:rPr>
          <w:rStyle w:val="Hipervnculo"/>
          <w:rFonts w:ascii="Times New Roman" w:hAnsi="Times New Roman" w:cs="Times New Roman"/>
          <w:bCs/>
          <w:iCs/>
          <w:color w:val="000000" w:themeColor="text1"/>
          <w:sz w:val="24"/>
          <w:szCs w:val="24"/>
          <w:u w:val="none"/>
        </w:rPr>
        <w:t>Ohrman</w:t>
      </w:r>
      <w:proofErr w:type="spellEnd"/>
      <w:r w:rsidRPr="007E3E2B">
        <w:rPr>
          <w:rStyle w:val="Hipervnculo"/>
          <w:rFonts w:ascii="Times New Roman" w:hAnsi="Times New Roman" w:cs="Times New Roman"/>
          <w:bCs/>
          <w:iCs/>
          <w:color w:val="000000" w:themeColor="text1"/>
          <w:sz w:val="24"/>
          <w:szCs w:val="24"/>
          <w:u w:val="none"/>
        </w:rPr>
        <w:t xml:space="preserve">, P, A. y Michael, N. (2003). </w:t>
      </w:r>
      <w:r w:rsidRPr="007E3E2B">
        <w:rPr>
          <w:rFonts w:ascii="Times New Roman" w:hAnsi="Times New Roman" w:cs="Times New Roman"/>
          <w:bCs/>
          <w:iCs/>
          <w:color w:val="000000" w:themeColor="text1"/>
          <w:sz w:val="24"/>
          <w:szCs w:val="24"/>
          <w:lang w:val="en-US"/>
        </w:rPr>
        <w:t xml:space="preserve">Dissociative disorders and traumatic childhood experiences in transsexuals. </w:t>
      </w:r>
      <w:r w:rsidRPr="007E3E2B">
        <w:rPr>
          <w:rFonts w:ascii="Times New Roman" w:hAnsi="Times New Roman" w:cs="Times New Roman"/>
          <w:bCs/>
          <w:i/>
          <w:iCs/>
          <w:color w:val="000000" w:themeColor="text1"/>
          <w:sz w:val="24"/>
          <w:szCs w:val="24"/>
          <w:lang w:val="en-US"/>
        </w:rPr>
        <w:t xml:space="preserve">Journal of Nervous &amp; Mental Disease. </w:t>
      </w:r>
      <w:r w:rsidRPr="007E3E2B">
        <w:rPr>
          <w:rFonts w:ascii="Times New Roman" w:hAnsi="Times New Roman" w:cs="Times New Roman"/>
          <w:bCs/>
          <w:iCs/>
          <w:color w:val="000000" w:themeColor="text1"/>
          <w:sz w:val="24"/>
          <w:szCs w:val="24"/>
          <w:lang w:val="en-US"/>
        </w:rPr>
        <w:t xml:space="preserve">191 (3), 182-189. </w:t>
      </w:r>
    </w:p>
    <w:p w:rsidR="00D437F6" w:rsidRPr="007E3E2B" w:rsidRDefault="00D437F6" w:rsidP="00601639">
      <w:pPr>
        <w:spacing w:line="240" w:lineRule="auto"/>
        <w:jc w:val="both"/>
        <w:rPr>
          <w:rFonts w:ascii="Times New Roman" w:hAnsi="Times New Roman" w:cs="Times New Roman"/>
          <w:bCs/>
          <w:iCs/>
          <w:color w:val="0563C1" w:themeColor="hyperlink"/>
          <w:sz w:val="24"/>
          <w:szCs w:val="24"/>
          <w:u w:val="single"/>
        </w:rPr>
      </w:pPr>
      <w:proofErr w:type="spellStart"/>
      <w:r w:rsidRPr="007E3E2B">
        <w:rPr>
          <w:rFonts w:ascii="Times New Roman" w:hAnsi="Times New Roman" w:cs="Times New Roman"/>
          <w:bCs/>
          <w:sz w:val="24"/>
          <w:szCs w:val="24"/>
          <w:lang w:val="en-US"/>
        </w:rPr>
        <w:t>Kreukels</w:t>
      </w:r>
      <w:proofErr w:type="spellEnd"/>
      <w:r w:rsidRPr="007E3E2B">
        <w:rPr>
          <w:rFonts w:ascii="Times New Roman" w:hAnsi="Times New Roman" w:cs="Times New Roman"/>
          <w:bCs/>
          <w:sz w:val="24"/>
          <w:szCs w:val="24"/>
          <w:lang w:val="en-US"/>
        </w:rPr>
        <w:t xml:space="preserve">, B, P. y </w:t>
      </w:r>
      <w:proofErr w:type="spellStart"/>
      <w:r w:rsidRPr="007E3E2B">
        <w:rPr>
          <w:rFonts w:ascii="Times New Roman" w:hAnsi="Times New Roman" w:cs="Times New Roman"/>
          <w:bCs/>
          <w:sz w:val="24"/>
          <w:szCs w:val="24"/>
          <w:lang w:val="en-US"/>
        </w:rPr>
        <w:t>Guillamon</w:t>
      </w:r>
      <w:proofErr w:type="spellEnd"/>
      <w:r w:rsidRPr="007E3E2B">
        <w:rPr>
          <w:rFonts w:ascii="Times New Roman" w:hAnsi="Times New Roman" w:cs="Times New Roman"/>
          <w:bCs/>
          <w:sz w:val="24"/>
          <w:szCs w:val="24"/>
          <w:lang w:val="en-US"/>
        </w:rPr>
        <w:t xml:space="preserve"> A. (2016). Neuroimaging studies in people with gender incongruence. </w:t>
      </w:r>
      <w:r w:rsidRPr="007E3E2B">
        <w:rPr>
          <w:rFonts w:ascii="Times New Roman" w:hAnsi="Times New Roman" w:cs="Times New Roman"/>
          <w:bCs/>
          <w:i/>
          <w:iCs/>
          <w:sz w:val="24"/>
          <w:szCs w:val="24"/>
        </w:rPr>
        <w:t>International Review of</w:t>
      </w:r>
      <w:r w:rsidRPr="007E3E2B">
        <w:rPr>
          <w:rFonts w:ascii="Times New Roman" w:hAnsi="Times New Roman" w:cs="Times New Roman"/>
          <w:bCs/>
          <w:sz w:val="24"/>
          <w:szCs w:val="24"/>
        </w:rPr>
        <w:t xml:space="preserve"> </w:t>
      </w:r>
      <w:r w:rsidRPr="007E3E2B">
        <w:rPr>
          <w:rFonts w:ascii="Times New Roman" w:hAnsi="Times New Roman" w:cs="Times New Roman"/>
          <w:bCs/>
          <w:i/>
          <w:iCs/>
          <w:sz w:val="24"/>
          <w:szCs w:val="24"/>
        </w:rPr>
        <w:t xml:space="preserve">Psychiatry. </w:t>
      </w:r>
      <w:r w:rsidR="00923298" w:rsidRPr="007E3E2B">
        <w:rPr>
          <w:rFonts w:ascii="Times New Roman" w:hAnsi="Times New Roman" w:cs="Times New Roman"/>
          <w:bCs/>
          <w:sz w:val="24"/>
          <w:szCs w:val="24"/>
        </w:rPr>
        <w:t xml:space="preserve">28, </w:t>
      </w:r>
      <w:r w:rsidRPr="007E3E2B">
        <w:rPr>
          <w:rFonts w:ascii="Times New Roman" w:hAnsi="Times New Roman" w:cs="Times New Roman"/>
          <w:bCs/>
          <w:sz w:val="24"/>
          <w:szCs w:val="24"/>
        </w:rPr>
        <w:t>120-128.</w:t>
      </w:r>
    </w:p>
    <w:p w:rsidR="00D437F6" w:rsidRPr="007E3E2B" w:rsidRDefault="00D437F6" w:rsidP="00601639">
      <w:pPr>
        <w:spacing w:line="240" w:lineRule="auto"/>
        <w:jc w:val="both"/>
        <w:rPr>
          <w:rFonts w:ascii="Times New Roman" w:hAnsi="Times New Roman" w:cs="Times New Roman"/>
          <w:bCs/>
          <w:sz w:val="24"/>
          <w:szCs w:val="24"/>
        </w:rPr>
      </w:pPr>
      <w:r w:rsidRPr="007E3E2B">
        <w:rPr>
          <w:rFonts w:ascii="Times New Roman" w:hAnsi="Times New Roman" w:cs="Times New Roman"/>
          <w:bCs/>
          <w:sz w:val="24"/>
          <w:szCs w:val="24"/>
        </w:rPr>
        <w:t xml:space="preserve">López Fabeiro, N. (2018). Impacto de la Disforia de Género en personas transexuales. Universidad de Coruña: España. </w:t>
      </w:r>
    </w:p>
    <w:p w:rsidR="00D437F6" w:rsidRPr="007E3E2B" w:rsidRDefault="00D437F6" w:rsidP="00601639">
      <w:pPr>
        <w:spacing w:line="240" w:lineRule="auto"/>
        <w:jc w:val="both"/>
        <w:rPr>
          <w:rFonts w:ascii="Times New Roman" w:hAnsi="Times New Roman" w:cs="Times New Roman"/>
          <w:bCs/>
          <w:iCs/>
          <w:sz w:val="24"/>
          <w:szCs w:val="24"/>
        </w:rPr>
      </w:pPr>
      <w:r w:rsidRPr="007E3E2B">
        <w:rPr>
          <w:rFonts w:ascii="Times New Roman" w:hAnsi="Times New Roman" w:cs="Times New Roman"/>
          <w:bCs/>
          <w:iCs/>
          <w:sz w:val="24"/>
          <w:szCs w:val="24"/>
        </w:rPr>
        <w:t xml:space="preserve">López-Ibor, J, J. (2011). De la experiencia corporal a la identidad corporal. </w:t>
      </w:r>
      <w:r w:rsidRPr="007E3E2B">
        <w:rPr>
          <w:rFonts w:ascii="Times New Roman" w:hAnsi="Times New Roman" w:cs="Times New Roman"/>
          <w:bCs/>
          <w:i/>
          <w:iCs/>
          <w:sz w:val="24"/>
          <w:szCs w:val="24"/>
        </w:rPr>
        <w:t xml:space="preserve">Actas españolas de psiquiatría. </w:t>
      </w:r>
      <w:r w:rsidR="00923298" w:rsidRPr="007E3E2B">
        <w:rPr>
          <w:rFonts w:ascii="Times New Roman" w:hAnsi="Times New Roman" w:cs="Times New Roman"/>
          <w:bCs/>
          <w:iCs/>
          <w:sz w:val="24"/>
          <w:szCs w:val="24"/>
        </w:rPr>
        <w:t>39 (3),</w:t>
      </w:r>
      <w:r w:rsidRPr="007E3E2B">
        <w:rPr>
          <w:rFonts w:ascii="Times New Roman" w:hAnsi="Times New Roman" w:cs="Times New Roman"/>
          <w:bCs/>
          <w:iCs/>
          <w:sz w:val="24"/>
          <w:szCs w:val="24"/>
        </w:rPr>
        <w:t xml:space="preserve"> 1-197. </w:t>
      </w:r>
    </w:p>
    <w:p w:rsidR="00E55C55" w:rsidRPr="007E3E2B" w:rsidRDefault="00E55C55" w:rsidP="00601639">
      <w:pPr>
        <w:spacing w:line="240" w:lineRule="auto"/>
        <w:jc w:val="both"/>
        <w:rPr>
          <w:rFonts w:ascii="Times New Roman" w:hAnsi="Times New Roman" w:cs="Times New Roman"/>
          <w:bCs/>
          <w:iCs/>
          <w:sz w:val="24"/>
          <w:szCs w:val="24"/>
        </w:rPr>
      </w:pPr>
      <w:r w:rsidRPr="007E3E2B">
        <w:rPr>
          <w:rFonts w:ascii="Times New Roman" w:hAnsi="Times New Roman" w:cs="Times New Roman"/>
          <w:bCs/>
          <w:iCs/>
          <w:sz w:val="24"/>
          <w:szCs w:val="24"/>
        </w:rPr>
        <w:lastRenderedPageBreak/>
        <w:t xml:space="preserve">Luque R, Villagrán JM, Valls JM, Díez A. (1995). Despersonalización: aspectos históricos, conceptuales y clínicos. </w:t>
      </w:r>
      <w:proofErr w:type="spellStart"/>
      <w:r w:rsidRPr="007E3E2B">
        <w:rPr>
          <w:rFonts w:ascii="Times New Roman" w:hAnsi="Times New Roman" w:cs="Times New Roman"/>
          <w:bCs/>
          <w:i/>
          <w:iCs/>
          <w:sz w:val="24"/>
          <w:szCs w:val="24"/>
        </w:rPr>
        <w:t>Rev</w:t>
      </w:r>
      <w:proofErr w:type="spellEnd"/>
      <w:r w:rsidRPr="007E3E2B">
        <w:rPr>
          <w:rFonts w:ascii="Times New Roman" w:hAnsi="Times New Roman" w:cs="Times New Roman"/>
          <w:bCs/>
          <w:i/>
          <w:iCs/>
          <w:sz w:val="24"/>
          <w:szCs w:val="24"/>
        </w:rPr>
        <w:t xml:space="preserve"> </w:t>
      </w:r>
      <w:proofErr w:type="spellStart"/>
      <w:r w:rsidRPr="007E3E2B">
        <w:rPr>
          <w:rFonts w:ascii="Times New Roman" w:hAnsi="Times New Roman" w:cs="Times New Roman"/>
          <w:bCs/>
          <w:i/>
          <w:iCs/>
          <w:sz w:val="24"/>
          <w:szCs w:val="24"/>
        </w:rPr>
        <w:t>Asoc</w:t>
      </w:r>
      <w:proofErr w:type="spellEnd"/>
      <w:r w:rsidRPr="007E3E2B">
        <w:rPr>
          <w:rFonts w:ascii="Times New Roman" w:hAnsi="Times New Roman" w:cs="Times New Roman"/>
          <w:bCs/>
          <w:i/>
          <w:iCs/>
          <w:sz w:val="24"/>
          <w:szCs w:val="24"/>
        </w:rPr>
        <w:t xml:space="preserve"> </w:t>
      </w:r>
      <w:proofErr w:type="spellStart"/>
      <w:r w:rsidRPr="007E3E2B">
        <w:rPr>
          <w:rFonts w:ascii="Times New Roman" w:hAnsi="Times New Roman" w:cs="Times New Roman"/>
          <w:bCs/>
          <w:i/>
          <w:iCs/>
          <w:sz w:val="24"/>
          <w:szCs w:val="24"/>
        </w:rPr>
        <w:t>Esp</w:t>
      </w:r>
      <w:proofErr w:type="spellEnd"/>
      <w:r w:rsidRPr="007E3E2B">
        <w:rPr>
          <w:rFonts w:ascii="Times New Roman" w:hAnsi="Times New Roman" w:cs="Times New Roman"/>
          <w:bCs/>
          <w:i/>
          <w:iCs/>
          <w:sz w:val="24"/>
          <w:szCs w:val="24"/>
        </w:rPr>
        <w:t xml:space="preserve"> </w:t>
      </w:r>
      <w:proofErr w:type="spellStart"/>
      <w:r w:rsidRPr="007E3E2B">
        <w:rPr>
          <w:rFonts w:ascii="Times New Roman" w:hAnsi="Times New Roman" w:cs="Times New Roman"/>
          <w:bCs/>
          <w:i/>
          <w:iCs/>
          <w:sz w:val="24"/>
          <w:szCs w:val="24"/>
        </w:rPr>
        <w:t>Neuropsiq</w:t>
      </w:r>
      <w:proofErr w:type="spellEnd"/>
      <w:r w:rsidRPr="007E3E2B">
        <w:rPr>
          <w:rFonts w:ascii="Times New Roman" w:hAnsi="Times New Roman" w:cs="Times New Roman"/>
          <w:bCs/>
          <w:iCs/>
          <w:sz w:val="24"/>
          <w:szCs w:val="24"/>
        </w:rPr>
        <w:t>. 15</w:t>
      </w:r>
      <w:r w:rsidR="00923298" w:rsidRPr="007E3E2B">
        <w:rPr>
          <w:rFonts w:ascii="Times New Roman" w:hAnsi="Times New Roman" w:cs="Times New Roman"/>
          <w:bCs/>
          <w:iCs/>
          <w:sz w:val="24"/>
          <w:szCs w:val="24"/>
        </w:rPr>
        <w:t xml:space="preserve"> (54),</w:t>
      </w:r>
      <w:r w:rsidRPr="007E3E2B">
        <w:rPr>
          <w:rFonts w:ascii="Times New Roman" w:hAnsi="Times New Roman" w:cs="Times New Roman"/>
          <w:bCs/>
          <w:iCs/>
          <w:sz w:val="24"/>
          <w:szCs w:val="24"/>
        </w:rPr>
        <w:t xml:space="preserve"> 443-59.</w:t>
      </w:r>
    </w:p>
    <w:p w:rsidR="00D437F6" w:rsidRPr="007E3E2B" w:rsidRDefault="00D437F6" w:rsidP="00601639">
      <w:pPr>
        <w:spacing w:line="240" w:lineRule="auto"/>
        <w:jc w:val="both"/>
        <w:rPr>
          <w:rFonts w:ascii="Times New Roman" w:hAnsi="Times New Roman" w:cs="Times New Roman"/>
          <w:bCs/>
          <w:iCs/>
          <w:sz w:val="24"/>
          <w:szCs w:val="24"/>
        </w:rPr>
      </w:pPr>
      <w:r w:rsidRPr="007E3E2B">
        <w:rPr>
          <w:rFonts w:ascii="Times New Roman" w:hAnsi="Times New Roman" w:cs="Times New Roman"/>
          <w:bCs/>
          <w:iCs/>
          <w:sz w:val="24"/>
          <w:szCs w:val="24"/>
        </w:rPr>
        <w:t>Martínez-</w:t>
      </w:r>
      <w:proofErr w:type="spellStart"/>
      <w:r w:rsidRPr="007E3E2B">
        <w:rPr>
          <w:rFonts w:ascii="Times New Roman" w:hAnsi="Times New Roman" w:cs="Times New Roman"/>
          <w:bCs/>
          <w:iCs/>
          <w:sz w:val="24"/>
          <w:szCs w:val="24"/>
        </w:rPr>
        <w:t>Férez</w:t>
      </w:r>
      <w:proofErr w:type="spellEnd"/>
      <w:r w:rsidRPr="007E3E2B">
        <w:rPr>
          <w:rFonts w:ascii="Times New Roman" w:hAnsi="Times New Roman" w:cs="Times New Roman"/>
          <w:bCs/>
          <w:iCs/>
          <w:sz w:val="24"/>
          <w:szCs w:val="24"/>
        </w:rPr>
        <w:t xml:space="preserve">, I, M., </w:t>
      </w:r>
      <w:proofErr w:type="spellStart"/>
      <w:r w:rsidRPr="007E3E2B">
        <w:rPr>
          <w:rFonts w:ascii="Times New Roman" w:hAnsi="Times New Roman" w:cs="Times New Roman"/>
          <w:bCs/>
          <w:iCs/>
          <w:sz w:val="24"/>
          <w:szCs w:val="24"/>
        </w:rPr>
        <w:t>Sabelete</w:t>
      </w:r>
      <w:proofErr w:type="spellEnd"/>
      <w:r w:rsidRPr="007E3E2B">
        <w:rPr>
          <w:rFonts w:ascii="Times New Roman" w:hAnsi="Times New Roman" w:cs="Times New Roman"/>
          <w:bCs/>
          <w:iCs/>
          <w:sz w:val="24"/>
          <w:szCs w:val="24"/>
        </w:rPr>
        <w:t xml:space="preserve">-Moya, T., Carlos-Gil, A, M., </w:t>
      </w:r>
      <w:proofErr w:type="spellStart"/>
      <w:r w:rsidRPr="007E3E2B">
        <w:rPr>
          <w:rFonts w:ascii="Times New Roman" w:hAnsi="Times New Roman" w:cs="Times New Roman"/>
          <w:bCs/>
          <w:iCs/>
          <w:sz w:val="24"/>
          <w:szCs w:val="24"/>
        </w:rPr>
        <w:t>Kader</w:t>
      </w:r>
      <w:proofErr w:type="spellEnd"/>
      <w:r w:rsidRPr="007E3E2B">
        <w:rPr>
          <w:rFonts w:ascii="Times New Roman" w:hAnsi="Times New Roman" w:cs="Times New Roman"/>
          <w:bCs/>
          <w:iCs/>
          <w:sz w:val="24"/>
          <w:szCs w:val="24"/>
        </w:rPr>
        <w:t xml:space="preserve">-Martín, L, A., Romero-Tabares, A. y Molina-López, T. (2014). Disforia de género Síntesis de evidencia sobre aspectos relacionados con diagnóstico, tratamiento y resultados en salud. </w:t>
      </w:r>
      <w:r w:rsidRPr="007E3E2B">
        <w:rPr>
          <w:rFonts w:ascii="Times New Roman" w:hAnsi="Times New Roman" w:cs="Times New Roman"/>
          <w:bCs/>
          <w:i/>
          <w:iCs/>
          <w:sz w:val="24"/>
          <w:szCs w:val="24"/>
        </w:rPr>
        <w:t xml:space="preserve">CONSEJERÍA DE IGUALDAD, SALUD Y POLÍTICAS SOCIALES. </w:t>
      </w:r>
      <w:r w:rsidRPr="007E3E2B">
        <w:rPr>
          <w:rFonts w:ascii="Times New Roman" w:hAnsi="Times New Roman" w:cs="Times New Roman"/>
          <w:bCs/>
          <w:iCs/>
          <w:sz w:val="24"/>
          <w:szCs w:val="24"/>
        </w:rPr>
        <w:t xml:space="preserve">DOI: </w:t>
      </w:r>
      <w:hyperlink r:id="rId9" w:history="1">
        <w:r w:rsidRPr="007E3E2B">
          <w:rPr>
            <w:rStyle w:val="Hipervnculo"/>
            <w:rFonts w:ascii="Times New Roman" w:hAnsi="Times New Roman" w:cs="Times New Roman"/>
            <w:bCs/>
            <w:iCs/>
            <w:sz w:val="24"/>
            <w:szCs w:val="24"/>
          </w:rPr>
          <w:t>https://www.aetsa.org/download/publicaciones/2014_AETSA_Disforia_def_ech_FINAL.pdf</w:t>
        </w:r>
      </w:hyperlink>
    </w:p>
    <w:p w:rsidR="00410D5B" w:rsidRPr="007E3E2B" w:rsidRDefault="008C45F1" w:rsidP="00601639">
      <w:pPr>
        <w:spacing w:line="240" w:lineRule="auto"/>
        <w:jc w:val="both"/>
        <w:rPr>
          <w:rFonts w:ascii="Times New Roman" w:hAnsi="Times New Roman" w:cs="Times New Roman"/>
          <w:bCs/>
          <w:iCs/>
          <w:sz w:val="24"/>
          <w:szCs w:val="24"/>
          <w:lang w:val="en-US"/>
        </w:rPr>
      </w:pPr>
      <w:r w:rsidRPr="007E3E2B">
        <w:rPr>
          <w:rFonts w:ascii="Times New Roman" w:hAnsi="Times New Roman" w:cs="Times New Roman"/>
          <w:bCs/>
          <w:iCs/>
          <w:sz w:val="24"/>
          <w:szCs w:val="24"/>
        </w:rPr>
        <w:t>Mayer, L, S</w:t>
      </w:r>
      <w:r w:rsidR="00410D5B" w:rsidRPr="007E3E2B">
        <w:rPr>
          <w:rFonts w:ascii="Times New Roman" w:hAnsi="Times New Roman" w:cs="Times New Roman"/>
          <w:bCs/>
          <w:iCs/>
          <w:sz w:val="24"/>
          <w:szCs w:val="24"/>
        </w:rPr>
        <w:t xml:space="preserve">. y </w:t>
      </w:r>
      <w:proofErr w:type="spellStart"/>
      <w:r w:rsidR="00410D5B" w:rsidRPr="007E3E2B">
        <w:rPr>
          <w:rFonts w:ascii="Times New Roman" w:hAnsi="Times New Roman" w:cs="Times New Roman"/>
          <w:bCs/>
          <w:iCs/>
          <w:sz w:val="24"/>
          <w:szCs w:val="24"/>
        </w:rPr>
        <w:t>McHugh</w:t>
      </w:r>
      <w:proofErr w:type="spellEnd"/>
      <w:r w:rsidR="00410D5B" w:rsidRPr="007E3E2B">
        <w:rPr>
          <w:rFonts w:ascii="Times New Roman" w:hAnsi="Times New Roman" w:cs="Times New Roman"/>
          <w:bCs/>
          <w:iCs/>
          <w:sz w:val="24"/>
          <w:szCs w:val="24"/>
        </w:rPr>
        <w:t xml:space="preserve">, P. (2016). </w:t>
      </w:r>
      <w:r w:rsidRPr="007E3E2B">
        <w:rPr>
          <w:rFonts w:ascii="Times New Roman" w:hAnsi="Times New Roman" w:cs="Times New Roman"/>
          <w:bCs/>
          <w:iCs/>
          <w:sz w:val="24"/>
          <w:szCs w:val="24"/>
          <w:lang w:val="en-US"/>
        </w:rPr>
        <w:t xml:space="preserve">Sexuality and gender: findings from the biological, psychological and social sciences. </w:t>
      </w:r>
      <w:r w:rsidRPr="007E3E2B">
        <w:rPr>
          <w:rFonts w:ascii="Times New Roman" w:hAnsi="Times New Roman" w:cs="Times New Roman"/>
          <w:bCs/>
          <w:i/>
          <w:iCs/>
          <w:sz w:val="24"/>
          <w:szCs w:val="24"/>
          <w:lang w:val="en-US"/>
        </w:rPr>
        <w:t xml:space="preserve">New Atlantis, </w:t>
      </w:r>
      <w:r w:rsidR="00923298" w:rsidRPr="007E3E2B">
        <w:rPr>
          <w:rFonts w:ascii="Times New Roman" w:hAnsi="Times New Roman" w:cs="Times New Roman"/>
          <w:bCs/>
          <w:iCs/>
          <w:sz w:val="24"/>
          <w:szCs w:val="24"/>
          <w:lang w:val="en-US"/>
        </w:rPr>
        <w:t>50 (3),</w:t>
      </w:r>
      <w:r w:rsidRPr="007E3E2B">
        <w:rPr>
          <w:rFonts w:ascii="Times New Roman" w:hAnsi="Times New Roman" w:cs="Times New Roman"/>
          <w:bCs/>
          <w:iCs/>
          <w:sz w:val="24"/>
          <w:szCs w:val="24"/>
          <w:lang w:val="en-US"/>
        </w:rPr>
        <w:t xml:space="preserve"> 86-116. </w:t>
      </w:r>
    </w:p>
    <w:p w:rsidR="00527C8F" w:rsidRPr="007E3E2B" w:rsidRDefault="00527C8F" w:rsidP="00601639">
      <w:pPr>
        <w:spacing w:line="240" w:lineRule="auto"/>
        <w:jc w:val="both"/>
        <w:rPr>
          <w:rFonts w:ascii="Times New Roman" w:hAnsi="Times New Roman" w:cs="Times New Roman"/>
          <w:bCs/>
          <w:iCs/>
          <w:sz w:val="24"/>
          <w:szCs w:val="24"/>
          <w:lang w:val="en-US"/>
        </w:rPr>
      </w:pPr>
      <w:r w:rsidRPr="007E3E2B">
        <w:rPr>
          <w:rFonts w:ascii="Times New Roman" w:hAnsi="Times New Roman" w:cs="Times New Roman"/>
          <w:bCs/>
          <w:iCs/>
          <w:sz w:val="24"/>
          <w:szCs w:val="24"/>
          <w:lang w:val="en-US"/>
        </w:rPr>
        <w:t>Medford, N. (2012). Emotion and the unreal self: depersonalization</w:t>
      </w:r>
      <w:r w:rsidR="00683F1F" w:rsidRPr="007E3E2B">
        <w:rPr>
          <w:rFonts w:ascii="Times New Roman" w:hAnsi="Times New Roman" w:cs="Times New Roman"/>
          <w:bCs/>
          <w:iCs/>
          <w:sz w:val="24"/>
          <w:szCs w:val="24"/>
          <w:lang w:val="en-US"/>
        </w:rPr>
        <w:t xml:space="preserve"> </w:t>
      </w:r>
      <w:r w:rsidRPr="007E3E2B">
        <w:rPr>
          <w:rFonts w:ascii="Times New Roman" w:hAnsi="Times New Roman" w:cs="Times New Roman"/>
          <w:bCs/>
          <w:iCs/>
          <w:sz w:val="24"/>
          <w:szCs w:val="24"/>
          <w:lang w:val="en-US"/>
        </w:rPr>
        <w:t>disorder and de-</w:t>
      </w:r>
      <w:proofErr w:type="spellStart"/>
      <w:r w:rsidRPr="007E3E2B">
        <w:rPr>
          <w:rFonts w:ascii="Times New Roman" w:hAnsi="Times New Roman" w:cs="Times New Roman"/>
          <w:bCs/>
          <w:iCs/>
          <w:sz w:val="24"/>
          <w:szCs w:val="24"/>
          <w:lang w:val="en-US"/>
        </w:rPr>
        <w:t>affectualization</w:t>
      </w:r>
      <w:proofErr w:type="spellEnd"/>
      <w:r w:rsidRPr="007E3E2B">
        <w:rPr>
          <w:rFonts w:ascii="Times New Roman" w:hAnsi="Times New Roman" w:cs="Times New Roman"/>
          <w:bCs/>
          <w:iCs/>
          <w:sz w:val="24"/>
          <w:szCs w:val="24"/>
          <w:lang w:val="en-US"/>
        </w:rPr>
        <w:t>. </w:t>
      </w:r>
      <w:r w:rsidRPr="007E3E2B">
        <w:rPr>
          <w:rFonts w:ascii="Times New Roman" w:hAnsi="Times New Roman" w:cs="Times New Roman"/>
          <w:bCs/>
          <w:i/>
          <w:iCs/>
          <w:sz w:val="24"/>
          <w:szCs w:val="24"/>
          <w:lang w:val="en-US"/>
        </w:rPr>
        <w:t>Emotion Review</w:t>
      </w:r>
      <w:r w:rsidRPr="007E3E2B">
        <w:rPr>
          <w:rFonts w:ascii="Times New Roman" w:hAnsi="Times New Roman" w:cs="Times New Roman"/>
          <w:bCs/>
          <w:iCs/>
          <w:sz w:val="24"/>
          <w:szCs w:val="24"/>
          <w:lang w:val="en-US"/>
        </w:rPr>
        <w:t>, 4 (2), 139–144</w:t>
      </w:r>
    </w:p>
    <w:p w:rsidR="00F94673" w:rsidRPr="007E3E2B" w:rsidRDefault="00F94673" w:rsidP="00601639">
      <w:pPr>
        <w:spacing w:line="240" w:lineRule="auto"/>
        <w:jc w:val="both"/>
        <w:rPr>
          <w:rFonts w:ascii="Times New Roman" w:hAnsi="Times New Roman" w:cs="Times New Roman"/>
          <w:bCs/>
          <w:iCs/>
          <w:sz w:val="24"/>
          <w:szCs w:val="24"/>
          <w:lang w:val="en-US"/>
        </w:rPr>
      </w:pPr>
      <w:r w:rsidRPr="007E3E2B">
        <w:rPr>
          <w:rFonts w:ascii="Times New Roman" w:hAnsi="Times New Roman" w:cs="Times New Roman"/>
          <w:bCs/>
          <w:iCs/>
          <w:sz w:val="24"/>
          <w:szCs w:val="24"/>
          <w:lang w:val="en-US"/>
        </w:rPr>
        <w:t xml:space="preserve">Michal, M., Adler, J., </w:t>
      </w:r>
      <w:proofErr w:type="spellStart"/>
      <w:r w:rsidRPr="007E3E2B">
        <w:rPr>
          <w:rFonts w:ascii="Times New Roman" w:hAnsi="Times New Roman" w:cs="Times New Roman"/>
          <w:bCs/>
          <w:iCs/>
          <w:sz w:val="24"/>
          <w:szCs w:val="24"/>
          <w:lang w:val="en-US"/>
        </w:rPr>
        <w:t>Wiltink</w:t>
      </w:r>
      <w:proofErr w:type="spellEnd"/>
      <w:r w:rsidRPr="007E3E2B">
        <w:rPr>
          <w:rFonts w:ascii="Times New Roman" w:hAnsi="Times New Roman" w:cs="Times New Roman"/>
          <w:bCs/>
          <w:iCs/>
          <w:sz w:val="24"/>
          <w:szCs w:val="24"/>
          <w:lang w:val="en-US"/>
        </w:rPr>
        <w:t>, J. Reiner, I.,</w:t>
      </w:r>
      <w:r w:rsidR="00AA491F" w:rsidRPr="007E3E2B">
        <w:rPr>
          <w:rFonts w:ascii="Times New Roman" w:hAnsi="Times New Roman" w:cs="Times New Roman"/>
          <w:bCs/>
          <w:iCs/>
          <w:sz w:val="24"/>
          <w:szCs w:val="24"/>
          <w:lang w:val="en-US"/>
        </w:rPr>
        <w:t xml:space="preserve"> </w:t>
      </w:r>
      <w:proofErr w:type="spellStart"/>
      <w:r w:rsidR="00AA491F" w:rsidRPr="007E3E2B">
        <w:rPr>
          <w:rFonts w:ascii="Times New Roman" w:hAnsi="Times New Roman" w:cs="Times New Roman"/>
          <w:bCs/>
          <w:iCs/>
          <w:sz w:val="24"/>
          <w:szCs w:val="24"/>
          <w:lang w:val="en-US"/>
        </w:rPr>
        <w:t>Tschan</w:t>
      </w:r>
      <w:proofErr w:type="spellEnd"/>
      <w:r w:rsidR="00AA491F" w:rsidRPr="007E3E2B">
        <w:rPr>
          <w:rFonts w:ascii="Times New Roman" w:hAnsi="Times New Roman" w:cs="Times New Roman"/>
          <w:bCs/>
          <w:iCs/>
          <w:sz w:val="24"/>
          <w:szCs w:val="24"/>
          <w:lang w:val="en-US"/>
        </w:rPr>
        <w:t xml:space="preserve">, R., </w:t>
      </w:r>
      <w:proofErr w:type="spellStart"/>
      <w:r w:rsidR="00AA491F" w:rsidRPr="007E3E2B">
        <w:rPr>
          <w:rFonts w:ascii="Times New Roman" w:hAnsi="Times New Roman" w:cs="Times New Roman"/>
          <w:bCs/>
          <w:iCs/>
          <w:sz w:val="24"/>
          <w:szCs w:val="24"/>
          <w:lang w:val="en-US"/>
        </w:rPr>
        <w:t>Wölfling</w:t>
      </w:r>
      <w:proofErr w:type="spellEnd"/>
      <w:r w:rsidR="00AA491F" w:rsidRPr="007E3E2B">
        <w:rPr>
          <w:rFonts w:ascii="Times New Roman" w:hAnsi="Times New Roman" w:cs="Times New Roman"/>
          <w:bCs/>
          <w:iCs/>
          <w:sz w:val="24"/>
          <w:szCs w:val="24"/>
          <w:lang w:val="en-US"/>
        </w:rPr>
        <w:t>, K. y</w:t>
      </w:r>
      <w:r w:rsidRPr="007E3E2B">
        <w:rPr>
          <w:rFonts w:ascii="Times New Roman" w:hAnsi="Times New Roman" w:cs="Times New Roman"/>
          <w:bCs/>
          <w:iCs/>
          <w:sz w:val="24"/>
          <w:szCs w:val="24"/>
          <w:lang w:val="en-US"/>
        </w:rPr>
        <w:t xml:space="preserve"> </w:t>
      </w:r>
      <w:proofErr w:type="spellStart"/>
      <w:r w:rsidRPr="007E3E2B">
        <w:rPr>
          <w:rFonts w:ascii="Times New Roman" w:hAnsi="Times New Roman" w:cs="Times New Roman"/>
          <w:bCs/>
          <w:iCs/>
          <w:sz w:val="24"/>
          <w:szCs w:val="24"/>
          <w:lang w:val="en-US"/>
        </w:rPr>
        <w:t>Zwerenz</w:t>
      </w:r>
      <w:proofErr w:type="spellEnd"/>
      <w:r w:rsidRPr="007E3E2B">
        <w:rPr>
          <w:rFonts w:ascii="Times New Roman" w:hAnsi="Times New Roman" w:cs="Times New Roman"/>
          <w:bCs/>
          <w:iCs/>
          <w:sz w:val="24"/>
          <w:szCs w:val="24"/>
          <w:lang w:val="en-US"/>
        </w:rPr>
        <w:t>, R. (2016). A case series of 223 patients with depersonalization-</w:t>
      </w:r>
      <w:proofErr w:type="spellStart"/>
      <w:r w:rsidRPr="007E3E2B">
        <w:rPr>
          <w:rFonts w:ascii="Times New Roman" w:hAnsi="Times New Roman" w:cs="Times New Roman"/>
          <w:bCs/>
          <w:iCs/>
          <w:sz w:val="24"/>
          <w:szCs w:val="24"/>
          <w:lang w:val="en-US"/>
        </w:rPr>
        <w:t>derealization</w:t>
      </w:r>
      <w:proofErr w:type="spellEnd"/>
      <w:r w:rsidRPr="007E3E2B">
        <w:rPr>
          <w:rFonts w:ascii="Times New Roman" w:hAnsi="Times New Roman" w:cs="Times New Roman"/>
          <w:bCs/>
          <w:iCs/>
          <w:sz w:val="24"/>
          <w:szCs w:val="24"/>
          <w:lang w:val="en-US"/>
        </w:rPr>
        <w:t xml:space="preserve"> syndrome. </w:t>
      </w:r>
      <w:r w:rsidR="00923298" w:rsidRPr="007E3E2B">
        <w:rPr>
          <w:rFonts w:ascii="Times New Roman" w:hAnsi="Times New Roman" w:cs="Times New Roman"/>
          <w:bCs/>
          <w:iCs/>
          <w:sz w:val="24"/>
          <w:szCs w:val="24"/>
          <w:lang w:val="en-US"/>
        </w:rPr>
        <w:t>BMC Psychiatry, 16,</w:t>
      </w:r>
      <w:r w:rsidRPr="007E3E2B">
        <w:rPr>
          <w:rFonts w:ascii="Times New Roman" w:hAnsi="Times New Roman" w:cs="Times New Roman"/>
          <w:bCs/>
          <w:iCs/>
          <w:sz w:val="24"/>
          <w:szCs w:val="24"/>
          <w:lang w:val="en-US"/>
        </w:rPr>
        <w:t xml:space="preserve"> 203.</w:t>
      </w:r>
    </w:p>
    <w:p w:rsidR="00374FC1" w:rsidRPr="007E3E2B" w:rsidRDefault="00374FC1" w:rsidP="00601639">
      <w:pPr>
        <w:spacing w:line="240" w:lineRule="auto"/>
        <w:jc w:val="both"/>
        <w:rPr>
          <w:rFonts w:ascii="Times New Roman" w:hAnsi="Times New Roman" w:cs="Times New Roman"/>
          <w:bCs/>
          <w:iCs/>
          <w:sz w:val="24"/>
          <w:szCs w:val="24"/>
        </w:rPr>
      </w:pPr>
      <w:r w:rsidRPr="007E3E2B">
        <w:rPr>
          <w:rFonts w:ascii="Times New Roman" w:hAnsi="Times New Roman" w:cs="Times New Roman"/>
          <w:bCs/>
          <w:iCs/>
          <w:sz w:val="24"/>
          <w:szCs w:val="24"/>
          <w:lang w:val="en-US"/>
        </w:rPr>
        <w:t xml:space="preserve">Michal, M., </w:t>
      </w:r>
      <w:proofErr w:type="spellStart"/>
      <w:r w:rsidRPr="007E3E2B">
        <w:rPr>
          <w:rFonts w:ascii="Times New Roman" w:hAnsi="Times New Roman" w:cs="Times New Roman"/>
          <w:bCs/>
          <w:iCs/>
          <w:sz w:val="24"/>
          <w:szCs w:val="24"/>
          <w:lang w:val="en-US"/>
        </w:rPr>
        <w:t>Duven</w:t>
      </w:r>
      <w:proofErr w:type="spellEnd"/>
      <w:r w:rsidRPr="007E3E2B">
        <w:rPr>
          <w:rFonts w:ascii="Times New Roman" w:hAnsi="Times New Roman" w:cs="Times New Roman"/>
          <w:bCs/>
          <w:iCs/>
          <w:sz w:val="24"/>
          <w:szCs w:val="24"/>
          <w:lang w:val="en-US"/>
        </w:rPr>
        <w:t>, E., Giralt, S., Dreier, M., Müller, K. W., Adler, J</w:t>
      </w:r>
      <w:r w:rsidR="00AA491F" w:rsidRPr="007E3E2B">
        <w:rPr>
          <w:rFonts w:ascii="Times New Roman" w:hAnsi="Times New Roman" w:cs="Times New Roman"/>
          <w:bCs/>
          <w:iCs/>
          <w:sz w:val="24"/>
          <w:szCs w:val="24"/>
          <w:lang w:val="en-US"/>
        </w:rPr>
        <w:t xml:space="preserve">. y </w:t>
      </w:r>
      <w:proofErr w:type="spellStart"/>
      <w:r w:rsidRPr="007E3E2B">
        <w:rPr>
          <w:rFonts w:ascii="Times New Roman" w:hAnsi="Times New Roman" w:cs="Times New Roman"/>
          <w:bCs/>
          <w:iCs/>
          <w:sz w:val="24"/>
          <w:szCs w:val="24"/>
          <w:lang w:val="en-US"/>
        </w:rPr>
        <w:t>Wölfling</w:t>
      </w:r>
      <w:proofErr w:type="spellEnd"/>
      <w:r w:rsidRPr="007E3E2B">
        <w:rPr>
          <w:rFonts w:ascii="Times New Roman" w:hAnsi="Times New Roman" w:cs="Times New Roman"/>
          <w:bCs/>
          <w:iCs/>
          <w:sz w:val="24"/>
          <w:szCs w:val="24"/>
          <w:lang w:val="en-US"/>
        </w:rPr>
        <w:t>, K. (2015). Prevalence and correlates of</w:t>
      </w:r>
      <w:r w:rsidR="00AA491F" w:rsidRPr="007E3E2B">
        <w:rPr>
          <w:rFonts w:ascii="Times New Roman" w:hAnsi="Times New Roman" w:cs="Times New Roman"/>
          <w:bCs/>
          <w:iCs/>
          <w:sz w:val="24"/>
          <w:szCs w:val="24"/>
          <w:lang w:val="en-US"/>
        </w:rPr>
        <w:t xml:space="preserve"> </w:t>
      </w:r>
      <w:r w:rsidRPr="007E3E2B">
        <w:rPr>
          <w:rFonts w:ascii="Times New Roman" w:hAnsi="Times New Roman" w:cs="Times New Roman"/>
          <w:bCs/>
          <w:iCs/>
          <w:sz w:val="24"/>
          <w:szCs w:val="24"/>
          <w:lang w:val="en-US"/>
        </w:rPr>
        <w:t xml:space="preserve">depersonalization in students aged 12–18 years in Germany. </w:t>
      </w:r>
      <w:r w:rsidRPr="007E3E2B">
        <w:rPr>
          <w:rFonts w:ascii="Times New Roman" w:hAnsi="Times New Roman" w:cs="Times New Roman"/>
          <w:bCs/>
          <w:i/>
          <w:iCs/>
          <w:sz w:val="24"/>
          <w:szCs w:val="24"/>
        </w:rPr>
        <w:t xml:space="preserve">Social </w:t>
      </w:r>
      <w:proofErr w:type="spellStart"/>
      <w:r w:rsidRPr="007E3E2B">
        <w:rPr>
          <w:rFonts w:ascii="Times New Roman" w:hAnsi="Times New Roman" w:cs="Times New Roman"/>
          <w:bCs/>
          <w:i/>
          <w:iCs/>
          <w:sz w:val="24"/>
          <w:szCs w:val="24"/>
        </w:rPr>
        <w:t>Psychiatry</w:t>
      </w:r>
      <w:proofErr w:type="spellEnd"/>
      <w:r w:rsidRPr="007E3E2B">
        <w:rPr>
          <w:rFonts w:ascii="Times New Roman" w:hAnsi="Times New Roman" w:cs="Times New Roman"/>
          <w:bCs/>
          <w:i/>
          <w:iCs/>
          <w:sz w:val="24"/>
          <w:szCs w:val="24"/>
        </w:rPr>
        <w:t xml:space="preserve"> and </w:t>
      </w:r>
      <w:proofErr w:type="spellStart"/>
      <w:r w:rsidRPr="007E3E2B">
        <w:rPr>
          <w:rFonts w:ascii="Times New Roman" w:hAnsi="Times New Roman" w:cs="Times New Roman"/>
          <w:bCs/>
          <w:i/>
          <w:iCs/>
          <w:sz w:val="24"/>
          <w:szCs w:val="24"/>
        </w:rPr>
        <w:t>Psychiatric</w:t>
      </w:r>
      <w:proofErr w:type="spellEnd"/>
      <w:r w:rsidRPr="007E3E2B">
        <w:rPr>
          <w:rFonts w:ascii="Times New Roman" w:hAnsi="Times New Roman" w:cs="Times New Roman"/>
          <w:bCs/>
          <w:i/>
          <w:iCs/>
          <w:sz w:val="24"/>
          <w:szCs w:val="24"/>
        </w:rPr>
        <w:t xml:space="preserve"> </w:t>
      </w:r>
      <w:proofErr w:type="spellStart"/>
      <w:r w:rsidRPr="007E3E2B">
        <w:rPr>
          <w:rFonts w:ascii="Times New Roman" w:hAnsi="Times New Roman" w:cs="Times New Roman"/>
          <w:bCs/>
          <w:i/>
          <w:iCs/>
          <w:sz w:val="24"/>
          <w:szCs w:val="24"/>
        </w:rPr>
        <w:t>Epidemiology</w:t>
      </w:r>
      <w:proofErr w:type="spellEnd"/>
      <w:r w:rsidRPr="007E3E2B">
        <w:rPr>
          <w:rFonts w:ascii="Times New Roman" w:hAnsi="Times New Roman" w:cs="Times New Roman"/>
          <w:bCs/>
          <w:iCs/>
          <w:sz w:val="24"/>
          <w:szCs w:val="24"/>
        </w:rPr>
        <w:t>, 50 (6), 995–1003.</w:t>
      </w:r>
    </w:p>
    <w:p w:rsidR="00D437F6" w:rsidRPr="007E3E2B" w:rsidRDefault="00D437F6" w:rsidP="00601639">
      <w:pPr>
        <w:spacing w:line="240" w:lineRule="auto"/>
        <w:jc w:val="both"/>
        <w:rPr>
          <w:rFonts w:ascii="Times New Roman" w:hAnsi="Times New Roman" w:cs="Times New Roman"/>
          <w:bCs/>
          <w:sz w:val="24"/>
          <w:szCs w:val="24"/>
        </w:rPr>
      </w:pPr>
      <w:r w:rsidRPr="007E3E2B">
        <w:rPr>
          <w:rFonts w:ascii="Times New Roman" w:hAnsi="Times New Roman" w:cs="Times New Roman"/>
          <w:bCs/>
          <w:sz w:val="24"/>
          <w:szCs w:val="24"/>
        </w:rPr>
        <w:t xml:space="preserve">Morrison, J. (2015). </w:t>
      </w:r>
      <w:r w:rsidRPr="007E3E2B">
        <w:rPr>
          <w:rFonts w:ascii="Times New Roman" w:hAnsi="Times New Roman" w:cs="Times New Roman"/>
          <w:bCs/>
          <w:i/>
          <w:sz w:val="24"/>
          <w:szCs w:val="24"/>
        </w:rPr>
        <w:t>DSM-5 Guía para el diagnóstico clínico</w:t>
      </w:r>
      <w:r w:rsidRPr="007E3E2B">
        <w:rPr>
          <w:rFonts w:ascii="Times New Roman" w:hAnsi="Times New Roman" w:cs="Times New Roman"/>
          <w:bCs/>
          <w:sz w:val="24"/>
          <w:szCs w:val="24"/>
        </w:rPr>
        <w:t xml:space="preserve">. </w:t>
      </w:r>
      <w:r w:rsidR="00B12CB0" w:rsidRPr="007E3E2B">
        <w:rPr>
          <w:rFonts w:ascii="Times New Roman" w:hAnsi="Times New Roman" w:cs="Times New Roman"/>
          <w:bCs/>
          <w:sz w:val="24"/>
          <w:szCs w:val="24"/>
        </w:rPr>
        <w:t>Ciudad de México, México. Ed</w:t>
      </w:r>
      <w:r w:rsidRPr="007E3E2B">
        <w:rPr>
          <w:rFonts w:ascii="Times New Roman" w:hAnsi="Times New Roman" w:cs="Times New Roman"/>
          <w:bCs/>
          <w:sz w:val="24"/>
          <w:szCs w:val="24"/>
        </w:rPr>
        <w:t xml:space="preserve">: Manual Moderno.  </w:t>
      </w:r>
    </w:p>
    <w:p w:rsidR="00D437F6" w:rsidRPr="007E3E2B" w:rsidRDefault="00D437F6" w:rsidP="00601639">
      <w:pPr>
        <w:spacing w:line="240" w:lineRule="auto"/>
        <w:jc w:val="both"/>
        <w:rPr>
          <w:rFonts w:ascii="Times New Roman" w:hAnsi="Times New Roman" w:cs="Times New Roman"/>
          <w:bCs/>
          <w:sz w:val="24"/>
          <w:szCs w:val="24"/>
        </w:rPr>
      </w:pPr>
      <w:r w:rsidRPr="007E3E2B">
        <w:rPr>
          <w:rFonts w:ascii="Times New Roman" w:hAnsi="Times New Roman" w:cs="Times New Roman"/>
          <w:bCs/>
          <w:sz w:val="24"/>
          <w:szCs w:val="24"/>
        </w:rPr>
        <w:t>Navarrete-</w:t>
      </w:r>
      <w:proofErr w:type="spellStart"/>
      <w:r w:rsidRPr="007E3E2B">
        <w:rPr>
          <w:rFonts w:ascii="Times New Roman" w:hAnsi="Times New Roman" w:cs="Times New Roman"/>
          <w:bCs/>
          <w:sz w:val="24"/>
          <w:szCs w:val="24"/>
        </w:rPr>
        <w:t>Cazales</w:t>
      </w:r>
      <w:proofErr w:type="spellEnd"/>
      <w:r w:rsidRPr="007E3E2B">
        <w:rPr>
          <w:rFonts w:ascii="Times New Roman" w:hAnsi="Times New Roman" w:cs="Times New Roman"/>
          <w:bCs/>
          <w:sz w:val="24"/>
          <w:szCs w:val="24"/>
        </w:rPr>
        <w:t xml:space="preserve">, Zaira (2015). ¿OTRA VEZ LA IDENTIDAD? Un concepto necesario pero imposible. </w:t>
      </w:r>
      <w:r w:rsidRPr="007E3E2B">
        <w:rPr>
          <w:rFonts w:ascii="Times New Roman" w:hAnsi="Times New Roman" w:cs="Times New Roman"/>
          <w:bCs/>
          <w:i/>
          <w:sz w:val="24"/>
          <w:szCs w:val="24"/>
        </w:rPr>
        <w:t>Revista Mexicana de Investigación Educativa</w:t>
      </w:r>
      <w:r w:rsidRPr="007E3E2B">
        <w:rPr>
          <w:rFonts w:ascii="Times New Roman" w:hAnsi="Times New Roman" w:cs="Times New Roman"/>
          <w:bCs/>
          <w:sz w:val="24"/>
          <w:szCs w:val="24"/>
        </w:rPr>
        <w:t xml:space="preserve">, 20 (65), 461-479. </w:t>
      </w:r>
    </w:p>
    <w:p w:rsidR="00D437F6" w:rsidRPr="007E3E2B" w:rsidRDefault="00D437F6" w:rsidP="00601639">
      <w:pPr>
        <w:spacing w:line="240" w:lineRule="auto"/>
        <w:jc w:val="both"/>
        <w:rPr>
          <w:rFonts w:ascii="Times New Roman" w:hAnsi="Times New Roman" w:cs="Times New Roman"/>
          <w:bCs/>
          <w:sz w:val="24"/>
          <w:szCs w:val="24"/>
        </w:rPr>
      </w:pPr>
      <w:proofErr w:type="spellStart"/>
      <w:r w:rsidRPr="007E3E2B">
        <w:rPr>
          <w:rFonts w:ascii="Times New Roman" w:hAnsi="Times New Roman" w:cs="Times New Roman"/>
          <w:bCs/>
          <w:sz w:val="24"/>
          <w:szCs w:val="24"/>
        </w:rPr>
        <w:t>Papalia</w:t>
      </w:r>
      <w:proofErr w:type="spellEnd"/>
      <w:r w:rsidRPr="007E3E2B">
        <w:rPr>
          <w:rFonts w:ascii="Times New Roman" w:hAnsi="Times New Roman" w:cs="Times New Roman"/>
          <w:bCs/>
          <w:sz w:val="24"/>
          <w:szCs w:val="24"/>
        </w:rPr>
        <w:t xml:space="preserve">, D. E., </w:t>
      </w:r>
      <w:proofErr w:type="spellStart"/>
      <w:r w:rsidRPr="007E3E2B">
        <w:rPr>
          <w:rFonts w:ascii="Times New Roman" w:hAnsi="Times New Roman" w:cs="Times New Roman"/>
          <w:bCs/>
          <w:sz w:val="24"/>
          <w:szCs w:val="24"/>
        </w:rPr>
        <w:t>Wendkos</w:t>
      </w:r>
      <w:proofErr w:type="spellEnd"/>
      <w:r w:rsidRPr="007E3E2B">
        <w:rPr>
          <w:rFonts w:ascii="Times New Roman" w:hAnsi="Times New Roman" w:cs="Times New Roman"/>
          <w:bCs/>
          <w:sz w:val="24"/>
          <w:szCs w:val="24"/>
        </w:rPr>
        <w:t xml:space="preserve">, S., &amp; </w:t>
      </w:r>
      <w:proofErr w:type="spellStart"/>
      <w:r w:rsidRPr="007E3E2B">
        <w:rPr>
          <w:rFonts w:ascii="Times New Roman" w:hAnsi="Times New Roman" w:cs="Times New Roman"/>
          <w:bCs/>
          <w:sz w:val="24"/>
          <w:szCs w:val="24"/>
        </w:rPr>
        <w:t>Duskin</w:t>
      </w:r>
      <w:proofErr w:type="spellEnd"/>
      <w:r w:rsidRPr="007E3E2B">
        <w:rPr>
          <w:rFonts w:ascii="Times New Roman" w:hAnsi="Times New Roman" w:cs="Times New Roman"/>
          <w:bCs/>
          <w:sz w:val="24"/>
          <w:szCs w:val="24"/>
        </w:rPr>
        <w:t xml:space="preserve">, R. (2012). </w:t>
      </w:r>
      <w:r w:rsidRPr="007E3E2B">
        <w:rPr>
          <w:rFonts w:ascii="Times New Roman" w:hAnsi="Times New Roman" w:cs="Times New Roman"/>
          <w:bCs/>
          <w:i/>
          <w:sz w:val="24"/>
          <w:szCs w:val="24"/>
        </w:rPr>
        <w:t>Desarrollo Humano</w:t>
      </w:r>
      <w:r w:rsidRPr="007E3E2B">
        <w:rPr>
          <w:rFonts w:ascii="Times New Roman" w:hAnsi="Times New Roman" w:cs="Times New Roman"/>
          <w:bCs/>
          <w:sz w:val="24"/>
          <w:szCs w:val="24"/>
        </w:rPr>
        <w:t xml:space="preserve">. </w:t>
      </w:r>
      <w:r w:rsidR="00B12CB0" w:rsidRPr="007E3E2B">
        <w:rPr>
          <w:rFonts w:ascii="Times New Roman" w:hAnsi="Times New Roman" w:cs="Times New Roman"/>
          <w:bCs/>
          <w:sz w:val="24"/>
          <w:szCs w:val="24"/>
        </w:rPr>
        <w:t>Ciudad de México, México</w:t>
      </w:r>
      <w:r w:rsidRPr="007E3E2B">
        <w:rPr>
          <w:rFonts w:ascii="Times New Roman" w:hAnsi="Times New Roman" w:cs="Times New Roman"/>
          <w:bCs/>
          <w:sz w:val="24"/>
          <w:szCs w:val="24"/>
        </w:rPr>
        <w:t>: McGraw-Hill.</w:t>
      </w:r>
    </w:p>
    <w:p w:rsidR="00D437F6" w:rsidRPr="007E3E2B" w:rsidRDefault="00D437F6" w:rsidP="00601639">
      <w:pPr>
        <w:spacing w:line="240" w:lineRule="auto"/>
        <w:jc w:val="both"/>
        <w:rPr>
          <w:rStyle w:val="Hipervnculo"/>
          <w:rFonts w:ascii="Times New Roman" w:hAnsi="Times New Roman" w:cs="Times New Roman"/>
          <w:bCs/>
          <w:sz w:val="24"/>
          <w:szCs w:val="24"/>
          <w:lang w:val="en-US"/>
        </w:rPr>
      </w:pPr>
      <w:proofErr w:type="spellStart"/>
      <w:r w:rsidRPr="007E3E2B">
        <w:rPr>
          <w:rFonts w:ascii="Times New Roman" w:hAnsi="Times New Roman" w:cs="Times New Roman"/>
          <w:bCs/>
          <w:sz w:val="24"/>
          <w:szCs w:val="24"/>
          <w:lang w:val="en-US"/>
        </w:rPr>
        <w:t>Pauly</w:t>
      </w:r>
      <w:proofErr w:type="spellEnd"/>
      <w:r w:rsidRPr="007E3E2B">
        <w:rPr>
          <w:rFonts w:ascii="Times New Roman" w:hAnsi="Times New Roman" w:cs="Times New Roman"/>
          <w:bCs/>
          <w:sz w:val="24"/>
          <w:szCs w:val="24"/>
          <w:lang w:val="en-US"/>
        </w:rPr>
        <w:t xml:space="preserve">, I. B. (1974). Female transsexualism: Part II. Archives of Sexual Behavior, 3 (6), 509. </w:t>
      </w:r>
      <w:hyperlink r:id="rId10" w:history="1">
        <w:r w:rsidRPr="007E3E2B">
          <w:rPr>
            <w:rStyle w:val="Hipervnculo"/>
            <w:rFonts w:ascii="Times New Roman" w:hAnsi="Times New Roman" w:cs="Times New Roman"/>
            <w:bCs/>
            <w:sz w:val="24"/>
            <w:szCs w:val="24"/>
            <w:lang w:val="en-US"/>
          </w:rPr>
          <w:t>http://dx.doi.org/10.1007%2FBF01541135</w:t>
        </w:r>
      </w:hyperlink>
    </w:p>
    <w:p w:rsidR="0010290D" w:rsidRPr="007E3E2B" w:rsidRDefault="0010290D" w:rsidP="00601639">
      <w:pPr>
        <w:spacing w:line="240" w:lineRule="auto"/>
        <w:jc w:val="both"/>
        <w:rPr>
          <w:rFonts w:ascii="Times New Roman" w:hAnsi="Times New Roman" w:cs="Times New Roman"/>
          <w:bCs/>
          <w:sz w:val="24"/>
          <w:szCs w:val="24"/>
        </w:rPr>
      </w:pPr>
      <w:r w:rsidRPr="007E3E2B">
        <w:rPr>
          <w:rFonts w:ascii="Times New Roman" w:hAnsi="Times New Roman" w:cs="Times New Roman"/>
          <w:bCs/>
          <w:sz w:val="24"/>
          <w:szCs w:val="24"/>
        </w:rPr>
        <w:t>Rodríguez Jiménez</w:t>
      </w:r>
      <w:r w:rsidR="00912A9E" w:rsidRPr="007E3E2B">
        <w:rPr>
          <w:rFonts w:ascii="Times New Roman" w:hAnsi="Times New Roman" w:cs="Times New Roman"/>
          <w:bCs/>
          <w:sz w:val="24"/>
          <w:szCs w:val="24"/>
        </w:rPr>
        <w:t xml:space="preserve">, E. </w:t>
      </w:r>
      <w:proofErr w:type="spellStart"/>
      <w:r w:rsidR="00912A9E" w:rsidRPr="007E3E2B">
        <w:rPr>
          <w:rFonts w:ascii="Times New Roman" w:hAnsi="Times New Roman" w:cs="Times New Roman"/>
          <w:bCs/>
          <w:sz w:val="24"/>
          <w:szCs w:val="24"/>
        </w:rPr>
        <w:t>Ordovás</w:t>
      </w:r>
      <w:proofErr w:type="spellEnd"/>
      <w:r w:rsidR="00912A9E" w:rsidRPr="007E3E2B">
        <w:rPr>
          <w:rFonts w:ascii="Times New Roman" w:hAnsi="Times New Roman" w:cs="Times New Roman"/>
          <w:bCs/>
          <w:sz w:val="24"/>
          <w:szCs w:val="24"/>
        </w:rPr>
        <w:t xml:space="preserve">, M, P. Burgos, R. (2015). Despersonalización en la infancia: a propósito de un caso clínico. </w:t>
      </w:r>
      <w:r w:rsidRPr="007E3E2B">
        <w:rPr>
          <w:rFonts w:ascii="Times New Roman" w:hAnsi="Times New Roman" w:cs="Times New Roman"/>
          <w:bCs/>
          <w:sz w:val="24"/>
          <w:szCs w:val="24"/>
        </w:rPr>
        <w:t xml:space="preserve"> </w:t>
      </w:r>
      <w:r w:rsidR="00912A9E" w:rsidRPr="007E3E2B">
        <w:rPr>
          <w:rFonts w:ascii="Times New Roman" w:hAnsi="Times New Roman" w:cs="Times New Roman"/>
          <w:bCs/>
          <w:i/>
          <w:sz w:val="24"/>
          <w:szCs w:val="24"/>
        </w:rPr>
        <w:t>REVISTA DE PSIQUIATRÍA INFANTO-JUVENIL</w:t>
      </w:r>
      <w:r w:rsidR="00912A9E" w:rsidRPr="007E3E2B">
        <w:rPr>
          <w:rFonts w:ascii="Times New Roman" w:hAnsi="Times New Roman" w:cs="Times New Roman"/>
          <w:bCs/>
          <w:sz w:val="24"/>
          <w:szCs w:val="24"/>
        </w:rPr>
        <w:t xml:space="preserve">. 1, 59-66. </w:t>
      </w:r>
    </w:p>
    <w:p w:rsidR="00D437F6" w:rsidRPr="007E3E2B" w:rsidRDefault="00D437F6" w:rsidP="00601639">
      <w:pPr>
        <w:spacing w:line="240" w:lineRule="auto"/>
        <w:jc w:val="both"/>
        <w:rPr>
          <w:rFonts w:ascii="Times New Roman" w:hAnsi="Times New Roman" w:cs="Times New Roman"/>
          <w:bCs/>
          <w:sz w:val="24"/>
          <w:szCs w:val="24"/>
        </w:rPr>
      </w:pPr>
      <w:proofErr w:type="spellStart"/>
      <w:r w:rsidRPr="007E3E2B">
        <w:rPr>
          <w:rFonts w:ascii="Times New Roman" w:hAnsi="Times New Roman" w:cs="Times New Roman"/>
          <w:bCs/>
          <w:sz w:val="24"/>
          <w:szCs w:val="24"/>
        </w:rPr>
        <w:t>Ruigrok</w:t>
      </w:r>
      <w:proofErr w:type="spellEnd"/>
      <w:r w:rsidRPr="007E3E2B">
        <w:rPr>
          <w:rFonts w:ascii="Times New Roman" w:hAnsi="Times New Roman" w:cs="Times New Roman"/>
          <w:bCs/>
          <w:sz w:val="24"/>
          <w:szCs w:val="24"/>
        </w:rPr>
        <w:t xml:space="preserve">, A, N., </w:t>
      </w:r>
      <w:proofErr w:type="spellStart"/>
      <w:r w:rsidRPr="007E3E2B">
        <w:rPr>
          <w:rFonts w:ascii="Times New Roman" w:hAnsi="Times New Roman" w:cs="Times New Roman"/>
          <w:bCs/>
          <w:sz w:val="24"/>
          <w:szCs w:val="24"/>
        </w:rPr>
        <w:t>Salimi-Khorshidi</w:t>
      </w:r>
      <w:proofErr w:type="spellEnd"/>
      <w:r w:rsidRPr="007E3E2B">
        <w:rPr>
          <w:rFonts w:ascii="Times New Roman" w:hAnsi="Times New Roman" w:cs="Times New Roman"/>
          <w:bCs/>
          <w:sz w:val="24"/>
          <w:szCs w:val="24"/>
        </w:rPr>
        <w:t xml:space="preserve"> G., </w:t>
      </w:r>
      <w:proofErr w:type="spellStart"/>
      <w:r w:rsidRPr="007E3E2B">
        <w:rPr>
          <w:rFonts w:ascii="Times New Roman" w:hAnsi="Times New Roman" w:cs="Times New Roman"/>
          <w:bCs/>
          <w:sz w:val="24"/>
          <w:szCs w:val="24"/>
        </w:rPr>
        <w:t>Lai</w:t>
      </w:r>
      <w:proofErr w:type="spellEnd"/>
      <w:r w:rsidRPr="007E3E2B">
        <w:rPr>
          <w:rFonts w:ascii="Times New Roman" w:hAnsi="Times New Roman" w:cs="Times New Roman"/>
          <w:bCs/>
          <w:sz w:val="24"/>
          <w:szCs w:val="24"/>
        </w:rPr>
        <w:t xml:space="preserve">, M, C., </w:t>
      </w:r>
      <w:proofErr w:type="spellStart"/>
      <w:r w:rsidRPr="007E3E2B">
        <w:rPr>
          <w:rFonts w:ascii="Times New Roman" w:hAnsi="Times New Roman" w:cs="Times New Roman"/>
          <w:bCs/>
          <w:sz w:val="24"/>
          <w:szCs w:val="24"/>
        </w:rPr>
        <w:t>Baron</w:t>
      </w:r>
      <w:proofErr w:type="spellEnd"/>
      <w:r w:rsidRPr="007E3E2B">
        <w:rPr>
          <w:rFonts w:ascii="Times New Roman" w:hAnsi="Times New Roman" w:cs="Times New Roman"/>
          <w:bCs/>
          <w:sz w:val="24"/>
          <w:szCs w:val="24"/>
        </w:rPr>
        <w:t xml:space="preserve">-Cohen, S., Lombardo, M, V., </w:t>
      </w:r>
      <w:proofErr w:type="spellStart"/>
      <w:r w:rsidRPr="007E3E2B">
        <w:rPr>
          <w:rFonts w:ascii="Times New Roman" w:hAnsi="Times New Roman" w:cs="Times New Roman"/>
          <w:bCs/>
          <w:sz w:val="24"/>
          <w:szCs w:val="24"/>
        </w:rPr>
        <w:t>Tait</w:t>
      </w:r>
      <w:proofErr w:type="spellEnd"/>
      <w:r w:rsidRPr="007E3E2B">
        <w:rPr>
          <w:rFonts w:ascii="Times New Roman" w:hAnsi="Times New Roman" w:cs="Times New Roman"/>
          <w:bCs/>
          <w:sz w:val="24"/>
          <w:szCs w:val="24"/>
        </w:rPr>
        <w:t xml:space="preserve">, R, J. y </w:t>
      </w:r>
      <w:proofErr w:type="spellStart"/>
      <w:r w:rsidRPr="007E3E2B">
        <w:rPr>
          <w:rFonts w:ascii="Times New Roman" w:hAnsi="Times New Roman" w:cs="Times New Roman"/>
          <w:bCs/>
          <w:sz w:val="24"/>
          <w:szCs w:val="24"/>
        </w:rPr>
        <w:t>Suckling</w:t>
      </w:r>
      <w:proofErr w:type="spellEnd"/>
      <w:r w:rsidRPr="007E3E2B">
        <w:rPr>
          <w:rFonts w:ascii="Times New Roman" w:hAnsi="Times New Roman" w:cs="Times New Roman"/>
          <w:bCs/>
          <w:sz w:val="24"/>
          <w:szCs w:val="24"/>
        </w:rPr>
        <w:t xml:space="preserve">, J. (2014). </w:t>
      </w:r>
      <w:r w:rsidRPr="007E3E2B">
        <w:rPr>
          <w:rFonts w:ascii="Times New Roman" w:hAnsi="Times New Roman" w:cs="Times New Roman"/>
          <w:bCs/>
          <w:sz w:val="24"/>
          <w:szCs w:val="24"/>
          <w:lang w:val="en-US"/>
        </w:rPr>
        <w:t xml:space="preserve">A </w:t>
      </w:r>
      <w:proofErr w:type="spellStart"/>
      <w:r w:rsidRPr="007E3E2B">
        <w:rPr>
          <w:rFonts w:ascii="Times New Roman" w:hAnsi="Times New Roman" w:cs="Times New Roman"/>
          <w:bCs/>
          <w:sz w:val="24"/>
          <w:szCs w:val="24"/>
          <w:lang w:val="en-US"/>
        </w:rPr>
        <w:t>metaanalysis</w:t>
      </w:r>
      <w:proofErr w:type="spellEnd"/>
      <w:r w:rsidRPr="007E3E2B">
        <w:rPr>
          <w:rFonts w:ascii="Times New Roman" w:hAnsi="Times New Roman" w:cs="Times New Roman"/>
          <w:bCs/>
          <w:sz w:val="24"/>
          <w:szCs w:val="24"/>
          <w:lang w:val="en-US"/>
        </w:rPr>
        <w:t xml:space="preserve"> of sex differences in human brain structure. </w:t>
      </w:r>
      <w:r w:rsidRPr="007E3E2B">
        <w:rPr>
          <w:rFonts w:ascii="Times New Roman" w:hAnsi="Times New Roman" w:cs="Times New Roman"/>
          <w:bCs/>
          <w:i/>
          <w:iCs/>
          <w:sz w:val="24"/>
          <w:szCs w:val="24"/>
          <w:lang w:val="en-US"/>
        </w:rPr>
        <w:t xml:space="preserve">Neuroscience &amp; </w:t>
      </w:r>
      <w:proofErr w:type="spellStart"/>
      <w:r w:rsidRPr="007E3E2B">
        <w:rPr>
          <w:rFonts w:ascii="Times New Roman" w:hAnsi="Times New Roman" w:cs="Times New Roman"/>
          <w:bCs/>
          <w:i/>
          <w:iCs/>
          <w:sz w:val="24"/>
          <w:szCs w:val="24"/>
          <w:lang w:val="en-US"/>
        </w:rPr>
        <w:t>Biobehavioral</w:t>
      </w:r>
      <w:proofErr w:type="spellEnd"/>
      <w:r w:rsidRPr="007E3E2B">
        <w:rPr>
          <w:rFonts w:ascii="Times New Roman" w:hAnsi="Times New Roman" w:cs="Times New Roman"/>
          <w:bCs/>
          <w:i/>
          <w:iCs/>
          <w:sz w:val="24"/>
          <w:szCs w:val="24"/>
          <w:lang w:val="en-US"/>
        </w:rPr>
        <w:t xml:space="preserve"> Reviews. </w:t>
      </w:r>
      <w:r w:rsidR="00923298" w:rsidRPr="007E3E2B">
        <w:rPr>
          <w:rFonts w:ascii="Times New Roman" w:hAnsi="Times New Roman" w:cs="Times New Roman"/>
          <w:bCs/>
          <w:sz w:val="24"/>
          <w:szCs w:val="24"/>
        </w:rPr>
        <w:t>39,</w:t>
      </w:r>
      <w:r w:rsidRPr="007E3E2B">
        <w:rPr>
          <w:rFonts w:ascii="Times New Roman" w:hAnsi="Times New Roman" w:cs="Times New Roman"/>
          <w:bCs/>
          <w:sz w:val="24"/>
          <w:szCs w:val="24"/>
        </w:rPr>
        <w:t xml:space="preserve"> 34-50.</w:t>
      </w:r>
    </w:p>
    <w:p w:rsidR="00D437F6" w:rsidRPr="007E3E2B" w:rsidRDefault="00D437F6" w:rsidP="00601639">
      <w:pPr>
        <w:spacing w:line="240" w:lineRule="auto"/>
        <w:jc w:val="both"/>
        <w:rPr>
          <w:rFonts w:ascii="Times New Roman" w:hAnsi="Times New Roman" w:cs="Times New Roman"/>
          <w:bCs/>
          <w:iCs/>
          <w:sz w:val="24"/>
          <w:szCs w:val="24"/>
        </w:rPr>
      </w:pPr>
      <w:r w:rsidRPr="007E3E2B">
        <w:rPr>
          <w:rFonts w:ascii="Times New Roman" w:hAnsi="Times New Roman" w:cs="Times New Roman"/>
          <w:bCs/>
          <w:iCs/>
          <w:sz w:val="24"/>
          <w:szCs w:val="24"/>
        </w:rPr>
        <w:t xml:space="preserve">Sandoval Rebollo, E, M.  (2011) </w:t>
      </w:r>
      <w:r w:rsidRPr="007E3E2B">
        <w:rPr>
          <w:rFonts w:ascii="Times New Roman" w:hAnsi="Times New Roman" w:cs="Times New Roman"/>
          <w:bCs/>
          <w:i/>
          <w:iCs/>
          <w:sz w:val="24"/>
          <w:szCs w:val="24"/>
        </w:rPr>
        <w:t xml:space="preserve">La convicción encarnada: una Mirada semiótica a las voces y relatos de vida de personas transexuales y transgénero en la Ciudad de México </w:t>
      </w:r>
      <w:r w:rsidRPr="007E3E2B">
        <w:rPr>
          <w:rFonts w:ascii="Times New Roman" w:hAnsi="Times New Roman" w:cs="Times New Roman"/>
          <w:bCs/>
          <w:iCs/>
          <w:sz w:val="24"/>
          <w:szCs w:val="24"/>
        </w:rPr>
        <w:t xml:space="preserve">(Tesis doctoral). Centro de investigaciones y estudios superiores en antropología social. México. </w:t>
      </w:r>
    </w:p>
    <w:p w:rsidR="00374FC1" w:rsidRPr="007E3E2B" w:rsidRDefault="00374FC1" w:rsidP="00601639">
      <w:pPr>
        <w:spacing w:line="240" w:lineRule="auto"/>
        <w:jc w:val="both"/>
        <w:rPr>
          <w:rFonts w:ascii="Times New Roman" w:hAnsi="Times New Roman" w:cs="Times New Roman"/>
          <w:bCs/>
          <w:iCs/>
          <w:sz w:val="24"/>
          <w:szCs w:val="24"/>
        </w:rPr>
      </w:pPr>
      <w:r w:rsidRPr="007E3E2B">
        <w:rPr>
          <w:rFonts w:ascii="Times New Roman" w:hAnsi="Times New Roman" w:cs="Times New Roman"/>
          <w:bCs/>
          <w:iCs/>
          <w:sz w:val="24"/>
          <w:szCs w:val="24"/>
          <w:lang w:val="en-US"/>
        </w:rPr>
        <w:t>Simeon, D. (2004). </w:t>
      </w:r>
      <w:proofErr w:type="spellStart"/>
      <w:r w:rsidRPr="007E3E2B">
        <w:rPr>
          <w:rFonts w:ascii="Times New Roman" w:hAnsi="Times New Roman" w:cs="Times New Roman"/>
          <w:bCs/>
          <w:iCs/>
          <w:sz w:val="24"/>
          <w:szCs w:val="24"/>
          <w:lang w:val="en-US"/>
        </w:rPr>
        <w:t>Depersonalisation</w:t>
      </w:r>
      <w:proofErr w:type="spellEnd"/>
      <w:r w:rsidRPr="007E3E2B">
        <w:rPr>
          <w:rFonts w:ascii="Times New Roman" w:hAnsi="Times New Roman" w:cs="Times New Roman"/>
          <w:bCs/>
          <w:iCs/>
          <w:sz w:val="24"/>
          <w:szCs w:val="24"/>
          <w:lang w:val="en-US"/>
        </w:rPr>
        <w:t xml:space="preserve"> disorder: a contemporary overview. </w:t>
      </w:r>
      <w:r w:rsidRPr="007E3E2B">
        <w:rPr>
          <w:rFonts w:ascii="Times New Roman" w:hAnsi="Times New Roman" w:cs="Times New Roman"/>
          <w:bCs/>
          <w:i/>
          <w:iCs/>
          <w:sz w:val="24"/>
          <w:szCs w:val="24"/>
        </w:rPr>
        <w:t xml:space="preserve">CNS </w:t>
      </w:r>
      <w:proofErr w:type="spellStart"/>
      <w:r w:rsidRPr="007E3E2B">
        <w:rPr>
          <w:rFonts w:ascii="Times New Roman" w:hAnsi="Times New Roman" w:cs="Times New Roman"/>
          <w:bCs/>
          <w:i/>
          <w:iCs/>
          <w:sz w:val="24"/>
          <w:szCs w:val="24"/>
        </w:rPr>
        <w:t>Drugs</w:t>
      </w:r>
      <w:proofErr w:type="spellEnd"/>
      <w:r w:rsidRPr="007E3E2B">
        <w:rPr>
          <w:rFonts w:ascii="Times New Roman" w:hAnsi="Times New Roman" w:cs="Times New Roman"/>
          <w:bCs/>
          <w:iCs/>
          <w:sz w:val="24"/>
          <w:szCs w:val="24"/>
        </w:rPr>
        <w:t xml:space="preserve">, 18 (6), 343–354. </w:t>
      </w:r>
    </w:p>
    <w:p w:rsidR="00D437F6" w:rsidRPr="007E3E2B" w:rsidRDefault="00D437F6" w:rsidP="00601639">
      <w:pPr>
        <w:spacing w:line="240" w:lineRule="auto"/>
        <w:jc w:val="both"/>
        <w:rPr>
          <w:rFonts w:ascii="Times New Roman" w:hAnsi="Times New Roman" w:cs="Times New Roman"/>
          <w:sz w:val="24"/>
          <w:szCs w:val="24"/>
          <w:lang w:val="en-US"/>
        </w:rPr>
      </w:pPr>
      <w:proofErr w:type="spellStart"/>
      <w:r w:rsidRPr="007E3E2B">
        <w:rPr>
          <w:rFonts w:ascii="Times New Roman" w:hAnsi="Times New Roman" w:cs="Times New Roman"/>
          <w:sz w:val="24"/>
          <w:szCs w:val="24"/>
        </w:rPr>
        <w:t>Sirvent</w:t>
      </w:r>
      <w:proofErr w:type="spellEnd"/>
      <w:r w:rsidRPr="007E3E2B">
        <w:rPr>
          <w:rFonts w:ascii="Times New Roman" w:hAnsi="Times New Roman" w:cs="Times New Roman"/>
          <w:sz w:val="24"/>
          <w:szCs w:val="24"/>
        </w:rPr>
        <w:t xml:space="preserve">, C. y Fernández, L. (2015). El síndrome de despersonalización </w:t>
      </w:r>
      <w:proofErr w:type="spellStart"/>
      <w:r w:rsidRPr="007E3E2B">
        <w:rPr>
          <w:rFonts w:ascii="Times New Roman" w:hAnsi="Times New Roman" w:cs="Times New Roman"/>
          <w:sz w:val="24"/>
          <w:szCs w:val="24"/>
        </w:rPr>
        <w:t>desrealización</w:t>
      </w:r>
      <w:proofErr w:type="spellEnd"/>
      <w:r w:rsidRPr="007E3E2B">
        <w:rPr>
          <w:rFonts w:ascii="Times New Roman" w:hAnsi="Times New Roman" w:cs="Times New Roman"/>
          <w:sz w:val="24"/>
          <w:szCs w:val="24"/>
        </w:rPr>
        <w:t xml:space="preserve"> en ex adictos. </w:t>
      </w:r>
      <w:r w:rsidRPr="007E3E2B">
        <w:rPr>
          <w:rFonts w:ascii="Times New Roman" w:hAnsi="Times New Roman" w:cs="Times New Roman"/>
          <w:i/>
          <w:sz w:val="24"/>
          <w:szCs w:val="24"/>
          <w:lang w:val="en-US"/>
        </w:rPr>
        <w:t>Addiction Research &amp; Therapy</w:t>
      </w:r>
      <w:r w:rsidR="00923298" w:rsidRPr="007E3E2B">
        <w:rPr>
          <w:rFonts w:ascii="Times New Roman" w:hAnsi="Times New Roman" w:cs="Times New Roman"/>
          <w:sz w:val="24"/>
          <w:szCs w:val="24"/>
          <w:lang w:val="en-US"/>
        </w:rPr>
        <w:t xml:space="preserve">, 6 (2), </w:t>
      </w:r>
      <w:r w:rsidRPr="007E3E2B">
        <w:rPr>
          <w:rFonts w:ascii="Times New Roman" w:hAnsi="Times New Roman" w:cs="Times New Roman"/>
          <w:sz w:val="24"/>
          <w:szCs w:val="24"/>
          <w:lang w:val="en-US"/>
        </w:rPr>
        <w:t xml:space="preserve">1-12. </w:t>
      </w:r>
    </w:p>
    <w:p w:rsidR="003003DF" w:rsidRPr="007E3E2B" w:rsidRDefault="00EE5A52" w:rsidP="00601639">
      <w:pPr>
        <w:spacing w:line="240" w:lineRule="auto"/>
        <w:jc w:val="both"/>
        <w:rPr>
          <w:rFonts w:ascii="Times New Roman" w:hAnsi="Times New Roman" w:cs="Times New Roman"/>
          <w:sz w:val="24"/>
          <w:szCs w:val="24"/>
          <w:lang w:val="en-US"/>
        </w:rPr>
      </w:pPr>
      <w:r w:rsidRPr="007E3E2B">
        <w:rPr>
          <w:rFonts w:ascii="Times New Roman" w:hAnsi="Times New Roman" w:cs="Times New Roman"/>
          <w:sz w:val="24"/>
          <w:szCs w:val="24"/>
          <w:lang w:val="en-US"/>
        </w:rPr>
        <w:lastRenderedPageBreak/>
        <w:t>Tillman</w:t>
      </w:r>
      <w:r w:rsidR="003003DF" w:rsidRPr="007E3E2B">
        <w:rPr>
          <w:rFonts w:ascii="Times New Roman" w:hAnsi="Times New Roman" w:cs="Times New Roman"/>
          <w:sz w:val="24"/>
          <w:szCs w:val="24"/>
          <w:lang w:val="en-US"/>
        </w:rPr>
        <w:t>,</w:t>
      </w:r>
      <w:r w:rsidR="00895671" w:rsidRPr="007E3E2B">
        <w:rPr>
          <w:rFonts w:ascii="Times New Roman" w:hAnsi="Times New Roman" w:cs="Times New Roman"/>
          <w:sz w:val="24"/>
          <w:szCs w:val="24"/>
          <w:lang w:val="en-US"/>
        </w:rPr>
        <w:t xml:space="preserve"> R</w:t>
      </w:r>
      <w:r w:rsidR="003003DF" w:rsidRPr="007E3E2B">
        <w:rPr>
          <w:rFonts w:ascii="Times New Roman" w:hAnsi="Times New Roman" w:cs="Times New Roman"/>
          <w:sz w:val="24"/>
          <w:szCs w:val="24"/>
          <w:lang w:val="en-US"/>
        </w:rPr>
        <w:t>, M.,</w:t>
      </w:r>
      <w:r w:rsidR="00895671" w:rsidRPr="007E3E2B">
        <w:rPr>
          <w:rFonts w:ascii="Times New Roman" w:hAnsi="Times New Roman" w:cs="Times New Roman"/>
          <w:sz w:val="24"/>
          <w:szCs w:val="24"/>
          <w:lang w:val="en-US"/>
        </w:rPr>
        <w:t xml:space="preserve"> Stockbridge</w:t>
      </w:r>
      <w:r w:rsidR="003003DF" w:rsidRPr="007E3E2B">
        <w:rPr>
          <w:rFonts w:ascii="Times New Roman" w:hAnsi="Times New Roman" w:cs="Times New Roman"/>
          <w:sz w:val="24"/>
          <w:szCs w:val="24"/>
          <w:lang w:val="en-US"/>
        </w:rPr>
        <w:t>,</w:t>
      </w:r>
      <w:r w:rsidR="00895671" w:rsidRPr="007E3E2B">
        <w:rPr>
          <w:rFonts w:ascii="Times New Roman" w:hAnsi="Times New Roman" w:cs="Times New Roman"/>
          <w:sz w:val="24"/>
          <w:szCs w:val="24"/>
          <w:lang w:val="en-US"/>
        </w:rPr>
        <w:t xml:space="preserve"> M</w:t>
      </w:r>
      <w:r w:rsidR="003003DF" w:rsidRPr="007E3E2B">
        <w:rPr>
          <w:rFonts w:ascii="Times New Roman" w:hAnsi="Times New Roman" w:cs="Times New Roman"/>
          <w:sz w:val="24"/>
          <w:szCs w:val="24"/>
          <w:lang w:val="en-US"/>
        </w:rPr>
        <w:t>, D.,</w:t>
      </w:r>
      <w:r w:rsidR="00895671" w:rsidRPr="007E3E2B">
        <w:rPr>
          <w:rFonts w:ascii="Times New Roman" w:hAnsi="Times New Roman" w:cs="Times New Roman"/>
          <w:sz w:val="24"/>
          <w:szCs w:val="24"/>
          <w:lang w:val="en-US"/>
        </w:rPr>
        <w:t xml:space="preserve"> </w:t>
      </w:r>
      <w:proofErr w:type="spellStart"/>
      <w:r w:rsidR="00895671" w:rsidRPr="007E3E2B">
        <w:rPr>
          <w:rFonts w:ascii="Times New Roman" w:hAnsi="Times New Roman" w:cs="Times New Roman"/>
          <w:sz w:val="24"/>
          <w:szCs w:val="24"/>
          <w:lang w:val="en-US"/>
        </w:rPr>
        <w:t>Nacewicz</w:t>
      </w:r>
      <w:proofErr w:type="spellEnd"/>
      <w:r w:rsidR="003003DF" w:rsidRPr="007E3E2B">
        <w:rPr>
          <w:rFonts w:ascii="Times New Roman" w:hAnsi="Times New Roman" w:cs="Times New Roman"/>
          <w:sz w:val="24"/>
          <w:szCs w:val="24"/>
          <w:lang w:val="en-US"/>
        </w:rPr>
        <w:t>,</w:t>
      </w:r>
      <w:r w:rsidR="00895671" w:rsidRPr="007E3E2B">
        <w:rPr>
          <w:rFonts w:ascii="Times New Roman" w:hAnsi="Times New Roman" w:cs="Times New Roman"/>
          <w:sz w:val="24"/>
          <w:szCs w:val="24"/>
          <w:lang w:val="en-US"/>
        </w:rPr>
        <w:t xml:space="preserve"> B</w:t>
      </w:r>
      <w:r w:rsidR="003003DF" w:rsidRPr="007E3E2B">
        <w:rPr>
          <w:rFonts w:ascii="Times New Roman" w:hAnsi="Times New Roman" w:cs="Times New Roman"/>
          <w:sz w:val="24"/>
          <w:szCs w:val="24"/>
          <w:lang w:val="en-US"/>
        </w:rPr>
        <w:t xml:space="preserve">, M., </w:t>
      </w:r>
      <w:proofErr w:type="spellStart"/>
      <w:r w:rsidR="003003DF" w:rsidRPr="007E3E2B">
        <w:rPr>
          <w:rFonts w:ascii="Times New Roman" w:hAnsi="Times New Roman" w:cs="Times New Roman"/>
          <w:sz w:val="24"/>
          <w:szCs w:val="24"/>
          <w:lang w:val="en-US"/>
        </w:rPr>
        <w:t>Torrisi</w:t>
      </w:r>
      <w:proofErr w:type="spellEnd"/>
      <w:r w:rsidR="003003DF" w:rsidRPr="007E3E2B">
        <w:rPr>
          <w:rFonts w:ascii="Times New Roman" w:hAnsi="Times New Roman" w:cs="Times New Roman"/>
          <w:sz w:val="24"/>
          <w:szCs w:val="24"/>
          <w:lang w:val="en-US"/>
        </w:rPr>
        <w:t>, S.,</w:t>
      </w:r>
      <w:r w:rsidR="00895671" w:rsidRPr="007E3E2B">
        <w:rPr>
          <w:rFonts w:ascii="Times New Roman" w:hAnsi="Times New Roman" w:cs="Times New Roman"/>
          <w:sz w:val="24"/>
          <w:szCs w:val="24"/>
          <w:lang w:val="en-US"/>
        </w:rPr>
        <w:t xml:space="preserve"> Fox</w:t>
      </w:r>
      <w:r w:rsidR="003003DF" w:rsidRPr="007E3E2B">
        <w:rPr>
          <w:rFonts w:ascii="Times New Roman" w:hAnsi="Times New Roman" w:cs="Times New Roman"/>
          <w:sz w:val="24"/>
          <w:szCs w:val="24"/>
          <w:lang w:val="en-US"/>
        </w:rPr>
        <w:t>,</w:t>
      </w:r>
      <w:r w:rsidR="00895671" w:rsidRPr="007E3E2B">
        <w:rPr>
          <w:rFonts w:ascii="Times New Roman" w:hAnsi="Times New Roman" w:cs="Times New Roman"/>
          <w:sz w:val="24"/>
          <w:szCs w:val="24"/>
          <w:lang w:val="en-US"/>
        </w:rPr>
        <w:t xml:space="preserve"> A</w:t>
      </w:r>
      <w:r w:rsidR="003003DF" w:rsidRPr="007E3E2B">
        <w:rPr>
          <w:rFonts w:ascii="Times New Roman" w:hAnsi="Times New Roman" w:cs="Times New Roman"/>
          <w:sz w:val="24"/>
          <w:szCs w:val="24"/>
          <w:lang w:val="en-US"/>
        </w:rPr>
        <w:t>, S.,</w:t>
      </w:r>
      <w:r w:rsidR="00895671" w:rsidRPr="007E3E2B">
        <w:rPr>
          <w:rFonts w:ascii="Times New Roman" w:hAnsi="Times New Roman" w:cs="Times New Roman"/>
          <w:sz w:val="24"/>
          <w:szCs w:val="24"/>
          <w:lang w:val="en-US"/>
        </w:rPr>
        <w:t xml:space="preserve"> Smith</w:t>
      </w:r>
      <w:r w:rsidR="003003DF" w:rsidRPr="007E3E2B">
        <w:rPr>
          <w:rFonts w:ascii="Times New Roman" w:hAnsi="Times New Roman" w:cs="Times New Roman"/>
          <w:sz w:val="24"/>
          <w:szCs w:val="24"/>
          <w:lang w:val="en-US"/>
        </w:rPr>
        <w:t>,</w:t>
      </w:r>
      <w:r w:rsidR="00895671" w:rsidRPr="007E3E2B">
        <w:rPr>
          <w:rFonts w:ascii="Times New Roman" w:hAnsi="Times New Roman" w:cs="Times New Roman"/>
          <w:sz w:val="24"/>
          <w:szCs w:val="24"/>
          <w:lang w:val="en-US"/>
        </w:rPr>
        <w:t xml:space="preserve"> J</w:t>
      </w:r>
      <w:r w:rsidR="003003DF" w:rsidRPr="007E3E2B">
        <w:rPr>
          <w:rFonts w:ascii="Times New Roman" w:hAnsi="Times New Roman" w:cs="Times New Roman"/>
          <w:sz w:val="24"/>
          <w:szCs w:val="24"/>
          <w:lang w:val="en-US"/>
        </w:rPr>
        <w:t>, F. y</w:t>
      </w:r>
      <w:r w:rsidR="00895671" w:rsidRPr="007E3E2B">
        <w:rPr>
          <w:rFonts w:ascii="Times New Roman" w:hAnsi="Times New Roman" w:cs="Times New Roman"/>
          <w:sz w:val="24"/>
          <w:szCs w:val="24"/>
          <w:lang w:val="en-US"/>
        </w:rPr>
        <w:t xml:space="preserve"> </w:t>
      </w:r>
      <w:proofErr w:type="spellStart"/>
      <w:r w:rsidR="00895671" w:rsidRPr="007E3E2B">
        <w:rPr>
          <w:rFonts w:ascii="Times New Roman" w:hAnsi="Times New Roman" w:cs="Times New Roman"/>
          <w:sz w:val="24"/>
          <w:szCs w:val="24"/>
          <w:lang w:val="en-US"/>
        </w:rPr>
        <w:t>Shackman</w:t>
      </w:r>
      <w:proofErr w:type="spellEnd"/>
      <w:r w:rsidR="003003DF" w:rsidRPr="007E3E2B">
        <w:rPr>
          <w:rFonts w:ascii="Times New Roman" w:hAnsi="Times New Roman" w:cs="Times New Roman"/>
          <w:sz w:val="24"/>
          <w:szCs w:val="24"/>
          <w:lang w:val="en-US"/>
        </w:rPr>
        <w:t>,</w:t>
      </w:r>
      <w:r w:rsidR="00895671" w:rsidRPr="007E3E2B">
        <w:rPr>
          <w:rFonts w:ascii="Times New Roman" w:hAnsi="Times New Roman" w:cs="Times New Roman"/>
          <w:sz w:val="24"/>
          <w:szCs w:val="24"/>
          <w:lang w:val="en-US"/>
        </w:rPr>
        <w:t xml:space="preserve"> A</w:t>
      </w:r>
      <w:r w:rsidR="003003DF" w:rsidRPr="007E3E2B">
        <w:rPr>
          <w:rFonts w:ascii="Times New Roman" w:hAnsi="Times New Roman" w:cs="Times New Roman"/>
          <w:sz w:val="24"/>
          <w:szCs w:val="24"/>
          <w:lang w:val="en-US"/>
        </w:rPr>
        <w:t xml:space="preserve">, </w:t>
      </w:r>
      <w:r w:rsidR="00895671" w:rsidRPr="007E3E2B">
        <w:rPr>
          <w:rFonts w:ascii="Times New Roman" w:hAnsi="Times New Roman" w:cs="Times New Roman"/>
          <w:sz w:val="24"/>
          <w:szCs w:val="24"/>
          <w:lang w:val="en-US"/>
        </w:rPr>
        <w:t>J</w:t>
      </w:r>
      <w:r w:rsidR="003003DF" w:rsidRPr="007E3E2B">
        <w:rPr>
          <w:rFonts w:ascii="Times New Roman" w:hAnsi="Times New Roman" w:cs="Times New Roman"/>
          <w:sz w:val="24"/>
          <w:szCs w:val="24"/>
          <w:lang w:val="en-US"/>
        </w:rPr>
        <w:t>.</w:t>
      </w:r>
      <w:r w:rsidR="00895671" w:rsidRPr="007E3E2B">
        <w:rPr>
          <w:rFonts w:ascii="Times New Roman" w:hAnsi="Times New Roman" w:cs="Times New Roman"/>
          <w:sz w:val="24"/>
          <w:szCs w:val="24"/>
          <w:lang w:val="en-US"/>
        </w:rPr>
        <w:t xml:space="preserve"> (2018)</w:t>
      </w:r>
      <w:r w:rsidR="003003DF" w:rsidRPr="007E3E2B">
        <w:rPr>
          <w:rFonts w:ascii="Times New Roman" w:hAnsi="Times New Roman" w:cs="Times New Roman"/>
          <w:sz w:val="24"/>
          <w:szCs w:val="24"/>
          <w:lang w:val="en-US"/>
        </w:rPr>
        <w:t>.</w:t>
      </w:r>
      <w:r w:rsidR="00895671" w:rsidRPr="007E3E2B">
        <w:rPr>
          <w:rFonts w:ascii="Times New Roman" w:hAnsi="Times New Roman" w:cs="Times New Roman"/>
          <w:sz w:val="24"/>
          <w:szCs w:val="24"/>
          <w:lang w:val="en-US"/>
        </w:rPr>
        <w:t xml:space="preserve"> Intrinsic functional connectivity of the central extended amygdala. </w:t>
      </w:r>
      <w:r w:rsidR="00895671" w:rsidRPr="007E3E2B">
        <w:rPr>
          <w:rFonts w:ascii="Times New Roman" w:hAnsi="Times New Roman" w:cs="Times New Roman"/>
          <w:i/>
          <w:sz w:val="24"/>
          <w:szCs w:val="24"/>
          <w:lang w:val="en-US"/>
        </w:rPr>
        <w:t>Hum Brain Mapp</w:t>
      </w:r>
      <w:r w:rsidR="00923298" w:rsidRPr="007E3E2B">
        <w:rPr>
          <w:rFonts w:ascii="Times New Roman" w:hAnsi="Times New Roman" w:cs="Times New Roman"/>
          <w:i/>
          <w:sz w:val="24"/>
          <w:szCs w:val="24"/>
          <w:lang w:val="en-US"/>
        </w:rPr>
        <w:t>,</w:t>
      </w:r>
      <w:r w:rsidR="003003DF" w:rsidRPr="007E3E2B">
        <w:rPr>
          <w:rFonts w:ascii="Times New Roman" w:hAnsi="Times New Roman" w:cs="Times New Roman"/>
          <w:sz w:val="24"/>
          <w:szCs w:val="24"/>
          <w:lang w:val="en-US"/>
        </w:rPr>
        <w:t xml:space="preserve"> </w:t>
      </w:r>
      <w:r w:rsidR="00923298" w:rsidRPr="007E3E2B">
        <w:rPr>
          <w:rFonts w:ascii="Times New Roman" w:hAnsi="Times New Roman" w:cs="Times New Roman"/>
          <w:sz w:val="24"/>
          <w:szCs w:val="24"/>
          <w:lang w:val="en-US"/>
        </w:rPr>
        <w:t xml:space="preserve">39, </w:t>
      </w:r>
      <w:r w:rsidR="00895671" w:rsidRPr="007E3E2B">
        <w:rPr>
          <w:rFonts w:ascii="Times New Roman" w:hAnsi="Times New Roman" w:cs="Times New Roman"/>
          <w:sz w:val="24"/>
          <w:szCs w:val="24"/>
          <w:lang w:val="en-US"/>
        </w:rPr>
        <w:t xml:space="preserve">1291–1312. </w:t>
      </w:r>
    </w:p>
    <w:p w:rsidR="00D437F6" w:rsidRPr="007E3E2B" w:rsidRDefault="00D437F6" w:rsidP="00601639">
      <w:pPr>
        <w:spacing w:line="240" w:lineRule="auto"/>
        <w:jc w:val="both"/>
        <w:rPr>
          <w:rFonts w:ascii="Times New Roman" w:hAnsi="Times New Roman" w:cs="Times New Roman"/>
          <w:sz w:val="24"/>
          <w:szCs w:val="24"/>
        </w:rPr>
      </w:pPr>
      <w:r w:rsidRPr="007E3E2B">
        <w:rPr>
          <w:rFonts w:ascii="Times New Roman" w:hAnsi="Times New Roman" w:cs="Times New Roman"/>
          <w:sz w:val="24"/>
          <w:szCs w:val="24"/>
        </w:rPr>
        <w:t xml:space="preserve">Turban, J, L., de </w:t>
      </w:r>
      <w:proofErr w:type="spellStart"/>
      <w:r w:rsidRPr="007E3E2B">
        <w:rPr>
          <w:rFonts w:ascii="Times New Roman" w:hAnsi="Times New Roman" w:cs="Times New Roman"/>
          <w:sz w:val="24"/>
          <w:szCs w:val="24"/>
        </w:rPr>
        <w:t>Vries</w:t>
      </w:r>
      <w:proofErr w:type="spellEnd"/>
      <w:r w:rsidRPr="007E3E2B">
        <w:rPr>
          <w:rFonts w:ascii="Times New Roman" w:hAnsi="Times New Roman" w:cs="Times New Roman"/>
          <w:sz w:val="24"/>
          <w:szCs w:val="24"/>
        </w:rPr>
        <w:t>, A, L,</w:t>
      </w:r>
      <w:r w:rsidR="00532C66" w:rsidRPr="007E3E2B">
        <w:rPr>
          <w:rFonts w:ascii="Times New Roman" w:hAnsi="Times New Roman" w:cs="Times New Roman"/>
          <w:sz w:val="24"/>
          <w:szCs w:val="24"/>
        </w:rPr>
        <w:t xml:space="preserve"> </w:t>
      </w:r>
      <w:r w:rsidRPr="007E3E2B">
        <w:rPr>
          <w:rFonts w:ascii="Times New Roman" w:hAnsi="Times New Roman" w:cs="Times New Roman"/>
          <w:sz w:val="24"/>
          <w:szCs w:val="24"/>
        </w:rPr>
        <w:t xml:space="preserve">C., </w:t>
      </w:r>
      <w:proofErr w:type="spellStart"/>
      <w:r w:rsidRPr="007E3E2B">
        <w:rPr>
          <w:rFonts w:ascii="Times New Roman" w:hAnsi="Times New Roman" w:cs="Times New Roman"/>
          <w:sz w:val="24"/>
          <w:szCs w:val="24"/>
        </w:rPr>
        <w:t>Zucker</w:t>
      </w:r>
      <w:proofErr w:type="spellEnd"/>
      <w:r w:rsidRPr="007E3E2B">
        <w:rPr>
          <w:rFonts w:ascii="Times New Roman" w:hAnsi="Times New Roman" w:cs="Times New Roman"/>
          <w:sz w:val="24"/>
          <w:szCs w:val="24"/>
        </w:rPr>
        <w:t xml:space="preserve">, K, J. y </w:t>
      </w:r>
      <w:proofErr w:type="spellStart"/>
      <w:r w:rsidRPr="007E3E2B">
        <w:rPr>
          <w:rFonts w:ascii="Times New Roman" w:hAnsi="Times New Roman" w:cs="Times New Roman"/>
          <w:sz w:val="24"/>
          <w:szCs w:val="24"/>
        </w:rPr>
        <w:t>Shadianloo</w:t>
      </w:r>
      <w:proofErr w:type="spellEnd"/>
      <w:r w:rsidRPr="007E3E2B">
        <w:rPr>
          <w:rFonts w:ascii="Times New Roman" w:hAnsi="Times New Roman" w:cs="Times New Roman"/>
          <w:sz w:val="24"/>
          <w:szCs w:val="24"/>
        </w:rPr>
        <w:t xml:space="preserve">, S. (2018). </w:t>
      </w:r>
      <w:r w:rsidRPr="007E3E2B">
        <w:rPr>
          <w:rFonts w:ascii="Times New Roman" w:hAnsi="Times New Roman" w:cs="Times New Roman"/>
          <w:i/>
          <w:sz w:val="24"/>
          <w:szCs w:val="24"/>
        </w:rPr>
        <w:t>Transgéneros y jóvenes no conformes con su género.</w:t>
      </w:r>
      <w:r w:rsidRPr="007E3E2B">
        <w:rPr>
          <w:rFonts w:ascii="Times New Roman" w:hAnsi="Times New Roman" w:cs="Times New Roman"/>
          <w:sz w:val="24"/>
          <w:szCs w:val="24"/>
        </w:rPr>
        <w:t xml:space="preserve"> Manual de Salud Mental Infantil y Adolescente de la IACAPAP. Ed.: IACAPAP. </w:t>
      </w:r>
    </w:p>
    <w:p w:rsidR="00B32140" w:rsidRDefault="00B32140" w:rsidP="00463BFC">
      <w:pPr>
        <w:spacing w:line="480" w:lineRule="auto"/>
        <w:jc w:val="both"/>
        <w:rPr>
          <w:rFonts w:ascii="Arial" w:hAnsi="Arial" w:cs="Arial"/>
          <w:sz w:val="24"/>
          <w:szCs w:val="24"/>
        </w:rPr>
      </w:pPr>
    </w:p>
    <w:p w:rsidR="00B32140" w:rsidRDefault="00B32140" w:rsidP="006B4B93">
      <w:pPr>
        <w:rPr>
          <w:rFonts w:ascii="Arial" w:hAnsi="Arial" w:cs="Arial"/>
          <w:sz w:val="24"/>
          <w:szCs w:val="24"/>
        </w:rPr>
      </w:pPr>
    </w:p>
    <w:sectPr w:rsidR="00B32140" w:rsidSect="00D34CD8">
      <w:footerReference w:type="defaul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7A1" w:rsidRDefault="00C927A1" w:rsidP="00406736">
      <w:pPr>
        <w:spacing w:after="0" w:line="240" w:lineRule="auto"/>
      </w:pPr>
      <w:r>
        <w:separator/>
      </w:r>
    </w:p>
  </w:endnote>
  <w:endnote w:type="continuationSeparator" w:id="0">
    <w:p w:rsidR="00C927A1" w:rsidRDefault="00C927A1" w:rsidP="0040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6C1" w:rsidRDefault="00C916C1">
    <w:pPr>
      <w:pStyle w:val="Piedepgina"/>
    </w:pPr>
  </w:p>
  <w:p w:rsidR="00406736" w:rsidRDefault="004067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7A1" w:rsidRDefault="00C927A1" w:rsidP="00406736">
      <w:pPr>
        <w:spacing w:after="0" w:line="240" w:lineRule="auto"/>
      </w:pPr>
      <w:r>
        <w:separator/>
      </w:r>
    </w:p>
  </w:footnote>
  <w:footnote w:type="continuationSeparator" w:id="0">
    <w:p w:rsidR="00C927A1" w:rsidRDefault="00C927A1" w:rsidP="004067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726A4"/>
    <w:multiLevelType w:val="hybridMultilevel"/>
    <w:tmpl w:val="9AC4DDEC"/>
    <w:lvl w:ilvl="0" w:tplc="E1CE42D6">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B6"/>
    <w:rsid w:val="0000201A"/>
    <w:rsid w:val="0001099B"/>
    <w:rsid w:val="00017861"/>
    <w:rsid w:val="000371BE"/>
    <w:rsid w:val="0004769C"/>
    <w:rsid w:val="000707F6"/>
    <w:rsid w:val="00072F66"/>
    <w:rsid w:val="00073525"/>
    <w:rsid w:val="000A0834"/>
    <w:rsid w:val="000A5171"/>
    <w:rsid w:val="000D1B60"/>
    <w:rsid w:val="000E168D"/>
    <w:rsid w:val="000F77B9"/>
    <w:rsid w:val="000F7FE7"/>
    <w:rsid w:val="0010290D"/>
    <w:rsid w:val="00111152"/>
    <w:rsid w:val="001371B2"/>
    <w:rsid w:val="001553EF"/>
    <w:rsid w:val="00155EAC"/>
    <w:rsid w:val="00165126"/>
    <w:rsid w:val="00174398"/>
    <w:rsid w:val="00196F04"/>
    <w:rsid w:val="001A3C70"/>
    <w:rsid w:val="001B2878"/>
    <w:rsid w:val="001B34A7"/>
    <w:rsid w:val="001C5164"/>
    <w:rsid w:val="001D2284"/>
    <w:rsid w:val="001E13CF"/>
    <w:rsid w:val="001E1D5F"/>
    <w:rsid w:val="001E33CC"/>
    <w:rsid w:val="001F7E64"/>
    <w:rsid w:val="0024542F"/>
    <w:rsid w:val="00263842"/>
    <w:rsid w:val="00295798"/>
    <w:rsid w:val="002967E9"/>
    <w:rsid w:val="002D41D1"/>
    <w:rsid w:val="002F46F8"/>
    <w:rsid w:val="003003DF"/>
    <w:rsid w:val="00312E93"/>
    <w:rsid w:val="0032546F"/>
    <w:rsid w:val="00333D65"/>
    <w:rsid w:val="0034043F"/>
    <w:rsid w:val="00366760"/>
    <w:rsid w:val="00374FC1"/>
    <w:rsid w:val="00380310"/>
    <w:rsid w:val="00380D26"/>
    <w:rsid w:val="003864D6"/>
    <w:rsid w:val="003876A8"/>
    <w:rsid w:val="00391ED2"/>
    <w:rsid w:val="003B641B"/>
    <w:rsid w:val="003C00E5"/>
    <w:rsid w:val="00400BFB"/>
    <w:rsid w:val="00406736"/>
    <w:rsid w:val="00410D5B"/>
    <w:rsid w:val="0045749E"/>
    <w:rsid w:val="00463BFC"/>
    <w:rsid w:val="00472008"/>
    <w:rsid w:val="00483DD3"/>
    <w:rsid w:val="004B014F"/>
    <w:rsid w:val="004C154C"/>
    <w:rsid w:val="004D332A"/>
    <w:rsid w:val="004E4116"/>
    <w:rsid w:val="004E7C41"/>
    <w:rsid w:val="00507581"/>
    <w:rsid w:val="00520E32"/>
    <w:rsid w:val="00527C8F"/>
    <w:rsid w:val="00532C66"/>
    <w:rsid w:val="005525FE"/>
    <w:rsid w:val="005B4196"/>
    <w:rsid w:val="005D047D"/>
    <w:rsid w:val="005D1A53"/>
    <w:rsid w:val="005E5BD5"/>
    <w:rsid w:val="005E7055"/>
    <w:rsid w:val="005F03EE"/>
    <w:rsid w:val="005F204D"/>
    <w:rsid w:val="005F6238"/>
    <w:rsid w:val="00601639"/>
    <w:rsid w:val="00613BCB"/>
    <w:rsid w:val="006200DC"/>
    <w:rsid w:val="00625758"/>
    <w:rsid w:val="00644077"/>
    <w:rsid w:val="0065085A"/>
    <w:rsid w:val="00674682"/>
    <w:rsid w:val="00683D38"/>
    <w:rsid w:val="00683F1F"/>
    <w:rsid w:val="00684F0B"/>
    <w:rsid w:val="006A5E20"/>
    <w:rsid w:val="006B4B93"/>
    <w:rsid w:val="006D1E8D"/>
    <w:rsid w:val="00713786"/>
    <w:rsid w:val="00714EA7"/>
    <w:rsid w:val="0071557E"/>
    <w:rsid w:val="007204E4"/>
    <w:rsid w:val="0074001F"/>
    <w:rsid w:val="00761E5B"/>
    <w:rsid w:val="00763E05"/>
    <w:rsid w:val="007762AE"/>
    <w:rsid w:val="0079355E"/>
    <w:rsid w:val="007978AB"/>
    <w:rsid w:val="007A2AD2"/>
    <w:rsid w:val="007D6694"/>
    <w:rsid w:val="007E3E2B"/>
    <w:rsid w:val="0080036F"/>
    <w:rsid w:val="00800983"/>
    <w:rsid w:val="00817DE1"/>
    <w:rsid w:val="00845467"/>
    <w:rsid w:val="008507F2"/>
    <w:rsid w:val="00857EF8"/>
    <w:rsid w:val="00867D14"/>
    <w:rsid w:val="00893D72"/>
    <w:rsid w:val="00895671"/>
    <w:rsid w:val="008C10B0"/>
    <w:rsid w:val="008C45F1"/>
    <w:rsid w:val="008C5C76"/>
    <w:rsid w:val="008D10DD"/>
    <w:rsid w:val="008F420F"/>
    <w:rsid w:val="00900EB8"/>
    <w:rsid w:val="00912A9E"/>
    <w:rsid w:val="00922CD0"/>
    <w:rsid w:val="00923298"/>
    <w:rsid w:val="0093211F"/>
    <w:rsid w:val="00962685"/>
    <w:rsid w:val="00977933"/>
    <w:rsid w:val="00983564"/>
    <w:rsid w:val="00990A22"/>
    <w:rsid w:val="009F0F88"/>
    <w:rsid w:val="00A01CA7"/>
    <w:rsid w:val="00A42EE2"/>
    <w:rsid w:val="00A46FF1"/>
    <w:rsid w:val="00A624F1"/>
    <w:rsid w:val="00A62E38"/>
    <w:rsid w:val="00A73669"/>
    <w:rsid w:val="00A8516F"/>
    <w:rsid w:val="00A86339"/>
    <w:rsid w:val="00A90306"/>
    <w:rsid w:val="00AA2F4D"/>
    <w:rsid w:val="00AA491F"/>
    <w:rsid w:val="00AB6C5C"/>
    <w:rsid w:val="00AD13DE"/>
    <w:rsid w:val="00B056F8"/>
    <w:rsid w:val="00B12CB0"/>
    <w:rsid w:val="00B1388E"/>
    <w:rsid w:val="00B32140"/>
    <w:rsid w:val="00B33C35"/>
    <w:rsid w:val="00B454EE"/>
    <w:rsid w:val="00B45AF5"/>
    <w:rsid w:val="00B85D7E"/>
    <w:rsid w:val="00BC5486"/>
    <w:rsid w:val="00BD01B3"/>
    <w:rsid w:val="00BE277D"/>
    <w:rsid w:val="00BE3A1C"/>
    <w:rsid w:val="00BF32A9"/>
    <w:rsid w:val="00C15A6F"/>
    <w:rsid w:val="00C15EF8"/>
    <w:rsid w:val="00C60775"/>
    <w:rsid w:val="00C640F6"/>
    <w:rsid w:val="00C64D23"/>
    <w:rsid w:val="00C744F3"/>
    <w:rsid w:val="00C916C1"/>
    <w:rsid w:val="00C927A1"/>
    <w:rsid w:val="00CA550B"/>
    <w:rsid w:val="00CA6526"/>
    <w:rsid w:val="00CB3A4A"/>
    <w:rsid w:val="00CD6B30"/>
    <w:rsid w:val="00CE19EC"/>
    <w:rsid w:val="00D05380"/>
    <w:rsid w:val="00D248EB"/>
    <w:rsid w:val="00D2708F"/>
    <w:rsid w:val="00D32547"/>
    <w:rsid w:val="00D32CC6"/>
    <w:rsid w:val="00D34CD8"/>
    <w:rsid w:val="00D41A59"/>
    <w:rsid w:val="00D433FE"/>
    <w:rsid w:val="00D437F6"/>
    <w:rsid w:val="00D553AE"/>
    <w:rsid w:val="00D67D12"/>
    <w:rsid w:val="00DB1EB3"/>
    <w:rsid w:val="00DC0738"/>
    <w:rsid w:val="00DC4210"/>
    <w:rsid w:val="00DC7563"/>
    <w:rsid w:val="00DC7F98"/>
    <w:rsid w:val="00DD1E8D"/>
    <w:rsid w:val="00DE20CF"/>
    <w:rsid w:val="00DF4E6F"/>
    <w:rsid w:val="00DF788E"/>
    <w:rsid w:val="00E05D66"/>
    <w:rsid w:val="00E3076D"/>
    <w:rsid w:val="00E33A75"/>
    <w:rsid w:val="00E37396"/>
    <w:rsid w:val="00E434CF"/>
    <w:rsid w:val="00E477E0"/>
    <w:rsid w:val="00E55C55"/>
    <w:rsid w:val="00E566CD"/>
    <w:rsid w:val="00E642C6"/>
    <w:rsid w:val="00E70655"/>
    <w:rsid w:val="00E715B6"/>
    <w:rsid w:val="00E77B23"/>
    <w:rsid w:val="00E945B9"/>
    <w:rsid w:val="00EA64D3"/>
    <w:rsid w:val="00ED4183"/>
    <w:rsid w:val="00EE5A52"/>
    <w:rsid w:val="00EF4852"/>
    <w:rsid w:val="00F00452"/>
    <w:rsid w:val="00F137C2"/>
    <w:rsid w:val="00F17CF7"/>
    <w:rsid w:val="00F21FAF"/>
    <w:rsid w:val="00F25739"/>
    <w:rsid w:val="00F4500C"/>
    <w:rsid w:val="00F94673"/>
    <w:rsid w:val="00FB152B"/>
    <w:rsid w:val="00FE7105"/>
    <w:rsid w:val="00FF10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62407-3A1B-44FD-9295-7E88A3AC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93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B3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06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067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736"/>
  </w:style>
  <w:style w:type="paragraph" w:styleId="Piedepgina">
    <w:name w:val="footer"/>
    <w:basedOn w:val="Normal"/>
    <w:link w:val="PiedepginaCar"/>
    <w:uiPriority w:val="99"/>
    <w:unhideWhenUsed/>
    <w:rsid w:val="004067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736"/>
  </w:style>
  <w:style w:type="paragraph" w:styleId="HTMLconformatoprevio">
    <w:name w:val="HTML Preformatted"/>
    <w:basedOn w:val="Normal"/>
    <w:link w:val="HTMLconformatoprevioCar"/>
    <w:uiPriority w:val="99"/>
    <w:semiHidden/>
    <w:unhideWhenUsed/>
    <w:rsid w:val="00C640F6"/>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C640F6"/>
    <w:rPr>
      <w:rFonts w:ascii="Consolas" w:hAnsi="Consolas" w:cs="Consolas"/>
      <w:sz w:val="20"/>
      <w:szCs w:val="20"/>
    </w:rPr>
  </w:style>
  <w:style w:type="character" w:styleId="Hipervnculo">
    <w:name w:val="Hyperlink"/>
    <w:basedOn w:val="Fuentedeprrafopredeter"/>
    <w:uiPriority w:val="99"/>
    <w:unhideWhenUsed/>
    <w:rsid w:val="00D437F6"/>
    <w:rPr>
      <w:color w:val="0563C1" w:themeColor="hyperlink"/>
      <w:u w:val="single"/>
    </w:rPr>
  </w:style>
  <w:style w:type="character" w:customStyle="1" w:styleId="Ttulo1Car">
    <w:name w:val="Título 1 Car"/>
    <w:basedOn w:val="Fuentedeprrafopredeter"/>
    <w:link w:val="Ttulo1"/>
    <w:uiPriority w:val="9"/>
    <w:rsid w:val="00893D72"/>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1B2878"/>
    <w:pPr>
      <w:ind w:left="720"/>
      <w:contextualSpacing/>
    </w:pPr>
  </w:style>
  <w:style w:type="paragraph" w:styleId="Descripcin">
    <w:name w:val="caption"/>
    <w:basedOn w:val="Normal"/>
    <w:next w:val="Normal"/>
    <w:uiPriority w:val="35"/>
    <w:unhideWhenUsed/>
    <w:qFormat/>
    <w:rsid w:val="00C916C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6042">
      <w:bodyDiv w:val="1"/>
      <w:marLeft w:val="0"/>
      <w:marRight w:val="0"/>
      <w:marTop w:val="0"/>
      <w:marBottom w:val="0"/>
      <w:divBdr>
        <w:top w:val="none" w:sz="0" w:space="0" w:color="auto"/>
        <w:left w:val="none" w:sz="0" w:space="0" w:color="auto"/>
        <w:bottom w:val="none" w:sz="0" w:space="0" w:color="auto"/>
        <w:right w:val="none" w:sz="0" w:space="0" w:color="auto"/>
      </w:divBdr>
    </w:div>
    <w:div w:id="101262882">
      <w:bodyDiv w:val="1"/>
      <w:marLeft w:val="0"/>
      <w:marRight w:val="0"/>
      <w:marTop w:val="0"/>
      <w:marBottom w:val="0"/>
      <w:divBdr>
        <w:top w:val="none" w:sz="0" w:space="0" w:color="auto"/>
        <w:left w:val="none" w:sz="0" w:space="0" w:color="auto"/>
        <w:bottom w:val="none" w:sz="0" w:space="0" w:color="auto"/>
        <w:right w:val="none" w:sz="0" w:space="0" w:color="auto"/>
      </w:divBdr>
      <w:divsChild>
        <w:div w:id="1159887550">
          <w:marLeft w:val="0"/>
          <w:marRight w:val="0"/>
          <w:marTop w:val="0"/>
          <w:marBottom w:val="0"/>
          <w:divBdr>
            <w:top w:val="none" w:sz="0" w:space="0" w:color="auto"/>
            <w:left w:val="none" w:sz="0" w:space="0" w:color="auto"/>
            <w:bottom w:val="none" w:sz="0" w:space="0" w:color="auto"/>
            <w:right w:val="none" w:sz="0" w:space="0" w:color="auto"/>
          </w:divBdr>
        </w:div>
        <w:div w:id="1866402370">
          <w:marLeft w:val="0"/>
          <w:marRight w:val="0"/>
          <w:marTop w:val="0"/>
          <w:marBottom w:val="0"/>
          <w:divBdr>
            <w:top w:val="none" w:sz="0" w:space="0" w:color="auto"/>
            <w:left w:val="none" w:sz="0" w:space="0" w:color="auto"/>
            <w:bottom w:val="none" w:sz="0" w:space="0" w:color="auto"/>
            <w:right w:val="none" w:sz="0" w:space="0" w:color="auto"/>
          </w:divBdr>
        </w:div>
        <w:div w:id="490946908">
          <w:marLeft w:val="0"/>
          <w:marRight w:val="0"/>
          <w:marTop w:val="0"/>
          <w:marBottom w:val="0"/>
          <w:divBdr>
            <w:top w:val="none" w:sz="0" w:space="0" w:color="auto"/>
            <w:left w:val="none" w:sz="0" w:space="0" w:color="auto"/>
            <w:bottom w:val="none" w:sz="0" w:space="0" w:color="auto"/>
            <w:right w:val="none" w:sz="0" w:space="0" w:color="auto"/>
          </w:divBdr>
        </w:div>
      </w:divsChild>
    </w:div>
    <w:div w:id="306588107">
      <w:bodyDiv w:val="1"/>
      <w:marLeft w:val="0"/>
      <w:marRight w:val="0"/>
      <w:marTop w:val="0"/>
      <w:marBottom w:val="0"/>
      <w:divBdr>
        <w:top w:val="none" w:sz="0" w:space="0" w:color="auto"/>
        <w:left w:val="none" w:sz="0" w:space="0" w:color="auto"/>
        <w:bottom w:val="none" w:sz="0" w:space="0" w:color="auto"/>
        <w:right w:val="none" w:sz="0" w:space="0" w:color="auto"/>
      </w:divBdr>
    </w:div>
    <w:div w:id="337772753">
      <w:bodyDiv w:val="1"/>
      <w:marLeft w:val="0"/>
      <w:marRight w:val="0"/>
      <w:marTop w:val="0"/>
      <w:marBottom w:val="0"/>
      <w:divBdr>
        <w:top w:val="none" w:sz="0" w:space="0" w:color="auto"/>
        <w:left w:val="none" w:sz="0" w:space="0" w:color="auto"/>
        <w:bottom w:val="none" w:sz="0" w:space="0" w:color="auto"/>
        <w:right w:val="none" w:sz="0" w:space="0" w:color="auto"/>
      </w:divBdr>
    </w:div>
    <w:div w:id="345908366">
      <w:bodyDiv w:val="1"/>
      <w:marLeft w:val="0"/>
      <w:marRight w:val="0"/>
      <w:marTop w:val="0"/>
      <w:marBottom w:val="0"/>
      <w:divBdr>
        <w:top w:val="none" w:sz="0" w:space="0" w:color="auto"/>
        <w:left w:val="none" w:sz="0" w:space="0" w:color="auto"/>
        <w:bottom w:val="none" w:sz="0" w:space="0" w:color="auto"/>
        <w:right w:val="none" w:sz="0" w:space="0" w:color="auto"/>
      </w:divBdr>
    </w:div>
    <w:div w:id="376708227">
      <w:bodyDiv w:val="1"/>
      <w:marLeft w:val="0"/>
      <w:marRight w:val="0"/>
      <w:marTop w:val="0"/>
      <w:marBottom w:val="0"/>
      <w:divBdr>
        <w:top w:val="none" w:sz="0" w:space="0" w:color="auto"/>
        <w:left w:val="none" w:sz="0" w:space="0" w:color="auto"/>
        <w:bottom w:val="none" w:sz="0" w:space="0" w:color="auto"/>
        <w:right w:val="none" w:sz="0" w:space="0" w:color="auto"/>
      </w:divBdr>
    </w:div>
    <w:div w:id="452552438">
      <w:bodyDiv w:val="1"/>
      <w:marLeft w:val="0"/>
      <w:marRight w:val="0"/>
      <w:marTop w:val="0"/>
      <w:marBottom w:val="0"/>
      <w:divBdr>
        <w:top w:val="none" w:sz="0" w:space="0" w:color="auto"/>
        <w:left w:val="none" w:sz="0" w:space="0" w:color="auto"/>
        <w:bottom w:val="none" w:sz="0" w:space="0" w:color="auto"/>
        <w:right w:val="none" w:sz="0" w:space="0" w:color="auto"/>
      </w:divBdr>
    </w:div>
    <w:div w:id="498158674">
      <w:bodyDiv w:val="1"/>
      <w:marLeft w:val="0"/>
      <w:marRight w:val="0"/>
      <w:marTop w:val="0"/>
      <w:marBottom w:val="0"/>
      <w:divBdr>
        <w:top w:val="none" w:sz="0" w:space="0" w:color="auto"/>
        <w:left w:val="none" w:sz="0" w:space="0" w:color="auto"/>
        <w:bottom w:val="none" w:sz="0" w:space="0" w:color="auto"/>
        <w:right w:val="none" w:sz="0" w:space="0" w:color="auto"/>
      </w:divBdr>
    </w:div>
    <w:div w:id="546257033">
      <w:bodyDiv w:val="1"/>
      <w:marLeft w:val="0"/>
      <w:marRight w:val="0"/>
      <w:marTop w:val="0"/>
      <w:marBottom w:val="0"/>
      <w:divBdr>
        <w:top w:val="none" w:sz="0" w:space="0" w:color="auto"/>
        <w:left w:val="none" w:sz="0" w:space="0" w:color="auto"/>
        <w:bottom w:val="none" w:sz="0" w:space="0" w:color="auto"/>
        <w:right w:val="none" w:sz="0" w:space="0" w:color="auto"/>
      </w:divBdr>
    </w:div>
    <w:div w:id="615260959">
      <w:bodyDiv w:val="1"/>
      <w:marLeft w:val="0"/>
      <w:marRight w:val="0"/>
      <w:marTop w:val="0"/>
      <w:marBottom w:val="0"/>
      <w:divBdr>
        <w:top w:val="none" w:sz="0" w:space="0" w:color="auto"/>
        <w:left w:val="none" w:sz="0" w:space="0" w:color="auto"/>
        <w:bottom w:val="none" w:sz="0" w:space="0" w:color="auto"/>
        <w:right w:val="none" w:sz="0" w:space="0" w:color="auto"/>
      </w:divBdr>
      <w:divsChild>
        <w:div w:id="1740248790">
          <w:marLeft w:val="0"/>
          <w:marRight w:val="0"/>
          <w:marTop w:val="0"/>
          <w:marBottom w:val="0"/>
          <w:divBdr>
            <w:top w:val="none" w:sz="0" w:space="0" w:color="auto"/>
            <w:left w:val="none" w:sz="0" w:space="0" w:color="auto"/>
            <w:bottom w:val="none" w:sz="0" w:space="0" w:color="auto"/>
            <w:right w:val="none" w:sz="0" w:space="0" w:color="auto"/>
          </w:divBdr>
        </w:div>
        <w:div w:id="747461999">
          <w:marLeft w:val="0"/>
          <w:marRight w:val="0"/>
          <w:marTop w:val="0"/>
          <w:marBottom w:val="0"/>
          <w:divBdr>
            <w:top w:val="none" w:sz="0" w:space="0" w:color="auto"/>
            <w:left w:val="none" w:sz="0" w:space="0" w:color="auto"/>
            <w:bottom w:val="none" w:sz="0" w:space="0" w:color="auto"/>
            <w:right w:val="none" w:sz="0" w:space="0" w:color="auto"/>
          </w:divBdr>
        </w:div>
        <w:div w:id="182911471">
          <w:marLeft w:val="0"/>
          <w:marRight w:val="0"/>
          <w:marTop w:val="0"/>
          <w:marBottom w:val="0"/>
          <w:divBdr>
            <w:top w:val="none" w:sz="0" w:space="0" w:color="auto"/>
            <w:left w:val="none" w:sz="0" w:space="0" w:color="auto"/>
            <w:bottom w:val="none" w:sz="0" w:space="0" w:color="auto"/>
            <w:right w:val="none" w:sz="0" w:space="0" w:color="auto"/>
          </w:divBdr>
        </w:div>
      </w:divsChild>
    </w:div>
    <w:div w:id="690227418">
      <w:bodyDiv w:val="1"/>
      <w:marLeft w:val="0"/>
      <w:marRight w:val="0"/>
      <w:marTop w:val="0"/>
      <w:marBottom w:val="0"/>
      <w:divBdr>
        <w:top w:val="none" w:sz="0" w:space="0" w:color="auto"/>
        <w:left w:val="none" w:sz="0" w:space="0" w:color="auto"/>
        <w:bottom w:val="none" w:sz="0" w:space="0" w:color="auto"/>
        <w:right w:val="none" w:sz="0" w:space="0" w:color="auto"/>
      </w:divBdr>
    </w:div>
    <w:div w:id="732894173">
      <w:bodyDiv w:val="1"/>
      <w:marLeft w:val="0"/>
      <w:marRight w:val="0"/>
      <w:marTop w:val="0"/>
      <w:marBottom w:val="0"/>
      <w:divBdr>
        <w:top w:val="none" w:sz="0" w:space="0" w:color="auto"/>
        <w:left w:val="none" w:sz="0" w:space="0" w:color="auto"/>
        <w:bottom w:val="none" w:sz="0" w:space="0" w:color="auto"/>
        <w:right w:val="none" w:sz="0" w:space="0" w:color="auto"/>
      </w:divBdr>
    </w:div>
    <w:div w:id="781145525">
      <w:bodyDiv w:val="1"/>
      <w:marLeft w:val="0"/>
      <w:marRight w:val="0"/>
      <w:marTop w:val="0"/>
      <w:marBottom w:val="0"/>
      <w:divBdr>
        <w:top w:val="none" w:sz="0" w:space="0" w:color="auto"/>
        <w:left w:val="none" w:sz="0" w:space="0" w:color="auto"/>
        <w:bottom w:val="none" w:sz="0" w:space="0" w:color="auto"/>
        <w:right w:val="none" w:sz="0" w:space="0" w:color="auto"/>
      </w:divBdr>
    </w:div>
    <w:div w:id="823661931">
      <w:bodyDiv w:val="1"/>
      <w:marLeft w:val="0"/>
      <w:marRight w:val="0"/>
      <w:marTop w:val="0"/>
      <w:marBottom w:val="0"/>
      <w:divBdr>
        <w:top w:val="none" w:sz="0" w:space="0" w:color="auto"/>
        <w:left w:val="none" w:sz="0" w:space="0" w:color="auto"/>
        <w:bottom w:val="none" w:sz="0" w:space="0" w:color="auto"/>
        <w:right w:val="none" w:sz="0" w:space="0" w:color="auto"/>
      </w:divBdr>
    </w:div>
    <w:div w:id="846483809">
      <w:bodyDiv w:val="1"/>
      <w:marLeft w:val="0"/>
      <w:marRight w:val="0"/>
      <w:marTop w:val="0"/>
      <w:marBottom w:val="0"/>
      <w:divBdr>
        <w:top w:val="none" w:sz="0" w:space="0" w:color="auto"/>
        <w:left w:val="none" w:sz="0" w:space="0" w:color="auto"/>
        <w:bottom w:val="none" w:sz="0" w:space="0" w:color="auto"/>
        <w:right w:val="none" w:sz="0" w:space="0" w:color="auto"/>
      </w:divBdr>
      <w:divsChild>
        <w:div w:id="115803666">
          <w:marLeft w:val="0"/>
          <w:marRight w:val="0"/>
          <w:marTop w:val="0"/>
          <w:marBottom w:val="0"/>
          <w:divBdr>
            <w:top w:val="none" w:sz="0" w:space="0" w:color="auto"/>
            <w:left w:val="none" w:sz="0" w:space="0" w:color="auto"/>
            <w:bottom w:val="none" w:sz="0" w:space="0" w:color="auto"/>
            <w:right w:val="none" w:sz="0" w:space="0" w:color="auto"/>
          </w:divBdr>
        </w:div>
        <w:div w:id="1879508957">
          <w:marLeft w:val="0"/>
          <w:marRight w:val="0"/>
          <w:marTop w:val="0"/>
          <w:marBottom w:val="0"/>
          <w:divBdr>
            <w:top w:val="none" w:sz="0" w:space="0" w:color="auto"/>
            <w:left w:val="none" w:sz="0" w:space="0" w:color="auto"/>
            <w:bottom w:val="none" w:sz="0" w:space="0" w:color="auto"/>
            <w:right w:val="none" w:sz="0" w:space="0" w:color="auto"/>
          </w:divBdr>
        </w:div>
        <w:div w:id="832642768">
          <w:marLeft w:val="0"/>
          <w:marRight w:val="0"/>
          <w:marTop w:val="0"/>
          <w:marBottom w:val="0"/>
          <w:divBdr>
            <w:top w:val="none" w:sz="0" w:space="0" w:color="auto"/>
            <w:left w:val="none" w:sz="0" w:space="0" w:color="auto"/>
            <w:bottom w:val="none" w:sz="0" w:space="0" w:color="auto"/>
            <w:right w:val="none" w:sz="0" w:space="0" w:color="auto"/>
          </w:divBdr>
        </w:div>
      </w:divsChild>
    </w:div>
    <w:div w:id="930314590">
      <w:bodyDiv w:val="1"/>
      <w:marLeft w:val="0"/>
      <w:marRight w:val="0"/>
      <w:marTop w:val="0"/>
      <w:marBottom w:val="0"/>
      <w:divBdr>
        <w:top w:val="none" w:sz="0" w:space="0" w:color="auto"/>
        <w:left w:val="none" w:sz="0" w:space="0" w:color="auto"/>
        <w:bottom w:val="none" w:sz="0" w:space="0" w:color="auto"/>
        <w:right w:val="none" w:sz="0" w:space="0" w:color="auto"/>
      </w:divBdr>
      <w:divsChild>
        <w:div w:id="2062098392">
          <w:marLeft w:val="0"/>
          <w:marRight w:val="0"/>
          <w:marTop w:val="0"/>
          <w:marBottom w:val="0"/>
          <w:divBdr>
            <w:top w:val="none" w:sz="0" w:space="0" w:color="auto"/>
            <w:left w:val="none" w:sz="0" w:space="0" w:color="auto"/>
            <w:bottom w:val="none" w:sz="0" w:space="0" w:color="auto"/>
            <w:right w:val="none" w:sz="0" w:space="0" w:color="auto"/>
          </w:divBdr>
        </w:div>
        <w:div w:id="911546320">
          <w:marLeft w:val="0"/>
          <w:marRight w:val="0"/>
          <w:marTop w:val="0"/>
          <w:marBottom w:val="0"/>
          <w:divBdr>
            <w:top w:val="none" w:sz="0" w:space="0" w:color="auto"/>
            <w:left w:val="none" w:sz="0" w:space="0" w:color="auto"/>
            <w:bottom w:val="none" w:sz="0" w:space="0" w:color="auto"/>
            <w:right w:val="none" w:sz="0" w:space="0" w:color="auto"/>
          </w:divBdr>
        </w:div>
        <w:div w:id="605772588">
          <w:marLeft w:val="0"/>
          <w:marRight w:val="0"/>
          <w:marTop w:val="0"/>
          <w:marBottom w:val="0"/>
          <w:divBdr>
            <w:top w:val="none" w:sz="0" w:space="0" w:color="auto"/>
            <w:left w:val="none" w:sz="0" w:space="0" w:color="auto"/>
            <w:bottom w:val="none" w:sz="0" w:space="0" w:color="auto"/>
            <w:right w:val="none" w:sz="0" w:space="0" w:color="auto"/>
          </w:divBdr>
        </w:div>
      </w:divsChild>
    </w:div>
    <w:div w:id="1074160586">
      <w:bodyDiv w:val="1"/>
      <w:marLeft w:val="0"/>
      <w:marRight w:val="0"/>
      <w:marTop w:val="0"/>
      <w:marBottom w:val="0"/>
      <w:divBdr>
        <w:top w:val="none" w:sz="0" w:space="0" w:color="auto"/>
        <w:left w:val="none" w:sz="0" w:space="0" w:color="auto"/>
        <w:bottom w:val="none" w:sz="0" w:space="0" w:color="auto"/>
        <w:right w:val="none" w:sz="0" w:space="0" w:color="auto"/>
      </w:divBdr>
    </w:div>
    <w:div w:id="1171216415">
      <w:bodyDiv w:val="1"/>
      <w:marLeft w:val="0"/>
      <w:marRight w:val="0"/>
      <w:marTop w:val="0"/>
      <w:marBottom w:val="0"/>
      <w:divBdr>
        <w:top w:val="none" w:sz="0" w:space="0" w:color="auto"/>
        <w:left w:val="none" w:sz="0" w:space="0" w:color="auto"/>
        <w:bottom w:val="none" w:sz="0" w:space="0" w:color="auto"/>
        <w:right w:val="none" w:sz="0" w:space="0" w:color="auto"/>
      </w:divBdr>
    </w:div>
    <w:div w:id="1199120162">
      <w:bodyDiv w:val="1"/>
      <w:marLeft w:val="0"/>
      <w:marRight w:val="0"/>
      <w:marTop w:val="0"/>
      <w:marBottom w:val="0"/>
      <w:divBdr>
        <w:top w:val="none" w:sz="0" w:space="0" w:color="auto"/>
        <w:left w:val="none" w:sz="0" w:space="0" w:color="auto"/>
        <w:bottom w:val="none" w:sz="0" w:space="0" w:color="auto"/>
        <w:right w:val="none" w:sz="0" w:space="0" w:color="auto"/>
      </w:divBdr>
      <w:divsChild>
        <w:div w:id="964501483">
          <w:marLeft w:val="0"/>
          <w:marRight w:val="0"/>
          <w:marTop w:val="0"/>
          <w:marBottom w:val="0"/>
          <w:divBdr>
            <w:top w:val="none" w:sz="0" w:space="0" w:color="auto"/>
            <w:left w:val="none" w:sz="0" w:space="0" w:color="auto"/>
            <w:bottom w:val="none" w:sz="0" w:space="0" w:color="auto"/>
            <w:right w:val="none" w:sz="0" w:space="0" w:color="auto"/>
          </w:divBdr>
        </w:div>
        <w:div w:id="338391679">
          <w:marLeft w:val="0"/>
          <w:marRight w:val="0"/>
          <w:marTop w:val="0"/>
          <w:marBottom w:val="0"/>
          <w:divBdr>
            <w:top w:val="none" w:sz="0" w:space="0" w:color="auto"/>
            <w:left w:val="none" w:sz="0" w:space="0" w:color="auto"/>
            <w:bottom w:val="none" w:sz="0" w:space="0" w:color="auto"/>
            <w:right w:val="none" w:sz="0" w:space="0" w:color="auto"/>
          </w:divBdr>
        </w:div>
        <w:div w:id="228074237">
          <w:marLeft w:val="0"/>
          <w:marRight w:val="0"/>
          <w:marTop w:val="0"/>
          <w:marBottom w:val="0"/>
          <w:divBdr>
            <w:top w:val="none" w:sz="0" w:space="0" w:color="auto"/>
            <w:left w:val="none" w:sz="0" w:space="0" w:color="auto"/>
            <w:bottom w:val="none" w:sz="0" w:space="0" w:color="auto"/>
            <w:right w:val="none" w:sz="0" w:space="0" w:color="auto"/>
          </w:divBdr>
        </w:div>
      </w:divsChild>
    </w:div>
    <w:div w:id="1324966022">
      <w:bodyDiv w:val="1"/>
      <w:marLeft w:val="0"/>
      <w:marRight w:val="0"/>
      <w:marTop w:val="0"/>
      <w:marBottom w:val="0"/>
      <w:divBdr>
        <w:top w:val="none" w:sz="0" w:space="0" w:color="auto"/>
        <w:left w:val="none" w:sz="0" w:space="0" w:color="auto"/>
        <w:bottom w:val="none" w:sz="0" w:space="0" w:color="auto"/>
        <w:right w:val="none" w:sz="0" w:space="0" w:color="auto"/>
      </w:divBdr>
    </w:div>
    <w:div w:id="1553079292">
      <w:bodyDiv w:val="1"/>
      <w:marLeft w:val="0"/>
      <w:marRight w:val="0"/>
      <w:marTop w:val="0"/>
      <w:marBottom w:val="0"/>
      <w:divBdr>
        <w:top w:val="none" w:sz="0" w:space="0" w:color="auto"/>
        <w:left w:val="none" w:sz="0" w:space="0" w:color="auto"/>
        <w:bottom w:val="none" w:sz="0" w:space="0" w:color="auto"/>
        <w:right w:val="none" w:sz="0" w:space="0" w:color="auto"/>
      </w:divBdr>
      <w:divsChild>
        <w:div w:id="1837186780">
          <w:marLeft w:val="0"/>
          <w:marRight w:val="0"/>
          <w:marTop w:val="0"/>
          <w:marBottom w:val="0"/>
          <w:divBdr>
            <w:top w:val="none" w:sz="0" w:space="0" w:color="auto"/>
            <w:left w:val="none" w:sz="0" w:space="0" w:color="auto"/>
            <w:bottom w:val="none" w:sz="0" w:space="0" w:color="auto"/>
            <w:right w:val="none" w:sz="0" w:space="0" w:color="auto"/>
          </w:divBdr>
        </w:div>
        <w:div w:id="709063790">
          <w:marLeft w:val="0"/>
          <w:marRight w:val="0"/>
          <w:marTop w:val="0"/>
          <w:marBottom w:val="0"/>
          <w:divBdr>
            <w:top w:val="none" w:sz="0" w:space="0" w:color="auto"/>
            <w:left w:val="none" w:sz="0" w:space="0" w:color="auto"/>
            <w:bottom w:val="none" w:sz="0" w:space="0" w:color="auto"/>
            <w:right w:val="none" w:sz="0" w:space="0" w:color="auto"/>
          </w:divBdr>
        </w:div>
        <w:div w:id="1486126004">
          <w:marLeft w:val="0"/>
          <w:marRight w:val="0"/>
          <w:marTop w:val="0"/>
          <w:marBottom w:val="0"/>
          <w:divBdr>
            <w:top w:val="none" w:sz="0" w:space="0" w:color="auto"/>
            <w:left w:val="none" w:sz="0" w:space="0" w:color="auto"/>
            <w:bottom w:val="none" w:sz="0" w:space="0" w:color="auto"/>
            <w:right w:val="none" w:sz="0" w:space="0" w:color="auto"/>
          </w:divBdr>
        </w:div>
      </w:divsChild>
    </w:div>
    <w:div w:id="1631783098">
      <w:bodyDiv w:val="1"/>
      <w:marLeft w:val="0"/>
      <w:marRight w:val="0"/>
      <w:marTop w:val="0"/>
      <w:marBottom w:val="0"/>
      <w:divBdr>
        <w:top w:val="none" w:sz="0" w:space="0" w:color="auto"/>
        <w:left w:val="none" w:sz="0" w:space="0" w:color="auto"/>
        <w:bottom w:val="none" w:sz="0" w:space="0" w:color="auto"/>
        <w:right w:val="none" w:sz="0" w:space="0" w:color="auto"/>
      </w:divBdr>
    </w:div>
    <w:div w:id="1661805426">
      <w:bodyDiv w:val="1"/>
      <w:marLeft w:val="0"/>
      <w:marRight w:val="0"/>
      <w:marTop w:val="0"/>
      <w:marBottom w:val="0"/>
      <w:divBdr>
        <w:top w:val="none" w:sz="0" w:space="0" w:color="auto"/>
        <w:left w:val="none" w:sz="0" w:space="0" w:color="auto"/>
        <w:bottom w:val="none" w:sz="0" w:space="0" w:color="auto"/>
        <w:right w:val="none" w:sz="0" w:space="0" w:color="auto"/>
      </w:divBdr>
    </w:div>
    <w:div w:id="1670331871">
      <w:bodyDiv w:val="1"/>
      <w:marLeft w:val="0"/>
      <w:marRight w:val="0"/>
      <w:marTop w:val="0"/>
      <w:marBottom w:val="0"/>
      <w:divBdr>
        <w:top w:val="none" w:sz="0" w:space="0" w:color="auto"/>
        <w:left w:val="none" w:sz="0" w:space="0" w:color="auto"/>
        <w:bottom w:val="none" w:sz="0" w:space="0" w:color="auto"/>
        <w:right w:val="none" w:sz="0" w:space="0" w:color="auto"/>
      </w:divBdr>
    </w:div>
    <w:div w:id="1704404749">
      <w:bodyDiv w:val="1"/>
      <w:marLeft w:val="0"/>
      <w:marRight w:val="0"/>
      <w:marTop w:val="0"/>
      <w:marBottom w:val="0"/>
      <w:divBdr>
        <w:top w:val="none" w:sz="0" w:space="0" w:color="auto"/>
        <w:left w:val="none" w:sz="0" w:space="0" w:color="auto"/>
        <w:bottom w:val="none" w:sz="0" w:space="0" w:color="auto"/>
        <w:right w:val="none" w:sz="0" w:space="0" w:color="auto"/>
      </w:divBdr>
    </w:div>
    <w:div w:id="1897546995">
      <w:bodyDiv w:val="1"/>
      <w:marLeft w:val="0"/>
      <w:marRight w:val="0"/>
      <w:marTop w:val="0"/>
      <w:marBottom w:val="0"/>
      <w:divBdr>
        <w:top w:val="none" w:sz="0" w:space="0" w:color="auto"/>
        <w:left w:val="none" w:sz="0" w:space="0" w:color="auto"/>
        <w:bottom w:val="none" w:sz="0" w:space="0" w:color="auto"/>
        <w:right w:val="none" w:sz="0" w:space="0" w:color="auto"/>
      </w:divBdr>
    </w:div>
    <w:div w:id="1927495115">
      <w:bodyDiv w:val="1"/>
      <w:marLeft w:val="0"/>
      <w:marRight w:val="0"/>
      <w:marTop w:val="0"/>
      <w:marBottom w:val="0"/>
      <w:divBdr>
        <w:top w:val="none" w:sz="0" w:space="0" w:color="auto"/>
        <w:left w:val="none" w:sz="0" w:space="0" w:color="auto"/>
        <w:bottom w:val="none" w:sz="0" w:space="0" w:color="auto"/>
        <w:right w:val="none" w:sz="0" w:space="0" w:color="auto"/>
      </w:divBdr>
      <w:divsChild>
        <w:div w:id="84889416">
          <w:marLeft w:val="0"/>
          <w:marRight w:val="0"/>
          <w:marTop w:val="0"/>
          <w:marBottom w:val="0"/>
          <w:divBdr>
            <w:top w:val="none" w:sz="0" w:space="0" w:color="auto"/>
            <w:left w:val="none" w:sz="0" w:space="0" w:color="auto"/>
            <w:bottom w:val="none" w:sz="0" w:space="0" w:color="auto"/>
            <w:right w:val="none" w:sz="0" w:space="0" w:color="auto"/>
          </w:divBdr>
        </w:div>
        <w:div w:id="360594002">
          <w:marLeft w:val="0"/>
          <w:marRight w:val="0"/>
          <w:marTop w:val="0"/>
          <w:marBottom w:val="0"/>
          <w:divBdr>
            <w:top w:val="none" w:sz="0" w:space="0" w:color="auto"/>
            <w:left w:val="none" w:sz="0" w:space="0" w:color="auto"/>
            <w:bottom w:val="none" w:sz="0" w:space="0" w:color="auto"/>
            <w:right w:val="none" w:sz="0" w:space="0" w:color="auto"/>
          </w:divBdr>
        </w:div>
        <w:div w:id="2088720713">
          <w:marLeft w:val="0"/>
          <w:marRight w:val="0"/>
          <w:marTop w:val="0"/>
          <w:marBottom w:val="0"/>
          <w:divBdr>
            <w:top w:val="none" w:sz="0" w:space="0" w:color="auto"/>
            <w:left w:val="none" w:sz="0" w:space="0" w:color="auto"/>
            <w:bottom w:val="none" w:sz="0" w:space="0" w:color="auto"/>
            <w:right w:val="none" w:sz="0" w:space="0" w:color="auto"/>
          </w:divBdr>
        </w:div>
      </w:divsChild>
    </w:div>
    <w:div w:id="1975790398">
      <w:bodyDiv w:val="1"/>
      <w:marLeft w:val="0"/>
      <w:marRight w:val="0"/>
      <w:marTop w:val="0"/>
      <w:marBottom w:val="0"/>
      <w:divBdr>
        <w:top w:val="none" w:sz="0" w:space="0" w:color="auto"/>
        <w:left w:val="none" w:sz="0" w:space="0" w:color="auto"/>
        <w:bottom w:val="none" w:sz="0" w:space="0" w:color="auto"/>
        <w:right w:val="none" w:sz="0" w:space="0" w:color="auto"/>
      </w:divBdr>
    </w:div>
    <w:div w:id="200948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ublicdiscourse.com/2019/08/556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nsal.cl/portal/url/item/d126e58ba4cb53f5e04001016501791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x.doi.org/10.1007%2FBF01541135" TargetMode="External"/><Relationship Id="rId4" Type="http://schemas.openxmlformats.org/officeDocument/2006/relationships/webSettings" Target="webSettings.xml"/><Relationship Id="rId9" Type="http://schemas.openxmlformats.org/officeDocument/2006/relationships/hyperlink" Target="https://www.aetsa.org/download/publicaciones/2014_AETSA_Disforia_def_ech_FINA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11</Pages>
  <Words>4533</Words>
  <Characters>24934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63</cp:revision>
  <dcterms:created xsi:type="dcterms:W3CDTF">2019-10-05T04:48:00Z</dcterms:created>
  <dcterms:modified xsi:type="dcterms:W3CDTF">2020-07-15T04:53:00Z</dcterms:modified>
</cp:coreProperties>
</file>