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B05D5A" w14:textId="4365E80A" w:rsidR="00123A60" w:rsidRPr="001B21F1" w:rsidRDefault="00123A60" w:rsidP="00253BD5">
      <w:pPr>
        <w:spacing w:line="360" w:lineRule="auto"/>
        <w:rPr>
          <w:b/>
          <w:lang w:val="pt-BR"/>
        </w:rPr>
      </w:pPr>
      <w:bookmarkStart w:id="0" w:name="_Toc247530275"/>
      <w:bookmarkStart w:id="1" w:name="_Toc496555707"/>
      <w:bookmarkStart w:id="2" w:name="_Toc524285656"/>
      <w:bookmarkStart w:id="3" w:name="_Toc524285661"/>
      <w:bookmarkStart w:id="4" w:name="_Toc136949129"/>
      <w:bookmarkStart w:id="5" w:name="_Toc141693447"/>
      <w:bookmarkStart w:id="6" w:name="_Toc247530279"/>
      <w:bookmarkStart w:id="7" w:name="_Toc496555711"/>
      <w:bookmarkStart w:id="8" w:name="_Hlk16059761"/>
      <w:r w:rsidRPr="001B21F1">
        <w:rPr>
          <w:b/>
          <w:lang w:val="pt-BR"/>
        </w:rPr>
        <w:t>Sono, Ingestão alimentar e Comportamentos Alimentares Problemáticos</w:t>
      </w:r>
      <w:r w:rsidR="00591562" w:rsidRPr="001B21F1">
        <w:rPr>
          <w:b/>
          <w:lang w:val="pt-BR"/>
        </w:rPr>
        <w:t xml:space="preserve"> de</w:t>
      </w:r>
      <w:r w:rsidRPr="001B21F1">
        <w:rPr>
          <w:b/>
          <w:lang w:val="pt-BR"/>
        </w:rPr>
        <w:t xml:space="preserve"> Crianças/Adolescentes com Excesso de Peso e Suas Cuidadoras  </w:t>
      </w:r>
    </w:p>
    <w:p w14:paraId="5A85ADF6" w14:textId="77777777" w:rsidR="00253BD5" w:rsidRPr="001B21F1" w:rsidRDefault="00253BD5" w:rsidP="00123A60">
      <w:pPr>
        <w:spacing w:line="360" w:lineRule="auto"/>
        <w:rPr>
          <w:b/>
          <w:bCs/>
          <w:lang w:val="pt-BR"/>
        </w:rPr>
      </w:pPr>
    </w:p>
    <w:p w14:paraId="1DFA1439" w14:textId="1D582B66" w:rsidR="00123A60" w:rsidRPr="001B21F1" w:rsidRDefault="00123A60" w:rsidP="00123A60">
      <w:pPr>
        <w:spacing w:line="360" w:lineRule="auto"/>
        <w:rPr>
          <w:b/>
          <w:bCs/>
          <w:lang w:val="pt-BR"/>
        </w:rPr>
      </w:pPr>
      <w:r w:rsidRPr="001B21F1">
        <w:rPr>
          <w:b/>
          <w:bCs/>
          <w:lang w:val="pt-BR"/>
        </w:rPr>
        <w:t>Resumo</w:t>
      </w:r>
    </w:p>
    <w:p w14:paraId="2E37D6A4" w14:textId="38B89723" w:rsidR="00253BD5" w:rsidRPr="001B21F1" w:rsidRDefault="00123A60" w:rsidP="00123A60">
      <w:pPr>
        <w:spacing w:line="360" w:lineRule="auto"/>
        <w:rPr>
          <w:lang w:val="pt-BR"/>
        </w:rPr>
      </w:pPr>
      <w:r w:rsidRPr="001B21F1">
        <w:rPr>
          <w:lang w:val="pt-BR"/>
        </w:rPr>
        <w:t>A má higiene do sono pode ter impacto negativo na eficácia do tratamento da obesidade</w:t>
      </w:r>
      <w:r w:rsidR="00C71FB7" w:rsidRPr="001B21F1">
        <w:rPr>
          <w:lang w:val="pt-BR"/>
        </w:rPr>
        <w:t xml:space="preserve">. </w:t>
      </w:r>
      <w:r w:rsidRPr="001B21F1">
        <w:rPr>
          <w:lang w:val="pt-BR"/>
        </w:rPr>
        <w:t>Este estudo explora as associações existentes entre padrões de sono-vigília, ingestão alimentar e comportamentos alimentares problemáticos de crianças/adolescentes em tratamento hospitalar para excesso de peso e suas cuidadoras</w:t>
      </w:r>
      <w:r w:rsidR="00C71FB7" w:rsidRPr="001B21F1">
        <w:rPr>
          <w:lang w:val="pt-BR"/>
        </w:rPr>
        <w:t xml:space="preserve"> em Portugal (N =110)</w:t>
      </w:r>
      <w:r w:rsidRPr="001B21F1">
        <w:rPr>
          <w:lang w:val="pt-BR"/>
        </w:rPr>
        <w:t>.</w:t>
      </w:r>
      <w:r w:rsidR="00C71FB7" w:rsidRPr="001B21F1">
        <w:rPr>
          <w:lang w:val="pt-BR"/>
        </w:rPr>
        <w:t xml:space="preserve"> </w:t>
      </w:r>
      <w:r w:rsidRPr="001B21F1">
        <w:rPr>
          <w:lang w:val="pt-BR"/>
        </w:rPr>
        <w:t xml:space="preserve">A irregularidade nas horas de </w:t>
      </w:r>
      <w:proofErr w:type="gramStart"/>
      <w:r w:rsidRPr="001B21F1">
        <w:rPr>
          <w:lang w:val="pt-BR"/>
        </w:rPr>
        <w:t>deitar</w:t>
      </w:r>
      <w:proofErr w:type="gramEnd"/>
      <w:r w:rsidRPr="001B21F1">
        <w:rPr>
          <w:lang w:val="pt-BR"/>
        </w:rPr>
        <w:t xml:space="preserve"> entre os dias de semana/fim de semana, associou-se a maior frequência de ingestão de </w:t>
      </w:r>
      <w:proofErr w:type="spellStart"/>
      <w:r w:rsidRPr="001B21F1">
        <w:rPr>
          <w:i/>
          <w:iCs/>
          <w:lang w:val="pt-BR"/>
        </w:rPr>
        <w:t>fast-food</w:t>
      </w:r>
      <w:proofErr w:type="spellEnd"/>
      <w:r w:rsidRPr="001B21F1">
        <w:rPr>
          <w:lang w:val="pt-BR"/>
        </w:rPr>
        <w:t xml:space="preserve">. A duração de sono, hora de </w:t>
      </w:r>
      <w:proofErr w:type="gramStart"/>
      <w:r w:rsidRPr="001B21F1">
        <w:rPr>
          <w:lang w:val="pt-BR"/>
        </w:rPr>
        <w:t>deitar</w:t>
      </w:r>
      <w:proofErr w:type="gramEnd"/>
      <w:r w:rsidRPr="001B21F1">
        <w:rPr>
          <w:lang w:val="pt-BR"/>
        </w:rPr>
        <w:t>, e irregularidade do sono das crianças/adolescentes correlacionaram-se com os padrões de sono-vigília e comportamentos alimentares problemáticos das suas cuidadoras. Um número insuficiente de horas de sono, padrões de sono tardios e irregulares entre dias da semana/fim-de-semana p</w:t>
      </w:r>
      <w:r w:rsidR="00C71FB7" w:rsidRPr="001B21F1">
        <w:rPr>
          <w:lang w:val="pt-BR"/>
        </w:rPr>
        <w:t>arecem</w:t>
      </w:r>
      <w:r w:rsidRPr="001B21F1">
        <w:rPr>
          <w:lang w:val="pt-BR"/>
        </w:rPr>
        <w:t xml:space="preserve"> estar associados a hábitos alimentares pouco saudáveis e a alterações do comportamento alimentar. </w:t>
      </w:r>
    </w:p>
    <w:p w14:paraId="1C8AF581" w14:textId="77777777" w:rsidR="00253BD5" w:rsidRPr="001B21F1" w:rsidRDefault="00253BD5" w:rsidP="00123A60">
      <w:pPr>
        <w:spacing w:line="360" w:lineRule="auto"/>
        <w:rPr>
          <w:lang w:val="pt-BR"/>
        </w:rPr>
      </w:pPr>
    </w:p>
    <w:p w14:paraId="60F923D3" w14:textId="4A2F679C" w:rsidR="00123A60" w:rsidRPr="001B21F1" w:rsidRDefault="00123A60" w:rsidP="00123A60">
      <w:pPr>
        <w:spacing w:line="360" w:lineRule="auto"/>
        <w:rPr>
          <w:lang w:val="pt-BR"/>
        </w:rPr>
      </w:pPr>
      <w:r w:rsidRPr="001B21F1">
        <w:rPr>
          <w:b/>
          <w:bCs/>
          <w:lang w:val="pt-BR"/>
        </w:rPr>
        <w:t xml:space="preserve">Palavras-Chave: </w:t>
      </w:r>
      <w:r w:rsidRPr="001B21F1">
        <w:rPr>
          <w:lang w:val="pt-BR"/>
        </w:rPr>
        <w:t>Padrões de Sono; Obesidade; Hábitos Alimentares; Comportamento Alimentar; Crianças</w:t>
      </w:r>
      <w:r w:rsidR="00DB22BC" w:rsidRPr="001B21F1">
        <w:rPr>
          <w:lang w:val="pt-BR"/>
        </w:rPr>
        <w:t>.</w:t>
      </w:r>
    </w:p>
    <w:p w14:paraId="3273BE4C" w14:textId="77777777" w:rsidR="00253BD5" w:rsidRPr="001B21F1" w:rsidRDefault="00253BD5" w:rsidP="00123A60">
      <w:pPr>
        <w:spacing w:line="360" w:lineRule="auto"/>
        <w:rPr>
          <w:b/>
          <w:lang w:val="pt-BR"/>
        </w:rPr>
      </w:pPr>
    </w:p>
    <w:p w14:paraId="203F0A5A" w14:textId="45F9EC8C" w:rsidR="00123A60" w:rsidRPr="001B21F1" w:rsidRDefault="00123A60" w:rsidP="00123A60">
      <w:pPr>
        <w:spacing w:line="360" w:lineRule="auto"/>
        <w:rPr>
          <w:b/>
          <w:lang w:val="pt-BR"/>
        </w:rPr>
      </w:pPr>
      <w:proofErr w:type="spellStart"/>
      <w:r w:rsidRPr="001B21F1">
        <w:rPr>
          <w:b/>
          <w:lang w:val="pt-BR"/>
        </w:rPr>
        <w:t>Sleep</w:t>
      </w:r>
      <w:proofErr w:type="spellEnd"/>
      <w:r w:rsidRPr="001B21F1">
        <w:rPr>
          <w:b/>
          <w:lang w:val="pt-BR"/>
        </w:rPr>
        <w:t xml:space="preserve">, </w:t>
      </w:r>
      <w:proofErr w:type="spellStart"/>
      <w:r w:rsidRPr="001B21F1">
        <w:rPr>
          <w:b/>
          <w:lang w:val="pt-BR"/>
        </w:rPr>
        <w:t>Dietary</w:t>
      </w:r>
      <w:proofErr w:type="spellEnd"/>
      <w:r w:rsidRPr="001B21F1">
        <w:rPr>
          <w:b/>
          <w:lang w:val="pt-BR"/>
        </w:rPr>
        <w:t xml:space="preserve"> </w:t>
      </w:r>
      <w:proofErr w:type="spellStart"/>
      <w:r w:rsidRPr="001B21F1">
        <w:rPr>
          <w:b/>
          <w:lang w:val="pt-BR"/>
        </w:rPr>
        <w:t>Patterns</w:t>
      </w:r>
      <w:proofErr w:type="spellEnd"/>
      <w:r w:rsidRPr="001B21F1">
        <w:rPr>
          <w:b/>
          <w:lang w:val="pt-BR"/>
        </w:rPr>
        <w:t xml:space="preserve"> </w:t>
      </w:r>
      <w:proofErr w:type="spellStart"/>
      <w:r w:rsidRPr="001B21F1">
        <w:rPr>
          <w:b/>
          <w:lang w:val="pt-BR"/>
        </w:rPr>
        <w:t>and</w:t>
      </w:r>
      <w:proofErr w:type="spellEnd"/>
      <w:r w:rsidRPr="001B21F1">
        <w:rPr>
          <w:b/>
          <w:lang w:val="pt-BR"/>
        </w:rPr>
        <w:t xml:space="preserve"> </w:t>
      </w:r>
      <w:proofErr w:type="spellStart"/>
      <w:r w:rsidRPr="001B21F1">
        <w:rPr>
          <w:b/>
          <w:lang w:val="pt-BR"/>
        </w:rPr>
        <w:t>Problematic</w:t>
      </w:r>
      <w:proofErr w:type="spellEnd"/>
      <w:r w:rsidRPr="001B21F1">
        <w:rPr>
          <w:b/>
          <w:lang w:val="pt-BR"/>
        </w:rPr>
        <w:t xml:space="preserve"> </w:t>
      </w:r>
      <w:proofErr w:type="spellStart"/>
      <w:r w:rsidRPr="001B21F1">
        <w:rPr>
          <w:b/>
          <w:lang w:val="pt-BR"/>
        </w:rPr>
        <w:t>Eating</w:t>
      </w:r>
      <w:proofErr w:type="spellEnd"/>
      <w:r w:rsidRPr="001B21F1">
        <w:rPr>
          <w:b/>
          <w:lang w:val="pt-BR"/>
        </w:rPr>
        <w:t xml:space="preserve"> </w:t>
      </w:r>
      <w:proofErr w:type="spellStart"/>
      <w:r w:rsidRPr="001B21F1">
        <w:rPr>
          <w:b/>
          <w:lang w:val="pt-BR"/>
        </w:rPr>
        <w:t>Behaviors</w:t>
      </w:r>
      <w:proofErr w:type="spellEnd"/>
      <w:r w:rsidR="000570E9" w:rsidRPr="001B21F1">
        <w:rPr>
          <w:b/>
          <w:lang w:val="pt-BR"/>
        </w:rPr>
        <w:t xml:space="preserve"> </w:t>
      </w:r>
      <w:proofErr w:type="spellStart"/>
      <w:r w:rsidR="000570E9" w:rsidRPr="001B21F1">
        <w:rPr>
          <w:b/>
          <w:lang w:val="pt-BR"/>
        </w:rPr>
        <w:t>of</w:t>
      </w:r>
      <w:proofErr w:type="spellEnd"/>
      <w:r w:rsidR="000570E9" w:rsidRPr="001B21F1">
        <w:rPr>
          <w:b/>
          <w:lang w:val="pt-BR"/>
        </w:rPr>
        <w:t xml:space="preserve"> </w:t>
      </w:r>
      <w:proofErr w:type="spellStart"/>
      <w:r w:rsidRPr="001B21F1">
        <w:rPr>
          <w:b/>
          <w:lang w:val="pt-BR"/>
        </w:rPr>
        <w:t>Children</w:t>
      </w:r>
      <w:proofErr w:type="spellEnd"/>
      <w:r w:rsidRPr="001B21F1">
        <w:rPr>
          <w:b/>
          <w:lang w:val="pt-BR"/>
        </w:rPr>
        <w:t>/</w:t>
      </w:r>
      <w:proofErr w:type="spellStart"/>
      <w:r w:rsidRPr="001B21F1">
        <w:rPr>
          <w:b/>
          <w:lang w:val="pt-BR"/>
        </w:rPr>
        <w:t>Adolescents</w:t>
      </w:r>
      <w:proofErr w:type="spellEnd"/>
      <w:r w:rsidRPr="001B21F1">
        <w:rPr>
          <w:b/>
          <w:lang w:val="pt-BR"/>
        </w:rPr>
        <w:t xml:space="preserve"> </w:t>
      </w:r>
      <w:proofErr w:type="spellStart"/>
      <w:r w:rsidRPr="001B21F1">
        <w:rPr>
          <w:b/>
          <w:lang w:val="pt-BR"/>
        </w:rPr>
        <w:t>with</w:t>
      </w:r>
      <w:proofErr w:type="spellEnd"/>
      <w:r w:rsidRPr="001B21F1">
        <w:rPr>
          <w:b/>
          <w:lang w:val="pt-BR"/>
        </w:rPr>
        <w:t xml:space="preserve"> </w:t>
      </w:r>
      <w:proofErr w:type="spellStart"/>
      <w:r w:rsidRPr="001B21F1">
        <w:rPr>
          <w:b/>
          <w:lang w:val="pt-BR"/>
        </w:rPr>
        <w:t>Overweight</w:t>
      </w:r>
      <w:proofErr w:type="spellEnd"/>
      <w:r w:rsidRPr="001B21F1">
        <w:rPr>
          <w:b/>
          <w:lang w:val="pt-BR"/>
        </w:rPr>
        <w:t xml:space="preserve"> </w:t>
      </w:r>
      <w:proofErr w:type="spellStart"/>
      <w:r w:rsidRPr="001B21F1">
        <w:rPr>
          <w:b/>
          <w:lang w:val="pt-BR"/>
        </w:rPr>
        <w:t>and</w:t>
      </w:r>
      <w:proofErr w:type="spellEnd"/>
      <w:r w:rsidRPr="001B21F1">
        <w:rPr>
          <w:b/>
          <w:lang w:val="pt-BR"/>
        </w:rPr>
        <w:t xml:space="preserve"> </w:t>
      </w:r>
      <w:proofErr w:type="spellStart"/>
      <w:r w:rsidRPr="001B21F1">
        <w:rPr>
          <w:b/>
          <w:lang w:val="pt-BR"/>
        </w:rPr>
        <w:t>Their</w:t>
      </w:r>
      <w:proofErr w:type="spellEnd"/>
      <w:r w:rsidRPr="001B21F1">
        <w:rPr>
          <w:b/>
          <w:lang w:val="pt-BR"/>
        </w:rPr>
        <w:t xml:space="preserve"> </w:t>
      </w:r>
      <w:proofErr w:type="spellStart"/>
      <w:r w:rsidRPr="001B21F1">
        <w:rPr>
          <w:b/>
          <w:lang w:val="pt-BR"/>
        </w:rPr>
        <w:t>Caregivers</w:t>
      </w:r>
      <w:proofErr w:type="spellEnd"/>
    </w:p>
    <w:p w14:paraId="6AE44F82" w14:textId="77777777" w:rsidR="00253BD5" w:rsidRPr="001B21F1" w:rsidRDefault="00253BD5" w:rsidP="00123A60">
      <w:pPr>
        <w:spacing w:line="360" w:lineRule="auto"/>
        <w:rPr>
          <w:b/>
          <w:bCs/>
          <w:lang w:val="pt-BR"/>
        </w:rPr>
      </w:pPr>
    </w:p>
    <w:p w14:paraId="2D7CE7FA" w14:textId="6A3ABFFD" w:rsidR="00123A60" w:rsidRPr="001B21F1" w:rsidRDefault="00123A60" w:rsidP="00123A60">
      <w:pPr>
        <w:spacing w:line="360" w:lineRule="auto"/>
        <w:rPr>
          <w:b/>
          <w:bCs/>
          <w:lang w:val="pt-BR"/>
        </w:rPr>
      </w:pPr>
      <w:r w:rsidRPr="001B21F1">
        <w:rPr>
          <w:b/>
          <w:bCs/>
          <w:lang w:val="pt-BR"/>
        </w:rPr>
        <w:t>Abstract</w:t>
      </w:r>
    </w:p>
    <w:p w14:paraId="6772547A" w14:textId="19F91CE6" w:rsidR="00FF4C9F" w:rsidRPr="001B21F1" w:rsidRDefault="00123A60" w:rsidP="00123A60">
      <w:pPr>
        <w:spacing w:line="360" w:lineRule="auto"/>
        <w:rPr>
          <w:lang w:val="pt-BR"/>
        </w:rPr>
      </w:pPr>
      <w:proofErr w:type="spellStart"/>
      <w:r w:rsidRPr="001B21F1">
        <w:rPr>
          <w:lang w:val="pt-BR"/>
        </w:rPr>
        <w:t>Poor</w:t>
      </w:r>
      <w:proofErr w:type="spellEnd"/>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hygiene</w:t>
      </w:r>
      <w:proofErr w:type="spellEnd"/>
      <w:r w:rsidRPr="001B21F1">
        <w:rPr>
          <w:lang w:val="pt-BR"/>
        </w:rPr>
        <w:t xml:space="preserve"> </w:t>
      </w:r>
      <w:proofErr w:type="spellStart"/>
      <w:r w:rsidRPr="001B21F1">
        <w:rPr>
          <w:lang w:val="pt-BR"/>
        </w:rPr>
        <w:t>can</w:t>
      </w:r>
      <w:proofErr w:type="spellEnd"/>
      <w:r w:rsidRPr="001B21F1">
        <w:rPr>
          <w:lang w:val="pt-BR"/>
        </w:rPr>
        <w:t xml:space="preserve"> </w:t>
      </w:r>
      <w:proofErr w:type="spellStart"/>
      <w:r w:rsidRPr="001B21F1">
        <w:rPr>
          <w:lang w:val="pt-BR"/>
        </w:rPr>
        <w:t>have</w:t>
      </w:r>
      <w:proofErr w:type="spellEnd"/>
      <w:r w:rsidRPr="001B21F1">
        <w:rPr>
          <w:lang w:val="pt-BR"/>
        </w:rPr>
        <w:t xml:space="preserve"> a negative </w:t>
      </w:r>
      <w:proofErr w:type="spellStart"/>
      <w:r w:rsidRPr="001B21F1">
        <w:rPr>
          <w:lang w:val="pt-BR"/>
        </w:rPr>
        <w:t>impact</w:t>
      </w:r>
      <w:proofErr w:type="spellEnd"/>
      <w:r w:rsidRPr="001B21F1">
        <w:rPr>
          <w:lang w:val="pt-BR"/>
        </w:rPr>
        <w:t xml:space="preserve"> </w:t>
      </w:r>
      <w:proofErr w:type="spellStart"/>
      <w:r w:rsidRPr="001B21F1">
        <w:rPr>
          <w:lang w:val="pt-BR"/>
        </w:rPr>
        <w:t>on</w:t>
      </w:r>
      <w:proofErr w:type="spellEnd"/>
      <w:r w:rsidRPr="001B21F1">
        <w:rPr>
          <w:lang w:val="pt-BR"/>
        </w:rPr>
        <w:t xml:space="preserve"> </w:t>
      </w:r>
      <w:proofErr w:type="spellStart"/>
      <w:r w:rsidRPr="001B21F1">
        <w:rPr>
          <w:lang w:val="pt-BR"/>
        </w:rPr>
        <w:t>the</w:t>
      </w:r>
      <w:proofErr w:type="spellEnd"/>
      <w:r w:rsidRPr="001B21F1">
        <w:rPr>
          <w:lang w:val="pt-BR"/>
        </w:rPr>
        <w:t xml:space="preserve"> </w:t>
      </w:r>
      <w:proofErr w:type="spellStart"/>
      <w:r w:rsidRPr="001B21F1">
        <w:rPr>
          <w:lang w:val="pt-BR"/>
        </w:rPr>
        <w:t>effectiveness</w:t>
      </w:r>
      <w:proofErr w:type="spellEnd"/>
      <w:r w:rsidRPr="001B21F1">
        <w:rPr>
          <w:lang w:val="pt-BR"/>
        </w:rPr>
        <w:t xml:space="preserve"> </w:t>
      </w:r>
      <w:proofErr w:type="spellStart"/>
      <w:r w:rsidRPr="001B21F1">
        <w:rPr>
          <w:lang w:val="pt-BR"/>
        </w:rPr>
        <w:t>of</w:t>
      </w:r>
      <w:proofErr w:type="spellEnd"/>
      <w:r w:rsidRPr="001B21F1">
        <w:rPr>
          <w:lang w:val="pt-BR"/>
        </w:rPr>
        <w:t xml:space="preserve"> </w:t>
      </w:r>
      <w:proofErr w:type="spellStart"/>
      <w:r w:rsidRPr="001B21F1">
        <w:rPr>
          <w:lang w:val="pt-BR"/>
        </w:rPr>
        <w:t>obesity</w:t>
      </w:r>
      <w:proofErr w:type="spellEnd"/>
      <w:r w:rsidRPr="001B21F1">
        <w:rPr>
          <w:lang w:val="pt-BR"/>
        </w:rPr>
        <w:t xml:space="preserve"> </w:t>
      </w:r>
      <w:proofErr w:type="spellStart"/>
      <w:r w:rsidRPr="001B21F1">
        <w:rPr>
          <w:lang w:val="pt-BR"/>
        </w:rPr>
        <w:t>treatment</w:t>
      </w:r>
      <w:proofErr w:type="spellEnd"/>
      <w:r w:rsidRPr="001B21F1">
        <w:rPr>
          <w:lang w:val="pt-BR"/>
        </w:rPr>
        <w:t xml:space="preserve">. The </w:t>
      </w:r>
      <w:proofErr w:type="spellStart"/>
      <w:r w:rsidRPr="001B21F1">
        <w:rPr>
          <w:lang w:val="pt-BR"/>
        </w:rPr>
        <w:t>aim</w:t>
      </w:r>
      <w:proofErr w:type="spellEnd"/>
      <w:r w:rsidRPr="001B21F1">
        <w:rPr>
          <w:lang w:val="pt-BR"/>
        </w:rPr>
        <w:t xml:space="preserve"> </w:t>
      </w:r>
      <w:proofErr w:type="spellStart"/>
      <w:r w:rsidRPr="001B21F1">
        <w:rPr>
          <w:lang w:val="pt-BR"/>
        </w:rPr>
        <w:t>of</w:t>
      </w:r>
      <w:proofErr w:type="spellEnd"/>
      <w:r w:rsidRPr="001B21F1">
        <w:rPr>
          <w:lang w:val="pt-BR"/>
        </w:rPr>
        <w:t xml:space="preserve"> </w:t>
      </w:r>
      <w:proofErr w:type="spellStart"/>
      <w:r w:rsidRPr="001B21F1">
        <w:rPr>
          <w:lang w:val="pt-BR"/>
        </w:rPr>
        <w:t>this</w:t>
      </w:r>
      <w:proofErr w:type="spellEnd"/>
      <w:r w:rsidRPr="001B21F1">
        <w:rPr>
          <w:lang w:val="pt-BR"/>
        </w:rPr>
        <w:t xml:space="preserve"> </w:t>
      </w:r>
      <w:proofErr w:type="spellStart"/>
      <w:r w:rsidRPr="001B21F1">
        <w:rPr>
          <w:lang w:val="pt-BR"/>
        </w:rPr>
        <w:t>study</w:t>
      </w:r>
      <w:proofErr w:type="spellEnd"/>
      <w:r w:rsidRPr="001B21F1">
        <w:rPr>
          <w:lang w:val="pt-BR"/>
        </w:rPr>
        <w:t xml:space="preserve"> </w:t>
      </w:r>
      <w:proofErr w:type="spellStart"/>
      <w:r w:rsidRPr="001B21F1">
        <w:rPr>
          <w:lang w:val="pt-BR"/>
        </w:rPr>
        <w:t>was</w:t>
      </w:r>
      <w:proofErr w:type="spellEnd"/>
      <w:r w:rsidRPr="001B21F1">
        <w:rPr>
          <w:lang w:val="pt-BR"/>
        </w:rPr>
        <w:t xml:space="preserve"> </w:t>
      </w:r>
      <w:proofErr w:type="spellStart"/>
      <w:r w:rsidRPr="001B21F1">
        <w:rPr>
          <w:lang w:val="pt-BR"/>
        </w:rPr>
        <w:t>to</w:t>
      </w:r>
      <w:proofErr w:type="spellEnd"/>
      <w:r w:rsidRPr="001B21F1">
        <w:rPr>
          <w:lang w:val="pt-BR"/>
        </w:rPr>
        <w:t xml:space="preserve"> explore </w:t>
      </w:r>
      <w:proofErr w:type="spellStart"/>
      <w:r w:rsidRPr="001B21F1">
        <w:rPr>
          <w:lang w:val="pt-BR"/>
        </w:rPr>
        <w:t>associations</w:t>
      </w:r>
      <w:proofErr w:type="spellEnd"/>
      <w:r w:rsidRPr="001B21F1">
        <w:rPr>
          <w:lang w:val="pt-BR"/>
        </w:rPr>
        <w:t xml:space="preserve"> </w:t>
      </w:r>
      <w:proofErr w:type="spellStart"/>
      <w:r w:rsidRPr="001B21F1">
        <w:rPr>
          <w:lang w:val="pt-BR"/>
        </w:rPr>
        <w:t>between</w:t>
      </w:r>
      <w:proofErr w:type="spellEnd"/>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patterns</w:t>
      </w:r>
      <w:proofErr w:type="spellEnd"/>
      <w:r w:rsidRPr="001B21F1">
        <w:rPr>
          <w:lang w:val="pt-BR"/>
        </w:rPr>
        <w:t xml:space="preserve">, </w:t>
      </w:r>
      <w:proofErr w:type="spellStart"/>
      <w:r w:rsidRPr="001B21F1">
        <w:rPr>
          <w:lang w:val="pt-BR"/>
        </w:rPr>
        <w:t>food</w:t>
      </w:r>
      <w:proofErr w:type="spellEnd"/>
      <w:r w:rsidRPr="001B21F1">
        <w:rPr>
          <w:lang w:val="pt-BR"/>
        </w:rPr>
        <w:t>/</w:t>
      </w:r>
      <w:proofErr w:type="spellStart"/>
      <w:r w:rsidRPr="001B21F1">
        <w:rPr>
          <w:lang w:val="pt-BR"/>
        </w:rPr>
        <w:t>beverage</w:t>
      </w:r>
      <w:proofErr w:type="spellEnd"/>
      <w:r w:rsidRPr="001B21F1">
        <w:rPr>
          <w:lang w:val="pt-BR"/>
        </w:rPr>
        <w:t xml:space="preserve"> </w:t>
      </w:r>
      <w:proofErr w:type="spellStart"/>
      <w:r w:rsidRPr="001B21F1">
        <w:rPr>
          <w:lang w:val="pt-BR"/>
        </w:rPr>
        <w:t>consumption</w:t>
      </w:r>
      <w:proofErr w:type="spellEnd"/>
      <w:r w:rsidRPr="001B21F1">
        <w:rPr>
          <w:lang w:val="pt-BR"/>
        </w:rPr>
        <w:t xml:space="preserve">, </w:t>
      </w:r>
      <w:proofErr w:type="spellStart"/>
      <w:r w:rsidRPr="001B21F1">
        <w:rPr>
          <w:lang w:val="pt-BR"/>
        </w:rPr>
        <w:t>and</w:t>
      </w:r>
      <w:proofErr w:type="spellEnd"/>
      <w:r w:rsidRPr="001B21F1">
        <w:rPr>
          <w:lang w:val="pt-BR"/>
        </w:rPr>
        <w:t xml:space="preserve"> </w:t>
      </w:r>
      <w:proofErr w:type="spellStart"/>
      <w:r w:rsidRPr="001B21F1">
        <w:rPr>
          <w:lang w:val="pt-BR"/>
        </w:rPr>
        <w:t>maladaptive</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behaviors</w:t>
      </w:r>
      <w:proofErr w:type="spellEnd"/>
      <w:r w:rsidRPr="001B21F1">
        <w:rPr>
          <w:lang w:val="pt-BR"/>
        </w:rPr>
        <w:t xml:space="preserve"> </w:t>
      </w:r>
      <w:proofErr w:type="spellStart"/>
      <w:r w:rsidRPr="001B21F1">
        <w:rPr>
          <w:lang w:val="pt-BR"/>
        </w:rPr>
        <w:t>of</w:t>
      </w:r>
      <w:proofErr w:type="spellEnd"/>
      <w:r w:rsidRPr="001B21F1">
        <w:rPr>
          <w:lang w:val="pt-BR"/>
        </w:rPr>
        <w:t xml:space="preserve"> </w:t>
      </w:r>
      <w:proofErr w:type="spellStart"/>
      <w:r w:rsidR="00FF4C9F" w:rsidRPr="001B21F1">
        <w:rPr>
          <w:lang w:val="pt-BR"/>
        </w:rPr>
        <w:t>Portuguese</w:t>
      </w:r>
      <w:proofErr w:type="spellEnd"/>
      <w:r w:rsidR="00FF4C9F" w:rsidRPr="001B21F1">
        <w:rPr>
          <w:lang w:val="pt-BR"/>
        </w:rPr>
        <w:t xml:space="preserve"> </w:t>
      </w:r>
      <w:proofErr w:type="spellStart"/>
      <w:r w:rsidRPr="001B21F1">
        <w:rPr>
          <w:lang w:val="pt-BR"/>
        </w:rPr>
        <w:t>children</w:t>
      </w:r>
      <w:proofErr w:type="spellEnd"/>
      <w:r w:rsidRPr="001B21F1">
        <w:rPr>
          <w:lang w:val="pt-BR"/>
        </w:rPr>
        <w:t>/</w:t>
      </w:r>
      <w:proofErr w:type="spellStart"/>
      <w:r w:rsidRPr="001B21F1">
        <w:rPr>
          <w:lang w:val="pt-BR"/>
        </w:rPr>
        <w:t>adolescents</w:t>
      </w:r>
      <w:proofErr w:type="spellEnd"/>
      <w:r w:rsidRPr="001B21F1">
        <w:rPr>
          <w:lang w:val="pt-BR"/>
        </w:rPr>
        <w:t xml:space="preserve"> </w:t>
      </w:r>
      <w:proofErr w:type="spellStart"/>
      <w:r w:rsidRPr="001B21F1">
        <w:rPr>
          <w:lang w:val="pt-BR"/>
        </w:rPr>
        <w:t>under</w:t>
      </w:r>
      <w:proofErr w:type="spellEnd"/>
      <w:r w:rsidRPr="001B21F1">
        <w:rPr>
          <w:lang w:val="pt-BR"/>
        </w:rPr>
        <w:t xml:space="preserve"> </w:t>
      </w:r>
      <w:proofErr w:type="spellStart"/>
      <w:r w:rsidRPr="001B21F1">
        <w:rPr>
          <w:lang w:val="pt-BR"/>
        </w:rPr>
        <w:t>treatment</w:t>
      </w:r>
      <w:proofErr w:type="spellEnd"/>
      <w:r w:rsidRPr="001B21F1">
        <w:rPr>
          <w:lang w:val="pt-BR"/>
        </w:rPr>
        <w:t xml:space="preserve"> for </w:t>
      </w:r>
      <w:proofErr w:type="spellStart"/>
      <w:r w:rsidRPr="001B21F1">
        <w:rPr>
          <w:lang w:val="pt-BR"/>
        </w:rPr>
        <w:t>overweight</w:t>
      </w:r>
      <w:proofErr w:type="spellEnd"/>
      <w:r w:rsidRPr="001B21F1">
        <w:rPr>
          <w:lang w:val="pt-BR"/>
        </w:rPr>
        <w:t>/</w:t>
      </w:r>
      <w:proofErr w:type="spellStart"/>
      <w:r w:rsidRPr="001B21F1">
        <w:rPr>
          <w:lang w:val="pt-BR"/>
        </w:rPr>
        <w:t>obesity</w:t>
      </w:r>
      <w:proofErr w:type="spellEnd"/>
      <w:r w:rsidRPr="001B21F1">
        <w:rPr>
          <w:lang w:val="pt-BR"/>
        </w:rPr>
        <w:t xml:space="preserve"> </w:t>
      </w:r>
      <w:proofErr w:type="spellStart"/>
      <w:r w:rsidRPr="001B21F1">
        <w:rPr>
          <w:lang w:val="pt-BR"/>
        </w:rPr>
        <w:t>and</w:t>
      </w:r>
      <w:proofErr w:type="spellEnd"/>
      <w:r w:rsidRPr="001B21F1">
        <w:rPr>
          <w:lang w:val="pt-BR"/>
        </w:rPr>
        <w:t xml:space="preserve"> </w:t>
      </w:r>
      <w:proofErr w:type="spellStart"/>
      <w:r w:rsidRPr="001B21F1">
        <w:rPr>
          <w:lang w:val="pt-BR"/>
        </w:rPr>
        <w:t>their</w:t>
      </w:r>
      <w:proofErr w:type="spellEnd"/>
      <w:r w:rsidRPr="001B21F1">
        <w:rPr>
          <w:lang w:val="pt-BR"/>
        </w:rPr>
        <w:t xml:space="preserve"> </w:t>
      </w:r>
      <w:proofErr w:type="spellStart"/>
      <w:r w:rsidRPr="001B21F1">
        <w:rPr>
          <w:lang w:val="pt-BR"/>
        </w:rPr>
        <w:t>caregivers</w:t>
      </w:r>
      <w:proofErr w:type="spellEnd"/>
      <w:r w:rsidR="00FF4C9F" w:rsidRPr="001B21F1">
        <w:rPr>
          <w:lang w:val="pt-BR"/>
        </w:rPr>
        <w:t xml:space="preserve"> (N = 110)</w:t>
      </w:r>
      <w:r w:rsidRPr="001B21F1">
        <w:rPr>
          <w:lang w:val="pt-BR"/>
        </w:rPr>
        <w:t xml:space="preserve">. </w:t>
      </w:r>
      <w:proofErr w:type="spellStart"/>
      <w:r w:rsidRPr="001B21F1">
        <w:rPr>
          <w:lang w:val="pt-BR"/>
        </w:rPr>
        <w:t>Bedtime</w:t>
      </w:r>
      <w:proofErr w:type="spellEnd"/>
      <w:r w:rsidRPr="001B21F1">
        <w:rPr>
          <w:lang w:val="pt-BR"/>
        </w:rPr>
        <w:t xml:space="preserve"> </w:t>
      </w:r>
      <w:proofErr w:type="spellStart"/>
      <w:r w:rsidRPr="001B21F1">
        <w:rPr>
          <w:lang w:val="pt-BR"/>
        </w:rPr>
        <w:t>irregularity</w:t>
      </w:r>
      <w:proofErr w:type="spellEnd"/>
      <w:r w:rsidRPr="001B21F1">
        <w:rPr>
          <w:lang w:val="pt-BR"/>
        </w:rPr>
        <w:t xml:space="preserve"> </w:t>
      </w:r>
      <w:proofErr w:type="spellStart"/>
      <w:r w:rsidRPr="001B21F1">
        <w:rPr>
          <w:lang w:val="pt-BR"/>
        </w:rPr>
        <w:t>between</w:t>
      </w:r>
      <w:proofErr w:type="spellEnd"/>
      <w:r w:rsidRPr="001B21F1">
        <w:rPr>
          <w:lang w:val="pt-BR"/>
        </w:rPr>
        <w:t xml:space="preserve"> </w:t>
      </w:r>
      <w:proofErr w:type="spellStart"/>
      <w:r w:rsidRPr="001B21F1">
        <w:rPr>
          <w:lang w:val="pt-BR"/>
        </w:rPr>
        <w:t>weekdays</w:t>
      </w:r>
      <w:proofErr w:type="spellEnd"/>
      <w:r w:rsidRPr="001B21F1">
        <w:rPr>
          <w:lang w:val="pt-BR"/>
        </w:rPr>
        <w:t xml:space="preserve">/weekends </w:t>
      </w:r>
      <w:proofErr w:type="spellStart"/>
      <w:r w:rsidRPr="001B21F1">
        <w:rPr>
          <w:lang w:val="pt-BR"/>
        </w:rPr>
        <w:t>was</w:t>
      </w:r>
      <w:proofErr w:type="spellEnd"/>
      <w:r w:rsidRPr="001B21F1">
        <w:rPr>
          <w:lang w:val="pt-BR"/>
        </w:rPr>
        <w:t xml:space="preserve"> </w:t>
      </w:r>
      <w:proofErr w:type="spellStart"/>
      <w:r w:rsidRPr="001B21F1">
        <w:rPr>
          <w:lang w:val="pt-BR"/>
        </w:rPr>
        <w:t>associated</w:t>
      </w:r>
      <w:proofErr w:type="spellEnd"/>
      <w:r w:rsidRPr="001B21F1">
        <w:rPr>
          <w:lang w:val="pt-BR"/>
        </w:rPr>
        <w:t xml:space="preserve"> </w:t>
      </w:r>
      <w:proofErr w:type="spellStart"/>
      <w:r w:rsidRPr="001B21F1">
        <w:rPr>
          <w:lang w:val="pt-BR"/>
        </w:rPr>
        <w:t>with</w:t>
      </w:r>
      <w:proofErr w:type="spellEnd"/>
      <w:r w:rsidRPr="001B21F1">
        <w:rPr>
          <w:lang w:val="pt-BR"/>
        </w:rPr>
        <w:t xml:space="preserve"> </w:t>
      </w:r>
      <w:proofErr w:type="spellStart"/>
      <w:r w:rsidRPr="001B21F1">
        <w:rPr>
          <w:lang w:val="pt-BR"/>
        </w:rPr>
        <w:t>higher</w:t>
      </w:r>
      <w:proofErr w:type="spellEnd"/>
      <w:r w:rsidRPr="001B21F1">
        <w:rPr>
          <w:lang w:val="pt-BR"/>
        </w:rPr>
        <w:t xml:space="preserve"> </w:t>
      </w:r>
      <w:proofErr w:type="spellStart"/>
      <w:r w:rsidRPr="001B21F1">
        <w:rPr>
          <w:lang w:val="pt-BR"/>
        </w:rPr>
        <w:t>fast</w:t>
      </w:r>
      <w:proofErr w:type="spellEnd"/>
      <w:r w:rsidRPr="001B21F1">
        <w:rPr>
          <w:lang w:val="pt-BR"/>
        </w:rPr>
        <w:t xml:space="preserve"> </w:t>
      </w:r>
      <w:proofErr w:type="spellStart"/>
      <w:r w:rsidRPr="001B21F1">
        <w:rPr>
          <w:lang w:val="pt-BR"/>
        </w:rPr>
        <w:t>food</w:t>
      </w:r>
      <w:proofErr w:type="spellEnd"/>
      <w:r w:rsidRPr="001B21F1">
        <w:rPr>
          <w:lang w:val="pt-BR"/>
        </w:rPr>
        <w:t xml:space="preserve"> </w:t>
      </w:r>
      <w:proofErr w:type="spellStart"/>
      <w:r w:rsidRPr="001B21F1">
        <w:rPr>
          <w:lang w:val="pt-BR"/>
        </w:rPr>
        <w:t>intake</w:t>
      </w:r>
      <w:proofErr w:type="spellEnd"/>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duration</w:t>
      </w:r>
      <w:proofErr w:type="spellEnd"/>
      <w:r w:rsidRPr="001B21F1">
        <w:rPr>
          <w:lang w:val="pt-BR"/>
        </w:rPr>
        <w:t xml:space="preserve">, </w:t>
      </w:r>
      <w:proofErr w:type="spellStart"/>
      <w:r w:rsidRPr="001B21F1">
        <w:rPr>
          <w:lang w:val="pt-BR"/>
        </w:rPr>
        <w:t>bedtime</w:t>
      </w:r>
      <w:proofErr w:type="spellEnd"/>
      <w:r w:rsidRPr="001B21F1">
        <w:rPr>
          <w:lang w:val="pt-BR"/>
        </w:rPr>
        <w:t xml:space="preserve"> hour, </w:t>
      </w:r>
      <w:proofErr w:type="spellStart"/>
      <w:r w:rsidRPr="001B21F1">
        <w:rPr>
          <w:lang w:val="pt-BR"/>
        </w:rPr>
        <w:t>and</w:t>
      </w:r>
      <w:proofErr w:type="spellEnd"/>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regularity</w:t>
      </w:r>
      <w:proofErr w:type="spellEnd"/>
      <w:r w:rsidRPr="001B21F1">
        <w:rPr>
          <w:lang w:val="pt-BR"/>
        </w:rPr>
        <w:t xml:space="preserve"> </w:t>
      </w:r>
      <w:proofErr w:type="spellStart"/>
      <w:r w:rsidRPr="001B21F1">
        <w:rPr>
          <w:lang w:val="pt-BR"/>
        </w:rPr>
        <w:t>of</w:t>
      </w:r>
      <w:proofErr w:type="spellEnd"/>
      <w:r w:rsidRPr="001B21F1">
        <w:rPr>
          <w:lang w:val="pt-BR"/>
        </w:rPr>
        <w:t xml:space="preserve"> </w:t>
      </w:r>
      <w:proofErr w:type="spellStart"/>
      <w:r w:rsidRPr="001B21F1">
        <w:rPr>
          <w:lang w:val="pt-BR"/>
        </w:rPr>
        <w:t>children</w:t>
      </w:r>
      <w:proofErr w:type="spellEnd"/>
      <w:r w:rsidRPr="001B21F1">
        <w:rPr>
          <w:lang w:val="pt-BR"/>
        </w:rPr>
        <w:t>/</w:t>
      </w:r>
      <w:proofErr w:type="spellStart"/>
      <w:r w:rsidRPr="001B21F1">
        <w:rPr>
          <w:lang w:val="pt-BR"/>
        </w:rPr>
        <w:t>adolescents</w:t>
      </w:r>
      <w:proofErr w:type="spellEnd"/>
      <w:r w:rsidRPr="001B21F1">
        <w:rPr>
          <w:lang w:val="pt-BR"/>
        </w:rPr>
        <w:t xml:space="preserve"> </w:t>
      </w:r>
      <w:proofErr w:type="spellStart"/>
      <w:r w:rsidRPr="001B21F1">
        <w:rPr>
          <w:lang w:val="pt-BR"/>
        </w:rPr>
        <w:t>between</w:t>
      </w:r>
      <w:proofErr w:type="spellEnd"/>
      <w:r w:rsidRPr="001B21F1">
        <w:rPr>
          <w:lang w:val="pt-BR"/>
        </w:rPr>
        <w:t xml:space="preserve"> </w:t>
      </w:r>
      <w:proofErr w:type="spellStart"/>
      <w:r w:rsidRPr="001B21F1">
        <w:rPr>
          <w:lang w:val="pt-BR"/>
        </w:rPr>
        <w:t>weekdays</w:t>
      </w:r>
      <w:proofErr w:type="spellEnd"/>
      <w:r w:rsidRPr="001B21F1">
        <w:rPr>
          <w:lang w:val="pt-BR"/>
        </w:rPr>
        <w:t xml:space="preserve"> </w:t>
      </w:r>
      <w:proofErr w:type="spellStart"/>
      <w:r w:rsidRPr="001B21F1">
        <w:rPr>
          <w:lang w:val="pt-BR"/>
        </w:rPr>
        <w:t>and</w:t>
      </w:r>
      <w:proofErr w:type="spellEnd"/>
      <w:r w:rsidRPr="001B21F1">
        <w:rPr>
          <w:lang w:val="pt-BR"/>
        </w:rPr>
        <w:t xml:space="preserve"> weekends </w:t>
      </w:r>
      <w:proofErr w:type="spellStart"/>
      <w:r w:rsidRPr="001B21F1">
        <w:rPr>
          <w:lang w:val="pt-BR"/>
        </w:rPr>
        <w:t>were</w:t>
      </w:r>
      <w:proofErr w:type="spellEnd"/>
      <w:r w:rsidRPr="001B21F1">
        <w:rPr>
          <w:lang w:val="pt-BR"/>
        </w:rPr>
        <w:t xml:space="preserve"> </w:t>
      </w:r>
      <w:proofErr w:type="spellStart"/>
      <w:r w:rsidRPr="001B21F1">
        <w:rPr>
          <w:lang w:val="pt-BR"/>
        </w:rPr>
        <w:t>positively</w:t>
      </w:r>
      <w:proofErr w:type="spellEnd"/>
      <w:r w:rsidRPr="001B21F1">
        <w:rPr>
          <w:lang w:val="pt-BR"/>
        </w:rPr>
        <w:t xml:space="preserve"> </w:t>
      </w:r>
      <w:proofErr w:type="spellStart"/>
      <w:r w:rsidRPr="001B21F1">
        <w:rPr>
          <w:lang w:val="pt-BR"/>
        </w:rPr>
        <w:t>associated</w:t>
      </w:r>
      <w:proofErr w:type="spellEnd"/>
      <w:r w:rsidRPr="001B21F1">
        <w:rPr>
          <w:lang w:val="pt-BR"/>
        </w:rPr>
        <w:t xml:space="preserve"> </w:t>
      </w:r>
      <w:proofErr w:type="spellStart"/>
      <w:r w:rsidRPr="001B21F1">
        <w:rPr>
          <w:lang w:val="pt-BR"/>
        </w:rPr>
        <w:t>with</w:t>
      </w:r>
      <w:proofErr w:type="spellEnd"/>
      <w:r w:rsidRPr="001B21F1">
        <w:rPr>
          <w:lang w:val="pt-BR"/>
        </w:rPr>
        <w:t xml:space="preserve"> </w:t>
      </w:r>
      <w:proofErr w:type="spellStart"/>
      <w:r w:rsidRPr="001B21F1">
        <w:rPr>
          <w:lang w:val="pt-BR"/>
        </w:rPr>
        <w:t>their</w:t>
      </w:r>
      <w:proofErr w:type="spellEnd"/>
      <w:r w:rsidRPr="001B21F1">
        <w:rPr>
          <w:lang w:val="pt-BR"/>
        </w:rPr>
        <w:t xml:space="preserve"> </w:t>
      </w:r>
      <w:proofErr w:type="spellStart"/>
      <w:r w:rsidRPr="001B21F1">
        <w:rPr>
          <w:lang w:val="pt-BR"/>
        </w:rPr>
        <w:t>caregivers</w:t>
      </w:r>
      <w:proofErr w:type="spellEnd"/>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patterns</w:t>
      </w:r>
      <w:proofErr w:type="spellEnd"/>
      <w:r w:rsidRPr="001B21F1">
        <w:rPr>
          <w:lang w:val="pt-BR"/>
        </w:rPr>
        <w:t xml:space="preserve"> </w:t>
      </w:r>
      <w:proofErr w:type="spellStart"/>
      <w:r w:rsidRPr="001B21F1">
        <w:rPr>
          <w:lang w:val="pt-BR"/>
        </w:rPr>
        <w:t>and</w:t>
      </w:r>
      <w:proofErr w:type="spellEnd"/>
      <w:r w:rsidRPr="001B21F1">
        <w:rPr>
          <w:lang w:val="pt-BR"/>
        </w:rPr>
        <w:t xml:space="preserve"> </w:t>
      </w:r>
      <w:proofErr w:type="spellStart"/>
      <w:r w:rsidRPr="001B21F1">
        <w:rPr>
          <w:lang w:val="pt-BR"/>
        </w:rPr>
        <w:t>problematic</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behaviors</w:t>
      </w:r>
      <w:proofErr w:type="spellEnd"/>
      <w:r w:rsidRPr="001B21F1">
        <w:rPr>
          <w:lang w:val="pt-BR"/>
        </w:rPr>
        <w:t xml:space="preserve">. </w:t>
      </w:r>
      <w:proofErr w:type="spellStart"/>
      <w:r w:rsidRPr="001B21F1">
        <w:rPr>
          <w:lang w:val="pt-BR"/>
        </w:rPr>
        <w:t>An</w:t>
      </w:r>
      <w:proofErr w:type="spellEnd"/>
      <w:r w:rsidRPr="001B21F1">
        <w:rPr>
          <w:lang w:val="pt-BR"/>
        </w:rPr>
        <w:t xml:space="preserve"> </w:t>
      </w:r>
      <w:proofErr w:type="spellStart"/>
      <w:r w:rsidRPr="001B21F1">
        <w:rPr>
          <w:lang w:val="pt-BR"/>
        </w:rPr>
        <w:t>insufficient</w:t>
      </w:r>
      <w:proofErr w:type="spellEnd"/>
      <w:r w:rsidRPr="001B21F1">
        <w:rPr>
          <w:lang w:val="pt-BR"/>
        </w:rPr>
        <w:t xml:space="preserve"> </w:t>
      </w:r>
      <w:proofErr w:type="spellStart"/>
      <w:r w:rsidRPr="001B21F1">
        <w:rPr>
          <w:lang w:val="pt-BR"/>
        </w:rPr>
        <w:t>number</w:t>
      </w:r>
      <w:proofErr w:type="spellEnd"/>
      <w:r w:rsidRPr="001B21F1">
        <w:rPr>
          <w:lang w:val="pt-BR"/>
        </w:rPr>
        <w:t xml:space="preserve"> </w:t>
      </w:r>
      <w:proofErr w:type="spellStart"/>
      <w:r w:rsidRPr="001B21F1">
        <w:rPr>
          <w:lang w:val="pt-BR"/>
        </w:rPr>
        <w:t>of</w:t>
      </w:r>
      <w:proofErr w:type="spellEnd"/>
      <w:r w:rsidRPr="001B21F1">
        <w:rPr>
          <w:lang w:val="pt-BR"/>
        </w:rPr>
        <w:t xml:space="preserve"> hours </w:t>
      </w:r>
      <w:proofErr w:type="spellStart"/>
      <w:r w:rsidRPr="001B21F1">
        <w:rPr>
          <w:lang w:val="pt-BR"/>
        </w:rPr>
        <w:t>of</w:t>
      </w:r>
      <w:proofErr w:type="spellEnd"/>
      <w:r w:rsidRPr="001B21F1">
        <w:rPr>
          <w:lang w:val="pt-BR"/>
        </w:rPr>
        <w:t xml:space="preserve"> </w:t>
      </w:r>
      <w:proofErr w:type="spellStart"/>
      <w:r w:rsidRPr="001B21F1">
        <w:rPr>
          <w:lang w:val="pt-BR"/>
        </w:rPr>
        <w:t>sleep</w:t>
      </w:r>
      <w:proofErr w:type="spellEnd"/>
      <w:r w:rsidRPr="001B21F1">
        <w:rPr>
          <w:lang w:val="pt-BR"/>
        </w:rPr>
        <w:t xml:space="preserve">, late </w:t>
      </w:r>
      <w:proofErr w:type="spellStart"/>
      <w:r w:rsidRPr="001B21F1">
        <w:rPr>
          <w:lang w:val="pt-BR"/>
        </w:rPr>
        <w:t>bedtime</w:t>
      </w:r>
      <w:proofErr w:type="spellEnd"/>
      <w:r w:rsidRPr="001B21F1">
        <w:rPr>
          <w:lang w:val="pt-BR"/>
        </w:rPr>
        <w:t xml:space="preserve"> hours, irregular </w:t>
      </w:r>
      <w:proofErr w:type="spellStart"/>
      <w:r w:rsidRPr="001B21F1">
        <w:rPr>
          <w:lang w:val="pt-BR"/>
        </w:rPr>
        <w:t>sleep</w:t>
      </w:r>
      <w:proofErr w:type="spellEnd"/>
      <w:r w:rsidRPr="001B21F1">
        <w:rPr>
          <w:lang w:val="pt-BR"/>
        </w:rPr>
        <w:t xml:space="preserve"> </w:t>
      </w:r>
      <w:proofErr w:type="spellStart"/>
      <w:r w:rsidRPr="001B21F1">
        <w:rPr>
          <w:lang w:val="pt-BR"/>
        </w:rPr>
        <w:t>patterns</w:t>
      </w:r>
      <w:proofErr w:type="spellEnd"/>
      <w:r w:rsidRPr="001B21F1">
        <w:rPr>
          <w:lang w:val="pt-BR"/>
        </w:rPr>
        <w:t xml:space="preserve"> </w:t>
      </w:r>
      <w:proofErr w:type="spellStart"/>
      <w:r w:rsidRPr="001B21F1">
        <w:rPr>
          <w:lang w:val="pt-BR"/>
        </w:rPr>
        <w:t>between</w:t>
      </w:r>
      <w:proofErr w:type="spellEnd"/>
      <w:r w:rsidRPr="001B21F1">
        <w:rPr>
          <w:lang w:val="pt-BR"/>
        </w:rPr>
        <w:t xml:space="preserve"> </w:t>
      </w:r>
      <w:proofErr w:type="spellStart"/>
      <w:r w:rsidRPr="001B21F1">
        <w:rPr>
          <w:lang w:val="pt-BR"/>
        </w:rPr>
        <w:t>weekdays</w:t>
      </w:r>
      <w:proofErr w:type="spellEnd"/>
      <w:r w:rsidRPr="001B21F1">
        <w:rPr>
          <w:lang w:val="pt-BR"/>
        </w:rPr>
        <w:t xml:space="preserve">, </w:t>
      </w:r>
      <w:proofErr w:type="spellStart"/>
      <w:r w:rsidRPr="001B21F1">
        <w:rPr>
          <w:lang w:val="pt-BR"/>
        </w:rPr>
        <w:t>and</w:t>
      </w:r>
      <w:proofErr w:type="spellEnd"/>
      <w:r w:rsidRPr="001B21F1">
        <w:rPr>
          <w:lang w:val="pt-BR"/>
        </w:rPr>
        <w:t xml:space="preserve"> weekends </w:t>
      </w:r>
      <w:proofErr w:type="spellStart"/>
      <w:r w:rsidR="00FF4C9F" w:rsidRPr="001B21F1">
        <w:rPr>
          <w:lang w:val="pt-BR"/>
        </w:rPr>
        <w:t>seem</w:t>
      </w:r>
      <w:proofErr w:type="spellEnd"/>
      <w:r w:rsidR="00FF4C9F" w:rsidRPr="001B21F1">
        <w:rPr>
          <w:lang w:val="pt-BR"/>
        </w:rPr>
        <w:t xml:space="preserve"> </w:t>
      </w:r>
      <w:proofErr w:type="spellStart"/>
      <w:r w:rsidR="00FF4C9F" w:rsidRPr="001B21F1">
        <w:rPr>
          <w:lang w:val="pt-BR"/>
        </w:rPr>
        <w:t>to</w:t>
      </w:r>
      <w:proofErr w:type="spellEnd"/>
      <w:r w:rsidR="00FF4C9F" w:rsidRPr="001B21F1">
        <w:rPr>
          <w:lang w:val="pt-BR"/>
        </w:rPr>
        <w:t xml:space="preserve"> </w:t>
      </w:r>
      <w:proofErr w:type="spellStart"/>
      <w:r w:rsidRPr="001B21F1">
        <w:rPr>
          <w:lang w:val="pt-BR"/>
        </w:rPr>
        <w:t>be</w:t>
      </w:r>
      <w:proofErr w:type="spellEnd"/>
      <w:r w:rsidRPr="001B21F1">
        <w:rPr>
          <w:lang w:val="pt-BR"/>
        </w:rPr>
        <w:t xml:space="preserve"> </w:t>
      </w:r>
      <w:proofErr w:type="spellStart"/>
      <w:r w:rsidRPr="001B21F1">
        <w:rPr>
          <w:lang w:val="pt-BR"/>
        </w:rPr>
        <w:t>associated</w:t>
      </w:r>
      <w:proofErr w:type="spellEnd"/>
      <w:r w:rsidRPr="001B21F1">
        <w:rPr>
          <w:lang w:val="pt-BR"/>
        </w:rPr>
        <w:t xml:space="preserve"> </w:t>
      </w:r>
      <w:proofErr w:type="spellStart"/>
      <w:r w:rsidRPr="001B21F1">
        <w:rPr>
          <w:lang w:val="pt-BR"/>
        </w:rPr>
        <w:t>with</w:t>
      </w:r>
      <w:proofErr w:type="spellEnd"/>
      <w:r w:rsidRPr="001B21F1">
        <w:rPr>
          <w:lang w:val="pt-BR"/>
        </w:rPr>
        <w:t xml:space="preserve"> </w:t>
      </w:r>
      <w:proofErr w:type="spellStart"/>
      <w:r w:rsidRPr="001B21F1">
        <w:rPr>
          <w:lang w:val="pt-BR"/>
        </w:rPr>
        <w:t>unhealthy</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habits</w:t>
      </w:r>
      <w:proofErr w:type="spellEnd"/>
      <w:r w:rsidRPr="001B21F1">
        <w:rPr>
          <w:lang w:val="pt-BR"/>
        </w:rPr>
        <w:t xml:space="preserve"> </w:t>
      </w:r>
      <w:proofErr w:type="spellStart"/>
      <w:r w:rsidRPr="001B21F1">
        <w:rPr>
          <w:lang w:val="pt-BR"/>
        </w:rPr>
        <w:t>and</w:t>
      </w:r>
      <w:proofErr w:type="spellEnd"/>
      <w:r w:rsidRPr="001B21F1">
        <w:rPr>
          <w:lang w:val="pt-BR"/>
        </w:rPr>
        <w:t xml:space="preserve"> negative </w:t>
      </w:r>
      <w:proofErr w:type="spellStart"/>
      <w:r w:rsidRPr="001B21F1">
        <w:rPr>
          <w:lang w:val="pt-BR"/>
        </w:rPr>
        <w:t>changes</w:t>
      </w:r>
      <w:proofErr w:type="spellEnd"/>
      <w:r w:rsidRPr="001B21F1">
        <w:rPr>
          <w:lang w:val="pt-BR"/>
        </w:rPr>
        <w:t xml:space="preserve"> in </w:t>
      </w:r>
      <w:proofErr w:type="spellStart"/>
      <w:r w:rsidRPr="001B21F1">
        <w:rPr>
          <w:lang w:val="pt-BR"/>
        </w:rPr>
        <w:t>eating</w:t>
      </w:r>
      <w:proofErr w:type="spellEnd"/>
      <w:r w:rsidRPr="001B21F1">
        <w:rPr>
          <w:lang w:val="pt-BR"/>
        </w:rPr>
        <w:t xml:space="preserve"> </w:t>
      </w:r>
      <w:proofErr w:type="spellStart"/>
      <w:r w:rsidRPr="001B21F1">
        <w:rPr>
          <w:lang w:val="pt-BR"/>
        </w:rPr>
        <w:t>behavior</w:t>
      </w:r>
      <w:proofErr w:type="spellEnd"/>
      <w:r w:rsidRPr="001B21F1">
        <w:rPr>
          <w:lang w:val="pt-BR"/>
        </w:rPr>
        <w:t>.</w:t>
      </w:r>
    </w:p>
    <w:p w14:paraId="04D65E87" w14:textId="77777777" w:rsidR="00253BD5" w:rsidRPr="001B21F1" w:rsidRDefault="00253BD5" w:rsidP="00123A60">
      <w:pPr>
        <w:spacing w:line="360" w:lineRule="auto"/>
        <w:rPr>
          <w:lang w:val="pt-BR"/>
        </w:rPr>
      </w:pPr>
    </w:p>
    <w:bookmarkEnd w:id="0"/>
    <w:bookmarkEnd w:id="1"/>
    <w:bookmarkEnd w:id="2"/>
    <w:p w14:paraId="00206900" w14:textId="77777777" w:rsidR="00123A60" w:rsidRPr="001B21F1" w:rsidRDefault="00123A60" w:rsidP="00123A60">
      <w:pPr>
        <w:spacing w:line="360" w:lineRule="auto"/>
        <w:rPr>
          <w:lang w:val="pt-BR"/>
        </w:rPr>
        <w:sectPr w:rsidR="00123A60" w:rsidRPr="001B21F1" w:rsidSect="00402DB3">
          <w:footerReference w:type="even" r:id="rId8"/>
          <w:footerReference w:type="default" r:id="rId9"/>
          <w:pgSz w:w="11906" w:h="16838" w:code="9"/>
          <w:pgMar w:top="1418" w:right="1418" w:bottom="1418" w:left="1418" w:header="709" w:footer="709" w:gutter="0"/>
          <w:pgNumType w:chapStyle="1"/>
          <w:cols w:space="708"/>
          <w:docGrid w:linePitch="360"/>
        </w:sectPr>
      </w:pPr>
      <w:proofErr w:type="spellStart"/>
      <w:r w:rsidRPr="001B21F1">
        <w:rPr>
          <w:b/>
          <w:lang w:val="pt-BR"/>
        </w:rPr>
        <w:t>Keywords</w:t>
      </w:r>
      <w:proofErr w:type="spellEnd"/>
      <w:r w:rsidRPr="001B21F1">
        <w:rPr>
          <w:b/>
          <w:lang w:val="pt-BR"/>
        </w:rPr>
        <w:t>:</w:t>
      </w:r>
      <w:r w:rsidRPr="001B21F1">
        <w:rPr>
          <w:lang w:val="pt-BR"/>
        </w:rPr>
        <w:t xml:space="preserve"> </w:t>
      </w:r>
      <w:proofErr w:type="spellStart"/>
      <w:r w:rsidRPr="001B21F1">
        <w:rPr>
          <w:lang w:val="pt-BR"/>
        </w:rPr>
        <w:t>Sleep</w:t>
      </w:r>
      <w:proofErr w:type="spellEnd"/>
      <w:r w:rsidRPr="001B21F1">
        <w:rPr>
          <w:lang w:val="pt-BR"/>
        </w:rPr>
        <w:t xml:space="preserve"> </w:t>
      </w:r>
      <w:proofErr w:type="spellStart"/>
      <w:r w:rsidRPr="001B21F1">
        <w:rPr>
          <w:lang w:val="pt-BR"/>
        </w:rPr>
        <w:t>patterns</w:t>
      </w:r>
      <w:proofErr w:type="spellEnd"/>
      <w:r w:rsidRPr="001B21F1">
        <w:rPr>
          <w:lang w:val="pt-BR"/>
        </w:rPr>
        <w:t xml:space="preserve">; </w:t>
      </w:r>
      <w:proofErr w:type="spellStart"/>
      <w:r w:rsidRPr="001B21F1">
        <w:rPr>
          <w:lang w:val="pt-BR"/>
        </w:rPr>
        <w:t>Obesity</w:t>
      </w:r>
      <w:proofErr w:type="spellEnd"/>
      <w:r w:rsidRPr="001B21F1">
        <w:rPr>
          <w:lang w:val="pt-BR"/>
        </w:rPr>
        <w:t xml:space="preserve">; </w:t>
      </w:r>
      <w:proofErr w:type="spellStart"/>
      <w:r w:rsidRPr="001B21F1">
        <w:rPr>
          <w:lang w:val="pt-BR"/>
        </w:rPr>
        <w:t>Dietary</w:t>
      </w:r>
      <w:proofErr w:type="spellEnd"/>
      <w:r w:rsidRPr="001B21F1">
        <w:rPr>
          <w:lang w:val="pt-BR"/>
        </w:rPr>
        <w:t xml:space="preserve"> </w:t>
      </w:r>
      <w:proofErr w:type="spellStart"/>
      <w:r w:rsidRPr="001B21F1">
        <w:rPr>
          <w:lang w:val="pt-BR"/>
        </w:rPr>
        <w:t>Patterns</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Behavior</w:t>
      </w:r>
      <w:proofErr w:type="spellEnd"/>
      <w:r w:rsidRPr="001B21F1">
        <w:rPr>
          <w:lang w:val="pt-BR"/>
        </w:rPr>
        <w:t xml:space="preserve">; </w:t>
      </w:r>
      <w:proofErr w:type="spellStart"/>
      <w:r w:rsidRPr="001B21F1">
        <w:rPr>
          <w:lang w:val="pt-BR"/>
        </w:rPr>
        <w:t>Children</w:t>
      </w:r>
      <w:proofErr w:type="spellEnd"/>
      <w:r w:rsidRPr="001B21F1">
        <w:rPr>
          <w:lang w:val="pt-BR"/>
        </w:rPr>
        <w:t>.</w:t>
      </w:r>
    </w:p>
    <w:p w14:paraId="31EEB38E" w14:textId="0080B79B" w:rsidR="00EE3518" w:rsidRPr="001B21F1" w:rsidRDefault="00EE04A2" w:rsidP="00EE3518">
      <w:pPr>
        <w:pStyle w:val="Cabealhodondice"/>
        <w:spacing w:line="360" w:lineRule="auto"/>
        <w:rPr>
          <w:rFonts w:ascii="Times New Roman" w:eastAsia="Times New Roman" w:hAnsi="Times New Roman" w:cs="Times New Roman"/>
          <w:b/>
          <w:color w:val="auto"/>
          <w:sz w:val="24"/>
          <w:szCs w:val="24"/>
          <w:lang w:val="pt-BR"/>
        </w:rPr>
      </w:pPr>
      <w:r w:rsidRPr="001B21F1">
        <w:rPr>
          <w:rFonts w:ascii="Times New Roman" w:eastAsia="Times New Roman" w:hAnsi="Times New Roman" w:cs="Times New Roman"/>
          <w:b/>
          <w:color w:val="auto"/>
          <w:sz w:val="24"/>
          <w:szCs w:val="24"/>
          <w:lang w:val="pt-BR"/>
        </w:rPr>
        <w:lastRenderedPageBreak/>
        <w:t>INTRODUÇÃO</w:t>
      </w:r>
      <w:bookmarkEnd w:id="3"/>
    </w:p>
    <w:p w14:paraId="3EEF4029" w14:textId="0247F4D6" w:rsidR="004E719B" w:rsidRPr="001B21F1" w:rsidRDefault="004E719B" w:rsidP="004E719B">
      <w:pPr>
        <w:spacing w:line="360" w:lineRule="auto"/>
        <w:ind w:firstLine="284"/>
        <w:rPr>
          <w:lang w:val="pt-BR"/>
        </w:rPr>
      </w:pPr>
      <w:r w:rsidRPr="001B21F1">
        <w:rPr>
          <w:lang w:val="pt-BR"/>
        </w:rPr>
        <w:t xml:space="preserve">A infância é considerada um período crítico para o tratamento do excesso de peso e obesidade, uma vez que hábitos e comportamentos alimentares tal como as trajetórias de peso estabelecidas neste período </w:t>
      </w:r>
      <w:proofErr w:type="spellStart"/>
      <w:r w:rsidRPr="001B21F1">
        <w:rPr>
          <w:lang w:val="pt-BR"/>
        </w:rPr>
        <w:t>desenvolvimental</w:t>
      </w:r>
      <w:proofErr w:type="spellEnd"/>
      <w:r w:rsidRPr="001B21F1">
        <w:rPr>
          <w:lang w:val="pt-BR"/>
        </w:rPr>
        <w:t xml:space="preserve"> frequentemente persistem na idade adulta</w:t>
      </w:r>
      <w:r w:rsidR="00C7457D" w:rsidRPr="001B21F1">
        <w:rPr>
          <w:lang w:val="pt-BR"/>
        </w:rPr>
        <w:t xml:space="preserve"> </w:t>
      </w:r>
      <w:r w:rsidRPr="001B21F1">
        <w:rPr>
          <w:lang w:val="pt-BR"/>
        </w:rPr>
        <w:fldChar w:fldCharType="begin" w:fldLock="1"/>
      </w:r>
      <w:r w:rsidR="00402AB5" w:rsidRPr="001B21F1">
        <w:rPr>
          <w:lang w:val="pt-BR"/>
        </w:rPr>
        <w:instrText>ADDIN CSL_CITATION {"citationItems":[{"id":"ITEM-1","itemData":{"DOI":"10.1016/S0140-6736(14)60460-8","ISSN":"01406736","abstract":"BACKGROUND In 2010, overweight and obesity were estimated to cause 3·4 million deaths, 3·9% of years of life lost, and 3·8% of disability-adjusted life-years (DALYs) worldwide. The rise in obesity has led to widespread calls for regular monitoring of changes in overweight and obesity prevalence in all populations. Comparable, up-to-date information about levels and trends is essential to quantify population health effects and to prompt decision makers to prioritise action. We estimate the global, regional, and national prevalence of overweight and obesity in children and adults during 1980–2013. METHODS We systematically identified surveys, reports, and published studies (n=1769) that included data for height and weight, both through physical measurements and self-reports. We used mixed effects linear regression to correct for bias in self-reports. We obtained data for prevalence of obesity and overweight by age, sex, country, and year (n=19 244) with a spatiotemporal Gaussian process regression model to estimate prevalence with 95% uncertainty intervals (UIs). FINDINGS Worldwide, the proportion of adults with a body-mass index (BMI) of 25 kg/m2 or greater increased between 1980 and 2013 from 28·8% (95% UI 28·4–29·3) to 36·9% (36·3–37·4) in men, and from 29·8% (29·3–30·2) to 38·0% (37·5–38·5) in women. Prevalence has increased substantially in children and adolescents in developed countries; 23·8% (22·9–24·7) of boys and 22·6% (21·7–23·6) of girls were overweight or obese in 2013. The prevalence of overweight and obesity has also increased in children and adolescents in developing countries, from 8·1% (7·7–8·6) to 12·9% (12·3–13·5) in 2013 for boys and from 8·4% (8·1–8·8) to 13·4% (13·0–13·9) in girls. In adults, estimated prevalence of obesity exceeded 50% in men in Tonga and in women in Kuwait, Kiribati, Federated States of Micronesia, Libya, Qatar, Tonga, and Samoa. Since 2006, the increase in adult obesity in developed countries has slowed down. INTERPRETATION Because of the established health risks and substantial increases in prevalence, obesity has become a major global health challenge. Not only is obesity increasing, but no national success stories have been reported in the past 33 years. Urgent global action and leadership is needed to help countries to more effectively intervene. FUNDING Bill &amp; Melinda Gates Foundation.","author":[{"dropping-particle":"","family":"Ng","given":"Marie","non-dropping-particle":"","parse-names":false,"suffix":""},{"dropping-particle":"","family":"Fleming","given":"Tom","non-dropping-particle":"","parse-names":false,"suffix":""},{"dropping-particle":"","family":"Robinson","given":"Margaret","non-dropping-particle":"","parse-names":false,"suffix":""},{"dropping-particle":"","family":"Thomson","given":"Blake","non-dropping-particle":"","parse-names":false,"suffix":""},{"dropping-particle":"","family":"Graetz","given":"Nicholas","non-dropping-particle":"","parse-names":false,"suffix":""},{"dropping-particle":"","family":"Margono","given":"Christopher","non-dropping-particle":"","parse-names":false,"suffix":""},{"dropping-particle":"","family":"Mullany","given":"Erin C","non-dropping-particle":"","parse-names":false,"suffix":""},{"dropping-particle":"","family":"Biryukov","given":"Stan","non-dropping-particle":"","parse-names":false,"suffix":""},{"dropping-particle":"","family":"Abbafati","given":"Cristiana","non-dropping-particle":"","parse-names":false,"suffix":""},{"dropping-particle":"","family":"Abera","given":"Semaw Ferede","non-dropping-particle":"","parse-names":false,"suffix":""},{"dropping-particle":"","family":"Abraham","given":"Jerry P","non-dropping-particle":"","parse-names":false,"suffix":""},{"dropping-particle":"","family":"Abu-Rmeileh","given":"Niveen M E","non-dropping-particle":"","parse-names":false,"suffix":""},{"dropping-particle":"","family":"Achoki","given":"Tom","non-dropping-particle":"","parse-names":false,"suffix":""},{"dropping-particle":"","family":"AlBuhairan","given":"Fadia S","non-dropping-particle":"","parse-names":false,"suffix":""},{"dropping-particle":"","family":"Alemu","given":"Zewdie A","non-dropping-particle":"","parse-names":false,"suffix":""},{"dropping-particle":"","family":"Alfonso","given":"Rafael","non-dropping-particle":"","parse-names":false,"suffix":""},{"dropping-particle":"","family":"Ali","given":"Mohammed K","non-dropping-particle":"","parse-names":false,"suffix":""},{"dropping-particle":"","family":"Ali","given":"Raghib","non-dropping-particle":"","parse-names":false,"suffix":""},{"dropping-particle":"","family":"Guzman","given":"Nelson Alvis","non-dropping-particle":"","parse-names":false,"suffix":""},{"dropping-particle":"","family":"Ammar","given":"Walid","non-dropping-particle":"","parse-names":false,"suffix":""},{"dropping-particle":"","family":"Anwari","given":"Palwasha","non-dropping-particle":"","parse-names":false,"suffix":""},{"dropping-particle":"","family":"Banerjee","given":"Amitava","non-dropping-particle":"","parse-names":false,"suffix":""},{"dropping-particle":"","family":"Barquera","given":"Simon","non-dropping-particle":"","parse-names":false,"suffix":""},{"dropping-particle":"","family":"Basu","given":"Sanjay","non-dropping-particle":"","parse-names":false,"suffix":""},{"dropping-particle":"","family":"Bennett","given":"Derrick A","non-dropping-particle":"","parse-names":false,"suffix":""},{"dropping-particle":"","family":"Bhutta","given":"Zulfiqar","non-dropping-particle":"","parse-names":false,"suffix":""},{"dropping-particle":"","family":"Blore","given":"Jed","non-dropping-particle":"","parse-names":false,"suffix":""},{"dropping-particle":"","family":"Cabral","given":"Norberto","non-dropping-particle":"","parse-names":false,"suffix":""},{"dropping-particle":"","family":"Nonato","given":"Ismael Campos","non-dropping-particle":"","parse-names":false,"suffix":""},{"dropping-particle":"","family":"Chang","given":"Jung-Chen","non-dropping-particle":"","parse-names":false,"suffix":""},{"dropping-particle":"","family":"Chowdhury","given":"Rajiv","non-dropping-particle":"","parse-names":false,"suffix":""},{"dropping-particle":"","family":"Courville","given":"Karen J","non-dropping-particle":"","parse-names":false,"suffix":""},{"dropping-particle":"","family":"Criqui","given":"Michael H","non-dropping-particle":"","parse-names":false,"suffix":""},{"dropping-particle":"","family":"Cundiff","given":"David K","non-dropping-particle":"","parse-names":false,"suffix":""},{"dropping-particle":"","family":"Dabhadkar","given":"Kaustubh C","non-dropping-particle":"","parse-names":false,"suffix":""},{"dropping-particle":"","family":"Dandona","given":"Lalit","non-dropping-particle":"","parse-names":false,"suffix":""},{"dropping-particle":"","family":"Davis","given":"Adrian","non-dropping-particle":"","parse-names":false,"suffix":""},{"dropping-particle":"","family":"Dayama","given":"Anand","non-dropping-particle":"","parse-names":false,"suffix":""},{"dropping-particle":"","family":"Dharmaratne","given":"Samath D","non-dropping-particle":"","parse-names":false,"suffix":""},{"dropping-particle":"","family":"Ding","given":"Eric L","non-dropping-particle":"","parse-names":false,"suffix":""},{"dropping-particle":"","family":"Durrani","given":"Adnan M","non-dropping-particle":"","parse-names":false,"suffix":""},{"dropping-particle":"","family":"Esteghamati","given":"Alireza","non-dropping-particle":"","parse-names":false,"suffix":""},{"dropping-particle":"","family":"Farzadfar","given":"Farshad","non-dropping-particle":"","parse-names":false,"suffix":""},{"dropping-particle":"","family":"Fay","given":"Derek F J","non-dropping-particle":"","parse-names":false,"suffix":""},{"dropping-particle":"","family":"Feigin","given":"Valery L","non-dropping-particle":"","parse-names":false,"suffix":""},{"dropping-particle":"","family":"Flaxman","given":"Abraham","non-dropping-particle":"","parse-names":false,"suffix":""},{"dropping-particle":"","family":"Forouzanfar","given":"Mohammad H","non-dropping-particle":"","parse-names":false,"suffix":""},{"dropping-particle":"","family":"Goto","given":"Atsushi","non-dropping-particle":"","parse-names":false,"suffix":""},{"dropping-particle":"","family":"Green","given":"Mark A","non-dropping-particle":"","parse-names":false,"suffix":""},{"dropping-particle":"","family":"Gupta","given":"Rajeev","non-dropping-particle":"","parse-names":false,"suffix":""},{"dropping-particle":"","family":"Hafezi-Nejad","given":"Nima","non-dropping-particle":"","parse-names":false,"suffix":""},{"dropping-particle":"","family":"Hankey","given":"Graeme J","non-dropping-particle":"","parse-names":false,"suffix":""},{"dropping-particle":"","family":"Harewood","given":"Heather C","non-dropping-particle":"","parse-names":false,"suffix":""},{"dropping-particle":"","family":"Havmoeller","given":"Rasmus","non-dropping-particle":"","parse-names":false,"suffix":""},{"dropping-particle":"","family":"Hay","given":"Simon","non-dropping-particle":"","parse-names":false,"suffix":""},{"dropping-particle":"","family":"Hernandez","given":"Lucia","non-dropping-particle":"","parse-names":false,"suffix":""},{"dropping-particle":"","family":"Husseini","given":"Abdullatif","non-dropping-particle":"","parse-names":false,"suffix":""},{"dropping-particle":"","family":"Idrisov","given":"Bulat T","non-dropping-particle":"","parse-names":false,"suffix":""},{"dropping-particle":"","family":"Ikeda","given":"Nayu","non-dropping-particle":"","parse-names":false,"suffix":""},{"dropping-particle":"","family":"Islami","given":"Farhad","non-dropping-particle":"","parse-names":false,"suffix":""},{"dropping-particle":"","family":"Jahangir","given":"Eiman","non-dropping-particle":"","parse-names":false,"suffix":""},{"dropping-particle":"","family":"Jassal","given":"Simerjot K","non-dropping-particle":"","parse-names":false,"suffix":""},{"dropping-particle":"","family":"Jee","given":"Sun Ha","non-dropping-particle":"","parse-names":false,"suffix":""},{"dropping-particle":"","family":"Jeffreys","given":"Mona","non-dropping-particle":"","parse-names":false,"suffix":""},{"dropping-particle":"","family":"Jonas","given":"Jost B","non-dropping-particle":"","parse-names":false,"suffix":""},{"dropping-particle":"","family":"Kabagambe","given":"Edmond K","non-dropping-particle":"","parse-names":false,"suffix":""},{"dropping-particle":"","family":"Khalifa","given":"Shams Eldin Ali Hassan","non-dropping-particle":"","parse-names":false,"suffix":""},{"dropping-particle":"","family":"Kengne","given":"Andre Pascal","non-dropping-particle":"","parse-names":false,"suffix":""},{"dropping-particle":"","family":"Khader","given":"Yousef Saleh","non-dropping-particle":"","parse-names":false,"suffix":""},{"dropping-particle":"","family":"Khang","given":"Young-Ho","non-dropping-particle":"","parse-names":false,"suffix":""},{"dropping-particle":"","family":"Kim","given":"Daniel","non-dropping-particle":"","parse-names":false,"suffix":""},{"dropping-particle":"","family":"Kimokoti","given":"Ruth W","non-dropping-particle":"","parse-names":false,"suffix":""},{"dropping-particle":"","family":"Kinge","given":"Jonas M","non-dropping-particle":"","parse-names":false,"suffix":""},{"dropping-particle":"","family":"Kokubo","given":"Yoshihiro","non-dropping-particle":"","parse-names":false,"suffix":""},{"dropping-particle":"","family":"Kosen","given":"Soewarta","non-dropping-particle":"","parse-names":false,"suffix":""},{"dropping-particle":"","family":"Kwan","given":"Gene","non-dropping-particle":"","parse-names":false,"suffix":""},{"dropping-particle":"","family":"Lai","given":"Taavi","non-dropping-particle":"","parse-names":false,"suffix":""},{"dropping-particle":"","family":"Leinsalu","given":"Mall","non-dropping-particle":"","parse-names":false,"suffix":""},{"dropping-particle":"","family":"Li","given":"Yichong","non-dropping-particle":"","parse-names":false,"suffix":""},{"dropping-particle":"","family":"Liang","given":"Xiaofeng","non-dropping-particle":"","parse-names":false,"suffix":""},{"dropping-particle":"","family":"Liu","given":"Shiwei","non-dropping-particle":"","parse-names":false,"suffix":""},{"dropping-particle":"","family":"Logroscino","given":"Giancarlo","non-dropping-particle":"","parse-names":false,"suffix":""},{"dropping-particle":"","family":"Lotufo","given":"Paulo A","non-dropping-particle":"","parse-names":false,"suffix":""},{"dropping-particle":"","family":"Lu","given":"Yuan","non-dropping-particle":"","parse-names":false,"suffix":""},{"dropping-particle":"","family":"Ma","given":"Jixiang","non-dropping-particle":"","parse-names":false,"suffix":""},{"dropping-particle":"","family":"Mainoo","given":"Nana Kwaku","non-dropping-particle":"","parse-names":false,"suffix":""},{"dropping-particle":"","family":"Mensah","given":"George A","non-dropping-particle":"","parse-names":false,"suffix":""},{"dropping-particle":"","family":"Merriman","given":"Tony R","non-dropping-particle":"","parse-names":false,"suffix":""},{"dropping-particle":"","family":"Mokdad","given":"Ali H","non-dropping-particle":"","parse-names":false,"suffix":""},{"dropping-particle":"","family":"Moschandreas","given":"Joanna","non-dropping-particle":"","parse-names":false,"suffix":""},{"dropping-particle":"","family":"Naghavi","given":"Mohsen","non-dropping-particle":"","parse-names":false,"suffix":""},{"dropping-particle":"","family":"Naheed","given":"Aliya","non-dropping-particle":"","parse-names":false,"suffix":""},{"dropping-particle":"","family":"Nand","given":"Devina","non-dropping-particle":"","parse-names":false,"suffix":""},{"dropping-particle":"","family":"Narayan","given":"K M Venkat","non-dropping-particle":"","parse-names":false,"suffix":""},{"dropping-particle":"","family":"Nelson","given":"Erica Leigh","non-dropping-particle":"","parse-names":false,"suffix":""},{"dropping-particle":"","family":"Neuhouser","given":"Marian L","non-dropping-particle":"","parse-names":false,"suffix":""},{"dropping-particle":"","family":"Nisar","given":"Muhammad Imran","non-dropping-particle":"","parse-names":false,"suffix":""},{"dropping-particle":"","family":"Ohkubo","given":"Takayoshi","non-dropping-particle":"","parse-names":false,"suffix":""},{"dropping-particle":"","family":"Oti","given":"Samuel O","non-dropping-particle":"","parse-names":false,"suffix":""},{"dropping-particle":"","family":"Pedroza","given":"Andrea","non-dropping-particle":"","parse-names":false,"suffix":""},{"dropping-particle":"","family":"Prabhakaran","given":"Dorairaj","non-dropping-particle":"","parse-names":false,"suffix":""},{"dropping-particle":"","family":"Roy","given":"Nobhojit","non-dropping-particle":"","parse-names":false,"suffix":""},{"dropping-particle":"","family":"Sampson","given":"Uchechukwu","non-dropping-particle":"","parse-names":false,"suffix":""},{"dropping-particle":"","family":"Seo","given":"Hyeyoung","non-dropping-particle":"","parse-names":false,"suffix":""},{"dropping-particle":"","family":"Sepanlou","given":"Sadaf G","non-dropping-particle":"","parse-names":false,"suffix":""},{"dropping-particle":"","family":"Shibuya","given":"Kenji","non-dropping-particle":"","parse-names":false,"suffix":""},{"dropping-particle":"","family":"Shiri","given":"Rahman","non-dropping-particle":"","parse-names":false,"suffix":""},{"dropping-particle":"","family":"Shiue","given":"Ivy","non-dropping-particle":"","parse-names":false,"suffix":""},{"dropping-particle":"","family":"Singh","given":"Gitanjali M","non-dropping-particle":"","parse-names":false,"suffix":""},{"dropping-particle":"","family":"Singh","given":"Jasvinder A","non-dropping-particle":"","parse-names":false,"suffix":""},{"dropping-particle":"","family":"Skirbekk","given":"Vegard","non-dropping-particle":"","parse-names":false,"suffix":""},{"dropping-particle":"","family":"Stapelberg","given":"Nicolas J C","non-dropping-particle":"","parse-names":false,"suffix":""},{"dropping-particle":"","family":"Sturua","given":"Lela","non-dropping-particle":"","parse-names":false,"suffix":""},{"dropping-particle":"","family":"Sykes","given":"Bryan L","non-dropping-particle":"","parse-names":false,"suffix":""},{"dropping-particle":"","family":"Tobias","given":"Martin","non-dropping-particle":"","parse-names":false,"suffix":""},{"dropping-particle":"","family":"Tran","given":"Bach X","non-dropping-particle":"","parse-names":false,"suffix":""},{"dropping-particle":"","family":"Trasande","given":"Leonardo","non-dropping-particle":"","parse-names":false,"suffix":""},{"dropping-particle":"","family":"Toyoshima","given":"Hideaki","non-dropping-particle":"","parse-names":false,"suffix":""},{"dropping-particle":"","family":"Vijver","given":"Steven","non-dropping-particle":"van de","parse-names":false,"suffix":""},{"dropping-particle":"","family":"Vasankari","given":"Tommi J","non-dropping-particle":"","parse-names":false,"suffix":""},{"dropping-particle":"","family":"Veerman","given":"J Lennert","non-dropping-particle":"","parse-names":false,"suffix":""},{"dropping-particle":"","family":"Velasquez-Melendez","given":"Gustavo","non-dropping-particle":"","parse-names":false,"suffix":""},{"dropping-particle":"","family":"Vlassov","given":"Vasiliy Victorovich","non-dropping-particle":"","parse-names":false,"suffix":""},{"dropping-particle":"","family":"Vollset","given":"Stein Emil","non-dropping-particle":"","parse-names":false,"suffix":""},{"dropping-particle":"","family":"Vos","given":"Theo","non-dropping-particle":"","parse-names":false,"suffix":""},{"dropping-particle":"","family":"Wang","given":"Claire","non-dropping-particle":"","parse-names":false,"suffix":""},{"dropping-particle":"","family":"Wang","given":"XiaoRong","non-dropping-particle":"","parse-names":false,"suffix":""},{"dropping-particle":"","family":"Weiderpass","given":"Elisabete","non-dropping-particle":"","parse-names":false,"suffix":""},{"dropping-particle":"","family":"Werdecker","given":"Andrea","non-dropping-particle":"","parse-names":false,"suffix":""},{"dropping-particle":"","family":"Wright","given":"Jonathan L","non-dropping-particle":"","parse-names":false,"suffix":""},{"dropping-particle":"","family":"Yang","given":"Y Claire","non-dropping-particle":"","parse-names":false,"suffix":""},{"dropping-particle":"","family":"Yatsuya","given":"Hiroshi","non-dropping-particle":"","parse-names":false,"suffix":""},{"dropping-particle":"","family":"Yoon","given":"Jihyun","non-dropping-particle":"","parse-names":false,"suffix":""},{"dropping-particle":"","family":"Yoon","given":"Seok-Jun","non-dropping-particle":"","parse-names":false,"suffix":""},{"dropping-particle":"","family":"Zhao","given":"Yong","non-dropping-particle":"","parse-names":false,"suffix":""},{"dropping-particle":"","family":"Zhou","given":"Maigeng","non-dropping-particle":"","parse-names":false,"suffix":""},{"dropping-particle":"","family":"Zhu","given":"Shankuan","non-dropping-particle":"","parse-names":false,"suffix":""},{"dropping-particle":"","family":"Lopez","given":"Alan D","non-dropping-particle":"","parse-names":false,"suffix":""},{"dropping-particle":"","family":"Murray","given":"Christopher J L","non-dropping-particle":"","parse-names":false,"suffix":""},{"dropping-particle":"","family":"Gakidou","given":"Emmanuela","non-dropping-particle":"","parse-names":false,"suffix":""}],"container-title":"The Lancet","id":"ITEM-1","issued":{"date-parts":[["2014"]]},"page":"766-781","title":"Global, regional, and national prevalence of overweight and obesity in children and adults during 1980–2013: a systematic analysis for the Global Burden of Disease Study 2013","type":"article-journal","volume":"384"},"uris":["http://www.mendeley.com/documents/?uuid=806943fa-97f1-33d4-bab9-74178a57e841"]}],"mendeley":{"formattedCitation":"(Ng et al., 2014)","plainTextFormattedCitation":"(Ng et al., 2014)","previouslyFormattedCitation":"(Ng et al., 2014)"},"properties":{"noteIndex":0},"schema":"https://github.com/citation-style-language/schema/raw/master/csl-citation.json"}</w:instrText>
      </w:r>
      <w:r w:rsidRPr="001B21F1">
        <w:rPr>
          <w:lang w:val="pt-BR"/>
        </w:rPr>
        <w:fldChar w:fldCharType="separate"/>
      </w:r>
      <w:r w:rsidR="00C7457D" w:rsidRPr="001B21F1">
        <w:rPr>
          <w:lang w:val="pt-BR"/>
        </w:rPr>
        <w:t>(Ng et al., 2014)</w:t>
      </w:r>
      <w:r w:rsidRPr="001B21F1">
        <w:rPr>
          <w:lang w:val="pt-BR"/>
        </w:rPr>
        <w:fldChar w:fldCharType="end"/>
      </w:r>
      <w:r w:rsidRPr="001B21F1">
        <w:rPr>
          <w:lang w:val="pt-BR"/>
        </w:rPr>
        <w:t>. Tal como a ingestão alimentar e os níveis de atividade física, os padrões de sono-vigília desempenham um papel relevante no aparecimento e desenvolvimento de obesidade em idade pediátrica</w:t>
      </w:r>
      <w:r w:rsidR="00402DB3" w:rsidRPr="001B21F1">
        <w:rPr>
          <w:lang w:val="pt-BR"/>
        </w:rPr>
        <w:t xml:space="preserve"> </w:t>
      </w:r>
      <w:r w:rsidRPr="001B21F1">
        <w:rPr>
          <w:lang w:val="pt-BR"/>
        </w:rPr>
        <w:fldChar w:fldCharType="begin" w:fldLock="1"/>
      </w:r>
      <w:r w:rsidR="005749F2" w:rsidRPr="001B21F1">
        <w:rPr>
          <w:lang w:val="pt-BR"/>
        </w:rPr>
        <w:instrText>ADDIN CSL_CITATION {"citationItems":[{"id":"ITEM-1","itemData":{"DOI":"10.1038/oby.2007.63","ISSN":"1930-7381","author":[{"dropping-particle":"","family":"Chen","given":"Xiaoli","non-dropping-particle":"","parse-names":false,"suffix":""},{"dropping-particle":"","family":"Beydoun","given":"May A.","non-dropping-particle":"","parse-names":false,"suffix":""},{"dropping-particle":"","family":"Wang","given":"Youfa","non-dropping-particle":"","parse-names":false,"suffix":""}],"container-title":"Obesity","id":"ITEM-1","issue":"2","issued":{"date-parts":[["2008","2"]]},"page":"265-274","title":"Is Sleep Duration Associated With Childhood Obesity? A Systematic Review and Meta-analysis","type":"article-journal","volume":"16"},"uris":["http://www.mendeley.com/documents/?uuid=d69ce032-88c5-3677-bd4c-20db002f6fff"]}],"mendeley":{"formattedCitation":"(Chen et al., 2008)","manualFormatting":"(Chen et al., 2008)","plainTextFormattedCitation":"(Chen et al., 2008)","previouslyFormattedCitation":"(Chen et al., 2008a)"},"properties":{"noteIndex":0},"schema":"https://github.com/citation-style-language/schema/raw/master/csl-citation.json"}</w:instrText>
      </w:r>
      <w:r w:rsidRPr="001B21F1">
        <w:rPr>
          <w:lang w:val="pt-BR"/>
        </w:rPr>
        <w:fldChar w:fldCharType="separate"/>
      </w:r>
      <w:r w:rsidR="00C7457D" w:rsidRPr="001B21F1">
        <w:rPr>
          <w:lang w:val="pt-BR"/>
        </w:rPr>
        <w:t>(Chen et al., 2008)</w:t>
      </w:r>
      <w:r w:rsidRPr="001B21F1">
        <w:rPr>
          <w:lang w:val="pt-BR"/>
        </w:rPr>
        <w:fldChar w:fldCharType="end"/>
      </w:r>
      <w:r w:rsidRPr="001B21F1">
        <w:rPr>
          <w:lang w:val="pt-BR"/>
        </w:rPr>
        <w:t xml:space="preserve">. </w:t>
      </w:r>
    </w:p>
    <w:p w14:paraId="7B7D31C5" w14:textId="055C5374" w:rsidR="004E719B" w:rsidRPr="001B21F1" w:rsidRDefault="004E719B" w:rsidP="004E719B">
      <w:pPr>
        <w:spacing w:line="360" w:lineRule="auto"/>
        <w:ind w:firstLine="284"/>
        <w:rPr>
          <w:lang w:val="pt-BR"/>
        </w:rPr>
      </w:pPr>
      <w:r w:rsidRPr="001B21F1">
        <w:rPr>
          <w:lang w:val="pt-BR"/>
        </w:rPr>
        <w:t>Vários estudos demonstram que uma má higiene do sono na infância, caracterizada por padrões de sono de curta duração e irregularidade dos padrões de sono-vigília está associada a um aumento ponderal excessivo ao longo do tempo</w:t>
      </w:r>
      <w:r w:rsidR="00402DB3" w:rsidRPr="001B21F1">
        <w:rPr>
          <w:lang w:val="pt-BR"/>
        </w:rPr>
        <w:t xml:space="preserve"> </w:t>
      </w:r>
      <w:r w:rsidR="00BA0AC4" w:rsidRPr="001B21F1">
        <w:rPr>
          <w:lang w:val="pt-BR"/>
        </w:rPr>
        <w:fldChar w:fldCharType="begin" w:fldLock="1"/>
      </w:r>
      <w:r w:rsidR="00402AB5" w:rsidRPr="001B21F1">
        <w:rPr>
          <w:lang w:val="pt-BR"/>
        </w:rPr>
        <w:instrText>ADDIN CSL_CITATION {"citationItems":[{"id":"ITEM-1","itemData":{"DOI":"10.1016/j.orcp.2016.05.005","ISSN":"18780318","abstract":"Objective Previous epidemiology studies have demonstrated that short sleep duration may be associated with the development of obesity, although the effects remain controversial. This study aimed to assess epidemiologic evidence systematically on the relation between sleep duration and obesity in children. Design and methods We searched the Medline, Cochrane Library, EMBASE and Science Citation Index databases and reference lists of the included articles. Pooled odds ratio (OR) with 95% confidence interval (CI) was calculated using a random-effects model. Results Fifty cohorts from thirteen studies were included in the pooled analysis. They included 35,540 participants from around the world. In children/adolescents the pooled OR was 1.71 (1.36–2.14; I2 = 91.3%), the positive association was consistent after omitting any of the studies. In subgroup analyses, the results indicated that the heterogeneity of effect may due to differences in geographical location, cut-off for short sleep duration and definition of obesity/overweight. The publication bias tests indicated a no evidence of publication bias. Conclusion This meta-analysis provides evidence that short sleep duration in children is associated with a significantly increased risk of obesity. Enough sleep duration is potentially important for the prevention of obesity among children.","author":[{"dropping-particle":"","family":"Wu","given":"Yanhui","non-dropping-particle":"","parse-names":false,"suffix":""},{"dropping-particle":"","family":"Gong","given":"Qinghai","non-dropping-particle":"","parse-names":false,"suffix":""},{"dropping-particle":"","family":"Zou","given":"Zhuquan","non-dropping-particle":"","parse-names":false,"suffix":""},{"dropping-particle":"","family":"Li","given":"Hui","non-dropping-particle":"","parse-names":false,"suffix":""},{"dropping-particle":"","family":"Zhang","given":"Xiaohong","non-dropping-particle":"","parse-names":false,"suffix":""}],"container-title":"Obesity Research and Clinical Practice","id":"ITEM-1","issue":"2","issued":{"date-parts":[["2017","3","1"]]},"page":"140-150","publisher":"Elsevier Ltd","title":"Short sleep duration and obesity among children: A systematic review and meta-analysis of prospective studies","type":"article-journal","volume":"11"},"uris":["http://www.mendeley.com/documents/?uuid=644a0a9b-f6fb-383f-90f8-cd508537e39e"]}],"mendeley":{"formattedCitation":"(Wu et al., 2017)","plainTextFormattedCitation":"(Wu et al., 2017)","previouslyFormattedCitation":"(Wu et al., 2017)"},"properties":{"noteIndex":0},"schema":"https://github.com/citation-style-language/schema/raw/master/csl-citation.json"}</w:instrText>
      </w:r>
      <w:r w:rsidR="00BA0AC4" w:rsidRPr="001B21F1">
        <w:rPr>
          <w:lang w:val="pt-BR"/>
        </w:rPr>
        <w:fldChar w:fldCharType="separate"/>
      </w:r>
      <w:r w:rsidR="00C7457D" w:rsidRPr="001B21F1">
        <w:rPr>
          <w:lang w:val="pt-BR"/>
        </w:rPr>
        <w:t>(Wu et al., 2017)</w:t>
      </w:r>
      <w:r w:rsidR="00BA0AC4" w:rsidRPr="001B21F1">
        <w:rPr>
          <w:lang w:val="pt-BR"/>
        </w:rPr>
        <w:fldChar w:fldCharType="end"/>
      </w:r>
      <w:r w:rsidRPr="001B21F1">
        <w:rPr>
          <w:lang w:val="pt-BR"/>
        </w:rPr>
        <w:t xml:space="preserve">. Por exemplo, </w:t>
      </w:r>
      <w:proofErr w:type="spellStart"/>
      <w:r w:rsidRPr="001B21F1">
        <w:rPr>
          <w:lang w:val="pt-BR"/>
        </w:rPr>
        <w:t>Seegers</w:t>
      </w:r>
      <w:proofErr w:type="spellEnd"/>
      <w:r w:rsidRPr="001B21F1">
        <w:rPr>
          <w:lang w:val="pt-BR"/>
        </w:rPr>
        <w:t xml:space="preserve"> </w:t>
      </w:r>
      <w:r w:rsidRPr="001B21F1">
        <w:rPr>
          <w:iCs/>
          <w:lang w:val="pt-BR"/>
        </w:rPr>
        <w:t>e colegas</w:t>
      </w:r>
      <w:r w:rsidRPr="001B21F1">
        <w:rPr>
          <w:lang w:val="pt-BR"/>
        </w:rPr>
        <w:t xml:space="preserve"> (2011) verificaram que a redução de cerca de uma hora de sono por noite aos 10 anos de idade estava relacionada com o aumento da probabilidade de vir a ter </w:t>
      </w:r>
      <w:proofErr w:type="spellStart"/>
      <w:r w:rsidRPr="001B21F1">
        <w:rPr>
          <w:lang w:val="pt-BR"/>
        </w:rPr>
        <w:t>pré</w:t>
      </w:r>
      <w:proofErr w:type="spellEnd"/>
      <w:r w:rsidRPr="001B21F1">
        <w:rPr>
          <w:lang w:val="pt-BR"/>
        </w:rPr>
        <w:t>-obesidade aos 13 anos de idade</w:t>
      </w:r>
      <w:r w:rsidR="00C7457D" w:rsidRPr="001B21F1">
        <w:rPr>
          <w:lang w:val="pt-BR"/>
        </w:rPr>
        <w:t xml:space="preserve"> </w:t>
      </w:r>
      <w:r w:rsidR="00BA0AC4" w:rsidRPr="001B21F1">
        <w:rPr>
          <w:lang w:val="pt-BR"/>
        </w:rPr>
        <w:fldChar w:fldCharType="begin" w:fldLock="1"/>
      </w:r>
      <w:r w:rsidR="00402AB5" w:rsidRPr="001B21F1">
        <w:rPr>
          <w:lang w:val="pt-BR"/>
        </w:rPr>
        <w:instrText>ADDIN CSL_CITATION {"citationItems":[{"id":"ITEM-1","itemData":{"DOI":"10.1093/aje/kwq389","ISSN":"1476-6256","PMID":"21303806","abstract":"Short sleep duration is associated with incidence of overweight and obesity in preadolescent children. The authors performed regression analyses on data from the Quebec Longitudinal Study of Kindergarten Children (1986-1987), a prospective cohort study comprising 1,916 preadolescent children in Canada. The aim was to assess associations between time spent in bed and body mass index reported by mothers after adjusting for numerous confounding factors, such as pubertal status. Time-in-bed and body mass index trajectories were computed using a semiparametric model mixture. Time-in-bed trajectories were classified as short (15% of the preadolescents), 10.5-hour (68%), and 11-hour (17%) sleep-duration trajectories, decreasing over time. Body mass index trajectories were classified as normal weight (68% of the preadolescents), overweight (27%), and obese (5%). The short sleep trajectory was associated with an increased odds ratio of being in the overweight body mass index trajectory (odds ratio (OR)=1.55, 95% confidence interval (CI): 1.39, 1.71) or in the obese body mass index trajectory (OR=3.26, 95% CI: 3.20, 3.29) compared with the 11-hour trajectory. One hour less of sleep per night at 10 years of age was associated with an increased odds ratio of being overweight (OR=1.51, 95% CI: 1.28, 1.76) or obese (OR=2.07; 95% CI: 1.51, 2.84) at 13 years of age.","author":[{"dropping-particle":"","family":"Seegers","given":"Valérie","non-dropping-particle":"","parse-names":false,"suffix":""},{"dropping-particle":"","family":"Petit","given":"Dominique","non-dropping-particle":"","parse-names":false,"suffix":""},{"dropping-particle":"","family":"Falissard","given":"Bruno","non-dropping-particle":"","parse-names":false,"suffix":""},{"dropping-particle":"","family":"Vitaro","given":"Frank","non-dropping-particle":"","parse-names":false,"suffix":""},{"dropping-particle":"","family":"Tremblay","given":"Richard E","non-dropping-particle":"","parse-names":false,"suffix":""},{"dropping-particle":"","family":"Montplaisir","given":"Jacques","non-dropping-particle":"","parse-names":false,"suffix":""},{"dropping-particle":"","family":"Touchette","given":"Evelyne","non-dropping-particle":"","parse-names":false,"suffix":""}],"container-title":"American journal of epidemiology","id":"ITEM-1","issue":"6","issued":{"date-parts":[["2011","3","15"]]},"page":"621-9","title":"Short sleep duration and body mass index: a prospective longitudinal study in preadolescence.","type":"article-journal","volume":"173"},"uris":["http://www.mendeley.com/documents/?uuid=07a6af09-d295-33c3-ad9f-3986276cfdf5"]}],"mendeley":{"formattedCitation":"(Seegers et al., 2011)","plainTextFormattedCitation":"(Seegers et al., 2011)","previouslyFormattedCitation":"(Seegers et al., 2011)"},"properties":{"noteIndex":0},"schema":"https://github.com/citation-style-language/schema/raw/master/csl-citation.json"}</w:instrText>
      </w:r>
      <w:r w:rsidR="00BA0AC4" w:rsidRPr="001B21F1">
        <w:rPr>
          <w:lang w:val="pt-BR"/>
        </w:rPr>
        <w:fldChar w:fldCharType="separate"/>
      </w:r>
      <w:r w:rsidR="00C7457D" w:rsidRPr="001B21F1">
        <w:rPr>
          <w:lang w:val="pt-BR"/>
        </w:rPr>
        <w:t>(Seegers et al., 2011)</w:t>
      </w:r>
      <w:r w:rsidR="00BA0AC4" w:rsidRPr="001B21F1">
        <w:rPr>
          <w:lang w:val="pt-BR"/>
        </w:rPr>
        <w:fldChar w:fldCharType="end"/>
      </w:r>
      <w:r w:rsidRPr="001B21F1">
        <w:rPr>
          <w:lang w:val="pt-BR"/>
        </w:rPr>
        <w:t xml:space="preserve"> </w:t>
      </w:r>
    </w:p>
    <w:p w14:paraId="0CEB3A58" w14:textId="44E5505F" w:rsidR="004E719B" w:rsidRPr="001B21F1" w:rsidRDefault="004E719B" w:rsidP="004E719B">
      <w:pPr>
        <w:spacing w:line="360" w:lineRule="auto"/>
        <w:ind w:firstLine="284"/>
        <w:rPr>
          <w:lang w:val="pt-BR"/>
        </w:rPr>
      </w:pPr>
      <w:r w:rsidRPr="001B21F1">
        <w:rPr>
          <w:lang w:val="pt-BR"/>
        </w:rPr>
        <w:t>Todavia os mecanismos subjacentes ao impacto dos padrões de sono-vigília nas variáveis antropométricas de crianças e adolescentes permanecem indefinidos, sendo que a qualidade da dieta e o comportamento alimentar parecem assumir o papel de variáveis moderadoras desta relação</w:t>
      </w:r>
      <w:r w:rsidR="00402DB3" w:rsidRPr="001B21F1">
        <w:rPr>
          <w:lang w:val="pt-BR"/>
        </w:rPr>
        <w:t xml:space="preserve"> </w:t>
      </w:r>
      <w:r w:rsidRPr="001B21F1">
        <w:rPr>
          <w:lang w:val="pt-BR"/>
        </w:rPr>
        <w:fldChar w:fldCharType="begin" w:fldLock="1"/>
      </w:r>
      <w:r w:rsidR="00402AB5" w:rsidRPr="001B21F1">
        <w:rPr>
          <w:lang w:val="pt-BR"/>
        </w:rPr>
        <w:instrText>ADDIN CSL_CITATION {"citationItems":[{"id":"ITEM-1","itemData":{"DOI":"10.1016/j.sleep.2013.07.015","ISBN":"1878-5506 (Electronic)\\r1389-9457 (Linking)","ISSN":"13899457","PMID":"24239496","abstract":"Objective: The goal of our study was to examine the associations between sleep and eating behaviors. Specifically, we examined associations between sleep duration and continuity with behaviors that promote eating regardless of true physiologic hunger state including emotional (food intake in response to emotional distress) external (eating in response to the sight or smell of food), and restrained eating (a paradoxical behavior; food intake is initially reduced to lose or maintain body weight, but followed by increased consumption and binge eating). Participants: Fifty-six children (29 boys; 27 girls) ages 5 to 12 years participated in the study. Mean age was 7.7??1.9years, and average body mass index (BMI) was within the healthy range (17.8??4.3kg/m2). Methods: Sleep duration, continuity and schedule were assessed using actigraphy and self-reports. The Child Dutch Eating Behavior Questionnaire-modified version (DEBQ-M) was used to examine levels of emotional, external and restrained eating in the children. Results: Associations between the sleep and eating behaviors were examined using partial correlations and multiple regression analyses. External eating score was negatively associated with sleep duration; emotional eating score was associated with lower levels of sleep continuity; and restrained eating score were associated with a later sleep start and later bedtime. Conclusions: Short sleep duration and poor sleep continuity were associated with higher levels of eating behaviors shown to be associated with increased food intake. Therefore, sleep loss may be associated with diminished self-regulation of appetite in children, increasing the risk for overeating and obesity. ?? 2013 Elsevier B.V.","author":[{"dropping-particle":"","family":"Burt","given":"Julia","non-dropping-particle":"","parse-names":false,"suffix":""},{"dropping-particle":"","family":"Dube","given":"Laurette","non-dropping-particle":"","parse-names":false,"suffix":""},{"dropping-particle":"","family":"Thibault","given":"Louise","non-dropping-particle":"","parse-names":false,"suffix":""},{"dropping-particle":"","family":"Gruber","given":"Reut","non-dropping-particle":"","parse-names":false,"suffix":""}],"container-title":"Sleep Medicine","id":"ITEM-1","issue":"1","issued":{"date-parts":[["2014"]]},"page":"71-75","publisher":"Elsevier B.V.","title":"Sleep and eating in childhood: A potential behavioral mechanism underlying the relationship between poor sleep and obesity","type":"article-journal","volume":"15"},"uris":["http://www.mendeley.com/documents/?uuid=a21c0c49-4672-4b5b-9f1f-45096ad05e73"]}],"mendeley":{"formattedCitation":"(Burt et al., 2014)","plainTextFormattedCitation":"(Burt et al., 2014)","previouslyFormattedCitation":"(Burt et al., 2014)"},"properties":{"noteIndex":0},"schema":"https://github.com/citation-style-language/schema/raw/master/csl-citation.json"}</w:instrText>
      </w:r>
      <w:r w:rsidRPr="001B21F1">
        <w:rPr>
          <w:lang w:val="pt-BR"/>
        </w:rPr>
        <w:fldChar w:fldCharType="separate"/>
      </w:r>
      <w:r w:rsidR="00C7457D" w:rsidRPr="001B21F1">
        <w:rPr>
          <w:lang w:val="pt-BR"/>
        </w:rPr>
        <w:t>(Burt et al., 2014)</w:t>
      </w:r>
      <w:r w:rsidRPr="001B21F1">
        <w:rPr>
          <w:lang w:val="pt-BR"/>
        </w:rPr>
        <w:fldChar w:fldCharType="end"/>
      </w:r>
      <w:r w:rsidRPr="001B21F1">
        <w:rPr>
          <w:lang w:val="pt-BR"/>
        </w:rPr>
        <w:t>. De facto no que concerne à qualidade da dieta/ingestão alimentar, padrões de sono de curta duração, em conjunto com horas de deitar tardias e padrões de sono irregulares parecem estar correlacionados com a ingestão de alimentos energeticamente densos (</w:t>
      </w:r>
      <w:proofErr w:type="spellStart"/>
      <w:r w:rsidRPr="001B21F1">
        <w:rPr>
          <w:lang w:val="pt-BR"/>
        </w:rPr>
        <w:t>e.g</w:t>
      </w:r>
      <w:proofErr w:type="spellEnd"/>
      <w:r w:rsidRPr="001B21F1">
        <w:rPr>
          <w:lang w:val="pt-BR"/>
        </w:rPr>
        <w:t xml:space="preserve"> produtos com açúcares adicionados, sumos e refrigerantes, chocolates, </w:t>
      </w:r>
      <w:proofErr w:type="spellStart"/>
      <w:r w:rsidRPr="001B21F1">
        <w:rPr>
          <w:i/>
          <w:lang w:val="pt-BR"/>
        </w:rPr>
        <w:t>snacks</w:t>
      </w:r>
      <w:proofErr w:type="spellEnd"/>
      <w:r w:rsidRPr="001B21F1">
        <w:rPr>
          <w:lang w:val="pt-BR"/>
        </w:rPr>
        <w:t xml:space="preserve"> e </w:t>
      </w:r>
      <w:proofErr w:type="spellStart"/>
      <w:r w:rsidRPr="001B21F1">
        <w:rPr>
          <w:i/>
          <w:lang w:val="pt-BR"/>
        </w:rPr>
        <w:t>Fast-food</w:t>
      </w:r>
      <w:proofErr w:type="spellEnd"/>
      <w:r w:rsidRPr="001B21F1">
        <w:rPr>
          <w:lang w:val="pt-BR"/>
        </w:rPr>
        <w:t xml:space="preserve">) e a uma menor ingestão de alimentos </w:t>
      </w:r>
      <w:proofErr w:type="spellStart"/>
      <w:r w:rsidRPr="001B21F1">
        <w:rPr>
          <w:lang w:val="pt-BR"/>
        </w:rPr>
        <w:t>nutricionalmente</w:t>
      </w:r>
      <w:proofErr w:type="spellEnd"/>
      <w:r w:rsidRPr="001B21F1">
        <w:rPr>
          <w:lang w:val="pt-BR"/>
        </w:rPr>
        <w:t xml:space="preserve"> densos (e.g. fruta, legumes e peixe)</w:t>
      </w:r>
      <w:r w:rsidRPr="001B21F1">
        <w:rPr>
          <w:lang w:val="pt-BR"/>
        </w:rPr>
        <w:fldChar w:fldCharType="begin" w:fldLock="1"/>
      </w:r>
      <w:r w:rsidR="00402AB5" w:rsidRPr="001B21F1">
        <w:rPr>
          <w:lang w:val="pt-BR"/>
        </w:rPr>
        <w:instrText>ADDIN CSL_CITATION {"citationItems":[{"id":"ITEM-1","itemData":{"DOI":"10.5664/jcsm.7374","ISSN":"1550-9389","abstract":"Study Objectives: To examine sleep duration and the association between insufficient sleep duration and life- style factors in a representative sample of Greek children and adolescents. Methods: Population data derived from a school-based health survey carried out in spring 2015 on 177,091 children (51% male) aged 8 to 17 years (participation rate was approximately 40% of the total population). Dietary habits, sleeping hours (weekdays and weekend), physical activity status, and sedentary activities were assessed through electronic questionnaires completed at school with assistance of teachers. Anthropometric and physical fitness measurements were obtained by physical education teachers. Results: A greater proportion of males than females (42.3% versus 37.3%, P &lt; .001) and of children compared with adolescents (42.1% versus 32.8%, P &lt; .001) reported insufficient sleep duration. Insufficient sleep duration was associated with unhealthy dietary habits such as skipping breakfast (odds ratio [OR] 1.30, 95% confidence interval [CI] 1.25-1.35), fast-food consumption (OR 1.35, 95% CI 1.29-1.41), and consuming sweets regularly (OR 1.32, 95% CI 1.25-1.39). Insufficient sleep duration was found to be associated with insufficient dietary habits (OR 0.59, 95% CI 0.54-0.64), increased screen time (OR 1.26, 95% CI 1.21-1.31), and being overweight/obese (OR 1.21, 95% CI 1.17-1.25), after adjusting for several covariates. Conclusions: Insufficient sleep duration was associated with an unhealthy lifestyle profile among children and adolescents in this study. Results support the development of interventions to help students improve sleep duration.","author":[{"dropping-particle":"","family":"Tambalis","given":"Konstantinos D.","non-dropping-particle":"","parse-names":false,"suffix":""},{"dropping-particle":"","family":"Panagiotakos","given":"Demosthenes B.","non-dropping-particle":"","parse-names":false,"suffix":""},{"dropping-particle":"","family":"Psarra","given":"Glyceria","non-dropping-particle":"","parse-names":false,"suffix":""},{"dropping-particle":"","family":"Sidossis","given":"Labros S.","non-dropping-particle":"","parse-names":false,"suffix":""}],"container-title":"Journal of Clinical Sleep Medicine","id":"ITEM-1","issue":"10","issued":{"date-parts":[["2018","10","15"]]},"page":"1689-1696","publisher":"American Academy of Sleep Medicine","title":"Insufficient Sleep Duration Is Associated With Dietary Habits, Screen Time, and Obesity in Children","type":"article-journal","volume":"14"},"uris":["http://www.mendeley.com/documents/?uuid=18a6ee40-5221-39dd-9185-0b3bc095e4ab"]}],"mendeley":{"formattedCitation":"(Tambalis et al., 2018)","plainTextFormattedCitation":"(Tambalis et al., 2018)","previouslyFormattedCitation":"(Tambalis et al., 2018)"},"properties":{"noteIndex":0},"schema":"https://github.com/citation-style-language/schema/raw/master/csl-citation.json"}</w:instrText>
      </w:r>
      <w:r w:rsidRPr="001B21F1">
        <w:rPr>
          <w:lang w:val="pt-BR"/>
        </w:rPr>
        <w:fldChar w:fldCharType="separate"/>
      </w:r>
      <w:r w:rsidR="00C7457D" w:rsidRPr="001B21F1">
        <w:rPr>
          <w:lang w:val="pt-BR"/>
        </w:rPr>
        <w:t>(Tambalis et al., 2018)</w:t>
      </w:r>
      <w:r w:rsidRPr="001B21F1">
        <w:rPr>
          <w:lang w:val="pt-BR"/>
        </w:rPr>
        <w:fldChar w:fldCharType="end"/>
      </w:r>
      <w:r w:rsidRPr="001B21F1">
        <w:rPr>
          <w:lang w:val="pt-BR"/>
        </w:rPr>
        <w:t xml:space="preserve">. Estudos anteriores indicam que a privação do sono está associada à diminuição dos níveis de leptina, da sensibilidade à insulina e a uma maior concentração de </w:t>
      </w:r>
      <w:proofErr w:type="spellStart"/>
      <w:r w:rsidRPr="001B21F1">
        <w:rPr>
          <w:lang w:val="pt-BR"/>
        </w:rPr>
        <w:t>grelina</w:t>
      </w:r>
      <w:proofErr w:type="spellEnd"/>
      <w:r w:rsidRPr="001B21F1">
        <w:rPr>
          <w:lang w:val="pt-BR"/>
        </w:rPr>
        <w:t xml:space="preserve"> e cortisol</w:t>
      </w:r>
      <w:r w:rsidR="00C7457D" w:rsidRPr="001B21F1">
        <w:rPr>
          <w:lang w:val="pt-BR"/>
        </w:rPr>
        <w:t xml:space="preserve">. </w:t>
      </w:r>
      <w:r w:rsidRPr="001B21F1">
        <w:rPr>
          <w:lang w:val="pt-BR"/>
        </w:rPr>
        <w:t>Sendo que estas alterações neuroendócrinas e do metabolismo podem contribuir para um aumento do apetite e em última instância para o excesso de peso</w:t>
      </w:r>
      <w:r w:rsidR="00402DB3" w:rsidRPr="001B21F1">
        <w:rPr>
          <w:lang w:val="pt-BR"/>
        </w:rPr>
        <w:t xml:space="preserve"> </w:t>
      </w:r>
      <w:r w:rsidRPr="001B21F1">
        <w:rPr>
          <w:lang w:val="pt-BR"/>
        </w:rPr>
        <w:fldChar w:fldCharType="begin" w:fldLock="1"/>
      </w:r>
      <w:r w:rsidR="00402AB5" w:rsidRPr="001B21F1">
        <w:rPr>
          <w:lang w:val="pt-BR"/>
        </w:rPr>
        <w:instrText>ADDIN CSL_CITATION {"citationItems":[{"id":"ITEM-1","itemData":{"DOI":"10.1159/000262524","abstract":"Compared to a few decades ago, adults, as well as children, sleep less. Sleeping as little as possible is often seen as an admirable behavior in contemporary society. However, sleep plays a major role in neuroendocrine function and glucose metabolism. Evidence that the curtailment of sleep duration may have adverse health effects has emerged in the past 10 years. Accumulating evidence from both epidemiologic studies and well-controlled laboratory studies indicates that chronic partial sleep loss may increase the risk of obesity and weight gain. The present chapter reviews epidemiologic studies in adults and children and laboratory studies in young adults indicating that sleep restriction results in metabolic and endocrine alterations, including decreased glucose tolerance, decreased insulin sensitivity, increased evening concentrations of cortisol, increased levels of ghrelin, decreased levels of leptin and increased hunger and appetite. Altogether, the evidence points to a possible role of decreased sleep duration in the current epidemic of obesity. Bedtime extension in short sleepers should be explored as a novel behavioral intervention that may prevent weight gain or facilitate weight loss. Avoiding sleep deprivation may help to prevent the development of obesity, particularly in children. © 2010 S. Karger AG, Basel.","author":[{"dropping-particle":"","family":"Leproult","given":"Rachel","non-dropping-particle":"","parse-names":false,"suffix":""},{"dropping-particle":"","family":"Cauter","given":"Eve","non-dropping-particle":"Van","parse-names":false,"suffix":""}],"container-title":"Pediatric Neuroendocrinology","id":"ITEM-1","issued":{"date-parts":[["2009","11"]]},"page":"11-21","publisher":"KARGER","publisher-place":"Basel","title":"Role of Sleep and Sleep Loss in Hormonal Release and Metabolism","type":"chapter","volume":"17"},"uris":["http://www.mendeley.com/documents/?uuid=07addc2b-b88d-3e28-948e-0826d7e7f17f"]}],"mendeley":{"formattedCitation":"(Leproult &amp; Van Cauter, 2009)","plainTextFormattedCitation":"(Leproult &amp; Van Cauter, 2009)","previouslyFormattedCitation":"(Leproult &amp; Van Cauter, 2009)"},"properties":{"noteIndex":0},"schema":"https://github.com/citation-style-language/schema/raw/master/csl-citation.json"}</w:instrText>
      </w:r>
      <w:r w:rsidRPr="001B21F1">
        <w:rPr>
          <w:lang w:val="pt-BR"/>
        </w:rPr>
        <w:fldChar w:fldCharType="separate"/>
      </w:r>
      <w:r w:rsidR="00C7457D" w:rsidRPr="001B21F1">
        <w:rPr>
          <w:lang w:val="pt-BR"/>
        </w:rPr>
        <w:t>(Leproult &amp; Van Cauter, 2009)</w:t>
      </w:r>
      <w:r w:rsidRPr="001B21F1">
        <w:rPr>
          <w:lang w:val="pt-BR"/>
        </w:rPr>
        <w:fldChar w:fldCharType="end"/>
      </w:r>
      <w:r w:rsidRPr="001B21F1">
        <w:rPr>
          <w:lang w:val="pt-BR"/>
        </w:rPr>
        <w:t xml:space="preserve">. </w:t>
      </w:r>
    </w:p>
    <w:p w14:paraId="372A0B79" w14:textId="4128449E" w:rsidR="004E719B" w:rsidRPr="001B21F1" w:rsidRDefault="004E719B" w:rsidP="004E719B">
      <w:pPr>
        <w:spacing w:line="360" w:lineRule="auto"/>
        <w:ind w:firstLine="284"/>
        <w:rPr>
          <w:lang w:val="pt-BR"/>
        </w:rPr>
      </w:pPr>
      <w:r w:rsidRPr="001B21F1">
        <w:rPr>
          <w:lang w:val="pt-BR"/>
        </w:rPr>
        <w:t xml:space="preserve">Concomitantemente, Burt e colegas (2014) observaram que a redução do número de horas de sono está associada a um aumento da prevalência de perturbações do comportamento alimentar, que por sua vez estão correlacionadas com a presença de </w:t>
      </w:r>
      <w:proofErr w:type="spellStart"/>
      <w:r w:rsidRPr="001B21F1">
        <w:rPr>
          <w:lang w:val="pt-BR"/>
        </w:rPr>
        <w:t>pré</w:t>
      </w:r>
      <w:proofErr w:type="spellEnd"/>
      <w:r w:rsidRPr="001B21F1">
        <w:rPr>
          <w:lang w:val="pt-BR"/>
        </w:rPr>
        <w:t>-obesidade e obesidade na população pediátrica</w:t>
      </w:r>
      <w:r w:rsidR="00402DB3" w:rsidRPr="001B21F1">
        <w:rPr>
          <w:lang w:val="pt-BR"/>
        </w:rPr>
        <w:t xml:space="preserve"> </w:t>
      </w:r>
      <w:r w:rsidRPr="001B21F1">
        <w:rPr>
          <w:lang w:val="pt-BR"/>
        </w:rPr>
        <w:fldChar w:fldCharType="begin" w:fldLock="1"/>
      </w:r>
      <w:r w:rsidR="00402AB5" w:rsidRPr="001B21F1">
        <w:rPr>
          <w:lang w:val="pt-BR"/>
        </w:rPr>
        <w:instrText>ADDIN CSL_CITATION {"citationItems":[{"id":"ITEM-1","itemData":{"DOI":"10.1016/j.sleep.2013.07.015","ISBN":"1878-5506 (Electronic)\\r1389-9457 (Linking)","ISSN":"13899457","PMID":"24239496","abstract":"Objective: The goal of our study was to examine the associations between sleep and eating behaviors. Specifically, we examined associations between sleep duration and continuity with behaviors that promote eating regardless of true physiologic hunger state including emotional (food intake in response to emotional distress) external (eating in response to the sight or smell of food), and restrained eating (a paradoxical behavior; food intake is initially reduced to lose or maintain body weight, but followed by increased consumption and binge eating). Participants: Fifty-six children (29 boys; 27 girls) ages 5 to 12 years participated in the study. Mean age was 7.7??1.9years, and average body mass index (BMI) was within the healthy range (17.8??4.3kg/m2). Methods: Sleep duration, continuity and schedule were assessed using actigraphy and self-reports. The Child Dutch Eating Behavior Questionnaire-modified version (DEBQ-M) was used to examine levels of emotional, external and restrained eating in the children. Results: Associations between the sleep and eating behaviors were examined using partial correlations and multiple regression analyses. External eating score was negatively associated with sleep duration; emotional eating score was associated with lower levels of sleep continuity; and restrained eating score were associated with a later sleep start and later bedtime. Conclusions: Short sleep duration and poor sleep continuity were associated with higher levels of eating behaviors shown to be associated with increased food intake. Therefore, sleep loss may be associated with diminished self-regulation of appetite in children, increasing the risk for overeating and obesity. ?? 2013 Elsevier B.V.","author":[{"dropping-particle":"","family":"Burt","given":"Julia","non-dropping-particle":"","parse-names":false,"suffix":""},{"dropping-particle":"","family":"Dube","given":"Laurette","non-dropping-particle":"","parse-names":false,"suffix":""},{"dropping-particle":"","family":"Thibault","given":"Louise","non-dropping-particle":"","parse-names":false,"suffix":""},{"dropping-particle":"","family":"Gruber","given":"Reut","non-dropping-particle":"","parse-names":false,"suffix":""}],"container-title":"Sleep Medicine","id":"ITEM-1","issue":"1","issued":{"date-parts":[["2014"]]},"page":"71-75","publisher":"Elsevier B.V.","title":"Sleep and eating in childhood: A potential behavioral mechanism underlying the relationship between poor sleep and obesity","type":"article-journal","volume":"15"},"uris":["http://www.mendeley.com/documents/?uuid=a21c0c49-4672-4b5b-9f1f-45096ad05e73"]}],"mendeley":{"formattedCitation":"(Burt et al., 2014)","plainTextFormattedCitation":"(Burt et al., 2014)","previouslyFormattedCitation":"(Burt et al., 2014)"},"properties":{"noteIndex":0},"schema":"https://github.com/citation-style-language/schema/raw/master/csl-citation.json"}</w:instrText>
      </w:r>
      <w:r w:rsidRPr="001B21F1">
        <w:rPr>
          <w:lang w:val="pt-BR"/>
        </w:rPr>
        <w:fldChar w:fldCharType="separate"/>
      </w:r>
      <w:r w:rsidR="00C7457D" w:rsidRPr="001B21F1">
        <w:rPr>
          <w:lang w:val="pt-BR"/>
        </w:rPr>
        <w:t>(Burt et al., 2014)</w:t>
      </w:r>
      <w:r w:rsidRPr="001B21F1">
        <w:rPr>
          <w:lang w:val="pt-BR"/>
        </w:rPr>
        <w:fldChar w:fldCharType="end"/>
      </w:r>
      <w:r w:rsidRPr="001B21F1">
        <w:rPr>
          <w:lang w:val="pt-BR"/>
        </w:rPr>
        <w:t xml:space="preserve">.  Recentemente, estudos com ressonância magnética funcional sugerem que um estado de privação do sono está associado a presença de perda de controlo sobre a alimentação e alterações nas preferências alimentares </w:t>
      </w:r>
      <w:r w:rsidRPr="001B21F1">
        <w:rPr>
          <w:lang w:val="pt-BR"/>
        </w:rPr>
        <w:fldChar w:fldCharType="begin" w:fldLock="1"/>
      </w:r>
      <w:r w:rsidR="00402AB5" w:rsidRPr="001B21F1">
        <w:rPr>
          <w:lang w:val="pt-BR"/>
        </w:rPr>
        <w:instrText>ADDIN CSL_CITATION {"citationItems":[{"id":"ITEM-1","itemData":{"DOI":"10.1210/jc.2011-2759","ISSN":"0021972X","abstract":"Context: There is growing recognition that a large number of individuals living in Western society are chronically sleep deprived. Sleep deprivation is associated withanincrease in food consumption and appetite. However, the brain regions that are most susceptible to sleep deprivation-induced changes when processing food stimuli are unknown. Objective: Our objective was to examine brain activation after sleep and sleep deprivation in response to images of food. Intervention: Twelve normal-weight male subjects were examined on two sessions in a counter-balanced fashion: after one night of total sleep deprivation and one night of sleep.Onthe morning after either total sleep deprivation or sleep, neural activation was measured by functional magnetic resonance imaging in a block design alternating between high- and low-calorie food items. Hunger ratings and morning fasting plasma glucose concentrations were assessed before the scan, as were appetite ratings in response to food images after the scan. Main Outcome Measures: Compared with sleep, total sleep deprivation was associated with an increased activation in the right anterior cingulate cortex in response to food images, independent of calorie content and prescan hunger ratings. Relative to the postsleep condition, in the total sleep deprivation condition, the activation in the anterior cingulate cortex evoked by foods correlated positively with postscan subjective appetite ratings. Self-reported hunger after the nocturnal vigil was enhanced, but importantly, no change in fasting plasma glucose concentration was found. Conclusions: These results provide evidence that acute sleep loss enhances hedonic stimulus processing in the brain underlying the drive to consume food, independent of plasma glucose levels. These findings highlight a potentially important mechanism contributing to the growing levels of obesity in Western society. Copyright © 2012 by The Endocrine Society.","author":[{"dropping-particle":"","family":"Benedict","given":"Christian","non-dropping-particle":"","parse-names":false,"suffix":""},{"dropping-particle":"","family":"Brooks","given":"Samantha J.","non-dropping-particle":"","parse-names":false,"suffix":""},{"dropping-particle":"","family":"O'Daly","given":"Owen G.","non-dropping-particle":"","parse-names":false,"suffix":""},{"dropping-particle":"","family":"Almèn","given":"Markus S.","non-dropping-particle":"","parse-names":false,"suffix":""},{"dropping-particle":"","family":"Morell","given":"Arvid","non-dropping-particle":"","parse-names":false,"suffix":""},{"dropping-particle":"","family":"Åberg","given":"Karin","non-dropping-particle":"","parse-names":false,"suffix":""},{"dropping-particle":"","family":"Gingnell","given":"Malin","non-dropping-particle":"","parse-names":false,"suffix":""},{"dropping-particle":"","family":"Schultes","given":"Bernd","non-dropping-particle":"","parse-names":false,"suffix":""},{"dropping-particle":"","family":"Hallschmid","given":"Manfred","non-dropping-particle":"","parse-names":false,"suffix":""},{"dropping-particle":"","family":"Broman","given":"Jan Erik","non-dropping-particle":"","parse-names":false,"suffix":""},{"dropping-particle":"","family":"Larsson","given":"Elna Marie","non-dropping-particle":"","parse-names":false,"suffix":""},{"dropping-particle":"","family":"Schiöth","given":"Helgi B.","non-dropping-particle":"","parse-names":false,"suffix":""}],"container-title":"Journal of Clinical Endocrinology and Metabolism","id":"ITEM-1","issue":"3","issued":{"date-parts":[["2012","3"]]},"title":"Acute sleep deprivation enhances the brain's response to hedonic food stimuli: An fMRI study","type":"article-journal","volume":"97"},"uris":["http://www.mendeley.com/documents/?uuid=ee5a91d9-c944-3dfe-8695-f021f5a24765"]}],"mendeley":{"formattedCitation":"(Benedict et al., 2012)","plainTextFormattedCitation":"(Benedict et al., 2012)","previouslyFormattedCitation":"(Benedict et al., 2012)"},"properties":{"noteIndex":0},"schema":"https://github.com/citation-style-language/schema/raw/master/csl-citation.json"}</w:instrText>
      </w:r>
      <w:r w:rsidRPr="001B21F1">
        <w:rPr>
          <w:lang w:val="pt-BR"/>
        </w:rPr>
        <w:fldChar w:fldCharType="separate"/>
      </w:r>
      <w:r w:rsidR="00C7457D" w:rsidRPr="001B21F1">
        <w:rPr>
          <w:lang w:val="pt-BR"/>
        </w:rPr>
        <w:t>(Benedict et al., 2012)</w:t>
      </w:r>
      <w:r w:rsidRPr="001B21F1">
        <w:rPr>
          <w:lang w:val="pt-BR"/>
        </w:rPr>
        <w:fldChar w:fldCharType="end"/>
      </w:r>
      <w:r w:rsidRPr="001B21F1">
        <w:rPr>
          <w:lang w:val="pt-BR"/>
        </w:rPr>
        <w:t>.</w:t>
      </w:r>
    </w:p>
    <w:p w14:paraId="63070210" w14:textId="3F3DFDFD" w:rsidR="004E719B" w:rsidRPr="001B21F1" w:rsidRDefault="004E719B" w:rsidP="004E719B">
      <w:pPr>
        <w:spacing w:line="360" w:lineRule="auto"/>
        <w:ind w:firstLine="284"/>
        <w:rPr>
          <w:lang w:val="pt-BR"/>
        </w:rPr>
      </w:pPr>
      <w:r w:rsidRPr="001B21F1">
        <w:rPr>
          <w:lang w:val="pt-BR"/>
        </w:rPr>
        <w:lastRenderedPageBreak/>
        <w:t>Por outro lado, a investigação também indica que padrões de sono de curta duração dos pais podem influenciar negativamente o comportamento das crianças/adolescentes em relação aos seus próprios hábitos de sono (hora de deitar/acordar), quer pelo facto de estas dormirem com os pais, quer por fatores socioeconómicos</w:t>
      </w:r>
      <w:r w:rsidR="00402DB3" w:rsidRPr="001B21F1">
        <w:rPr>
          <w:lang w:val="pt-BR"/>
        </w:rPr>
        <w:t xml:space="preserve"> </w:t>
      </w:r>
      <w:r w:rsidRPr="001B21F1">
        <w:rPr>
          <w:lang w:val="pt-BR"/>
        </w:rPr>
        <w:fldChar w:fldCharType="begin" w:fldLock="1"/>
      </w:r>
      <w:r w:rsidR="00402AB5" w:rsidRPr="001B21F1">
        <w:rPr>
          <w:lang w:val="pt-BR"/>
        </w:rPr>
        <w:instrText>ADDIN CSL_CITATION {"citationItems":[{"id":"ITEM-1","itemData":{"DOI":"10.1016/j.jpeds.2009.10.036","ISSN":"00223476","abstract":"Objectives: To determine sleep/wake patterns of primary school children and their correlates. Study design: A total of 4470 sets of mother-father-child community-based trios were recruited in this study. We constructed 3 integrated models with structural equation modeling to predict sleep/wake patterns of children (bedtime, wakeup time, and time in bed [TIB]). Results: Our best-fitting models explained 40% to 71% variances of various sleep/wake patterns of the children, which were influenced by a web of interactive factors including school start time, parental sleep/wake patterns, sociodemographics, and daytime activities. The strongest predictor of various sleep/wake patterns was school start time. Higher socioeconomic status would shorten TIB of both children and parents, but through different pathways (by advancing wakeup time and delaying bedtime in children but by delaying bedtime in parents). Media use and homework shortened TIB of children, while leisure extracurricular activities and later school start time lengthened it. The age and sex effects on sleep/wake patterns, at least in part, were mediated by daytime activities. Daytime activities of children also influenced their parental sleep/wake patterns, especially their maternal one. A consistent pattern of stronger mother-child than father-child associations were found in various sleep/wake patterns. Conclusions: There was a complex and interactive relationship among school schedule, parental sleep/wake patterns, socioeconomic status, and daytime activities in determining the sleep/wake patterns of children. These findings have important clinical implications for the management of childhood sleep/wake habits and problems. © 2010 Mosby, Inc. All rights reserved.","author":[{"dropping-particle":"","family":"Zhang","given":"Jihui","non-dropping-particle":"","parse-names":false,"suffix":""},{"dropping-particle":"","family":"Li","given":"Albert Martin","non-dropping-particle":"","parse-names":false,"suffix":""},{"dropping-particle":"","family":"Fok","given":"Tai Fai","non-dropping-particle":"","parse-names":false,"suffix":""},{"dropping-particle":"","family":"Wing","given":"Yun Kwok","non-dropping-particle":"","parse-names":false,"suffix":""}],"container-title":"Journal of Pediatrics","id":"ITEM-1","issue":"4","issued":{"date-parts":[["2010"]]},"publisher":"Mosby Inc.","title":"Roles of Parental Sleep/Wake Patterns, Socioeconomic Status, and Daytime Activities in the Sleep/Wake Patterns of Children","type":"article-journal","volume":"156"},"uris":["http://www.mendeley.com/documents/?uuid=bb39a5d4-8a81-33fa-b967-753dbfd7431f"]}],"mendeley":{"formattedCitation":"(Zhang et al., 2010)","plainTextFormattedCitation":"(Zhang et al., 2010)","previouslyFormattedCitation":"(Zhang et al., 2010)"},"properties":{"noteIndex":0},"schema":"https://github.com/citation-style-language/schema/raw/master/csl-citation.json"}</w:instrText>
      </w:r>
      <w:r w:rsidRPr="001B21F1">
        <w:rPr>
          <w:lang w:val="pt-BR"/>
        </w:rPr>
        <w:fldChar w:fldCharType="separate"/>
      </w:r>
      <w:r w:rsidR="00C7457D" w:rsidRPr="001B21F1">
        <w:rPr>
          <w:lang w:val="pt-BR"/>
        </w:rPr>
        <w:t>(Zhang et al., 2010)</w:t>
      </w:r>
      <w:r w:rsidRPr="001B21F1">
        <w:rPr>
          <w:lang w:val="pt-BR"/>
        </w:rPr>
        <w:fldChar w:fldCharType="end"/>
      </w:r>
      <w:r w:rsidRPr="001B21F1">
        <w:rPr>
          <w:lang w:val="pt-BR"/>
        </w:rPr>
        <w:t xml:space="preserve">. A duração e a qualidade dos padrões de sono dos pais constituem </w:t>
      </w:r>
      <w:proofErr w:type="spellStart"/>
      <w:r w:rsidRPr="001B21F1">
        <w:rPr>
          <w:lang w:val="pt-BR"/>
        </w:rPr>
        <w:t>preditores</w:t>
      </w:r>
      <w:proofErr w:type="spellEnd"/>
      <w:r w:rsidRPr="001B21F1">
        <w:rPr>
          <w:lang w:val="pt-BR"/>
        </w:rPr>
        <w:t xml:space="preserve"> significativos dos padrões de sono de crianças/adolescentes, sendo estas associações mais fortes entre a criança/adolescente e a sua mãe/cuidadora</w:t>
      </w:r>
      <w:r w:rsidR="00C7457D" w:rsidRPr="001B21F1">
        <w:rPr>
          <w:lang w:val="pt-BR"/>
        </w:rPr>
        <w:t xml:space="preserve"> </w:t>
      </w:r>
      <w:r w:rsidRPr="001B21F1">
        <w:rPr>
          <w:lang w:val="pt-BR"/>
        </w:rPr>
        <w:fldChar w:fldCharType="begin" w:fldLock="1"/>
      </w:r>
      <w:r w:rsidR="00402AB5" w:rsidRPr="001B21F1">
        <w:rPr>
          <w:lang w:val="pt-BR"/>
        </w:rPr>
        <w:instrText>ADDIN CSL_CITATION {"citationItems":[{"id":"ITEM-1","itemData":{"DOI":"10.1016/j.jpeds.2009.10.036","ISSN":"00223476","abstract":"Objectives: To determine sleep/wake patterns of primary school children and their correlates. Study design: A total of 4470 sets of mother-father-child community-based trios were recruited in this study. We constructed 3 integrated models with structural equation modeling to predict sleep/wake patterns of children (bedtime, wakeup time, and time in bed [TIB]). Results: Our best-fitting models explained 40% to 71% variances of various sleep/wake patterns of the children, which were influenced by a web of interactive factors including school start time, parental sleep/wake patterns, sociodemographics, and daytime activities. The strongest predictor of various sleep/wake patterns was school start time. Higher socioeconomic status would shorten TIB of both children and parents, but through different pathways (by advancing wakeup time and delaying bedtime in children but by delaying bedtime in parents). Media use and homework shortened TIB of children, while leisure extracurricular activities and later school start time lengthened it. The age and sex effects on sleep/wake patterns, at least in part, were mediated by daytime activities. Daytime activities of children also influenced their parental sleep/wake patterns, especially their maternal one. A consistent pattern of stronger mother-child than father-child associations were found in various sleep/wake patterns. Conclusions: There was a complex and interactive relationship among school schedule, parental sleep/wake patterns, socioeconomic status, and daytime activities in determining the sleep/wake patterns of children. These findings have important clinical implications for the management of childhood sleep/wake habits and problems. © 2010 Mosby, Inc. All rights reserved.","author":[{"dropping-particle":"","family":"Zhang","given":"Jihui","non-dropping-particle":"","parse-names":false,"suffix":""},{"dropping-particle":"","family":"Li","given":"Albert Martin","non-dropping-particle":"","parse-names":false,"suffix":""},{"dropping-particle":"","family":"Fok","given":"Tai Fai","non-dropping-particle":"","parse-names":false,"suffix":""},{"dropping-particle":"","family":"Wing","given":"Yun Kwok","non-dropping-particle":"","parse-names":false,"suffix":""}],"container-title":"Journal of Pediatrics","id":"ITEM-1","issue":"4","issued":{"date-parts":[["2010"]]},"publisher":"Mosby Inc.","title":"Roles of Parental Sleep/Wake Patterns, Socioeconomic Status, and Daytime Activities in the Sleep/Wake Patterns of Children","type":"article-journal","volume":"156"},"uris":["http://www.mendeley.com/documents/?uuid=bb39a5d4-8a81-33fa-b967-753dbfd7431f"]},{"id":"ITEM-2","itemData":{"DOI":"10.1111/cdev.12667","ISSN":"14678624","abstract":"The current study examined within-family relations between mothers’, fathers’, and children's objectively assessed sleep. Participants were 163 children (Mage = 10.45 years; SD = 0.62) and their parents. For 7 nights, families wore actigraphs to assess sleep duration (minutes), quality (efficiency, long wake episode, total wake minutes), and schedule (wake time). A sleep log assessed bedtime. Multilevel models indicated that children's sleep minutes, sleep efficiency, wake minutes, and wake time were associated with fluctuations in their mothers’, but not fathers’, sleep that same night. The duration and quality of mothers’ sleep was associated with both fathers’ and children's sleep that night, whereas fathers’ sleep was positively associated with only mothers’ sleep. Findings highlight the importance of examining sleep within a family context.","author":[{"dropping-particle":"","family":"Kouros","given":"Chrystyna D.","non-dropping-particle":"","parse-names":false,"suffix":""},{"dropping-particle":"","family":"El-Sheikh","given":"Mona","non-dropping-particle":"","parse-names":false,"suffix":""}],"container-title":"Child Development","id":"ITEM-2","issue":"6","issued":{"date-parts":[["2017","11","1"]]},"page":"1983-2000","publisher":"Blackwell Publishing Inc.","title":"Within-Family Relations in Objective Sleep Duration, Quality, and Schedule","type":"article-journal","volume":"88"},"uris":["http://www.mendeley.com/documents/?uuid=eaad6497-c6c6-330e-989c-fe26b90a0f1f"]}],"mendeley":{"formattedCitation":"(Kouros &amp; El-Sheikh, 2017; Zhang et al., 2010)","plainTextFormattedCitation":"(Kouros &amp; El-Sheikh, 2017; Zhang et al., 2010)","previouslyFormattedCitation":"(Kouros &amp; El-Sheikh, 2017; Zhang et al., 2010)"},"properties":{"noteIndex":0},"schema":"https://github.com/citation-style-language/schema/raw/master/csl-citation.json"}</w:instrText>
      </w:r>
      <w:r w:rsidRPr="001B21F1">
        <w:rPr>
          <w:lang w:val="pt-BR"/>
        </w:rPr>
        <w:fldChar w:fldCharType="separate"/>
      </w:r>
      <w:r w:rsidR="00C7457D" w:rsidRPr="001B21F1">
        <w:rPr>
          <w:lang w:val="pt-BR"/>
        </w:rPr>
        <w:t>(Kouros &amp; El-Sheikh, 2017; Zhang et al., 2010)</w:t>
      </w:r>
      <w:r w:rsidRPr="001B21F1">
        <w:rPr>
          <w:lang w:val="pt-BR"/>
        </w:rPr>
        <w:fldChar w:fldCharType="end"/>
      </w:r>
      <w:r w:rsidRPr="001B21F1">
        <w:rPr>
          <w:lang w:val="pt-BR"/>
        </w:rPr>
        <w:t xml:space="preserve">.  </w:t>
      </w:r>
    </w:p>
    <w:p w14:paraId="1EE7093D" w14:textId="7B838C94" w:rsidR="004E719B" w:rsidRPr="001B21F1" w:rsidRDefault="004E719B" w:rsidP="004E719B">
      <w:pPr>
        <w:spacing w:line="360" w:lineRule="auto"/>
        <w:ind w:firstLine="284"/>
        <w:rPr>
          <w:lang w:val="pt-BR"/>
        </w:rPr>
      </w:pPr>
      <w:r w:rsidRPr="001B21F1">
        <w:rPr>
          <w:lang w:val="pt-BR"/>
        </w:rPr>
        <w:t xml:space="preserve">Neste contexto o estudo dos padrões de sono maternos pode permitir uma maior compreensão dos mecanismos subjacentes ao impacto dos padrões de sono-vigília nas variáveis antropométricas de crianças e adolescentes com excesso de peso/obesidade </w:t>
      </w:r>
      <w:r w:rsidRPr="001B21F1">
        <w:rPr>
          <w:lang w:val="pt-BR"/>
        </w:rPr>
        <w:fldChar w:fldCharType="begin" w:fldLock="1"/>
      </w:r>
      <w:r w:rsidR="00402AB5" w:rsidRPr="001B21F1">
        <w:rPr>
          <w:lang w:val="pt-BR"/>
        </w:rPr>
        <w:instrText>ADDIN CSL_CITATION {"citationItems":[{"id":"ITEM-1","itemData":{"DOI":"10.1016/j.sleep.2013.07.015","ISBN":"1878-5506 (Electronic)\\r1389-9457 (Linking)","ISSN":"13899457","PMID":"24239496","abstract":"Objective: The goal of our study was to examine the associations between sleep and eating behaviors. Specifically, we examined associations between sleep duration and continuity with behaviors that promote eating regardless of true physiologic hunger state including emotional (food intake in response to emotional distress) external (eating in response to the sight or smell of food), and restrained eating (a paradoxical behavior; food intake is initially reduced to lose or maintain body weight, but followed by increased consumption and binge eating). Participants: Fifty-six children (29 boys; 27 girls) ages 5 to 12 years participated in the study. Mean age was 7.7??1.9years, and average body mass index (BMI) was within the healthy range (17.8??4.3kg/m2). Methods: Sleep duration, continuity and schedule were assessed using actigraphy and self-reports. The Child Dutch Eating Behavior Questionnaire-modified version (DEBQ-M) was used to examine levels of emotional, external and restrained eating in the children. Results: Associations between the sleep and eating behaviors were examined using partial correlations and multiple regression analyses. External eating score was negatively associated with sleep duration; emotional eating score was associated with lower levels of sleep continuity; and restrained eating score were associated with a later sleep start and later bedtime. Conclusions: Short sleep duration and poor sleep continuity were associated with higher levels of eating behaviors shown to be associated with increased food intake. Therefore, sleep loss may be associated with diminished self-regulation of appetite in children, increasing the risk for overeating and obesity. ?? 2013 Elsevier B.V.","author":[{"dropping-particle":"","family":"Burt","given":"Julia","non-dropping-particle":"","parse-names":false,"suffix":""},{"dropping-particle":"","family":"Dube","given":"Laurette","non-dropping-particle":"","parse-names":false,"suffix":""},{"dropping-particle":"","family":"Thibault","given":"Louise","non-dropping-particle":"","parse-names":false,"suffix":""},{"dropping-particle":"","family":"Gruber","given":"Reut","non-dropping-particle":"","parse-names":false,"suffix":""}],"container-title":"Sleep Medicine","id":"ITEM-1","issue":"1","issued":{"date-parts":[["2014"]]},"page":"71-75","publisher":"Elsevier B.V.","title":"Sleep and eating in childhood: A potential behavioral mechanism underlying the relationship between poor sleep and obesity","type":"article-journal","volume":"15"},"uris":["http://www.mendeley.com/documents/?uuid=a21c0c49-4672-4b5b-9f1f-45096ad05e73"]},{"id":"ITEM-2","itemData":{"DOI":"10.1016/j.jpeds.2009.10.036","ISSN":"00223476","abstract":"Objectives: To determine sleep/wake patterns of primary school children and their correlates. Study design: A total of 4470 sets of mother-father-child community-based trios were recruited in this study. We constructed 3 integrated models with structural equation modeling to predict sleep/wake patterns of children (bedtime, wakeup time, and time in bed [TIB]). Results: Our best-fitting models explained 40% to 71% variances of various sleep/wake patterns of the children, which were influenced by a web of interactive factors including school start time, parental sleep/wake patterns, sociodemographics, and daytime activities. The strongest predictor of various sleep/wake patterns was school start time. Higher socioeconomic status would shorten TIB of both children and parents, but through different pathways (by advancing wakeup time and delaying bedtime in children but by delaying bedtime in parents). Media use and homework shortened TIB of children, while leisure extracurricular activities and later school start time lengthened it. The age and sex effects on sleep/wake patterns, at least in part, were mediated by daytime activities. Daytime activities of children also influenced their parental sleep/wake patterns, especially their maternal one. A consistent pattern of stronger mother-child than father-child associations were found in various sleep/wake patterns. Conclusions: There was a complex and interactive relationship among school schedule, parental sleep/wake patterns, socioeconomic status, and daytime activities in determining the sleep/wake patterns of children. These findings have important clinical implications for the management of childhood sleep/wake habits and problems. © 2010 Mosby, Inc. All rights reserved.","author":[{"dropping-particle":"","family":"Zhang","given":"Jihui","non-dropping-particle":"","parse-names":false,"suffix":""},{"dropping-particle":"","family":"Li","given":"Albert Martin","non-dropping-particle":"","parse-names":false,"suffix":""},{"dropping-particle":"","family":"Fok","given":"Tai Fai","non-dropping-particle":"","parse-names":false,"suffix":""},{"dropping-particle":"","family":"Wing","given":"Yun Kwok","non-dropping-particle":"","parse-names":false,"suffix":""}],"container-title":"Journal of Pediatrics","id":"ITEM-2","issue":"4","issued":{"date-parts":[["2010"]]},"publisher":"Mosby Inc.","title":"Roles of Parental Sleep/Wake Patterns, Socioeconomic Status, and Daytime Activities in the Sleep/Wake Patterns of Children","type":"article-journal","volume":"156"},"uris":["http://www.mendeley.com/documents/?uuid=bb39a5d4-8a81-33fa-b967-753dbfd7431f"]}],"mendeley":{"formattedCitation":"(Burt et al., 2014; Zhang et al., 2010)","plainTextFormattedCitation":"(Burt et al., 2014; Zhang et al., 2010)","previouslyFormattedCitation":"(Burt et al., 2014; Zhang et al., 2010)"},"properties":{"noteIndex":0},"schema":"https://github.com/citation-style-language/schema/raw/master/csl-citation.json"}</w:instrText>
      </w:r>
      <w:r w:rsidRPr="001B21F1">
        <w:rPr>
          <w:lang w:val="pt-BR"/>
        </w:rPr>
        <w:fldChar w:fldCharType="separate"/>
      </w:r>
      <w:r w:rsidR="00C7457D" w:rsidRPr="001B21F1">
        <w:rPr>
          <w:lang w:val="pt-BR"/>
        </w:rPr>
        <w:t>(Burt et al., 2014; Zhang et al., 2010)</w:t>
      </w:r>
      <w:r w:rsidRPr="001B21F1">
        <w:rPr>
          <w:lang w:val="pt-BR"/>
        </w:rPr>
        <w:fldChar w:fldCharType="end"/>
      </w:r>
      <w:r w:rsidRPr="001B21F1">
        <w:rPr>
          <w:lang w:val="pt-BR"/>
        </w:rPr>
        <w:t xml:space="preserve">. Contudo, a literatura tem se focado maioritariamente nos padrões de sono-vigília das crianças/adolescentes. Sendo necessários mais estudos integrativos que considerem simultaneamente comportamento alimentar e padrões de sono-vigília maternos, já que a má higiene do sono da criança/adolescente pode ter impacto negativo na eficácia do tratamento da obesidade em idade pediátrica. </w:t>
      </w:r>
    </w:p>
    <w:p w14:paraId="205A3271" w14:textId="77777777" w:rsidR="004E719B" w:rsidRPr="001B21F1" w:rsidRDefault="004E719B" w:rsidP="004E719B">
      <w:pPr>
        <w:spacing w:line="360" w:lineRule="auto"/>
        <w:ind w:firstLine="284"/>
        <w:rPr>
          <w:lang w:val="pt-BR"/>
        </w:rPr>
      </w:pPr>
      <w:r w:rsidRPr="001B21F1">
        <w:rPr>
          <w:lang w:val="pt-BR"/>
        </w:rPr>
        <w:t xml:space="preserve">Assim, o presente estudo tem como principal objetivo caracterizar os padrões de sono-vigília de crianças e adolescentes com </w:t>
      </w:r>
      <w:proofErr w:type="spellStart"/>
      <w:r w:rsidRPr="001B21F1">
        <w:rPr>
          <w:lang w:val="pt-BR"/>
        </w:rPr>
        <w:t>pré</w:t>
      </w:r>
      <w:proofErr w:type="spellEnd"/>
      <w:r w:rsidRPr="001B21F1">
        <w:rPr>
          <w:lang w:val="pt-BR"/>
        </w:rPr>
        <w:t xml:space="preserve">-obesidade e obesidade em tratamento hospitalar, tal como investigar as associações destes padrões de sono-vigília com a ingestão alimentar e comportamentos alimentares problemáticos das crianças/adolescentes com excesso de peso e suas cuidadoras. Foram ainda analisadas as possíveis diferenças existentes em relação aos padrões de sono-vigília em função do sexo, faixa etária (≥ 8 e &lt; 10 anos; 10-12 anos), e estado nutricional de crianças/adolescentes com </w:t>
      </w:r>
      <w:proofErr w:type="spellStart"/>
      <w:r w:rsidRPr="001B21F1">
        <w:rPr>
          <w:lang w:val="pt-BR"/>
        </w:rPr>
        <w:t>pré</w:t>
      </w:r>
      <w:proofErr w:type="spellEnd"/>
      <w:r w:rsidRPr="001B21F1">
        <w:rPr>
          <w:lang w:val="pt-BR"/>
        </w:rPr>
        <w:t xml:space="preserve">-obesidade e obesidade em tratamento hospitalar. </w:t>
      </w:r>
    </w:p>
    <w:p w14:paraId="3F4DE541" w14:textId="77777777" w:rsidR="004E719B" w:rsidRPr="001B21F1" w:rsidRDefault="004E719B" w:rsidP="004E719B">
      <w:pPr>
        <w:spacing w:line="360" w:lineRule="auto"/>
        <w:ind w:firstLine="284"/>
        <w:rPr>
          <w:lang w:val="pt-BR"/>
        </w:rPr>
      </w:pPr>
    </w:p>
    <w:p w14:paraId="74981ECF" w14:textId="77777777" w:rsidR="00D56E1C" w:rsidRPr="001B21F1" w:rsidRDefault="00D56E1C" w:rsidP="00EE4FBB">
      <w:pPr>
        <w:spacing w:line="360" w:lineRule="auto"/>
        <w:rPr>
          <w:b/>
          <w:lang w:val="pt-BR"/>
        </w:rPr>
        <w:sectPr w:rsidR="00D56E1C" w:rsidRPr="001B21F1" w:rsidSect="00402DB3">
          <w:footerReference w:type="even" r:id="rId10"/>
          <w:footerReference w:type="default" r:id="rId11"/>
          <w:pgSz w:w="11906" w:h="16838" w:code="9"/>
          <w:pgMar w:top="1418" w:right="1418" w:bottom="1418" w:left="1418" w:header="709" w:footer="709" w:gutter="0"/>
          <w:pgNumType w:chapStyle="1"/>
          <w:cols w:space="708"/>
          <w:docGrid w:linePitch="360"/>
        </w:sectPr>
      </w:pPr>
      <w:bookmarkStart w:id="9" w:name="_Toc130985629"/>
      <w:bookmarkStart w:id="10" w:name="_Toc130986350"/>
      <w:bookmarkStart w:id="11" w:name="_Toc136949131"/>
      <w:bookmarkStart w:id="12" w:name="_Toc141693449"/>
      <w:bookmarkStart w:id="13" w:name="_Toc524285670"/>
      <w:bookmarkStart w:id="14" w:name="_Toc247530281"/>
      <w:bookmarkStart w:id="15" w:name="_Toc496555715"/>
      <w:bookmarkStart w:id="16" w:name="_Hlk13505782"/>
      <w:bookmarkEnd w:id="4"/>
      <w:bookmarkEnd w:id="5"/>
      <w:bookmarkEnd w:id="6"/>
      <w:bookmarkEnd w:id="7"/>
      <w:bookmarkEnd w:id="8"/>
    </w:p>
    <w:p w14:paraId="42EF59E4" w14:textId="5A331421" w:rsidR="00EE4FBB" w:rsidRPr="001B21F1" w:rsidRDefault="00EE04A2" w:rsidP="00A30060">
      <w:pPr>
        <w:spacing w:after="120" w:line="360" w:lineRule="auto"/>
        <w:rPr>
          <w:b/>
          <w:lang w:val="pt-BR"/>
        </w:rPr>
      </w:pPr>
      <w:r w:rsidRPr="001B21F1">
        <w:rPr>
          <w:b/>
          <w:lang w:val="pt-BR"/>
        </w:rPr>
        <w:lastRenderedPageBreak/>
        <w:t>MATERIAL E MÉTODOS</w:t>
      </w:r>
      <w:bookmarkEnd w:id="9"/>
      <w:bookmarkEnd w:id="10"/>
      <w:bookmarkEnd w:id="11"/>
      <w:bookmarkEnd w:id="12"/>
      <w:bookmarkEnd w:id="13"/>
      <w:bookmarkEnd w:id="14"/>
      <w:bookmarkEnd w:id="15"/>
    </w:p>
    <w:p w14:paraId="735859BD" w14:textId="2D3273A4" w:rsidR="002A1874" w:rsidRPr="001B21F1" w:rsidRDefault="002A1874" w:rsidP="00EE4FBB">
      <w:pPr>
        <w:spacing w:line="360" w:lineRule="auto"/>
        <w:rPr>
          <w:b/>
          <w:lang w:val="pt-BR"/>
        </w:rPr>
      </w:pPr>
      <w:r w:rsidRPr="001B21F1">
        <w:rPr>
          <w:b/>
          <w:lang w:val="pt-BR"/>
        </w:rPr>
        <w:t>Des</w:t>
      </w:r>
      <w:r w:rsidR="00984AA6" w:rsidRPr="001B21F1">
        <w:rPr>
          <w:b/>
          <w:lang w:val="pt-BR"/>
        </w:rPr>
        <w:t>enho</w:t>
      </w:r>
      <w:r w:rsidRPr="001B21F1">
        <w:rPr>
          <w:b/>
          <w:lang w:val="pt-BR"/>
        </w:rPr>
        <w:t xml:space="preserve"> do Estudo e Procedimentos de Recolha de Dados</w:t>
      </w:r>
    </w:p>
    <w:p w14:paraId="2A229E62" w14:textId="4FE050AF" w:rsidR="00A30060" w:rsidRPr="001B21F1" w:rsidRDefault="00973CD0" w:rsidP="00A30060">
      <w:pPr>
        <w:spacing w:line="360" w:lineRule="auto"/>
        <w:ind w:firstLine="284"/>
        <w:rPr>
          <w:lang w:val="pt-BR"/>
        </w:rPr>
      </w:pPr>
      <w:r w:rsidRPr="001B21F1">
        <w:rPr>
          <w:lang w:val="pt-BR"/>
        </w:rPr>
        <w:t>Trata-se de</w:t>
      </w:r>
      <w:r w:rsidR="00650ED3" w:rsidRPr="001B21F1">
        <w:rPr>
          <w:lang w:val="pt-BR"/>
        </w:rPr>
        <w:t xml:space="preserve"> </w:t>
      </w:r>
      <w:r w:rsidR="00AF7851" w:rsidRPr="001B21F1">
        <w:rPr>
          <w:lang w:val="pt-BR"/>
        </w:rPr>
        <w:t>um estudo transversal com uma amostra de conveniência</w:t>
      </w:r>
      <w:r w:rsidR="00B863BD" w:rsidRPr="001B21F1">
        <w:rPr>
          <w:lang w:val="pt-BR"/>
        </w:rPr>
        <w:t>.</w:t>
      </w:r>
      <w:r w:rsidR="00434BCA" w:rsidRPr="001B21F1">
        <w:rPr>
          <w:lang w:val="pt-BR"/>
        </w:rPr>
        <w:t xml:space="preserve"> A recolha d</w:t>
      </w:r>
      <w:r w:rsidR="00DD7A4B" w:rsidRPr="001B21F1">
        <w:rPr>
          <w:lang w:val="pt-BR"/>
        </w:rPr>
        <w:t xml:space="preserve">e dados </w:t>
      </w:r>
      <w:r w:rsidR="00B863BD" w:rsidRPr="001B21F1">
        <w:rPr>
          <w:lang w:val="pt-BR"/>
        </w:rPr>
        <w:t>decorreu</w:t>
      </w:r>
      <w:r w:rsidR="00434BCA" w:rsidRPr="001B21F1">
        <w:rPr>
          <w:lang w:val="pt-BR"/>
        </w:rPr>
        <w:t xml:space="preserve"> </w:t>
      </w:r>
      <w:r w:rsidR="00043935" w:rsidRPr="001B21F1">
        <w:rPr>
          <w:lang w:val="pt-BR"/>
        </w:rPr>
        <w:t>entre</w:t>
      </w:r>
      <w:r w:rsidR="00650ED3" w:rsidRPr="001B21F1">
        <w:rPr>
          <w:lang w:val="pt-BR"/>
        </w:rPr>
        <w:t xml:space="preserve"> </w:t>
      </w:r>
      <w:proofErr w:type="gramStart"/>
      <w:r w:rsidR="00DD7A4B" w:rsidRPr="001B21F1">
        <w:rPr>
          <w:lang w:val="pt-BR"/>
        </w:rPr>
        <w:t>J</w:t>
      </w:r>
      <w:r w:rsidR="00AF7851" w:rsidRPr="001B21F1">
        <w:rPr>
          <w:lang w:val="pt-BR"/>
        </w:rPr>
        <w:t>unho</w:t>
      </w:r>
      <w:proofErr w:type="gramEnd"/>
      <w:r w:rsidR="00AF7851" w:rsidRPr="001B21F1">
        <w:rPr>
          <w:lang w:val="pt-BR"/>
        </w:rPr>
        <w:t xml:space="preserve"> de 2017 e </w:t>
      </w:r>
      <w:r w:rsidR="00DD7A4B" w:rsidRPr="001B21F1">
        <w:rPr>
          <w:lang w:val="pt-BR"/>
        </w:rPr>
        <w:t>M</w:t>
      </w:r>
      <w:r w:rsidR="00AF7851" w:rsidRPr="001B21F1">
        <w:rPr>
          <w:lang w:val="pt-BR"/>
        </w:rPr>
        <w:t>arço de 2018</w:t>
      </w:r>
      <w:r w:rsidR="00043935" w:rsidRPr="001B21F1">
        <w:rPr>
          <w:lang w:val="pt-BR"/>
        </w:rPr>
        <w:t>.</w:t>
      </w:r>
      <w:r w:rsidR="00B863BD" w:rsidRPr="001B21F1">
        <w:rPr>
          <w:lang w:val="pt-BR"/>
        </w:rPr>
        <w:t xml:space="preserve"> </w:t>
      </w:r>
      <w:r w:rsidR="00A30060" w:rsidRPr="001B21F1">
        <w:rPr>
          <w:lang w:val="pt-BR"/>
        </w:rPr>
        <w:t>O estudo foi aprovado pelas comissões de ética da Universidade e do Centro Hospitalar. O consentimento informado foi assinado por todos os representantes legais/participantes.</w:t>
      </w:r>
    </w:p>
    <w:p w14:paraId="7D7A2E55" w14:textId="4ED3B063" w:rsidR="00A30060" w:rsidRPr="001B21F1" w:rsidRDefault="00043935" w:rsidP="00A30060">
      <w:pPr>
        <w:spacing w:line="360" w:lineRule="auto"/>
        <w:ind w:firstLine="284"/>
        <w:rPr>
          <w:lang w:val="pt-BR"/>
        </w:rPr>
      </w:pPr>
      <w:r w:rsidRPr="001B21F1">
        <w:rPr>
          <w:lang w:val="pt-BR"/>
        </w:rPr>
        <w:t xml:space="preserve">Os participantes foram </w:t>
      </w:r>
      <w:r w:rsidR="00344567" w:rsidRPr="001B21F1">
        <w:rPr>
          <w:lang w:val="pt-BR"/>
        </w:rPr>
        <w:t xml:space="preserve">previamente </w:t>
      </w:r>
      <w:proofErr w:type="spellStart"/>
      <w:r w:rsidRPr="001B21F1">
        <w:rPr>
          <w:lang w:val="pt-BR"/>
        </w:rPr>
        <w:t>contactados</w:t>
      </w:r>
      <w:proofErr w:type="spellEnd"/>
      <w:r w:rsidRPr="001B21F1">
        <w:rPr>
          <w:lang w:val="pt-BR"/>
        </w:rPr>
        <w:t xml:space="preserve"> no contexto da consulta externa da Unidade de Nutrição Pediátrica</w:t>
      </w:r>
      <w:r w:rsidR="00AA5CD4" w:rsidRPr="001B21F1">
        <w:rPr>
          <w:lang w:val="pt-BR"/>
        </w:rPr>
        <w:t xml:space="preserve"> do Hospital Pediátrico Integrado – </w:t>
      </w:r>
      <w:r w:rsidR="00405D80" w:rsidRPr="001B21F1">
        <w:rPr>
          <w:lang w:val="pt-BR"/>
        </w:rPr>
        <w:t xml:space="preserve">Centro Hospitalar Universitário de São João (CHUSJ) </w:t>
      </w:r>
      <w:r w:rsidRPr="001B21F1">
        <w:rPr>
          <w:lang w:val="pt-BR"/>
        </w:rPr>
        <w:t>tendo em conta os seguintes critérios de inclusão: (1) idade compreendida entre os 8 e 12 anos; (2) percentil de IMC ≥ 85; e (3) ser acompanhado</w:t>
      </w:r>
      <w:r w:rsidR="00405D80" w:rsidRPr="001B21F1">
        <w:rPr>
          <w:lang w:val="pt-BR"/>
        </w:rPr>
        <w:t>(a)</w:t>
      </w:r>
      <w:r w:rsidRPr="001B21F1">
        <w:rPr>
          <w:lang w:val="pt-BR"/>
        </w:rPr>
        <w:t xml:space="preserve"> </w:t>
      </w:r>
      <w:r w:rsidR="00B863BD" w:rsidRPr="001B21F1">
        <w:rPr>
          <w:lang w:val="pt-BR"/>
        </w:rPr>
        <w:t>por</w:t>
      </w:r>
      <w:r w:rsidR="00405D80" w:rsidRPr="001B21F1">
        <w:rPr>
          <w:lang w:val="pt-BR"/>
        </w:rPr>
        <w:t xml:space="preserve"> </w:t>
      </w:r>
      <w:r w:rsidR="00B863BD" w:rsidRPr="001B21F1">
        <w:rPr>
          <w:lang w:val="pt-BR"/>
        </w:rPr>
        <w:t>cuidador</w:t>
      </w:r>
      <w:r w:rsidR="00405D80" w:rsidRPr="001B21F1">
        <w:rPr>
          <w:lang w:val="pt-BR"/>
        </w:rPr>
        <w:t>a legal ou progenitora disposta</w:t>
      </w:r>
      <w:r w:rsidRPr="001B21F1">
        <w:rPr>
          <w:lang w:val="pt-BR"/>
        </w:rPr>
        <w:t xml:space="preserve"> a participar no estudo. </w:t>
      </w:r>
      <w:r w:rsidR="00D10C7E" w:rsidRPr="001B21F1">
        <w:rPr>
          <w:lang w:val="pt-BR"/>
        </w:rPr>
        <w:t>C</w:t>
      </w:r>
      <w:r w:rsidR="000748C7" w:rsidRPr="001B21F1">
        <w:rPr>
          <w:lang w:val="pt-BR"/>
        </w:rPr>
        <w:t>ritérios de exclusão</w:t>
      </w:r>
      <w:r w:rsidR="00344567" w:rsidRPr="001B21F1">
        <w:rPr>
          <w:lang w:val="pt-BR"/>
        </w:rPr>
        <w:t xml:space="preserve">: </w:t>
      </w:r>
      <w:r w:rsidR="000748C7" w:rsidRPr="001B21F1">
        <w:rPr>
          <w:lang w:val="pt-BR"/>
        </w:rPr>
        <w:t>(1)</w:t>
      </w:r>
      <w:r w:rsidR="009668B0" w:rsidRPr="001B21F1">
        <w:rPr>
          <w:lang w:val="pt-BR"/>
        </w:rPr>
        <w:t xml:space="preserve"> presença de</w:t>
      </w:r>
      <w:r w:rsidR="000748C7" w:rsidRPr="001B21F1">
        <w:rPr>
          <w:lang w:val="pt-BR"/>
        </w:rPr>
        <w:t xml:space="preserve"> obesidade secundária a </w:t>
      </w:r>
      <w:r w:rsidR="009668B0" w:rsidRPr="001B21F1">
        <w:rPr>
          <w:lang w:val="pt-BR"/>
        </w:rPr>
        <w:t xml:space="preserve">outras </w:t>
      </w:r>
      <w:r w:rsidR="000748C7" w:rsidRPr="001B21F1">
        <w:rPr>
          <w:lang w:val="pt-BR"/>
        </w:rPr>
        <w:t xml:space="preserve">patologias; (2) </w:t>
      </w:r>
      <w:r w:rsidR="009668B0" w:rsidRPr="001B21F1">
        <w:rPr>
          <w:lang w:val="pt-BR"/>
        </w:rPr>
        <w:t>presença de neoplasia malig</w:t>
      </w:r>
      <w:r w:rsidR="00207FF4" w:rsidRPr="001B21F1">
        <w:rPr>
          <w:lang w:val="pt-BR"/>
        </w:rPr>
        <w:t>na em tratamento nas crianças/</w:t>
      </w:r>
      <w:r w:rsidR="002D6CDE" w:rsidRPr="001B21F1">
        <w:rPr>
          <w:lang w:val="pt-BR"/>
        </w:rPr>
        <w:t>adolescentes</w:t>
      </w:r>
      <w:r w:rsidR="00344567" w:rsidRPr="001B21F1">
        <w:rPr>
          <w:lang w:val="pt-BR"/>
        </w:rPr>
        <w:t xml:space="preserve">; e a </w:t>
      </w:r>
      <w:r w:rsidR="000748C7" w:rsidRPr="001B21F1">
        <w:rPr>
          <w:lang w:val="pt-BR"/>
        </w:rPr>
        <w:t>(</w:t>
      </w:r>
      <w:r w:rsidR="00A30060" w:rsidRPr="001B21F1">
        <w:rPr>
          <w:lang w:val="pt-BR"/>
        </w:rPr>
        <w:t>3</w:t>
      </w:r>
      <w:r w:rsidR="000748C7" w:rsidRPr="001B21F1">
        <w:rPr>
          <w:lang w:val="pt-BR"/>
        </w:rPr>
        <w:t>)</w:t>
      </w:r>
      <w:r w:rsidR="001531AC" w:rsidRPr="001B21F1">
        <w:rPr>
          <w:lang w:val="pt-BR"/>
        </w:rPr>
        <w:t xml:space="preserve"> existência de</w:t>
      </w:r>
      <w:r w:rsidR="000748C7" w:rsidRPr="001B21F1">
        <w:rPr>
          <w:lang w:val="pt-BR"/>
        </w:rPr>
        <w:t xml:space="preserve"> perturbação da aprendizagem específica que impe</w:t>
      </w:r>
      <w:r w:rsidR="00B863BD" w:rsidRPr="001B21F1">
        <w:rPr>
          <w:lang w:val="pt-BR"/>
        </w:rPr>
        <w:t>disse</w:t>
      </w:r>
      <w:r w:rsidR="000748C7" w:rsidRPr="001B21F1">
        <w:rPr>
          <w:lang w:val="pt-BR"/>
        </w:rPr>
        <w:t xml:space="preserve"> a criança</w:t>
      </w:r>
      <w:r w:rsidR="0095219E" w:rsidRPr="001B21F1">
        <w:rPr>
          <w:lang w:val="pt-BR"/>
        </w:rPr>
        <w:t xml:space="preserve">/adolescente </w:t>
      </w:r>
      <w:r w:rsidR="009668B0" w:rsidRPr="001B21F1">
        <w:rPr>
          <w:lang w:val="pt-BR"/>
        </w:rPr>
        <w:t>e/ou</w:t>
      </w:r>
      <w:r w:rsidR="0095219E" w:rsidRPr="001B21F1">
        <w:rPr>
          <w:lang w:val="pt-BR"/>
        </w:rPr>
        <w:t xml:space="preserve"> a</w:t>
      </w:r>
      <w:r w:rsidR="009668B0" w:rsidRPr="001B21F1">
        <w:rPr>
          <w:lang w:val="pt-BR"/>
        </w:rPr>
        <w:t xml:space="preserve"> </w:t>
      </w:r>
      <w:r w:rsidR="00B863BD" w:rsidRPr="001B21F1">
        <w:rPr>
          <w:lang w:val="pt-BR"/>
        </w:rPr>
        <w:t>cuidadora</w:t>
      </w:r>
      <w:r w:rsidR="00952DE5" w:rsidRPr="001B21F1">
        <w:rPr>
          <w:lang w:val="pt-BR"/>
        </w:rPr>
        <w:t xml:space="preserve"> legal</w:t>
      </w:r>
      <w:r w:rsidR="00405D80" w:rsidRPr="001B21F1">
        <w:rPr>
          <w:lang w:val="pt-BR"/>
        </w:rPr>
        <w:t>/progenitora</w:t>
      </w:r>
      <w:r w:rsidR="000748C7" w:rsidRPr="001B21F1">
        <w:rPr>
          <w:lang w:val="pt-BR"/>
        </w:rPr>
        <w:t xml:space="preserve"> de ler </w:t>
      </w:r>
      <w:r w:rsidR="00A22B28" w:rsidRPr="001B21F1">
        <w:rPr>
          <w:lang w:val="pt-BR"/>
        </w:rPr>
        <w:t>e compreender texto escrito.</w:t>
      </w:r>
      <w:r w:rsidR="00A30060" w:rsidRPr="001B21F1">
        <w:rPr>
          <w:lang w:val="pt-BR"/>
        </w:rPr>
        <w:t xml:space="preserve"> </w:t>
      </w:r>
    </w:p>
    <w:p w14:paraId="732339FF" w14:textId="77777777" w:rsidR="00344567" w:rsidRPr="001B21F1" w:rsidRDefault="00344567" w:rsidP="00A30060">
      <w:pPr>
        <w:spacing w:line="360" w:lineRule="auto"/>
        <w:rPr>
          <w:lang w:val="pt-BR"/>
        </w:rPr>
      </w:pPr>
    </w:p>
    <w:p w14:paraId="30ED1F6C" w14:textId="77777777" w:rsidR="00E063F0" w:rsidRPr="001B21F1" w:rsidRDefault="00E063F0" w:rsidP="00755F36">
      <w:pPr>
        <w:spacing w:line="360" w:lineRule="auto"/>
        <w:rPr>
          <w:b/>
          <w:lang w:val="pt-BR"/>
        </w:rPr>
      </w:pPr>
      <w:r w:rsidRPr="001B21F1">
        <w:rPr>
          <w:b/>
          <w:lang w:val="pt-BR"/>
        </w:rPr>
        <w:t>Medidas de Avaliação</w:t>
      </w:r>
    </w:p>
    <w:p w14:paraId="45E3B9A6" w14:textId="4C55DD4F" w:rsidR="003E69E3" w:rsidRPr="001B21F1" w:rsidRDefault="00E063F0" w:rsidP="003E69E3">
      <w:pPr>
        <w:spacing w:line="360" w:lineRule="auto"/>
        <w:ind w:firstLine="284"/>
        <w:rPr>
          <w:i/>
          <w:iCs/>
          <w:lang w:val="pt-BR"/>
        </w:rPr>
      </w:pPr>
      <w:r w:rsidRPr="001B21F1">
        <w:rPr>
          <w:i/>
          <w:iCs/>
          <w:lang w:val="pt-BR"/>
        </w:rPr>
        <w:t>Avaliação Antropométrica</w:t>
      </w:r>
    </w:p>
    <w:p w14:paraId="79901CA9" w14:textId="0B3D6C0A" w:rsidR="00984AA6" w:rsidRPr="001B21F1" w:rsidRDefault="007E578F" w:rsidP="00A40E3A">
      <w:pPr>
        <w:spacing w:line="360" w:lineRule="auto"/>
        <w:ind w:firstLine="284"/>
        <w:rPr>
          <w:lang w:val="pt-BR"/>
        </w:rPr>
      </w:pPr>
      <w:r w:rsidRPr="001B21F1">
        <w:rPr>
          <w:lang w:val="pt-BR"/>
        </w:rPr>
        <w:t>A</w:t>
      </w:r>
      <w:r w:rsidR="004B2B79" w:rsidRPr="001B21F1">
        <w:rPr>
          <w:lang w:val="pt-BR"/>
        </w:rPr>
        <w:t xml:space="preserve">s avaliações antropométricas foram efetuadas de acordo com a metodologia definida pela </w:t>
      </w:r>
      <w:proofErr w:type="spellStart"/>
      <w:r w:rsidR="004B2B79" w:rsidRPr="001B21F1">
        <w:rPr>
          <w:lang w:val="pt-BR"/>
        </w:rPr>
        <w:t>International</w:t>
      </w:r>
      <w:proofErr w:type="spellEnd"/>
      <w:r w:rsidR="004B2B79" w:rsidRPr="001B21F1">
        <w:rPr>
          <w:lang w:val="pt-BR"/>
        </w:rPr>
        <w:t xml:space="preserve"> </w:t>
      </w:r>
      <w:proofErr w:type="spellStart"/>
      <w:r w:rsidR="004B2B79" w:rsidRPr="001B21F1">
        <w:rPr>
          <w:lang w:val="pt-BR"/>
        </w:rPr>
        <w:t>Society</w:t>
      </w:r>
      <w:proofErr w:type="spellEnd"/>
      <w:r w:rsidR="004B2B79" w:rsidRPr="001B21F1">
        <w:rPr>
          <w:lang w:val="pt-BR"/>
        </w:rPr>
        <w:t xml:space="preserve"> for </w:t>
      </w:r>
      <w:proofErr w:type="spellStart"/>
      <w:r w:rsidR="004B2B79" w:rsidRPr="001B21F1">
        <w:rPr>
          <w:lang w:val="pt-BR"/>
        </w:rPr>
        <w:t>the</w:t>
      </w:r>
      <w:proofErr w:type="spellEnd"/>
      <w:r w:rsidR="004B2B79" w:rsidRPr="001B21F1">
        <w:rPr>
          <w:lang w:val="pt-BR"/>
        </w:rPr>
        <w:t xml:space="preserve"> </w:t>
      </w:r>
      <w:proofErr w:type="spellStart"/>
      <w:r w:rsidR="004B2B79" w:rsidRPr="001B21F1">
        <w:rPr>
          <w:lang w:val="pt-BR"/>
        </w:rPr>
        <w:t>Advancement</w:t>
      </w:r>
      <w:proofErr w:type="spellEnd"/>
      <w:r w:rsidR="004B2B79" w:rsidRPr="001B21F1">
        <w:rPr>
          <w:lang w:val="pt-BR"/>
        </w:rPr>
        <w:t xml:space="preserve"> </w:t>
      </w:r>
      <w:proofErr w:type="spellStart"/>
      <w:r w:rsidR="004B2B79" w:rsidRPr="001B21F1">
        <w:rPr>
          <w:lang w:val="pt-BR"/>
        </w:rPr>
        <w:t>of</w:t>
      </w:r>
      <w:proofErr w:type="spellEnd"/>
      <w:r w:rsidR="004B2B79" w:rsidRPr="001B21F1">
        <w:rPr>
          <w:lang w:val="pt-BR"/>
        </w:rPr>
        <w:t xml:space="preserve"> </w:t>
      </w:r>
      <w:proofErr w:type="spellStart"/>
      <w:r w:rsidR="004B2B79" w:rsidRPr="001B21F1">
        <w:rPr>
          <w:lang w:val="pt-BR"/>
        </w:rPr>
        <w:t>Kinanthropometry</w:t>
      </w:r>
      <w:proofErr w:type="spellEnd"/>
      <w:r w:rsidR="00676E66" w:rsidRPr="001B21F1">
        <w:rPr>
          <w:lang w:val="pt-BR"/>
        </w:rPr>
        <w:t xml:space="preserve">. </w:t>
      </w:r>
      <w:r w:rsidR="004B2B79" w:rsidRPr="001B21F1">
        <w:rPr>
          <w:lang w:val="pt-BR"/>
        </w:rPr>
        <w:t>A determinação da estatura (</w:t>
      </w:r>
      <w:r w:rsidR="00F421DD" w:rsidRPr="001B21F1">
        <w:rPr>
          <w:lang w:val="pt-BR"/>
        </w:rPr>
        <w:t xml:space="preserve">em </w:t>
      </w:r>
      <w:r w:rsidR="004B2B79" w:rsidRPr="001B21F1">
        <w:rPr>
          <w:lang w:val="pt-BR"/>
        </w:rPr>
        <w:t>cm), quer da criança</w:t>
      </w:r>
      <w:r w:rsidR="00207FF4" w:rsidRPr="001B21F1">
        <w:rPr>
          <w:lang w:val="pt-BR"/>
        </w:rPr>
        <w:t>/adolescente</w:t>
      </w:r>
      <w:r w:rsidR="004B2B79" w:rsidRPr="001B21F1">
        <w:rPr>
          <w:lang w:val="pt-BR"/>
        </w:rPr>
        <w:t xml:space="preserve"> </w:t>
      </w:r>
      <w:r w:rsidR="00694646" w:rsidRPr="001B21F1">
        <w:rPr>
          <w:lang w:val="pt-BR"/>
        </w:rPr>
        <w:t>quer</w:t>
      </w:r>
      <w:r w:rsidR="004B2B79" w:rsidRPr="001B21F1">
        <w:rPr>
          <w:lang w:val="pt-BR"/>
        </w:rPr>
        <w:t xml:space="preserve"> </w:t>
      </w:r>
      <w:r w:rsidR="00D312BA" w:rsidRPr="001B21F1">
        <w:rPr>
          <w:lang w:val="pt-BR"/>
        </w:rPr>
        <w:t xml:space="preserve">da </w:t>
      </w:r>
      <w:r w:rsidR="00952DE5" w:rsidRPr="001B21F1">
        <w:rPr>
          <w:lang w:val="pt-BR"/>
        </w:rPr>
        <w:t xml:space="preserve">sua </w:t>
      </w:r>
      <w:r w:rsidR="00C4272E" w:rsidRPr="001B21F1">
        <w:rPr>
          <w:lang w:val="pt-BR"/>
        </w:rPr>
        <w:t>cuidadora</w:t>
      </w:r>
      <w:r w:rsidR="004B2B79" w:rsidRPr="001B21F1">
        <w:rPr>
          <w:lang w:val="pt-BR"/>
        </w:rPr>
        <w:t xml:space="preserve"> foi realizada através d</w:t>
      </w:r>
      <w:r w:rsidR="00A40E3A" w:rsidRPr="001B21F1">
        <w:rPr>
          <w:lang w:val="pt-BR"/>
        </w:rPr>
        <w:t>e</w:t>
      </w:r>
      <w:r w:rsidR="004B2B79" w:rsidRPr="001B21F1">
        <w:rPr>
          <w:lang w:val="pt-BR"/>
        </w:rPr>
        <w:t xml:space="preserve"> </w:t>
      </w:r>
      <w:proofErr w:type="spellStart"/>
      <w:r w:rsidR="004B2B79" w:rsidRPr="001B21F1">
        <w:rPr>
          <w:lang w:val="pt-BR"/>
        </w:rPr>
        <w:t>estadiómetro</w:t>
      </w:r>
      <w:proofErr w:type="spellEnd"/>
      <w:r w:rsidR="004B2B79" w:rsidRPr="001B21F1">
        <w:rPr>
          <w:lang w:val="pt-BR"/>
        </w:rPr>
        <w:t xml:space="preserve"> Seca</w:t>
      </w:r>
      <w:r w:rsidR="004B2B79" w:rsidRPr="001B21F1">
        <w:rPr>
          <w:vertAlign w:val="superscript"/>
          <w:lang w:val="pt-BR"/>
        </w:rPr>
        <w:t>®</w:t>
      </w:r>
      <w:r w:rsidR="004B2B79" w:rsidRPr="001B21F1">
        <w:rPr>
          <w:lang w:val="pt-BR"/>
        </w:rPr>
        <w:t xml:space="preserve"> (sensibilidade de 0,1 cm). </w:t>
      </w:r>
      <w:r w:rsidR="006F5273" w:rsidRPr="001B21F1">
        <w:rPr>
          <w:lang w:val="pt-BR"/>
        </w:rPr>
        <w:t>O peso da cuidadora foi avaliado pela balança de marca Seca</w:t>
      </w:r>
      <w:r w:rsidR="006F5273" w:rsidRPr="001B21F1">
        <w:rPr>
          <w:vertAlign w:val="superscript"/>
          <w:lang w:val="pt-BR"/>
        </w:rPr>
        <w:t>®</w:t>
      </w:r>
      <w:r w:rsidR="006F5273" w:rsidRPr="001B21F1">
        <w:rPr>
          <w:lang w:val="pt-BR"/>
        </w:rPr>
        <w:t xml:space="preserve"> modelo 220 (sensibilidade de 0,1 kg).</w:t>
      </w:r>
      <w:r w:rsidR="00A40E3A" w:rsidRPr="001B21F1">
        <w:rPr>
          <w:lang w:val="pt-BR"/>
        </w:rPr>
        <w:t xml:space="preserve"> </w:t>
      </w:r>
    </w:p>
    <w:p w14:paraId="4315A1C7" w14:textId="46F8BACA" w:rsidR="00755F36" w:rsidRPr="001B21F1" w:rsidRDefault="00A40E3A" w:rsidP="00563867">
      <w:pPr>
        <w:spacing w:line="360" w:lineRule="auto"/>
        <w:ind w:firstLine="284"/>
        <w:rPr>
          <w:lang w:val="pt-BR"/>
        </w:rPr>
      </w:pPr>
      <w:r w:rsidRPr="001B21F1">
        <w:rPr>
          <w:lang w:val="pt-BR"/>
        </w:rPr>
        <w:t>A caracterização do estado nutricional das cuidadoras foi realizada através do</w:t>
      </w:r>
      <w:r w:rsidR="00984AA6" w:rsidRPr="001B21F1">
        <w:rPr>
          <w:lang w:val="pt-BR"/>
        </w:rPr>
        <w:t xml:space="preserve"> Índice de Massa Corporal de </w:t>
      </w:r>
      <w:proofErr w:type="spellStart"/>
      <w:r w:rsidR="00984AA6" w:rsidRPr="001B21F1">
        <w:rPr>
          <w:lang w:val="pt-BR"/>
        </w:rPr>
        <w:t>Quetel</w:t>
      </w:r>
      <w:r w:rsidR="00150A38" w:rsidRPr="001B21F1">
        <w:rPr>
          <w:lang w:val="pt-BR"/>
        </w:rPr>
        <w:t>e</w:t>
      </w:r>
      <w:r w:rsidR="00984AA6" w:rsidRPr="001B21F1">
        <w:rPr>
          <w:lang w:val="pt-BR"/>
        </w:rPr>
        <w:t>t</w:t>
      </w:r>
      <w:proofErr w:type="spellEnd"/>
      <w:r w:rsidR="00984AA6" w:rsidRPr="001B21F1">
        <w:rPr>
          <w:lang w:val="pt-BR"/>
        </w:rPr>
        <w:t xml:space="preserve"> (</w:t>
      </w:r>
      <w:r w:rsidRPr="001B21F1">
        <w:rPr>
          <w:lang w:val="pt-BR"/>
        </w:rPr>
        <w:t>IMC</w:t>
      </w:r>
      <w:r w:rsidR="00984AA6" w:rsidRPr="001B21F1">
        <w:rPr>
          <w:lang w:val="pt-BR"/>
        </w:rPr>
        <w:t>) (em kg/m</w:t>
      </w:r>
      <w:r w:rsidR="00984AA6" w:rsidRPr="001B21F1">
        <w:rPr>
          <w:vertAlign w:val="superscript"/>
          <w:lang w:val="pt-BR"/>
        </w:rPr>
        <w:t>2</w:t>
      </w:r>
      <w:r w:rsidR="00984AA6" w:rsidRPr="001B21F1">
        <w:rPr>
          <w:lang w:val="pt-BR"/>
        </w:rPr>
        <w:t>),</w:t>
      </w:r>
      <w:r w:rsidR="00150A38" w:rsidRPr="001B21F1">
        <w:rPr>
          <w:lang w:val="pt-BR"/>
        </w:rPr>
        <w:t xml:space="preserve"> </w:t>
      </w:r>
      <w:r w:rsidR="00984AA6" w:rsidRPr="001B21F1">
        <w:rPr>
          <w:lang w:val="pt-BR"/>
        </w:rPr>
        <w:t>e de acordo com</w:t>
      </w:r>
      <w:r w:rsidRPr="001B21F1">
        <w:rPr>
          <w:lang w:val="pt-BR"/>
        </w:rPr>
        <w:t xml:space="preserve"> os pontos de corte definidos pela Organização Mundial de Saúde (OMS)</w:t>
      </w:r>
      <w:r w:rsidR="003810A8" w:rsidRPr="001B21F1">
        <w:rPr>
          <w:lang w:val="pt-BR"/>
        </w:rPr>
        <w:t>.</w:t>
      </w:r>
      <w:r w:rsidR="00984AA6" w:rsidRPr="001B21F1">
        <w:rPr>
          <w:lang w:val="pt-BR"/>
        </w:rPr>
        <w:t xml:space="preserve"> </w:t>
      </w:r>
      <w:r w:rsidR="001B21F1" w:rsidRPr="001B21F1">
        <w:rPr>
          <w:lang w:val="pt-BR"/>
        </w:rPr>
        <w:t>Enquanto</w:t>
      </w:r>
      <w:r w:rsidR="00984AA6" w:rsidRPr="001B21F1">
        <w:rPr>
          <w:lang w:val="pt-BR"/>
        </w:rPr>
        <w:t xml:space="preserve"> para as crianças/adolescentes o IMC</w:t>
      </w:r>
      <w:r w:rsidR="008A5F2B" w:rsidRPr="001B21F1">
        <w:rPr>
          <w:lang w:val="pt-BR"/>
        </w:rPr>
        <w:t xml:space="preserve"> (kg/m</w:t>
      </w:r>
      <w:r w:rsidR="008A5F2B" w:rsidRPr="001B21F1">
        <w:rPr>
          <w:vertAlign w:val="superscript"/>
          <w:lang w:val="pt-BR"/>
        </w:rPr>
        <w:t>2</w:t>
      </w:r>
      <w:r w:rsidR="008A5F2B" w:rsidRPr="001B21F1">
        <w:rPr>
          <w:lang w:val="pt-BR"/>
        </w:rPr>
        <w:t xml:space="preserve">) </w:t>
      </w:r>
      <w:r w:rsidR="00984AA6" w:rsidRPr="001B21F1">
        <w:rPr>
          <w:lang w:val="pt-BR"/>
        </w:rPr>
        <w:t xml:space="preserve">e a </w:t>
      </w:r>
      <w:r w:rsidR="0069410F" w:rsidRPr="001B21F1">
        <w:rPr>
          <w:lang w:val="pt-BR"/>
        </w:rPr>
        <w:t>M</w:t>
      </w:r>
      <w:r w:rsidR="00984AA6" w:rsidRPr="001B21F1">
        <w:rPr>
          <w:lang w:val="pt-BR"/>
        </w:rPr>
        <w:t xml:space="preserve">assa </w:t>
      </w:r>
      <w:r w:rsidR="0069410F" w:rsidRPr="001B21F1">
        <w:rPr>
          <w:lang w:val="pt-BR"/>
        </w:rPr>
        <w:t>G</w:t>
      </w:r>
      <w:r w:rsidR="00984AA6" w:rsidRPr="001B21F1">
        <w:rPr>
          <w:lang w:val="pt-BR"/>
        </w:rPr>
        <w:t>orda em</w:t>
      </w:r>
      <w:r w:rsidR="0069410F" w:rsidRPr="001B21F1">
        <w:rPr>
          <w:lang w:val="pt-BR"/>
        </w:rPr>
        <w:t xml:space="preserve"> percentagem (MG</w:t>
      </w:r>
      <w:r w:rsidR="00984AA6" w:rsidRPr="001B21F1">
        <w:rPr>
          <w:lang w:val="pt-BR"/>
        </w:rPr>
        <w:t xml:space="preserve"> %) fo</w:t>
      </w:r>
      <w:r w:rsidR="008E1C90" w:rsidRPr="001B21F1">
        <w:rPr>
          <w:lang w:val="pt-BR"/>
        </w:rPr>
        <w:t xml:space="preserve">ram </w:t>
      </w:r>
      <w:r w:rsidR="00984AA6" w:rsidRPr="001B21F1">
        <w:rPr>
          <w:lang w:val="pt-BR"/>
        </w:rPr>
        <w:t>determinado</w:t>
      </w:r>
      <w:r w:rsidR="008E1C90" w:rsidRPr="001B21F1">
        <w:rPr>
          <w:lang w:val="pt-BR"/>
        </w:rPr>
        <w:t>s atra</w:t>
      </w:r>
      <w:r w:rsidRPr="001B21F1">
        <w:rPr>
          <w:lang w:val="pt-BR"/>
        </w:rPr>
        <w:t>vés da balança de Bioimpedância TANITA</w:t>
      </w:r>
      <w:r w:rsidRPr="001B21F1">
        <w:rPr>
          <w:vertAlign w:val="superscript"/>
          <w:lang w:val="pt-BR"/>
        </w:rPr>
        <w:t>®</w:t>
      </w:r>
      <w:r w:rsidRPr="001B21F1">
        <w:rPr>
          <w:lang w:val="pt-BR"/>
        </w:rPr>
        <w:t xml:space="preserve"> modelo TBF-300 (com sensibilidade de 0,1 kg). O valor de IMC foi expresso em </w:t>
      </w:r>
      <w:r w:rsidRPr="001B21F1">
        <w:rPr>
          <w:i/>
          <w:lang w:val="pt-BR"/>
        </w:rPr>
        <w:t>z-score</w:t>
      </w:r>
      <w:r w:rsidRPr="001B21F1">
        <w:rPr>
          <w:lang w:val="pt-BR"/>
        </w:rPr>
        <w:t xml:space="preserve">, calculado através do programa WHO </w:t>
      </w:r>
      <w:proofErr w:type="spellStart"/>
      <w:r w:rsidRPr="001B21F1">
        <w:rPr>
          <w:lang w:val="pt-BR"/>
        </w:rPr>
        <w:t>AnthroPlus</w:t>
      </w:r>
      <w:proofErr w:type="spellEnd"/>
      <w:r w:rsidRPr="001B21F1">
        <w:rPr>
          <w:vertAlign w:val="superscript"/>
          <w:lang w:val="pt-BR"/>
        </w:rPr>
        <w:t>®</w:t>
      </w:r>
      <w:r w:rsidR="00E462E7" w:rsidRPr="001B21F1">
        <w:rPr>
          <w:vertAlign w:val="superscript"/>
          <w:lang w:val="pt-BR"/>
        </w:rPr>
        <w:t xml:space="preserve"> </w:t>
      </w:r>
      <w:r w:rsidR="0069410F" w:rsidRPr="001B21F1">
        <w:rPr>
          <w:lang w:val="pt-BR"/>
        </w:rPr>
        <w:t>e categorizado de acordo com os critérios da OMS. Utilizaram-se para a MG os pontos de corte de</w:t>
      </w:r>
      <w:r w:rsidR="00563867" w:rsidRPr="001B21F1">
        <w:rPr>
          <w:lang w:val="pt-BR"/>
        </w:rPr>
        <w:t xml:space="preserve"> </w:t>
      </w:r>
      <w:r w:rsidR="00563867" w:rsidRPr="001B21F1">
        <w:rPr>
          <w:rFonts w:ascii="Calibri" w:hAnsi="Calibri" w:cs="Calibri"/>
          <w:lang w:val="pt-BR"/>
        </w:rPr>
        <w:t>﻿</w:t>
      </w:r>
      <w:r w:rsidR="00563867" w:rsidRPr="001B21F1">
        <w:rPr>
          <w:lang w:val="pt-BR"/>
        </w:rPr>
        <w:t xml:space="preserve">McCarthy e colegas (2006), de acordo com sexo e idade, sendo que percentis superiores a 85 indicam excesso de gordura corporal e </w:t>
      </w:r>
      <w:r w:rsidR="00AC059A" w:rsidRPr="001B21F1">
        <w:rPr>
          <w:lang w:val="pt-BR"/>
        </w:rPr>
        <w:t>superiores a</w:t>
      </w:r>
      <w:r w:rsidR="00563867" w:rsidRPr="001B21F1">
        <w:rPr>
          <w:lang w:val="pt-BR"/>
        </w:rPr>
        <w:t xml:space="preserve"> 95 obesidade</w:t>
      </w:r>
      <w:r w:rsidR="00402DB3" w:rsidRPr="001B21F1">
        <w:rPr>
          <w:lang w:val="pt-BR"/>
        </w:rPr>
        <w:t xml:space="preserve"> </w:t>
      </w:r>
      <w:r w:rsidR="00A94445" w:rsidRPr="001B21F1">
        <w:rPr>
          <w:lang w:val="pt-BR"/>
        </w:rPr>
        <w:fldChar w:fldCharType="begin" w:fldLock="1"/>
      </w:r>
      <w:r w:rsidR="00402AB5" w:rsidRPr="001B21F1">
        <w:rPr>
          <w:lang w:val="pt-BR"/>
        </w:rPr>
        <w:instrText>ADDIN CSL_CITATION {"citationItems":[{"id":"ITEM-1","itemData":{"DOI":"10.1038/sj.ijo.0803232","ISSN":"03070565","abstract":"Objective: To refine the diagnosis of childhood obesity by creating new sex-specific centile curves for body fat and to base these references on a simple and affordable method that could be widely adopted in clinical practice and surveys. Design: Body fat was measured by bio-impedance in 1985 Caucasian children aged 5-18 years from schools in Southern England. Smoothed centile charts were derived using the LMS method. Results: The new body fat curves reflect the known differences in the development of adiposity between boys and girls. The curves are similar by sex until puberty but then diverge markedly, with males proportionately decreasing body fat and females continuing to gain. These sex differences are not revealed by existing curves based on body mass index. We present charts in which cutoffs to define regions of 'underfat', 'normal', 'overfat' and 'obese' are set at the 2nd, 85th and 95th centiles. These have been designed to yield similar proportions of overweight/overfat and obese children to the IOTF body mass index cutoffs. Conclusions: Direct assessment of adiposity, the component of overweight that leads to pathology, represents a significant advance over body mass index. Our new charts will be published by the Child Growth Foundation for clinical monitoring of body fat, along with the software to convert individual measurements to Z-scores. © 2006 Nature Publishing Group All rights reserved.","author":[{"dropping-particle":"","family":"McCarthy","given":"H. D.","non-dropping-particle":"","parse-names":false,"suffix":""},{"dropping-particle":"","family":"Cole","given":"T. J.","non-dropping-particle":"","parse-names":false,"suffix":""},{"dropping-particle":"","family":"Fry","given":"T.","non-dropping-particle":"","parse-names":false,"suffix":""},{"dropping-particle":"","family":"Jebb","given":"S. A.","non-dropping-particle":"","parse-names":false,"suffix":""},{"dropping-particle":"","family":"Prentice","given":"A. M.","non-dropping-particle":"","parse-names":false,"suffix":""}],"container-title":"International Journal of Obesity","id":"ITEM-1","issued":{"date-parts":[["2006"]]},"page":"598-602","title":"Body fat reference curves for children","type":"article-journal","volume":"30"},"uris":["http://www.mendeley.com/documents/?uuid=9d915ac1-b237-326a-8a80-aff02b6d96c2"]}],"mendeley":{"formattedCitation":"(McCarthy et al., 2006)","plainTextFormattedCitation":"(McCarthy et al., 2006)","previouslyFormattedCitation":"(McCarthy et al., 2006)"},"properties":{"noteIndex":0},"schema":"https://github.com/citation-style-language/schema/raw/master/csl-citation.json"}</w:instrText>
      </w:r>
      <w:r w:rsidR="00A94445" w:rsidRPr="001B21F1">
        <w:rPr>
          <w:lang w:val="pt-BR"/>
        </w:rPr>
        <w:fldChar w:fldCharType="separate"/>
      </w:r>
      <w:r w:rsidR="00C7457D" w:rsidRPr="001B21F1">
        <w:rPr>
          <w:lang w:val="pt-BR"/>
        </w:rPr>
        <w:t>(McCarthy et al., 2006)</w:t>
      </w:r>
      <w:r w:rsidR="00A94445" w:rsidRPr="001B21F1">
        <w:rPr>
          <w:lang w:val="pt-BR"/>
        </w:rPr>
        <w:fldChar w:fldCharType="end"/>
      </w:r>
      <w:r w:rsidR="00A94445" w:rsidRPr="001B21F1">
        <w:rPr>
          <w:lang w:val="pt-BR"/>
        </w:rPr>
        <w:t xml:space="preserve">. </w:t>
      </w:r>
      <w:r w:rsidR="006F5273" w:rsidRPr="001B21F1">
        <w:rPr>
          <w:lang w:val="pt-BR"/>
        </w:rPr>
        <w:t xml:space="preserve">A medição do perímetro da cintura (em cm) da criança/adolescente </w:t>
      </w:r>
      <w:r w:rsidRPr="001B21F1">
        <w:rPr>
          <w:lang w:val="pt-BR"/>
        </w:rPr>
        <w:t>considerou</w:t>
      </w:r>
      <w:r w:rsidR="006F5273" w:rsidRPr="001B21F1">
        <w:rPr>
          <w:lang w:val="pt-BR"/>
        </w:rPr>
        <w:t xml:space="preserve"> o método de Cameron.</w:t>
      </w:r>
      <w:r w:rsidRPr="001B21F1">
        <w:rPr>
          <w:lang w:val="pt-BR"/>
        </w:rPr>
        <w:t xml:space="preserve"> </w:t>
      </w:r>
      <w:r w:rsidR="006F5273" w:rsidRPr="001B21F1">
        <w:rPr>
          <w:lang w:val="pt-BR"/>
        </w:rPr>
        <w:t xml:space="preserve">A </w:t>
      </w:r>
      <w:r w:rsidR="006F5273" w:rsidRPr="001B21F1">
        <w:rPr>
          <w:lang w:val="pt-BR"/>
        </w:rPr>
        <w:lastRenderedPageBreak/>
        <w:t xml:space="preserve">presença de obesidade abdominal nas crianças/adolescentes foi avaliada através da tabela de referência para a população pediátrica europeia-americana, em função da idade e sexo, de </w:t>
      </w:r>
      <w:bookmarkStart w:id="17" w:name="_Hlk512349881"/>
      <w:r w:rsidR="006F5273" w:rsidRPr="001B21F1">
        <w:rPr>
          <w:lang w:val="pt-BR"/>
        </w:rPr>
        <w:t>Fernandez e colegas</w:t>
      </w:r>
      <w:bookmarkEnd w:id="17"/>
      <w:r w:rsidR="00402DB3" w:rsidRPr="001B21F1">
        <w:rPr>
          <w:lang w:val="pt-BR"/>
        </w:rPr>
        <w:t xml:space="preserve"> </w:t>
      </w:r>
      <w:r w:rsidR="008059F1" w:rsidRPr="001B21F1">
        <w:rPr>
          <w:lang w:val="pt-BR"/>
        </w:rPr>
        <w:fldChar w:fldCharType="begin" w:fldLock="1"/>
      </w:r>
      <w:r w:rsidR="00402AB5" w:rsidRPr="001B21F1">
        <w:rPr>
          <w:lang w:val="pt-BR"/>
        </w:rPr>
        <w:instrText>ADDIN CSL_CITATION {"citationItems":[{"id":"ITEM-1","itemData":{"DOI":"10.1016/j.jpeds.2004.06.044","ISBN":"0022-3476","ISSN":"00223476","PMID":"15480363","abstract":"To describe and provide estimates of the distribution of waist circumference (WC) according to percentiles in African-, European-, and Mexican-American children, and to test for group differences at different percentiles. Cross-sectional data from the Third National Health and Nutrition Examination Survey (NHANES III) were examined. The sample evaluated included 9713 nonpregnant persons 2 to 18 years of age with measured values of WCs. Age-, sex-, and ethnicity-specific percentiles were estimated via percentile regression. WC measurements increased in a monotonic fashion across ages but at nonconstant rates and in a manner that varied across age and sex. At higher percentiles of the distribution, estimates of WC differ between Mexican-American (MA) and European-American (EA) and between African-American (AA) and European-American (EA), and, in some cases, exceeded the adult cutoff value for obesity-related disease risk at as early as 13 years of age. Age-, sex-, and ethnicity-specific WC percentiles are available for US children and adolescents and can be used as an assessment tool that could impact public health recommendations. Results suggest concern with respect to high WC values among certain ethnic groups.","author":[{"dropping-particle":"","family":"Fernández","given":"José R.","non-dropping-particle":"","parse-names":false,"suffix":""},{"dropping-particle":"","family":"Redden","given":"David T.","non-dropping-particle":"","parse-names":false,"suffix":""},{"dropping-particle":"","family":"Pietrobelli","given":"Angelo","non-dropping-particle":"","parse-names":false,"suffix":""},{"dropping-particle":"","family":"Allison","given":"David B.","non-dropping-particle":"","parse-names":false,"suffix":""}],"container-title":"Journal of Pediatrics","id":"ITEM-1","issue":"4","issued":{"date-parts":[["2004"]]},"page":"439-444","title":"Waist circumference percentiles in nationally representative samples of African-American, European-American, and Mexican-American children and adolescents","type":"article-journal","volume":"145"},"uris":["http://www.mendeley.com/documents/?uuid=827cb1bc-c84a-49c8-80f5-8bbad60ecfb8"]}],"mendeley":{"formattedCitation":"(Fernández et al., 2004)","plainTextFormattedCitation":"(Fernández et al., 2004)","previouslyFormattedCitation":"(Fernández et al., 2004)"},"properties":{"noteIndex":0},"schema":"https://github.com/citation-style-language/schema/raw/master/csl-citation.json"}</w:instrText>
      </w:r>
      <w:r w:rsidR="008059F1" w:rsidRPr="001B21F1">
        <w:rPr>
          <w:lang w:val="pt-BR"/>
        </w:rPr>
        <w:fldChar w:fldCharType="separate"/>
      </w:r>
      <w:r w:rsidR="00C7457D" w:rsidRPr="001B21F1">
        <w:rPr>
          <w:lang w:val="pt-BR"/>
        </w:rPr>
        <w:t>(Fernández et al., 2004)</w:t>
      </w:r>
      <w:r w:rsidR="008059F1" w:rsidRPr="001B21F1">
        <w:rPr>
          <w:lang w:val="pt-BR"/>
        </w:rPr>
        <w:fldChar w:fldCharType="end"/>
      </w:r>
      <w:r w:rsidRPr="001B21F1">
        <w:rPr>
          <w:lang w:val="pt-BR"/>
        </w:rPr>
        <w:t xml:space="preserve">. </w:t>
      </w:r>
    </w:p>
    <w:p w14:paraId="27D2AB63" w14:textId="77777777" w:rsidR="00563867" w:rsidRPr="001B21F1" w:rsidRDefault="00563867" w:rsidP="00ED3DFF">
      <w:pPr>
        <w:spacing w:line="360" w:lineRule="auto"/>
        <w:ind w:firstLine="284"/>
        <w:rPr>
          <w:lang w:val="pt-BR"/>
        </w:rPr>
      </w:pPr>
    </w:p>
    <w:p w14:paraId="2FEC27DC" w14:textId="77777777" w:rsidR="00755F36" w:rsidRPr="001B21F1" w:rsidRDefault="00E063F0" w:rsidP="00755F36">
      <w:pPr>
        <w:spacing w:line="360" w:lineRule="auto"/>
        <w:ind w:firstLine="284"/>
        <w:rPr>
          <w:i/>
          <w:iCs/>
          <w:lang w:val="pt-BR"/>
        </w:rPr>
      </w:pPr>
      <w:r w:rsidRPr="001B21F1">
        <w:rPr>
          <w:i/>
          <w:iCs/>
          <w:lang w:val="pt-BR"/>
        </w:rPr>
        <w:t>Padrões de Sono</w:t>
      </w:r>
      <w:r w:rsidR="00990E65" w:rsidRPr="001B21F1">
        <w:rPr>
          <w:i/>
          <w:iCs/>
          <w:lang w:val="pt-BR"/>
        </w:rPr>
        <w:t xml:space="preserve">-Vigília </w:t>
      </w:r>
    </w:p>
    <w:p w14:paraId="11C1F13A" w14:textId="32DA65A1" w:rsidR="00755F36" w:rsidRPr="001B21F1" w:rsidRDefault="00903CD4" w:rsidP="00755F36">
      <w:pPr>
        <w:spacing w:line="360" w:lineRule="auto"/>
        <w:ind w:firstLine="284"/>
        <w:rPr>
          <w:lang w:val="pt-BR"/>
        </w:rPr>
      </w:pPr>
      <w:r w:rsidRPr="001B21F1">
        <w:rPr>
          <w:lang w:val="pt-BR"/>
        </w:rPr>
        <w:t>A duração de sono e os</w:t>
      </w:r>
      <w:r w:rsidR="004B2B79" w:rsidRPr="001B21F1">
        <w:rPr>
          <w:lang w:val="pt-BR"/>
        </w:rPr>
        <w:t xml:space="preserve"> padrões de sono das crianças</w:t>
      </w:r>
      <w:r w:rsidR="003F008E" w:rsidRPr="001B21F1">
        <w:rPr>
          <w:lang w:val="pt-BR"/>
        </w:rPr>
        <w:t>/adolescentes</w:t>
      </w:r>
      <w:r w:rsidR="004B2B79" w:rsidRPr="001B21F1">
        <w:rPr>
          <w:lang w:val="pt-BR"/>
        </w:rPr>
        <w:t xml:space="preserve"> e </w:t>
      </w:r>
      <w:r w:rsidR="00694646" w:rsidRPr="001B21F1">
        <w:rPr>
          <w:lang w:val="pt-BR"/>
        </w:rPr>
        <w:t>das</w:t>
      </w:r>
      <w:r w:rsidR="00E063F0" w:rsidRPr="001B21F1">
        <w:rPr>
          <w:lang w:val="pt-BR"/>
        </w:rPr>
        <w:t xml:space="preserve"> suas cuidadoras</w:t>
      </w:r>
      <w:r w:rsidR="004B2B79" w:rsidRPr="001B21F1">
        <w:rPr>
          <w:lang w:val="pt-BR"/>
        </w:rPr>
        <w:t xml:space="preserve"> foram </w:t>
      </w:r>
      <w:r w:rsidR="00E063F0" w:rsidRPr="001B21F1">
        <w:rPr>
          <w:lang w:val="pt-BR"/>
        </w:rPr>
        <w:t>estimados</w:t>
      </w:r>
      <w:r w:rsidR="004B2B79" w:rsidRPr="001B21F1">
        <w:rPr>
          <w:lang w:val="pt-BR"/>
        </w:rPr>
        <w:t xml:space="preserve"> através do registo </w:t>
      </w:r>
      <w:r w:rsidR="001B21F1" w:rsidRPr="001B21F1">
        <w:rPr>
          <w:lang w:val="pt-BR"/>
        </w:rPr>
        <w:t>retrospectivo</w:t>
      </w:r>
      <w:r w:rsidR="008D084B" w:rsidRPr="001B21F1">
        <w:rPr>
          <w:lang w:val="pt-BR"/>
        </w:rPr>
        <w:t xml:space="preserve"> </w:t>
      </w:r>
      <w:r w:rsidR="004B2B79" w:rsidRPr="001B21F1">
        <w:rPr>
          <w:lang w:val="pt-BR"/>
        </w:rPr>
        <w:t xml:space="preserve">dos horários de sono dos últimos 7 dias, considerando a hora de </w:t>
      </w:r>
      <w:r w:rsidR="00E743BA" w:rsidRPr="001B21F1">
        <w:rPr>
          <w:lang w:val="pt-BR"/>
        </w:rPr>
        <w:t>acordar</w:t>
      </w:r>
      <w:r w:rsidR="00204B99" w:rsidRPr="001B21F1">
        <w:rPr>
          <w:lang w:val="pt-BR"/>
        </w:rPr>
        <w:t xml:space="preserve">, </w:t>
      </w:r>
      <w:r w:rsidR="001B21F1" w:rsidRPr="001B21F1">
        <w:rPr>
          <w:lang w:val="pt-BR"/>
        </w:rPr>
        <w:t>deitar-se</w:t>
      </w:r>
      <w:r w:rsidR="00204B99" w:rsidRPr="001B21F1">
        <w:rPr>
          <w:lang w:val="pt-BR"/>
        </w:rPr>
        <w:t xml:space="preserve"> e adormecer</w:t>
      </w:r>
      <w:r w:rsidR="004B2B79" w:rsidRPr="001B21F1">
        <w:rPr>
          <w:lang w:val="pt-BR"/>
        </w:rPr>
        <w:t>. Este registo permite</w:t>
      </w:r>
      <w:r w:rsidR="0000766A" w:rsidRPr="001B21F1">
        <w:rPr>
          <w:lang w:val="pt-BR"/>
        </w:rPr>
        <w:t xml:space="preserve"> calcular </w:t>
      </w:r>
      <w:r w:rsidR="00990E65" w:rsidRPr="001B21F1">
        <w:rPr>
          <w:lang w:val="pt-BR"/>
        </w:rPr>
        <w:t>o número médio de horas de</w:t>
      </w:r>
      <w:r w:rsidR="004B2B79" w:rsidRPr="001B21F1">
        <w:rPr>
          <w:lang w:val="pt-BR"/>
        </w:rPr>
        <w:t xml:space="preserve"> sono por noite, a</w:t>
      </w:r>
      <w:r w:rsidR="008D5FD0" w:rsidRPr="001B21F1">
        <w:rPr>
          <w:lang w:val="pt-BR"/>
        </w:rPr>
        <w:t>ssim como a</w:t>
      </w:r>
      <w:r w:rsidR="004B2B79" w:rsidRPr="001B21F1">
        <w:rPr>
          <w:lang w:val="pt-BR"/>
        </w:rPr>
        <w:t xml:space="preserve"> hora de </w:t>
      </w:r>
      <w:r w:rsidR="00795DCF" w:rsidRPr="001B21F1">
        <w:rPr>
          <w:lang w:val="pt-BR"/>
        </w:rPr>
        <w:t>acordar</w:t>
      </w:r>
      <w:r w:rsidR="00990E65" w:rsidRPr="001B21F1">
        <w:rPr>
          <w:lang w:val="pt-BR"/>
        </w:rPr>
        <w:t xml:space="preserve"> </w:t>
      </w:r>
      <w:r w:rsidR="004B2B79" w:rsidRPr="001B21F1">
        <w:rPr>
          <w:lang w:val="pt-BR"/>
        </w:rPr>
        <w:t xml:space="preserve">e deitar </w:t>
      </w:r>
      <w:r w:rsidR="008D084B" w:rsidRPr="001B21F1">
        <w:rPr>
          <w:lang w:val="pt-BR"/>
        </w:rPr>
        <w:t xml:space="preserve">média </w:t>
      </w:r>
      <w:r w:rsidR="008D5FD0" w:rsidRPr="001B21F1">
        <w:rPr>
          <w:lang w:val="pt-BR"/>
        </w:rPr>
        <w:t xml:space="preserve">dos </w:t>
      </w:r>
      <w:r w:rsidR="004B2B79" w:rsidRPr="001B21F1">
        <w:rPr>
          <w:lang w:val="pt-BR"/>
        </w:rPr>
        <w:t>últimos 7 dias</w:t>
      </w:r>
      <w:r w:rsidR="00A46030" w:rsidRPr="001B21F1">
        <w:rPr>
          <w:lang w:val="pt-BR"/>
        </w:rPr>
        <w:t>. P</w:t>
      </w:r>
      <w:r w:rsidR="009E6E14" w:rsidRPr="001B21F1">
        <w:rPr>
          <w:lang w:val="pt-BR"/>
        </w:rPr>
        <w:t>aralelamente</w:t>
      </w:r>
      <w:r w:rsidR="00A46030" w:rsidRPr="001B21F1">
        <w:rPr>
          <w:lang w:val="pt-BR"/>
        </w:rPr>
        <w:t xml:space="preserve"> </w:t>
      </w:r>
      <w:r w:rsidR="006322F1" w:rsidRPr="001B21F1">
        <w:rPr>
          <w:lang w:val="pt-BR"/>
        </w:rPr>
        <w:t>calculamos</w:t>
      </w:r>
      <w:r w:rsidR="004B2B79" w:rsidRPr="001B21F1">
        <w:rPr>
          <w:lang w:val="pt-BR"/>
        </w:rPr>
        <w:t xml:space="preserve"> a </w:t>
      </w:r>
      <w:r w:rsidR="00D75291" w:rsidRPr="001B21F1">
        <w:rPr>
          <w:lang w:val="pt-BR"/>
        </w:rPr>
        <w:t>ir</w:t>
      </w:r>
      <w:r w:rsidR="00BF68DE" w:rsidRPr="001B21F1">
        <w:rPr>
          <w:lang w:val="pt-BR"/>
        </w:rPr>
        <w:t>r</w:t>
      </w:r>
      <w:r w:rsidR="0043052B" w:rsidRPr="001B21F1">
        <w:rPr>
          <w:lang w:val="pt-BR"/>
        </w:rPr>
        <w:t>egularidade do</w:t>
      </w:r>
      <w:r w:rsidR="00990E65" w:rsidRPr="001B21F1">
        <w:rPr>
          <w:lang w:val="pt-BR"/>
        </w:rPr>
        <w:t>s horários de</w:t>
      </w:r>
      <w:r w:rsidR="0043052B" w:rsidRPr="001B21F1">
        <w:rPr>
          <w:lang w:val="pt-BR"/>
        </w:rPr>
        <w:t xml:space="preserve"> sono</w:t>
      </w:r>
      <w:r w:rsidR="00990E65" w:rsidRPr="001B21F1">
        <w:rPr>
          <w:lang w:val="pt-BR"/>
        </w:rPr>
        <w:t>-vigília (</w:t>
      </w:r>
      <w:r w:rsidR="004111A2" w:rsidRPr="001B21F1">
        <w:rPr>
          <w:lang w:val="pt-BR"/>
        </w:rPr>
        <w:t>diferença</w:t>
      </w:r>
      <w:r w:rsidR="00855451" w:rsidRPr="001B21F1">
        <w:rPr>
          <w:lang w:val="pt-BR"/>
        </w:rPr>
        <w:t xml:space="preserve"> absoluta</w:t>
      </w:r>
      <w:r w:rsidR="004111A2" w:rsidRPr="001B21F1">
        <w:rPr>
          <w:lang w:val="pt-BR"/>
        </w:rPr>
        <w:t xml:space="preserve"> entre o </w:t>
      </w:r>
      <w:r w:rsidR="00990E65" w:rsidRPr="001B21F1">
        <w:rPr>
          <w:lang w:val="pt-BR"/>
        </w:rPr>
        <w:t xml:space="preserve">número médio de horas de sono por </w:t>
      </w:r>
      <w:r w:rsidR="00810C3F" w:rsidRPr="001B21F1">
        <w:rPr>
          <w:lang w:val="pt-BR"/>
        </w:rPr>
        <w:t xml:space="preserve">noite </w:t>
      </w:r>
      <w:r w:rsidR="004111A2" w:rsidRPr="001B21F1">
        <w:rPr>
          <w:lang w:val="pt-BR"/>
        </w:rPr>
        <w:t>n</w:t>
      </w:r>
      <w:r w:rsidR="00990E65" w:rsidRPr="001B21F1">
        <w:rPr>
          <w:lang w:val="pt-BR"/>
        </w:rPr>
        <w:t xml:space="preserve">os dias de </w:t>
      </w:r>
      <w:r w:rsidR="00810C3F" w:rsidRPr="001B21F1">
        <w:rPr>
          <w:lang w:val="pt-BR"/>
        </w:rPr>
        <w:t xml:space="preserve">fim-de-semana e </w:t>
      </w:r>
      <w:r w:rsidR="00855451" w:rsidRPr="001B21F1">
        <w:rPr>
          <w:lang w:val="pt-BR"/>
        </w:rPr>
        <w:t>o número médio de horas de sono por noite nos dias de</w:t>
      </w:r>
      <w:r w:rsidR="00810C3F" w:rsidRPr="001B21F1">
        <w:rPr>
          <w:lang w:val="pt-BR"/>
        </w:rPr>
        <w:t xml:space="preserve"> </w:t>
      </w:r>
      <w:r w:rsidR="00990E65" w:rsidRPr="001B21F1">
        <w:rPr>
          <w:lang w:val="pt-BR"/>
        </w:rPr>
        <w:t>semana</w:t>
      </w:r>
      <w:r w:rsidR="005A5107" w:rsidRPr="001B21F1">
        <w:rPr>
          <w:lang w:val="pt-BR"/>
        </w:rPr>
        <w:t>)</w:t>
      </w:r>
      <w:r w:rsidR="00C22C06" w:rsidRPr="001B21F1">
        <w:rPr>
          <w:lang w:val="pt-BR"/>
        </w:rPr>
        <w:t xml:space="preserve">, </w:t>
      </w:r>
      <w:r w:rsidR="005A5107" w:rsidRPr="001B21F1">
        <w:rPr>
          <w:lang w:val="pt-BR"/>
        </w:rPr>
        <w:t xml:space="preserve">tal como </w:t>
      </w:r>
      <w:r w:rsidR="00C22C06" w:rsidRPr="001B21F1">
        <w:rPr>
          <w:lang w:val="pt-BR"/>
        </w:rPr>
        <w:t>a</w:t>
      </w:r>
      <w:r w:rsidR="00855451" w:rsidRPr="001B21F1">
        <w:rPr>
          <w:lang w:val="pt-BR"/>
        </w:rPr>
        <w:t xml:space="preserve"> irregularidade nas horas de acordar e deitar (</w:t>
      </w:r>
      <w:r w:rsidR="00C22C06" w:rsidRPr="001B21F1">
        <w:rPr>
          <w:lang w:val="pt-BR"/>
        </w:rPr>
        <w:t xml:space="preserve">diferença </w:t>
      </w:r>
      <w:r w:rsidR="00855451" w:rsidRPr="001B21F1">
        <w:rPr>
          <w:lang w:val="pt-BR"/>
        </w:rPr>
        <w:t xml:space="preserve">absoluta entre </w:t>
      </w:r>
      <w:r w:rsidR="00C22C06" w:rsidRPr="001B21F1">
        <w:rPr>
          <w:lang w:val="pt-BR"/>
        </w:rPr>
        <w:t xml:space="preserve">a hora </w:t>
      </w:r>
      <w:r w:rsidR="003C675A" w:rsidRPr="001B21F1">
        <w:rPr>
          <w:lang w:val="pt-BR"/>
        </w:rPr>
        <w:t xml:space="preserve">média </w:t>
      </w:r>
      <w:r w:rsidR="00C22C06" w:rsidRPr="001B21F1">
        <w:rPr>
          <w:lang w:val="pt-BR"/>
        </w:rPr>
        <w:t xml:space="preserve">de </w:t>
      </w:r>
      <w:r w:rsidR="00855451" w:rsidRPr="001B21F1">
        <w:rPr>
          <w:lang w:val="pt-BR"/>
        </w:rPr>
        <w:t>acordar/</w:t>
      </w:r>
      <w:r w:rsidR="00C22C06" w:rsidRPr="001B21F1">
        <w:rPr>
          <w:lang w:val="pt-BR"/>
        </w:rPr>
        <w:t xml:space="preserve">deitar </w:t>
      </w:r>
      <w:r w:rsidR="00855451" w:rsidRPr="001B21F1">
        <w:rPr>
          <w:lang w:val="pt-BR"/>
        </w:rPr>
        <w:t xml:space="preserve">nos </w:t>
      </w:r>
      <w:r w:rsidR="009E6E14" w:rsidRPr="001B21F1">
        <w:rPr>
          <w:lang w:val="pt-BR"/>
        </w:rPr>
        <w:t>dias de</w:t>
      </w:r>
      <w:r w:rsidR="00C22C06" w:rsidRPr="001B21F1">
        <w:rPr>
          <w:lang w:val="pt-BR"/>
        </w:rPr>
        <w:t xml:space="preserve"> fim-de-semana e </w:t>
      </w:r>
      <w:r w:rsidR="00855451" w:rsidRPr="001B21F1">
        <w:rPr>
          <w:lang w:val="pt-BR"/>
        </w:rPr>
        <w:t>a hora média de acordar/deitar n</w:t>
      </w:r>
      <w:r w:rsidR="008D084B" w:rsidRPr="001B21F1">
        <w:rPr>
          <w:lang w:val="pt-BR"/>
        </w:rPr>
        <w:t xml:space="preserve">os </w:t>
      </w:r>
      <w:r w:rsidR="00C22C06" w:rsidRPr="001B21F1">
        <w:rPr>
          <w:lang w:val="pt-BR"/>
        </w:rPr>
        <w:t>dias de semana</w:t>
      </w:r>
      <w:r w:rsidR="00855451" w:rsidRPr="001B21F1">
        <w:rPr>
          <w:lang w:val="pt-BR"/>
        </w:rPr>
        <w:t>)</w:t>
      </w:r>
      <w:r w:rsidR="004E790B" w:rsidRPr="001B21F1">
        <w:rPr>
          <w:lang w:val="pt-BR"/>
        </w:rPr>
        <w:t>.</w:t>
      </w:r>
      <w:r w:rsidR="005A5107" w:rsidRPr="001B21F1">
        <w:rPr>
          <w:lang w:val="pt-BR"/>
        </w:rPr>
        <w:t xml:space="preserve"> </w:t>
      </w:r>
      <w:r w:rsidR="00063803" w:rsidRPr="001B21F1">
        <w:rPr>
          <w:lang w:val="pt-BR"/>
        </w:rPr>
        <w:t xml:space="preserve">Valores positivos nestas variáveis indicam uma média superior nos dias de fim de semana. Valores negativos </w:t>
      </w:r>
      <w:r w:rsidR="00140017" w:rsidRPr="001B21F1">
        <w:rPr>
          <w:lang w:val="pt-BR"/>
        </w:rPr>
        <w:t>demonstram</w:t>
      </w:r>
      <w:r w:rsidR="00063803" w:rsidRPr="001B21F1">
        <w:rPr>
          <w:lang w:val="pt-BR"/>
        </w:rPr>
        <w:t xml:space="preserve"> uma média inferior nos dias de semana em comparação com os dias de fim de semana. </w:t>
      </w:r>
    </w:p>
    <w:p w14:paraId="584FEA6D" w14:textId="77777777" w:rsidR="00755F36" w:rsidRPr="001B21F1" w:rsidRDefault="00755F36" w:rsidP="00755F36">
      <w:pPr>
        <w:spacing w:line="360" w:lineRule="auto"/>
        <w:ind w:firstLine="426"/>
        <w:rPr>
          <w:i/>
          <w:iCs/>
          <w:lang w:val="pt-BR"/>
        </w:rPr>
      </w:pPr>
    </w:p>
    <w:p w14:paraId="4899E734" w14:textId="6FD839ED" w:rsidR="006322F1" w:rsidRPr="001B21F1" w:rsidRDefault="006322F1" w:rsidP="003E69E3">
      <w:pPr>
        <w:spacing w:line="360" w:lineRule="auto"/>
        <w:ind w:firstLine="425"/>
        <w:rPr>
          <w:i/>
          <w:iCs/>
          <w:lang w:val="pt-BR"/>
        </w:rPr>
      </w:pPr>
      <w:r w:rsidRPr="001B21F1">
        <w:rPr>
          <w:i/>
          <w:iCs/>
          <w:lang w:val="pt-BR"/>
        </w:rPr>
        <w:t xml:space="preserve">Padrão de Consumo Alimentar e Comportamentos Alimentares Problemáticos </w:t>
      </w:r>
    </w:p>
    <w:p w14:paraId="6A37AE6B" w14:textId="5380DDD0" w:rsidR="001746A5" w:rsidRPr="001B21F1" w:rsidRDefault="001746A5" w:rsidP="003E69E3">
      <w:pPr>
        <w:spacing w:line="360" w:lineRule="auto"/>
        <w:ind w:firstLine="425"/>
        <w:rPr>
          <w:lang w:val="pt-BR"/>
        </w:rPr>
      </w:pPr>
      <w:r w:rsidRPr="001B21F1">
        <w:rPr>
          <w:lang w:val="pt-BR"/>
        </w:rPr>
        <w:t>Questionário de Frequência Alimentar</w:t>
      </w:r>
      <w:r w:rsidR="00A04C03" w:rsidRPr="001B21F1">
        <w:rPr>
          <w:lang w:val="pt-BR"/>
        </w:rPr>
        <w:t xml:space="preserve">: </w:t>
      </w:r>
      <w:r w:rsidRPr="001B21F1">
        <w:rPr>
          <w:lang w:val="pt-BR"/>
        </w:rPr>
        <w:t xml:space="preserve">Permite avaliar o padrão de consumo alimentar tendo por base </w:t>
      </w:r>
      <w:r w:rsidR="003F008E" w:rsidRPr="001B21F1">
        <w:rPr>
          <w:lang w:val="pt-BR"/>
        </w:rPr>
        <w:t xml:space="preserve">a adaptação de </w:t>
      </w:r>
      <w:r w:rsidR="004B2B79" w:rsidRPr="001B21F1">
        <w:rPr>
          <w:lang w:val="pt-BR"/>
        </w:rPr>
        <w:t>dois questionários</w:t>
      </w:r>
      <w:r w:rsidR="00A04C03" w:rsidRPr="001B21F1">
        <w:rPr>
          <w:lang w:val="pt-BR"/>
        </w:rPr>
        <w:t xml:space="preserve"> </w:t>
      </w:r>
      <w:r w:rsidR="00D43703" w:rsidRPr="001B21F1">
        <w:rPr>
          <w:lang w:val="pt-BR"/>
        </w:rPr>
        <w:t xml:space="preserve">validados para as crianças/adolescentes </w:t>
      </w:r>
      <w:r w:rsidR="004B2B79" w:rsidRPr="001B21F1">
        <w:rPr>
          <w:lang w:val="pt-BR"/>
        </w:rPr>
        <w:t>po</w:t>
      </w:r>
      <w:r w:rsidR="00D43703" w:rsidRPr="001B21F1">
        <w:rPr>
          <w:lang w:val="pt-BR"/>
        </w:rPr>
        <w:t>rtugueses</w:t>
      </w:r>
      <w:r w:rsidR="00402DB3" w:rsidRPr="001B21F1">
        <w:rPr>
          <w:lang w:val="pt-BR"/>
        </w:rPr>
        <w:t xml:space="preserve"> </w:t>
      </w:r>
      <w:r w:rsidR="005C4132" w:rsidRPr="001B21F1">
        <w:rPr>
          <w:lang w:val="pt-BR"/>
        </w:rPr>
        <w:fldChar w:fldCharType="begin" w:fldLock="1"/>
      </w:r>
      <w:r w:rsidR="00402AB5" w:rsidRPr="001B21F1">
        <w:rPr>
          <w:lang w:val="pt-BR"/>
        </w:rPr>
        <w:instrText>ADDIN CSL_CITATION {"citationItems":[{"id":"ITEM-1","itemData":{"DOI":"10.1159/000087247","ISSN":"02506807","abstract":"Background/Aims: An adequate fruit and vegetable intake provides essential nutrients and nutritive compounds and is considered an important part of a healthy lifestyle. No simple instrument has been available for the assessment of fruit and vegetable intake as well as its determinants in school-aged children applicable in different European countries. Within the Pro Children Project, such an instrument has been developed. This paper describes the cross-sectional survey in 11-year-olds in 9 countries. Methods: The cross-sectional survey used nationally, and in 2 countries regionally, representative samples of schools and classes. The questionnaires, including a precoded 24-hour recall component and a food frequency part, were completed in the classroom. Data were treated using common syntax files for portion sizes and for merging of vegetable types into four subgroups. Results: The results show that the fruit and vegetable intake in amounts and choice were highly diverse in the 9 participating countries. Vegetable intake was in general lower than fruit intake, boys consumed less fruit and vegetables than girls did. The highest total intake according to the 24-hour recall was found in Austria and Portugal, the lowest in Spain and Iceland. Conclusion: The fruit and vegetable intake in 11-year-old children was in all countries far from reaching population goals and food-based dietary guidelines on national and international levels. Copyright © 2005 S. Karger AG.","author":[{"dropping-particle":"","family":"Yngve","given":"Agneta","non-dropping-particle":"","parse-names":false,"suffix":""},{"dropping-particle":"","family":"Wolf","given":"Alexandra","non-dropping-particle":"","parse-names":false,"suffix":""},{"dropping-particle":"","family":"Poortvliet","given":"Eric","non-dropping-particle":"","parse-names":false,"suffix":""},{"dropping-particle":"","family":"Elmadfa","given":"Ibrahim","non-dropping-particle":"","parse-names":false,"suffix":""},{"dropping-particle":"","family":"Brug","given":"Johannes","non-dropping-particle":"","parse-names":false,"suffix":""},{"dropping-particle":"","family":"Ehrenblad","given":"Bettina","non-dropping-particle":"","parse-names":false,"suffix":""},{"dropping-particle":"","family":"Franchini","given":"Bela","non-dropping-particle":"","parse-names":false,"suffix":""},{"dropping-particle":"","family":"Haraldsdóttir","given":"Jóhanna","non-dropping-particle":"","parse-names":false,"suffix":""},{"dropping-particle":"","family":"Krølner","given":"Rikke","non-dropping-particle":"","parse-names":false,"suffix":""},{"dropping-particle":"","family":"Maes","given":"Lea","non-dropping-particle":"","parse-names":false,"suffix":""},{"dropping-particle":"","family":"Pérez-Rodrigo","given":"Carmen","non-dropping-particle":"","parse-names":false,"suffix":""},{"dropping-particle":"","family":"Sjöström","given":"Michael","non-dropping-particle":"","parse-names":false,"suffix":""},{"dropping-particle":"","family":"Thórsdóttir","given":"Inga","non-dropping-particle":"","parse-names":false,"suffix":""},{"dropping-particle":"","family":"Klepp","given":"Knut Inge","non-dropping-particle":"","parse-names":false,"suffix":""}],"container-title":"Annals of Nutrition and Metabolism","id":"ITEM-1","issue":"4","issued":{"date-parts":[["2005","7"]]},"page":"236-245","title":"Fruit and vegetable intake in a sample of 11-year-old children in 9 European countries: The pro children cross-sectional survey","type":"article","volume":"49"},"uris":["http://www.mendeley.com/documents/?uuid=ec24c5a6-f2b8-39ee-a8b5-2075386be6f9"]},{"id":"ITEM-2","itemData":{"author":[{"dropping-particle":"","family":"Departamento de Higiene e Epidemiologia","given":"","non-dropping-particle":"","parse-names":false,"suffix":""}],"id":"ITEM-2","issued":{"date-parts":[["0"]]},"title":"Questionário de frequência alimentar (QFA)","type":"article"},"uris":["http://www.mendeley.com/documents/?uuid=46988aa7-7bb4-4f4f-8c44-c13c395ab1f5"]}],"mendeley":{"formattedCitation":"(Departamento de Higiene e Epidemiologia, n.d.; Yngve et al., 2005)","manualFormatting":"(Departamento de Higiene e Epidemiologia, 2019; Yngve et al., 2005)","plainTextFormattedCitation":"(Departamento de Higiene e Epidemiologia, n.d.; Yngve et al., 2005)","previouslyFormattedCitation":"(Departamento de Higiene e Epidemiologia, n.d.; Yngve et al., 2005)"},"properties":{"noteIndex":0},"schema":"https://github.com/citation-style-language/schema/raw/master/csl-citation.json"}</w:instrText>
      </w:r>
      <w:r w:rsidR="005C4132" w:rsidRPr="001B21F1">
        <w:rPr>
          <w:lang w:val="pt-BR"/>
        </w:rPr>
        <w:fldChar w:fldCharType="separate"/>
      </w:r>
      <w:r w:rsidR="00C7457D" w:rsidRPr="001B21F1">
        <w:rPr>
          <w:lang w:val="pt-BR"/>
        </w:rPr>
        <w:t>(Departamento de Higiene e Epidemiologia, 2019; Yngve et al., 2005)</w:t>
      </w:r>
      <w:r w:rsidR="005C4132" w:rsidRPr="001B21F1">
        <w:rPr>
          <w:lang w:val="pt-BR"/>
        </w:rPr>
        <w:fldChar w:fldCharType="end"/>
      </w:r>
      <w:r w:rsidR="005C4132" w:rsidRPr="001B21F1">
        <w:rPr>
          <w:lang w:val="pt-BR"/>
        </w:rPr>
        <w:t>.</w:t>
      </w:r>
    </w:p>
    <w:p w14:paraId="21B99E81" w14:textId="4803D4B0" w:rsidR="005E3C57" w:rsidRPr="001B21F1" w:rsidRDefault="0087418F" w:rsidP="005E3C57">
      <w:pPr>
        <w:spacing w:after="120" w:line="360" w:lineRule="auto"/>
        <w:ind w:firstLine="426"/>
        <w:rPr>
          <w:lang w:val="pt-BR"/>
        </w:rPr>
      </w:pPr>
      <w:r w:rsidRPr="001B21F1">
        <w:rPr>
          <w:lang w:val="pt-BR"/>
        </w:rPr>
        <w:t xml:space="preserve">Teste </w:t>
      </w:r>
      <w:r w:rsidR="008D5FD0" w:rsidRPr="001B21F1">
        <w:rPr>
          <w:shd w:val="clear" w:color="auto" w:fill="FFFFFF"/>
          <w:lang w:val="pt-BR"/>
        </w:rPr>
        <w:t xml:space="preserve">de </w:t>
      </w:r>
      <w:r w:rsidR="008D5FD0" w:rsidRPr="001B21F1">
        <w:rPr>
          <w:lang w:val="pt-BR"/>
        </w:rPr>
        <w:t>Atitudes Alimentares para Crianças (</w:t>
      </w:r>
      <w:proofErr w:type="spellStart"/>
      <w:r w:rsidR="003A53D2" w:rsidRPr="001B21F1">
        <w:rPr>
          <w:lang w:val="pt-BR"/>
        </w:rPr>
        <w:t>Children's</w:t>
      </w:r>
      <w:proofErr w:type="spellEnd"/>
      <w:r w:rsidR="003A53D2" w:rsidRPr="001B21F1">
        <w:rPr>
          <w:lang w:val="pt-BR"/>
        </w:rPr>
        <w:t> </w:t>
      </w:r>
      <w:proofErr w:type="spellStart"/>
      <w:r w:rsidR="003A53D2" w:rsidRPr="001B21F1">
        <w:rPr>
          <w:lang w:val="pt-BR"/>
        </w:rPr>
        <w:t>Eating</w:t>
      </w:r>
      <w:proofErr w:type="spellEnd"/>
      <w:r w:rsidR="003A53D2" w:rsidRPr="001B21F1">
        <w:rPr>
          <w:lang w:val="pt-BR"/>
        </w:rPr>
        <w:t xml:space="preserve"> </w:t>
      </w:r>
      <w:proofErr w:type="spellStart"/>
      <w:r w:rsidR="003A53D2" w:rsidRPr="001B21F1">
        <w:rPr>
          <w:lang w:val="pt-BR"/>
        </w:rPr>
        <w:t>Attitudes</w:t>
      </w:r>
      <w:proofErr w:type="spellEnd"/>
      <w:r w:rsidR="003A53D2" w:rsidRPr="001B21F1">
        <w:rPr>
          <w:lang w:val="pt-BR"/>
        </w:rPr>
        <w:t xml:space="preserve"> Test - </w:t>
      </w:r>
      <w:proofErr w:type="spellStart"/>
      <w:r w:rsidR="004B2B79" w:rsidRPr="001B21F1">
        <w:rPr>
          <w:lang w:val="pt-BR"/>
        </w:rPr>
        <w:t>ChEAT</w:t>
      </w:r>
      <w:proofErr w:type="spellEnd"/>
      <w:r w:rsidR="008D5FD0" w:rsidRPr="001B21F1">
        <w:rPr>
          <w:lang w:val="pt-BR"/>
        </w:rPr>
        <w:t>)</w:t>
      </w:r>
      <w:r w:rsidR="00B56FA0" w:rsidRPr="001B21F1">
        <w:rPr>
          <w:lang w:val="pt-BR"/>
        </w:rPr>
        <w:fldChar w:fldCharType="begin" w:fldLock="1"/>
      </w:r>
      <w:r w:rsidR="00402AB5" w:rsidRPr="001B21F1">
        <w:rPr>
          <w:lang w:val="pt-BR"/>
        </w:rPr>
        <w:instrText>ADDIN CSL_CITATION {"citationItems":[{"id":"ITEM-1","itemData":{"DOI":"http://dx.doi.org/10.1590/S0101-60832012000600002","author":[{"dropping-particle":"","family":"Teixeira","given":"Maria","non-dropping-particle":"","parse-names":false,"suffix":""},{"dropping-particle":"","family":"Pereira","given":"Ana","non-dropping-particle":"","parse-names":false,"suffix":""},{"dropping-particle":"","family":"Saraiva","given":"Jorge","non-dropping-particle":"","parse-names":false,"suffix":""},{"dropping-particle":"","family":"Marques","given":"Mariana","non-dropping-particle":"","parse-names":false,"suffix":""},{"dropping-particle":"","family":"Soares","given":"Maria","non-dropping-particle":"","parse-names":false,"suffix":""},{"dropping-particle":"","family":"Bos Carvalho","given":"Sandra","non-dropping-particle":"","parse-names":false,"suffix":""},{"dropping-particle":"","family":"Valente","given":"José","non-dropping-particle":"","parse-names":false,"suffix":""},{"dropping-particle":"","family":"Azevedo","given":"Maria","non-dropping-particle":"","parse-names":false,"suffix":""},{"dropping-particle":"","family":"Macedo","given":"António","non-dropping-particle":"","parse-names":false,"suffix":""}],"container-title":"Rev Psiq Clín","id":"ITEM-1","issue":"6","issued":{"date-parts":[["2012"]]},"page":"189-193","title":"Portuguese validation of the Children's Eating Attitudes Test","type":"article-journal","volume":"39"},"uris":["http://www.mendeley.com/documents/?uuid=5d170b4b-426c-415d-b5af-43baddfad9d6"]}],"mendeley":{"formattedCitation":"(Teixeira et al., 2012)","plainTextFormattedCitation":"(Teixeira et al., 2012)","previouslyFormattedCitation":"(Teixeira et al., 2012)"},"properties":{"noteIndex":0},"schema":"https://github.com/citation-style-language/schema/raw/master/csl-citation.json"}</w:instrText>
      </w:r>
      <w:r w:rsidR="00B56FA0" w:rsidRPr="001B21F1">
        <w:rPr>
          <w:lang w:val="pt-BR"/>
        </w:rPr>
        <w:fldChar w:fldCharType="separate"/>
      </w:r>
      <w:r w:rsidR="00C7457D" w:rsidRPr="001B21F1">
        <w:rPr>
          <w:lang w:val="pt-BR"/>
        </w:rPr>
        <w:t>(Teixeira et al., 2012)</w:t>
      </w:r>
      <w:r w:rsidR="00B56FA0" w:rsidRPr="001B21F1">
        <w:rPr>
          <w:lang w:val="pt-BR"/>
        </w:rPr>
        <w:fldChar w:fldCharType="end"/>
      </w:r>
      <w:r w:rsidR="001746A5" w:rsidRPr="001B21F1">
        <w:rPr>
          <w:lang w:val="pt-BR"/>
        </w:rPr>
        <w:t xml:space="preserve">: </w:t>
      </w:r>
      <w:r w:rsidR="008D5FD0" w:rsidRPr="001B21F1">
        <w:rPr>
          <w:lang w:val="pt-BR"/>
        </w:rPr>
        <w:t>Este é um</w:t>
      </w:r>
      <w:r w:rsidR="004B2B79" w:rsidRPr="001B21F1">
        <w:rPr>
          <w:lang w:val="pt-BR"/>
        </w:rPr>
        <w:t xml:space="preserve"> </w:t>
      </w:r>
      <w:r w:rsidR="005049AF" w:rsidRPr="001B21F1">
        <w:rPr>
          <w:lang w:val="pt-BR"/>
        </w:rPr>
        <w:t xml:space="preserve">questionário de </w:t>
      </w:r>
      <w:proofErr w:type="spellStart"/>
      <w:r w:rsidR="005049AF" w:rsidRPr="001B21F1">
        <w:rPr>
          <w:lang w:val="pt-BR"/>
        </w:rPr>
        <w:t>auto-relato</w:t>
      </w:r>
      <w:proofErr w:type="spellEnd"/>
      <w:r w:rsidR="007E3EE8" w:rsidRPr="001B21F1">
        <w:rPr>
          <w:lang w:val="pt-BR"/>
        </w:rPr>
        <w:t xml:space="preserve"> de 26 itens</w:t>
      </w:r>
      <w:r w:rsidR="005049AF" w:rsidRPr="001B21F1">
        <w:rPr>
          <w:lang w:val="pt-BR"/>
        </w:rPr>
        <w:t xml:space="preserve">, </w:t>
      </w:r>
      <w:r w:rsidR="00AA5CD4" w:rsidRPr="001B21F1">
        <w:rPr>
          <w:lang w:val="pt-BR"/>
        </w:rPr>
        <w:t xml:space="preserve">que se dividem em 4 </w:t>
      </w:r>
      <w:proofErr w:type="spellStart"/>
      <w:r w:rsidR="00AA5CD4" w:rsidRPr="001B21F1">
        <w:rPr>
          <w:lang w:val="pt-BR"/>
        </w:rPr>
        <w:t>subescalas</w:t>
      </w:r>
      <w:proofErr w:type="spellEnd"/>
      <w:r w:rsidR="00AA5CD4" w:rsidRPr="001B21F1">
        <w:rPr>
          <w:lang w:val="pt-BR"/>
        </w:rPr>
        <w:t>: 1) “Medo de Engordar”, 2) "Comportamentos Restritivos e Purgativos", 3) "Preocupação com a Comida" e 4) "Pressão Social para Comer". V</w:t>
      </w:r>
      <w:r w:rsidR="004B2B79" w:rsidRPr="001B21F1">
        <w:rPr>
          <w:lang w:val="pt-BR"/>
        </w:rPr>
        <w:t>alores mais elevados correspondem a maior</w:t>
      </w:r>
      <w:r w:rsidR="00417E25" w:rsidRPr="001B21F1">
        <w:rPr>
          <w:lang w:val="pt-BR"/>
        </w:rPr>
        <w:t xml:space="preserve"> perturbação </w:t>
      </w:r>
      <w:r w:rsidR="004B2B79" w:rsidRPr="001B21F1">
        <w:rPr>
          <w:lang w:val="pt-BR"/>
        </w:rPr>
        <w:t>do comportamento alimentar</w:t>
      </w:r>
      <w:r w:rsidR="00AA5CD4" w:rsidRPr="001B21F1">
        <w:rPr>
          <w:lang w:val="pt-BR"/>
        </w:rPr>
        <w:t>.</w:t>
      </w:r>
      <w:r w:rsidR="005049AF" w:rsidRPr="001B21F1">
        <w:rPr>
          <w:lang w:val="pt-BR"/>
        </w:rPr>
        <w:t xml:space="preserve"> </w:t>
      </w:r>
    </w:p>
    <w:p w14:paraId="20EC103F" w14:textId="3B3AA8AF" w:rsidR="003F3859" w:rsidRPr="001B21F1" w:rsidRDefault="007E3EE8" w:rsidP="00874F71">
      <w:pPr>
        <w:spacing w:after="120" w:line="360" w:lineRule="auto"/>
        <w:ind w:firstLine="284"/>
        <w:jc w:val="both"/>
        <w:rPr>
          <w:lang w:val="pt-BR"/>
        </w:rPr>
      </w:pPr>
      <w:r w:rsidRPr="001B21F1">
        <w:rPr>
          <w:lang w:val="pt-BR"/>
        </w:rPr>
        <w:t>Questionário de Três Fatores do Comportamento Alimentar (</w:t>
      </w:r>
      <w:proofErr w:type="spellStart"/>
      <w:r w:rsidR="001746A5" w:rsidRPr="001B21F1">
        <w:rPr>
          <w:lang w:val="pt-BR"/>
        </w:rPr>
        <w:t>Three-Factor</w:t>
      </w:r>
      <w:proofErr w:type="spellEnd"/>
      <w:r w:rsidR="001746A5" w:rsidRPr="001B21F1">
        <w:rPr>
          <w:lang w:val="pt-BR"/>
        </w:rPr>
        <w:t xml:space="preserve"> </w:t>
      </w:r>
      <w:proofErr w:type="spellStart"/>
      <w:r w:rsidR="001746A5" w:rsidRPr="001B21F1">
        <w:rPr>
          <w:lang w:val="pt-BR"/>
        </w:rPr>
        <w:t>Eating</w:t>
      </w:r>
      <w:proofErr w:type="spellEnd"/>
      <w:r w:rsidR="001746A5" w:rsidRPr="001B21F1">
        <w:rPr>
          <w:lang w:val="pt-BR"/>
        </w:rPr>
        <w:t xml:space="preserve"> </w:t>
      </w:r>
      <w:proofErr w:type="spellStart"/>
      <w:r w:rsidR="001746A5" w:rsidRPr="001B21F1">
        <w:rPr>
          <w:lang w:val="pt-BR"/>
        </w:rPr>
        <w:t>Questionnaire</w:t>
      </w:r>
      <w:proofErr w:type="spellEnd"/>
      <w:r w:rsidR="001746A5" w:rsidRPr="001B21F1">
        <w:rPr>
          <w:lang w:val="pt-BR"/>
        </w:rPr>
        <w:t xml:space="preserve"> - </w:t>
      </w:r>
      <w:r w:rsidR="004B2B79" w:rsidRPr="001B21F1">
        <w:rPr>
          <w:lang w:val="pt-BR"/>
        </w:rPr>
        <w:t>TFEQ-R21</w:t>
      </w:r>
      <w:r w:rsidRPr="001B21F1">
        <w:rPr>
          <w:lang w:val="pt-BR"/>
        </w:rPr>
        <w:t>)</w:t>
      </w:r>
      <w:r w:rsidR="00B56FA0" w:rsidRPr="001B21F1">
        <w:rPr>
          <w:lang w:val="pt-BR"/>
        </w:rPr>
        <w:fldChar w:fldCharType="begin" w:fldLock="1"/>
      </w:r>
      <w:r w:rsidR="005749F2" w:rsidRPr="001B21F1">
        <w:rPr>
          <w:lang w:val="pt-BR"/>
        </w:rPr>
        <w:instrText>ADDIN CSL_CITATION {"citationItems":[{"id":"ITEM-1","itemData":{"DOI":"10.1007/s40519-018-0561-7","ISSN":"1124-4909","author":[{"dropping-particle":"","family":"Duarte","given":"Patrícia A. S.","non-dropping-particle":"","parse-names":false,"suffix":""},{"dropping-particle":"","family":"Palmeira","given":"Lara","non-dropping-particle":"","parse-names":false,"suffix":""},{"dropping-particle":"","family":"Pinto-Gouveia","given":"José","non-dropping-particle":"","parse-names":false,"suffix":""}],"container-title":"Eating and Weight Disorders - Studies on Anorexia, Bulimia and Obesity","id":"ITEM-1","issued":{"date-parts":[["2020","8","28"]]},"page":"247–256","publisher":"Springer International Publishing","title":"The Three-Factor Eating Questionnaire-R21: a confirmatory factor analysis in a Portuguese sample","type":"article-journal","volume":"25"},"uris":["http://www.mendeley.com/documents/?uuid=136a51f1-f69d-3c07-a580-be2857d16f55"]}],"mendeley":{"formattedCitation":"(Duarte et al., 2020)","plainTextFormattedCitation":"(Duarte et al., 2020)","previouslyFormattedCitation":"(Duarte et al., 2020)"},"properties":{"noteIndex":0},"schema":"https://github.com/citation-style-language/schema/raw/master/csl-citation.json"}</w:instrText>
      </w:r>
      <w:r w:rsidR="00B56FA0" w:rsidRPr="001B21F1">
        <w:rPr>
          <w:lang w:val="pt-BR"/>
        </w:rPr>
        <w:fldChar w:fldCharType="separate"/>
      </w:r>
      <w:r w:rsidR="00402AB5" w:rsidRPr="001B21F1">
        <w:rPr>
          <w:lang w:val="pt-BR"/>
        </w:rPr>
        <w:t>(Duarte et al., 2020)</w:t>
      </w:r>
      <w:r w:rsidR="00B56FA0" w:rsidRPr="001B21F1">
        <w:rPr>
          <w:lang w:val="pt-BR"/>
        </w:rPr>
        <w:fldChar w:fldCharType="end"/>
      </w:r>
      <w:r w:rsidR="001746A5" w:rsidRPr="001B21F1">
        <w:rPr>
          <w:lang w:val="pt-BR"/>
        </w:rPr>
        <w:t xml:space="preserve">: É </w:t>
      </w:r>
      <w:r w:rsidRPr="001B21F1">
        <w:rPr>
          <w:lang w:val="pt-BR"/>
        </w:rPr>
        <w:t xml:space="preserve">composto por 21 itens e três </w:t>
      </w:r>
      <w:proofErr w:type="spellStart"/>
      <w:r w:rsidRPr="001B21F1">
        <w:rPr>
          <w:lang w:val="pt-BR"/>
        </w:rPr>
        <w:t>subescalas</w:t>
      </w:r>
      <w:proofErr w:type="spellEnd"/>
      <w:r w:rsidRPr="001B21F1">
        <w:rPr>
          <w:lang w:val="pt-BR"/>
        </w:rPr>
        <w:t xml:space="preserve">: </w:t>
      </w:r>
      <w:r w:rsidR="00815AED" w:rsidRPr="001B21F1">
        <w:rPr>
          <w:lang w:val="pt-BR"/>
        </w:rPr>
        <w:t>desinibição alimentar</w:t>
      </w:r>
      <w:r w:rsidR="004B2B79" w:rsidRPr="001B21F1">
        <w:rPr>
          <w:lang w:val="pt-BR"/>
        </w:rPr>
        <w:t xml:space="preserve">, restrição cognitiva </w:t>
      </w:r>
      <w:r w:rsidRPr="001B21F1">
        <w:rPr>
          <w:lang w:val="pt-BR"/>
        </w:rPr>
        <w:t xml:space="preserve">e alimentação </w:t>
      </w:r>
      <w:r w:rsidR="004B2B79" w:rsidRPr="001B21F1">
        <w:rPr>
          <w:lang w:val="pt-BR"/>
        </w:rPr>
        <w:t>emocional.</w:t>
      </w:r>
      <w:r w:rsidR="00874F71" w:rsidRPr="001B21F1">
        <w:rPr>
          <w:lang w:val="pt-BR"/>
        </w:rPr>
        <w:t xml:space="preserve"> </w:t>
      </w:r>
      <w:r w:rsidRPr="001B21F1">
        <w:rPr>
          <w:lang w:val="pt-BR"/>
        </w:rPr>
        <w:t>Valores mais elevados indicam maior perturbação do comportamento alimentar</w:t>
      </w:r>
      <w:r w:rsidR="001746A5" w:rsidRPr="001B21F1">
        <w:rPr>
          <w:lang w:val="pt-BR"/>
        </w:rPr>
        <w:t xml:space="preserve"> em adultos</w:t>
      </w:r>
      <w:r w:rsidR="00180CF8" w:rsidRPr="001B21F1">
        <w:rPr>
          <w:lang w:val="pt-BR"/>
        </w:rPr>
        <w:t xml:space="preserve">. </w:t>
      </w:r>
    </w:p>
    <w:p w14:paraId="3F73CE19" w14:textId="48097E5C" w:rsidR="003E69E3" w:rsidRPr="001B21F1" w:rsidRDefault="003E69E3" w:rsidP="00755F36">
      <w:pPr>
        <w:spacing w:line="360" w:lineRule="auto"/>
        <w:rPr>
          <w:lang w:val="pt-BR"/>
        </w:rPr>
      </w:pPr>
    </w:p>
    <w:p w14:paraId="2F416FDB" w14:textId="77777777" w:rsidR="00402DB3" w:rsidRPr="001B21F1" w:rsidRDefault="00402DB3" w:rsidP="00755F36">
      <w:pPr>
        <w:spacing w:line="360" w:lineRule="auto"/>
        <w:rPr>
          <w:lang w:val="pt-BR"/>
        </w:rPr>
      </w:pPr>
    </w:p>
    <w:p w14:paraId="4F5286AD" w14:textId="77777777" w:rsidR="0077033A" w:rsidRPr="001B21F1" w:rsidRDefault="0077033A" w:rsidP="00755F36">
      <w:pPr>
        <w:spacing w:line="360" w:lineRule="auto"/>
        <w:rPr>
          <w:b/>
          <w:lang w:val="pt-BR"/>
        </w:rPr>
      </w:pPr>
      <w:r w:rsidRPr="001B21F1">
        <w:rPr>
          <w:b/>
          <w:lang w:val="pt-BR"/>
        </w:rPr>
        <w:lastRenderedPageBreak/>
        <w:t xml:space="preserve">Análise estatística </w:t>
      </w:r>
    </w:p>
    <w:p w14:paraId="29ECA295" w14:textId="3823E0EF" w:rsidR="002F4172" w:rsidRPr="001B21F1" w:rsidRDefault="002F4172" w:rsidP="002F4172">
      <w:pPr>
        <w:spacing w:line="360" w:lineRule="auto"/>
        <w:ind w:firstLine="284"/>
        <w:rPr>
          <w:lang w:val="pt-BR"/>
        </w:rPr>
      </w:pPr>
      <w:r w:rsidRPr="001B21F1">
        <w:rPr>
          <w:lang w:val="pt-BR"/>
        </w:rPr>
        <w:t xml:space="preserve">A análise descritiva dos dados foi efetuada através do cálculo das médias e desvios padrões. Teste T para Amostras Independentes e de Análise de Variância (ANOVA) </w:t>
      </w:r>
      <w:proofErr w:type="spellStart"/>
      <w:r w:rsidRPr="001B21F1">
        <w:rPr>
          <w:lang w:val="pt-BR"/>
        </w:rPr>
        <w:t>unifactorial</w:t>
      </w:r>
      <w:proofErr w:type="spellEnd"/>
      <w:r w:rsidRPr="001B21F1">
        <w:rPr>
          <w:lang w:val="pt-BR"/>
        </w:rPr>
        <w:t xml:space="preserve"> com Post-Hoc de Gabriel foram realizados para testar diferenças </w:t>
      </w:r>
      <w:proofErr w:type="spellStart"/>
      <w:r w:rsidRPr="001B21F1">
        <w:rPr>
          <w:lang w:val="pt-BR"/>
        </w:rPr>
        <w:t>inter-sujeitos</w:t>
      </w:r>
      <w:proofErr w:type="spellEnd"/>
      <w:r w:rsidRPr="001B21F1">
        <w:rPr>
          <w:lang w:val="pt-BR"/>
        </w:rPr>
        <w:t xml:space="preserve">. Os equivalentes não paramétricos, teste de </w:t>
      </w:r>
      <w:proofErr w:type="spellStart"/>
      <w:r w:rsidRPr="001B21F1">
        <w:rPr>
          <w:lang w:val="pt-BR"/>
        </w:rPr>
        <w:t>Kruskall</w:t>
      </w:r>
      <w:proofErr w:type="spellEnd"/>
      <w:r w:rsidRPr="001B21F1">
        <w:rPr>
          <w:lang w:val="pt-BR"/>
        </w:rPr>
        <w:t xml:space="preserve">-Wallis e de Mann-Whitney com correção </w:t>
      </w:r>
      <w:proofErr w:type="spellStart"/>
      <w:r w:rsidRPr="001B21F1">
        <w:rPr>
          <w:lang w:val="pt-BR"/>
        </w:rPr>
        <w:t>Bonferroni</w:t>
      </w:r>
      <w:proofErr w:type="spellEnd"/>
      <w:r w:rsidRPr="001B21F1">
        <w:rPr>
          <w:lang w:val="pt-BR"/>
        </w:rPr>
        <w:t xml:space="preserve"> foram efetuados quando as variáveis não apresentavam uma distribuição norma</w:t>
      </w:r>
      <w:r w:rsidR="006F3B01" w:rsidRPr="001B21F1">
        <w:rPr>
          <w:lang w:val="pt-BR"/>
        </w:rPr>
        <w:t xml:space="preserve">l. </w:t>
      </w:r>
      <w:r w:rsidRPr="001B21F1">
        <w:rPr>
          <w:lang w:val="pt-BR"/>
        </w:rPr>
        <w:t>Coeficiente de Correlação de Pearson e</w:t>
      </w:r>
      <w:r w:rsidR="006F3B01" w:rsidRPr="001B21F1">
        <w:rPr>
          <w:lang w:val="pt-BR"/>
        </w:rPr>
        <w:t xml:space="preserve"> </w:t>
      </w:r>
      <w:r w:rsidRPr="001B21F1">
        <w:rPr>
          <w:lang w:val="pt-BR"/>
        </w:rPr>
        <w:t xml:space="preserve">de </w:t>
      </w:r>
      <w:proofErr w:type="spellStart"/>
      <w:r w:rsidRPr="001B21F1">
        <w:rPr>
          <w:lang w:val="pt-BR"/>
        </w:rPr>
        <w:t>Spearman</w:t>
      </w:r>
      <w:proofErr w:type="spellEnd"/>
      <w:r w:rsidRPr="001B21F1">
        <w:rPr>
          <w:lang w:val="pt-BR"/>
        </w:rPr>
        <w:t xml:space="preserve"> foram realizados para analisar as associações entre as variáveis em estudo. </w:t>
      </w:r>
    </w:p>
    <w:p w14:paraId="0AF267AE" w14:textId="00F725D7" w:rsidR="002F4172" w:rsidRPr="001B21F1" w:rsidRDefault="002F4172" w:rsidP="002F4172">
      <w:pPr>
        <w:spacing w:line="360" w:lineRule="auto"/>
        <w:ind w:firstLine="284"/>
        <w:rPr>
          <w:b/>
          <w:lang w:val="pt-BR"/>
        </w:rPr>
      </w:pPr>
      <w:r w:rsidRPr="001B21F1">
        <w:rPr>
          <w:lang w:val="pt-BR"/>
        </w:rPr>
        <w:t xml:space="preserve">Os dados foram analisados com recurso ao </w:t>
      </w:r>
      <w:proofErr w:type="spellStart"/>
      <w:r w:rsidRPr="001B21F1">
        <w:rPr>
          <w:lang w:val="pt-BR"/>
        </w:rPr>
        <w:t>Statistical</w:t>
      </w:r>
      <w:proofErr w:type="spellEnd"/>
      <w:r w:rsidRPr="001B21F1">
        <w:rPr>
          <w:lang w:val="pt-BR"/>
        </w:rPr>
        <w:t xml:space="preserve"> </w:t>
      </w:r>
      <w:proofErr w:type="spellStart"/>
      <w:r w:rsidRPr="001B21F1">
        <w:rPr>
          <w:lang w:val="pt-BR"/>
        </w:rPr>
        <w:t>Package</w:t>
      </w:r>
      <w:proofErr w:type="spellEnd"/>
      <w:r w:rsidRPr="001B21F1">
        <w:rPr>
          <w:lang w:val="pt-BR"/>
        </w:rPr>
        <w:t xml:space="preserve"> for Social Science - SPSS, versão 22. Valores de </w:t>
      </w:r>
      <w:r w:rsidRPr="001B21F1">
        <w:rPr>
          <w:i/>
          <w:lang w:val="pt-BR"/>
        </w:rPr>
        <w:t>p</w:t>
      </w:r>
      <w:r w:rsidRPr="001B21F1">
        <w:rPr>
          <w:lang w:val="pt-BR"/>
        </w:rPr>
        <w:t xml:space="preserve"> inferiores a 0,05 foram considerados estatisticamente significativos.</w:t>
      </w:r>
    </w:p>
    <w:p w14:paraId="10802926" w14:textId="77777777" w:rsidR="002F4172" w:rsidRPr="001B21F1" w:rsidRDefault="002F4172" w:rsidP="002F4172">
      <w:pPr>
        <w:rPr>
          <w:b/>
          <w:lang w:val="pt-BR"/>
        </w:rPr>
      </w:pPr>
    </w:p>
    <w:p w14:paraId="4873FA09" w14:textId="77777777" w:rsidR="00E91314" w:rsidRPr="001B21F1" w:rsidRDefault="00E91314" w:rsidP="00F85A0B">
      <w:pPr>
        <w:rPr>
          <w:b/>
          <w:lang w:val="pt-BR"/>
        </w:rPr>
        <w:sectPr w:rsidR="00E91314" w:rsidRPr="001B21F1" w:rsidSect="00402DB3">
          <w:pgSz w:w="11906" w:h="16838" w:code="9"/>
          <w:pgMar w:top="1418" w:right="1418" w:bottom="1418" w:left="1418" w:header="709" w:footer="709" w:gutter="0"/>
          <w:pgNumType w:chapStyle="1"/>
          <w:cols w:space="708"/>
          <w:docGrid w:linePitch="360"/>
        </w:sectPr>
      </w:pPr>
      <w:bookmarkStart w:id="18" w:name="_Toc130985630"/>
      <w:bookmarkStart w:id="19" w:name="_Toc130986351"/>
      <w:bookmarkStart w:id="20" w:name="_Toc136949132"/>
      <w:bookmarkStart w:id="21" w:name="_Toc141693450"/>
      <w:bookmarkStart w:id="22" w:name="_Toc247530282"/>
      <w:bookmarkStart w:id="23" w:name="_Toc496555716"/>
      <w:bookmarkStart w:id="24" w:name="_Toc524285676"/>
      <w:bookmarkStart w:id="25" w:name="_Hlk16056261"/>
      <w:bookmarkStart w:id="26" w:name="_Hlk16059890"/>
      <w:bookmarkEnd w:id="16"/>
    </w:p>
    <w:p w14:paraId="244BF97F" w14:textId="6104EEFA" w:rsidR="00C27605" w:rsidRPr="001B21F1" w:rsidRDefault="00EE04A2" w:rsidP="00F85A0B">
      <w:pPr>
        <w:rPr>
          <w:b/>
          <w:lang w:val="pt-BR"/>
        </w:rPr>
      </w:pPr>
      <w:r w:rsidRPr="001B21F1">
        <w:rPr>
          <w:b/>
          <w:lang w:val="pt-BR"/>
        </w:rPr>
        <w:lastRenderedPageBreak/>
        <w:t>RESULTADOS</w:t>
      </w:r>
      <w:bookmarkEnd w:id="18"/>
      <w:bookmarkEnd w:id="19"/>
      <w:bookmarkEnd w:id="20"/>
      <w:bookmarkEnd w:id="21"/>
      <w:bookmarkEnd w:id="22"/>
      <w:bookmarkEnd w:id="23"/>
      <w:bookmarkEnd w:id="24"/>
      <w:r w:rsidR="0069410F" w:rsidRPr="001B21F1">
        <w:rPr>
          <w:b/>
          <w:lang w:val="pt-BR"/>
        </w:rPr>
        <w:t xml:space="preserve"> </w:t>
      </w:r>
    </w:p>
    <w:p w14:paraId="11AF48E4" w14:textId="77777777" w:rsidR="00F07193" w:rsidRPr="001B21F1" w:rsidRDefault="00F07193" w:rsidP="00F85A0B">
      <w:pPr>
        <w:rPr>
          <w:b/>
          <w:lang w:val="pt-BR"/>
        </w:rPr>
      </w:pPr>
    </w:p>
    <w:p w14:paraId="0C8C1ECF" w14:textId="77777777" w:rsidR="00755F36" w:rsidRPr="001B21F1" w:rsidRDefault="004F369C" w:rsidP="00755F36">
      <w:pPr>
        <w:spacing w:line="360" w:lineRule="auto"/>
        <w:rPr>
          <w:b/>
          <w:lang w:val="pt-BR"/>
        </w:rPr>
      </w:pPr>
      <w:r w:rsidRPr="001B21F1">
        <w:rPr>
          <w:b/>
          <w:lang w:val="pt-BR"/>
        </w:rPr>
        <w:t>Caracterização da a</w:t>
      </w:r>
      <w:r w:rsidR="00755F36" w:rsidRPr="001B21F1">
        <w:rPr>
          <w:b/>
          <w:lang w:val="pt-BR"/>
        </w:rPr>
        <w:t>mostra</w:t>
      </w:r>
    </w:p>
    <w:p w14:paraId="1DF242B5" w14:textId="64446F18" w:rsidR="00086673" w:rsidRPr="001B21F1" w:rsidRDefault="002B0353" w:rsidP="00123A60">
      <w:pPr>
        <w:spacing w:line="360" w:lineRule="auto"/>
        <w:ind w:firstLine="284"/>
        <w:rPr>
          <w:lang w:val="pt-BR"/>
        </w:rPr>
      </w:pPr>
      <w:r w:rsidRPr="001B21F1">
        <w:rPr>
          <w:lang w:val="pt-BR"/>
        </w:rPr>
        <w:t>F</w:t>
      </w:r>
      <w:r w:rsidR="007B2473" w:rsidRPr="001B21F1">
        <w:rPr>
          <w:lang w:val="pt-BR"/>
        </w:rPr>
        <w:t>oram avaliadas</w:t>
      </w:r>
      <w:r w:rsidR="00F07193" w:rsidRPr="001B21F1">
        <w:rPr>
          <w:lang w:val="pt-BR"/>
        </w:rPr>
        <w:t xml:space="preserve"> </w:t>
      </w:r>
      <w:r w:rsidR="00B96F87" w:rsidRPr="001B21F1">
        <w:rPr>
          <w:lang w:val="pt-BR"/>
        </w:rPr>
        <w:t>110 crianças/</w:t>
      </w:r>
      <w:r w:rsidR="00625FD7" w:rsidRPr="001B21F1">
        <w:rPr>
          <w:lang w:val="pt-BR"/>
        </w:rPr>
        <w:t>adolescentes, 64 (58,2%) do sexo feminino e 46 (41,8%) do sexo masculino, com idades compreendidas</w:t>
      </w:r>
      <w:r w:rsidR="00D57A44" w:rsidRPr="001B21F1">
        <w:rPr>
          <w:lang w:val="pt-BR"/>
        </w:rPr>
        <w:t xml:space="preserve"> entre os 8 e os 12 anos (</w:t>
      </w:r>
      <w:r w:rsidR="000E2FD4" w:rsidRPr="001B21F1">
        <w:rPr>
          <w:lang w:val="pt-BR"/>
        </w:rPr>
        <w:t>M</w:t>
      </w:r>
      <w:r w:rsidR="00D57A44" w:rsidRPr="001B21F1">
        <w:rPr>
          <w:lang w:val="pt-BR"/>
        </w:rPr>
        <w:t>édia</w:t>
      </w:r>
      <w:r w:rsidR="00625FD7" w:rsidRPr="001B21F1">
        <w:rPr>
          <w:lang w:val="pt-BR"/>
        </w:rPr>
        <w:t>=</w:t>
      </w:r>
      <w:r w:rsidR="00D57A44" w:rsidRPr="001B21F1">
        <w:rPr>
          <w:lang w:val="pt-BR"/>
        </w:rPr>
        <w:t>10,13</w:t>
      </w:r>
      <w:r w:rsidR="00625FD7" w:rsidRPr="001B21F1">
        <w:rPr>
          <w:lang w:val="pt-BR"/>
        </w:rPr>
        <w:t>±1,39 ano</w:t>
      </w:r>
      <w:r w:rsidR="00BF64A0" w:rsidRPr="001B21F1">
        <w:rPr>
          <w:lang w:val="pt-BR"/>
        </w:rPr>
        <w:t>s</w:t>
      </w:r>
      <w:r w:rsidR="00F807F5" w:rsidRPr="001B21F1">
        <w:rPr>
          <w:lang w:val="pt-BR"/>
        </w:rPr>
        <w:t xml:space="preserve">) </w:t>
      </w:r>
      <w:r w:rsidR="00033CB5" w:rsidRPr="001B21F1">
        <w:rPr>
          <w:lang w:val="pt-BR"/>
        </w:rPr>
        <w:t>encontravam em tratamento para excesso de peso/obesidade em regime ambulatório em média à 23,75±32.04 meses</w:t>
      </w:r>
      <w:r w:rsidR="00142BC9" w:rsidRPr="001B21F1">
        <w:rPr>
          <w:lang w:val="pt-BR"/>
        </w:rPr>
        <w:t xml:space="preserve"> (</w:t>
      </w:r>
      <w:r w:rsidR="001B21F1" w:rsidRPr="001B21F1">
        <w:rPr>
          <w:lang w:val="pt-BR"/>
        </w:rPr>
        <w:t>mín.</w:t>
      </w:r>
      <w:r w:rsidR="00F807F5" w:rsidRPr="001B21F1">
        <w:rPr>
          <w:lang w:val="pt-BR"/>
        </w:rPr>
        <w:t xml:space="preserve"> = 0; </w:t>
      </w:r>
      <w:r w:rsidR="001B21F1" w:rsidRPr="001B21F1">
        <w:rPr>
          <w:lang w:val="pt-BR"/>
        </w:rPr>
        <w:t>máx.</w:t>
      </w:r>
      <w:r w:rsidR="00F807F5" w:rsidRPr="001B21F1">
        <w:rPr>
          <w:lang w:val="pt-BR"/>
        </w:rPr>
        <w:t xml:space="preserve"> </w:t>
      </w:r>
      <w:r w:rsidR="0067442A" w:rsidRPr="001B21F1">
        <w:rPr>
          <w:lang w:val="pt-BR"/>
        </w:rPr>
        <w:t>=161</w:t>
      </w:r>
      <w:r w:rsidR="00F807F5" w:rsidRPr="001B21F1">
        <w:rPr>
          <w:lang w:val="pt-BR"/>
        </w:rPr>
        <w:t xml:space="preserve"> meses</w:t>
      </w:r>
      <w:r w:rsidR="00142BC9" w:rsidRPr="001B21F1">
        <w:rPr>
          <w:lang w:val="pt-BR"/>
        </w:rPr>
        <w:t>)</w:t>
      </w:r>
      <w:r w:rsidR="00BF64A0" w:rsidRPr="001B21F1">
        <w:rPr>
          <w:lang w:val="pt-BR"/>
        </w:rPr>
        <w:t xml:space="preserve">. </w:t>
      </w:r>
      <w:r w:rsidRPr="001B21F1">
        <w:rPr>
          <w:lang w:val="pt-BR"/>
        </w:rPr>
        <w:t xml:space="preserve">A caracterização do estado nutricional por </w:t>
      </w:r>
      <w:r w:rsidRPr="001B21F1">
        <w:rPr>
          <w:i/>
          <w:iCs/>
          <w:lang w:val="pt-BR"/>
        </w:rPr>
        <w:t>z</w:t>
      </w:r>
      <w:r w:rsidR="00086673" w:rsidRPr="001B21F1">
        <w:rPr>
          <w:i/>
          <w:iCs/>
          <w:lang w:val="pt-BR"/>
        </w:rPr>
        <w:t>-</w:t>
      </w:r>
      <w:r w:rsidRPr="001B21F1">
        <w:rPr>
          <w:i/>
          <w:iCs/>
          <w:lang w:val="pt-BR"/>
        </w:rPr>
        <w:t>score</w:t>
      </w:r>
      <w:r w:rsidRPr="001B21F1">
        <w:rPr>
          <w:lang w:val="pt-BR"/>
        </w:rPr>
        <w:t xml:space="preserve"> de IMC bem como percentagem de massa gorda das crianças/adolescentes está representada na tabela 1. </w:t>
      </w:r>
    </w:p>
    <w:p w14:paraId="02402E81" w14:textId="653A1A74" w:rsidR="00B94778" w:rsidRPr="001B21F1" w:rsidRDefault="00A916E0" w:rsidP="00563E1E">
      <w:pPr>
        <w:spacing w:line="360" w:lineRule="auto"/>
        <w:ind w:firstLine="284"/>
        <w:rPr>
          <w:lang w:val="pt-BR"/>
        </w:rPr>
      </w:pPr>
      <w:r w:rsidRPr="001B21F1">
        <w:rPr>
          <w:lang w:val="pt-BR"/>
        </w:rPr>
        <w:t>A idade média das cuidadoras é de 39,84±5,48 anos (mín.</w:t>
      </w:r>
      <w:r w:rsidR="00AA1970" w:rsidRPr="001B21F1">
        <w:rPr>
          <w:lang w:val="pt-BR"/>
        </w:rPr>
        <w:t xml:space="preserve"> </w:t>
      </w:r>
      <w:r w:rsidRPr="001B21F1">
        <w:rPr>
          <w:lang w:val="pt-BR"/>
        </w:rPr>
        <w:t>=</w:t>
      </w:r>
      <w:r w:rsidR="00AA1970" w:rsidRPr="001B21F1">
        <w:rPr>
          <w:lang w:val="pt-BR"/>
        </w:rPr>
        <w:t xml:space="preserve"> </w:t>
      </w:r>
      <w:r w:rsidRPr="001B21F1">
        <w:rPr>
          <w:lang w:val="pt-BR"/>
        </w:rPr>
        <w:t>24 anos e máx.</w:t>
      </w:r>
      <w:r w:rsidR="00AA1970" w:rsidRPr="001B21F1">
        <w:rPr>
          <w:lang w:val="pt-BR"/>
        </w:rPr>
        <w:t xml:space="preserve"> </w:t>
      </w:r>
      <w:r w:rsidRPr="001B21F1">
        <w:rPr>
          <w:lang w:val="pt-BR"/>
        </w:rPr>
        <w:t>=</w:t>
      </w:r>
      <w:r w:rsidR="00AA1970" w:rsidRPr="001B21F1">
        <w:rPr>
          <w:lang w:val="pt-BR"/>
        </w:rPr>
        <w:t xml:space="preserve"> </w:t>
      </w:r>
      <w:r w:rsidRPr="001B21F1">
        <w:rPr>
          <w:lang w:val="pt-BR"/>
        </w:rPr>
        <w:t>52 anos), a maioria reportou ter completo o 3º ciclo do ensino básico (n=39; 35,5%), ser casada (n</w:t>
      </w:r>
      <w:r w:rsidR="00AA1970" w:rsidRPr="001B21F1">
        <w:rPr>
          <w:lang w:val="pt-BR"/>
        </w:rPr>
        <w:t xml:space="preserve"> </w:t>
      </w:r>
      <w:r w:rsidRPr="001B21F1">
        <w:rPr>
          <w:lang w:val="pt-BR"/>
        </w:rPr>
        <w:t>=</w:t>
      </w:r>
      <w:r w:rsidR="00AA1970" w:rsidRPr="001B21F1">
        <w:rPr>
          <w:lang w:val="pt-BR"/>
        </w:rPr>
        <w:t xml:space="preserve"> </w:t>
      </w:r>
      <w:r w:rsidRPr="001B21F1">
        <w:rPr>
          <w:lang w:val="pt-BR"/>
        </w:rPr>
        <w:t>75; 68,2%) e estar empregada a tempo inteiro (n</w:t>
      </w:r>
      <w:r w:rsidR="00AA1970" w:rsidRPr="001B21F1">
        <w:rPr>
          <w:lang w:val="pt-BR"/>
        </w:rPr>
        <w:t xml:space="preserve"> </w:t>
      </w:r>
      <w:r w:rsidRPr="001B21F1">
        <w:rPr>
          <w:lang w:val="pt-BR"/>
        </w:rPr>
        <w:t>=</w:t>
      </w:r>
      <w:r w:rsidR="00AA1970" w:rsidRPr="001B21F1">
        <w:rPr>
          <w:lang w:val="pt-BR"/>
        </w:rPr>
        <w:t xml:space="preserve"> </w:t>
      </w:r>
      <w:r w:rsidRPr="001B21F1">
        <w:rPr>
          <w:lang w:val="pt-BR"/>
        </w:rPr>
        <w:t>77; 70,0%).</w:t>
      </w:r>
      <w:r w:rsidR="005F3A8B" w:rsidRPr="001B21F1">
        <w:rPr>
          <w:lang w:val="pt-BR"/>
        </w:rPr>
        <w:t xml:space="preserve"> </w:t>
      </w:r>
      <w:r w:rsidRPr="001B21F1">
        <w:rPr>
          <w:lang w:val="pt-BR"/>
        </w:rPr>
        <w:t>Da caracterização do estado nutricional, observa-se que a</w:t>
      </w:r>
      <w:r w:rsidR="00DF1FD4" w:rsidRPr="001B21F1">
        <w:rPr>
          <w:lang w:val="pt-BR"/>
        </w:rPr>
        <w:t xml:space="preserve"> média de IMC</w:t>
      </w:r>
      <w:r w:rsidR="00952DE5" w:rsidRPr="001B21F1">
        <w:rPr>
          <w:lang w:val="pt-BR"/>
        </w:rPr>
        <w:t xml:space="preserve"> </w:t>
      </w:r>
      <w:r w:rsidR="000E2FD4" w:rsidRPr="001B21F1">
        <w:rPr>
          <w:lang w:val="pt-BR"/>
        </w:rPr>
        <w:t xml:space="preserve">das cuidadoras é </w:t>
      </w:r>
      <w:r w:rsidR="00354AA1" w:rsidRPr="001B21F1">
        <w:rPr>
          <w:lang w:val="pt-BR"/>
        </w:rPr>
        <w:t>29,55±5,87 kg/m</w:t>
      </w:r>
      <w:r w:rsidR="00354AA1" w:rsidRPr="001B21F1">
        <w:rPr>
          <w:vertAlign w:val="superscript"/>
          <w:lang w:val="pt-BR"/>
        </w:rPr>
        <w:t>2</w:t>
      </w:r>
      <w:r w:rsidR="00354AA1" w:rsidRPr="001B21F1">
        <w:rPr>
          <w:lang w:val="pt-BR"/>
        </w:rPr>
        <w:t xml:space="preserve"> (mín.</w:t>
      </w:r>
      <w:r w:rsidR="00AA1970" w:rsidRPr="001B21F1">
        <w:rPr>
          <w:lang w:val="pt-BR"/>
        </w:rPr>
        <w:t xml:space="preserve"> </w:t>
      </w:r>
      <w:r w:rsidR="00354AA1" w:rsidRPr="001B21F1">
        <w:rPr>
          <w:lang w:val="pt-BR"/>
        </w:rPr>
        <w:t>=</w:t>
      </w:r>
      <w:r w:rsidR="00AA1970" w:rsidRPr="001B21F1">
        <w:rPr>
          <w:lang w:val="pt-BR"/>
        </w:rPr>
        <w:t xml:space="preserve"> </w:t>
      </w:r>
      <w:r w:rsidR="00354AA1" w:rsidRPr="001B21F1">
        <w:rPr>
          <w:lang w:val="pt-BR"/>
        </w:rPr>
        <w:t>18,6 kg/m</w:t>
      </w:r>
      <w:r w:rsidR="00354AA1" w:rsidRPr="001B21F1">
        <w:rPr>
          <w:vertAlign w:val="superscript"/>
          <w:lang w:val="pt-BR"/>
        </w:rPr>
        <w:t>2</w:t>
      </w:r>
      <w:r w:rsidR="00354AA1" w:rsidRPr="001B21F1">
        <w:rPr>
          <w:lang w:val="pt-BR"/>
        </w:rPr>
        <w:t xml:space="preserve"> e máx.</w:t>
      </w:r>
      <w:r w:rsidR="00AA1970" w:rsidRPr="001B21F1">
        <w:rPr>
          <w:lang w:val="pt-BR"/>
        </w:rPr>
        <w:t xml:space="preserve"> </w:t>
      </w:r>
      <w:r w:rsidR="00354AA1" w:rsidRPr="001B21F1">
        <w:rPr>
          <w:lang w:val="pt-BR"/>
        </w:rPr>
        <w:t>=</w:t>
      </w:r>
      <w:r w:rsidR="00AA1970" w:rsidRPr="001B21F1">
        <w:rPr>
          <w:lang w:val="pt-BR"/>
        </w:rPr>
        <w:t xml:space="preserve"> </w:t>
      </w:r>
      <w:r w:rsidR="00354AA1" w:rsidRPr="001B21F1">
        <w:rPr>
          <w:lang w:val="pt-BR"/>
        </w:rPr>
        <w:t>46,3 kg/m</w:t>
      </w:r>
      <w:r w:rsidR="00354AA1" w:rsidRPr="001B21F1">
        <w:rPr>
          <w:vertAlign w:val="superscript"/>
          <w:lang w:val="pt-BR"/>
        </w:rPr>
        <w:t>2</w:t>
      </w:r>
      <w:r w:rsidR="00354AA1" w:rsidRPr="001B21F1">
        <w:rPr>
          <w:lang w:val="pt-BR"/>
        </w:rPr>
        <w:t>)</w:t>
      </w:r>
      <w:r w:rsidRPr="001B21F1">
        <w:rPr>
          <w:lang w:val="pt-BR"/>
        </w:rPr>
        <w:t xml:space="preserve"> e que</w:t>
      </w:r>
      <w:r w:rsidR="00354AA1" w:rsidRPr="001B21F1">
        <w:rPr>
          <w:lang w:val="pt-BR"/>
        </w:rPr>
        <w:t xml:space="preserve"> 81,5% d</w:t>
      </w:r>
      <w:r w:rsidR="000E2FD4" w:rsidRPr="001B21F1">
        <w:rPr>
          <w:lang w:val="pt-BR"/>
        </w:rPr>
        <w:t>esta</w:t>
      </w:r>
      <w:r w:rsidR="00354AA1" w:rsidRPr="001B21F1">
        <w:rPr>
          <w:lang w:val="pt-BR"/>
        </w:rPr>
        <w:t xml:space="preserve">s apresentava </w:t>
      </w:r>
      <w:proofErr w:type="spellStart"/>
      <w:r w:rsidR="00952DE5" w:rsidRPr="001B21F1">
        <w:rPr>
          <w:lang w:val="pt-BR"/>
        </w:rPr>
        <w:t>pré</w:t>
      </w:r>
      <w:proofErr w:type="spellEnd"/>
      <w:r w:rsidR="00952DE5" w:rsidRPr="001B21F1">
        <w:rPr>
          <w:lang w:val="pt-BR"/>
        </w:rPr>
        <w:t xml:space="preserve">-obesidade </w:t>
      </w:r>
      <w:r w:rsidR="00354AA1" w:rsidRPr="001B21F1">
        <w:rPr>
          <w:lang w:val="pt-BR"/>
        </w:rPr>
        <w:t>ou obesidade</w:t>
      </w:r>
      <w:r w:rsidRPr="001B21F1">
        <w:rPr>
          <w:lang w:val="pt-BR"/>
        </w:rPr>
        <w:t xml:space="preserve"> de acordo com os </w:t>
      </w:r>
      <w:r w:rsidR="005F3A8B" w:rsidRPr="001B21F1">
        <w:rPr>
          <w:lang w:val="pt-BR"/>
        </w:rPr>
        <w:t>critérios</w:t>
      </w:r>
      <w:r w:rsidRPr="001B21F1">
        <w:rPr>
          <w:lang w:val="pt-BR"/>
        </w:rPr>
        <w:t xml:space="preserve"> da OMS</w:t>
      </w:r>
      <w:r w:rsidR="00E0503A" w:rsidRPr="001B21F1">
        <w:rPr>
          <w:lang w:val="pt-BR"/>
        </w:rPr>
        <w:t xml:space="preserve">. </w:t>
      </w:r>
    </w:p>
    <w:p w14:paraId="0115B913" w14:textId="77777777" w:rsidR="00563E1E" w:rsidRPr="001B21F1" w:rsidRDefault="00563E1E" w:rsidP="00563E1E">
      <w:pPr>
        <w:spacing w:line="360" w:lineRule="auto"/>
        <w:ind w:firstLine="284"/>
        <w:rPr>
          <w:lang w:val="pt-BR"/>
        </w:rPr>
      </w:pPr>
    </w:p>
    <w:p w14:paraId="224DB1D2" w14:textId="77777777" w:rsidR="00B94778" w:rsidRPr="001B21F1" w:rsidRDefault="00B94778" w:rsidP="00B94778">
      <w:pPr>
        <w:spacing w:line="360" w:lineRule="auto"/>
        <w:rPr>
          <w:b/>
          <w:bCs/>
          <w:lang w:val="pt-BR"/>
        </w:rPr>
      </w:pPr>
      <w:r w:rsidRPr="001B21F1">
        <w:rPr>
          <w:b/>
          <w:bCs/>
          <w:lang w:val="pt-BR"/>
        </w:rPr>
        <w:t>Tabela 1</w:t>
      </w:r>
    </w:p>
    <w:p w14:paraId="64CB8BC6" w14:textId="0C2E3F2B" w:rsidR="00B94778" w:rsidRPr="001B21F1" w:rsidRDefault="00B94778" w:rsidP="00B94778">
      <w:pPr>
        <w:spacing w:line="360" w:lineRule="auto"/>
        <w:rPr>
          <w:lang w:val="pt-BR"/>
        </w:rPr>
      </w:pPr>
      <w:r w:rsidRPr="001B21F1">
        <w:rPr>
          <w:lang w:val="pt-BR"/>
        </w:rPr>
        <w:t xml:space="preserve">Parâmetros Antropométricos em Função do Sexo e Grupo Etário das Crianças/Adolescentes </w:t>
      </w:r>
    </w:p>
    <w:tbl>
      <w:tblPr>
        <w:tblW w:w="4987" w:type="pct"/>
        <w:tblCellMar>
          <w:left w:w="10" w:type="dxa"/>
          <w:right w:w="10" w:type="dxa"/>
        </w:tblCellMar>
        <w:tblLook w:val="0000" w:firstRow="0" w:lastRow="0" w:firstColumn="0" w:lastColumn="0" w:noHBand="0" w:noVBand="0"/>
      </w:tblPr>
      <w:tblGrid>
        <w:gridCol w:w="1000"/>
        <w:gridCol w:w="974"/>
        <w:gridCol w:w="1084"/>
        <w:gridCol w:w="1085"/>
        <w:gridCol w:w="1041"/>
        <w:gridCol w:w="23"/>
        <w:gridCol w:w="731"/>
        <w:gridCol w:w="1117"/>
        <w:gridCol w:w="973"/>
        <w:gridCol w:w="1018"/>
      </w:tblGrid>
      <w:tr w:rsidR="00B94778" w:rsidRPr="001B21F1" w14:paraId="412E7D9F" w14:textId="77777777" w:rsidTr="00402AB5">
        <w:trPr>
          <w:trHeight w:val="741"/>
        </w:trPr>
        <w:tc>
          <w:tcPr>
            <w:tcW w:w="1001" w:type="dxa"/>
            <w:tcBorders>
              <w:top w:val="single" w:sz="4" w:space="0" w:color="000000"/>
            </w:tcBorders>
            <w:shd w:val="clear" w:color="auto" w:fill="auto"/>
            <w:tcMar>
              <w:top w:w="0" w:type="dxa"/>
              <w:left w:w="108" w:type="dxa"/>
              <w:bottom w:w="0" w:type="dxa"/>
              <w:right w:w="108" w:type="dxa"/>
            </w:tcMar>
            <w:vAlign w:val="center"/>
          </w:tcPr>
          <w:p w14:paraId="6FBE2429" w14:textId="77777777" w:rsidR="00B94778" w:rsidRPr="001B21F1" w:rsidRDefault="00B94778" w:rsidP="00402AB5">
            <w:pPr>
              <w:spacing w:line="360" w:lineRule="auto"/>
              <w:jc w:val="center"/>
              <w:rPr>
                <w:sz w:val="18"/>
                <w:szCs w:val="18"/>
                <w:lang w:val="pt-BR"/>
              </w:rPr>
            </w:pPr>
          </w:p>
        </w:tc>
        <w:tc>
          <w:tcPr>
            <w:tcW w:w="1148" w:type="dxa"/>
            <w:tcBorders>
              <w:top w:val="single" w:sz="4" w:space="0" w:color="000000"/>
            </w:tcBorders>
            <w:shd w:val="clear" w:color="auto" w:fill="auto"/>
            <w:tcMar>
              <w:top w:w="0" w:type="dxa"/>
              <w:left w:w="108" w:type="dxa"/>
              <w:bottom w:w="0" w:type="dxa"/>
              <w:right w:w="108" w:type="dxa"/>
            </w:tcMar>
            <w:vAlign w:val="center"/>
          </w:tcPr>
          <w:p w14:paraId="6C7E350C" w14:textId="77777777" w:rsidR="00B94778" w:rsidRPr="001B21F1" w:rsidRDefault="00B94778" w:rsidP="00402AB5">
            <w:pPr>
              <w:spacing w:line="360" w:lineRule="auto"/>
              <w:jc w:val="center"/>
              <w:rPr>
                <w:sz w:val="18"/>
                <w:szCs w:val="18"/>
                <w:lang w:val="pt-BR"/>
              </w:rPr>
            </w:pPr>
          </w:p>
        </w:tc>
        <w:tc>
          <w:tcPr>
            <w:tcW w:w="1101" w:type="dxa"/>
            <w:vMerge w:val="restart"/>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0C60CD0" w14:textId="77777777" w:rsidR="00B94778" w:rsidRPr="001B21F1" w:rsidRDefault="00B94778" w:rsidP="00402AB5">
            <w:pPr>
              <w:spacing w:line="360" w:lineRule="auto"/>
              <w:jc w:val="center"/>
              <w:rPr>
                <w:sz w:val="18"/>
                <w:szCs w:val="18"/>
                <w:lang w:val="pt-BR"/>
              </w:rPr>
            </w:pPr>
          </w:p>
        </w:tc>
        <w:tc>
          <w:tcPr>
            <w:tcW w:w="2277"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8E6605B" w14:textId="77777777" w:rsidR="00B94778" w:rsidRPr="001B21F1" w:rsidRDefault="00B94778" w:rsidP="00402AB5">
            <w:pPr>
              <w:spacing w:line="360" w:lineRule="auto"/>
              <w:jc w:val="center"/>
              <w:rPr>
                <w:lang w:val="pt-BR"/>
              </w:rPr>
            </w:pPr>
            <w:r w:rsidRPr="001B21F1">
              <w:rPr>
                <w:b/>
                <w:sz w:val="18"/>
                <w:szCs w:val="18"/>
                <w:lang w:val="pt-BR"/>
              </w:rPr>
              <w:t>Sexo</w:t>
            </w:r>
          </w:p>
        </w:tc>
        <w:tc>
          <w:tcPr>
            <w:tcW w:w="769"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90B3FE7" w14:textId="77777777" w:rsidR="00B94778" w:rsidRPr="001B21F1" w:rsidRDefault="00B94778" w:rsidP="00402AB5">
            <w:pPr>
              <w:spacing w:line="360" w:lineRule="auto"/>
              <w:jc w:val="center"/>
              <w:rPr>
                <w:b/>
                <w:sz w:val="18"/>
                <w:szCs w:val="18"/>
                <w:lang w:val="pt-BR"/>
              </w:rPr>
            </w:pPr>
          </w:p>
        </w:tc>
        <w:tc>
          <w:tcPr>
            <w:tcW w:w="2281"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F9F4747" w14:textId="77777777" w:rsidR="00B94778" w:rsidRPr="001B21F1" w:rsidRDefault="00B94778" w:rsidP="00402AB5">
            <w:pPr>
              <w:spacing w:line="360" w:lineRule="auto"/>
              <w:jc w:val="center"/>
              <w:rPr>
                <w:b/>
                <w:sz w:val="18"/>
                <w:szCs w:val="18"/>
                <w:lang w:val="pt-BR"/>
              </w:rPr>
            </w:pPr>
            <w:r w:rsidRPr="001B21F1">
              <w:rPr>
                <w:b/>
                <w:sz w:val="18"/>
                <w:szCs w:val="18"/>
                <w:lang w:val="pt-BR"/>
              </w:rPr>
              <w:t>Grupo etário</w:t>
            </w:r>
          </w:p>
        </w:tc>
        <w:tc>
          <w:tcPr>
            <w:tcW w:w="1144"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C7E37C5" w14:textId="77777777" w:rsidR="00B94778" w:rsidRPr="001B21F1" w:rsidRDefault="00B94778" w:rsidP="00402AB5">
            <w:pPr>
              <w:spacing w:line="360" w:lineRule="auto"/>
              <w:jc w:val="center"/>
              <w:rPr>
                <w:b/>
                <w:sz w:val="18"/>
                <w:szCs w:val="18"/>
                <w:lang w:val="pt-BR"/>
              </w:rPr>
            </w:pPr>
          </w:p>
        </w:tc>
      </w:tr>
      <w:tr w:rsidR="00B94778" w:rsidRPr="001B21F1" w14:paraId="40F9243A" w14:textId="77777777" w:rsidTr="00402AB5">
        <w:trPr>
          <w:trHeight w:val="741"/>
        </w:trPr>
        <w:tc>
          <w:tcPr>
            <w:tcW w:w="1001" w:type="dxa"/>
            <w:tcBorders>
              <w:bottom w:val="single" w:sz="4" w:space="0" w:color="000000"/>
            </w:tcBorders>
            <w:shd w:val="clear" w:color="auto" w:fill="auto"/>
            <w:tcMar>
              <w:top w:w="0" w:type="dxa"/>
              <w:left w:w="108" w:type="dxa"/>
              <w:bottom w:w="0" w:type="dxa"/>
              <w:right w:w="108" w:type="dxa"/>
            </w:tcMar>
            <w:vAlign w:val="center"/>
          </w:tcPr>
          <w:p w14:paraId="2F961CBF" w14:textId="77777777" w:rsidR="00B94778" w:rsidRPr="001B21F1" w:rsidRDefault="00B94778" w:rsidP="00402AB5">
            <w:pPr>
              <w:spacing w:line="360" w:lineRule="auto"/>
              <w:jc w:val="center"/>
              <w:rPr>
                <w:lang w:val="pt-BR"/>
              </w:rPr>
            </w:pPr>
            <w:r w:rsidRPr="001B21F1">
              <w:rPr>
                <w:b/>
                <w:sz w:val="18"/>
                <w:szCs w:val="18"/>
                <w:lang w:val="pt-BR"/>
              </w:rPr>
              <w:t>Total (N=110)</w:t>
            </w:r>
          </w:p>
        </w:tc>
        <w:tc>
          <w:tcPr>
            <w:tcW w:w="1148" w:type="dxa"/>
            <w:tcBorders>
              <w:bottom w:val="single" w:sz="4" w:space="0" w:color="000000"/>
            </w:tcBorders>
            <w:shd w:val="clear" w:color="auto" w:fill="auto"/>
            <w:tcMar>
              <w:top w:w="0" w:type="dxa"/>
              <w:left w:w="108" w:type="dxa"/>
              <w:bottom w:w="0" w:type="dxa"/>
              <w:right w:w="108" w:type="dxa"/>
            </w:tcMar>
            <w:vAlign w:val="center"/>
          </w:tcPr>
          <w:p w14:paraId="2CD99904" w14:textId="77777777" w:rsidR="00B94778" w:rsidRPr="001B21F1" w:rsidRDefault="00B94778" w:rsidP="00402AB5">
            <w:pPr>
              <w:spacing w:line="360" w:lineRule="auto"/>
              <w:jc w:val="center"/>
              <w:rPr>
                <w:sz w:val="18"/>
                <w:szCs w:val="18"/>
                <w:lang w:val="pt-BR"/>
              </w:rPr>
            </w:pPr>
          </w:p>
        </w:tc>
        <w:tc>
          <w:tcPr>
            <w:tcW w:w="1101" w:type="dxa"/>
            <w:vMerge/>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2CFE8D3" w14:textId="77777777" w:rsidR="00B94778" w:rsidRPr="001B21F1" w:rsidRDefault="00B94778" w:rsidP="00402AB5">
            <w:pPr>
              <w:spacing w:line="360" w:lineRule="auto"/>
              <w:jc w:val="center"/>
              <w:rPr>
                <w:sz w:val="18"/>
                <w:szCs w:val="18"/>
                <w:lang w:val="pt-BR"/>
              </w:rPr>
            </w:pPr>
          </w:p>
        </w:tc>
        <w:tc>
          <w:tcPr>
            <w:tcW w:w="1189"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D23AD3B" w14:textId="77777777" w:rsidR="00B94778" w:rsidRPr="001B21F1" w:rsidRDefault="00B94778" w:rsidP="00402AB5">
            <w:pPr>
              <w:spacing w:line="360" w:lineRule="auto"/>
              <w:jc w:val="center"/>
              <w:rPr>
                <w:sz w:val="18"/>
                <w:szCs w:val="18"/>
                <w:lang w:val="pt-BR"/>
              </w:rPr>
            </w:pPr>
            <w:r w:rsidRPr="001B21F1">
              <w:rPr>
                <w:sz w:val="18"/>
                <w:szCs w:val="18"/>
                <w:lang w:val="pt-BR"/>
              </w:rPr>
              <w:t>Feminino (n=64)</w:t>
            </w:r>
          </w:p>
        </w:tc>
        <w:tc>
          <w:tcPr>
            <w:tcW w:w="111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CB9B4AF" w14:textId="77777777" w:rsidR="00B94778" w:rsidRPr="001B21F1" w:rsidRDefault="00B94778" w:rsidP="00402AB5">
            <w:pPr>
              <w:spacing w:line="360" w:lineRule="auto"/>
              <w:jc w:val="center"/>
              <w:rPr>
                <w:sz w:val="18"/>
                <w:szCs w:val="18"/>
                <w:lang w:val="pt-BR"/>
              </w:rPr>
            </w:pPr>
            <w:r w:rsidRPr="001B21F1">
              <w:rPr>
                <w:sz w:val="18"/>
                <w:szCs w:val="18"/>
                <w:lang w:val="pt-BR"/>
              </w:rPr>
              <w:t>Masculino (n=46)</w:t>
            </w:r>
          </w:p>
        </w:tc>
        <w:tc>
          <w:tcPr>
            <w:tcW w:w="742"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B5567FA" w14:textId="77777777" w:rsidR="00B94778" w:rsidRPr="001B21F1" w:rsidRDefault="00B94778" w:rsidP="00402AB5">
            <w:pPr>
              <w:spacing w:line="360" w:lineRule="auto"/>
              <w:jc w:val="center"/>
              <w:rPr>
                <w:lang w:val="pt-BR"/>
              </w:rPr>
            </w:pPr>
            <w:r w:rsidRPr="001B21F1">
              <w:rPr>
                <w:i/>
                <w:sz w:val="18"/>
                <w:szCs w:val="18"/>
                <w:lang w:val="pt-BR"/>
              </w:rPr>
              <w:t>p</w:t>
            </w:r>
          </w:p>
        </w:tc>
        <w:tc>
          <w:tcPr>
            <w:tcW w:w="115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682C9D3"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(n=40)</w:t>
            </w:r>
          </w:p>
        </w:tc>
        <w:tc>
          <w:tcPr>
            <w:tcW w:w="1128"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2855BA1" w14:textId="77777777" w:rsidR="00B94778" w:rsidRPr="001B21F1" w:rsidRDefault="00B94778" w:rsidP="00402AB5">
            <w:pPr>
              <w:spacing w:line="360" w:lineRule="auto"/>
              <w:jc w:val="center"/>
              <w:rPr>
                <w:sz w:val="18"/>
                <w:szCs w:val="18"/>
                <w:lang w:val="pt-BR"/>
              </w:rPr>
            </w:pPr>
            <w:r w:rsidRPr="001B21F1">
              <w:rPr>
                <w:sz w:val="18"/>
                <w:szCs w:val="18"/>
                <w:lang w:val="pt-BR"/>
              </w:rPr>
              <w:t>≥ 10 anos (n=70)</w:t>
            </w:r>
          </w:p>
        </w:tc>
        <w:tc>
          <w:tcPr>
            <w:tcW w:w="1144"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18D6E6" w14:textId="77777777" w:rsidR="00B94778" w:rsidRPr="001B21F1" w:rsidRDefault="00B94778" w:rsidP="00402AB5">
            <w:pPr>
              <w:spacing w:line="360" w:lineRule="auto"/>
              <w:jc w:val="center"/>
              <w:rPr>
                <w:lang w:val="pt-BR"/>
              </w:rPr>
            </w:pPr>
            <w:r w:rsidRPr="001B21F1">
              <w:rPr>
                <w:i/>
                <w:sz w:val="18"/>
                <w:szCs w:val="18"/>
                <w:lang w:val="pt-BR"/>
              </w:rPr>
              <w:t>p</w:t>
            </w:r>
          </w:p>
        </w:tc>
      </w:tr>
      <w:tr w:rsidR="00B94778" w:rsidRPr="001B21F1" w14:paraId="19391ABA" w14:textId="77777777" w:rsidTr="00402AB5">
        <w:trPr>
          <w:trHeight w:val="741"/>
        </w:trPr>
        <w:tc>
          <w:tcPr>
            <w:tcW w:w="1001" w:type="dxa"/>
            <w:vMerge w:val="restart"/>
            <w:tcBorders>
              <w:top w:val="single" w:sz="4" w:space="0" w:color="000000"/>
            </w:tcBorders>
            <w:shd w:val="clear" w:color="auto" w:fill="auto"/>
            <w:tcMar>
              <w:top w:w="0" w:type="dxa"/>
              <w:left w:w="108" w:type="dxa"/>
              <w:bottom w:w="0" w:type="dxa"/>
              <w:right w:w="108" w:type="dxa"/>
            </w:tcMar>
            <w:vAlign w:val="center"/>
          </w:tcPr>
          <w:p w14:paraId="30EF9A6A" w14:textId="77777777" w:rsidR="00B94778" w:rsidRPr="001B21F1" w:rsidRDefault="00B94778" w:rsidP="00402AB5">
            <w:pPr>
              <w:spacing w:line="360" w:lineRule="auto"/>
              <w:jc w:val="center"/>
              <w:rPr>
                <w:lang w:val="pt-BR"/>
              </w:rPr>
            </w:pPr>
            <w:r w:rsidRPr="001B21F1">
              <w:rPr>
                <w:b/>
                <w:i/>
                <w:sz w:val="18"/>
                <w:szCs w:val="18"/>
                <w:lang w:val="pt-BR"/>
              </w:rPr>
              <w:t>z-score</w:t>
            </w:r>
            <w:r w:rsidRPr="001B21F1">
              <w:rPr>
                <w:b/>
                <w:sz w:val="18"/>
                <w:szCs w:val="18"/>
                <w:lang w:val="pt-BR"/>
              </w:rPr>
              <w:t xml:space="preserve"> de IMC</w:t>
            </w:r>
          </w:p>
        </w:tc>
        <w:tc>
          <w:tcPr>
            <w:tcW w:w="1148" w:type="dxa"/>
            <w:tcBorders>
              <w:top w:val="single" w:sz="4" w:space="0" w:color="000000"/>
            </w:tcBorders>
            <w:shd w:val="clear" w:color="auto" w:fill="auto"/>
            <w:tcMar>
              <w:top w:w="0" w:type="dxa"/>
              <w:left w:w="108" w:type="dxa"/>
              <w:bottom w:w="0" w:type="dxa"/>
              <w:right w:w="108" w:type="dxa"/>
            </w:tcMar>
            <w:vAlign w:val="center"/>
          </w:tcPr>
          <w:p w14:paraId="7303AA13"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1101" w:type="dxa"/>
            <w:tcBorders>
              <w:top w:val="single" w:sz="4" w:space="0" w:color="000000"/>
            </w:tcBorders>
            <w:shd w:val="clear" w:color="auto" w:fill="auto"/>
            <w:tcMar>
              <w:top w:w="0" w:type="dxa"/>
              <w:left w:w="108" w:type="dxa"/>
              <w:bottom w:w="0" w:type="dxa"/>
              <w:right w:w="108" w:type="dxa"/>
            </w:tcMar>
            <w:vAlign w:val="center"/>
          </w:tcPr>
          <w:p w14:paraId="6EA0855F" w14:textId="77777777" w:rsidR="00B94778" w:rsidRPr="001B21F1" w:rsidRDefault="00B94778" w:rsidP="00402AB5">
            <w:pPr>
              <w:spacing w:line="360" w:lineRule="auto"/>
              <w:jc w:val="center"/>
              <w:rPr>
                <w:sz w:val="18"/>
                <w:szCs w:val="18"/>
                <w:lang w:val="pt-BR"/>
              </w:rPr>
            </w:pPr>
            <w:r w:rsidRPr="001B21F1">
              <w:rPr>
                <w:sz w:val="18"/>
                <w:szCs w:val="18"/>
                <w:lang w:val="pt-BR"/>
              </w:rPr>
              <w:t>2,72 (0,65)</w:t>
            </w:r>
          </w:p>
        </w:tc>
        <w:tc>
          <w:tcPr>
            <w:tcW w:w="1189" w:type="dxa"/>
            <w:tcBorders>
              <w:top w:val="single" w:sz="4" w:space="0" w:color="000000"/>
            </w:tcBorders>
            <w:shd w:val="clear" w:color="auto" w:fill="auto"/>
            <w:tcMar>
              <w:top w:w="0" w:type="dxa"/>
              <w:left w:w="108" w:type="dxa"/>
              <w:bottom w:w="0" w:type="dxa"/>
              <w:right w:w="108" w:type="dxa"/>
            </w:tcMar>
            <w:vAlign w:val="center"/>
          </w:tcPr>
          <w:p w14:paraId="1F299210" w14:textId="77777777" w:rsidR="00B94778" w:rsidRPr="001B21F1" w:rsidRDefault="00B94778" w:rsidP="00402AB5">
            <w:pPr>
              <w:spacing w:line="360" w:lineRule="auto"/>
              <w:jc w:val="center"/>
              <w:rPr>
                <w:sz w:val="18"/>
                <w:szCs w:val="18"/>
                <w:lang w:val="pt-BR"/>
              </w:rPr>
            </w:pPr>
            <w:r w:rsidRPr="001B21F1">
              <w:rPr>
                <w:sz w:val="18"/>
                <w:szCs w:val="18"/>
                <w:lang w:val="pt-BR"/>
              </w:rPr>
              <w:t>2,66 (0,63)</w:t>
            </w:r>
          </w:p>
        </w:tc>
        <w:tc>
          <w:tcPr>
            <w:tcW w:w="1115" w:type="dxa"/>
            <w:gridSpan w:val="2"/>
            <w:tcBorders>
              <w:top w:val="single" w:sz="4" w:space="0" w:color="000000"/>
            </w:tcBorders>
            <w:shd w:val="clear" w:color="auto" w:fill="auto"/>
            <w:tcMar>
              <w:top w:w="0" w:type="dxa"/>
              <w:left w:w="108" w:type="dxa"/>
              <w:bottom w:w="0" w:type="dxa"/>
              <w:right w:w="108" w:type="dxa"/>
            </w:tcMar>
            <w:vAlign w:val="center"/>
          </w:tcPr>
          <w:p w14:paraId="18D52FBB" w14:textId="77777777" w:rsidR="00B94778" w:rsidRPr="001B21F1" w:rsidRDefault="00B94778" w:rsidP="00402AB5">
            <w:pPr>
              <w:spacing w:line="360" w:lineRule="auto"/>
              <w:jc w:val="center"/>
              <w:rPr>
                <w:sz w:val="18"/>
                <w:szCs w:val="18"/>
                <w:lang w:val="pt-BR"/>
              </w:rPr>
            </w:pPr>
            <w:r w:rsidRPr="001B21F1">
              <w:rPr>
                <w:sz w:val="18"/>
                <w:szCs w:val="18"/>
                <w:lang w:val="pt-BR"/>
              </w:rPr>
              <w:t>2,80 (0,67)</w:t>
            </w:r>
          </w:p>
        </w:tc>
        <w:tc>
          <w:tcPr>
            <w:tcW w:w="742" w:type="dxa"/>
            <w:vMerge w:val="restart"/>
            <w:tcBorders>
              <w:top w:val="single" w:sz="4" w:space="0" w:color="000000"/>
            </w:tcBorders>
            <w:shd w:val="clear" w:color="auto" w:fill="auto"/>
            <w:tcMar>
              <w:top w:w="0" w:type="dxa"/>
              <w:left w:w="108" w:type="dxa"/>
              <w:bottom w:w="0" w:type="dxa"/>
              <w:right w:w="108" w:type="dxa"/>
            </w:tcMar>
            <w:vAlign w:val="center"/>
          </w:tcPr>
          <w:p w14:paraId="4594CA16" w14:textId="77777777" w:rsidR="00B94778" w:rsidRPr="001B21F1" w:rsidRDefault="00B94778" w:rsidP="00402AB5">
            <w:pPr>
              <w:spacing w:line="360" w:lineRule="auto"/>
              <w:jc w:val="center"/>
              <w:rPr>
                <w:sz w:val="18"/>
                <w:szCs w:val="18"/>
                <w:lang w:val="pt-BR"/>
              </w:rPr>
            </w:pPr>
            <w:r w:rsidRPr="001B21F1">
              <w:rPr>
                <w:sz w:val="18"/>
                <w:szCs w:val="18"/>
                <w:lang w:val="pt-BR"/>
              </w:rPr>
              <w:t>0,272</w:t>
            </w:r>
          </w:p>
        </w:tc>
        <w:tc>
          <w:tcPr>
            <w:tcW w:w="1153" w:type="dxa"/>
            <w:tcBorders>
              <w:top w:val="single" w:sz="4" w:space="0" w:color="000000"/>
            </w:tcBorders>
            <w:shd w:val="clear" w:color="auto" w:fill="auto"/>
            <w:tcMar>
              <w:top w:w="0" w:type="dxa"/>
              <w:left w:w="108" w:type="dxa"/>
              <w:bottom w:w="0" w:type="dxa"/>
              <w:right w:w="108" w:type="dxa"/>
            </w:tcMar>
            <w:vAlign w:val="center"/>
          </w:tcPr>
          <w:p w14:paraId="78198DD3" w14:textId="77777777" w:rsidR="00B94778" w:rsidRPr="001B21F1" w:rsidRDefault="00B94778" w:rsidP="00402AB5">
            <w:pPr>
              <w:spacing w:line="360" w:lineRule="auto"/>
              <w:jc w:val="center"/>
              <w:rPr>
                <w:sz w:val="18"/>
                <w:szCs w:val="18"/>
                <w:lang w:val="pt-BR"/>
              </w:rPr>
            </w:pPr>
            <w:r w:rsidRPr="001B21F1">
              <w:rPr>
                <w:sz w:val="18"/>
                <w:szCs w:val="18"/>
                <w:lang w:val="pt-BR"/>
              </w:rPr>
              <w:t>3,02 (0,68)</w:t>
            </w:r>
          </w:p>
        </w:tc>
        <w:tc>
          <w:tcPr>
            <w:tcW w:w="1128" w:type="dxa"/>
            <w:tcBorders>
              <w:top w:val="single" w:sz="4" w:space="0" w:color="000000"/>
            </w:tcBorders>
            <w:shd w:val="clear" w:color="auto" w:fill="auto"/>
            <w:tcMar>
              <w:top w:w="0" w:type="dxa"/>
              <w:left w:w="108" w:type="dxa"/>
              <w:bottom w:w="0" w:type="dxa"/>
              <w:right w:w="108" w:type="dxa"/>
            </w:tcMar>
            <w:vAlign w:val="center"/>
          </w:tcPr>
          <w:p w14:paraId="0762BDB5" w14:textId="77777777" w:rsidR="00B94778" w:rsidRPr="001B21F1" w:rsidRDefault="00B94778" w:rsidP="00402AB5">
            <w:pPr>
              <w:spacing w:line="360" w:lineRule="auto"/>
              <w:jc w:val="center"/>
              <w:rPr>
                <w:sz w:val="18"/>
                <w:szCs w:val="18"/>
                <w:lang w:val="pt-BR"/>
              </w:rPr>
            </w:pPr>
            <w:r w:rsidRPr="001B21F1">
              <w:rPr>
                <w:sz w:val="18"/>
                <w:szCs w:val="18"/>
                <w:lang w:val="pt-BR"/>
              </w:rPr>
              <w:t>2,55 (0,57)</w:t>
            </w:r>
          </w:p>
        </w:tc>
        <w:tc>
          <w:tcPr>
            <w:tcW w:w="1144" w:type="dxa"/>
            <w:vMerge w:val="restart"/>
            <w:tcBorders>
              <w:top w:val="single" w:sz="4" w:space="0" w:color="000000"/>
            </w:tcBorders>
            <w:shd w:val="clear" w:color="auto" w:fill="auto"/>
            <w:tcMar>
              <w:top w:w="0" w:type="dxa"/>
              <w:left w:w="108" w:type="dxa"/>
              <w:bottom w:w="0" w:type="dxa"/>
              <w:right w:w="108" w:type="dxa"/>
            </w:tcMar>
            <w:vAlign w:val="center"/>
          </w:tcPr>
          <w:p w14:paraId="72148B83" w14:textId="77777777" w:rsidR="00B94778" w:rsidRPr="001B21F1" w:rsidRDefault="00B94778" w:rsidP="00402AB5">
            <w:pPr>
              <w:spacing w:line="360" w:lineRule="auto"/>
              <w:jc w:val="center"/>
              <w:rPr>
                <w:sz w:val="18"/>
                <w:szCs w:val="18"/>
                <w:lang w:val="pt-BR"/>
              </w:rPr>
            </w:pPr>
            <w:r w:rsidRPr="001B21F1">
              <w:rPr>
                <w:sz w:val="18"/>
                <w:szCs w:val="18"/>
                <w:lang w:val="pt-BR"/>
              </w:rPr>
              <w:t>&lt; 0,001 ***</w:t>
            </w:r>
          </w:p>
        </w:tc>
      </w:tr>
      <w:tr w:rsidR="00B94778" w:rsidRPr="001B21F1" w14:paraId="53794871" w14:textId="77777777" w:rsidTr="00402AB5">
        <w:trPr>
          <w:trHeight w:val="741"/>
        </w:trPr>
        <w:tc>
          <w:tcPr>
            <w:tcW w:w="1001" w:type="dxa"/>
            <w:vMerge/>
            <w:tcBorders>
              <w:top w:val="single" w:sz="4" w:space="0" w:color="000000"/>
            </w:tcBorders>
            <w:shd w:val="clear" w:color="auto" w:fill="auto"/>
            <w:tcMar>
              <w:top w:w="0" w:type="dxa"/>
              <w:left w:w="108" w:type="dxa"/>
              <w:bottom w:w="0" w:type="dxa"/>
              <w:right w:w="108" w:type="dxa"/>
            </w:tcMar>
            <w:vAlign w:val="center"/>
          </w:tcPr>
          <w:p w14:paraId="3EC3080B" w14:textId="77777777" w:rsidR="00B94778" w:rsidRPr="001B21F1" w:rsidRDefault="00B94778" w:rsidP="00402AB5">
            <w:pPr>
              <w:spacing w:line="360" w:lineRule="auto"/>
              <w:jc w:val="center"/>
              <w:rPr>
                <w:sz w:val="18"/>
                <w:szCs w:val="18"/>
                <w:lang w:val="pt-BR"/>
              </w:rPr>
            </w:pPr>
          </w:p>
        </w:tc>
        <w:tc>
          <w:tcPr>
            <w:tcW w:w="1148" w:type="dxa"/>
            <w:shd w:val="clear" w:color="auto" w:fill="auto"/>
            <w:tcMar>
              <w:top w:w="0" w:type="dxa"/>
              <w:left w:w="108" w:type="dxa"/>
              <w:bottom w:w="0" w:type="dxa"/>
              <w:right w:w="108" w:type="dxa"/>
            </w:tcMar>
            <w:vAlign w:val="center"/>
          </w:tcPr>
          <w:p w14:paraId="5B1869DB" w14:textId="77777777" w:rsidR="00B94778" w:rsidRPr="001B21F1" w:rsidRDefault="00B94778" w:rsidP="00402AB5">
            <w:pPr>
              <w:spacing w:line="360" w:lineRule="auto"/>
              <w:jc w:val="center"/>
              <w:rPr>
                <w:sz w:val="18"/>
                <w:szCs w:val="18"/>
                <w:lang w:val="pt-BR"/>
              </w:rPr>
            </w:pPr>
            <w:r w:rsidRPr="001B21F1">
              <w:rPr>
                <w:sz w:val="18"/>
                <w:szCs w:val="18"/>
                <w:lang w:val="pt-BR"/>
              </w:rPr>
              <w:t>Mín. – Máx.</w:t>
            </w:r>
          </w:p>
        </w:tc>
        <w:tc>
          <w:tcPr>
            <w:tcW w:w="1101" w:type="dxa"/>
            <w:shd w:val="clear" w:color="auto" w:fill="auto"/>
            <w:tcMar>
              <w:top w:w="0" w:type="dxa"/>
              <w:left w:w="108" w:type="dxa"/>
              <w:bottom w:w="0" w:type="dxa"/>
              <w:right w:w="108" w:type="dxa"/>
            </w:tcMar>
            <w:vAlign w:val="center"/>
          </w:tcPr>
          <w:p w14:paraId="52A1EAEC" w14:textId="77777777" w:rsidR="00B94778" w:rsidRPr="001B21F1" w:rsidRDefault="00B94778" w:rsidP="00402AB5">
            <w:pPr>
              <w:spacing w:line="360" w:lineRule="auto"/>
              <w:jc w:val="center"/>
              <w:rPr>
                <w:sz w:val="18"/>
                <w:szCs w:val="18"/>
                <w:lang w:val="pt-BR"/>
              </w:rPr>
            </w:pPr>
            <w:r w:rsidRPr="001B21F1">
              <w:rPr>
                <w:sz w:val="18"/>
                <w:szCs w:val="18"/>
                <w:lang w:val="pt-BR"/>
              </w:rPr>
              <w:t>1,34 – 4,86</w:t>
            </w:r>
          </w:p>
        </w:tc>
        <w:tc>
          <w:tcPr>
            <w:tcW w:w="1189" w:type="dxa"/>
            <w:shd w:val="clear" w:color="auto" w:fill="auto"/>
            <w:tcMar>
              <w:top w:w="0" w:type="dxa"/>
              <w:left w:w="108" w:type="dxa"/>
              <w:bottom w:w="0" w:type="dxa"/>
              <w:right w:w="108" w:type="dxa"/>
            </w:tcMar>
            <w:vAlign w:val="center"/>
          </w:tcPr>
          <w:p w14:paraId="28BE3CF2" w14:textId="77777777" w:rsidR="00B94778" w:rsidRPr="001B21F1" w:rsidRDefault="00B94778" w:rsidP="00402AB5">
            <w:pPr>
              <w:spacing w:line="360" w:lineRule="auto"/>
              <w:jc w:val="center"/>
              <w:rPr>
                <w:sz w:val="18"/>
                <w:szCs w:val="18"/>
                <w:lang w:val="pt-BR"/>
              </w:rPr>
            </w:pPr>
            <w:r w:rsidRPr="001B21F1">
              <w:rPr>
                <w:sz w:val="18"/>
                <w:szCs w:val="18"/>
                <w:lang w:val="pt-BR"/>
              </w:rPr>
              <w:t>1,34 – 4,86</w:t>
            </w:r>
          </w:p>
        </w:tc>
        <w:tc>
          <w:tcPr>
            <w:tcW w:w="1115" w:type="dxa"/>
            <w:gridSpan w:val="2"/>
            <w:shd w:val="clear" w:color="auto" w:fill="auto"/>
            <w:tcMar>
              <w:top w:w="0" w:type="dxa"/>
              <w:left w:w="108" w:type="dxa"/>
              <w:bottom w:w="0" w:type="dxa"/>
              <w:right w:w="108" w:type="dxa"/>
            </w:tcMar>
            <w:vAlign w:val="center"/>
          </w:tcPr>
          <w:p w14:paraId="2534E842" w14:textId="77777777" w:rsidR="00B94778" w:rsidRPr="001B21F1" w:rsidRDefault="00B94778" w:rsidP="00402AB5">
            <w:pPr>
              <w:spacing w:line="360" w:lineRule="auto"/>
              <w:jc w:val="center"/>
              <w:rPr>
                <w:sz w:val="18"/>
                <w:szCs w:val="18"/>
                <w:lang w:val="pt-BR"/>
              </w:rPr>
            </w:pPr>
            <w:r w:rsidRPr="001B21F1">
              <w:rPr>
                <w:sz w:val="18"/>
                <w:szCs w:val="18"/>
                <w:lang w:val="pt-BR"/>
              </w:rPr>
              <w:t>1,42 – 4,63</w:t>
            </w:r>
          </w:p>
        </w:tc>
        <w:tc>
          <w:tcPr>
            <w:tcW w:w="742" w:type="dxa"/>
            <w:vMerge/>
            <w:tcBorders>
              <w:top w:val="single" w:sz="4" w:space="0" w:color="000000"/>
            </w:tcBorders>
            <w:shd w:val="clear" w:color="auto" w:fill="auto"/>
            <w:tcMar>
              <w:top w:w="0" w:type="dxa"/>
              <w:left w:w="108" w:type="dxa"/>
              <w:bottom w:w="0" w:type="dxa"/>
              <w:right w:w="108" w:type="dxa"/>
            </w:tcMar>
            <w:vAlign w:val="center"/>
          </w:tcPr>
          <w:p w14:paraId="79BEE55E" w14:textId="77777777" w:rsidR="00B94778" w:rsidRPr="001B21F1" w:rsidRDefault="00B94778" w:rsidP="00402AB5">
            <w:pPr>
              <w:spacing w:line="360" w:lineRule="auto"/>
              <w:jc w:val="center"/>
              <w:rPr>
                <w:sz w:val="18"/>
                <w:szCs w:val="18"/>
                <w:lang w:val="pt-BR"/>
              </w:rPr>
            </w:pPr>
          </w:p>
        </w:tc>
        <w:tc>
          <w:tcPr>
            <w:tcW w:w="1153" w:type="dxa"/>
            <w:shd w:val="clear" w:color="auto" w:fill="auto"/>
            <w:tcMar>
              <w:top w:w="0" w:type="dxa"/>
              <w:left w:w="108" w:type="dxa"/>
              <w:bottom w:w="0" w:type="dxa"/>
              <w:right w:w="108" w:type="dxa"/>
            </w:tcMar>
            <w:vAlign w:val="center"/>
          </w:tcPr>
          <w:p w14:paraId="2B724C99" w14:textId="77777777" w:rsidR="00B94778" w:rsidRPr="001B21F1" w:rsidRDefault="00B94778" w:rsidP="00402AB5">
            <w:pPr>
              <w:spacing w:line="360" w:lineRule="auto"/>
              <w:jc w:val="center"/>
              <w:rPr>
                <w:sz w:val="18"/>
                <w:szCs w:val="18"/>
                <w:lang w:val="pt-BR"/>
              </w:rPr>
            </w:pPr>
            <w:r w:rsidRPr="001B21F1">
              <w:rPr>
                <w:sz w:val="18"/>
                <w:szCs w:val="18"/>
                <w:lang w:val="pt-BR"/>
              </w:rPr>
              <w:t>1,75 – 4,86</w:t>
            </w:r>
          </w:p>
        </w:tc>
        <w:tc>
          <w:tcPr>
            <w:tcW w:w="1128" w:type="dxa"/>
            <w:shd w:val="clear" w:color="auto" w:fill="auto"/>
            <w:tcMar>
              <w:top w:w="0" w:type="dxa"/>
              <w:left w:w="108" w:type="dxa"/>
              <w:bottom w:w="0" w:type="dxa"/>
              <w:right w:w="108" w:type="dxa"/>
            </w:tcMar>
            <w:vAlign w:val="center"/>
          </w:tcPr>
          <w:p w14:paraId="5AF15063" w14:textId="77777777" w:rsidR="00B94778" w:rsidRPr="001B21F1" w:rsidRDefault="00B94778" w:rsidP="00402AB5">
            <w:pPr>
              <w:spacing w:line="360" w:lineRule="auto"/>
              <w:jc w:val="center"/>
              <w:rPr>
                <w:sz w:val="18"/>
                <w:szCs w:val="18"/>
                <w:lang w:val="pt-BR"/>
              </w:rPr>
            </w:pPr>
            <w:r w:rsidRPr="001B21F1">
              <w:rPr>
                <w:sz w:val="18"/>
                <w:szCs w:val="18"/>
                <w:lang w:val="pt-BR"/>
              </w:rPr>
              <w:t>1,34 -4,63</w:t>
            </w:r>
          </w:p>
        </w:tc>
        <w:tc>
          <w:tcPr>
            <w:tcW w:w="1144" w:type="dxa"/>
            <w:vMerge/>
            <w:tcBorders>
              <w:top w:val="single" w:sz="4" w:space="0" w:color="000000"/>
            </w:tcBorders>
            <w:shd w:val="clear" w:color="auto" w:fill="auto"/>
            <w:tcMar>
              <w:top w:w="0" w:type="dxa"/>
              <w:left w:w="108" w:type="dxa"/>
              <w:bottom w:w="0" w:type="dxa"/>
              <w:right w:w="108" w:type="dxa"/>
            </w:tcMar>
            <w:vAlign w:val="center"/>
          </w:tcPr>
          <w:p w14:paraId="76A5D8C1" w14:textId="77777777" w:rsidR="00B94778" w:rsidRPr="001B21F1" w:rsidRDefault="00B94778" w:rsidP="00402AB5">
            <w:pPr>
              <w:spacing w:line="360" w:lineRule="auto"/>
              <w:jc w:val="center"/>
              <w:rPr>
                <w:sz w:val="18"/>
                <w:szCs w:val="18"/>
                <w:lang w:val="pt-BR"/>
              </w:rPr>
            </w:pPr>
          </w:p>
        </w:tc>
      </w:tr>
      <w:tr w:rsidR="00B94778" w:rsidRPr="001B21F1" w14:paraId="5EA4C0F1" w14:textId="77777777" w:rsidTr="00402AB5">
        <w:trPr>
          <w:trHeight w:val="741"/>
        </w:trPr>
        <w:tc>
          <w:tcPr>
            <w:tcW w:w="1001" w:type="dxa"/>
            <w:vMerge w:val="restart"/>
            <w:shd w:val="clear" w:color="auto" w:fill="auto"/>
            <w:tcMar>
              <w:top w:w="0" w:type="dxa"/>
              <w:left w:w="108" w:type="dxa"/>
              <w:bottom w:w="0" w:type="dxa"/>
              <w:right w:w="108" w:type="dxa"/>
            </w:tcMar>
            <w:vAlign w:val="center"/>
          </w:tcPr>
          <w:p w14:paraId="6EDCF947" w14:textId="77777777" w:rsidR="00B94778" w:rsidRPr="001B21F1" w:rsidRDefault="00B94778" w:rsidP="00402AB5">
            <w:pPr>
              <w:spacing w:line="360" w:lineRule="auto"/>
              <w:jc w:val="center"/>
              <w:rPr>
                <w:b/>
                <w:sz w:val="18"/>
                <w:szCs w:val="18"/>
                <w:lang w:val="pt-BR"/>
              </w:rPr>
            </w:pPr>
            <w:r w:rsidRPr="001B21F1">
              <w:rPr>
                <w:b/>
                <w:sz w:val="18"/>
                <w:szCs w:val="18"/>
                <w:lang w:val="pt-BR"/>
              </w:rPr>
              <w:t>Massa Gorda</w:t>
            </w:r>
          </w:p>
          <w:p w14:paraId="2E541E04" w14:textId="77777777" w:rsidR="00B94778" w:rsidRPr="001B21F1" w:rsidRDefault="00B94778" w:rsidP="00402AB5">
            <w:pPr>
              <w:spacing w:line="360" w:lineRule="auto"/>
              <w:jc w:val="center"/>
              <w:rPr>
                <w:b/>
                <w:sz w:val="18"/>
                <w:szCs w:val="18"/>
                <w:lang w:val="pt-BR"/>
              </w:rPr>
            </w:pPr>
            <w:r w:rsidRPr="001B21F1">
              <w:rPr>
                <w:b/>
                <w:sz w:val="18"/>
                <w:szCs w:val="18"/>
                <w:lang w:val="pt-BR"/>
              </w:rPr>
              <w:t>(%)</w:t>
            </w:r>
          </w:p>
        </w:tc>
        <w:tc>
          <w:tcPr>
            <w:tcW w:w="1148" w:type="dxa"/>
            <w:shd w:val="clear" w:color="auto" w:fill="auto"/>
            <w:tcMar>
              <w:top w:w="0" w:type="dxa"/>
              <w:left w:w="108" w:type="dxa"/>
              <w:bottom w:w="0" w:type="dxa"/>
              <w:right w:w="108" w:type="dxa"/>
            </w:tcMar>
            <w:vAlign w:val="center"/>
          </w:tcPr>
          <w:p w14:paraId="6C1057CB"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1101" w:type="dxa"/>
            <w:shd w:val="clear" w:color="auto" w:fill="auto"/>
            <w:tcMar>
              <w:top w:w="0" w:type="dxa"/>
              <w:left w:w="108" w:type="dxa"/>
              <w:bottom w:w="0" w:type="dxa"/>
              <w:right w:w="108" w:type="dxa"/>
            </w:tcMar>
            <w:vAlign w:val="center"/>
          </w:tcPr>
          <w:p w14:paraId="4A04E681" w14:textId="77777777" w:rsidR="00B94778" w:rsidRPr="001B21F1" w:rsidRDefault="00B94778" w:rsidP="00402AB5">
            <w:pPr>
              <w:spacing w:line="360" w:lineRule="auto"/>
              <w:jc w:val="center"/>
              <w:rPr>
                <w:sz w:val="18"/>
                <w:szCs w:val="18"/>
                <w:lang w:val="pt-BR"/>
              </w:rPr>
            </w:pPr>
            <w:r w:rsidRPr="001B21F1">
              <w:rPr>
                <w:sz w:val="18"/>
                <w:szCs w:val="18"/>
                <w:lang w:val="pt-BR"/>
              </w:rPr>
              <w:t>34,71(6,08)</w:t>
            </w:r>
          </w:p>
        </w:tc>
        <w:tc>
          <w:tcPr>
            <w:tcW w:w="1189" w:type="dxa"/>
            <w:shd w:val="clear" w:color="auto" w:fill="auto"/>
            <w:tcMar>
              <w:top w:w="0" w:type="dxa"/>
              <w:left w:w="108" w:type="dxa"/>
              <w:bottom w:w="0" w:type="dxa"/>
              <w:right w:w="108" w:type="dxa"/>
            </w:tcMar>
            <w:vAlign w:val="center"/>
          </w:tcPr>
          <w:p w14:paraId="390BC219" w14:textId="77777777" w:rsidR="00B94778" w:rsidRPr="001B21F1" w:rsidRDefault="00B94778" w:rsidP="00402AB5">
            <w:pPr>
              <w:spacing w:line="360" w:lineRule="auto"/>
              <w:jc w:val="center"/>
              <w:rPr>
                <w:sz w:val="18"/>
                <w:szCs w:val="18"/>
                <w:lang w:val="pt-BR"/>
              </w:rPr>
            </w:pPr>
            <w:r w:rsidRPr="001B21F1">
              <w:rPr>
                <w:sz w:val="18"/>
                <w:szCs w:val="18"/>
                <w:lang w:val="pt-BR"/>
              </w:rPr>
              <w:t>35,78 (5,80)</w:t>
            </w:r>
          </w:p>
        </w:tc>
        <w:tc>
          <w:tcPr>
            <w:tcW w:w="1115" w:type="dxa"/>
            <w:gridSpan w:val="2"/>
            <w:shd w:val="clear" w:color="auto" w:fill="auto"/>
            <w:tcMar>
              <w:top w:w="0" w:type="dxa"/>
              <w:left w:w="108" w:type="dxa"/>
              <w:bottom w:w="0" w:type="dxa"/>
              <w:right w:w="108" w:type="dxa"/>
            </w:tcMar>
            <w:vAlign w:val="center"/>
          </w:tcPr>
          <w:p w14:paraId="13220DC1" w14:textId="77777777" w:rsidR="00B94778" w:rsidRPr="001B21F1" w:rsidRDefault="00B94778" w:rsidP="00402AB5">
            <w:pPr>
              <w:spacing w:line="360" w:lineRule="auto"/>
              <w:jc w:val="center"/>
              <w:rPr>
                <w:sz w:val="18"/>
                <w:szCs w:val="18"/>
                <w:lang w:val="pt-BR"/>
              </w:rPr>
            </w:pPr>
            <w:r w:rsidRPr="001B21F1">
              <w:rPr>
                <w:sz w:val="18"/>
                <w:szCs w:val="18"/>
                <w:lang w:val="pt-BR"/>
              </w:rPr>
              <w:t>33,22 (6,21)</w:t>
            </w:r>
          </w:p>
        </w:tc>
        <w:tc>
          <w:tcPr>
            <w:tcW w:w="742" w:type="dxa"/>
            <w:vMerge w:val="restart"/>
            <w:shd w:val="clear" w:color="auto" w:fill="auto"/>
            <w:tcMar>
              <w:top w:w="0" w:type="dxa"/>
              <w:left w:w="108" w:type="dxa"/>
              <w:bottom w:w="0" w:type="dxa"/>
              <w:right w:w="108" w:type="dxa"/>
            </w:tcMar>
            <w:vAlign w:val="center"/>
          </w:tcPr>
          <w:p w14:paraId="1C766255" w14:textId="77777777" w:rsidR="00B94778" w:rsidRPr="001B21F1" w:rsidRDefault="00B94778" w:rsidP="00402AB5">
            <w:pPr>
              <w:spacing w:line="360" w:lineRule="auto"/>
              <w:jc w:val="center"/>
              <w:rPr>
                <w:sz w:val="18"/>
                <w:szCs w:val="18"/>
                <w:lang w:val="pt-BR"/>
              </w:rPr>
            </w:pPr>
            <w:r w:rsidRPr="001B21F1">
              <w:rPr>
                <w:sz w:val="18"/>
                <w:szCs w:val="18"/>
                <w:lang w:val="pt-BR"/>
              </w:rPr>
              <w:t>0,047*</w:t>
            </w:r>
          </w:p>
        </w:tc>
        <w:tc>
          <w:tcPr>
            <w:tcW w:w="1153" w:type="dxa"/>
            <w:shd w:val="clear" w:color="auto" w:fill="auto"/>
            <w:tcMar>
              <w:top w:w="0" w:type="dxa"/>
              <w:left w:w="108" w:type="dxa"/>
              <w:bottom w:w="0" w:type="dxa"/>
              <w:right w:w="108" w:type="dxa"/>
            </w:tcMar>
            <w:vAlign w:val="center"/>
          </w:tcPr>
          <w:p w14:paraId="04A719B8" w14:textId="77777777" w:rsidR="00B94778" w:rsidRPr="001B21F1" w:rsidRDefault="00B94778" w:rsidP="00402AB5">
            <w:pPr>
              <w:spacing w:line="360" w:lineRule="auto"/>
              <w:jc w:val="center"/>
              <w:rPr>
                <w:sz w:val="18"/>
                <w:szCs w:val="18"/>
                <w:lang w:val="pt-BR"/>
              </w:rPr>
            </w:pPr>
            <w:r w:rsidRPr="001B21F1">
              <w:rPr>
                <w:sz w:val="18"/>
                <w:szCs w:val="18"/>
                <w:lang w:val="pt-BR"/>
              </w:rPr>
              <w:t>35,32(6,21)</w:t>
            </w:r>
          </w:p>
        </w:tc>
        <w:tc>
          <w:tcPr>
            <w:tcW w:w="1128" w:type="dxa"/>
            <w:shd w:val="clear" w:color="auto" w:fill="auto"/>
            <w:tcMar>
              <w:top w:w="0" w:type="dxa"/>
              <w:left w:w="108" w:type="dxa"/>
              <w:bottom w:w="0" w:type="dxa"/>
              <w:right w:w="108" w:type="dxa"/>
            </w:tcMar>
            <w:vAlign w:val="center"/>
          </w:tcPr>
          <w:p w14:paraId="19925C39" w14:textId="77777777" w:rsidR="00B94778" w:rsidRPr="001B21F1" w:rsidRDefault="00B94778" w:rsidP="00402AB5">
            <w:pPr>
              <w:spacing w:line="360" w:lineRule="auto"/>
              <w:jc w:val="center"/>
              <w:rPr>
                <w:sz w:val="18"/>
                <w:szCs w:val="18"/>
                <w:lang w:val="pt-BR"/>
              </w:rPr>
            </w:pPr>
            <w:r w:rsidRPr="001B21F1">
              <w:rPr>
                <w:sz w:val="18"/>
                <w:szCs w:val="18"/>
                <w:lang w:val="pt-BR"/>
              </w:rPr>
              <w:t>34,42 (6,04)</w:t>
            </w:r>
          </w:p>
        </w:tc>
        <w:tc>
          <w:tcPr>
            <w:tcW w:w="1144" w:type="dxa"/>
            <w:vMerge w:val="restart"/>
            <w:shd w:val="clear" w:color="auto" w:fill="auto"/>
            <w:tcMar>
              <w:top w:w="0" w:type="dxa"/>
              <w:left w:w="108" w:type="dxa"/>
              <w:bottom w:w="0" w:type="dxa"/>
              <w:right w:w="108" w:type="dxa"/>
            </w:tcMar>
            <w:vAlign w:val="center"/>
          </w:tcPr>
          <w:p w14:paraId="1EE8A8E9" w14:textId="77777777" w:rsidR="00B94778" w:rsidRPr="001B21F1" w:rsidRDefault="00B94778" w:rsidP="00402AB5">
            <w:pPr>
              <w:spacing w:line="360" w:lineRule="auto"/>
              <w:jc w:val="center"/>
              <w:rPr>
                <w:sz w:val="18"/>
                <w:szCs w:val="18"/>
                <w:lang w:val="pt-BR"/>
              </w:rPr>
            </w:pPr>
            <w:r w:rsidRPr="001B21F1">
              <w:rPr>
                <w:sz w:val="18"/>
                <w:szCs w:val="18"/>
                <w:lang w:val="pt-BR"/>
              </w:rPr>
              <w:t>0,507</w:t>
            </w:r>
          </w:p>
        </w:tc>
      </w:tr>
      <w:tr w:rsidR="00B94778" w:rsidRPr="001B21F1" w14:paraId="5B389FB2" w14:textId="77777777" w:rsidTr="00402AB5">
        <w:trPr>
          <w:trHeight w:val="741"/>
        </w:trPr>
        <w:tc>
          <w:tcPr>
            <w:tcW w:w="1001" w:type="dxa"/>
            <w:vMerge/>
            <w:shd w:val="clear" w:color="auto" w:fill="auto"/>
            <w:tcMar>
              <w:top w:w="0" w:type="dxa"/>
              <w:left w:w="108" w:type="dxa"/>
              <w:bottom w:w="0" w:type="dxa"/>
              <w:right w:w="108" w:type="dxa"/>
            </w:tcMar>
            <w:vAlign w:val="center"/>
          </w:tcPr>
          <w:p w14:paraId="718AD6A2" w14:textId="77777777" w:rsidR="00B94778" w:rsidRPr="001B21F1" w:rsidRDefault="00B94778" w:rsidP="00402AB5">
            <w:pPr>
              <w:spacing w:line="360" w:lineRule="auto"/>
              <w:jc w:val="center"/>
              <w:rPr>
                <w:sz w:val="18"/>
                <w:szCs w:val="18"/>
                <w:lang w:val="pt-BR"/>
              </w:rPr>
            </w:pPr>
          </w:p>
        </w:tc>
        <w:tc>
          <w:tcPr>
            <w:tcW w:w="1148" w:type="dxa"/>
            <w:shd w:val="clear" w:color="auto" w:fill="auto"/>
            <w:tcMar>
              <w:top w:w="0" w:type="dxa"/>
              <w:left w:w="108" w:type="dxa"/>
              <w:bottom w:w="0" w:type="dxa"/>
              <w:right w:w="108" w:type="dxa"/>
            </w:tcMar>
            <w:vAlign w:val="center"/>
          </w:tcPr>
          <w:p w14:paraId="7658F311" w14:textId="77777777" w:rsidR="00B94778" w:rsidRPr="001B21F1" w:rsidRDefault="00B94778" w:rsidP="00402AB5">
            <w:pPr>
              <w:spacing w:line="360" w:lineRule="auto"/>
              <w:jc w:val="center"/>
              <w:rPr>
                <w:sz w:val="18"/>
                <w:szCs w:val="18"/>
                <w:lang w:val="pt-BR"/>
              </w:rPr>
            </w:pPr>
            <w:r w:rsidRPr="001B21F1">
              <w:rPr>
                <w:sz w:val="18"/>
                <w:szCs w:val="18"/>
                <w:lang w:val="pt-BR"/>
              </w:rPr>
              <w:t>Mín. – Máx.</w:t>
            </w:r>
          </w:p>
        </w:tc>
        <w:tc>
          <w:tcPr>
            <w:tcW w:w="1101" w:type="dxa"/>
            <w:shd w:val="clear" w:color="auto" w:fill="auto"/>
            <w:tcMar>
              <w:top w:w="0" w:type="dxa"/>
              <w:left w:w="108" w:type="dxa"/>
              <w:bottom w:w="0" w:type="dxa"/>
              <w:right w:w="108" w:type="dxa"/>
            </w:tcMar>
            <w:vAlign w:val="center"/>
          </w:tcPr>
          <w:p w14:paraId="4D71DADF" w14:textId="77777777" w:rsidR="00B94778" w:rsidRPr="001B21F1" w:rsidRDefault="00B94778" w:rsidP="00402AB5">
            <w:pPr>
              <w:spacing w:line="360" w:lineRule="auto"/>
              <w:jc w:val="center"/>
              <w:rPr>
                <w:sz w:val="18"/>
                <w:szCs w:val="18"/>
                <w:lang w:val="pt-BR"/>
              </w:rPr>
            </w:pPr>
            <w:r w:rsidRPr="001B21F1">
              <w:rPr>
                <w:sz w:val="18"/>
                <w:szCs w:val="18"/>
                <w:lang w:val="pt-BR"/>
              </w:rPr>
              <w:t>18,7 - 48,0</w:t>
            </w:r>
          </w:p>
        </w:tc>
        <w:tc>
          <w:tcPr>
            <w:tcW w:w="1189" w:type="dxa"/>
            <w:shd w:val="clear" w:color="auto" w:fill="auto"/>
            <w:tcMar>
              <w:top w:w="0" w:type="dxa"/>
              <w:left w:w="108" w:type="dxa"/>
              <w:bottom w:w="0" w:type="dxa"/>
              <w:right w:w="108" w:type="dxa"/>
            </w:tcMar>
            <w:vAlign w:val="center"/>
          </w:tcPr>
          <w:p w14:paraId="23E6750E" w14:textId="77777777" w:rsidR="00B94778" w:rsidRPr="001B21F1" w:rsidRDefault="00B94778" w:rsidP="00402AB5">
            <w:pPr>
              <w:spacing w:line="360" w:lineRule="auto"/>
              <w:jc w:val="center"/>
              <w:rPr>
                <w:sz w:val="18"/>
                <w:szCs w:val="18"/>
                <w:lang w:val="pt-BR"/>
              </w:rPr>
            </w:pPr>
            <w:r w:rsidRPr="001B21F1">
              <w:rPr>
                <w:sz w:val="18"/>
                <w:szCs w:val="18"/>
                <w:lang w:val="pt-BR"/>
              </w:rPr>
              <w:t>18,7 – 48,0</w:t>
            </w:r>
          </w:p>
        </w:tc>
        <w:tc>
          <w:tcPr>
            <w:tcW w:w="1115" w:type="dxa"/>
            <w:gridSpan w:val="2"/>
            <w:shd w:val="clear" w:color="auto" w:fill="auto"/>
            <w:tcMar>
              <w:top w:w="0" w:type="dxa"/>
              <w:left w:w="108" w:type="dxa"/>
              <w:bottom w:w="0" w:type="dxa"/>
              <w:right w:w="108" w:type="dxa"/>
            </w:tcMar>
            <w:vAlign w:val="center"/>
          </w:tcPr>
          <w:p w14:paraId="5B255DF8" w14:textId="77777777" w:rsidR="00B94778" w:rsidRPr="001B21F1" w:rsidRDefault="00B94778" w:rsidP="00402AB5">
            <w:pPr>
              <w:spacing w:line="360" w:lineRule="auto"/>
              <w:jc w:val="center"/>
              <w:rPr>
                <w:sz w:val="18"/>
                <w:szCs w:val="18"/>
                <w:lang w:val="pt-BR"/>
              </w:rPr>
            </w:pPr>
            <w:r w:rsidRPr="001B21F1">
              <w:rPr>
                <w:sz w:val="18"/>
                <w:szCs w:val="18"/>
                <w:lang w:val="pt-BR"/>
              </w:rPr>
              <w:t>20,7 – 46,6</w:t>
            </w:r>
          </w:p>
        </w:tc>
        <w:tc>
          <w:tcPr>
            <w:tcW w:w="742" w:type="dxa"/>
            <w:vMerge/>
            <w:shd w:val="clear" w:color="auto" w:fill="auto"/>
            <w:tcMar>
              <w:top w:w="0" w:type="dxa"/>
              <w:left w:w="108" w:type="dxa"/>
              <w:bottom w:w="0" w:type="dxa"/>
              <w:right w:w="108" w:type="dxa"/>
            </w:tcMar>
            <w:vAlign w:val="center"/>
          </w:tcPr>
          <w:p w14:paraId="4392E2A9" w14:textId="77777777" w:rsidR="00B94778" w:rsidRPr="001B21F1" w:rsidRDefault="00B94778" w:rsidP="00402AB5">
            <w:pPr>
              <w:spacing w:line="360" w:lineRule="auto"/>
              <w:jc w:val="center"/>
              <w:rPr>
                <w:sz w:val="18"/>
                <w:szCs w:val="18"/>
                <w:lang w:val="pt-BR"/>
              </w:rPr>
            </w:pPr>
          </w:p>
        </w:tc>
        <w:tc>
          <w:tcPr>
            <w:tcW w:w="1153" w:type="dxa"/>
            <w:shd w:val="clear" w:color="auto" w:fill="auto"/>
            <w:tcMar>
              <w:top w:w="0" w:type="dxa"/>
              <w:left w:w="108" w:type="dxa"/>
              <w:bottom w:w="0" w:type="dxa"/>
              <w:right w:w="108" w:type="dxa"/>
            </w:tcMar>
            <w:vAlign w:val="center"/>
          </w:tcPr>
          <w:p w14:paraId="750E58FD" w14:textId="77777777" w:rsidR="00B94778" w:rsidRPr="001B21F1" w:rsidRDefault="00B94778" w:rsidP="00402AB5">
            <w:pPr>
              <w:spacing w:line="360" w:lineRule="auto"/>
              <w:jc w:val="center"/>
              <w:rPr>
                <w:sz w:val="18"/>
                <w:szCs w:val="18"/>
                <w:lang w:val="pt-BR"/>
              </w:rPr>
            </w:pPr>
            <w:r w:rsidRPr="001B21F1">
              <w:rPr>
                <w:sz w:val="18"/>
                <w:szCs w:val="18"/>
                <w:lang w:val="pt-BR"/>
              </w:rPr>
              <w:t>18,7 – 48,0</w:t>
            </w:r>
          </w:p>
        </w:tc>
        <w:tc>
          <w:tcPr>
            <w:tcW w:w="1128" w:type="dxa"/>
            <w:shd w:val="clear" w:color="auto" w:fill="auto"/>
            <w:tcMar>
              <w:top w:w="0" w:type="dxa"/>
              <w:left w:w="108" w:type="dxa"/>
              <w:bottom w:w="0" w:type="dxa"/>
              <w:right w:w="108" w:type="dxa"/>
            </w:tcMar>
            <w:vAlign w:val="center"/>
          </w:tcPr>
          <w:p w14:paraId="4278DBD2" w14:textId="77777777" w:rsidR="00B94778" w:rsidRPr="001B21F1" w:rsidRDefault="00B94778" w:rsidP="00402AB5">
            <w:pPr>
              <w:spacing w:line="360" w:lineRule="auto"/>
              <w:jc w:val="center"/>
              <w:rPr>
                <w:sz w:val="18"/>
                <w:szCs w:val="18"/>
                <w:lang w:val="pt-BR"/>
              </w:rPr>
            </w:pPr>
            <w:r w:rsidRPr="001B21F1">
              <w:rPr>
                <w:sz w:val="18"/>
                <w:szCs w:val="18"/>
                <w:lang w:val="pt-BR"/>
              </w:rPr>
              <w:t>20,7 – 46,6</w:t>
            </w:r>
          </w:p>
        </w:tc>
        <w:tc>
          <w:tcPr>
            <w:tcW w:w="1144" w:type="dxa"/>
            <w:vMerge/>
            <w:shd w:val="clear" w:color="auto" w:fill="auto"/>
            <w:tcMar>
              <w:top w:w="0" w:type="dxa"/>
              <w:left w:w="108" w:type="dxa"/>
              <w:bottom w:w="0" w:type="dxa"/>
              <w:right w:w="108" w:type="dxa"/>
            </w:tcMar>
            <w:vAlign w:val="center"/>
          </w:tcPr>
          <w:p w14:paraId="3195CF26" w14:textId="77777777" w:rsidR="00B94778" w:rsidRPr="001B21F1" w:rsidRDefault="00B94778" w:rsidP="00402AB5">
            <w:pPr>
              <w:spacing w:line="360" w:lineRule="auto"/>
              <w:jc w:val="center"/>
              <w:rPr>
                <w:sz w:val="18"/>
                <w:szCs w:val="18"/>
                <w:lang w:val="pt-BR"/>
              </w:rPr>
            </w:pPr>
          </w:p>
        </w:tc>
      </w:tr>
      <w:tr w:rsidR="00B94778" w:rsidRPr="001B21F1" w14:paraId="1BCE09CB" w14:textId="77777777" w:rsidTr="00402AB5">
        <w:trPr>
          <w:trHeight w:val="741"/>
        </w:trPr>
        <w:tc>
          <w:tcPr>
            <w:tcW w:w="1001" w:type="dxa"/>
            <w:vMerge w:val="restart"/>
            <w:tcBorders>
              <w:bottom w:val="single" w:sz="4" w:space="0" w:color="000000"/>
            </w:tcBorders>
            <w:shd w:val="clear" w:color="auto" w:fill="auto"/>
            <w:tcMar>
              <w:top w:w="0" w:type="dxa"/>
              <w:left w:w="108" w:type="dxa"/>
              <w:bottom w:w="0" w:type="dxa"/>
              <w:right w:w="108" w:type="dxa"/>
            </w:tcMar>
            <w:vAlign w:val="center"/>
          </w:tcPr>
          <w:p w14:paraId="26536707" w14:textId="77777777" w:rsidR="00B94778" w:rsidRPr="001B21F1" w:rsidRDefault="00B94778" w:rsidP="00402AB5">
            <w:pPr>
              <w:spacing w:line="360" w:lineRule="auto"/>
              <w:jc w:val="center"/>
              <w:rPr>
                <w:b/>
                <w:sz w:val="18"/>
                <w:szCs w:val="18"/>
                <w:lang w:val="pt-BR"/>
              </w:rPr>
            </w:pPr>
            <w:r w:rsidRPr="001B21F1">
              <w:rPr>
                <w:b/>
                <w:sz w:val="18"/>
                <w:szCs w:val="18"/>
                <w:lang w:val="pt-BR"/>
              </w:rPr>
              <w:t>Perímetro da cintura (cm)</w:t>
            </w:r>
          </w:p>
        </w:tc>
        <w:tc>
          <w:tcPr>
            <w:tcW w:w="1148" w:type="dxa"/>
            <w:shd w:val="clear" w:color="auto" w:fill="auto"/>
            <w:tcMar>
              <w:top w:w="0" w:type="dxa"/>
              <w:left w:w="108" w:type="dxa"/>
              <w:bottom w:w="0" w:type="dxa"/>
              <w:right w:w="108" w:type="dxa"/>
            </w:tcMar>
            <w:vAlign w:val="center"/>
          </w:tcPr>
          <w:p w14:paraId="68A43894"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1101" w:type="dxa"/>
            <w:shd w:val="clear" w:color="auto" w:fill="auto"/>
            <w:tcMar>
              <w:top w:w="0" w:type="dxa"/>
              <w:left w:w="108" w:type="dxa"/>
              <w:bottom w:w="0" w:type="dxa"/>
              <w:right w:w="108" w:type="dxa"/>
            </w:tcMar>
            <w:vAlign w:val="center"/>
          </w:tcPr>
          <w:p w14:paraId="7F1B7914" w14:textId="77777777" w:rsidR="00B94778" w:rsidRPr="001B21F1" w:rsidRDefault="00B94778" w:rsidP="00402AB5">
            <w:pPr>
              <w:spacing w:line="360" w:lineRule="auto"/>
              <w:jc w:val="center"/>
              <w:rPr>
                <w:sz w:val="18"/>
                <w:szCs w:val="18"/>
                <w:lang w:val="pt-BR"/>
              </w:rPr>
            </w:pPr>
            <w:r w:rsidRPr="001B21F1">
              <w:rPr>
                <w:sz w:val="18"/>
                <w:szCs w:val="18"/>
                <w:lang w:val="pt-BR"/>
              </w:rPr>
              <w:t>89,10(9,70)</w:t>
            </w:r>
          </w:p>
        </w:tc>
        <w:tc>
          <w:tcPr>
            <w:tcW w:w="1189" w:type="dxa"/>
            <w:shd w:val="clear" w:color="auto" w:fill="auto"/>
            <w:tcMar>
              <w:top w:w="0" w:type="dxa"/>
              <w:left w:w="108" w:type="dxa"/>
              <w:bottom w:w="0" w:type="dxa"/>
              <w:right w:w="108" w:type="dxa"/>
            </w:tcMar>
            <w:vAlign w:val="center"/>
          </w:tcPr>
          <w:p w14:paraId="5C00E302" w14:textId="77777777" w:rsidR="00B94778" w:rsidRPr="001B21F1" w:rsidRDefault="00B94778" w:rsidP="00402AB5">
            <w:pPr>
              <w:spacing w:line="360" w:lineRule="auto"/>
              <w:jc w:val="center"/>
              <w:rPr>
                <w:sz w:val="18"/>
                <w:szCs w:val="18"/>
                <w:lang w:val="pt-BR"/>
              </w:rPr>
            </w:pPr>
            <w:r w:rsidRPr="001B21F1">
              <w:rPr>
                <w:sz w:val="18"/>
                <w:szCs w:val="18"/>
                <w:lang w:val="pt-BR"/>
              </w:rPr>
              <w:t>88,06 (9,45)</w:t>
            </w:r>
          </w:p>
        </w:tc>
        <w:tc>
          <w:tcPr>
            <w:tcW w:w="1115" w:type="dxa"/>
            <w:gridSpan w:val="2"/>
            <w:shd w:val="clear" w:color="auto" w:fill="auto"/>
            <w:tcMar>
              <w:top w:w="0" w:type="dxa"/>
              <w:left w:w="108" w:type="dxa"/>
              <w:bottom w:w="0" w:type="dxa"/>
              <w:right w:w="108" w:type="dxa"/>
            </w:tcMar>
            <w:vAlign w:val="center"/>
          </w:tcPr>
          <w:p w14:paraId="2911AF8D" w14:textId="77777777" w:rsidR="00B94778" w:rsidRPr="001B21F1" w:rsidRDefault="00B94778" w:rsidP="00402AB5">
            <w:pPr>
              <w:spacing w:line="360" w:lineRule="auto"/>
              <w:jc w:val="center"/>
              <w:rPr>
                <w:sz w:val="18"/>
                <w:szCs w:val="18"/>
                <w:lang w:val="pt-BR"/>
              </w:rPr>
            </w:pPr>
            <w:r w:rsidRPr="001B21F1">
              <w:rPr>
                <w:sz w:val="18"/>
                <w:szCs w:val="18"/>
                <w:lang w:val="pt-BR"/>
              </w:rPr>
              <w:t>90,48 (9,96)</w:t>
            </w:r>
          </w:p>
        </w:tc>
        <w:tc>
          <w:tcPr>
            <w:tcW w:w="742" w:type="dxa"/>
            <w:vMerge w:val="restart"/>
            <w:tcBorders>
              <w:bottom w:val="single" w:sz="4" w:space="0" w:color="000000"/>
            </w:tcBorders>
            <w:shd w:val="clear" w:color="auto" w:fill="auto"/>
            <w:tcMar>
              <w:top w:w="0" w:type="dxa"/>
              <w:left w:w="108" w:type="dxa"/>
              <w:bottom w:w="0" w:type="dxa"/>
              <w:right w:w="108" w:type="dxa"/>
            </w:tcMar>
            <w:vAlign w:val="center"/>
          </w:tcPr>
          <w:p w14:paraId="26887650" w14:textId="77777777" w:rsidR="00B94778" w:rsidRPr="001B21F1" w:rsidRDefault="00B94778" w:rsidP="00402AB5">
            <w:pPr>
              <w:spacing w:line="360" w:lineRule="auto"/>
              <w:jc w:val="center"/>
              <w:rPr>
                <w:sz w:val="18"/>
                <w:szCs w:val="18"/>
                <w:lang w:val="pt-BR"/>
              </w:rPr>
            </w:pPr>
            <w:r w:rsidRPr="001B21F1">
              <w:rPr>
                <w:sz w:val="18"/>
                <w:szCs w:val="18"/>
                <w:lang w:val="pt-BR"/>
              </w:rPr>
              <w:t>0,212</w:t>
            </w:r>
          </w:p>
        </w:tc>
        <w:tc>
          <w:tcPr>
            <w:tcW w:w="1153" w:type="dxa"/>
            <w:shd w:val="clear" w:color="auto" w:fill="auto"/>
            <w:tcMar>
              <w:top w:w="0" w:type="dxa"/>
              <w:left w:w="108" w:type="dxa"/>
              <w:bottom w:w="0" w:type="dxa"/>
              <w:right w:w="108" w:type="dxa"/>
            </w:tcMar>
            <w:vAlign w:val="center"/>
          </w:tcPr>
          <w:p w14:paraId="5C2F967B" w14:textId="77777777" w:rsidR="00B94778" w:rsidRPr="001B21F1" w:rsidRDefault="00B94778" w:rsidP="00402AB5">
            <w:pPr>
              <w:spacing w:line="360" w:lineRule="auto"/>
              <w:jc w:val="center"/>
              <w:rPr>
                <w:sz w:val="18"/>
                <w:szCs w:val="18"/>
                <w:lang w:val="pt-BR"/>
              </w:rPr>
            </w:pPr>
            <w:r w:rsidRPr="001B21F1">
              <w:rPr>
                <w:sz w:val="18"/>
                <w:szCs w:val="18"/>
                <w:lang w:val="pt-BR"/>
              </w:rPr>
              <w:t>85,21 (9,73)</w:t>
            </w:r>
          </w:p>
        </w:tc>
        <w:tc>
          <w:tcPr>
            <w:tcW w:w="1128" w:type="dxa"/>
            <w:shd w:val="clear" w:color="auto" w:fill="auto"/>
            <w:tcMar>
              <w:top w:w="0" w:type="dxa"/>
              <w:left w:w="108" w:type="dxa"/>
              <w:bottom w:w="0" w:type="dxa"/>
              <w:right w:w="108" w:type="dxa"/>
            </w:tcMar>
            <w:vAlign w:val="center"/>
          </w:tcPr>
          <w:p w14:paraId="28ACC819" w14:textId="77777777" w:rsidR="00B94778" w:rsidRPr="001B21F1" w:rsidRDefault="00B94778" w:rsidP="00402AB5">
            <w:pPr>
              <w:spacing w:line="360" w:lineRule="auto"/>
              <w:jc w:val="center"/>
              <w:rPr>
                <w:sz w:val="18"/>
                <w:szCs w:val="18"/>
                <w:lang w:val="pt-BR"/>
              </w:rPr>
            </w:pPr>
            <w:r w:rsidRPr="001B21F1">
              <w:rPr>
                <w:sz w:val="18"/>
                <w:szCs w:val="18"/>
                <w:lang w:val="pt-BR"/>
              </w:rPr>
              <w:t>91,22 (9,06)</w:t>
            </w:r>
          </w:p>
        </w:tc>
        <w:tc>
          <w:tcPr>
            <w:tcW w:w="1144" w:type="dxa"/>
            <w:vMerge w:val="restart"/>
            <w:tcBorders>
              <w:bottom w:val="single" w:sz="4" w:space="0" w:color="000000"/>
            </w:tcBorders>
            <w:shd w:val="clear" w:color="auto" w:fill="auto"/>
            <w:tcMar>
              <w:top w:w="0" w:type="dxa"/>
              <w:left w:w="108" w:type="dxa"/>
              <w:bottom w:w="0" w:type="dxa"/>
              <w:right w:w="108" w:type="dxa"/>
            </w:tcMar>
            <w:vAlign w:val="center"/>
          </w:tcPr>
          <w:p w14:paraId="078531A4" w14:textId="77777777" w:rsidR="00B94778" w:rsidRPr="001B21F1" w:rsidRDefault="00B94778" w:rsidP="00402AB5">
            <w:pPr>
              <w:spacing w:line="360" w:lineRule="auto"/>
              <w:jc w:val="center"/>
              <w:rPr>
                <w:sz w:val="18"/>
                <w:szCs w:val="18"/>
                <w:lang w:val="pt-BR"/>
              </w:rPr>
            </w:pPr>
            <w:r w:rsidRPr="001B21F1">
              <w:rPr>
                <w:sz w:val="18"/>
                <w:szCs w:val="18"/>
                <w:lang w:val="pt-BR"/>
              </w:rPr>
              <w:t>0,002**</w:t>
            </w:r>
          </w:p>
        </w:tc>
      </w:tr>
      <w:tr w:rsidR="00B94778" w:rsidRPr="001B21F1" w14:paraId="51082CD0" w14:textId="77777777" w:rsidTr="00402AB5">
        <w:trPr>
          <w:trHeight w:val="741"/>
        </w:trPr>
        <w:tc>
          <w:tcPr>
            <w:tcW w:w="1001" w:type="dxa"/>
            <w:vMerge/>
            <w:tcBorders>
              <w:bottom w:val="single" w:sz="4" w:space="0" w:color="000000"/>
            </w:tcBorders>
            <w:shd w:val="clear" w:color="auto" w:fill="auto"/>
            <w:tcMar>
              <w:top w:w="0" w:type="dxa"/>
              <w:left w:w="108" w:type="dxa"/>
              <w:bottom w:w="0" w:type="dxa"/>
              <w:right w:w="108" w:type="dxa"/>
            </w:tcMar>
            <w:vAlign w:val="center"/>
          </w:tcPr>
          <w:p w14:paraId="4A5A607A" w14:textId="77777777" w:rsidR="00B94778" w:rsidRPr="001B21F1" w:rsidRDefault="00B94778" w:rsidP="00402AB5">
            <w:pPr>
              <w:spacing w:line="360" w:lineRule="auto"/>
              <w:jc w:val="center"/>
              <w:rPr>
                <w:sz w:val="18"/>
                <w:szCs w:val="18"/>
                <w:lang w:val="pt-BR"/>
              </w:rPr>
            </w:pPr>
          </w:p>
        </w:tc>
        <w:tc>
          <w:tcPr>
            <w:tcW w:w="1148" w:type="dxa"/>
            <w:tcBorders>
              <w:bottom w:val="single" w:sz="4" w:space="0" w:color="000000"/>
            </w:tcBorders>
            <w:shd w:val="clear" w:color="auto" w:fill="auto"/>
            <w:tcMar>
              <w:top w:w="0" w:type="dxa"/>
              <w:left w:w="108" w:type="dxa"/>
              <w:bottom w:w="0" w:type="dxa"/>
              <w:right w:w="108" w:type="dxa"/>
            </w:tcMar>
            <w:vAlign w:val="center"/>
          </w:tcPr>
          <w:p w14:paraId="0833F6D9" w14:textId="77777777" w:rsidR="00B94778" w:rsidRPr="001B21F1" w:rsidRDefault="00B94778" w:rsidP="00402AB5">
            <w:pPr>
              <w:spacing w:line="360" w:lineRule="auto"/>
              <w:jc w:val="center"/>
              <w:rPr>
                <w:sz w:val="18"/>
                <w:szCs w:val="18"/>
                <w:lang w:val="pt-BR"/>
              </w:rPr>
            </w:pPr>
            <w:r w:rsidRPr="001B21F1">
              <w:rPr>
                <w:sz w:val="18"/>
                <w:szCs w:val="18"/>
                <w:lang w:val="pt-BR"/>
              </w:rPr>
              <w:t>Mín. – Máx.</w:t>
            </w:r>
          </w:p>
        </w:tc>
        <w:tc>
          <w:tcPr>
            <w:tcW w:w="1101" w:type="dxa"/>
            <w:tcBorders>
              <w:bottom w:val="single" w:sz="4" w:space="0" w:color="000000"/>
            </w:tcBorders>
            <w:shd w:val="clear" w:color="auto" w:fill="auto"/>
            <w:tcMar>
              <w:top w:w="0" w:type="dxa"/>
              <w:left w:w="108" w:type="dxa"/>
              <w:bottom w:w="0" w:type="dxa"/>
              <w:right w:w="108" w:type="dxa"/>
            </w:tcMar>
            <w:vAlign w:val="center"/>
          </w:tcPr>
          <w:p w14:paraId="4C91A418" w14:textId="77777777" w:rsidR="00B94778" w:rsidRPr="001B21F1" w:rsidRDefault="00B94778" w:rsidP="00402AB5">
            <w:pPr>
              <w:spacing w:line="360" w:lineRule="auto"/>
              <w:rPr>
                <w:sz w:val="18"/>
                <w:szCs w:val="18"/>
                <w:lang w:val="pt-BR"/>
              </w:rPr>
            </w:pPr>
            <w:r w:rsidRPr="001B21F1">
              <w:rPr>
                <w:sz w:val="18"/>
                <w:szCs w:val="18"/>
                <w:lang w:val="pt-BR"/>
              </w:rPr>
              <w:t>62,9 –113,2</w:t>
            </w:r>
          </w:p>
        </w:tc>
        <w:tc>
          <w:tcPr>
            <w:tcW w:w="1189" w:type="dxa"/>
            <w:tcBorders>
              <w:bottom w:val="single" w:sz="4" w:space="0" w:color="000000"/>
            </w:tcBorders>
            <w:shd w:val="clear" w:color="auto" w:fill="auto"/>
            <w:tcMar>
              <w:top w:w="0" w:type="dxa"/>
              <w:left w:w="108" w:type="dxa"/>
              <w:bottom w:w="0" w:type="dxa"/>
              <w:right w:w="108" w:type="dxa"/>
            </w:tcMar>
            <w:vAlign w:val="center"/>
          </w:tcPr>
          <w:p w14:paraId="0A510E94" w14:textId="77777777" w:rsidR="00B94778" w:rsidRPr="001B21F1" w:rsidRDefault="00B94778" w:rsidP="00402AB5">
            <w:pPr>
              <w:spacing w:line="360" w:lineRule="auto"/>
              <w:jc w:val="center"/>
              <w:rPr>
                <w:sz w:val="18"/>
                <w:szCs w:val="18"/>
                <w:lang w:val="pt-BR"/>
              </w:rPr>
            </w:pPr>
            <w:r w:rsidRPr="001B21F1">
              <w:rPr>
                <w:sz w:val="18"/>
                <w:szCs w:val="18"/>
                <w:lang w:val="pt-BR"/>
              </w:rPr>
              <w:t>69,5 – 113,0</w:t>
            </w:r>
          </w:p>
        </w:tc>
        <w:tc>
          <w:tcPr>
            <w:tcW w:w="1115" w:type="dxa"/>
            <w:gridSpan w:val="2"/>
            <w:tcBorders>
              <w:bottom w:val="single" w:sz="4" w:space="0" w:color="000000"/>
            </w:tcBorders>
            <w:shd w:val="clear" w:color="auto" w:fill="auto"/>
            <w:tcMar>
              <w:top w:w="0" w:type="dxa"/>
              <w:left w:w="108" w:type="dxa"/>
              <w:bottom w:w="0" w:type="dxa"/>
              <w:right w:w="108" w:type="dxa"/>
            </w:tcMar>
            <w:vAlign w:val="center"/>
          </w:tcPr>
          <w:p w14:paraId="62A8FFC8" w14:textId="77777777" w:rsidR="00B94778" w:rsidRPr="001B21F1" w:rsidRDefault="00B94778" w:rsidP="00402AB5">
            <w:pPr>
              <w:spacing w:line="360" w:lineRule="auto"/>
              <w:jc w:val="center"/>
              <w:rPr>
                <w:sz w:val="18"/>
                <w:szCs w:val="18"/>
                <w:lang w:val="pt-BR"/>
              </w:rPr>
            </w:pPr>
            <w:r w:rsidRPr="001B21F1">
              <w:rPr>
                <w:sz w:val="18"/>
                <w:szCs w:val="18"/>
                <w:lang w:val="pt-BR"/>
              </w:rPr>
              <w:t>62,9 –113,2</w:t>
            </w:r>
          </w:p>
        </w:tc>
        <w:tc>
          <w:tcPr>
            <w:tcW w:w="742" w:type="dxa"/>
            <w:vMerge/>
            <w:tcBorders>
              <w:bottom w:val="single" w:sz="4" w:space="0" w:color="000000"/>
            </w:tcBorders>
            <w:shd w:val="clear" w:color="auto" w:fill="auto"/>
            <w:tcMar>
              <w:top w:w="0" w:type="dxa"/>
              <w:left w:w="108" w:type="dxa"/>
              <w:bottom w:w="0" w:type="dxa"/>
              <w:right w:w="108" w:type="dxa"/>
            </w:tcMar>
            <w:vAlign w:val="center"/>
          </w:tcPr>
          <w:p w14:paraId="08698875" w14:textId="77777777" w:rsidR="00B94778" w:rsidRPr="001B21F1" w:rsidRDefault="00B94778" w:rsidP="00402AB5">
            <w:pPr>
              <w:spacing w:line="360" w:lineRule="auto"/>
              <w:jc w:val="center"/>
              <w:rPr>
                <w:sz w:val="18"/>
                <w:szCs w:val="18"/>
                <w:lang w:val="pt-BR"/>
              </w:rPr>
            </w:pPr>
          </w:p>
        </w:tc>
        <w:tc>
          <w:tcPr>
            <w:tcW w:w="1153" w:type="dxa"/>
            <w:tcBorders>
              <w:bottom w:val="single" w:sz="4" w:space="0" w:color="000000"/>
            </w:tcBorders>
            <w:shd w:val="clear" w:color="auto" w:fill="auto"/>
            <w:tcMar>
              <w:top w:w="0" w:type="dxa"/>
              <w:left w:w="108" w:type="dxa"/>
              <w:bottom w:w="0" w:type="dxa"/>
              <w:right w:w="108" w:type="dxa"/>
            </w:tcMar>
            <w:vAlign w:val="center"/>
          </w:tcPr>
          <w:p w14:paraId="53A49A17" w14:textId="77777777" w:rsidR="00B94778" w:rsidRPr="001B21F1" w:rsidRDefault="00B94778" w:rsidP="00402AB5">
            <w:pPr>
              <w:spacing w:line="360" w:lineRule="auto"/>
              <w:jc w:val="center"/>
              <w:rPr>
                <w:sz w:val="18"/>
                <w:szCs w:val="18"/>
                <w:lang w:val="pt-BR"/>
              </w:rPr>
            </w:pPr>
            <w:r w:rsidRPr="001B21F1">
              <w:rPr>
                <w:sz w:val="18"/>
                <w:szCs w:val="18"/>
                <w:lang w:val="pt-BR"/>
              </w:rPr>
              <w:t>62,9 – 113,0</w:t>
            </w:r>
          </w:p>
        </w:tc>
        <w:tc>
          <w:tcPr>
            <w:tcW w:w="1128" w:type="dxa"/>
            <w:tcBorders>
              <w:bottom w:val="single" w:sz="4" w:space="0" w:color="000000"/>
            </w:tcBorders>
            <w:shd w:val="clear" w:color="auto" w:fill="auto"/>
            <w:tcMar>
              <w:top w:w="0" w:type="dxa"/>
              <w:left w:w="108" w:type="dxa"/>
              <w:bottom w:w="0" w:type="dxa"/>
              <w:right w:w="108" w:type="dxa"/>
            </w:tcMar>
            <w:vAlign w:val="center"/>
          </w:tcPr>
          <w:p w14:paraId="6CB836ED" w14:textId="77777777" w:rsidR="00B94778" w:rsidRPr="001B21F1" w:rsidRDefault="00B94778" w:rsidP="00402AB5">
            <w:pPr>
              <w:spacing w:line="360" w:lineRule="auto"/>
              <w:jc w:val="center"/>
              <w:rPr>
                <w:sz w:val="18"/>
                <w:szCs w:val="18"/>
                <w:lang w:val="pt-BR"/>
              </w:rPr>
            </w:pPr>
            <w:r w:rsidRPr="001B21F1">
              <w:rPr>
                <w:sz w:val="18"/>
                <w:szCs w:val="18"/>
                <w:lang w:val="pt-BR"/>
              </w:rPr>
              <w:t>74,5 – 113,2</w:t>
            </w:r>
          </w:p>
        </w:tc>
        <w:tc>
          <w:tcPr>
            <w:tcW w:w="1144" w:type="dxa"/>
            <w:vMerge/>
            <w:tcBorders>
              <w:bottom w:val="single" w:sz="4" w:space="0" w:color="000000"/>
            </w:tcBorders>
            <w:shd w:val="clear" w:color="auto" w:fill="auto"/>
            <w:tcMar>
              <w:top w:w="0" w:type="dxa"/>
              <w:left w:w="108" w:type="dxa"/>
              <w:bottom w:w="0" w:type="dxa"/>
              <w:right w:w="108" w:type="dxa"/>
            </w:tcMar>
            <w:vAlign w:val="center"/>
          </w:tcPr>
          <w:p w14:paraId="72200261" w14:textId="77777777" w:rsidR="00B94778" w:rsidRPr="001B21F1" w:rsidRDefault="00B94778" w:rsidP="00402AB5">
            <w:pPr>
              <w:spacing w:line="360" w:lineRule="auto"/>
              <w:jc w:val="center"/>
              <w:rPr>
                <w:sz w:val="18"/>
                <w:szCs w:val="18"/>
                <w:lang w:val="pt-BR"/>
              </w:rPr>
            </w:pPr>
          </w:p>
        </w:tc>
      </w:tr>
    </w:tbl>
    <w:p w14:paraId="4FD0A641" w14:textId="77777777" w:rsidR="00B94778" w:rsidRPr="001B21F1" w:rsidRDefault="00B94778" w:rsidP="00755F36">
      <w:pPr>
        <w:spacing w:line="360" w:lineRule="auto"/>
        <w:rPr>
          <w:sz w:val="40"/>
          <w:szCs w:val="40"/>
          <w:lang w:val="pt-BR"/>
        </w:rPr>
      </w:pPr>
      <w:r w:rsidRPr="001B21F1">
        <w:rPr>
          <w:lang w:val="pt-BR"/>
        </w:rPr>
        <w:t>IMC: Índice de Massa Corporal; Teste T para amostras independentes; *</w:t>
      </w:r>
      <w:r w:rsidRPr="001B21F1">
        <w:rPr>
          <w:i/>
          <w:lang w:val="pt-BR"/>
        </w:rPr>
        <w:t xml:space="preserve">p </w:t>
      </w:r>
      <w:r w:rsidRPr="001B21F1">
        <w:rPr>
          <w:lang w:val="pt-BR"/>
        </w:rPr>
        <w:t>&lt; 0,05; **</w:t>
      </w:r>
      <w:r w:rsidRPr="001B21F1">
        <w:rPr>
          <w:i/>
          <w:lang w:val="pt-BR"/>
        </w:rPr>
        <w:t xml:space="preserve">p </w:t>
      </w:r>
      <w:r w:rsidRPr="001B21F1">
        <w:rPr>
          <w:lang w:val="pt-BR"/>
        </w:rPr>
        <w:t>&lt; 0,01; ***</w:t>
      </w:r>
      <w:r w:rsidRPr="001B21F1">
        <w:rPr>
          <w:i/>
          <w:lang w:val="pt-BR"/>
        </w:rPr>
        <w:t xml:space="preserve">p </w:t>
      </w:r>
      <w:r w:rsidRPr="001B21F1">
        <w:rPr>
          <w:lang w:val="pt-BR"/>
        </w:rPr>
        <w:t xml:space="preserve">&lt; 0,00; </w:t>
      </w:r>
    </w:p>
    <w:p w14:paraId="6142899F" w14:textId="66546C6E" w:rsidR="008D6A1F" w:rsidRPr="001B21F1" w:rsidRDefault="008D6A1F" w:rsidP="00755F36">
      <w:pPr>
        <w:spacing w:line="360" w:lineRule="auto"/>
        <w:rPr>
          <w:lang w:val="pt-BR"/>
        </w:rPr>
      </w:pPr>
      <w:r w:rsidRPr="001B21F1">
        <w:rPr>
          <w:b/>
          <w:lang w:val="pt-BR"/>
        </w:rPr>
        <w:lastRenderedPageBreak/>
        <w:t>Caracterização dos Padrões de Sono</w:t>
      </w:r>
      <w:r w:rsidR="00576FB5" w:rsidRPr="001B21F1">
        <w:rPr>
          <w:b/>
          <w:lang w:val="pt-BR"/>
        </w:rPr>
        <w:t>-Vigília</w:t>
      </w:r>
    </w:p>
    <w:p w14:paraId="3D9C5481" w14:textId="4FC596CF" w:rsidR="00086673" w:rsidRPr="001B21F1" w:rsidRDefault="001A6569" w:rsidP="006E170D">
      <w:pPr>
        <w:spacing w:line="360" w:lineRule="auto"/>
        <w:ind w:firstLine="284"/>
        <w:rPr>
          <w:lang w:val="pt-BR"/>
        </w:rPr>
      </w:pPr>
      <w:r w:rsidRPr="001B21F1">
        <w:rPr>
          <w:lang w:val="pt-BR"/>
        </w:rPr>
        <w:t xml:space="preserve">A </w:t>
      </w:r>
      <w:r w:rsidR="004D4BD7" w:rsidRPr="001B21F1">
        <w:rPr>
          <w:lang w:val="pt-BR"/>
        </w:rPr>
        <w:t xml:space="preserve">análise descritiva </w:t>
      </w:r>
      <w:r w:rsidR="00333E68" w:rsidRPr="001B21F1">
        <w:rPr>
          <w:lang w:val="pt-BR"/>
        </w:rPr>
        <w:t>da duração de sono</w:t>
      </w:r>
      <w:r w:rsidR="005C31DD" w:rsidRPr="001B21F1">
        <w:rPr>
          <w:lang w:val="pt-BR"/>
        </w:rPr>
        <w:t xml:space="preserve"> (</w:t>
      </w:r>
      <w:r w:rsidR="005E280D" w:rsidRPr="001B21F1">
        <w:rPr>
          <w:lang w:val="pt-BR"/>
        </w:rPr>
        <w:t xml:space="preserve">número de </w:t>
      </w:r>
      <w:r w:rsidR="005C31DD" w:rsidRPr="001B21F1">
        <w:rPr>
          <w:lang w:val="pt-BR"/>
        </w:rPr>
        <w:t xml:space="preserve">horas de sono por </w:t>
      </w:r>
      <w:r w:rsidR="005E280D" w:rsidRPr="001B21F1">
        <w:rPr>
          <w:lang w:val="pt-BR"/>
        </w:rPr>
        <w:t>noite</w:t>
      </w:r>
      <w:r w:rsidR="005C31DD" w:rsidRPr="001B21F1">
        <w:rPr>
          <w:lang w:val="pt-BR"/>
        </w:rPr>
        <w:t>)</w:t>
      </w:r>
      <w:r w:rsidR="00333E68" w:rsidRPr="001B21F1">
        <w:rPr>
          <w:lang w:val="pt-BR"/>
        </w:rPr>
        <w:t>, hora de deitar e de acordar nos</w:t>
      </w:r>
      <w:r w:rsidR="004D4BD7" w:rsidRPr="001B21F1">
        <w:rPr>
          <w:lang w:val="pt-BR"/>
        </w:rPr>
        <w:t xml:space="preserve"> últimos 7 dias</w:t>
      </w:r>
      <w:r w:rsidR="00333E68" w:rsidRPr="001B21F1">
        <w:rPr>
          <w:lang w:val="pt-BR"/>
        </w:rPr>
        <w:t xml:space="preserve">, bem como </w:t>
      </w:r>
      <w:r w:rsidR="005E280D" w:rsidRPr="001B21F1">
        <w:rPr>
          <w:lang w:val="pt-BR"/>
        </w:rPr>
        <w:t xml:space="preserve">a </w:t>
      </w:r>
      <w:r w:rsidR="00F95068" w:rsidRPr="001B21F1">
        <w:rPr>
          <w:lang w:val="pt-BR"/>
        </w:rPr>
        <w:t>ir</w:t>
      </w:r>
      <w:r w:rsidR="006C4F4F" w:rsidRPr="001B21F1">
        <w:rPr>
          <w:lang w:val="pt-BR"/>
        </w:rPr>
        <w:t xml:space="preserve">regularidade </w:t>
      </w:r>
      <w:r w:rsidR="009175CE" w:rsidRPr="001B21F1">
        <w:rPr>
          <w:lang w:val="pt-BR"/>
        </w:rPr>
        <w:t>d</w:t>
      </w:r>
      <w:r w:rsidR="00DC28D3" w:rsidRPr="001B21F1">
        <w:rPr>
          <w:lang w:val="pt-BR"/>
        </w:rPr>
        <w:t xml:space="preserve">os padrões de </w:t>
      </w:r>
      <w:r w:rsidR="005E280D" w:rsidRPr="001B21F1">
        <w:rPr>
          <w:lang w:val="pt-BR"/>
        </w:rPr>
        <w:t>sono</w:t>
      </w:r>
      <w:r w:rsidR="00576FB5" w:rsidRPr="001B21F1">
        <w:rPr>
          <w:lang w:val="pt-BR"/>
        </w:rPr>
        <w:t>-</w:t>
      </w:r>
      <w:r w:rsidR="005E280D" w:rsidRPr="001B21F1">
        <w:rPr>
          <w:lang w:val="pt-BR"/>
        </w:rPr>
        <w:t xml:space="preserve"> vigília</w:t>
      </w:r>
      <w:r w:rsidR="00576FB5" w:rsidRPr="001B21F1">
        <w:rPr>
          <w:lang w:val="pt-BR"/>
        </w:rPr>
        <w:t xml:space="preserve"> e</w:t>
      </w:r>
      <w:r w:rsidR="00810C3F" w:rsidRPr="001B21F1">
        <w:rPr>
          <w:lang w:val="pt-BR"/>
        </w:rPr>
        <w:t xml:space="preserve"> da </w:t>
      </w:r>
      <w:r w:rsidR="005E280D" w:rsidRPr="001B21F1">
        <w:rPr>
          <w:lang w:val="pt-BR"/>
        </w:rPr>
        <w:t xml:space="preserve">hora de deitar e </w:t>
      </w:r>
      <w:r w:rsidR="00795DCF" w:rsidRPr="001B21F1">
        <w:rPr>
          <w:lang w:val="pt-BR"/>
        </w:rPr>
        <w:t>acordar</w:t>
      </w:r>
      <w:r w:rsidR="00DC28D3" w:rsidRPr="001B21F1">
        <w:rPr>
          <w:lang w:val="pt-BR"/>
        </w:rPr>
        <w:t xml:space="preserve"> entre </w:t>
      </w:r>
      <w:r w:rsidR="00576FB5" w:rsidRPr="001B21F1">
        <w:rPr>
          <w:lang w:val="pt-BR"/>
        </w:rPr>
        <w:t xml:space="preserve">os </w:t>
      </w:r>
      <w:r w:rsidR="00DC28D3" w:rsidRPr="001B21F1">
        <w:rPr>
          <w:lang w:val="pt-BR"/>
        </w:rPr>
        <w:t>dias de</w:t>
      </w:r>
      <w:r w:rsidR="00810C3F" w:rsidRPr="001B21F1">
        <w:rPr>
          <w:lang w:val="pt-BR"/>
        </w:rPr>
        <w:t xml:space="preserve"> fim-de-semana e</w:t>
      </w:r>
      <w:r w:rsidR="00DC28D3" w:rsidRPr="001B21F1">
        <w:rPr>
          <w:lang w:val="pt-BR"/>
        </w:rPr>
        <w:t xml:space="preserve"> semana</w:t>
      </w:r>
      <w:r w:rsidR="005E280D" w:rsidRPr="001B21F1">
        <w:rPr>
          <w:lang w:val="pt-BR"/>
        </w:rPr>
        <w:t xml:space="preserve"> </w:t>
      </w:r>
      <w:r w:rsidR="004D4BD7" w:rsidRPr="001B21F1">
        <w:rPr>
          <w:lang w:val="pt-BR"/>
        </w:rPr>
        <w:t>para a totalidade da amostra de crianças/adolescentes</w:t>
      </w:r>
      <w:r w:rsidR="00EB5A50" w:rsidRPr="001B21F1">
        <w:rPr>
          <w:lang w:val="pt-BR"/>
        </w:rPr>
        <w:t xml:space="preserve"> em função do </w:t>
      </w:r>
      <w:r w:rsidR="004D4BD7" w:rsidRPr="001B21F1">
        <w:rPr>
          <w:lang w:val="pt-BR"/>
        </w:rPr>
        <w:t>sexo, grupo etário</w:t>
      </w:r>
      <w:r w:rsidR="009B4BAB" w:rsidRPr="001B21F1">
        <w:rPr>
          <w:lang w:val="pt-BR"/>
        </w:rPr>
        <w:t xml:space="preserve"> e </w:t>
      </w:r>
      <w:r w:rsidR="004D4BD7" w:rsidRPr="001B21F1">
        <w:rPr>
          <w:lang w:val="pt-BR"/>
        </w:rPr>
        <w:t>estado nutricional</w:t>
      </w:r>
      <w:r w:rsidR="00EB5A50" w:rsidRPr="001B21F1">
        <w:rPr>
          <w:lang w:val="pt-BR"/>
        </w:rPr>
        <w:t xml:space="preserve"> </w:t>
      </w:r>
      <w:r w:rsidR="006D22F6" w:rsidRPr="001B21F1">
        <w:rPr>
          <w:lang w:val="pt-BR"/>
        </w:rPr>
        <w:t xml:space="preserve">e das suas cuidadoras </w:t>
      </w:r>
      <w:r w:rsidR="0098013E" w:rsidRPr="001B21F1">
        <w:rPr>
          <w:lang w:val="pt-BR"/>
        </w:rPr>
        <w:t xml:space="preserve">em função do nível de escolaridade e estado nutricional </w:t>
      </w:r>
      <w:r w:rsidR="005E280D" w:rsidRPr="001B21F1">
        <w:rPr>
          <w:lang w:val="pt-BR"/>
        </w:rPr>
        <w:t>está</w:t>
      </w:r>
      <w:r w:rsidR="009B4BAB" w:rsidRPr="001B21F1">
        <w:rPr>
          <w:lang w:val="pt-BR"/>
        </w:rPr>
        <w:t xml:space="preserve"> representada na tabela </w:t>
      </w:r>
      <w:r w:rsidR="008452DF" w:rsidRPr="001B21F1">
        <w:rPr>
          <w:lang w:val="pt-BR"/>
        </w:rPr>
        <w:t>2</w:t>
      </w:r>
      <w:r w:rsidR="009B4BAB" w:rsidRPr="001B21F1">
        <w:rPr>
          <w:lang w:val="pt-BR"/>
        </w:rPr>
        <w:t>.</w:t>
      </w:r>
    </w:p>
    <w:p w14:paraId="607E7590" w14:textId="33EEBE85" w:rsidR="00402AB5" w:rsidRPr="001B21F1" w:rsidRDefault="009B4BAB" w:rsidP="00402AB5">
      <w:pPr>
        <w:spacing w:line="360" w:lineRule="auto"/>
        <w:ind w:firstLine="284"/>
        <w:rPr>
          <w:lang w:val="pt-BR"/>
        </w:rPr>
      </w:pPr>
      <w:r w:rsidRPr="001B21F1">
        <w:rPr>
          <w:lang w:val="pt-BR"/>
        </w:rPr>
        <w:t>Verific</w:t>
      </w:r>
      <w:r w:rsidR="008452DF" w:rsidRPr="001B21F1">
        <w:rPr>
          <w:lang w:val="pt-BR"/>
        </w:rPr>
        <w:t>á</w:t>
      </w:r>
      <w:r w:rsidRPr="001B21F1">
        <w:rPr>
          <w:lang w:val="pt-BR"/>
        </w:rPr>
        <w:t>m</w:t>
      </w:r>
      <w:r w:rsidR="008452DF" w:rsidRPr="001B21F1">
        <w:rPr>
          <w:lang w:val="pt-BR"/>
        </w:rPr>
        <w:t xml:space="preserve">os </w:t>
      </w:r>
      <w:r w:rsidR="00A91A77" w:rsidRPr="001B21F1">
        <w:rPr>
          <w:lang w:val="pt-BR"/>
        </w:rPr>
        <w:t>que as</w:t>
      </w:r>
      <w:r w:rsidRPr="001B21F1">
        <w:rPr>
          <w:lang w:val="pt-BR"/>
        </w:rPr>
        <w:t xml:space="preserve"> crianças/adolescentes com obesidade </w:t>
      </w:r>
      <w:r w:rsidR="0031405D" w:rsidRPr="001B21F1">
        <w:rPr>
          <w:lang w:val="pt-BR"/>
        </w:rPr>
        <w:t xml:space="preserve">diferem significativamente das crianças/adolescentes com </w:t>
      </w:r>
      <w:proofErr w:type="spellStart"/>
      <w:r w:rsidR="005E280D" w:rsidRPr="001B21F1">
        <w:rPr>
          <w:lang w:val="pt-BR"/>
        </w:rPr>
        <w:t>pré</w:t>
      </w:r>
      <w:proofErr w:type="spellEnd"/>
      <w:r w:rsidR="005E280D" w:rsidRPr="001B21F1">
        <w:rPr>
          <w:lang w:val="pt-BR"/>
        </w:rPr>
        <w:t xml:space="preserve">-obesidade </w:t>
      </w:r>
      <w:r w:rsidR="0031405D" w:rsidRPr="001B21F1">
        <w:rPr>
          <w:lang w:val="pt-BR"/>
        </w:rPr>
        <w:t>ao nível d</w:t>
      </w:r>
      <w:r w:rsidR="005C31DD" w:rsidRPr="001B21F1">
        <w:rPr>
          <w:lang w:val="pt-BR"/>
        </w:rPr>
        <w:t>o número médio de horas de sono</w:t>
      </w:r>
      <w:r w:rsidRPr="001B21F1">
        <w:rPr>
          <w:lang w:val="pt-BR"/>
        </w:rPr>
        <w:t xml:space="preserve">, </w:t>
      </w:r>
      <w:r w:rsidR="0031405D" w:rsidRPr="001B21F1">
        <w:rPr>
          <w:lang w:val="pt-BR"/>
        </w:rPr>
        <w:t>apresentando uma média de</w:t>
      </w:r>
      <w:r w:rsidR="00DC28D3" w:rsidRPr="001B21F1">
        <w:rPr>
          <w:lang w:val="pt-BR"/>
        </w:rPr>
        <w:t xml:space="preserve"> horas </w:t>
      </w:r>
      <w:r w:rsidR="005E280D" w:rsidRPr="001B21F1">
        <w:rPr>
          <w:lang w:val="pt-BR"/>
        </w:rPr>
        <w:t>de sono</w:t>
      </w:r>
      <w:r w:rsidR="0031405D" w:rsidRPr="001B21F1">
        <w:rPr>
          <w:lang w:val="pt-BR"/>
        </w:rPr>
        <w:t xml:space="preserve"> </w:t>
      </w:r>
      <w:r w:rsidR="00DC28D3" w:rsidRPr="001B21F1">
        <w:rPr>
          <w:lang w:val="pt-BR"/>
        </w:rPr>
        <w:t xml:space="preserve">por noite </w:t>
      </w:r>
      <w:r w:rsidR="0031405D" w:rsidRPr="001B21F1">
        <w:rPr>
          <w:lang w:val="pt-BR"/>
        </w:rPr>
        <w:t xml:space="preserve">inferior </w:t>
      </w:r>
      <w:r w:rsidRPr="001B21F1">
        <w:rPr>
          <w:lang w:val="pt-BR"/>
        </w:rPr>
        <w:t>(</w:t>
      </w:r>
      <w:proofErr w:type="spellStart"/>
      <w:r w:rsidR="005E280D" w:rsidRPr="001B21F1">
        <w:rPr>
          <w:lang w:val="pt-BR"/>
        </w:rPr>
        <w:t>pré</w:t>
      </w:r>
      <w:proofErr w:type="spellEnd"/>
      <w:r w:rsidR="005E280D" w:rsidRPr="001B21F1">
        <w:rPr>
          <w:lang w:val="pt-BR"/>
        </w:rPr>
        <w:t>-obesidade: 9h42±0h54; obesidade: 9h11±0h49;</w:t>
      </w:r>
      <w:r w:rsidR="008A615D" w:rsidRPr="001B21F1">
        <w:rPr>
          <w:lang w:val="pt-BR"/>
        </w:rPr>
        <w:t xml:space="preserve"> </w:t>
      </w:r>
      <w:r w:rsidR="008A615D" w:rsidRPr="001B21F1">
        <w:rPr>
          <w:i/>
          <w:iCs/>
          <w:lang w:val="pt-BR"/>
        </w:rPr>
        <w:t xml:space="preserve">t </w:t>
      </w:r>
      <w:r w:rsidR="008A615D" w:rsidRPr="001B21F1">
        <w:rPr>
          <w:lang w:val="pt-BR"/>
        </w:rPr>
        <w:t xml:space="preserve">(108) = 2,23, </w:t>
      </w:r>
      <w:r w:rsidRPr="001B21F1">
        <w:rPr>
          <w:i/>
          <w:lang w:val="pt-BR"/>
        </w:rPr>
        <w:t>p</w:t>
      </w:r>
      <w:r w:rsidR="008A615D" w:rsidRPr="001B21F1">
        <w:rPr>
          <w:i/>
          <w:lang w:val="pt-BR"/>
        </w:rPr>
        <w:t xml:space="preserve"> </w:t>
      </w:r>
      <w:r w:rsidRPr="001B21F1">
        <w:rPr>
          <w:lang w:val="pt-BR"/>
        </w:rPr>
        <w:t>=</w:t>
      </w:r>
      <w:r w:rsidR="008A615D" w:rsidRPr="001B21F1">
        <w:rPr>
          <w:lang w:val="pt-BR"/>
        </w:rPr>
        <w:t xml:space="preserve"> </w:t>
      </w:r>
      <w:r w:rsidRPr="001B21F1">
        <w:rPr>
          <w:lang w:val="pt-BR"/>
        </w:rPr>
        <w:t>0,026)</w:t>
      </w:r>
      <w:r w:rsidR="00EB2715" w:rsidRPr="001B21F1">
        <w:rPr>
          <w:lang w:val="pt-BR"/>
        </w:rPr>
        <w:t xml:space="preserve">. </w:t>
      </w:r>
      <w:r w:rsidR="00224580" w:rsidRPr="001B21F1">
        <w:rPr>
          <w:lang w:val="pt-BR"/>
        </w:rPr>
        <w:t xml:space="preserve">Foram também encontradas diferenças </w:t>
      </w:r>
      <w:r w:rsidR="001324F5" w:rsidRPr="001B21F1">
        <w:rPr>
          <w:lang w:val="pt-BR"/>
        </w:rPr>
        <w:t>estatisticamente significativas</w:t>
      </w:r>
      <w:r w:rsidR="00EB5A50" w:rsidRPr="001B21F1">
        <w:rPr>
          <w:lang w:val="pt-BR"/>
        </w:rPr>
        <w:t xml:space="preserve"> em relação</w:t>
      </w:r>
      <w:r w:rsidR="001324F5" w:rsidRPr="001B21F1">
        <w:rPr>
          <w:lang w:val="pt-BR"/>
        </w:rPr>
        <w:t xml:space="preserve"> </w:t>
      </w:r>
      <w:r w:rsidR="00EB5A50" w:rsidRPr="001B21F1">
        <w:rPr>
          <w:lang w:val="pt-BR"/>
        </w:rPr>
        <w:t>à</w:t>
      </w:r>
      <w:r w:rsidR="001324F5" w:rsidRPr="001B21F1">
        <w:rPr>
          <w:lang w:val="pt-BR"/>
        </w:rPr>
        <w:t xml:space="preserve"> hora de deitar </w:t>
      </w:r>
      <w:r w:rsidR="00224580" w:rsidRPr="001B21F1">
        <w:rPr>
          <w:lang w:val="pt-BR"/>
        </w:rPr>
        <w:t>por</w:t>
      </w:r>
      <w:r w:rsidR="001324F5" w:rsidRPr="001B21F1">
        <w:rPr>
          <w:lang w:val="pt-BR"/>
        </w:rPr>
        <w:t xml:space="preserve"> grupo etário, </w:t>
      </w:r>
      <w:r w:rsidR="00EB5A50" w:rsidRPr="001B21F1">
        <w:rPr>
          <w:lang w:val="pt-BR"/>
        </w:rPr>
        <w:t>com a</w:t>
      </w:r>
      <w:r w:rsidR="005E280D" w:rsidRPr="001B21F1">
        <w:rPr>
          <w:lang w:val="pt-BR"/>
        </w:rPr>
        <w:t xml:space="preserve"> amostra de crianças/adolescentes com 10 </w:t>
      </w:r>
      <w:r w:rsidR="00EB5A50" w:rsidRPr="001B21F1">
        <w:rPr>
          <w:lang w:val="pt-BR"/>
        </w:rPr>
        <w:t xml:space="preserve">ou mais </w:t>
      </w:r>
      <w:r w:rsidR="001324F5" w:rsidRPr="001B21F1">
        <w:rPr>
          <w:lang w:val="pt-BR"/>
        </w:rPr>
        <w:t>anos</w:t>
      </w:r>
      <w:r w:rsidR="00224580" w:rsidRPr="001B21F1">
        <w:rPr>
          <w:lang w:val="pt-BR"/>
        </w:rPr>
        <w:t xml:space="preserve"> </w:t>
      </w:r>
      <w:r w:rsidR="00EB5A50" w:rsidRPr="001B21F1">
        <w:rPr>
          <w:lang w:val="pt-BR"/>
        </w:rPr>
        <w:t xml:space="preserve">de idade a </w:t>
      </w:r>
      <w:r w:rsidR="00224580" w:rsidRPr="001B21F1">
        <w:rPr>
          <w:lang w:val="pt-BR"/>
        </w:rPr>
        <w:t>report</w:t>
      </w:r>
      <w:r w:rsidR="00EB5A50" w:rsidRPr="001B21F1">
        <w:rPr>
          <w:lang w:val="pt-BR"/>
        </w:rPr>
        <w:t>ar</w:t>
      </w:r>
      <w:r w:rsidR="00224580" w:rsidRPr="001B21F1">
        <w:rPr>
          <w:lang w:val="pt-BR"/>
        </w:rPr>
        <w:t xml:space="preserve"> uma hora de deitar superior ao</w:t>
      </w:r>
      <w:r w:rsidR="00644FC1" w:rsidRPr="001B21F1">
        <w:rPr>
          <w:lang w:val="pt-BR"/>
        </w:rPr>
        <w:t xml:space="preserve"> grupo etário </w:t>
      </w:r>
      <w:r w:rsidR="00EB5A50" w:rsidRPr="001B21F1">
        <w:rPr>
          <w:lang w:val="pt-BR"/>
        </w:rPr>
        <w:t>com idade inferior a 10 anos</w:t>
      </w:r>
      <w:r w:rsidR="00644FC1" w:rsidRPr="001B21F1">
        <w:rPr>
          <w:lang w:val="pt-BR"/>
        </w:rPr>
        <w:t xml:space="preserve"> (</w:t>
      </w:r>
      <w:r w:rsidR="005E280D" w:rsidRPr="001B21F1">
        <w:rPr>
          <w:lang w:val="pt-BR"/>
        </w:rPr>
        <w:t>≥ 8 e &lt; 10 anos: 22h28±0h44; ≥ 10 anos: 22h57±1h04;</w:t>
      </w:r>
      <w:r w:rsidR="0086338A" w:rsidRPr="001B21F1">
        <w:rPr>
          <w:i/>
          <w:iCs/>
          <w:lang w:val="pt-BR"/>
        </w:rPr>
        <w:t xml:space="preserve"> t </w:t>
      </w:r>
      <w:r w:rsidR="0086338A" w:rsidRPr="001B21F1">
        <w:rPr>
          <w:lang w:val="pt-BR"/>
        </w:rPr>
        <w:t>(108) = -2,54</w:t>
      </w:r>
      <w:r w:rsidR="005E280D" w:rsidRPr="001B21F1">
        <w:rPr>
          <w:lang w:val="pt-BR"/>
        </w:rPr>
        <w:t xml:space="preserve"> </w:t>
      </w:r>
      <w:r w:rsidR="001324F5" w:rsidRPr="001B21F1">
        <w:rPr>
          <w:i/>
          <w:lang w:val="pt-BR"/>
        </w:rPr>
        <w:t>p</w:t>
      </w:r>
      <w:r w:rsidR="0086338A" w:rsidRPr="001B21F1">
        <w:rPr>
          <w:i/>
          <w:lang w:val="pt-BR"/>
        </w:rPr>
        <w:t xml:space="preserve"> </w:t>
      </w:r>
      <w:r w:rsidR="001324F5" w:rsidRPr="001B21F1">
        <w:rPr>
          <w:lang w:val="pt-BR"/>
        </w:rPr>
        <w:t>=</w:t>
      </w:r>
      <w:r w:rsidR="00224580" w:rsidRPr="001B21F1">
        <w:rPr>
          <w:lang w:val="pt-BR"/>
        </w:rPr>
        <w:t xml:space="preserve"> </w:t>
      </w:r>
      <w:r w:rsidR="001324F5" w:rsidRPr="001B21F1">
        <w:rPr>
          <w:lang w:val="pt-BR"/>
        </w:rPr>
        <w:t>0,012</w:t>
      </w:r>
      <w:r w:rsidR="00F47A52" w:rsidRPr="001B21F1">
        <w:rPr>
          <w:lang w:val="pt-BR"/>
        </w:rPr>
        <w:t>).</w:t>
      </w:r>
      <w:r w:rsidR="00142BC9" w:rsidRPr="001B21F1">
        <w:rPr>
          <w:lang w:val="pt-BR"/>
        </w:rPr>
        <w:t xml:space="preserve"> </w:t>
      </w:r>
    </w:p>
    <w:p w14:paraId="690FB0B2" w14:textId="77777777" w:rsidR="00402AB5" w:rsidRPr="001B21F1" w:rsidRDefault="00402AB5" w:rsidP="00402AB5">
      <w:pPr>
        <w:spacing w:line="360" w:lineRule="auto"/>
        <w:ind w:firstLine="284"/>
        <w:rPr>
          <w:lang w:val="pt-BR"/>
        </w:rPr>
      </w:pPr>
    </w:p>
    <w:p w14:paraId="66C279E9" w14:textId="77777777" w:rsidR="00B94778" w:rsidRPr="001B21F1" w:rsidRDefault="00B94778" w:rsidP="00B94778">
      <w:pPr>
        <w:spacing w:line="360" w:lineRule="auto"/>
        <w:rPr>
          <w:lang w:val="pt-BR"/>
        </w:rPr>
      </w:pPr>
    </w:p>
    <w:p w14:paraId="55C5DF08" w14:textId="77777777" w:rsidR="00B94778" w:rsidRPr="001B21F1" w:rsidRDefault="00B94778" w:rsidP="00B94778">
      <w:pPr>
        <w:spacing w:line="360" w:lineRule="auto"/>
        <w:rPr>
          <w:lang w:val="pt-BR"/>
        </w:rPr>
      </w:pPr>
      <w:r w:rsidRPr="001B21F1">
        <w:rPr>
          <w:b/>
          <w:lang w:val="pt-BR"/>
        </w:rPr>
        <w:t>Tabela 2</w:t>
      </w:r>
    </w:p>
    <w:p w14:paraId="230A1092" w14:textId="77777777" w:rsidR="00B94778" w:rsidRPr="001B21F1" w:rsidRDefault="00B94778" w:rsidP="00B94778">
      <w:pPr>
        <w:spacing w:line="360" w:lineRule="auto"/>
        <w:rPr>
          <w:lang w:val="pt-BR"/>
        </w:rPr>
      </w:pPr>
      <w:r w:rsidRPr="001B21F1">
        <w:rPr>
          <w:lang w:val="pt-BR"/>
        </w:rPr>
        <w:t xml:space="preserve">Diferenças ao nível da Duração de sono, Hora de </w:t>
      </w:r>
      <w:proofErr w:type="gramStart"/>
      <w:r w:rsidRPr="001B21F1">
        <w:rPr>
          <w:lang w:val="pt-BR"/>
        </w:rPr>
        <w:t>Deitar</w:t>
      </w:r>
      <w:proofErr w:type="gramEnd"/>
      <w:r w:rsidRPr="001B21F1">
        <w:rPr>
          <w:lang w:val="pt-BR"/>
        </w:rPr>
        <w:t xml:space="preserve">, Hora de Acordar e Irregularidade dos Horários de Sono-Vigília em função do sexo, grupo etário, nível de escolaridade e estado nutricional das crianças/adolescentes e cuidadoras </w:t>
      </w:r>
    </w:p>
    <w:p w14:paraId="542A82A3" w14:textId="77777777" w:rsidR="00B94778" w:rsidRPr="001B21F1" w:rsidRDefault="00B94778" w:rsidP="00B94778">
      <w:pPr>
        <w:rPr>
          <w:lang w:val="pt-BR"/>
        </w:rPr>
      </w:pPr>
    </w:p>
    <w:tbl>
      <w:tblPr>
        <w:tblW w:w="9721" w:type="dxa"/>
        <w:tblLayout w:type="fixed"/>
        <w:tblCellMar>
          <w:left w:w="10" w:type="dxa"/>
          <w:right w:w="10" w:type="dxa"/>
        </w:tblCellMar>
        <w:tblLook w:val="0000" w:firstRow="0" w:lastRow="0" w:firstColumn="0" w:lastColumn="0" w:noHBand="0" w:noVBand="0"/>
      </w:tblPr>
      <w:tblGrid>
        <w:gridCol w:w="535"/>
        <w:gridCol w:w="1252"/>
        <w:gridCol w:w="728"/>
        <w:gridCol w:w="540"/>
        <w:gridCol w:w="720"/>
        <w:gridCol w:w="720"/>
        <w:gridCol w:w="720"/>
        <w:gridCol w:w="633"/>
        <w:gridCol w:w="706"/>
        <w:gridCol w:w="671"/>
        <w:gridCol w:w="710"/>
        <w:gridCol w:w="428"/>
        <w:gridCol w:w="685"/>
        <w:gridCol w:w="673"/>
      </w:tblGrid>
      <w:tr w:rsidR="00B94778" w:rsidRPr="001B21F1" w14:paraId="274827AB" w14:textId="77777777" w:rsidTr="00402AB5">
        <w:trPr>
          <w:trHeight w:val="1791"/>
        </w:trPr>
        <w:tc>
          <w:tcPr>
            <w:tcW w:w="535" w:type="dxa"/>
            <w:tcBorders>
              <w:top w:val="single" w:sz="4" w:space="0" w:color="000000"/>
              <w:bottom w:val="single" w:sz="4" w:space="0" w:color="000000"/>
            </w:tcBorders>
            <w:shd w:val="clear" w:color="auto" w:fill="auto"/>
            <w:tcMar>
              <w:top w:w="0" w:type="dxa"/>
              <w:left w:w="0" w:type="dxa"/>
              <w:bottom w:w="0" w:type="dxa"/>
              <w:right w:w="0" w:type="dxa"/>
            </w:tcMar>
          </w:tcPr>
          <w:p w14:paraId="7DE279A2" w14:textId="77777777" w:rsidR="00B94778" w:rsidRPr="001B21F1" w:rsidRDefault="00B94778" w:rsidP="00402AB5">
            <w:pPr>
              <w:rPr>
                <w:sz w:val="18"/>
                <w:szCs w:val="18"/>
                <w:lang w:val="pt-BR"/>
              </w:rPr>
            </w:pPr>
          </w:p>
        </w:tc>
        <w:tc>
          <w:tcPr>
            <w:tcW w:w="1252" w:type="dxa"/>
            <w:tcBorders>
              <w:top w:val="single" w:sz="4" w:space="0" w:color="000000"/>
              <w:bottom w:val="single" w:sz="4" w:space="0" w:color="000000"/>
            </w:tcBorders>
            <w:shd w:val="clear" w:color="auto" w:fill="auto"/>
            <w:tcMar>
              <w:top w:w="0" w:type="dxa"/>
              <w:left w:w="0" w:type="dxa"/>
              <w:bottom w:w="0" w:type="dxa"/>
              <w:right w:w="0" w:type="dxa"/>
            </w:tcMar>
          </w:tcPr>
          <w:p w14:paraId="7461348F" w14:textId="77777777" w:rsidR="00B94778" w:rsidRPr="001B21F1" w:rsidRDefault="00B94778" w:rsidP="00402AB5">
            <w:pPr>
              <w:rPr>
                <w:sz w:val="18"/>
                <w:szCs w:val="18"/>
                <w:lang w:val="pt-BR"/>
              </w:rPr>
            </w:pPr>
          </w:p>
        </w:tc>
        <w:tc>
          <w:tcPr>
            <w:tcW w:w="1268"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502A43C4" w14:textId="77777777" w:rsidR="00B94778" w:rsidRPr="001B21F1" w:rsidRDefault="00B94778" w:rsidP="00402AB5">
            <w:pPr>
              <w:spacing w:line="360" w:lineRule="auto"/>
              <w:jc w:val="center"/>
              <w:rPr>
                <w:b/>
                <w:sz w:val="18"/>
                <w:szCs w:val="18"/>
                <w:lang w:val="pt-BR"/>
              </w:rPr>
            </w:pPr>
            <w:r w:rsidRPr="001B21F1">
              <w:rPr>
                <w:b/>
                <w:sz w:val="18"/>
                <w:szCs w:val="18"/>
                <w:lang w:val="pt-BR"/>
              </w:rPr>
              <w:t>Duração de sono</w:t>
            </w:r>
          </w:p>
          <w:p w14:paraId="00768CC0" w14:textId="77777777" w:rsidR="00B94778" w:rsidRPr="001B21F1" w:rsidRDefault="00B94778" w:rsidP="00402AB5">
            <w:pPr>
              <w:jc w:val="center"/>
              <w:rPr>
                <w:sz w:val="18"/>
                <w:szCs w:val="18"/>
                <w:lang w:val="pt-BR"/>
              </w:rPr>
            </w:pPr>
            <w:r w:rsidRPr="001B21F1">
              <w:rPr>
                <w:sz w:val="18"/>
                <w:szCs w:val="18"/>
                <w:lang w:val="pt-BR"/>
              </w:rPr>
              <w:t>(nº horas de sono por noite)</w:t>
            </w:r>
          </w:p>
        </w:tc>
        <w:tc>
          <w:tcPr>
            <w:tcW w:w="1440"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5F024D5B" w14:textId="77777777" w:rsidR="00B94778" w:rsidRPr="001B21F1" w:rsidRDefault="00B94778" w:rsidP="00402AB5">
            <w:pPr>
              <w:spacing w:line="360" w:lineRule="auto"/>
              <w:jc w:val="center"/>
              <w:rPr>
                <w:b/>
                <w:sz w:val="18"/>
                <w:szCs w:val="18"/>
                <w:lang w:val="pt-BR"/>
              </w:rPr>
            </w:pPr>
            <w:r w:rsidRPr="001B21F1">
              <w:rPr>
                <w:b/>
                <w:sz w:val="18"/>
                <w:szCs w:val="18"/>
                <w:lang w:val="pt-BR"/>
              </w:rPr>
              <w:t>Irregularidade dos Horários de Sono-Vigília</w:t>
            </w:r>
          </w:p>
          <w:p w14:paraId="765E9152" w14:textId="77777777" w:rsidR="00B94778" w:rsidRPr="001B21F1" w:rsidRDefault="00B94778" w:rsidP="00402AB5">
            <w:pPr>
              <w:jc w:val="center"/>
              <w:rPr>
                <w:lang w:val="pt-BR"/>
              </w:rPr>
            </w:pPr>
            <w:r w:rsidRPr="001B21F1">
              <w:rPr>
                <w:i/>
                <w:sz w:val="18"/>
                <w:szCs w:val="18"/>
                <w:lang w:val="pt-BR"/>
              </w:rPr>
              <w:t xml:space="preserve">(Dias de Fim-de-semana </w:t>
            </w:r>
            <w:proofErr w:type="spellStart"/>
            <w:r w:rsidRPr="001B21F1">
              <w:rPr>
                <w:i/>
                <w:sz w:val="18"/>
                <w:szCs w:val="18"/>
                <w:lang w:val="pt-BR"/>
              </w:rPr>
              <w:t>vs</w:t>
            </w:r>
            <w:proofErr w:type="spellEnd"/>
            <w:r w:rsidRPr="001B21F1">
              <w:rPr>
                <w:i/>
                <w:sz w:val="18"/>
                <w:szCs w:val="18"/>
                <w:lang w:val="pt-BR"/>
              </w:rPr>
              <w:t xml:space="preserve"> Semana)</w:t>
            </w:r>
          </w:p>
        </w:tc>
        <w:tc>
          <w:tcPr>
            <w:tcW w:w="1353"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24F9E65C" w14:textId="77777777" w:rsidR="00B94778" w:rsidRPr="001B21F1" w:rsidRDefault="00B94778" w:rsidP="00402AB5">
            <w:pPr>
              <w:jc w:val="center"/>
              <w:rPr>
                <w:lang w:val="pt-BR"/>
              </w:rPr>
            </w:pPr>
            <w:r w:rsidRPr="001B21F1">
              <w:rPr>
                <w:b/>
                <w:sz w:val="18"/>
                <w:szCs w:val="18"/>
                <w:lang w:val="pt-BR"/>
              </w:rPr>
              <w:t xml:space="preserve">Hora de </w:t>
            </w:r>
            <w:proofErr w:type="gramStart"/>
            <w:r w:rsidRPr="001B21F1">
              <w:rPr>
                <w:b/>
                <w:sz w:val="18"/>
                <w:szCs w:val="18"/>
                <w:lang w:val="pt-BR"/>
              </w:rPr>
              <w:t>deitar</w:t>
            </w:r>
            <w:proofErr w:type="gramEnd"/>
          </w:p>
        </w:tc>
        <w:tc>
          <w:tcPr>
            <w:tcW w:w="1377"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22071CBC" w14:textId="77777777" w:rsidR="00B94778" w:rsidRPr="001B21F1" w:rsidRDefault="00B94778" w:rsidP="00402AB5">
            <w:pPr>
              <w:spacing w:line="360" w:lineRule="auto"/>
              <w:jc w:val="center"/>
              <w:rPr>
                <w:b/>
                <w:sz w:val="18"/>
                <w:szCs w:val="18"/>
                <w:lang w:val="pt-BR"/>
              </w:rPr>
            </w:pPr>
            <w:r w:rsidRPr="001B21F1">
              <w:rPr>
                <w:b/>
                <w:sz w:val="18"/>
                <w:szCs w:val="18"/>
                <w:lang w:val="pt-BR"/>
              </w:rPr>
              <w:t xml:space="preserve">Irregularidade da hora de </w:t>
            </w:r>
            <w:proofErr w:type="gramStart"/>
            <w:r w:rsidRPr="001B21F1">
              <w:rPr>
                <w:b/>
                <w:sz w:val="18"/>
                <w:szCs w:val="18"/>
                <w:lang w:val="pt-BR"/>
              </w:rPr>
              <w:t>deitar</w:t>
            </w:r>
            <w:proofErr w:type="gramEnd"/>
          </w:p>
          <w:p w14:paraId="05E60C73" w14:textId="77777777" w:rsidR="00B94778" w:rsidRPr="001B21F1" w:rsidRDefault="00B94778" w:rsidP="00402AB5">
            <w:pPr>
              <w:jc w:val="center"/>
              <w:rPr>
                <w:lang w:val="pt-BR"/>
              </w:rPr>
            </w:pPr>
            <w:r w:rsidRPr="001B21F1">
              <w:rPr>
                <w:i/>
                <w:sz w:val="18"/>
                <w:szCs w:val="18"/>
                <w:lang w:val="pt-BR"/>
              </w:rPr>
              <w:t xml:space="preserve">(Dias de Fim-de-semana </w:t>
            </w:r>
            <w:proofErr w:type="spellStart"/>
            <w:r w:rsidRPr="001B21F1">
              <w:rPr>
                <w:i/>
                <w:sz w:val="18"/>
                <w:szCs w:val="18"/>
                <w:lang w:val="pt-BR"/>
              </w:rPr>
              <w:t>vs</w:t>
            </w:r>
            <w:proofErr w:type="spellEnd"/>
            <w:r w:rsidRPr="001B21F1">
              <w:rPr>
                <w:i/>
                <w:sz w:val="18"/>
                <w:szCs w:val="18"/>
                <w:lang w:val="pt-BR"/>
              </w:rPr>
              <w:t xml:space="preserve"> Semana)</w:t>
            </w:r>
          </w:p>
        </w:tc>
        <w:tc>
          <w:tcPr>
            <w:tcW w:w="1138"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65785B70" w14:textId="77777777" w:rsidR="00B94778" w:rsidRPr="001B21F1" w:rsidRDefault="00B94778" w:rsidP="00402AB5">
            <w:pPr>
              <w:jc w:val="center"/>
              <w:rPr>
                <w:lang w:val="pt-BR"/>
              </w:rPr>
            </w:pPr>
            <w:r w:rsidRPr="001B21F1">
              <w:rPr>
                <w:b/>
                <w:sz w:val="18"/>
                <w:szCs w:val="18"/>
                <w:lang w:val="pt-BR"/>
              </w:rPr>
              <w:t>Hora de acordar</w:t>
            </w:r>
          </w:p>
        </w:tc>
        <w:tc>
          <w:tcPr>
            <w:tcW w:w="1358" w:type="dxa"/>
            <w:gridSpan w:val="2"/>
            <w:tcBorders>
              <w:top w:val="single" w:sz="4" w:space="0" w:color="000000"/>
              <w:bottom w:val="single" w:sz="4" w:space="0" w:color="000000"/>
            </w:tcBorders>
            <w:shd w:val="clear" w:color="auto" w:fill="auto"/>
            <w:tcMar>
              <w:top w:w="0" w:type="dxa"/>
              <w:left w:w="0" w:type="dxa"/>
              <w:bottom w:w="0" w:type="dxa"/>
              <w:right w:w="0" w:type="dxa"/>
            </w:tcMar>
            <w:vAlign w:val="center"/>
          </w:tcPr>
          <w:p w14:paraId="5558B25A" w14:textId="77777777" w:rsidR="00B94778" w:rsidRPr="001B21F1" w:rsidRDefault="00B94778" w:rsidP="00402AB5">
            <w:pPr>
              <w:spacing w:line="360" w:lineRule="auto"/>
              <w:jc w:val="center"/>
              <w:rPr>
                <w:b/>
                <w:sz w:val="18"/>
                <w:szCs w:val="18"/>
                <w:lang w:val="pt-BR"/>
              </w:rPr>
            </w:pPr>
            <w:r w:rsidRPr="001B21F1">
              <w:rPr>
                <w:b/>
                <w:sz w:val="18"/>
                <w:szCs w:val="18"/>
                <w:lang w:val="pt-BR"/>
              </w:rPr>
              <w:t>Irregularidade da hora de acordar</w:t>
            </w:r>
          </w:p>
          <w:p w14:paraId="46BEF84B" w14:textId="77777777" w:rsidR="00B94778" w:rsidRPr="001B21F1" w:rsidRDefault="00B94778" w:rsidP="00402AB5">
            <w:pPr>
              <w:jc w:val="center"/>
              <w:rPr>
                <w:lang w:val="pt-BR"/>
              </w:rPr>
            </w:pPr>
            <w:r w:rsidRPr="001B21F1">
              <w:rPr>
                <w:i/>
                <w:sz w:val="18"/>
                <w:szCs w:val="18"/>
                <w:lang w:val="pt-BR"/>
              </w:rPr>
              <w:t xml:space="preserve">(Dias de Fim-de-semana </w:t>
            </w:r>
            <w:proofErr w:type="spellStart"/>
            <w:r w:rsidRPr="001B21F1">
              <w:rPr>
                <w:i/>
                <w:sz w:val="18"/>
                <w:szCs w:val="18"/>
                <w:lang w:val="pt-BR"/>
              </w:rPr>
              <w:t>vs</w:t>
            </w:r>
            <w:proofErr w:type="spellEnd"/>
            <w:r w:rsidRPr="001B21F1">
              <w:rPr>
                <w:i/>
                <w:sz w:val="18"/>
                <w:szCs w:val="18"/>
                <w:lang w:val="pt-BR"/>
              </w:rPr>
              <w:t xml:space="preserve"> Semana)</w:t>
            </w:r>
          </w:p>
        </w:tc>
      </w:tr>
      <w:tr w:rsidR="00B94778" w:rsidRPr="001B21F1" w14:paraId="0FFE52F6" w14:textId="77777777" w:rsidTr="00402AB5">
        <w:trPr>
          <w:trHeight w:val="403"/>
        </w:trPr>
        <w:tc>
          <w:tcPr>
            <w:tcW w:w="535" w:type="dxa"/>
            <w:tcBorders>
              <w:top w:val="single" w:sz="4" w:space="0" w:color="000000"/>
              <w:bottom w:val="single" w:sz="4" w:space="0" w:color="000000"/>
            </w:tcBorders>
            <w:shd w:val="clear" w:color="auto" w:fill="auto"/>
            <w:tcMar>
              <w:top w:w="0" w:type="dxa"/>
              <w:left w:w="0" w:type="dxa"/>
              <w:bottom w:w="0" w:type="dxa"/>
              <w:right w:w="0" w:type="dxa"/>
            </w:tcMar>
          </w:tcPr>
          <w:p w14:paraId="16269D78" w14:textId="77777777" w:rsidR="00B94778" w:rsidRPr="001B21F1" w:rsidRDefault="00B94778" w:rsidP="00402AB5">
            <w:pPr>
              <w:jc w:val="center"/>
              <w:rPr>
                <w:i/>
                <w:sz w:val="18"/>
                <w:szCs w:val="18"/>
                <w:lang w:val="pt-BR"/>
              </w:rPr>
            </w:pPr>
          </w:p>
        </w:tc>
        <w:tc>
          <w:tcPr>
            <w:tcW w:w="9186" w:type="dxa"/>
            <w:gridSpan w:val="13"/>
            <w:tcBorders>
              <w:top w:val="single" w:sz="4" w:space="0" w:color="000000"/>
              <w:bottom w:val="single" w:sz="4" w:space="0" w:color="000000"/>
            </w:tcBorders>
            <w:shd w:val="clear" w:color="auto" w:fill="auto"/>
            <w:tcMar>
              <w:top w:w="0" w:type="dxa"/>
              <w:left w:w="0" w:type="dxa"/>
              <w:bottom w:w="0" w:type="dxa"/>
              <w:right w:w="0" w:type="dxa"/>
            </w:tcMar>
            <w:vAlign w:val="center"/>
          </w:tcPr>
          <w:p w14:paraId="6273CFF8" w14:textId="77777777" w:rsidR="00B94778" w:rsidRPr="001B21F1" w:rsidRDefault="00B94778" w:rsidP="00402AB5">
            <w:pPr>
              <w:jc w:val="center"/>
              <w:rPr>
                <w:lang w:val="pt-BR"/>
              </w:rPr>
            </w:pPr>
            <w:r w:rsidRPr="001B21F1">
              <w:rPr>
                <w:i/>
                <w:sz w:val="18"/>
                <w:szCs w:val="18"/>
                <w:lang w:val="pt-BR"/>
              </w:rPr>
              <w:t>Crianças/Adolescentes</w:t>
            </w:r>
          </w:p>
        </w:tc>
      </w:tr>
      <w:tr w:rsidR="00B94778" w:rsidRPr="001B21F1" w14:paraId="04FB712C" w14:textId="77777777" w:rsidTr="00402AB5">
        <w:trPr>
          <w:trHeight w:val="358"/>
        </w:trPr>
        <w:tc>
          <w:tcPr>
            <w:tcW w:w="535" w:type="dxa"/>
            <w:tcBorders>
              <w:top w:val="single" w:sz="4" w:space="0" w:color="000000"/>
            </w:tcBorders>
            <w:shd w:val="clear" w:color="auto" w:fill="auto"/>
            <w:tcMar>
              <w:top w:w="0" w:type="dxa"/>
              <w:left w:w="0" w:type="dxa"/>
              <w:bottom w:w="0" w:type="dxa"/>
              <w:right w:w="0" w:type="dxa"/>
            </w:tcMar>
          </w:tcPr>
          <w:p w14:paraId="2AC15021" w14:textId="77777777" w:rsidR="00B94778" w:rsidRPr="001B21F1" w:rsidRDefault="00B94778" w:rsidP="00402AB5">
            <w:pPr>
              <w:rPr>
                <w:sz w:val="18"/>
                <w:szCs w:val="18"/>
                <w:lang w:val="pt-BR"/>
              </w:rPr>
            </w:pPr>
          </w:p>
        </w:tc>
        <w:tc>
          <w:tcPr>
            <w:tcW w:w="1252" w:type="dxa"/>
            <w:tcBorders>
              <w:top w:val="single" w:sz="4" w:space="0" w:color="000000"/>
            </w:tcBorders>
            <w:shd w:val="clear" w:color="auto" w:fill="auto"/>
            <w:tcMar>
              <w:top w:w="0" w:type="dxa"/>
              <w:left w:w="0" w:type="dxa"/>
              <w:bottom w:w="0" w:type="dxa"/>
              <w:right w:w="0" w:type="dxa"/>
            </w:tcMar>
          </w:tcPr>
          <w:p w14:paraId="552BD4A2" w14:textId="77777777" w:rsidR="00B94778" w:rsidRPr="001B21F1" w:rsidRDefault="00B94778" w:rsidP="00402AB5">
            <w:pPr>
              <w:rPr>
                <w:sz w:val="18"/>
                <w:szCs w:val="18"/>
                <w:lang w:val="pt-BR"/>
              </w:rPr>
            </w:pPr>
          </w:p>
        </w:tc>
        <w:tc>
          <w:tcPr>
            <w:tcW w:w="728" w:type="dxa"/>
            <w:tcBorders>
              <w:top w:val="single" w:sz="4" w:space="0" w:color="000000"/>
            </w:tcBorders>
            <w:shd w:val="clear" w:color="auto" w:fill="auto"/>
            <w:tcMar>
              <w:top w:w="0" w:type="dxa"/>
              <w:left w:w="0" w:type="dxa"/>
              <w:bottom w:w="0" w:type="dxa"/>
              <w:right w:w="0" w:type="dxa"/>
            </w:tcMar>
            <w:vAlign w:val="center"/>
          </w:tcPr>
          <w:p w14:paraId="0D89321B"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540" w:type="dxa"/>
            <w:tcBorders>
              <w:top w:val="single" w:sz="4" w:space="0" w:color="000000"/>
            </w:tcBorders>
            <w:shd w:val="clear" w:color="auto" w:fill="auto"/>
            <w:tcMar>
              <w:top w:w="0" w:type="dxa"/>
              <w:left w:w="0" w:type="dxa"/>
              <w:bottom w:w="0" w:type="dxa"/>
              <w:right w:w="0" w:type="dxa"/>
            </w:tcMar>
            <w:vAlign w:val="center"/>
          </w:tcPr>
          <w:p w14:paraId="6353F4D2" w14:textId="77777777" w:rsidR="00B94778" w:rsidRPr="001B21F1" w:rsidRDefault="00B94778" w:rsidP="00402AB5">
            <w:pPr>
              <w:spacing w:line="360" w:lineRule="auto"/>
              <w:jc w:val="center"/>
              <w:rPr>
                <w:lang w:val="pt-BR"/>
              </w:rPr>
            </w:pPr>
            <w:r w:rsidRPr="001B21F1">
              <w:rPr>
                <w:i/>
                <w:sz w:val="18"/>
                <w:szCs w:val="18"/>
                <w:lang w:val="pt-BR"/>
              </w:rPr>
              <w:t>p</w:t>
            </w:r>
          </w:p>
        </w:tc>
        <w:tc>
          <w:tcPr>
            <w:tcW w:w="720" w:type="dxa"/>
            <w:tcBorders>
              <w:top w:val="single" w:sz="4" w:space="0" w:color="000000"/>
            </w:tcBorders>
            <w:shd w:val="clear" w:color="auto" w:fill="auto"/>
            <w:tcMar>
              <w:top w:w="0" w:type="dxa"/>
              <w:left w:w="0" w:type="dxa"/>
              <w:bottom w:w="0" w:type="dxa"/>
              <w:right w:w="0" w:type="dxa"/>
            </w:tcMar>
            <w:vAlign w:val="center"/>
          </w:tcPr>
          <w:p w14:paraId="26E41347"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720" w:type="dxa"/>
            <w:tcBorders>
              <w:top w:val="single" w:sz="4" w:space="0" w:color="000000"/>
            </w:tcBorders>
            <w:shd w:val="clear" w:color="auto" w:fill="auto"/>
            <w:tcMar>
              <w:top w:w="0" w:type="dxa"/>
              <w:left w:w="0" w:type="dxa"/>
              <w:bottom w:w="0" w:type="dxa"/>
              <w:right w:w="0" w:type="dxa"/>
            </w:tcMar>
            <w:vAlign w:val="center"/>
          </w:tcPr>
          <w:p w14:paraId="16C44F5B" w14:textId="77777777" w:rsidR="00B94778" w:rsidRPr="001B21F1" w:rsidRDefault="00B94778" w:rsidP="00402AB5">
            <w:pPr>
              <w:spacing w:line="360" w:lineRule="auto"/>
              <w:jc w:val="center"/>
              <w:rPr>
                <w:lang w:val="pt-BR"/>
              </w:rPr>
            </w:pPr>
            <w:r w:rsidRPr="001B21F1">
              <w:rPr>
                <w:i/>
                <w:sz w:val="18"/>
                <w:szCs w:val="18"/>
                <w:lang w:val="pt-BR"/>
              </w:rPr>
              <w:t>p</w:t>
            </w:r>
          </w:p>
        </w:tc>
        <w:tc>
          <w:tcPr>
            <w:tcW w:w="720" w:type="dxa"/>
            <w:tcBorders>
              <w:top w:val="single" w:sz="4" w:space="0" w:color="000000"/>
            </w:tcBorders>
            <w:shd w:val="clear" w:color="auto" w:fill="auto"/>
            <w:tcMar>
              <w:top w:w="0" w:type="dxa"/>
              <w:left w:w="0" w:type="dxa"/>
              <w:bottom w:w="0" w:type="dxa"/>
              <w:right w:w="0" w:type="dxa"/>
            </w:tcMar>
            <w:vAlign w:val="center"/>
          </w:tcPr>
          <w:p w14:paraId="04251142"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33" w:type="dxa"/>
            <w:tcBorders>
              <w:top w:val="single" w:sz="4" w:space="0" w:color="000000"/>
            </w:tcBorders>
            <w:shd w:val="clear" w:color="auto" w:fill="auto"/>
            <w:tcMar>
              <w:top w:w="0" w:type="dxa"/>
              <w:left w:w="0" w:type="dxa"/>
              <w:bottom w:w="0" w:type="dxa"/>
              <w:right w:w="0" w:type="dxa"/>
            </w:tcMar>
            <w:vAlign w:val="center"/>
          </w:tcPr>
          <w:p w14:paraId="1D13B120" w14:textId="77777777" w:rsidR="00B94778" w:rsidRPr="001B21F1" w:rsidRDefault="00B94778" w:rsidP="00402AB5">
            <w:pPr>
              <w:spacing w:line="360" w:lineRule="auto"/>
              <w:jc w:val="center"/>
              <w:rPr>
                <w:lang w:val="pt-BR"/>
              </w:rPr>
            </w:pPr>
            <w:r w:rsidRPr="001B21F1">
              <w:rPr>
                <w:i/>
                <w:sz w:val="18"/>
                <w:szCs w:val="18"/>
                <w:lang w:val="pt-BR"/>
              </w:rPr>
              <w:t>p</w:t>
            </w:r>
          </w:p>
        </w:tc>
        <w:tc>
          <w:tcPr>
            <w:tcW w:w="706" w:type="dxa"/>
            <w:tcBorders>
              <w:top w:val="single" w:sz="4" w:space="0" w:color="000000"/>
            </w:tcBorders>
            <w:shd w:val="clear" w:color="auto" w:fill="auto"/>
            <w:tcMar>
              <w:top w:w="0" w:type="dxa"/>
              <w:left w:w="0" w:type="dxa"/>
              <w:bottom w:w="0" w:type="dxa"/>
              <w:right w:w="0" w:type="dxa"/>
            </w:tcMar>
            <w:vAlign w:val="center"/>
          </w:tcPr>
          <w:p w14:paraId="177EC92E"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71" w:type="dxa"/>
            <w:tcBorders>
              <w:top w:val="single" w:sz="4" w:space="0" w:color="000000"/>
            </w:tcBorders>
            <w:shd w:val="clear" w:color="auto" w:fill="auto"/>
            <w:tcMar>
              <w:top w:w="0" w:type="dxa"/>
              <w:left w:w="0" w:type="dxa"/>
              <w:bottom w:w="0" w:type="dxa"/>
              <w:right w:w="0" w:type="dxa"/>
            </w:tcMar>
            <w:vAlign w:val="center"/>
          </w:tcPr>
          <w:p w14:paraId="75F8B828"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710" w:type="dxa"/>
            <w:tcBorders>
              <w:top w:val="single" w:sz="4" w:space="0" w:color="000000"/>
            </w:tcBorders>
            <w:shd w:val="clear" w:color="auto" w:fill="auto"/>
            <w:tcMar>
              <w:top w:w="0" w:type="dxa"/>
              <w:left w:w="0" w:type="dxa"/>
              <w:bottom w:w="0" w:type="dxa"/>
              <w:right w:w="0" w:type="dxa"/>
            </w:tcMar>
            <w:vAlign w:val="center"/>
          </w:tcPr>
          <w:p w14:paraId="61BDDD8D"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428" w:type="dxa"/>
            <w:tcBorders>
              <w:top w:val="single" w:sz="4" w:space="0" w:color="000000"/>
            </w:tcBorders>
            <w:shd w:val="clear" w:color="auto" w:fill="auto"/>
            <w:tcMar>
              <w:top w:w="0" w:type="dxa"/>
              <w:left w:w="0" w:type="dxa"/>
              <w:bottom w:w="0" w:type="dxa"/>
              <w:right w:w="0" w:type="dxa"/>
            </w:tcMar>
            <w:vAlign w:val="center"/>
          </w:tcPr>
          <w:p w14:paraId="4BE95059"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685" w:type="dxa"/>
            <w:tcBorders>
              <w:top w:val="single" w:sz="4" w:space="0" w:color="000000"/>
            </w:tcBorders>
            <w:shd w:val="clear" w:color="auto" w:fill="auto"/>
            <w:tcMar>
              <w:top w:w="0" w:type="dxa"/>
              <w:left w:w="0" w:type="dxa"/>
              <w:bottom w:w="0" w:type="dxa"/>
              <w:right w:w="0" w:type="dxa"/>
            </w:tcMar>
            <w:vAlign w:val="center"/>
          </w:tcPr>
          <w:p w14:paraId="50BC5646"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73" w:type="dxa"/>
            <w:tcBorders>
              <w:top w:val="single" w:sz="4" w:space="0" w:color="000000"/>
            </w:tcBorders>
            <w:shd w:val="clear" w:color="auto" w:fill="auto"/>
            <w:tcMar>
              <w:top w:w="0" w:type="dxa"/>
              <w:left w:w="0" w:type="dxa"/>
              <w:bottom w:w="0" w:type="dxa"/>
              <w:right w:w="0" w:type="dxa"/>
            </w:tcMar>
            <w:vAlign w:val="center"/>
          </w:tcPr>
          <w:p w14:paraId="6446A381" w14:textId="77777777" w:rsidR="00B94778" w:rsidRPr="001B21F1" w:rsidRDefault="00B94778" w:rsidP="00402AB5">
            <w:pPr>
              <w:spacing w:line="360" w:lineRule="auto"/>
              <w:jc w:val="center"/>
              <w:rPr>
                <w:lang w:val="pt-BR"/>
              </w:rPr>
            </w:pPr>
            <w:r w:rsidRPr="001B21F1">
              <w:rPr>
                <w:i/>
                <w:sz w:val="18"/>
                <w:szCs w:val="18"/>
                <w:lang w:val="pt-BR"/>
              </w:rPr>
              <w:t>p</w:t>
            </w:r>
          </w:p>
        </w:tc>
      </w:tr>
      <w:tr w:rsidR="00B94778" w:rsidRPr="001B21F1" w14:paraId="5249BD5F" w14:textId="77777777" w:rsidTr="00402AB5">
        <w:trPr>
          <w:trHeight w:val="333"/>
        </w:trPr>
        <w:tc>
          <w:tcPr>
            <w:tcW w:w="535" w:type="dxa"/>
            <w:shd w:val="clear" w:color="auto" w:fill="auto"/>
            <w:tcMar>
              <w:top w:w="0" w:type="dxa"/>
              <w:left w:w="0" w:type="dxa"/>
              <w:bottom w:w="0" w:type="dxa"/>
              <w:right w:w="0" w:type="dxa"/>
            </w:tcMar>
          </w:tcPr>
          <w:p w14:paraId="3D314847" w14:textId="77777777" w:rsidR="00B94778" w:rsidRPr="001B21F1" w:rsidRDefault="00B94778" w:rsidP="00402AB5">
            <w:pPr>
              <w:jc w:val="center"/>
              <w:rPr>
                <w:b/>
                <w:sz w:val="18"/>
                <w:szCs w:val="18"/>
                <w:lang w:val="pt-BR"/>
              </w:rPr>
            </w:pPr>
          </w:p>
        </w:tc>
        <w:tc>
          <w:tcPr>
            <w:tcW w:w="1252" w:type="dxa"/>
            <w:shd w:val="clear" w:color="auto" w:fill="auto"/>
            <w:tcMar>
              <w:top w:w="0" w:type="dxa"/>
              <w:left w:w="0" w:type="dxa"/>
              <w:bottom w:w="0" w:type="dxa"/>
              <w:right w:w="0" w:type="dxa"/>
            </w:tcMar>
            <w:vAlign w:val="center"/>
          </w:tcPr>
          <w:p w14:paraId="26AE947A" w14:textId="77777777" w:rsidR="00B94778" w:rsidRPr="001B21F1" w:rsidRDefault="00B94778" w:rsidP="00402AB5">
            <w:pPr>
              <w:rPr>
                <w:lang w:val="pt-BR"/>
              </w:rPr>
            </w:pPr>
            <w:r w:rsidRPr="001B21F1">
              <w:rPr>
                <w:b/>
                <w:sz w:val="18"/>
                <w:szCs w:val="18"/>
                <w:lang w:val="pt-BR"/>
              </w:rPr>
              <w:t>Total (N=110)</w:t>
            </w:r>
          </w:p>
        </w:tc>
        <w:tc>
          <w:tcPr>
            <w:tcW w:w="728" w:type="dxa"/>
            <w:shd w:val="clear" w:color="auto" w:fill="auto"/>
            <w:tcMar>
              <w:top w:w="0" w:type="dxa"/>
              <w:left w:w="0" w:type="dxa"/>
              <w:bottom w:w="0" w:type="dxa"/>
              <w:right w:w="0" w:type="dxa"/>
            </w:tcMar>
            <w:vAlign w:val="center"/>
          </w:tcPr>
          <w:p w14:paraId="1282C724" w14:textId="77777777" w:rsidR="00B94778" w:rsidRPr="001B21F1" w:rsidRDefault="00B94778" w:rsidP="00402AB5">
            <w:pPr>
              <w:spacing w:line="360" w:lineRule="auto"/>
              <w:jc w:val="center"/>
              <w:rPr>
                <w:sz w:val="18"/>
                <w:szCs w:val="18"/>
                <w:lang w:val="pt-BR"/>
              </w:rPr>
            </w:pPr>
            <w:r w:rsidRPr="001B21F1">
              <w:rPr>
                <w:sz w:val="18"/>
                <w:szCs w:val="18"/>
                <w:lang w:val="pt-BR"/>
              </w:rPr>
              <w:t>9:15 (0:51)</w:t>
            </w:r>
          </w:p>
        </w:tc>
        <w:tc>
          <w:tcPr>
            <w:tcW w:w="540" w:type="dxa"/>
            <w:shd w:val="clear" w:color="auto" w:fill="auto"/>
            <w:tcMar>
              <w:top w:w="0" w:type="dxa"/>
              <w:left w:w="0" w:type="dxa"/>
              <w:bottom w:w="0" w:type="dxa"/>
              <w:right w:w="0" w:type="dxa"/>
            </w:tcMar>
          </w:tcPr>
          <w:p w14:paraId="3E1E7A1C"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323F4955" w14:textId="77777777" w:rsidR="00B94778" w:rsidRPr="001B21F1" w:rsidRDefault="00B94778" w:rsidP="00402AB5">
            <w:pPr>
              <w:spacing w:line="360" w:lineRule="auto"/>
              <w:jc w:val="center"/>
              <w:rPr>
                <w:sz w:val="18"/>
                <w:szCs w:val="18"/>
                <w:lang w:val="pt-BR"/>
              </w:rPr>
            </w:pPr>
            <w:r w:rsidRPr="001B21F1">
              <w:rPr>
                <w:sz w:val="18"/>
                <w:szCs w:val="18"/>
                <w:lang w:val="pt-BR"/>
              </w:rPr>
              <w:t>0:20 (1:13)</w:t>
            </w:r>
          </w:p>
        </w:tc>
        <w:tc>
          <w:tcPr>
            <w:tcW w:w="720" w:type="dxa"/>
            <w:shd w:val="clear" w:color="auto" w:fill="auto"/>
            <w:tcMar>
              <w:top w:w="0" w:type="dxa"/>
              <w:left w:w="0" w:type="dxa"/>
              <w:bottom w:w="0" w:type="dxa"/>
              <w:right w:w="0" w:type="dxa"/>
            </w:tcMar>
          </w:tcPr>
          <w:p w14:paraId="40ED0E75"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61506A68" w14:textId="77777777" w:rsidR="00B94778" w:rsidRPr="001B21F1" w:rsidRDefault="00B94778" w:rsidP="00402AB5">
            <w:pPr>
              <w:spacing w:line="360" w:lineRule="auto"/>
              <w:jc w:val="center"/>
              <w:rPr>
                <w:sz w:val="18"/>
                <w:szCs w:val="18"/>
                <w:lang w:val="pt-BR"/>
              </w:rPr>
            </w:pPr>
            <w:r w:rsidRPr="001B21F1">
              <w:rPr>
                <w:sz w:val="18"/>
                <w:szCs w:val="18"/>
                <w:lang w:val="pt-BR"/>
              </w:rPr>
              <w:t>22:47 (0:59)</w:t>
            </w:r>
          </w:p>
        </w:tc>
        <w:tc>
          <w:tcPr>
            <w:tcW w:w="633" w:type="dxa"/>
            <w:shd w:val="clear" w:color="auto" w:fill="auto"/>
            <w:tcMar>
              <w:top w:w="0" w:type="dxa"/>
              <w:left w:w="0" w:type="dxa"/>
              <w:bottom w:w="0" w:type="dxa"/>
              <w:right w:w="0" w:type="dxa"/>
            </w:tcMar>
          </w:tcPr>
          <w:p w14:paraId="650EF1B1"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095B124F" w14:textId="77777777" w:rsidR="00B94778" w:rsidRPr="001B21F1" w:rsidRDefault="00B94778" w:rsidP="00402AB5">
            <w:pPr>
              <w:spacing w:line="360" w:lineRule="auto"/>
              <w:jc w:val="center"/>
              <w:rPr>
                <w:sz w:val="18"/>
                <w:szCs w:val="18"/>
                <w:lang w:val="pt-BR"/>
              </w:rPr>
            </w:pPr>
            <w:r w:rsidRPr="001B21F1">
              <w:rPr>
                <w:sz w:val="18"/>
                <w:szCs w:val="18"/>
                <w:lang w:val="pt-BR"/>
              </w:rPr>
              <w:t>0:39 (0:54)</w:t>
            </w:r>
          </w:p>
        </w:tc>
        <w:tc>
          <w:tcPr>
            <w:tcW w:w="671" w:type="dxa"/>
            <w:shd w:val="clear" w:color="auto" w:fill="auto"/>
            <w:tcMar>
              <w:top w:w="0" w:type="dxa"/>
              <w:left w:w="0" w:type="dxa"/>
              <w:bottom w:w="0" w:type="dxa"/>
              <w:right w:w="0" w:type="dxa"/>
            </w:tcMar>
          </w:tcPr>
          <w:p w14:paraId="05DA0F9C"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19957BE9" w14:textId="77777777" w:rsidR="00B94778" w:rsidRPr="001B21F1" w:rsidRDefault="00B94778" w:rsidP="00402AB5">
            <w:pPr>
              <w:spacing w:line="360" w:lineRule="auto"/>
              <w:jc w:val="center"/>
              <w:rPr>
                <w:sz w:val="18"/>
                <w:szCs w:val="18"/>
                <w:lang w:val="pt-BR"/>
              </w:rPr>
            </w:pPr>
            <w:r w:rsidRPr="001B21F1">
              <w:rPr>
                <w:sz w:val="18"/>
                <w:szCs w:val="18"/>
                <w:lang w:val="pt-BR"/>
              </w:rPr>
              <w:t>8:26 (1:10)</w:t>
            </w:r>
          </w:p>
        </w:tc>
        <w:tc>
          <w:tcPr>
            <w:tcW w:w="428" w:type="dxa"/>
            <w:shd w:val="clear" w:color="auto" w:fill="auto"/>
            <w:tcMar>
              <w:top w:w="0" w:type="dxa"/>
              <w:left w:w="0" w:type="dxa"/>
              <w:bottom w:w="0" w:type="dxa"/>
              <w:right w:w="0" w:type="dxa"/>
            </w:tcMar>
          </w:tcPr>
          <w:p w14:paraId="16BF61E1"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471AAC1C" w14:textId="77777777" w:rsidR="00B94778" w:rsidRPr="001B21F1" w:rsidRDefault="00B94778" w:rsidP="00402AB5">
            <w:pPr>
              <w:spacing w:line="360" w:lineRule="auto"/>
              <w:jc w:val="center"/>
              <w:rPr>
                <w:sz w:val="18"/>
                <w:szCs w:val="18"/>
                <w:lang w:val="pt-BR"/>
              </w:rPr>
            </w:pPr>
            <w:r w:rsidRPr="001B21F1">
              <w:rPr>
                <w:sz w:val="18"/>
                <w:szCs w:val="18"/>
                <w:lang w:val="pt-BR"/>
              </w:rPr>
              <w:t>0:57 (1:10)</w:t>
            </w:r>
          </w:p>
        </w:tc>
        <w:tc>
          <w:tcPr>
            <w:tcW w:w="673" w:type="dxa"/>
            <w:shd w:val="clear" w:color="auto" w:fill="auto"/>
            <w:tcMar>
              <w:top w:w="0" w:type="dxa"/>
              <w:left w:w="0" w:type="dxa"/>
              <w:bottom w:w="0" w:type="dxa"/>
              <w:right w:w="0" w:type="dxa"/>
            </w:tcMar>
          </w:tcPr>
          <w:p w14:paraId="654990ED" w14:textId="77777777" w:rsidR="00B94778" w:rsidRPr="001B21F1" w:rsidRDefault="00B94778" w:rsidP="00402AB5">
            <w:pPr>
              <w:rPr>
                <w:sz w:val="18"/>
                <w:szCs w:val="18"/>
                <w:lang w:val="pt-BR"/>
              </w:rPr>
            </w:pPr>
          </w:p>
        </w:tc>
      </w:tr>
      <w:tr w:rsidR="00B94778" w:rsidRPr="001B21F1" w14:paraId="0A1CB9CF" w14:textId="77777777" w:rsidTr="00402AB5">
        <w:trPr>
          <w:trHeight w:val="358"/>
        </w:trPr>
        <w:tc>
          <w:tcPr>
            <w:tcW w:w="535" w:type="dxa"/>
            <w:vMerge w:val="restart"/>
            <w:shd w:val="clear" w:color="auto" w:fill="auto"/>
            <w:tcMar>
              <w:top w:w="0" w:type="dxa"/>
              <w:left w:w="0" w:type="dxa"/>
              <w:bottom w:w="0" w:type="dxa"/>
              <w:right w:w="0" w:type="dxa"/>
            </w:tcMar>
            <w:textDirection w:val="btLr"/>
          </w:tcPr>
          <w:p w14:paraId="71F2C737" w14:textId="77777777" w:rsidR="00B94778" w:rsidRPr="001B21F1" w:rsidRDefault="00B94778" w:rsidP="00402AB5">
            <w:pPr>
              <w:spacing w:line="360" w:lineRule="auto"/>
              <w:ind w:left="113" w:right="113"/>
              <w:jc w:val="center"/>
              <w:rPr>
                <w:lang w:val="pt-BR"/>
              </w:rPr>
            </w:pPr>
            <w:r w:rsidRPr="001B21F1">
              <w:rPr>
                <w:b/>
                <w:sz w:val="18"/>
                <w:szCs w:val="18"/>
                <w:lang w:val="pt-BR"/>
              </w:rPr>
              <w:t>Sexo</w:t>
            </w:r>
          </w:p>
        </w:tc>
        <w:tc>
          <w:tcPr>
            <w:tcW w:w="1252" w:type="dxa"/>
            <w:shd w:val="clear" w:color="auto" w:fill="auto"/>
            <w:tcMar>
              <w:top w:w="0" w:type="dxa"/>
              <w:left w:w="0" w:type="dxa"/>
              <w:bottom w:w="0" w:type="dxa"/>
              <w:right w:w="0" w:type="dxa"/>
            </w:tcMar>
            <w:vAlign w:val="center"/>
          </w:tcPr>
          <w:p w14:paraId="09D183CB" w14:textId="77777777" w:rsidR="00B94778" w:rsidRPr="001B21F1" w:rsidRDefault="00B94778" w:rsidP="00402AB5">
            <w:pPr>
              <w:rPr>
                <w:sz w:val="18"/>
                <w:szCs w:val="18"/>
                <w:lang w:val="pt-BR"/>
              </w:rPr>
            </w:pPr>
            <w:r w:rsidRPr="001B21F1">
              <w:rPr>
                <w:sz w:val="18"/>
                <w:szCs w:val="18"/>
                <w:lang w:val="pt-BR"/>
              </w:rPr>
              <w:t>Feminino</w:t>
            </w:r>
          </w:p>
          <w:p w14:paraId="45B9AB22" w14:textId="77777777" w:rsidR="00B94778" w:rsidRPr="001B21F1" w:rsidRDefault="00B94778" w:rsidP="00402AB5">
            <w:pPr>
              <w:rPr>
                <w:sz w:val="18"/>
                <w:szCs w:val="18"/>
                <w:lang w:val="pt-BR"/>
              </w:rPr>
            </w:pPr>
            <w:r w:rsidRPr="001B21F1">
              <w:rPr>
                <w:sz w:val="18"/>
                <w:szCs w:val="18"/>
                <w:lang w:val="pt-BR"/>
              </w:rPr>
              <w:t xml:space="preserve"> (n=64)</w:t>
            </w:r>
          </w:p>
        </w:tc>
        <w:tc>
          <w:tcPr>
            <w:tcW w:w="728" w:type="dxa"/>
            <w:shd w:val="clear" w:color="auto" w:fill="auto"/>
            <w:tcMar>
              <w:top w:w="0" w:type="dxa"/>
              <w:left w:w="0" w:type="dxa"/>
              <w:bottom w:w="0" w:type="dxa"/>
              <w:right w:w="0" w:type="dxa"/>
            </w:tcMar>
            <w:vAlign w:val="center"/>
          </w:tcPr>
          <w:p w14:paraId="7EE70D84" w14:textId="77777777" w:rsidR="00B94778" w:rsidRPr="001B21F1" w:rsidRDefault="00B94778" w:rsidP="00402AB5">
            <w:pPr>
              <w:spacing w:line="360" w:lineRule="auto"/>
              <w:jc w:val="center"/>
              <w:rPr>
                <w:sz w:val="18"/>
                <w:szCs w:val="18"/>
                <w:lang w:val="pt-BR"/>
              </w:rPr>
            </w:pPr>
            <w:r w:rsidRPr="001B21F1">
              <w:rPr>
                <w:sz w:val="18"/>
                <w:szCs w:val="18"/>
                <w:lang w:val="pt-BR"/>
              </w:rPr>
              <w:t>9:20 (0:54)</w:t>
            </w:r>
          </w:p>
        </w:tc>
        <w:tc>
          <w:tcPr>
            <w:tcW w:w="540" w:type="dxa"/>
            <w:vMerge w:val="restart"/>
            <w:shd w:val="clear" w:color="auto" w:fill="auto"/>
            <w:tcMar>
              <w:top w:w="0" w:type="dxa"/>
              <w:left w:w="0" w:type="dxa"/>
              <w:bottom w:w="0" w:type="dxa"/>
              <w:right w:w="0" w:type="dxa"/>
            </w:tcMar>
            <w:vAlign w:val="center"/>
          </w:tcPr>
          <w:p w14:paraId="00FE7CD0" w14:textId="77777777" w:rsidR="00B94778" w:rsidRPr="001B21F1" w:rsidRDefault="00B94778" w:rsidP="00402AB5">
            <w:pPr>
              <w:spacing w:line="360" w:lineRule="auto"/>
              <w:jc w:val="center"/>
              <w:rPr>
                <w:sz w:val="18"/>
                <w:szCs w:val="18"/>
                <w:lang w:val="pt-BR"/>
              </w:rPr>
            </w:pPr>
            <w:r w:rsidRPr="001B21F1">
              <w:rPr>
                <w:sz w:val="18"/>
                <w:szCs w:val="18"/>
                <w:lang w:val="pt-BR"/>
              </w:rPr>
              <w:t>0,201</w:t>
            </w:r>
          </w:p>
        </w:tc>
        <w:tc>
          <w:tcPr>
            <w:tcW w:w="720" w:type="dxa"/>
            <w:shd w:val="clear" w:color="auto" w:fill="auto"/>
            <w:tcMar>
              <w:top w:w="0" w:type="dxa"/>
              <w:left w:w="0" w:type="dxa"/>
              <w:bottom w:w="0" w:type="dxa"/>
              <w:right w:w="0" w:type="dxa"/>
            </w:tcMar>
            <w:vAlign w:val="center"/>
          </w:tcPr>
          <w:p w14:paraId="3E06F4C8" w14:textId="77777777" w:rsidR="00B94778" w:rsidRPr="001B21F1" w:rsidRDefault="00B94778" w:rsidP="00402AB5">
            <w:pPr>
              <w:spacing w:line="360" w:lineRule="auto"/>
              <w:jc w:val="center"/>
              <w:rPr>
                <w:sz w:val="18"/>
                <w:szCs w:val="18"/>
                <w:lang w:val="pt-BR"/>
              </w:rPr>
            </w:pPr>
            <w:r w:rsidRPr="001B21F1">
              <w:rPr>
                <w:sz w:val="18"/>
                <w:szCs w:val="18"/>
                <w:lang w:val="pt-BR"/>
              </w:rPr>
              <w:t>0:28 (1:15)</w:t>
            </w:r>
          </w:p>
        </w:tc>
        <w:tc>
          <w:tcPr>
            <w:tcW w:w="720" w:type="dxa"/>
            <w:vMerge w:val="restart"/>
            <w:shd w:val="clear" w:color="auto" w:fill="auto"/>
            <w:tcMar>
              <w:top w:w="0" w:type="dxa"/>
              <w:left w:w="0" w:type="dxa"/>
              <w:bottom w:w="0" w:type="dxa"/>
              <w:right w:w="0" w:type="dxa"/>
            </w:tcMar>
            <w:vAlign w:val="center"/>
          </w:tcPr>
          <w:p w14:paraId="2BE95F7F" w14:textId="77777777" w:rsidR="00B94778" w:rsidRPr="001B21F1" w:rsidRDefault="00B94778" w:rsidP="00402AB5">
            <w:pPr>
              <w:spacing w:line="360" w:lineRule="auto"/>
              <w:jc w:val="center"/>
              <w:rPr>
                <w:sz w:val="18"/>
                <w:szCs w:val="18"/>
                <w:lang w:val="pt-BR"/>
              </w:rPr>
            </w:pPr>
            <w:r w:rsidRPr="001B21F1">
              <w:rPr>
                <w:sz w:val="18"/>
                <w:szCs w:val="18"/>
                <w:lang w:val="pt-BR"/>
              </w:rPr>
              <w:t>0,168</w:t>
            </w:r>
          </w:p>
        </w:tc>
        <w:tc>
          <w:tcPr>
            <w:tcW w:w="720" w:type="dxa"/>
            <w:shd w:val="clear" w:color="auto" w:fill="auto"/>
            <w:tcMar>
              <w:top w:w="0" w:type="dxa"/>
              <w:left w:w="0" w:type="dxa"/>
              <w:bottom w:w="0" w:type="dxa"/>
              <w:right w:w="0" w:type="dxa"/>
            </w:tcMar>
            <w:vAlign w:val="center"/>
          </w:tcPr>
          <w:p w14:paraId="33014AFA" w14:textId="77777777" w:rsidR="00B94778" w:rsidRPr="001B21F1" w:rsidRDefault="00B94778" w:rsidP="00402AB5">
            <w:pPr>
              <w:spacing w:line="360" w:lineRule="auto"/>
              <w:jc w:val="center"/>
              <w:rPr>
                <w:sz w:val="18"/>
                <w:szCs w:val="18"/>
                <w:lang w:val="pt-BR"/>
              </w:rPr>
            </w:pPr>
            <w:r w:rsidRPr="001B21F1">
              <w:rPr>
                <w:sz w:val="18"/>
                <w:szCs w:val="18"/>
                <w:lang w:val="pt-BR"/>
              </w:rPr>
              <w:t>22:47 (0:58)</w:t>
            </w:r>
          </w:p>
        </w:tc>
        <w:tc>
          <w:tcPr>
            <w:tcW w:w="633" w:type="dxa"/>
            <w:vMerge w:val="restart"/>
            <w:shd w:val="clear" w:color="auto" w:fill="auto"/>
            <w:tcMar>
              <w:top w:w="0" w:type="dxa"/>
              <w:left w:w="0" w:type="dxa"/>
              <w:bottom w:w="0" w:type="dxa"/>
              <w:right w:w="0" w:type="dxa"/>
            </w:tcMar>
            <w:vAlign w:val="center"/>
          </w:tcPr>
          <w:p w14:paraId="53A6295E" w14:textId="77777777" w:rsidR="00B94778" w:rsidRPr="001B21F1" w:rsidRDefault="00B94778" w:rsidP="00402AB5">
            <w:pPr>
              <w:spacing w:line="360" w:lineRule="auto"/>
              <w:jc w:val="center"/>
              <w:rPr>
                <w:sz w:val="18"/>
                <w:szCs w:val="18"/>
                <w:lang w:val="pt-BR"/>
              </w:rPr>
            </w:pPr>
            <w:r w:rsidRPr="001B21F1">
              <w:rPr>
                <w:sz w:val="18"/>
                <w:szCs w:val="18"/>
                <w:lang w:val="pt-BR"/>
              </w:rPr>
              <w:t>0,899</w:t>
            </w:r>
          </w:p>
        </w:tc>
        <w:tc>
          <w:tcPr>
            <w:tcW w:w="706" w:type="dxa"/>
            <w:shd w:val="clear" w:color="auto" w:fill="auto"/>
            <w:tcMar>
              <w:top w:w="0" w:type="dxa"/>
              <w:left w:w="0" w:type="dxa"/>
              <w:bottom w:w="0" w:type="dxa"/>
              <w:right w:w="0" w:type="dxa"/>
            </w:tcMar>
            <w:vAlign w:val="center"/>
          </w:tcPr>
          <w:p w14:paraId="288DDF1B" w14:textId="77777777" w:rsidR="00B94778" w:rsidRPr="001B21F1" w:rsidRDefault="00B94778" w:rsidP="00402AB5">
            <w:pPr>
              <w:spacing w:line="360" w:lineRule="auto"/>
              <w:jc w:val="center"/>
              <w:rPr>
                <w:sz w:val="18"/>
                <w:szCs w:val="18"/>
                <w:lang w:val="pt-BR"/>
              </w:rPr>
            </w:pPr>
            <w:r w:rsidRPr="001B21F1">
              <w:rPr>
                <w:sz w:val="18"/>
                <w:szCs w:val="18"/>
                <w:lang w:val="pt-BR"/>
              </w:rPr>
              <w:t>0:34 (0:56)</w:t>
            </w:r>
          </w:p>
        </w:tc>
        <w:tc>
          <w:tcPr>
            <w:tcW w:w="671" w:type="dxa"/>
            <w:vMerge w:val="restart"/>
            <w:shd w:val="clear" w:color="auto" w:fill="auto"/>
            <w:tcMar>
              <w:top w:w="0" w:type="dxa"/>
              <w:left w:w="0" w:type="dxa"/>
              <w:bottom w:w="0" w:type="dxa"/>
              <w:right w:w="0" w:type="dxa"/>
            </w:tcMar>
            <w:vAlign w:val="center"/>
          </w:tcPr>
          <w:p w14:paraId="65B4CE1F" w14:textId="77777777" w:rsidR="00B94778" w:rsidRPr="001B21F1" w:rsidRDefault="00B94778" w:rsidP="00402AB5">
            <w:pPr>
              <w:spacing w:line="360" w:lineRule="auto"/>
              <w:jc w:val="center"/>
              <w:rPr>
                <w:sz w:val="18"/>
                <w:szCs w:val="18"/>
                <w:lang w:val="pt-BR"/>
              </w:rPr>
            </w:pPr>
            <w:r w:rsidRPr="001B21F1">
              <w:rPr>
                <w:sz w:val="18"/>
                <w:szCs w:val="18"/>
                <w:lang w:val="pt-BR"/>
              </w:rPr>
              <w:t>0,140</w:t>
            </w:r>
          </w:p>
        </w:tc>
        <w:tc>
          <w:tcPr>
            <w:tcW w:w="710" w:type="dxa"/>
            <w:shd w:val="clear" w:color="auto" w:fill="auto"/>
            <w:tcMar>
              <w:top w:w="0" w:type="dxa"/>
              <w:left w:w="0" w:type="dxa"/>
              <w:bottom w:w="0" w:type="dxa"/>
              <w:right w:w="0" w:type="dxa"/>
            </w:tcMar>
            <w:vAlign w:val="center"/>
          </w:tcPr>
          <w:p w14:paraId="645467C2" w14:textId="77777777" w:rsidR="00B94778" w:rsidRPr="001B21F1" w:rsidRDefault="00B94778" w:rsidP="00402AB5">
            <w:pPr>
              <w:spacing w:line="360" w:lineRule="auto"/>
              <w:jc w:val="center"/>
              <w:rPr>
                <w:sz w:val="18"/>
                <w:szCs w:val="18"/>
                <w:lang w:val="pt-BR"/>
              </w:rPr>
            </w:pPr>
            <w:r w:rsidRPr="001B21F1">
              <w:rPr>
                <w:sz w:val="18"/>
                <w:szCs w:val="18"/>
                <w:lang w:val="pt-BR"/>
              </w:rPr>
              <w:t>8:31 (1:10)</w:t>
            </w:r>
          </w:p>
        </w:tc>
        <w:tc>
          <w:tcPr>
            <w:tcW w:w="428" w:type="dxa"/>
            <w:vMerge w:val="restart"/>
            <w:shd w:val="clear" w:color="auto" w:fill="auto"/>
            <w:tcMar>
              <w:top w:w="0" w:type="dxa"/>
              <w:left w:w="0" w:type="dxa"/>
              <w:bottom w:w="0" w:type="dxa"/>
              <w:right w:w="0" w:type="dxa"/>
            </w:tcMar>
            <w:vAlign w:val="center"/>
          </w:tcPr>
          <w:p w14:paraId="151D57EB" w14:textId="77777777" w:rsidR="00B94778" w:rsidRPr="001B21F1" w:rsidRDefault="00B94778" w:rsidP="00402AB5">
            <w:pPr>
              <w:spacing w:line="360" w:lineRule="auto"/>
              <w:jc w:val="center"/>
              <w:rPr>
                <w:sz w:val="18"/>
                <w:szCs w:val="18"/>
                <w:lang w:val="pt-BR"/>
              </w:rPr>
            </w:pPr>
            <w:r w:rsidRPr="001B21F1">
              <w:rPr>
                <w:sz w:val="18"/>
                <w:szCs w:val="18"/>
                <w:lang w:val="pt-BR"/>
              </w:rPr>
              <w:t>0,229</w:t>
            </w:r>
          </w:p>
        </w:tc>
        <w:tc>
          <w:tcPr>
            <w:tcW w:w="685" w:type="dxa"/>
            <w:shd w:val="clear" w:color="auto" w:fill="auto"/>
            <w:tcMar>
              <w:top w:w="0" w:type="dxa"/>
              <w:left w:w="0" w:type="dxa"/>
              <w:bottom w:w="0" w:type="dxa"/>
              <w:right w:w="0" w:type="dxa"/>
            </w:tcMar>
            <w:vAlign w:val="center"/>
          </w:tcPr>
          <w:p w14:paraId="21C28F11" w14:textId="77777777" w:rsidR="00B94778" w:rsidRPr="001B21F1" w:rsidRDefault="00B94778" w:rsidP="00402AB5">
            <w:pPr>
              <w:spacing w:line="360" w:lineRule="auto"/>
              <w:jc w:val="center"/>
              <w:rPr>
                <w:sz w:val="18"/>
                <w:szCs w:val="18"/>
                <w:lang w:val="pt-BR"/>
              </w:rPr>
            </w:pPr>
            <w:r w:rsidRPr="001B21F1">
              <w:rPr>
                <w:sz w:val="18"/>
                <w:szCs w:val="18"/>
                <w:lang w:val="pt-BR"/>
              </w:rPr>
              <w:t>1:00 (1:17)</w:t>
            </w:r>
          </w:p>
        </w:tc>
        <w:tc>
          <w:tcPr>
            <w:tcW w:w="673" w:type="dxa"/>
            <w:vMerge w:val="restart"/>
            <w:shd w:val="clear" w:color="auto" w:fill="auto"/>
            <w:tcMar>
              <w:top w:w="0" w:type="dxa"/>
              <w:left w:w="0" w:type="dxa"/>
              <w:bottom w:w="0" w:type="dxa"/>
              <w:right w:w="0" w:type="dxa"/>
            </w:tcMar>
            <w:vAlign w:val="center"/>
          </w:tcPr>
          <w:p w14:paraId="3FF73799" w14:textId="77777777" w:rsidR="00B94778" w:rsidRPr="001B21F1" w:rsidRDefault="00B94778" w:rsidP="00402AB5">
            <w:pPr>
              <w:spacing w:line="360" w:lineRule="auto"/>
              <w:jc w:val="center"/>
              <w:rPr>
                <w:sz w:val="18"/>
                <w:szCs w:val="18"/>
                <w:lang w:val="pt-BR"/>
              </w:rPr>
            </w:pPr>
            <w:r w:rsidRPr="001B21F1">
              <w:rPr>
                <w:sz w:val="18"/>
                <w:szCs w:val="18"/>
                <w:lang w:val="pt-BR"/>
              </w:rPr>
              <w:t>0,528</w:t>
            </w:r>
          </w:p>
        </w:tc>
      </w:tr>
      <w:tr w:rsidR="00B94778" w:rsidRPr="001B21F1" w14:paraId="34B0C26A" w14:textId="77777777" w:rsidTr="00402AB5">
        <w:trPr>
          <w:trHeight w:val="358"/>
        </w:trPr>
        <w:tc>
          <w:tcPr>
            <w:tcW w:w="535" w:type="dxa"/>
            <w:vMerge/>
            <w:shd w:val="clear" w:color="auto" w:fill="auto"/>
            <w:tcMar>
              <w:top w:w="0" w:type="dxa"/>
              <w:left w:w="0" w:type="dxa"/>
              <w:bottom w:w="0" w:type="dxa"/>
              <w:right w:w="0" w:type="dxa"/>
            </w:tcMar>
            <w:textDirection w:val="btLr"/>
          </w:tcPr>
          <w:p w14:paraId="0B10E9C8"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22E55E3F" w14:textId="77777777" w:rsidR="00B94778" w:rsidRPr="001B21F1" w:rsidRDefault="00B94778" w:rsidP="00402AB5">
            <w:pPr>
              <w:rPr>
                <w:sz w:val="18"/>
                <w:szCs w:val="18"/>
                <w:lang w:val="pt-BR"/>
              </w:rPr>
            </w:pPr>
            <w:r w:rsidRPr="001B21F1">
              <w:rPr>
                <w:sz w:val="18"/>
                <w:szCs w:val="18"/>
                <w:lang w:val="pt-BR"/>
              </w:rPr>
              <w:t>Masculino</w:t>
            </w:r>
          </w:p>
          <w:p w14:paraId="545D6064" w14:textId="77777777" w:rsidR="00B94778" w:rsidRPr="001B21F1" w:rsidRDefault="00B94778" w:rsidP="00402AB5">
            <w:pPr>
              <w:rPr>
                <w:sz w:val="18"/>
                <w:szCs w:val="18"/>
                <w:lang w:val="pt-BR"/>
              </w:rPr>
            </w:pPr>
            <w:r w:rsidRPr="001B21F1">
              <w:rPr>
                <w:sz w:val="18"/>
                <w:szCs w:val="18"/>
                <w:lang w:val="pt-BR"/>
              </w:rPr>
              <w:t>(n=46)</w:t>
            </w:r>
          </w:p>
        </w:tc>
        <w:tc>
          <w:tcPr>
            <w:tcW w:w="728" w:type="dxa"/>
            <w:shd w:val="clear" w:color="auto" w:fill="auto"/>
            <w:tcMar>
              <w:top w:w="0" w:type="dxa"/>
              <w:left w:w="0" w:type="dxa"/>
              <w:bottom w:w="0" w:type="dxa"/>
              <w:right w:w="0" w:type="dxa"/>
            </w:tcMar>
            <w:vAlign w:val="center"/>
          </w:tcPr>
          <w:p w14:paraId="1D47BD70" w14:textId="77777777" w:rsidR="00B94778" w:rsidRPr="001B21F1" w:rsidRDefault="00B94778" w:rsidP="00402AB5">
            <w:pPr>
              <w:spacing w:line="360" w:lineRule="auto"/>
              <w:jc w:val="center"/>
              <w:rPr>
                <w:sz w:val="18"/>
                <w:szCs w:val="18"/>
                <w:lang w:val="pt-BR"/>
              </w:rPr>
            </w:pPr>
            <w:r w:rsidRPr="001B21F1">
              <w:rPr>
                <w:sz w:val="18"/>
                <w:szCs w:val="18"/>
                <w:lang w:val="pt-BR"/>
              </w:rPr>
              <w:t>9:08 (0:46)</w:t>
            </w:r>
          </w:p>
        </w:tc>
        <w:tc>
          <w:tcPr>
            <w:tcW w:w="540" w:type="dxa"/>
            <w:vMerge/>
            <w:shd w:val="clear" w:color="auto" w:fill="auto"/>
            <w:tcMar>
              <w:top w:w="0" w:type="dxa"/>
              <w:left w:w="0" w:type="dxa"/>
              <w:bottom w:w="0" w:type="dxa"/>
              <w:right w:w="0" w:type="dxa"/>
            </w:tcMar>
            <w:vAlign w:val="center"/>
          </w:tcPr>
          <w:p w14:paraId="643B34BF"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E637308" w14:textId="77777777" w:rsidR="00B94778" w:rsidRPr="001B21F1" w:rsidRDefault="00B94778" w:rsidP="00402AB5">
            <w:pPr>
              <w:spacing w:line="360" w:lineRule="auto"/>
              <w:jc w:val="center"/>
              <w:rPr>
                <w:sz w:val="18"/>
                <w:szCs w:val="18"/>
                <w:lang w:val="pt-BR"/>
              </w:rPr>
            </w:pPr>
            <w:r w:rsidRPr="001B21F1">
              <w:rPr>
                <w:sz w:val="18"/>
                <w:szCs w:val="18"/>
                <w:lang w:val="pt-BR"/>
              </w:rPr>
              <w:t>0:09 (1:09)</w:t>
            </w:r>
          </w:p>
        </w:tc>
        <w:tc>
          <w:tcPr>
            <w:tcW w:w="720" w:type="dxa"/>
            <w:vMerge/>
            <w:shd w:val="clear" w:color="auto" w:fill="auto"/>
            <w:tcMar>
              <w:top w:w="0" w:type="dxa"/>
              <w:left w:w="0" w:type="dxa"/>
              <w:bottom w:w="0" w:type="dxa"/>
              <w:right w:w="0" w:type="dxa"/>
            </w:tcMar>
            <w:vAlign w:val="center"/>
          </w:tcPr>
          <w:p w14:paraId="5840C61B"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7FCEF99" w14:textId="77777777" w:rsidR="00B94778" w:rsidRPr="001B21F1" w:rsidRDefault="00B94778" w:rsidP="00402AB5">
            <w:pPr>
              <w:spacing w:line="360" w:lineRule="auto"/>
              <w:jc w:val="center"/>
              <w:rPr>
                <w:sz w:val="18"/>
                <w:szCs w:val="18"/>
                <w:lang w:val="pt-BR"/>
              </w:rPr>
            </w:pPr>
            <w:r w:rsidRPr="001B21F1">
              <w:rPr>
                <w:sz w:val="18"/>
                <w:szCs w:val="18"/>
                <w:lang w:val="pt-BR"/>
              </w:rPr>
              <w:t>22:46 (1:02)</w:t>
            </w:r>
          </w:p>
        </w:tc>
        <w:tc>
          <w:tcPr>
            <w:tcW w:w="633" w:type="dxa"/>
            <w:vMerge/>
            <w:shd w:val="clear" w:color="auto" w:fill="auto"/>
            <w:tcMar>
              <w:top w:w="0" w:type="dxa"/>
              <w:left w:w="0" w:type="dxa"/>
              <w:bottom w:w="0" w:type="dxa"/>
              <w:right w:w="0" w:type="dxa"/>
            </w:tcMar>
            <w:vAlign w:val="center"/>
          </w:tcPr>
          <w:p w14:paraId="4D8088BD"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570A916D" w14:textId="77777777" w:rsidR="00B94778" w:rsidRPr="001B21F1" w:rsidRDefault="00B94778" w:rsidP="00402AB5">
            <w:pPr>
              <w:spacing w:line="360" w:lineRule="auto"/>
              <w:jc w:val="center"/>
              <w:rPr>
                <w:sz w:val="18"/>
                <w:szCs w:val="18"/>
                <w:lang w:val="pt-BR"/>
              </w:rPr>
            </w:pPr>
            <w:r w:rsidRPr="001B21F1">
              <w:rPr>
                <w:sz w:val="18"/>
                <w:szCs w:val="18"/>
                <w:lang w:val="pt-BR"/>
              </w:rPr>
              <w:t>0:45 (0:51)</w:t>
            </w:r>
          </w:p>
        </w:tc>
        <w:tc>
          <w:tcPr>
            <w:tcW w:w="671" w:type="dxa"/>
            <w:vMerge/>
            <w:shd w:val="clear" w:color="auto" w:fill="auto"/>
            <w:tcMar>
              <w:top w:w="0" w:type="dxa"/>
              <w:left w:w="0" w:type="dxa"/>
              <w:bottom w:w="0" w:type="dxa"/>
              <w:right w:w="0" w:type="dxa"/>
            </w:tcMar>
            <w:vAlign w:val="center"/>
          </w:tcPr>
          <w:p w14:paraId="4B79E979"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1EFEAFDC" w14:textId="77777777" w:rsidR="00B94778" w:rsidRPr="001B21F1" w:rsidRDefault="00B94778" w:rsidP="00402AB5">
            <w:pPr>
              <w:spacing w:line="360" w:lineRule="auto"/>
              <w:jc w:val="center"/>
              <w:rPr>
                <w:sz w:val="18"/>
                <w:szCs w:val="18"/>
                <w:lang w:val="pt-BR"/>
              </w:rPr>
            </w:pPr>
            <w:r w:rsidRPr="001B21F1">
              <w:rPr>
                <w:sz w:val="18"/>
                <w:szCs w:val="18"/>
                <w:lang w:val="pt-BR"/>
              </w:rPr>
              <w:t>8:19 (1:12)</w:t>
            </w:r>
          </w:p>
        </w:tc>
        <w:tc>
          <w:tcPr>
            <w:tcW w:w="428" w:type="dxa"/>
            <w:vMerge/>
            <w:shd w:val="clear" w:color="auto" w:fill="auto"/>
            <w:tcMar>
              <w:top w:w="0" w:type="dxa"/>
              <w:left w:w="0" w:type="dxa"/>
              <w:bottom w:w="0" w:type="dxa"/>
              <w:right w:w="0" w:type="dxa"/>
            </w:tcMar>
            <w:vAlign w:val="center"/>
          </w:tcPr>
          <w:p w14:paraId="2BAD49CA"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31F48D12" w14:textId="77777777" w:rsidR="00B94778" w:rsidRPr="001B21F1" w:rsidRDefault="00B94778" w:rsidP="00402AB5">
            <w:pPr>
              <w:spacing w:line="360" w:lineRule="auto"/>
              <w:jc w:val="center"/>
              <w:rPr>
                <w:sz w:val="18"/>
                <w:szCs w:val="18"/>
                <w:lang w:val="pt-BR"/>
              </w:rPr>
            </w:pPr>
            <w:r w:rsidRPr="001B21F1">
              <w:rPr>
                <w:sz w:val="18"/>
                <w:szCs w:val="18"/>
                <w:lang w:val="pt-BR"/>
              </w:rPr>
              <w:t>0:54 (0:58)</w:t>
            </w:r>
          </w:p>
        </w:tc>
        <w:tc>
          <w:tcPr>
            <w:tcW w:w="673" w:type="dxa"/>
            <w:vMerge/>
            <w:shd w:val="clear" w:color="auto" w:fill="auto"/>
            <w:tcMar>
              <w:top w:w="0" w:type="dxa"/>
              <w:left w:w="0" w:type="dxa"/>
              <w:bottom w:w="0" w:type="dxa"/>
              <w:right w:w="0" w:type="dxa"/>
            </w:tcMar>
            <w:vAlign w:val="center"/>
          </w:tcPr>
          <w:p w14:paraId="0DD4B858" w14:textId="77777777" w:rsidR="00B94778" w:rsidRPr="001B21F1" w:rsidRDefault="00B94778" w:rsidP="00402AB5">
            <w:pPr>
              <w:rPr>
                <w:sz w:val="18"/>
                <w:szCs w:val="18"/>
                <w:lang w:val="pt-BR"/>
              </w:rPr>
            </w:pPr>
          </w:p>
        </w:tc>
      </w:tr>
      <w:tr w:rsidR="00B94778" w:rsidRPr="001B21F1" w14:paraId="2E4C3D7E" w14:textId="77777777" w:rsidTr="00402AB5">
        <w:trPr>
          <w:cantSplit/>
          <w:trHeight w:val="628"/>
        </w:trPr>
        <w:tc>
          <w:tcPr>
            <w:tcW w:w="535" w:type="dxa"/>
            <w:vMerge w:val="restart"/>
            <w:shd w:val="clear" w:color="auto" w:fill="auto"/>
            <w:tcMar>
              <w:top w:w="0" w:type="dxa"/>
              <w:left w:w="0" w:type="dxa"/>
              <w:bottom w:w="0" w:type="dxa"/>
              <w:right w:w="0" w:type="dxa"/>
            </w:tcMar>
            <w:textDirection w:val="btLr"/>
          </w:tcPr>
          <w:p w14:paraId="7C1F2A0E" w14:textId="77777777" w:rsidR="00B94778" w:rsidRPr="001B21F1" w:rsidRDefault="00B94778" w:rsidP="00402AB5">
            <w:pPr>
              <w:ind w:left="113" w:right="113"/>
              <w:jc w:val="center"/>
              <w:rPr>
                <w:lang w:val="pt-BR"/>
              </w:rPr>
            </w:pPr>
            <w:r w:rsidRPr="001B21F1">
              <w:rPr>
                <w:b/>
                <w:sz w:val="18"/>
                <w:szCs w:val="18"/>
                <w:lang w:val="pt-BR"/>
              </w:rPr>
              <w:lastRenderedPageBreak/>
              <w:t>Grupo etário</w:t>
            </w:r>
          </w:p>
        </w:tc>
        <w:tc>
          <w:tcPr>
            <w:tcW w:w="1252" w:type="dxa"/>
            <w:shd w:val="clear" w:color="auto" w:fill="auto"/>
            <w:tcMar>
              <w:top w:w="0" w:type="dxa"/>
              <w:left w:w="0" w:type="dxa"/>
              <w:bottom w:w="0" w:type="dxa"/>
              <w:right w:w="0" w:type="dxa"/>
            </w:tcMar>
            <w:vAlign w:val="center"/>
          </w:tcPr>
          <w:p w14:paraId="529D5B36" w14:textId="77777777" w:rsidR="00B94778" w:rsidRPr="001B21F1" w:rsidRDefault="00B94778" w:rsidP="00402AB5">
            <w:pPr>
              <w:rPr>
                <w:sz w:val="18"/>
                <w:szCs w:val="18"/>
                <w:lang w:val="pt-BR"/>
              </w:rPr>
            </w:pPr>
            <w:r w:rsidRPr="001B21F1">
              <w:rPr>
                <w:sz w:val="18"/>
                <w:szCs w:val="18"/>
                <w:lang w:val="pt-BR"/>
              </w:rPr>
              <w:t>≥ 8 e &lt; 10 anos (n=40)</w:t>
            </w:r>
          </w:p>
        </w:tc>
        <w:tc>
          <w:tcPr>
            <w:tcW w:w="728" w:type="dxa"/>
            <w:shd w:val="clear" w:color="auto" w:fill="auto"/>
            <w:tcMar>
              <w:top w:w="0" w:type="dxa"/>
              <w:left w:w="0" w:type="dxa"/>
              <w:bottom w:w="0" w:type="dxa"/>
              <w:right w:w="0" w:type="dxa"/>
            </w:tcMar>
            <w:vAlign w:val="center"/>
          </w:tcPr>
          <w:p w14:paraId="79C117D5" w14:textId="77777777" w:rsidR="00B94778" w:rsidRPr="001B21F1" w:rsidRDefault="00B94778" w:rsidP="00402AB5">
            <w:pPr>
              <w:spacing w:line="360" w:lineRule="auto"/>
              <w:jc w:val="center"/>
              <w:rPr>
                <w:sz w:val="18"/>
                <w:szCs w:val="18"/>
                <w:lang w:val="pt-BR"/>
              </w:rPr>
            </w:pPr>
            <w:r w:rsidRPr="001B21F1">
              <w:rPr>
                <w:sz w:val="18"/>
                <w:szCs w:val="18"/>
                <w:lang w:val="pt-BR"/>
              </w:rPr>
              <w:t>9:22 (0:52)</w:t>
            </w:r>
          </w:p>
        </w:tc>
        <w:tc>
          <w:tcPr>
            <w:tcW w:w="540" w:type="dxa"/>
            <w:vMerge w:val="restart"/>
            <w:shd w:val="clear" w:color="auto" w:fill="auto"/>
            <w:tcMar>
              <w:top w:w="0" w:type="dxa"/>
              <w:left w:w="0" w:type="dxa"/>
              <w:bottom w:w="0" w:type="dxa"/>
              <w:right w:w="0" w:type="dxa"/>
            </w:tcMar>
            <w:vAlign w:val="center"/>
          </w:tcPr>
          <w:p w14:paraId="7FBC31D3" w14:textId="77777777" w:rsidR="00B94778" w:rsidRPr="001B21F1" w:rsidRDefault="00B94778" w:rsidP="00402AB5">
            <w:pPr>
              <w:spacing w:line="360" w:lineRule="auto"/>
              <w:jc w:val="center"/>
              <w:rPr>
                <w:sz w:val="18"/>
                <w:szCs w:val="18"/>
                <w:lang w:val="pt-BR"/>
              </w:rPr>
            </w:pPr>
            <w:r w:rsidRPr="001B21F1">
              <w:rPr>
                <w:sz w:val="18"/>
                <w:szCs w:val="18"/>
                <w:lang w:val="pt-BR"/>
              </w:rPr>
              <w:t>0,283</w:t>
            </w:r>
          </w:p>
        </w:tc>
        <w:tc>
          <w:tcPr>
            <w:tcW w:w="720" w:type="dxa"/>
            <w:shd w:val="clear" w:color="auto" w:fill="auto"/>
            <w:tcMar>
              <w:top w:w="0" w:type="dxa"/>
              <w:left w:w="0" w:type="dxa"/>
              <w:bottom w:w="0" w:type="dxa"/>
              <w:right w:w="0" w:type="dxa"/>
            </w:tcMar>
            <w:vAlign w:val="center"/>
          </w:tcPr>
          <w:p w14:paraId="71D057C5" w14:textId="77777777" w:rsidR="00B94778" w:rsidRPr="001B21F1" w:rsidRDefault="00B94778" w:rsidP="00402AB5">
            <w:pPr>
              <w:spacing w:line="360" w:lineRule="auto"/>
              <w:jc w:val="center"/>
              <w:rPr>
                <w:sz w:val="18"/>
                <w:szCs w:val="18"/>
                <w:lang w:val="pt-BR"/>
              </w:rPr>
            </w:pPr>
            <w:r w:rsidRPr="001B21F1">
              <w:rPr>
                <w:sz w:val="18"/>
                <w:szCs w:val="18"/>
                <w:lang w:val="pt-BR"/>
              </w:rPr>
              <w:t>0:09 (1:10)</w:t>
            </w:r>
          </w:p>
        </w:tc>
        <w:tc>
          <w:tcPr>
            <w:tcW w:w="720" w:type="dxa"/>
            <w:vMerge w:val="restart"/>
            <w:shd w:val="clear" w:color="auto" w:fill="auto"/>
            <w:tcMar>
              <w:top w:w="0" w:type="dxa"/>
              <w:left w:w="0" w:type="dxa"/>
              <w:bottom w:w="0" w:type="dxa"/>
              <w:right w:w="0" w:type="dxa"/>
            </w:tcMar>
            <w:vAlign w:val="center"/>
          </w:tcPr>
          <w:p w14:paraId="60C424F7" w14:textId="77777777" w:rsidR="00B94778" w:rsidRPr="001B21F1" w:rsidRDefault="00B94778" w:rsidP="00402AB5">
            <w:pPr>
              <w:spacing w:line="360" w:lineRule="auto"/>
              <w:jc w:val="center"/>
              <w:rPr>
                <w:sz w:val="18"/>
                <w:szCs w:val="18"/>
                <w:lang w:val="pt-BR"/>
              </w:rPr>
            </w:pPr>
            <w:r w:rsidRPr="001B21F1">
              <w:rPr>
                <w:sz w:val="18"/>
                <w:szCs w:val="18"/>
                <w:lang w:val="pt-BR"/>
              </w:rPr>
              <w:t>0,217</w:t>
            </w:r>
          </w:p>
        </w:tc>
        <w:tc>
          <w:tcPr>
            <w:tcW w:w="720" w:type="dxa"/>
            <w:shd w:val="clear" w:color="auto" w:fill="auto"/>
            <w:tcMar>
              <w:top w:w="0" w:type="dxa"/>
              <w:left w:w="0" w:type="dxa"/>
              <w:bottom w:w="0" w:type="dxa"/>
              <w:right w:w="0" w:type="dxa"/>
            </w:tcMar>
            <w:vAlign w:val="center"/>
          </w:tcPr>
          <w:p w14:paraId="5FCAF012" w14:textId="77777777" w:rsidR="00B94778" w:rsidRPr="001B21F1" w:rsidRDefault="00B94778" w:rsidP="00402AB5">
            <w:pPr>
              <w:spacing w:line="360" w:lineRule="auto"/>
              <w:jc w:val="center"/>
              <w:rPr>
                <w:sz w:val="18"/>
                <w:szCs w:val="18"/>
                <w:lang w:val="pt-BR"/>
              </w:rPr>
            </w:pPr>
            <w:r w:rsidRPr="001B21F1">
              <w:rPr>
                <w:sz w:val="18"/>
                <w:szCs w:val="18"/>
                <w:lang w:val="pt-BR"/>
              </w:rPr>
              <w:t>22:28 (0:44)</w:t>
            </w:r>
          </w:p>
        </w:tc>
        <w:tc>
          <w:tcPr>
            <w:tcW w:w="633" w:type="dxa"/>
            <w:vMerge w:val="restart"/>
            <w:shd w:val="clear" w:color="auto" w:fill="auto"/>
            <w:tcMar>
              <w:top w:w="0" w:type="dxa"/>
              <w:left w:w="0" w:type="dxa"/>
              <w:bottom w:w="0" w:type="dxa"/>
              <w:right w:w="0" w:type="dxa"/>
            </w:tcMar>
            <w:vAlign w:val="center"/>
          </w:tcPr>
          <w:p w14:paraId="0768C24D" w14:textId="77777777" w:rsidR="00B94778" w:rsidRPr="001B21F1" w:rsidRDefault="00B94778" w:rsidP="00402AB5">
            <w:pPr>
              <w:spacing w:line="360" w:lineRule="auto"/>
              <w:jc w:val="center"/>
              <w:rPr>
                <w:sz w:val="18"/>
                <w:szCs w:val="18"/>
                <w:lang w:val="pt-BR"/>
              </w:rPr>
            </w:pPr>
            <w:r w:rsidRPr="001B21F1">
              <w:rPr>
                <w:sz w:val="18"/>
                <w:szCs w:val="18"/>
                <w:lang w:val="pt-BR"/>
              </w:rPr>
              <w:t>0,012*</w:t>
            </w:r>
          </w:p>
        </w:tc>
        <w:tc>
          <w:tcPr>
            <w:tcW w:w="706" w:type="dxa"/>
            <w:shd w:val="clear" w:color="auto" w:fill="auto"/>
            <w:tcMar>
              <w:top w:w="0" w:type="dxa"/>
              <w:left w:w="0" w:type="dxa"/>
              <w:bottom w:w="0" w:type="dxa"/>
              <w:right w:w="0" w:type="dxa"/>
            </w:tcMar>
            <w:vAlign w:val="center"/>
          </w:tcPr>
          <w:p w14:paraId="58F2BCB1" w14:textId="77777777" w:rsidR="00B94778" w:rsidRPr="001B21F1" w:rsidRDefault="00B94778" w:rsidP="00402AB5">
            <w:pPr>
              <w:spacing w:line="360" w:lineRule="auto"/>
              <w:jc w:val="center"/>
              <w:rPr>
                <w:sz w:val="18"/>
                <w:szCs w:val="18"/>
                <w:lang w:val="pt-BR"/>
              </w:rPr>
            </w:pPr>
            <w:r w:rsidRPr="001B21F1">
              <w:rPr>
                <w:sz w:val="18"/>
                <w:szCs w:val="18"/>
                <w:lang w:val="pt-BR"/>
              </w:rPr>
              <w:t>0:41 (0:54)</w:t>
            </w:r>
          </w:p>
        </w:tc>
        <w:tc>
          <w:tcPr>
            <w:tcW w:w="671" w:type="dxa"/>
            <w:vMerge w:val="restart"/>
            <w:shd w:val="clear" w:color="auto" w:fill="auto"/>
            <w:tcMar>
              <w:top w:w="0" w:type="dxa"/>
              <w:left w:w="0" w:type="dxa"/>
              <w:bottom w:w="0" w:type="dxa"/>
              <w:right w:w="0" w:type="dxa"/>
            </w:tcMar>
            <w:vAlign w:val="center"/>
          </w:tcPr>
          <w:p w14:paraId="733DBF65" w14:textId="77777777" w:rsidR="00B94778" w:rsidRPr="001B21F1" w:rsidRDefault="00B94778" w:rsidP="00402AB5">
            <w:pPr>
              <w:spacing w:line="360" w:lineRule="auto"/>
              <w:jc w:val="center"/>
              <w:rPr>
                <w:sz w:val="18"/>
                <w:szCs w:val="18"/>
                <w:lang w:val="pt-BR"/>
              </w:rPr>
            </w:pPr>
            <w:r w:rsidRPr="001B21F1">
              <w:rPr>
                <w:sz w:val="18"/>
                <w:szCs w:val="18"/>
                <w:lang w:val="pt-BR"/>
              </w:rPr>
              <w:t>0,737</w:t>
            </w:r>
          </w:p>
        </w:tc>
        <w:tc>
          <w:tcPr>
            <w:tcW w:w="710" w:type="dxa"/>
            <w:shd w:val="clear" w:color="auto" w:fill="auto"/>
            <w:tcMar>
              <w:top w:w="0" w:type="dxa"/>
              <w:left w:w="0" w:type="dxa"/>
              <w:bottom w:w="0" w:type="dxa"/>
              <w:right w:w="0" w:type="dxa"/>
            </w:tcMar>
            <w:vAlign w:val="center"/>
          </w:tcPr>
          <w:p w14:paraId="22E47184" w14:textId="77777777" w:rsidR="00B94778" w:rsidRPr="001B21F1" w:rsidRDefault="00B94778" w:rsidP="00402AB5">
            <w:pPr>
              <w:spacing w:line="360" w:lineRule="auto"/>
              <w:jc w:val="center"/>
              <w:rPr>
                <w:sz w:val="18"/>
                <w:szCs w:val="18"/>
                <w:lang w:val="pt-BR"/>
              </w:rPr>
            </w:pPr>
            <w:r w:rsidRPr="001B21F1">
              <w:rPr>
                <w:sz w:val="18"/>
                <w:szCs w:val="18"/>
                <w:lang w:val="pt-BR"/>
              </w:rPr>
              <w:t>8:13 (0:57)</w:t>
            </w:r>
          </w:p>
        </w:tc>
        <w:tc>
          <w:tcPr>
            <w:tcW w:w="428" w:type="dxa"/>
            <w:vMerge w:val="restart"/>
            <w:shd w:val="clear" w:color="auto" w:fill="auto"/>
            <w:tcMar>
              <w:top w:w="0" w:type="dxa"/>
              <w:left w:w="0" w:type="dxa"/>
              <w:bottom w:w="0" w:type="dxa"/>
              <w:right w:w="0" w:type="dxa"/>
            </w:tcMar>
            <w:vAlign w:val="center"/>
          </w:tcPr>
          <w:p w14:paraId="30E3971E" w14:textId="77777777" w:rsidR="00B94778" w:rsidRPr="001B21F1" w:rsidRDefault="00B94778" w:rsidP="00402AB5">
            <w:pPr>
              <w:spacing w:line="360" w:lineRule="auto"/>
              <w:jc w:val="center"/>
              <w:rPr>
                <w:sz w:val="18"/>
                <w:szCs w:val="18"/>
                <w:lang w:val="pt-BR"/>
              </w:rPr>
            </w:pPr>
            <w:r w:rsidRPr="001B21F1">
              <w:rPr>
                <w:sz w:val="18"/>
                <w:szCs w:val="18"/>
                <w:lang w:val="pt-BR"/>
              </w:rPr>
              <w:t>0,265</w:t>
            </w:r>
          </w:p>
        </w:tc>
        <w:tc>
          <w:tcPr>
            <w:tcW w:w="685" w:type="dxa"/>
            <w:shd w:val="clear" w:color="auto" w:fill="auto"/>
            <w:tcMar>
              <w:top w:w="0" w:type="dxa"/>
              <w:left w:w="0" w:type="dxa"/>
              <w:bottom w:w="0" w:type="dxa"/>
              <w:right w:w="0" w:type="dxa"/>
            </w:tcMar>
            <w:vAlign w:val="center"/>
          </w:tcPr>
          <w:p w14:paraId="26291C49" w14:textId="77777777" w:rsidR="00B94778" w:rsidRPr="001B21F1" w:rsidRDefault="00B94778" w:rsidP="00402AB5">
            <w:pPr>
              <w:spacing w:line="360" w:lineRule="auto"/>
              <w:jc w:val="center"/>
              <w:rPr>
                <w:sz w:val="18"/>
                <w:szCs w:val="18"/>
                <w:lang w:val="pt-BR"/>
              </w:rPr>
            </w:pPr>
            <w:r w:rsidRPr="001B21F1">
              <w:rPr>
                <w:sz w:val="18"/>
                <w:szCs w:val="18"/>
                <w:lang w:val="pt-BR"/>
              </w:rPr>
              <w:t>0:49 (1:03)</w:t>
            </w:r>
          </w:p>
        </w:tc>
        <w:tc>
          <w:tcPr>
            <w:tcW w:w="673" w:type="dxa"/>
            <w:vMerge w:val="restart"/>
            <w:shd w:val="clear" w:color="auto" w:fill="auto"/>
            <w:tcMar>
              <w:top w:w="0" w:type="dxa"/>
              <w:left w:w="0" w:type="dxa"/>
              <w:bottom w:w="0" w:type="dxa"/>
              <w:right w:w="0" w:type="dxa"/>
            </w:tcMar>
            <w:vAlign w:val="center"/>
          </w:tcPr>
          <w:p w14:paraId="122EF3D0" w14:textId="77777777" w:rsidR="00B94778" w:rsidRPr="001B21F1" w:rsidRDefault="00B94778" w:rsidP="00402AB5">
            <w:pPr>
              <w:spacing w:line="360" w:lineRule="auto"/>
              <w:jc w:val="center"/>
              <w:rPr>
                <w:sz w:val="18"/>
                <w:szCs w:val="18"/>
                <w:lang w:val="pt-BR"/>
              </w:rPr>
            </w:pPr>
            <w:r w:rsidRPr="001B21F1">
              <w:rPr>
                <w:sz w:val="18"/>
                <w:szCs w:val="18"/>
                <w:lang w:val="pt-BR"/>
              </w:rPr>
              <w:t>0,205</w:t>
            </w:r>
          </w:p>
        </w:tc>
      </w:tr>
      <w:tr w:rsidR="00B94778" w:rsidRPr="001B21F1" w14:paraId="01F398A0" w14:textId="77777777" w:rsidTr="00402AB5">
        <w:trPr>
          <w:trHeight w:val="889"/>
        </w:trPr>
        <w:tc>
          <w:tcPr>
            <w:tcW w:w="535" w:type="dxa"/>
            <w:vMerge/>
            <w:shd w:val="clear" w:color="auto" w:fill="auto"/>
            <w:tcMar>
              <w:top w:w="0" w:type="dxa"/>
              <w:left w:w="0" w:type="dxa"/>
              <w:bottom w:w="0" w:type="dxa"/>
              <w:right w:w="0" w:type="dxa"/>
            </w:tcMar>
            <w:textDirection w:val="btLr"/>
          </w:tcPr>
          <w:p w14:paraId="3DDFD6D3" w14:textId="77777777" w:rsidR="00B94778" w:rsidRPr="001B21F1" w:rsidRDefault="00B94778" w:rsidP="00402AB5">
            <w:pPr>
              <w:ind w:left="113" w:right="113"/>
              <w:jc w:val="center"/>
              <w:rPr>
                <w:sz w:val="18"/>
                <w:szCs w:val="18"/>
                <w:lang w:val="pt-BR"/>
              </w:rPr>
            </w:pPr>
          </w:p>
        </w:tc>
        <w:tc>
          <w:tcPr>
            <w:tcW w:w="1252" w:type="dxa"/>
            <w:shd w:val="clear" w:color="auto" w:fill="auto"/>
            <w:tcMar>
              <w:top w:w="0" w:type="dxa"/>
              <w:left w:w="0" w:type="dxa"/>
              <w:bottom w:w="0" w:type="dxa"/>
              <w:right w:w="0" w:type="dxa"/>
            </w:tcMar>
            <w:vAlign w:val="center"/>
          </w:tcPr>
          <w:p w14:paraId="4F414481" w14:textId="77777777" w:rsidR="00B94778" w:rsidRPr="001B21F1" w:rsidRDefault="00B94778" w:rsidP="00402AB5">
            <w:pPr>
              <w:rPr>
                <w:sz w:val="18"/>
                <w:szCs w:val="18"/>
                <w:lang w:val="pt-BR"/>
              </w:rPr>
            </w:pPr>
            <w:r w:rsidRPr="001B21F1">
              <w:rPr>
                <w:sz w:val="18"/>
                <w:szCs w:val="18"/>
                <w:lang w:val="pt-BR"/>
              </w:rPr>
              <w:t xml:space="preserve">≥ 10 anos </w:t>
            </w:r>
          </w:p>
          <w:p w14:paraId="15EDD944" w14:textId="77777777" w:rsidR="00B94778" w:rsidRPr="001B21F1" w:rsidRDefault="00B94778" w:rsidP="00402AB5">
            <w:pPr>
              <w:rPr>
                <w:sz w:val="18"/>
                <w:szCs w:val="18"/>
                <w:lang w:val="pt-BR"/>
              </w:rPr>
            </w:pPr>
            <w:r w:rsidRPr="001B21F1">
              <w:rPr>
                <w:sz w:val="18"/>
                <w:szCs w:val="18"/>
                <w:lang w:val="pt-BR"/>
              </w:rPr>
              <w:t>(n=70)</w:t>
            </w:r>
          </w:p>
        </w:tc>
        <w:tc>
          <w:tcPr>
            <w:tcW w:w="728" w:type="dxa"/>
            <w:shd w:val="clear" w:color="auto" w:fill="auto"/>
            <w:tcMar>
              <w:top w:w="0" w:type="dxa"/>
              <w:left w:w="0" w:type="dxa"/>
              <w:bottom w:w="0" w:type="dxa"/>
              <w:right w:w="0" w:type="dxa"/>
            </w:tcMar>
            <w:vAlign w:val="center"/>
          </w:tcPr>
          <w:p w14:paraId="60B4B55B" w14:textId="77777777" w:rsidR="00B94778" w:rsidRPr="001B21F1" w:rsidRDefault="00B94778" w:rsidP="00402AB5">
            <w:pPr>
              <w:spacing w:line="360" w:lineRule="auto"/>
              <w:jc w:val="center"/>
              <w:rPr>
                <w:sz w:val="18"/>
                <w:szCs w:val="18"/>
                <w:lang w:val="pt-BR"/>
              </w:rPr>
            </w:pPr>
            <w:r w:rsidRPr="001B21F1">
              <w:rPr>
                <w:sz w:val="18"/>
                <w:szCs w:val="18"/>
                <w:lang w:val="pt-BR"/>
              </w:rPr>
              <w:t>9:11 (0:50)</w:t>
            </w:r>
          </w:p>
        </w:tc>
        <w:tc>
          <w:tcPr>
            <w:tcW w:w="540" w:type="dxa"/>
            <w:vMerge/>
            <w:shd w:val="clear" w:color="auto" w:fill="auto"/>
            <w:tcMar>
              <w:top w:w="0" w:type="dxa"/>
              <w:left w:w="0" w:type="dxa"/>
              <w:bottom w:w="0" w:type="dxa"/>
              <w:right w:w="0" w:type="dxa"/>
            </w:tcMar>
            <w:vAlign w:val="center"/>
          </w:tcPr>
          <w:p w14:paraId="0F9E51FB"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7BBCF91" w14:textId="77777777" w:rsidR="00B94778" w:rsidRPr="001B21F1" w:rsidRDefault="00B94778" w:rsidP="00402AB5">
            <w:pPr>
              <w:spacing w:line="360" w:lineRule="auto"/>
              <w:jc w:val="center"/>
              <w:rPr>
                <w:sz w:val="18"/>
                <w:szCs w:val="18"/>
                <w:lang w:val="pt-BR"/>
              </w:rPr>
            </w:pPr>
            <w:r w:rsidRPr="001B21F1">
              <w:rPr>
                <w:sz w:val="18"/>
                <w:szCs w:val="18"/>
                <w:lang w:val="pt-BR"/>
              </w:rPr>
              <w:t>0:27 (1:14)</w:t>
            </w:r>
          </w:p>
        </w:tc>
        <w:tc>
          <w:tcPr>
            <w:tcW w:w="720" w:type="dxa"/>
            <w:vMerge/>
            <w:shd w:val="clear" w:color="auto" w:fill="auto"/>
            <w:tcMar>
              <w:top w:w="0" w:type="dxa"/>
              <w:left w:w="0" w:type="dxa"/>
              <w:bottom w:w="0" w:type="dxa"/>
              <w:right w:w="0" w:type="dxa"/>
            </w:tcMar>
            <w:vAlign w:val="center"/>
          </w:tcPr>
          <w:p w14:paraId="0B16CF29"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05161770" w14:textId="77777777" w:rsidR="00B94778" w:rsidRPr="001B21F1" w:rsidRDefault="00B94778" w:rsidP="00402AB5">
            <w:pPr>
              <w:spacing w:line="360" w:lineRule="auto"/>
              <w:jc w:val="center"/>
              <w:rPr>
                <w:sz w:val="18"/>
                <w:szCs w:val="18"/>
                <w:lang w:val="pt-BR"/>
              </w:rPr>
            </w:pPr>
            <w:r w:rsidRPr="001B21F1">
              <w:rPr>
                <w:sz w:val="18"/>
                <w:szCs w:val="18"/>
                <w:lang w:val="pt-BR"/>
              </w:rPr>
              <w:t>22:57 (1:04)</w:t>
            </w:r>
          </w:p>
        </w:tc>
        <w:tc>
          <w:tcPr>
            <w:tcW w:w="633" w:type="dxa"/>
            <w:vMerge/>
            <w:shd w:val="clear" w:color="auto" w:fill="auto"/>
            <w:tcMar>
              <w:top w:w="0" w:type="dxa"/>
              <w:left w:w="0" w:type="dxa"/>
              <w:bottom w:w="0" w:type="dxa"/>
              <w:right w:w="0" w:type="dxa"/>
            </w:tcMar>
            <w:vAlign w:val="center"/>
          </w:tcPr>
          <w:p w14:paraId="3B8DD85D"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4BB235DC" w14:textId="77777777" w:rsidR="00B94778" w:rsidRPr="001B21F1" w:rsidRDefault="00B94778" w:rsidP="00402AB5">
            <w:pPr>
              <w:spacing w:line="360" w:lineRule="auto"/>
              <w:jc w:val="center"/>
              <w:rPr>
                <w:sz w:val="18"/>
                <w:szCs w:val="18"/>
                <w:lang w:val="pt-BR"/>
              </w:rPr>
            </w:pPr>
            <w:r w:rsidRPr="001B21F1">
              <w:rPr>
                <w:sz w:val="18"/>
                <w:szCs w:val="18"/>
                <w:lang w:val="pt-BR"/>
              </w:rPr>
              <w:t>0:37 (0:55)</w:t>
            </w:r>
          </w:p>
        </w:tc>
        <w:tc>
          <w:tcPr>
            <w:tcW w:w="671" w:type="dxa"/>
            <w:vMerge/>
            <w:shd w:val="clear" w:color="auto" w:fill="auto"/>
            <w:tcMar>
              <w:top w:w="0" w:type="dxa"/>
              <w:left w:w="0" w:type="dxa"/>
              <w:bottom w:w="0" w:type="dxa"/>
              <w:right w:w="0" w:type="dxa"/>
            </w:tcMar>
            <w:vAlign w:val="center"/>
          </w:tcPr>
          <w:p w14:paraId="0EC91D1B"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546E42AA" w14:textId="77777777" w:rsidR="00B94778" w:rsidRPr="001B21F1" w:rsidRDefault="00B94778" w:rsidP="00402AB5">
            <w:pPr>
              <w:spacing w:line="360" w:lineRule="auto"/>
              <w:jc w:val="center"/>
              <w:rPr>
                <w:sz w:val="18"/>
                <w:szCs w:val="18"/>
                <w:lang w:val="pt-BR"/>
              </w:rPr>
            </w:pPr>
            <w:r w:rsidRPr="001B21F1">
              <w:rPr>
                <w:sz w:val="18"/>
                <w:szCs w:val="18"/>
                <w:lang w:val="pt-BR"/>
              </w:rPr>
              <w:t>8:33 (1:16)</w:t>
            </w:r>
          </w:p>
        </w:tc>
        <w:tc>
          <w:tcPr>
            <w:tcW w:w="428" w:type="dxa"/>
            <w:vMerge/>
            <w:shd w:val="clear" w:color="auto" w:fill="auto"/>
            <w:tcMar>
              <w:top w:w="0" w:type="dxa"/>
              <w:left w:w="0" w:type="dxa"/>
              <w:bottom w:w="0" w:type="dxa"/>
              <w:right w:w="0" w:type="dxa"/>
            </w:tcMar>
            <w:vAlign w:val="center"/>
          </w:tcPr>
          <w:p w14:paraId="250053E5"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189F2D65" w14:textId="77777777" w:rsidR="00B94778" w:rsidRPr="001B21F1" w:rsidRDefault="00B94778" w:rsidP="00402AB5">
            <w:pPr>
              <w:spacing w:line="360" w:lineRule="auto"/>
              <w:jc w:val="center"/>
              <w:rPr>
                <w:sz w:val="18"/>
                <w:szCs w:val="18"/>
                <w:lang w:val="pt-BR"/>
              </w:rPr>
            </w:pPr>
            <w:r w:rsidRPr="001B21F1">
              <w:rPr>
                <w:sz w:val="18"/>
                <w:szCs w:val="18"/>
                <w:lang w:val="pt-BR"/>
              </w:rPr>
              <w:t>1:02 (1:14)</w:t>
            </w:r>
          </w:p>
        </w:tc>
        <w:tc>
          <w:tcPr>
            <w:tcW w:w="673" w:type="dxa"/>
            <w:vMerge/>
            <w:shd w:val="clear" w:color="auto" w:fill="auto"/>
            <w:tcMar>
              <w:top w:w="0" w:type="dxa"/>
              <w:left w:w="0" w:type="dxa"/>
              <w:bottom w:w="0" w:type="dxa"/>
              <w:right w:w="0" w:type="dxa"/>
            </w:tcMar>
            <w:vAlign w:val="center"/>
          </w:tcPr>
          <w:p w14:paraId="2D9D2DD2" w14:textId="77777777" w:rsidR="00B94778" w:rsidRPr="001B21F1" w:rsidRDefault="00B94778" w:rsidP="00402AB5">
            <w:pPr>
              <w:rPr>
                <w:sz w:val="18"/>
                <w:szCs w:val="18"/>
                <w:lang w:val="pt-BR"/>
              </w:rPr>
            </w:pPr>
          </w:p>
        </w:tc>
      </w:tr>
      <w:tr w:rsidR="00B94778" w:rsidRPr="001B21F1" w14:paraId="74CE9FC0" w14:textId="77777777" w:rsidTr="00402AB5">
        <w:trPr>
          <w:trHeight w:val="385"/>
        </w:trPr>
        <w:tc>
          <w:tcPr>
            <w:tcW w:w="535" w:type="dxa"/>
            <w:vMerge w:val="restart"/>
            <w:tcBorders>
              <w:bottom w:val="single" w:sz="4" w:space="0" w:color="000000"/>
            </w:tcBorders>
            <w:shd w:val="clear" w:color="auto" w:fill="auto"/>
            <w:tcMar>
              <w:top w:w="0" w:type="dxa"/>
              <w:left w:w="0" w:type="dxa"/>
              <w:bottom w:w="0" w:type="dxa"/>
              <w:right w:w="0" w:type="dxa"/>
            </w:tcMar>
            <w:textDirection w:val="btLr"/>
          </w:tcPr>
          <w:p w14:paraId="7932E29A" w14:textId="77777777" w:rsidR="00B94778" w:rsidRPr="001B21F1" w:rsidRDefault="00B94778" w:rsidP="00402AB5">
            <w:pPr>
              <w:ind w:left="113" w:right="113"/>
              <w:jc w:val="center"/>
              <w:rPr>
                <w:lang w:val="pt-BR"/>
              </w:rPr>
            </w:pPr>
            <w:r w:rsidRPr="001B21F1">
              <w:rPr>
                <w:b/>
                <w:sz w:val="18"/>
                <w:szCs w:val="18"/>
                <w:lang w:val="pt-BR"/>
              </w:rPr>
              <w:t>Estado Nutricional</w:t>
            </w:r>
          </w:p>
        </w:tc>
        <w:tc>
          <w:tcPr>
            <w:tcW w:w="1252" w:type="dxa"/>
            <w:shd w:val="clear" w:color="auto" w:fill="auto"/>
            <w:tcMar>
              <w:top w:w="0" w:type="dxa"/>
              <w:left w:w="0" w:type="dxa"/>
              <w:bottom w:w="0" w:type="dxa"/>
              <w:right w:w="0" w:type="dxa"/>
            </w:tcMar>
            <w:vAlign w:val="center"/>
          </w:tcPr>
          <w:p w14:paraId="302C1BCB" w14:textId="77777777" w:rsidR="00B94778" w:rsidRPr="001B21F1" w:rsidRDefault="00B94778" w:rsidP="00402AB5">
            <w:pPr>
              <w:rPr>
                <w:sz w:val="18"/>
                <w:szCs w:val="18"/>
                <w:lang w:val="pt-BR"/>
              </w:rPr>
            </w:pPr>
            <w:proofErr w:type="spellStart"/>
            <w:r w:rsidRPr="001B21F1">
              <w:rPr>
                <w:sz w:val="18"/>
                <w:szCs w:val="18"/>
                <w:lang w:val="pt-BR"/>
              </w:rPr>
              <w:t>Pré</w:t>
            </w:r>
            <w:proofErr w:type="spellEnd"/>
            <w:r w:rsidRPr="001B21F1">
              <w:rPr>
                <w:sz w:val="18"/>
                <w:szCs w:val="18"/>
                <w:lang w:val="pt-BR"/>
              </w:rPr>
              <w:t>-obesidade (n=15)</w:t>
            </w:r>
          </w:p>
        </w:tc>
        <w:tc>
          <w:tcPr>
            <w:tcW w:w="728" w:type="dxa"/>
            <w:shd w:val="clear" w:color="auto" w:fill="auto"/>
            <w:tcMar>
              <w:top w:w="0" w:type="dxa"/>
              <w:left w:w="0" w:type="dxa"/>
              <w:bottom w:w="0" w:type="dxa"/>
              <w:right w:w="0" w:type="dxa"/>
            </w:tcMar>
            <w:vAlign w:val="center"/>
          </w:tcPr>
          <w:p w14:paraId="2733103E" w14:textId="77777777" w:rsidR="00B94778" w:rsidRPr="001B21F1" w:rsidRDefault="00B94778" w:rsidP="00402AB5">
            <w:pPr>
              <w:spacing w:line="360" w:lineRule="auto"/>
              <w:jc w:val="center"/>
              <w:rPr>
                <w:sz w:val="18"/>
                <w:szCs w:val="18"/>
                <w:lang w:val="pt-BR"/>
              </w:rPr>
            </w:pPr>
            <w:r w:rsidRPr="001B21F1">
              <w:rPr>
                <w:sz w:val="18"/>
                <w:szCs w:val="18"/>
                <w:lang w:val="pt-BR"/>
              </w:rPr>
              <w:t>9:42 (0:54)</w:t>
            </w:r>
          </w:p>
        </w:tc>
        <w:tc>
          <w:tcPr>
            <w:tcW w:w="540" w:type="dxa"/>
            <w:vMerge w:val="restart"/>
            <w:tcBorders>
              <w:bottom w:val="single" w:sz="4" w:space="0" w:color="000000"/>
            </w:tcBorders>
            <w:shd w:val="clear" w:color="auto" w:fill="auto"/>
            <w:tcMar>
              <w:top w:w="0" w:type="dxa"/>
              <w:left w:w="0" w:type="dxa"/>
              <w:bottom w:w="0" w:type="dxa"/>
              <w:right w:w="0" w:type="dxa"/>
            </w:tcMar>
            <w:vAlign w:val="center"/>
          </w:tcPr>
          <w:p w14:paraId="6D02D7AA" w14:textId="77777777" w:rsidR="00B94778" w:rsidRPr="001B21F1" w:rsidRDefault="00B94778" w:rsidP="00402AB5">
            <w:pPr>
              <w:spacing w:line="360" w:lineRule="auto"/>
              <w:jc w:val="center"/>
              <w:rPr>
                <w:sz w:val="18"/>
                <w:szCs w:val="18"/>
                <w:lang w:val="pt-BR"/>
              </w:rPr>
            </w:pPr>
            <w:r w:rsidRPr="001B21F1">
              <w:rPr>
                <w:sz w:val="18"/>
                <w:szCs w:val="18"/>
                <w:lang w:val="pt-BR"/>
              </w:rPr>
              <w:t>0,026*</w:t>
            </w:r>
          </w:p>
        </w:tc>
        <w:tc>
          <w:tcPr>
            <w:tcW w:w="720" w:type="dxa"/>
            <w:shd w:val="clear" w:color="auto" w:fill="auto"/>
            <w:tcMar>
              <w:top w:w="0" w:type="dxa"/>
              <w:left w:w="0" w:type="dxa"/>
              <w:bottom w:w="0" w:type="dxa"/>
              <w:right w:w="0" w:type="dxa"/>
            </w:tcMar>
            <w:vAlign w:val="center"/>
          </w:tcPr>
          <w:p w14:paraId="211876FE" w14:textId="77777777" w:rsidR="00B94778" w:rsidRPr="001B21F1" w:rsidRDefault="00B94778" w:rsidP="00402AB5">
            <w:pPr>
              <w:spacing w:line="360" w:lineRule="auto"/>
              <w:jc w:val="center"/>
              <w:rPr>
                <w:sz w:val="18"/>
                <w:szCs w:val="18"/>
                <w:lang w:val="pt-BR"/>
              </w:rPr>
            </w:pPr>
            <w:r w:rsidRPr="001B21F1">
              <w:rPr>
                <w:sz w:val="18"/>
                <w:szCs w:val="18"/>
                <w:lang w:val="pt-BR"/>
              </w:rPr>
              <w:t>0:15 (1:10)</w:t>
            </w:r>
          </w:p>
        </w:tc>
        <w:tc>
          <w:tcPr>
            <w:tcW w:w="720" w:type="dxa"/>
            <w:vMerge w:val="restart"/>
            <w:tcBorders>
              <w:bottom w:val="single" w:sz="4" w:space="0" w:color="000000"/>
            </w:tcBorders>
            <w:shd w:val="clear" w:color="auto" w:fill="auto"/>
            <w:tcMar>
              <w:top w:w="0" w:type="dxa"/>
              <w:left w:w="0" w:type="dxa"/>
              <w:bottom w:w="0" w:type="dxa"/>
              <w:right w:w="0" w:type="dxa"/>
            </w:tcMar>
            <w:vAlign w:val="center"/>
          </w:tcPr>
          <w:p w14:paraId="4299A6D8" w14:textId="77777777" w:rsidR="00B94778" w:rsidRPr="001B21F1" w:rsidRDefault="00B94778" w:rsidP="00402AB5">
            <w:pPr>
              <w:spacing w:line="360" w:lineRule="auto"/>
              <w:jc w:val="center"/>
              <w:rPr>
                <w:sz w:val="18"/>
                <w:szCs w:val="18"/>
                <w:lang w:val="pt-BR"/>
              </w:rPr>
            </w:pPr>
            <w:r w:rsidRPr="001B21F1">
              <w:rPr>
                <w:sz w:val="18"/>
                <w:szCs w:val="18"/>
                <w:lang w:val="pt-BR"/>
              </w:rPr>
              <w:t>0,761</w:t>
            </w:r>
          </w:p>
        </w:tc>
        <w:tc>
          <w:tcPr>
            <w:tcW w:w="720" w:type="dxa"/>
            <w:shd w:val="clear" w:color="auto" w:fill="auto"/>
            <w:tcMar>
              <w:top w:w="0" w:type="dxa"/>
              <w:left w:w="0" w:type="dxa"/>
              <w:bottom w:w="0" w:type="dxa"/>
              <w:right w:w="0" w:type="dxa"/>
            </w:tcMar>
            <w:vAlign w:val="center"/>
          </w:tcPr>
          <w:p w14:paraId="1BA28BA1" w14:textId="77777777" w:rsidR="00B94778" w:rsidRPr="001B21F1" w:rsidRDefault="00B94778" w:rsidP="00402AB5">
            <w:pPr>
              <w:spacing w:line="360" w:lineRule="auto"/>
              <w:jc w:val="center"/>
              <w:rPr>
                <w:sz w:val="18"/>
                <w:szCs w:val="18"/>
                <w:lang w:val="pt-BR"/>
              </w:rPr>
            </w:pPr>
            <w:r w:rsidRPr="001B21F1">
              <w:rPr>
                <w:sz w:val="18"/>
                <w:szCs w:val="18"/>
                <w:lang w:val="pt-BR"/>
              </w:rPr>
              <w:t>22:40 (0:44)</w:t>
            </w:r>
          </w:p>
        </w:tc>
        <w:tc>
          <w:tcPr>
            <w:tcW w:w="633" w:type="dxa"/>
            <w:vMerge w:val="restart"/>
            <w:tcBorders>
              <w:bottom w:val="single" w:sz="4" w:space="0" w:color="000000"/>
            </w:tcBorders>
            <w:shd w:val="clear" w:color="auto" w:fill="auto"/>
            <w:tcMar>
              <w:top w:w="0" w:type="dxa"/>
              <w:left w:w="0" w:type="dxa"/>
              <w:bottom w:w="0" w:type="dxa"/>
              <w:right w:w="0" w:type="dxa"/>
            </w:tcMar>
            <w:vAlign w:val="center"/>
          </w:tcPr>
          <w:p w14:paraId="45D36D30" w14:textId="77777777" w:rsidR="00B94778" w:rsidRPr="001B21F1" w:rsidRDefault="00B94778" w:rsidP="00402AB5">
            <w:pPr>
              <w:spacing w:line="360" w:lineRule="auto"/>
              <w:jc w:val="center"/>
              <w:rPr>
                <w:sz w:val="18"/>
                <w:szCs w:val="18"/>
                <w:lang w:val="pt-BR"/>
              </w:rPr>
            </w:pPr>
            <w:r w:rsidRPr="001B21F1">
              <w:rPr>
                <w:sz w:val="18"/>
                <w:szCs w:val="18"/>
                <w:lang w:val="pt-BR"/>
              </w:rPr>
              <w:t>0,665</w:t>
            </w:r>
          </w:p>
        </w:tc>
        <w:tc>
          <w:tcPr>
            <w:tcW w:w="706" w:type="dxa"/>
            <w:shd w:val="clear" w:color="auto" w:fill="auto"/>
            <w:tcMar>
              <w:top w:w="0" w:type="dxa"/>
              <w:left w:w="0" w:type="dxa"/>
              <w:bottom w:w="0" w:type="dxa"/>
              <w:right w:w="0" w:type="dxa"/>
            </w:tcMar>
            <w:vAlign w:val="center"/>
          </w:tcPr>
          <w:p w14:paraId="5B10B223" w14:textId="77777777" w:rsidR="00B94778" w:rsidRPr="001B21F1" w:rsidRDefault="00B94778" w:rsidP="00402AB5">
            <w:pPr>
              <w:spacing w:line="360" w:lineRule="auto"/>
              <w:jc w:val="center"/>
              <w:rPr>
                <w:sz w:val="18"/>
                <w:szCs w:val="18"/>
                <w:lang w:val="pt-BR"/>
              </w:rPr>
            </w:pPr>
            <w:r w:rsidRPr="001B21F1">
              <w:rPr>
                <w:sz w:val="18"/>
                <w:szCs w:val="18"/>
                <w:lang w:val="pt-BR"/>
              </w:rPr>
              <w:t>0:27 (0:42)</w:t>
            </w:r>
          </w:p>
        </w:tc>
        <w:tc>
          <w:tcPr>
            <w:tcW w:w="671" w:type="dxa"/>
            <w:vMerge w:val="restart"/>
            <w:tcBorders>
              <w:bottom w:val="single" w:sz="4" w:space="0" w:color="000000"/>
            </w:tcBorders>
            <w:shd w:val="clear" w:color="auto" w:fill="auto"/>
            <w:tcMar>
              <w:top w:w="0" w:type="dxa"/>
              <w:left w:w="0" w:type="dxa"/>
              <w:bottom w:w="0" w:type="dxa"/>
              <w:right w:w="0" w:type="dxa"/>
            </w:tcMar>
            <w:vAlign w:val="center"/>
          </w:tcPr>
          <w:p w14:paraId="2A8ED18B" w14:textId="77777777" w:rsidR="00B94778" w:rsidRPr="001B21F1" w:rsidRDefault="00B94778" w:rsidP="00402AB5">
            <w:pPr>
              <w:spacing w:line="360" w:lineRule="auto"/>
              <w:jc w:val="center"/>
              <w:rPr>
                <w:sz w:val="18"/>
                <w:szCs w:val="18"/>
                <w:lang w:val="pt-BR"/>
              </w:rPr>
            </w:pPr>
            <w:r w:rsidRPr="001B21F1">
              <w:rPr>
                <w:sz w:val="18"/>
                <w:szCs w:val="18"/>
                <w:lang w:val="pt-BR"/>
              </w:rPr>
              <w:t>0,445</w:t>
            </w:r>
          </w:p>
        </w:tc>
        <w:tc>
          <w:tcPr>
            <w:tcW w:w="710" w:type="dxa"/>
            <w:shd w:val="clear" w:color="auto" w:fill="auto"/>
            <w:tcMar>
              <w:top w:w="0" w:type="dxa"/>
              <w:left w:w="0" w:type="dxa"/>
              <w:bottom w:w="0" w:type="dxa"/>
              <w:right w:w="0" w:type="dxa"/>
            </w:tcMar>
            <w:vAlign w:val="center"/>
          </w:tcPr>
          <w:p w14:paraId="44097965" w14:textId="77777777" w:rsidR="00B94778" w:rsidRPr="001B21F1" w:rsidRDefault="00B94778" w:rsidP="00402AB5">
            <w:pPr>
              <w:spacing w:line="360" w:lineRule="auto"/>
              <w:jc w:val="center"/>
              <w:rPr>
                <w:sz w:val="18"/>
                <w:szCs w:val="18"/>
                <w:lang w:val="pt-BR"/>
              </w:rPr>
            </w:pPr>
            <w:r w:rsidRPr="001B21F1">
              <w:rPr>
                <w:sz w:val="18"/>
                <w:szCs w:val="18"/>
                <w:lang w:val="pt-BR"/>
              </w:rPr>
              <w:t>8:44 (1:04)</w:t>
            </w:r>
          </w:p>
        </w:tc>
        <w:tc>
          <w:tcPr>
            <w:tcW w:w="428" w:type="dxa"/>
            <w:vMerge w:val="restart"/>
            <w:tcBorders>
              <w:bottom w:val="single" w:sz="4" w:space="0" w:color="000000"/>
            </w:tcBorders>
            <w:shd w:val="clear" w:color="auto" w:fill="auto"/>
            <w:tcMar>
              <w:top w:w="0" w:type="dxa"/>
              <w:left w:w="0" w:type="dxa"/>
              <w:bottom w:w="0" w:type="dxa"/>
              <w:right w:w="0" w:type="dxa"/>
            </w:tcMar>
            <w:vAlign w:val="center"/>
          </w:tcPr>
          <w:p w14:paraId="3A82DE80" w14:textId="77777777" w:rsidR="00B94778" w:rsidRPr="001B21F1" w:rsidRDefault="00B94778" w:rsidP="00402AB5">
            <w:pPr>
              <w:spacing w:line="360" w:lineRule="auto"/>
              <w:jc w:val="center"/>
              <w:rPr>
                <w:sz w:val="18"/>
                <w:szCs w:val="18"/>
                <w:lang w:val="pt-BR"/>
              </w:rPr>
            </w:pPr>
            <w:r w:rsidRPr="001B21F1">
              <w:rPr>
                <w:sz w:val="18"/>
                <w:szCs w:val="18"/>
                <w:lang w:val="pt-BR"/>
              </w:rPr>
              <w:t>0,170</w:t>
            </w:r>
          </w:p>
        </w:tc>
        <w:tc>
          <w:tcPr>
            <w:tcW w:w="685" w:type="dxa"/>
            <w:shd w:val="clear" w:color="auto" w:fill="auto"/>
            <w:tcMar>
              <w:top w:w="0" w:type="dxa"/>
              <w:left w:w="0" w:type="dxa"/>
              <w:bottom w:w="0" w:type="dxa"/>
              <w:right w:w="0" w:type="dxa"/>
            </w:tcMar>
            <w:vAlign w:val="center"/>
          </w:tcPr>
          <w:p w14:paraId="499EA0ED" w14:textId="77777777" w:rsidR="00B94778" w:rsidRPr="001B21F1" w:rsidRDefault="00B94778" w:rsidP="00402AB5">
            <w:pPr>
              <w:spacing w:line="360" w:lineRule="auto"/>
              <w:jc w:val="center"/>
              <w:rPr>
                <w:sz w:val="18"/>
                <w:szCs w:val="18"/>
                <w:lang w:val="pt-BR"/>
              </w:rPr>
            </w:pPr>
            <w:r w:rsidRPr="001B21F1">
              <w:rPr>
                <w:sz w:val="18"/>
                <w:szCs w:val="18"/>
                <w:lang w:val="pt-BR"/>
              </w:rPr>
              <w:t>0:39 (1:22)</w:t>
            </w:r>
          </w:p>
        </w:tc>
        <w:tc>
          <w:tcPr>
            <w:tcW w:w="673" w:type="dxa"/>
            <w:vMerge w:val="restart"/>
            <w:tcBorders>
              <w:bottom w:val="single" w:sz="4" w:space="0" w:color="000000"/>
            </w:tcBorders>
            <w:shd w:val="clear" w:color="auto" w:fill="auto"/>
            <w:tcMar>
              <w:top w:w="0" w:type="dxa"/>
              <w:left w:w="0" w:type="dxa"/>
              <w:bottom w:w="0" w:type="dxa"/>
              <w:right w:w="0" w:type="dxa"/>
            </w:tcMar>
            <w:vAlign w:val="center"/>
          </w:tcPr>
          <w:p w14:paraId="6590886D" w14:textId="77777777" w:rsidR="00B94778" w:rsidRPr="001B21F1" w:rsidRDefault="00B94778" w:rsidP="00402AB5">
            <w:pPr>
              <w:spacing w:line="360" w:lineRule="auto"/>
              <w:jc w:val="center"/>
              <w:rPr>
                <w:sz w:val="18"/>
                <w:szCs w:val="18"/>
                <w:lang w:val="pt-BR"/>
              </w:rPr>
            </w:pPr>
            <w:r w:rsidRPr="001B21F1">
              <w:rPr>
                <w:sz w:val="18"/>
                <w:szCs w:val="18"/>
                <w:lang w:val="pt-BR"/>
              </w:rPr>
              <w:t>0,937</w:t>
            </w:r>
          </w:p>
        </w:tc>
      </w:tr>
      <w:tr w:rsidR="00B94778" w:rsidRPr="001B21F1" w14:paraId="6FFD4DA4" w14:textId="77777777" w:rsidTr="00402AB5">
        <w:trPr>
          <w:trHeight w:val="385"/>
        </w:trPr>
        <w:tc>
          <w:tcPr>
            <w:tcW w:w="535" w:type="dxa"/>
            <w:vMerge/>
            <w:tcBorders>
              <w:bottom w:val="single" w:sz="4" w:space="0" w:color="000000"/>
            </w:tcBorders>
            <w:shd w:val="clear" w:color="auto" w:fill="auto"/>
            <w:tcMar>
              <w:top w:w="0" w:type="dxa"/>
              <w:left w:w="0" w:type="dxa"/>
              <w:bottom w:w="0" w:type="dxa"/>
              <w:right w:w="0" w:type="dxa"/>
            </w:tcMar>
            <w:textDirection w:val="btLr"/>
          </w:tcPr>
          <w:p w14:paraId="35D38701" w14:textId="77777777" w:rsidR="00B94778" w:rsidRPr="001B21F1" w:rsidRDefault="00B94778" w:rsidP="00402AB5">
            <w:pPr>
              <w:spacing w:line="360" w:lineRule="auto"/>
              <w:jc w:val="center"/>
              <w:rPr>
                <w:sz w:val="18"/>
                <w:szCs w:val="18"/>
                <w:lang w:val="pt-BR"/>
              </w:rPr>
            </w:pPr>
          </w:p>
        </w:tc>
        <w:tc>
          <w:tcPr>
            <w:tcW w:w="1252" w:type="dxa"/>
            <w:tcBorders>
              <w:bottom w:val="single" w:sz="4" w:space="0" w:color="000000"/>
            </w:tcBorders>
            <w:shd w:val="clear" w:color="auto" w:fill="auto"/>
            <w:tcMar>
              <w:top w:w="0" w:type="dxa"/>
              <w:left w:w="0" w:type="dxa"/>
              <w:bottom w:w="0" w:type="dxa"/>
              <w:right w:w="0" w:type="dxa"/>
            </w:tcMar>
            <w:vAlign w:val="center"/>
          </w:tcPr>
          <w:p w14:paraId="0EEF0DC1" w14:textId="77777777" w:rsidR="00B94778" w:rsidRPr="001B21F1" w:rsidRDefault="00B94778" w:rsidP="00402AB5">
            <w:pPr>
              <w:rPr>
                <w:sz w:val="18"/>
                <w:szCs w:val="18"/>
                <w:lang w:val="pt-BR"/>
              </w:rPr>
            </w:pPr>
            <w:r w:rsidRPr="001B21F1">
              <w:rPr>
                <w:sz w:val="18"/>
                <w:szCs w:val="18"/>
                <w:lang w:val="pt-BR"/>
              </w:rPr>
              <w:t>Obesidade (n=95)</w:t>
            </w:r>
          </w:p>
        </w:tc>
        <w:tc>
          <w:tcPr>
            <w:tcW w:w="728" w:type="dxa"/>
            <w:tcBorders>
              <w:bottom w:val="single" w:sz="4" w:space="0" w:color="000000"/>
            </w:tcBorders>
            <w:shd w:val="clear" w:color="auto" w:fill="auto"/>
            <w:tcMar>
              <w:top w:w="0" w:type="dxa"/>
              <w:left w:w="0" w:type="dxa"/>
              <w:bottom w:w="0" w:type="dxa"/>
              <w:right w:w="0" w:type="dxa"/>
            </w:tcMar>
            <w:vAlign w:val="center"/>
          </w:tcPr>
          <w:p w14:paraId="03EF572B" w14:textId="77777777" w:rsidR="00B94778" w:rsidRPr="001B21F1" w:rsidRDefault="00B94778" w:rsidP="00402AB5">
            <w:pPr>
              <w:spacing w:line="360" w:lineRule="auto"/>
              <w:jc w:val="center"/>
              <w:rPr>
                <w:sz w:val="18"/>
                <w:szCs w:val="18"/>
                <w:lang w:val="pt-BR"/>
              </w:rPr>
            </w:pPr>
            <w:r w:rsidRPr="001B21F1">
              <w:rPr>
                <w:sz w:val="18"/>
                <w:szCs w:val="18"/>
                <w:lang w:val="pt-BR"/>
              </w:rPr>
              <w:t>9:11 (0:49)</w:t>
            </w:r>
          </w:p>
        </w:tc>
        <w:tc>
          <w:tcPr>
            <w:tcW w:w="540" w:type="dxa"/>
            <w:vMerge/>
            <w:tcBorders>
              <w:bottom w:val="single" w:sz="4" w:space="0" w:color="000000"/>
            </w:tcBorders>
            <w:shd w:val="clear" w:color="auto" w:fill="auto"/>
            <w:tcMar>
              <w:top w:w="0" w:type="dxa"/>
              <w:left w:w="0" w:type="dxa"/>
              <w:bottom w:w="0" w:type="dxa"/>
              <w:right w:w="0" w:type="dxa"/>
            </w:tcMar>
            <w:vAlign w:val="center"/>
          </w:tcPr>
          <w:p w14:paraId="0FEFCCFD" w14:textId="77777777" w:rsidR="00B94778" w:rsidRPr="001B21F1" w:rsidRDefault="00B94778" w:rsidP="00402AB5">
            <w:pPr>
              <w:rPr>
                <w:sz w:val="18"/>
                <w:szCs w:val="18"/>
                <w:lang w:val="pt-BR"/>
              </w:rPr>
            </w:pPr>
          </w:p>
        </w:tc>
        <w:tc>
          <w:tcPr>
            <w:tcW w:w="720" w:type="dxa"/>
            <w:tcBorders>
              <w:bottom w:val="single" w:sz="4" w:space="0" w:color="000000"/>
            </w:tcBorders>
            <w:shd w:val="clear" w:color="auto" w:fill="auto"/>
            <w:tcMar>
              <w:top w:w="0" w:type="dxa"/>
              <w:left w:w="0" w:type="dxa"/>
              <w:bottom w:w="0" w:type="dxa"/>
              <w:right w:w="0" w:type="dxa"/>
            </w:tcMar>
            <w:vAlign w:val="center"/>
          </w:tcPr>
          <w:p w14:paraId="7D97BA82" w14:textId="77777777" w:rsidR="00B94778" w:rsidRPr="001B21F1" w:rsidRDefault="00B94778" w:rsidP="00402AB5">
            <w:pPr>
              <w:spacing w:line="360" w:lineRule="auto"/>
              <w:jc w:val="center"/>
              <w:rPr>
                <w:sz w:val="18"/>
                <w:szCs w:val="18"/>
                <w:lang w:val="pt-BR"/>
              </w:rPr>
            </w:pPr>
            <w:r w:rsidRPr="001B21F1">
              <w:rPr>
                <w:sz w:val="18"/>
                <w:szCs w:val="18"/>
                <w:lang w:val="pt-BR"/>
              </w:rPr>
              <w:t>0:21 (1:13)</w:t>
            </w:r>
          </w:p>
        </w:tc>
        <w:tc>
          <w:tcPr>
            <w:tcW w:w="720" w:type="dxa"/>
            <w:vMerge/>
            <w:tcBorders>
              <w:bottom w:val="single" w:sz="4" w:space="0" w:color="000000"/>
            </w:tcBorders>
            <w:shd w:val="clear" w:color="auto" w:fill="auto"/>
            <w:tcMar>
              <w:top w:w="0" w:type="dxa"/>
              <w:left w:w="0" w:type="dxa"/>
              <w:bottom w:w="0" w:type="dxa"/>
              <w:right w:w="0" w:type="dxa"/>
            </w:tcMar>
            <w:vAlign w:val="center"/>
          </w:tcPr>
          <w:p w14:paraId="40DAFAB2" w14:textId="77777777" w:rsidR="00B94778" w:rsidRPr="001B21F1" w:rsidRDefault="00B94778" w:rsidP="00402AB5">
            <w:pPr>
              <w:rPr>
                <w:sz w:val="18"/>
                <w:szCs w:val="18"/>
                <w:lang w:val="pt-BR"/>
              </w:rPr>
            </w:pPr>
          </w:p>
        </w:tc>
        <w:tc>
          <w:tcPr>
            <w:tcW w:w="720" w:type="dxa"/>
            <w:tcBorders>
              <w:bottom w:val="single" w:sz="4" w:space="0" w:color="000000"/>
            </w:tcBorders>
            <w:shd w:val="clear" w:color="auto" w:fill="auto"/>
            <w:tcMar>
              <w:top w:w="0" w:type="dxa"/>
              <w:left w:w="0" w:type="dxa"/>
              <w:bottom w:w="0" w:type="dxa"/>
              <w:right w:w="0" w:type="dxa"/>
            </w:tcMar>
            <w:vAlign w:val="center"/>
          </w:tcPr>
          <w:p w14:paraId="2BD0670A" w14:textId="77777777" w:rsidR="00B94778" w:rsidRPr="001B21F1" w:rsidRDefault="00B94778" w:rsidP="00402AB5">
            <w:pPr>
              <w:spacing w:line="360" w:lineRule="auto"/>
              <w:jc w:val="center"/>
              <w:rPr>
                <w:sz w:val="18"/>
                <w:szCs w:val="18"/>
                <w:lang w:val="pt-BR"/>
              </w:rPr>
            </w:pPr>
            <w:r w:rsidRPr="001B21F1">
              <w:rPr>
                <w:sz w:val="18"/>
                <w:szCs w:val="18"/>
                <w:lang w:val="pt-BR"/>
              </w:rPr>
              <w:t>22:48 (1:02)</w:t>
            </w:r>
          </w:p>
        </w:tc>
        <w:tc>
          <w:tcPr>
            <w:tcW w:w="633" w:type="dxa"/>
            <w:vMerge/>
            <w:tcBorders>
              <w:bottom w:val="single" w:sz="4" w:space="0" w:color="000000"/>
            </w:tcBorders>
            <w:shd w:val="clear" w:color="auto" w:fill="auto"/>
            <w:tcMar>
              <w:top w:w="0" w:type="dxa"/>
              <w:left w:w="0" w:type="dxa"/>
              <w:bottom w:w="0" w:type="dxa"/>
              <w:right w:w="0" w:type="dxa"/>
            </w:tcMar>
            <w:vAlign w:val="center"/>
          </w:tcPr>
          <w:p w14:paraId="750DC571" w14:textId="77777777" w:rsidR="00B94778" w:rsidRPr="001B21F1" w:rsidRDefault="00B94778" w:rsidP="00402AB5">
            <w:pPr>
              <w:rPr>
                <w:sz w:val="18"/>
                <w:szCs w:val="18"/>
                <w:lang w:val="pt-BR"/>
              </w:rPr>
            </w:pPr>
          </w:p>
        </w:tc>
        <w:tc>
          <w:tcPr>
            <w:tcW w:w="706" w:type="dxa"/>
            <w:tcBorders>
              <w:bottom w:val="single" w:sz="4" w:space="0" w:color="000000"/>
            </w:tcBorders>
            <w:shd w:val="clear" w:color="auto" w:fill="auto"/>
            <w:tcMar>
              <w:top w:w="0" w:type="dxa"/>
              <w:left w:w="0" w:type="dxa"/>
              <w:bottom w:w="0" w:type="dxa"/>
              <w:right w:w="0" w:type="dxa"/>
            </w:tcMar>
            <w:vAlign w:val="center"/>
          </w:tcPr>
          <w:p w14:paraId="2C5C85F3" w14:textId="77777777" w:rsidR="00B94778" w:rsidRPr="001B21F1" w:rsidRDefault="00B94778" w:rsidP="00402AB5">
            <w:pPr>
              <w:spacing w:line="360" w:lineRule="auto"/>
              <w:jc w:val="center"/>
              <w:rPr>
                <w:sz w:val="18"/>
                <w:szCs w:val="18"/>
                <w:lang w:val="pt-BR"/>
              </w:rPr>
            </w:pPr>
            <w:r w:rsidRPr="001B21F1">
              <w:rPr>
                <w:sz w:val="18"/>
                <w:szCs w:val="18"/>
                <w:lang w:val="pt-BR"/>
              </w:rPr>
              <w:t>0:40 (0:56)</w:t>
            </w:r>
          </w:p>
        </w:tc>
        <w:tc>
          <w:tcPr>
            <w:tcW w:w="671" w:type="dxa"/>
            <w:vMerge/>
            <w:tcBorders>
              <w:bottom w:val="single" w:sz="4" w:space="0" w:color="000000"/>
            </w:tcBorders>
            <w:shd w:val="clear" w:color="auto" w:fill="auto"/>
            <w:tcMar>
              <w:top w:w="0" w:type="dxa"/>
              <w:left w:w="0" w:type="dxa"/>
              <w:bottom w:w="0" w:type="dxa"/>
              <w:right w:w="0" w:type="dxa"/>
            </w:tcMar>
            <w:vAlign w:val="center"/>
          </w:tcPr>
          <w:p w14:paraId="748B8587" w14:textId="77777777" w:rsidR="00B94778" w:rsidRPr="001B21F1" w:rsidRDefault="00B94778" w:rsidP="00402AB5">
            <w:pPr>
              <w:rPr>
                <w:sz w:val="18"/>
                <w:szCs w:val="18"/>
                <w:lang w:val="pt-BR"/>
              </w:rPr>
            </w:pPr>
          </w:p>
        </w:tc>
        <w:tc>
          <w:tcPr>
            <w:tcW w:w="710" w:type="dxa"/>
            <w:tcBorders>
              <w:bottom w:val="single" w:sz="4" w:space="0" w:color="000000"/>
            </w:tcBorders>
            <w:shd w:val="clear" w:color="auto" w:fill="auto"/>
            <w:tcMar>
              <w:top w:w="0" w:type="dxa"/>
              <w:left w:w="0" w:type="dxa"/>
              <w:bottom w:w="0" w:type="dxa"/>
              <w:right w:w="0" w:type="dxa"/>
            </w:tcMar>
            <w:vAlign w:val="center"/>
          </w:tcPr>
          <w:p w14:paraId="278E8C79" w14:textId="77777777" w:rsidR="00B94778" w:rsidRPr="001B21F1" w:rsidRDefault="00B94778" w:rsidP="00402AB5">
            <w:pPr>
              <w:spacing w:line="360" w:lineRule="auto"/>
              <w:jc w:val="center"/>
              <w:rPr>
                <w:sz w:val="18"/>
                <w:szCs w:val="18"/>
                <w:lang w:val="pt-BR"/>
              </w:rPr>
            </w:pPr>
            <w:r w:rsidRPr="001B21F1">
              <w:rPr>
                <w:sz w:val="18"/>
                <w:szCs w:val="18"/>
                <w:lang w:val="pt-BR"/>
              </w:rPr>
              <w:t>8:23 (1:11)</w:t>
            </w:r>
          </w:p>
        </w:tc>
        <w:tc>
          <w:tcPr>
            <w:tcW w:w="428" w:type="dxa"/>
            <w:vMerge/>
            <w:tcBorders>
              <w:bottom w:val="single" w:sz="4" w:space="0" w:color="000000"/>
            </w:tcBorders>
            <w:shd w:val="clear" w:color="auto" w:fill="auto"/>
            <w:tcMar>
              <w:top w:w="0" w:type="dxa"/>
              <w:left w:w="0" w:type="dxa"/>
              <w:bottom w:w="0" w:type="dxa"/>
              <w:right w:w="0" w:type="dxa"/>
            </w:tcMar>
            <w:vAlign w:val="center"/>
          </w:tcPr>
          <w:p w14:paraId="22AFBE53" w14:textId="77777777" w:rsidR="00B94778" w:rsidRPr="001B21F1" w:rsidRDefault="00B94778" w:rsidP="00402AB5">
            <w:pPr>
              <w:rPr>
                <w:sz w:val="18"/>
                <w:szCs w:val="18"/>
                <w:lang w:val="pt-BR"/>
              </w:rPr>
            </w:pPr>
          </w:p>
        </w:tc>
        <w:tc>
          <w:tcPr>
            <w:tcW w:w="685" w:type="dxa"/>
            <w:tcBorders>
              <w:bottom w:val="single" w:sz="4" w:space="0" w:color="000000"/>
            </w:tcBorders>
            <w:shd w:val="clear" w:color="auto" w:fill="auto"/>
            <w:tcMar>
              <w:top w:w="0" w:type="dxa"/>
              <w:left w:w="0" w:type="dxa"/>
              <w:bottom w:w="0" w:type="dxa"/>
              <w:right w:w="0" w:type="dxa"/>
            </w:tcMar>
            <w:vAlign w:val="center"/>
          </w:tcPr>
          <w:p w14:paraId="4B252AC0" w14:textId="77777777" w:rsidR="00B94778" w:rsidRPr="001B21F1" w:rsidRDefault="00B94778" w:rsidP="00402AB5">
            <w:pPr>
              <w:spacing w:line="360" w:lineRule="auto"/>
              <w:jc w:val="center"/>
              <w:rPr>
                <w:sz w:val="18"/>
                <w:szCs w:val="18"/>
                <w:lang w:val="pt-BR"/>
              </w:rPr>
            </w:pPr>
            <w:r w:rsidRPr="001B21F1">
              <w:rPr>
                <w:sz w:val="18"/>
                <w:szCs w:val="18"/>
                <w:lang w:val="pt-BR"/>
              </w:rPr>
              <w:t>1:00 (1:08)</w:t>
            </w:r>
          </w:p>
        </w:tc>
        <w:tc>
          <w:tcPr>
            <w:tcW w:w="673" w:type="dxa"/>
            <w:vMerge/>
            <w:tcBorders>
              <w:bottom w:val="single" w:sz="4" w:space="0" w:color="000000"/>
            </w:tcBorders>
            <w:shd w:val="clear" w:color="auto" w:fill="auto"/>
            <w:tcMar>
              <w:top w:w="0" w:type="dxa"/>
              <w:left w:w="0" w:type="dxa"/>
              <w:bottom w:w="0" w:type="dxa"/>
              <w:right w:w="0" w:type="dxa"/>
            </w:tcMar>
            <w:vAlign w:val="center"/>
          </w:tcPr>
          <w:p w14:paraId="6BE5F538" w14:textId="77777777" w:rsidR="00B94778" w:rsidRPr="001B21F1" w:rsidRDefault="00B94778" w:rsidP="00402AB5">
            <w:pPr>
              <w:rPr>
                <w:sz w:val="18"/>
                <w:szCs w:val="18"/>
                <w:lang w:val="pt-BR"/>
              </w:rPr>
            </w:pPr>
          </w:p>
        </w:tc>
      </w:tr>
      <w:tr w:rsidR="00B94778" w:rsidRPr="001B21F1" w14:paraId="6D77B0BF" w14:textId="77777777" w:rsidTr="00402AB5">
        <w:trPr>
          <w:trHeight w:val="385"/>
        </w:trPr>
        <w:tc>
          <w:tcPr>
            <w:tcW w:w="9721" w:type="dxa"/>
            <w:gridSpan w:val="14"/>
            <w:tcBorders>
              <w:top w:val="single" w:sz="4" w:space="0" w:color="000000"/>
              <w:bottom w:val="single" w:sz="4" w:space="0" w:color="000000"/>
            </w:tcBorders>
            <w:shd w:val="clear" w:color="auto" w:fill="auto"/>
            <w:tcMar>
              <w:top w:w="0" w:type="dxa"/>
              <w:left w:w="0" w:type="dxa"/>
              <w:bottom w:w="0" w:type="dxa"/>
              <w:right w:w="0" w:type="dxa"/>
            </w:tcMar>
          </w:tcPr>
          <w:p w14:paraId="639886C9" w14:textId="77777777" w:rsidR="00B94778" w:rsidRPr="001B21F1" w:rsidRDefault="00B94778" w:rsidP="00402AB5">
            <w:pPr>
              <w:tabs>
                <w:tab w:val="left" w:pos="8759"/>
                <w:tab w:val="left" w:pos="8901"/>
              </w:tabs>
              <w:spacing w:before="120" w:after="120"/>
              <w:jc w:val="center"/>
              <w:rPr>
                <w:lang w:val="pt-BR"/>
              </w:rPr>
            </w:pPr>
            <w:r w:rsidRPr="001B21F1">
              <w:rPr>
                <w:i/>
                <w:sz w:val="18"/>
                <w:szCs w:val="18"/>
                <w:lang w:val="pt-BR"/>
              </w:rPr>
              <w:t>Cuidadoras/Mães</w:t>
            </w:r>
          </w:p>
        </w:tc>
      </w:tr>
      <w:tr w:rsidR="00B94778" w:rsidRPr="001B21F1" w14:paraId="46CB2EA9" w14:textId="77777777" w:rsidTr="00402AB5">
        <w:trPr>
          <w:trHeight w:val="385"/>
        </w:trPr>
        <w:tc>
          <w:tcPr>
            <w:tcW w:w="535" w:type="dxa"/>
            <w:tcBorders>
              <w:top w:val="single" w:sz="4" w:space="0" w:color="000000"/>
            </w:tcBorders>
            <w:shd w:val="clear" w:color="auto" w:fill="auto"/>
            <w:tcMar>
              <w:top w:w="0" w:type="dxa"/>
              <w:left w:w="0" w:type="dxa"/>
              <w:bottom w:w="0" w:type="dxa"/>
              <w:right w:w="0" w:type="dxa"/>
            </w:tcMar>
          </w:tcPr>
          <w:p w14:paraId="23C48686" w14:textId="77777777" w:rsidR="00B94778" w:rsidRPr="001B21F1" w:rsidRDefault="00B94778" w:rsidP="00402AB5">
            <w:pPr>
              <w:rPr>
                <w:sz w:val="18"/>
                <w:szCs w:val="18"/>
                <w:lang w:val="pt-BR"/>
              </w:rPr>
            </w:pPr>
          </w:p>
        </w:tc>
        <w:tc>
          <w:tcPr>
            <w:tcW w:w="1252" w:type="dxa"/>
            <w:tcBorders>
              <w:top w:val="single" w:sz="4" w:space="0" w:color="000000"/>
            </w:tcBorders>
            <w:shd w:val="clear" w:color="auto" w:fill="auto"/>
            <w:tcMar>
              <w:top w:w="0" w:type="dxa"/>
              <w:left w:w="0" w:type="dxa"/>
              <w:bottom w:w="0" w:type="dxa"/>
              <w:right w:w="0" w:type="dxa"/>
            </w:tcMar>
          </w:tcPr>
          <w:p w14:paraId="45699553" w14:textId="77777777" w:rsidR="00B94778" w:rsidRPr="001B21F1" w:rsidRDefault="00B94778" w:rsidP="00402AB5">
            <w:pPr>
              <w:rPr>
                <w:sz w:val="18"/>
                <w:szCs w:val="18"/>
                <w:lang w:val="pt-BR"/>
              </w:rPr>
            </w:pPr>
          </w:p>
        </w:tc>
        <w:tc>
          <w:tcPr>
            <w:tcW w:w="728" w:type="dxa"/>
            <w:tcBorders>
              <w:top w:val="single" w:sz="4" w:space="0" w:color="000000"/>
            </w:tcBorders>
            <w:shd w:val="clear" w:color="auto" w:fill="auto"/>
            <w:tcMar>
              <w:top w:w="0" w:type="dxa"/>
              <w:left w:w="0" w:type="dxa"/>
              <w:bottom w:w="0" w:type="dxa"/>
              <w:right w:w="0" w:type="dxa"/>
            </w:tcMar>
            <w:vAlign w:val="center"/>
          </w:tcPr>
          <w:p w14:paraId="7E927866"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540" w:type="dxa"/>
            <w:tcBorders>
              <w:top w:val="single" w:sz="4" w:space="0" w:color="000000"/>
            </w:tcBorders>
            <w:shd w:val="clear" w:color="auto" w:fill="auto"/>
            <w:tcMar>
              <w:top w:w="0" w:type="dxa"/>
              <w:left w:w="0" w:type="dxa"/>
              <w:bottom w:w="0" w:type="dxa"/>
              <w:right w:w="0" w:type="dxa"/>
            </w:tcMar>
            <w:vAlign w:val="center"/>
          </w:tcPr>
          <w:p w14:paraId="5421ECCC"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720" w:type="dxa"/>
            <w:tcBorders>
              <w:top w:val="single" w:sz="4" w:space="0" w:color="000000"/>
            </w:tcBorders>
            <w:shd w:val="clear" w:color="auto" w:fill="auto"/>
            <w:tcMar>
              <w:top w:w="0" w:type="dxa"/>
              <w:left w:w="0" w:type="dxa"/>
              <w:bottom w:w="0" w:type="dxa"/>
              <w:right w:w="0" w:type="dxa"/>
            </w:tcMar>
            <w:vAlign w:val="center"/>
          </w:tcPr>
          <w:p w14:paraId="34861ECF"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720" w:type="dxa"/>
            <w:tcBorders>
              <w:top w:val="single" w:sz="4" w:space="0" w:color="000000"/>
            </w:tcBorders>
            <w:shd w:val="clear" w:color="auto" w:fill="auto"/>
            <w:tcMar>
              <w:top w:w="0" w:type="dxa"/>
              <w:left w:w="0" w:type="dxa"/>
              <w:bottom w:w="0" w:type="dxa"/>
              <w:right w:w="0" w:type="dxa"/>
            </w:tcMar>
            <w:vAlign w:val="center"/>
          </w:tcPr>
          <w:p w14:paraId="1858B6BB"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720" w:type="dxa"/>
            <w:tcBorders>
              <w:top w:val="single" w:sz="4" w:space="0" w:color="000000"/>
            </w:tcBorders>
            <w:shd w:val="clear" w:color="auto" w:fill="auto"/>
            <w:tcMar>
              <w:top w:w="0" w:type="dxa"/>
              <w:left w:w="0" w:type="dxa"/>
              <w:bottom w:w="0" w:type="dxa"/>
              <w:right w:w="0" w:type="dxa"/>
            </w:tcMar>
            <w:vAlign w:val="center"/>
          </w:tcPr>
          <w:p w14:paraId="1E66DB02"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33" w:type="dxa"/>
            <w:tcBorders>
              <w:top w:val="single" w:sz="4" w:space="0" w:color="000000"/>
            </w:tcBorders>
            <w:shd w:val="clear" w:color="auto" w:fill="auto"/>
            <w:tcMar>
              <w:top w:w="0" w:type="dxa"/>
              <w:left w:w="0" w:type="dxa"/>
              <w:bottom w:w="0" w:type="dxa"/>
              <w:right w:w="0" w:type="dxa"/>
            </w:tcMar>
            <w:vAlign w:val="center"/>
          </w:tcPr>
          <w:p w14:paraId="6AECA29B"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706" w:type="dxa"/>
            <w:tcBorders>
              <w:top w:val="single" w:sz="4" w:space="0" w:color="000000"/>
            </w:tcBorders>
            <w:shd w:val="clear" w:color="auto" w:fill="auto"/>
            <w:tcMar>
              <w:top w:w="0" w:type="dxa"/>
              <w:left w:w="0" w:type="dxa"/>
              <w:bottom w:w="0" w:type="dxa"/>
              <w:right w:w="0" w:type="dxa"/>
            </w:tcMar>
            <w:vAlign w:val="center"/>
          </w:tcPr>
          <w:p w14:paraId="13270E12"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71" w:type="dxa"/>
            <w:tcBorders>
              <w:top w:val="single" w:sz="4" w:space="0" w:color="000000"/>
            </w:tcBorders>
            <w:shd w:val="clear" w:color="auto" w:fill="auto"/>
            <w:tcMar>
              <w:top w:w="0" w:type="dxa"/>
              <w:left w:w="0" w:type="dxa"/>
              <w:bottom w:w="0" w:type="dxa"/>
              <w:right w:w="0" w:type="dxa"/>
            </w:tcMar>
            <w:vAlign w:val="center"/>
          </w:tcPr>
          <w:p w14:paraId="5C538275"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710" w:type="dxa"/>
            <w:tcBorders>
              <w:top w:val="single" w:sz="4" w:space="0" w:color="000000"/>
            </w:tcBorders>
            <w:shd w:val="clear" w:color="auto" w:fill="auto"/>
            <w:tcMar>
              <w:top w:w="0" w:type="dxa"/>
              <w:left w:w="0" w:type="dxa"/>
              <w:bottom w:w="0" w:type="dxa"/>
              <w:right w:w="0" w:type="dxa"/>
            </w:tcMar>
            <w:vAlign w:val="center"/>
          </w:tcPr>
          <w:p w14:paraId="0AC0AC02"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428" w:type="dxa"/>
            <w:tcBorders>
              <w:top w:val="single" w:sz="4" w:space="0" w:color="000000"/>
            </w:tcBorders>
            <w:shd w:val="clear" w:color="auto" w:fill="auto"/>
            <w:tcMar>
              <w:top w:w="0" w:type="dxa"/>
              <w:left w:w="0" w:type="dxa"/>
              <w:bottom w:w="0" w:type="dxa"/>
              <w:right w:w="0" w:type="dxa"/>
            </w:tcMar>
            <w:vAlign w:val="center"/>
          </w:tcPr>
          <w:p w14:paraId="1C93729D"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c>
          <w:tcPr>
            <w:tcW w:w="685" w:type="dxa"/>
            <w:tcBorders>
              <w:top w:val="single" w:sz="4" w:space="0" w:color="000000"/>
            </w:tcBorders>
            <w:shd w:val="clear" w:color="auto" w:fill="auto"/>
            <w:tcMar>
              <w:top w:w="0" w:type="dxa"/>
              <w:left w:w="0" w:type="dxa"/>
              <w:bottom w:w="0" w:type="dxa"/>
              <w:right w:w="0" w:type="dxa"/>
            </w:tcMar>
            <w:vAlign w:val="center"/>
          </w:tcPr>
          <w:p w14:paraId="5FA0B91D" w14:textId="77777777" w:rsidR="00B94778" w:rsidRPr="001B21F1" w:rsidRDefault="00B94778" w:rsidP="00402AB5">
            <w:pPr>
              <w:spacing w:line="360" w:lineRule="auto"/>
              <w:jc w:val="center"/>
              <w:rPr>
                <w:sz w:val="18"/>
                <w:szCs w:val="18"/>
                <w:lang w:val="pt-BR"/>
              </w:rPr>
            </w:pPr>
            <w:r w:rsidRPr="001B21F1">
              <w:rPr>
                <w:sz w:val="18"/>
                <w:szCs w:val="18"/>
                <w:lang w:val="pt-BR"/>
              </w:rPr>
              <w:t>Média (DP)</w:t>
            </w:r>
          </w:p>
        </w:tc>
        <w:tc>
          <w:tcPr>
            <w:tcW w:w="673" w:type="dxa"/>
            <w:tcBorders>
              <w:top w:val="single" w:sz="4" w:space="0" w:color="000000"/>
            </w:tcBorders>
            <w:shd w:val="clear" w:color="auto" w:fill="auto"/>
            <w:tcMar>
              <w:top w:w="0" w:type="dxa"/>
              <w:left w:w="0" w:type="dxa"/>
              <w:bottom w:w="0" w:type="dxa"/>
              <w:right w:w="0" w:type="dxa"/>
            </w:tcMar>
            <w:vAlign w:val="center"/>
          </w:tcPr>
          <w:p w14:paraId="33EA83B3" w14:textId="77777777" w:rsidR="00B94778" w:rsidRPr="001B21F1" w:rsidRDefault="00B94778" w:rsidP="00402AB5">
            <w:pPr>
              <w:spacing w:line="360" w:lineRule="auto"/>
              <w:jc w:val="center"/>
              <w:rPr>
                <w:lang w:val="pt-BR"/>
              </w:rPr>
            </w:pPr>
            <w:r w:rsidRPr="001B21F1">
              <w:rPr>
                <w:i/>
                <w:sz w:val="18"/>
                <w:szCs w:val="18"/>
                <w:lang w:val="pt-BR"/>
              </w:rPr>
              <w:t>p</w:t>
            </w:r>
            <w:r w:rsidRPr="001B21F1">
              <w:rPr>
                <w:i/>
                <w:sz w:val="18"/>
                <w:szCs w:val="18"/>
                <w:vertAlign w:val="superscript"/>
                <w:lang w:val="pt-BR"/>
              </w:rPr>
              <w:t>†††</w:t>
            </w:r>
          </w:p>
        </w:tc>
      </w:tr>
      <w:tr w:rsidR="00B94778" w:rsidRPr="001B21F1" w14:paraId="6D1EC739" w14:textId="77777777" w:rsidTr="00402AB5">
        <w:trPr>
          <w:trHeight w:val="385"/>
        </w:trPr>
        <w:tc>
          <w:tcPr>
            <w:tcW w:w="535" w:type="dxa"/>
            <w:shd w:val="clear" w:color="auto" w:fill="auto"/>
            <w:tcMar>
              <w:top w:w="0" w:type="dxa"/>
              <w:left w:w="0" w:type="dxa"/>
              <w:bottom w:w="0" w:type="dxa"/>
              <w:right w:w="0" w:type="dxa"/>
            </w:tcMar>
            <w:textDirection w:val="btLr"/>
          </w:tcPr>
          <w:p w14:paraId="7BC9F1EB" w14:textId="77777777" w:rsidR="00B94778" w:rsidRPr="001B21F1" w:rsidRDefault="00B94778" w:rsidP="00402AB5">
            <w:pPr>
              <w:tabs>
                <w:tab w:val="left" w:pos="744"/>
              </w:tabs>
              <w:ind w:left="113" w:right="113"/>
              <w:rPr>
                <w:b/>
                <w:bCs/>
                <w:sz w:val="18"/>
                <w:szCs w:val="18"/>
                <w:lang w:val="pt-BR"/>
              </w:rPr>
            </w:pPr>
          </w:p>
        </w:tc>
        <w:tc>
          <w:tcPr>
            <w:tcW w:w="1252" w:type="dxa"/>
            <w:shd w:val="clear" w:color="auto" w:fill="auto"/>
            <w:tcMar>
              <w:top w:w="0" w:type="dxa"/>
              <w:left w:w="0" w:type="dxa"/>
              <w:bottom w:w="0" w:type="dxa"/>
              <w:right w:w="0" w:type="dxa"/>
            </w:tcMar>
          </w:tcPr>
          <w:p w14:paraId="0D52AD20" w14:textId="77777777" w:rsidR="00B94778" w:rsidRPr="001B21F1" w:rsidRDefault="00B94778" w:rsidP="00402AB5">
            <w:pPr>
              <w:spacing w:line="360" w:lineRule="auto"/>
              <w:rPr>
                <w:b/>
                <w:sz w:val="18"/>
                <w:szCs w:val="18"/>
                <w:lang w:val="pt-BR"/>
              </w:rPr>
            </w:pPr>
            <w:r w:rsidRPr="001B21F1">
              <w:rPr>
                <w:b/>
                <w:sz w:val="18"/>
                <w:szCs w:val="18"/>
                <w:lang w:val="pt-BR"/>
              </w:rPr>
              <w:t>Total (N=110)</w:t>
            </w:r>
          </w:p>
        </w:tc>
        <w:tc>
          <w:tcPr>
            <w:tcW w:w="728" w:type="dxa"/>
            <w:shd w:val="clear" w:color="auto" w:fill="auto"/>
            <w:tcMar>
              <w:top w:w="0" w:type="dxa"/>
              <w:left w:w="0" w:type="dxa"/>
              <w:bottom w:w="0" w:type="dxa"/>
              <w:right w:w="0" w:type="dxa"/>
            </w:tcMar>
            <w:vAlign w:val="center"/>
          </w:tcPr>
          <w:p w14:paraId="37C855B4" w14:textId="77777777" w:rsidR="00B94778" w:rsidRPr="001B21F1" w:rsidRDefault="00B94778" w:rsidP="00402AB5">
            <w:pPr>
              <w:spacing w:line="360" w:lineRule="auto"/>
              <w:jc w:val="center"/>
              <w:rPr>
                <w:sz w:val="18"/>
                <w:szCs w:val="18"/>
                <w:lang w:val="pt-BR"/>
              </w:rPr>
            </w:pPr>
            <w:r w:rsidRPr="001B21F1">
              <w:rPr>
                <w:sz w:val="18"/>
                <w:szCs w:val="18"/>
                <w:lang w:val="pt-BR"/>
              </w:rPr>
              <w:t>7:07 (1:21)</w:t>
            </w:r>
          </w:p>
        </w:tc>
        <w:tc>
          <w:tcPr>
            <w:tcW w:w="540" w:type="dxa"/>
            <w:shd w:val="clear" w:color="auto" w:fill="auto"/>
            <w:tcMar>
              <w:top w:w="0" w:type="dxa"/>
              <w:left w:w="0" w:type="dxa"/>
              <w:bottom w:w="0" w:type="dxa"/>
              <w:right w:w="0" w:type="dxa"/>
            </w:tcMar>
          </w:tcPr>
          <w:p w14:paraId="1B8CB342"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7FC5AEC8" w14:textId="77777777" w:rsidR="00B94778" w:rsidRPr="001B21F1" w:rsidRDefault="00B94778" w:rsidP="00402AB5">
            <w:pPr>
              <w:spacing w:line="360" w:lineRule="auto"/>
              <w:jc w:val="center"/>
              <w:rPr>
                <w:sz w:val="18"/>
                <w:szCs w:val="18"/>
                <w:lang w:val="pt-BR"/>
              </w:rPr>
            </w:pPr>
            <w:r w:rsidRPr="001B21F1">
              <w:rPr>
                <w:sz w:val="18"/>
                <w:szCs w:val="18"/>
                <w:lang w:val="pt-BR"/>
              </w:rPr>
              <w:t>0:37 (1:35)</w:t>
            </w:r>
          </w:p>
        </w:tc>
        <w:tc>
          <w:tcPr>
            <w:tcW w:w="720" w:type="dxa"/>
            <w:shd w:val="clear" w:color="auto" w:fill="auto"/>
            <w:tcMar>
              <w:top w:w="0" w:type="dxa"/>
              <w:left w:w="0" w:type="dxa"/>
              <w:bottom w:w="0" w:type="dxa"/>
              <w:right w:w="0" w:type="dxa"/>
            </w:tcMar>
          </w:tcPr>
          <w:p w14:paraId="5DCF3D9E"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727BC61D" w14:textId="77777777" w:rsidR="00B94778" w:rsidRPr="001B21F1" w:rsidRDefault="00B94778" w:rsidP="00402AB5">
            <w:pPr>
              <w:spacing w:line="360" w:lineRule="auto"/>
              <w:jc w:val="center"/>
              <w:rPr>
                <w:sz w:val="18"/>
                <w:szCs w:val="18"/>
                <w:lang w:val="pt-BR"/>
              </w:rPr>
            </w:pPr>
            <w:r w:rsidRPr="001B21F1">
              <w:rPr>
                <w:sz w:val="18"/>
                <w:szCs w:val="18"/>
                <w:lang w:val="pt-BR"/>
              </w:rPr>
              <w:t>23:31 (0:56)</w:t>
            </w:r>
          </w:p>
        </w:tc>
        <w:tc>
          <w:tcPr>
            <w:tcW w:w="633" w:type="dxa"/>
            <w:shd w:val="clear" w:color="auto" w:fill="auto"/>
            <w:tcMar>
              <w:top w:w="0" w:type="dxa"/>
              <w:left w:w="0" w:type="dxa"/>
              <w:bottom w:w="0" w:type="dxa"/>
              <w:right w:w="0" w:type="dxa"/>
            </w:tcMar>
          </w:tcPr>
          <w:p w14:paraId="116C4012"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00E2BDFF" w14:textId="77777777" w:rsidR="00B94778" w:rsidRPr="001B21F1" w:rsidRDefault="00B94778" w:rsidP="00402AB5">
            <w:pPr>
              <w:spacing w:line="360" w:lineRule="auto"/>
              <w:jc w:val="center"/>
              <w:rPr>
                <w:sz w:val="18"/>
                <w:szCs w:val="18"/>
                <w:lang w:val="pt-BR"/>
              </w:rPr>
            </w:pPr>
            <w:r w:rsidRPr="001B21F1">
              <w:rPr>
                <w:sz w:val="18"/>
                <w:szCs w:val="18"/>
                <w:lang w:val="pt-BR"/>
              </w:rPr>
              <w:t>0:26 (0:59)</w:t>
            </w:r>
          </w:p>
        </w:tc>
        <w:tc>
          <w:tcPr>
            <w:tcW w:w="671" w:type="dxa"/>
            <w:shd w:val="clear" w:color="auto" w:fill="auto"/>
            <w:tcMar>
              <w:top w:w="0" w:type="dxa"/>
              <w:left w:w="0" w:type="dxa"/>
              <w:bottom w:w="0" w:type="dxa"/>
              <w:right w:w="0" w:type="dxa"/>
            </w:tcMar>
          </w:tcPr>
          <w:p w14:paraId="159F8FBE"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255A3708" w14:textId="77777777" w:rsidR="00B94778" w:rsidRPr="001B21F1" w:rsidRDefault="00B94778" w:rsidP="00402AB5">
            <w:pPr>
              <w:spacing w:line="360" w:lineRule="auto"/>
              <w:jc w:val="center"/>
              <w:rPr>
                <w:sz w:val="18"/>
                <w:szCs w:val="18"/>
                <w:lang w:val="pt-BR"/>
              </w:rPr>
            </w:pPr>
            <w:r w:rsidRPr="001B21F1">
              <w:rPr>
                <w:sz w:val="18"/>
                <w:szCs w:val="18"/>
                <w:lang w:val="pt-BR"/>
              </w:rPr>
              <w:t>7:27 (0:52)</w:t>
            </w:r>
          </w:p>
        </w:tc>
        <w:tc>
          <w:tcPr>
            <w:tcW w:w="428" w:type="dxa"/>
            <w:shd w:val="clear" w:color="auto" w:fill="auto"/>
            <w:tcMar>
              <w:top w:w="0" w:type="dxa"/>
              <w:left w:w="0" w:type="dxa"/>
              <w:bottom w:w="0" w:type="dxa"/>
              <w:right w:w="0" w:type="dxa"/>
            </w:tcMar>
          </w:tcPr>
          <w:p w14:paraId="10FDE611"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776FE630" w14:textId="77777777" w:rsidR="00B94778" w:rsidRPr="001B21F1" w:rsidRDefault="00B94778" w:rsidP="00402AB5">
            <w:pPr>
              <w:spacing w:line="360" w:lineRule="auto"/>
              <w:jc w:val="center"/>
              <w:rPr>
                <w:sz w:val="18"/>
                <w:szCs w:val="18"/>
                <w:lang w:val="pt-BR"/>
              </w:rPr>
            </w:pPr>
            <w:r w:rsidRPr="001B21F1">
              <w:rPr>
                <w:sz w:val="18"/>
                <w:szCs w:val="18"/>
                <w:lang w:val="pt-BR"/>
              </w:rPr>
              <w:t>1:00 (1:11)</w:t>
            </w:r>
          </w:p>
        </w:tc>
        <w:tc>
          <w:tcPr>
            <w:tcW w:w="673" w:type="dxa"/>
            <w:shd w:val="clear" w:color="auto" w:fill="auto"/>
            <w:tcMar>
              <w:top w:w="0" w:type="dxa"/>
              <w:left w:w="0" w:type="dxa"/>
              <w:bottom w:w="0" w:type="dxa"/>
              <w:right w:w="0" w:type="dxa"/>
            </w:tcMar>
          </w:tcPr>
          <w:p w14:paraId="1ADEB6FD" w14:textId="77777777" w:rsidR="00B94778" w:rsidRPr="001B21F1" w:rsidRDefault="00B94778" w:rsidP="00402AB5">
            <w:pPr>
              <w:rPr>
                <w:sz w:val="18"/>
                <w:szCs w:val="18"/>
                <w:lang w:val="pt-BR"/>
              </w:rPr>
            </w:pPr>
          </w:p>
        </w:tc>
      </w:tr>
      <w:tr w:rsidR="00B94778" w:rsidRPr="001B21F1" w14:paraId="541C8CEA" w14:textId="77777777" w:rsidTr="00402AB5">
        <w:trPr>
          <w:trHeight w:val="385"/>
        </w:trPr>
        <w:tc>
          <w:tcPr>
            <w:tcW w:w="535" w:type="dxa"/>
            <w:vMerge w:val="restart"/>
            <w:shd w:val="clear" w:color="auto" w:fill="auto"/>
            <w:tcMar>
              <w:top w:w="0" w:type="dxa"/>
              <w:left w:w="0" w:type="dxa"/>
              <w:bottom w:w="0" w:type="dxa"/>
              <w:right w:w="0" w:type="dxa"/>
            </w:tcMar>
            <w:textDirection w:val="btLr"/>
          </w:tcPr>
          <w:p w14:paraId="50CDC234" w14:textId="77777777" w:rsidR="00B94778" w:rsidRPr="001B21F1" w:rsidRDefault="00B94778" w:rsidP="00402AB5">
            <w:pPr>
              <w:tabs>
                <w:tab w:val="left" w:pos="744"/>
              </w:tabs>
              <w:ind w:left="113" w:right="113"/>
              <w:jc w:val="center"/>
              <w:rPr>
                <w:b/>
                <w:bCs/>
                <w:sz w:val="18"/>
                <w:szCs w:val="18"/>
                <w:lang w:val="pt-BR"/>
              </w:rPr>
            </w:pPr>
            <w:r w:rsidRPr="001B21F1">
              <w:rPr>
                <w:b/>
                <w:bCs/>
                <w:sz w:val="18"/>
                <w:szCs w:val="18"/>
                <w:lang w:val="pt-BR"/>
              </w:rPr>
              <w:t>Nível de escolaridade</w:t>
            </w:r>
          </w:p>
        </w:tc>
        <w:tc>
          <w:tcPr>
            <w:tcW w:w="1252" w:type="dxa"/>
            <w:shd w:val="clear" w:color="auto" w:fill="auto"/>
            <w:tcMar>
              <w:top w:w="0" w:type="dxa"/>
              <w:left w:w="0" w:type="dxa"/>
              <w:bottom w:w="0" w:type="dxa"/>
              <w:right w:w="0" w:type="dxa"/>
            </w:tcMar>
          </w:tcPr>
          <w:p w14:paraId="00A01F55" w14:textId="77777777" w:rsidR="00B94778" w:rsidRPr="001B21F1" w:rsidRDefault="00B94778" w:rsidP="00402AB5">
            <w:pPr>
              <w:tabs>
                <w:tab w:val="left" w:pos="744"/>
              </w:tabs>
              <w:rPr>
                <w:sz w:val="18"/>
                <w:szCs w:val="18"/>
                <w:lang w:val="pt-BR"/>
              </w:rPr>
            </w:pPr>
            <w:r w:rsidRPr="001B21F1">
              <w:rPr>
                <w:sz w:val="18"/>
                <w:szCs w:val="18"/>
                <w:lang w:val="pt-BR"/>
              </w:rPr>
              <w:t>1º ciclo</w:t>
            </w:r>
          </w:p>
          <w:p w14:paraId="19DEBC93" w14:textId="77777777" w:rsidR="00B94778" w:rsidRPr="001B21F1" w:rsidRDefault="00B94778" w:rsidP="00402AB5">
            <w:pPr>
              <w:tabs>
                <w:tab w:val="left" w:pos="744"/>
              </w:tabs>
              <w:rPr>
                <w:sz w:val="18"/>
                <w:szCs w:val="18"/>
                <w:lang w:val="pt-BR"/>
              </w:rPr>
            </w:pPr>
            <w:r w:rsidRPr="001B21F1">
              <w:rPr>
                <w:sz w:val="18"/>
                <w:szCs w:val="18"/>
                <w:lang w:val="pt-BR"/>
              </w:rPr>
              <w:t>(n=8)</w:t>
            </w:r>
          </w:p>
        </w:tc>
        <w:tc>
          <w:tcPr>
            <w:tcW w:w="728" w:type="dxa"/>
            <w:shd w:val="clear" w:color="auto" w:fill="auto"/>
            <w:tcMar>
              <w:top w:w="0" w:type="dxa"/>
              <w:left w:w="0" w:type="dxa"/>
              <w:bottom w:w="0" w:type="dxa"/>
              <w:right w:w="0" w:type="dxa"/>
            </w:tcMar>
            <w:vAlign w:val="center"/>
          </w:tcPr>
          <w:p w14:paraId="10F50BD4" w14:textId="77777777" w:rsidR="00B94778" w:rsidRPr="001B21F1" w:rsidRDefault="00B94778" w:rsidP="00402AB5">
            <w:pPr>
              <w:spacing w:line="360" w:lineRule="auto"/>
              <w:jc w:val="center"/>
              <w:rPr>
                <w:sz w:val="18"/>
                <w:szCs w:val="18"/>
                <w:lang w:val="pt-BR"/>
              </w:rPr>
            </w:pPr>
            <w:r w:rsidRPr="001B21F1">
              <w:rPr>
                <w:sz w:val="18"/>
                <w:szCs w:val="18"/>
                <w:lang w:val="pt-BR"/>
              </w:rPr>
              <w:t>7:47 (1:25)</w:t>
            </w:r>
          </w:p>
        </w:tc>
        <w:tc>
          <w:tcPr>
            <w:tcW w:w="540" w:type="dxa"/>
            <w:vMerge w:val="restart"/>
            <w:shd w:val="clear" w:color="auto" w:fill="auto"/>
            <w:tcMar>
              <w:top w:w="0" w:type="dxa"/>
              <w:left w:w="0" w:type="dxa"/>
              <w:bottom w:w="0" w:type="dxa"/>
              <w:right w:w="0" w:type="dxa"/>
            </w:tcMar>
            <w:vAlign w:val="center"/>
          </w:tcPr>
          <w:p w14:paraId="23D37A61" w14:textId="77777777" w:rsidR="00B94778" w:rsidRPr="001B21F1" w:rsidRDefault="00B94778" w:rsidP="00402AB5">
            <w:pPr>
              <w:spacing w:line="360" w:lineRule="auto"/>
              <w:jc w:val="center"/>
              <w:rPr>
                <w:sz w:val="18"/>
                <w:szCs w:val="18"/>
                <w:lang w:val="pt-BR"/>
              </w:rPr>
            </w:pPr>
            <w:r w:rsidRPr="001B21F1">
              <w:rPr>
                <w:sz w:val="18"/>
                <w:szCs w:val="18"/>
                <w:lang w:val="pt-BR"/>
              </w:rPr>
              <w:t>0,240</w:t>
            </w:r>
          </w:p>
        </w:tc>
        <w:tc>
          <w:tcPr>
            <w:tcW w:w="720" w:type="dxa"/>
            <w:shd w:val="clear" w:color="auto" w:fill="auto"/>
            <w:tcMar>
              <w:top w:w="0" w:type="dxa"/>
              <w:left w:w="0" w:type="dxa"/>
              <w:bottom w:w="0" w:type="dxa"/>
              <w:right w:w="0" w:type="dxa"/>
            </w:tcMar>
            <w:vAlign w:val="center"/>
          </w:tcPr>
          <w:p w14:paraId="030A9978" w14:textId="77777777" w:rsidR="00B94778" w:rsidRPr="001B21F1" w:rsidRDefault="00B94778" w:rsidP="00402AB5">
            <w:pPr>
              <w:spacing w:line="360" w:lineRule="auto"/>
              <w:jc w:val="center"/>
              <w:rPr>
                <w:sz w:val="18"/>
                <w:szCs w:val="18"/>
                <w:lang w:val="pt-BR"/>
              </w:rPr>
            </w:pPr>
            <w:r w:rsidRPr="001B21F1">
              <w:rPr>
                <w:sz w:val="18"/>
                <w:szCs w:val="18"/>
                <w:lang w:val="pt-BR"/>
              </w:rPr>
              <w:t>-0:29 (2:35)</w:t>
            </w:r>
          </w:p>
        </w:tc>
        <w:tc>
          <w:tcPr>
            <w:tcW w:w="720" w:type="dxa"/>
            <w:vMerge w:val="restart"/>
            <w:shd w:val="clear" w:color="auto" w:fill="auto"/>
            <w:tcMar>
              <w:top w:w="0" w:type="dxa"/>
              <w:left w:w="0" w:type="dxa"/>
              <w:bottom w:w="0" w:type="dxa"/>
              <w:right w:w="0" w:type="dxa"/>
            </w:tcMar>
            <w:vAlign w:val="center"/>
          </w:tcPr>
          <w:p w14:paraId="48AE5198" w14:textId="77777777" w:rsidR="00B94778" w:rsidRPr="001B21F1" w:rsidRDefault="00B94778" w:rsidP="00402AB5">
            <w:pPr>
              <w:spacing w:line="360" w:lineRule="auto"/>
              <w:jc w:val="center"/>
              <w:rPr>
                <w:sz w:val="18"/>
                <w:szCs w:val="18"/>
                <w:lang w:val="pt-BR"/>
              </w:rPr>
            </w:pPr>
            <w:r w:rsidRPr="001B21F1">
              <w:rPr>
                <w:sz w:val="18"/>
                <w:szCs w:val="18"/>
                <w:lang w:val="pt-BR"/>
              </w:rPr>
              <w:t>0,154</w:t>
            </w:r>
          </w:p>
        </w:tc>
        <w:tc>
          <w:tcPr>
            <w:tcW w:w="720" w:type="dxa"/>
            <w:shd w:val="clear" w:color="auto" w:fill="auto"/>
            <w:tcMar>
              <w:top w:w="0" w:type="dxa"/>
              <w:left w:w="0" w:type="dxa"/>
              <w:bottom w:w="0" w:type="dxa"/>
              <w:right w:w="0" w:type="dxa"/>
            </w:tcMar>
            <w:vAlign w:val="center"/>
          </w:tcPr>
          <w:p w14:paraId="627D10DE" w14:textId="77777777" w:rsidR="00B94778" w:rsidRPr="001B21F1" w:rsidRDefault="00B94778" w:rsidP="00402AB5">
            <w:pPr>
              <w:spacing w:line="360" w:lineRule="auto"/>
              <w:jc w:val="center"/>
              <w:rPr>
                <w:sz w:val="18"/>
                <w:szCs w:val="18"/>
                <w:lang w:val="pt-BR"/>
              </w:rPr>
            </w:pPr>
            <w:r w:rsidRPr="001B21F1">
              <w:rPr>
                <w:sz w:val="18"/>
                <w:szCs w:val="18"/>
                <w:lang w:val="pt-BR"/>
              </w:rPr>
              <w:t>23:01 (0:40)</w:t>
            </w:r>
          </w:p>
        </w:tc>
        <w:tc>
          <w:tcPr>
            <w:tcW w:w="633" w:type="dxa"/>
            <w:vMerge w:val="restart"/>
            <w:shd w:val="clear" w:color="auto" w:fill="auto"/>
            <w:tcMar>
              <w:top w:w="0" w:type="dxa"/>
              <w:left w:w="0" w:type="dxa"/>
              <w:bottom w:w="0" w:type="dxa"/>
              <w:right w:w="0" w:type="dxa"/>
            </w:tcMar>
            <w:vAlign w:val="center"/>
          </w:tcPr>
          <w:p w14:paraId="72FD093C" w14:textId="77777777" w:rsidR="00B94778" w:rsidRPr="001B21F1" w:rsidRDefault="00B94778" w:rsidP="00402AB5">
            <w:pPr>
              <w:spacing w:line="360" w:lineRule="auto"/>
              <w:jc w:val="center"/>
              <w:rPr>
                <w:sz w:val="18"/>
                <w:szCs w:val="18"/>
                <w:lang w:val="pt-BR"/>
              </w:rPr>
            </w:pPr>
            <w:r w:rsidRPr="001B21F1">
              <w:rPr>
                <w:sz w:val="18"/>
                <w:szCs w:val="18"/>
                <w:lang w:val="pt-BR"/>
              </w:rPr>
              <w:t>0,072</w:t>
            </w:r>
          </w:p>
        </w:tc>
        <w:tc>
          <w:tcPr>
            <w:tcW w:w="706" w:type="dxa"/>
            <w:shd w:val="clear" w:color="auto" w:fill="auto"/>
            <w:tcMar>
              <w:top w:w="0" w:type="dxa"/>
              <w:left w:w="0" w:type="dxa"/>
              <w:bottom w:w="0" w:type="dxa"/>
              <w:right w:w="0" w:type="dxa"/>
            </w:tcMar>
            <w:vAlign w:val="center"/>
          </w:tcPr>
          <w:p w14:paraId="705834E9" w14:textId="77777777" w:rsidR="00B94778" w:rsidRPr="001B21F1" w:rsidRDefault="00B94778" w:rsidP="00402AB5">
            <w:pPr>
              <w:spacing w:line="360" w:lineRule="auto"/>
              <w:jc w:val="center"/>
              <w:rPr>
                <w:sz w:val="18"/>
                <w:szCs w:val="18"/>
                <w:lang w:val="pt-BR"/>
              </w:rPr>
            </w:pPr>
            <w:r w:rsidRPr="001B21F1">
              <w:rPr>
                <w:sz w:val="18"/>
                <w:szCs w:val="18"/>
                <w:lang w:val="pt-BR"/>
              </w:rPr>
              <w:t>0:42 (0:38)</w:t>
            </w:r>
          </w:p>
        </w:tc>
        <w:tc>
          <w:tcPr>
            <w:tcW w:w="671" w:type="dxa"/>
            <w:vMerge w:val="restart"/>
            <w:shd w:val="clear" w:color="auto" w:fill="auto"/>
            <w:tcMar>
              <w:top w:w="0" w:type="dxa"/>
              <w:left w:w="0" w:type="dxa"/>
              <w:bottom w:w="0" w:type="dxa"/>
              <w:right w:w="0" w:type="dxa"/>
            </w:tcMar>
            <w:vAlign w:val="center"/>
          </w:tcPr>
          <w:p w14:paraId="02F2C110" w14:textId="77777777" w:rsidR="00B94778" w:rsidRPr="001B21F1" w:rsidRDefault="00B94778" w:rsidP="00402AB5">
            <w:pPr>
              <w:spacing w:line="360" w:lineRule="auto"/>
              <w:jc w:val="center"/>
              <w:rPr>
                <w:sz w:val="18"/>
                <w:szCs w:val="18"/>
                <w:lang w:val="pt-BR"/>
              </w:rPr>
            </w:pPr>
            <w:r w:rsidRPr="001B21F1">
              <w:rPr>
                <w:sz w:val="18"/>
                <w:szCs w:val="18"/>
                <w:lang w:val="pt-BR"/>
              </w:rPr>
              <w:t>0,020*</w:t>
            </w:r>
          </w:p>
        </w:tc>
        <w:tc>
          <w:tcPr>
            <w:tcW w:w="710" w:type="dxa"/>
            <w:shd w:val="clear" w:color="auto" w:fill="auto"/>
            <w:tcMar>
              <w:top w:w="0" w:type="dxa"/>
              <w:left w:w="0" w:type="dxa"/>
              <w:bottom w:w="0" w:type="dxa"/>
              <w:right w:w="0" w:type="dxa"/>
            </w:tcMar>
            <w:vAlign w:val="center"/>
          </w:tcPr>
          <w:p w14:paraId="35E54460" w14:textId="77777777" w:rsidR="00B94778" w:rsidRPr="001B21F1" w:rsidRDefault="00B94778" w:rsidP="00402AB5">
            <w:pPr>
              <w:spacing w:line="360" w:lineRule="auto"/>
              <w:jc w:val="center"/>
              <w:rPr>
                <w:sz w:val="18"/>
                <w:szCs w:val="18"/>
                <w:lang w:val="pt-BR"/>
              </w:rPr>
            </w:pPr>
            <w:r w:rsidRPr="001B21F1">
              <w:rPr>
                <w:sz w:val="18"/>
                <w:szCs w:val="18"/>
                <w:lang w:val="pt-BR"/>
              </w:rPr>
              <w:t>7:47 (0:50)</w:t>
            </w:r>
          </w:p>
        </w:tc>
        <w:tc>
          <w:tcPr>
            <w:tcW w:w="428" w:type="dxa"/>
            <w:vMerge w:val="restart"/>
            <w:shd w:val="clear" w:color="auto" w:fill="auto"/>
            <w:tcMar>
              <w:top w:w="0" w:type="dxa"/>
              <w:left w:w="0" w:type="dxa"/>
              <w:bottom w:w="0" w:type="dxa"/>
              <w:right w:w="0" w:type="dxa"/>
            </w:tcMar>
            <w:vAlign w:val="center"/>
          </w:tcPr>
          <w:p w14:paraId="377CEE3F" w14:textId="77777777" w:rsidR="00B94778" w:rsidRPr="001B21F1" w:rsidRDefault="00B94778" w:rsidP="00402AB5">
            <w:pPr>
              <w:spacing w:line="360" w:lineRule="auto"/>
              <w:jc w:val="center"/>
              <w:rPr>
                <w:sz w:val="18"/>
                <w:szCs w:val="18"/>
                <w:lang w:val="pt-BR"/>
              </w:rPr>
            </w:pPr>
            <w:r w:rsidRPr="001B21F1">
              <w:rPr>
                <w:sz w:val="18"/>
                <w:szCs w:val="18"/>
                <w:lang w:val="pt-BR"/>
              </w:rPr>
              <w:t>0,003**</w:t>
            </w:r>
          </w:p>
        </w:tc>
        <w:tc>
          <w:tcPr>
            <w:tcW w:w="685" w:type="dxa"/>
            <w:shd w:val="clear" w:color="auto" w:fill="auto"/>
            <w:tcMar>
              <w:top w:w="0" w:type="dxa"/>
              <w:left w:w="0" w:type="dxa"/>
              <w:bottom w:w="0" w:type="dxa"/>
              <w:right w:w="0" w:type="dxa"/>
            </w:tcMar>
            <w:vAlign w:val="center"/>
          </w:tcPr>
          <w:p w14:paraId="4ECCA96C" w14:textId="77777777" w:rsidR="00B94778" w:rsidRPr="001B21F1" w:rsidRDefault="00B94778" w:rsidP="00402AB5">
            <w:pPr>
              <w:spacing w:line="360" w:lineRule="auto"/>
              <w:jc w:val="center"/>
              <w:rPr>
                <w:sz w:val="18"/>
                <w:szCs w:val="18"/>
                <w:lang w:val="pt-BR"/>
              </w:rPr>
            </w:pPr>
            <w:r w:rsidRPr="001B21F1">
              <w:rPr>
                <w:sz w:val="18"/>
                <w:szCs w:val="18"/>
                <w:lang w:val="pt-BR"/>
              </w:rPr>
              <w:t>0:56 (1:33)</w:t>
            </w:r>
          </w:p>
        </w:tc>
        <w:tc>
          <w:tcPr>
            <w:tcW w:w="673" w:type="dxa"/>
            <w:vMerge w:val="restart"/>
            <w:shd w:val="clear" w:color="auto" w:fill="auto"/>
            <w:tcMar>
              <w:top w:w="0" w:type="dxa"/>
              <w:left w:w="0" w:type="dxa"/>
              <w:bottom w:w="0" w:type="dxa"/>
              <w:right w:w="0" w:type="dxa"/>
            </w:tcMar>
            <w:vAlign w:val="center"/>
          </w:tcPr>
          <w:p w14:paraId="1C8C7977" w14:textId="77777777" w:rsidR="00B94778" w:rsidRPr="001B21F1" w:rsidRDefault="00B94778" w:rsidP="00402AB5">
            <w:pPr>
              <w:spacing w:line="360" w:lineRule="auto"/>
              <w:jc w:val="center"/>
              <w:rPr>
                <w:sz w:val="18"/>
                <w:szCs w:val="18"/>
                <w:lang w:val="pt-BR"/>
              </w:rPr>
            </w:pPr>
            <w:r w:rsidRPr="001B21F1">
              <w:rPr>
                <w:sz w:val="18"/>
                <w:szCs w:val="18"/>
                <w:lang w:val="pt-BR"/>
              </w:rPr>
              <w:t>0,892</w:t>
            </w:r>
          </w:p>
        </w:tc>
      </w:tr>
      <w:tr w:rsidR="00B94778" w:rsidRPr="001B21F1" w14:paraId="3792BA5F" w14:textId="77777777" w:rsidTr="00402AB5">
        <w:trPr>
          <w:trHeight w:val="385"/>
        </w:trPr>
        <w:tc>
          <w:tcPr>
            <w:tcW w:w="535" w:type="dxa"/>
            <w:vMerge/>
            <w:shd w:val="clear" w:color="auto" w:fill="auto"/>
            <w:tcMar>
              <w:top w:w="0" w:type="dxa"/>
              <w:left w:w="0" w:type="dxa"/>
              <w:bottom w:w="0" w:type="dxa"/>
              <w:right w:w="0" w:type="dxa"/>
            </w:tcMar>
            <w:textDirection w:val="btLr"/>
          </w:tcPr>
          <w:p w14:paraId="6656E02C"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2DE2D8CB" w14:textId="77777777" w:rsidR="00B94778" w:rsidRPr="001B21F1" w:rsidRDefault="00B94778" w:rsidP="00402AB5">
            <w:pPr>
              <w:rPr>
                <w:sz w:val="18"/>
                <w:szCs w:val="18"/>
                <w:lang w:val="pt-BR"/>
              </w:rPr>
            </w:pPr>
            <w:r w:rsidRPr="001B21F1">
              <w:rPr>
                <w:sz w:val="18"/>
                <w:szCs w:val="18"/>
                <w:lang w:val="pt-BR"/>
              </w:rPr>
              <w:t xml:space="preserve">2º ciclo </w:t>
            </w:r>
          </w:p>
          <w:p w14:paraId="72A3B14B" w14:textId="77777777" w:rsidR="00B94778" w:rsidRPr="001B21F1" w:rsidRDefault="00B94778" w:rsidP="00402AB5">
            <w:pPr>
              <w:rPr>
                <w:sz w:val="18"/>
                <w:szCs w:val="18"/>
                <w:lang w:val="pt-BR"/>
              </w:rPr>
            </w:pPr>
            <w:r w:rsidRPr="001B21F1">
              <w:rPr>
                <w:sz w:val="18"/>
                <w:szCs w:val="18"/>
                <w:lang w:val="pt-BR"/>
              </w:rPr>
              <w:t>(n=14)</w:t>
            </w:r>
          </w:p>
        </w:tc>
        <w:tc>
          <w:tcPr>
            <w:tcW w:w="728" w:type="dxa"/>
            <w:shd w:val="clear" w:color="auto" w:fill="auto"/>
            <w:tcMar>
              <w:top w:w="0" w:type="dxa"/>
              <w:left w:w="0" w:type="dxa"/>
              <w:bottom w:w="0" w:type="dxa"/>
              <w:right w:w="0" w:type="dxa"/>
            </w:tcMar>
            <w:vAlign w:val="center"/>
          </w:tcPr>
          <w:p w14:paraId="0CD58A60" w14:textId="77777777" w:rsidR="00B94778" w:rsidRPr="001B21F1" w:rsidRDefault="00B94778" w:rsidP="00402AB5">
            <w:pPr>
              <w:spacing w:line="360" w:lineRule="auto"/>
              <w:jc w:val="center"/>
              <w:rPr>
                <w:sz w:val="18"/>
                <w:szCs w:val="18"/>
                <w:lang w:val="pt-BR"/>
              </w:rPr>
            </w:pPr>
            <w:r w:rsidRPr="001B21F1">
              <w:rPr>
                <w:sz w:val="18"/>
                <w:szCs w:val="18"/>
                <w:lang w:val="pt-BR"/>
              </w:rPr>
              <w:t>6:29 (1:38)</w:t>
            </w:r>
          </w:p>
        </w:tc>
        <w:tc>
          <w:tcPr>
            <w:tcW w:w="540" w:type="dxa"/>
            <w:vMerge/>
            <w:shd w:val="clear" w:color="auto" w:fill="auto"/>
            <w:tcMar>
              <w:top w:w="0" w:type="dxa"/>
              <w:left w:w="0" w:type="dxa"/>
              <w:bottom w:w="0" w:type="dxa"/>
              <w:right w:w="0" w:type="dxa"/>
            </w:tcMar>
            <w:vAlign w:val="center"/>
          </w:tcPr>
          <w:p w14:paraId="772A4FBA"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2D417E05" w14:textId="77777777" w:rsidR="00B94778" w:rsidRPr="001B21F1" w:rsidRDefault="00B94778" w:rsidP="00402AB5">
            <w:pPr>
              <w:spacing w:line="360" w:lineRule="auto"/>
              <w:jc w:val="center"/>
              <w:rPr>
                <w:sz w:val="18"/>
                <w:szCs w:val="18"/>
                <w:lang w:val="pt-BR"/>
              </w:rPr>
            </w:pPr>
            <w:r w:rsidRPr="001B21F1">
              <w:rPr>
                <w:sz w:val="18"/>
                <w:szCs w:val="18"/>
                <w:lang w:val="pt-BR"/>
              </w:rPr>
              <w:t>0:40 (1:11)</w:t>
            </w:r>
          </w:p>
        </w:tc>
        <w:tc>
          <w:tcPr>
            <w:tcW w:w="720" w:type="dxa"/>
            <w:vMerge/>
            <w:shd w:val="clear" w:color="auto" w:fill="auto"/>
            <w:tcMar>
              <w:top w:w="0" w:type="dxa"/>
              <w:left w:w="0" w:type="dxa"/>
              <w:bottom w:w="0" w:type="dxa"/>
              <w:right w:w="0" w:type="dxa"/>
            </w:tcMar>
            <w:vAlign w:val="center"/>
          </w:tcPr>
          <w:p w14:paraId="448C4B93"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553C245D" w14:textId="77777777" w:rsidR="00B94778" w:rsidRPr="001B21F1" w:rsidRDefault="00B94778" w:rsidP="00402AB5">
            <w:pPr>
              <w:spacing w:line="360" w:lineRule="auto"/>
              <w:jc w:val="center"/>
              <w:rPr>
                <w:sz w:val="18"/>
                <w:szCs w:val="18"/>
                <w:lang w:val="pt-BR"/>
              </w:rPr>
            </w:pPr>
            <w:r w:rsidRPr="001B21F1">
              <w:rPr>
                <w:sz w:val="18"/>
                <w:szCs w:val="18"/>
                <w:lang w:val="pt-BR"/>
              </w:rPr>
              <w:t>23:09 (0:59)</w:t>
            </w:r>
          </w:p>
        </w:tc>
        <w:tc>
          <w:tcPr>
            <w:tcW w:w="633" w:type="dxa"/>
            <w:vMerge/>
            <w:shd w:val="clear" w:color="auto" w:fill="auto"/>
            <w:tcMar>
              <w:top w:w="0" w:type="dxa"/>
              <w:left w:w="0" w:type="dxa"/>
              <w:bottom w:w="0" w:type="dxa"/>
              <w:right w:w="0" w:type="dxa"/>
            </w:tcMar>
            <w:vAlign w:val="center"/>
          </w:tcPr>
          <w:p w14:paraId="7F4BD514"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1B3A638B" w14:textId="77777777" w:rsidR="00B94778" w:rsidRPr="001B21F1" w:rsidRDefault="00B94778" w:rsidP="00402AB5">
            <w:pPr>
              <w:spacing w:line="360" w:lineRule="auto"/>
              <w:jc w:val="center"/>
              <w:rPr>
                <w:sz w:val="18"/>
                <w:szCs w:val="18"/>
                <w:lang w:val="pt-BR"/>
              </w:rPr>
            </w:pPr>
            <w:r w:rsidRPr="001B21F1">
              <w:rPr>
                <w:sz w:val="18"/>
                <w:szCs w:val="18"/>
                <w:lang w:val="pt-BR"/>
              </w:rPr>
              <w:t>0:02 (0:23)</w:t>
            </w:r>
          </w:p>
        </w:tc>
        <w:tc>
          <w:tcPr>
            <w:tcW w:w="671" w:type="dxa"/>
            <w:vMerge/>
            <w:shd w:val="clear" w:color="auto" w:fill="auto"/>
            <w:tcMar>
              <w:top w:w="0" w:type="dxa"/>
              <w:left w:w="0" w:type="dxa"/>
              <w:bottom w:w="0" w:type="dxa"/>
              <w:right w:w="0" w:type="dxa"/>
            </w:tcMar>
            <w:vAlign w:val="center"/>
          </w:tcPr>
          <w:p w14:paraId="2A0987F7"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4AB1D89C" w14:textId="77777777" w:rsidR="00B94778" w:rsidRPr="001B21F1" w:rsidRDefault="00B94778" w:rsidP="00402AB5">
            <w:pPr>
              <w:spacing w:line="360" w:lineRule="auto"/>
              <w:jc w:val="center"/>
              <w:rPr>
                <w:sz w:val="18"/>
                <w:szCs w:val="18"/>
                <w:lang w:val="pt-BR"/>
              </w:rPr>
            </w:pPr>
            <w:r w:rsidRPr="001B21F1">
              <w:rPr>
                <w:sz w:val="18"/>
                <w:szCs w:val="18"/>
                <w:lang w:val="pt-BR"/>
              </w:rPr>
              <w:t>6:41 (0:46)</w:t>
            </w:r>
          </w:p>
        </w:tc>
        <w:tc>
          <w:tcPr>
            <w:tcW w:w="428" w:type="dxa"/>
            <w:vMerge/>
            <w:shd w:val="clear" w:color="auto" w:fill="auto"/>
            <w:tcMar>
              <w:top w:w="0" w:type="dxa"/>
              <w:left w:w="0" w:type="dxa"/>
              <w:bottom w:w="0" w:type="dxa"/>
              <w:right w:w="0" w:type="dxa"/>
            </w:tcMar>
            <w:vAlign w:val="center"/>
          </w:tcPr>
          <w:p w14:paraId="23CFB642"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728FD6CB" w14:textId="77777777" w:rsidR="00B94778" w:rsidRPr="001B21F1" w:rsidRDefault="00B94778" w:rsidP="00402AB5">
            <w:pPr>
              <w:spacing w:line="360" w:lineRule="auto"/>
              <w:jc w:val="center"/>
              <w:rPr>
                <w:sz w:val="18"/>
                <w:szCs w:val="18"/>
                <w:lang w:val="pt-BR"/>
              </w:rPr>
            </w:pPr>
            <w:r w:rsidRPr="001B21F1">
              <w:rPr>
                <w:sz w:val="18"/>
                <w:szCs w:val="18"/>
                <w:lang w:val="pt-BR"/>
              </w:rPr>
              <w:t>0:47 (0:46)</w:t>
            </w:r>
          </w:p>
        </w:tc>
        <w:tc>
          <w:tcPr>
            <w:tcW w:w="673" w:type="dxa"/>
            <w:vMerge/>
            <w:shd w:val="clear" w:color="auto" w:fill="auto"/>
            <w:tcMar>
              <w:top w:w="0" w:type="dxa"/>
              <w:left w:w="0" w:type="dxa"/>
              <w:bottom w:w="0" w:type="dxa"/>
              <w:right w:w="0" w:type="dxa"/>
            </w:tcMar>
            <w:vAlign w:val="center"/>
          </w:tcPr>
          <w:p w14:paraId="13301B44" w14:textId="77777777" w:rsidR="00B94778" w:rsidRPr="001B21F1" w:rsidRDefault="00B94778" w:rsidP="00402AB5">
            <w:pPr>
              <w:rPr>
                <w:sz w:val="18"/>
                <w:szCs w:val="18"/>
                <w:lang w:val="pt-BR"/>
              </w:rPr>
            </w:pPr>
          </w:p>
        </w:tc>
      </w:tr>
      <w:tr w:rsidR="00B94778" w:rsidRPr="001B21F1" w14:paraId="0BF97434" w14:textId="77777777" w:rsidTr="00402AB5">
        <w:trPr>
          <w:trHeight w:val="385"/>
        </w:trPr>
        <w:tc>
          <w:tcPr>
            <w:tcW w:w="535" w:type="dxa"/>
            <w:vMerge/>
            <w:shd w:val="clear" w:color="auto" w:fill="auto"/>
            <w:tcMar>
              <w:top w:w="0" w:type="dxa"/>
              <w:left w:w="0" w:type="dxa"/>
              <w:bottom w:w="0" w:type="dxa"/>
              <w:right w:w="0" w:type="dxa"/>
            </w:tcMar>
            <w:textDirection w:val="btLr"/>
          </w:tcPr>
          <w:p w14:paraId="1304B0F8"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3605E77F" w14:textId="77777777" w:rsidR="00B94778" w:rsidRPr="001B21F1" w:rsidRDefault="00B94778" w:rsidP="00402AB5">
            <w:pPr>
              <w:rPr>
                <w:sz w:val="18"/>
                <w:szCs w:val="18"/>
                <w:lang w:val="pt-BR"/>
              </w:rPr>
            </w:pPr>
            <w:r w:rsidRPr="001B21F1">
              <w:rPr>
                <w:sz w:val="18"/>
                <w:szCs w:val="18"/>
                <w:lang w:val="pt-BR"/>
              </w:rPr>
              <w:t>3º ciclo</w:t>
            </w:r>
          </w:p>
          <w:p w14:paraId="1B8EBEF7" w14:textId="77777777" w:rsidR="00B94778" w:rsidRPr="001B21F1" w:rsidRDefault="00B94778" w:rsidP="00402AB5">
            <w:pPr>
              <w:rPr>
                <w:sz w:val="18"/>
                <w:szCs w:val="18"/>
                <w:lang w:val="pt-BR"/>
              </w:rPr>
            </w:pPr>
            <w:r w:rsidRPr="001B21F1">
              <w:rPr>
                <w:sz w:val="18"/>
                <w:szCs w:val="18"/>
                <w:lang w:val="pt-BR"/>
              </w:rPr>
              <w:t xml:space="preserve"> (n=39)</w:t>
            </w:r>
          </w:p>
        </w:tc>
        <w:tc>
          <w:tcPr>
            <w:tcW w:w="728" w:type="dxa"/>
            <w:shd w:val="clear" w:color="auto" w:fill="auto"/>
            <w:tcMar>
              <w:top w:w="0" w:type="dxa"/>
              <w:left w:w="0" w:type="dxa"/>
              <w:bottom w:w="0" w:type="dxa"/>
              <w:right w:w="0" w:type="dxa"/>
            </w:tcMar>
            <w:vAlign w:val="center"/>
          </w:tcPr>
          <w:p w14:paraId="4E40DCAD" w14:textId="77777777" w:rsidR="00B94778" w:rsidRPr="001B21F1" w:rsidRDefault="00B94778" w:rsidP="00402AB5">
            <w:pPr>
              <w:spacing w:line="360" w:lineRule="auto"/>
              <w:jc w:val="center"/>
              <w:rPr>
                <w:sz w:val="18"/>
                <w:szCs w:val="18"/>
                <w:lang w:val="pt-BR"/>
              </w:rPr>
            </w:pPr>
            <w:r w:rsidRPr="001B21F1">
              <w:rPr>
                <w:sz w:val="18"/>
                <w:szCs w:val="18"/>
                <w:lang w:val="pt-BR"/>
              </w:rPr>
              <w:t>7:08 (1:15)</w:t>
            </w:r>
          </w:p>
        </w:tc>
        <w:tc>
          <w:tcPr>
            <w:tcW w:w="540" w:type="dxa"/>
            <w:vMerge/>
            <w:shd w:val="clear" w:color="auto" w:fill="auto"/>
            <w:tcMar>
              <w:top w:w="0" w:type="dxa"/>
              <w:left w:w="0" w:type="dxa"/>
              <w:bottom w:w="0" w:type="dxa"/>
              <w:right w:w="0" w:type="dxa"/>
            </w:tcMar>
            <w:vAlign w:val="center"/>
          </w:tcPr>
          <w:p w14:paraId="295EB59C"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3169F691" w14:textId="77777777" w:rsidR="00B94778" w:rsidRPr="001B21F1" w:rsidRDefault="00B94778" w:rsidP="00402AB5">
            <w:pPr>
              <w:spacing w:line="360" w:lineRule="auto"/>
              <w:jc w:val="center"/>
              <w:rPr>
                <w:sz w:val="18"/>
                <w:szCs w:val="18"/>
                <w:lang w:val="pt-BR"/>
              </w:rPr>
            </w:pPr>
            <w:r w:rsidRPr="001B21F1">
              <w:rPr>
                <w:sz w:val="18"/>
                <w:szCs w:val="18"/>
                <w:lang w:val="pt-BR"/>
              </w:rPr>
              <w:t>0:31 (1:34)</w:t>
            </w:r>
          </w:p>
        </w:tc>
        <w:tc>
          <w:tcPr>
            <w:tcW w:w="720" w:type="dxa"/>
            <w:vMerge/>
            <w:shd w:val="clear" w:color="auto" w:fill="auto"/>
            <w:tcMar>
              <w:top w:w="0" w:type="dxa"/>
              <w:left w:w="0" w:type="dxa"/>
              <w:bottom w:w="0" w:type="dxa"/>
              <w:right w:w="0" w:type="dxa"/>
            </w:tcMar>
            <w:vAlign w:val="center"/>
          </w:tcPr>
          <w:p w14:paraId="4924EACC"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285070F3" w14:textId="77777777" w:rsidR="00B94778" w:rsidRPr="001B21F1" w:rsidRDefault="00B94778" w:rsidP="00402AB5">
            <w:pPr>
              <w:spacing w:line="360" w:lineRule="auto"/>
              <w:jc w:val="center"/>
              <w:rPr>
                <w:sz w:val="18"/>
                <w:szCs w:val="18"/>
                <w:lang w:val="pt-BR"/>
              </w:rPr>
            </w:pPr>
            <w:r w:rsidRPr="001B21F1">
              <w:rPr>
                <w:sz w:val="18"/>
                <w:szCs w:val="18"/>
                <w:lang w:val="pt-BR"/>
              </w:rPr>
              <w:t>23:28 (0:50)</w:t>
            </w:r>
          </w:p>
        </w:tc>
        <w:tc>
          <w:tcPr>
            <w:tcW w:w="633" w:type="dxa"/>
            <w:vMerge/>
            <w:shd w:val="clear" w:color="auto" w:fill="auto"/>
            <w:tcMar>
              <w:top w:w="0" w:type="dxa"/>
              <w:left w:w="0" w:type="dxa"/>
              <w:bottom w:w="0" w:type="dxa"/>
              <w:right w:w="0" w:type="dxa"/>
            </w:tcMar>
            <w:vAlign w:val="center"/>
          </w:tcPr>
          <w:p w14:paraId="3109CFC7"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6074D34B" w14:textId="77777777" w:rsidR="00B94778" w:rsidRPr="001B21F1" w:rsidRDefault="00B94778" w:rsidP="00402AB5">
            <w:pPr>
              <w:spacing w:line="360" w:lineRule="auto"/>
              <w:jc w:val="center"/>
              <w:rPr>
                <w:sz w:val="18"/>
                <w:szCs w:val="18"/>
                <w:lang w:val="pt-BR"/>
              </w:rPr>
            </w:pPr>
            <w:r w:rsidRPr="001B21F1">
              <w:rPr>
                <w:sz w:val="18"/>
                <w:szCs w:val="18"/>
                <w:lang w:val="pt-BR"/>
              </w:rPr>
              <w:t>0:34 (0:57)</w:t>
            </w:r>
          </w:p>
        </w:tc>
        <w:tc>
          <w:tcPr>
            <w:tcW w:w="671" w:type="dxa"/>
            <w:vMerge/>
            <w:shd w:val="clear" w:color="auto" w:fill="auto"/>
            <w:tcMar>
              <w:top w:w="0" w:type="dxa"/>
              <w:left w:w="0" w:type="dxa"/>
              <w:bottom w:w="0" w:type="dxa"/>
              <w:right w:w="0" w:type="dxa"/>
            </w:tcMar>
            <w:vAlign w:val="center"/>
          </w:tcPr>
          <w:p w14:paraId="7CDAC174"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6F3C7DD8" w14:textId="77777777" w:rsidR="00B94778" w:rsidRPr="001B21F1" w:rsidRDefault="00B94778" w:rsidP="00402AB5">
            <w:pPr>
              <w:spacing w:line="360" w:lineRule="auto"/>
              <w:jc w:val="center"/>
              <w:rPr>
                <w:sz w:val="18"/>
                <w:szCs w:val="18"/>
                <w:lang w:val="pt-BR"/>
              </w:rPr>
            </w:pPr>
            <w:r w:rsidRPr="001B21F1">
              <w:rPr>
                <w:sz w:val="18"/>
                <w:szCs w:val="18"/>
                <w:lang w:val="pt-BR"/>
              </w:rPr>
              <w:t>7:24 (0:47)</w:t>
            </w:r>
          </w:p>
        </w:tc>
        <w:tc>
          <w:tcPr>
            <w:tcW w:w="428" w:type="dxa"/>
            <w:vMerge/>
            <w:shd w:val="clear" w:color="auto" w:fill="auto"/>
            <w:tcMar>
              <w:top w:w="0" w:type="dxa"/>
              <w:left w:w="0" w:type="dxa"/>
              <w:bottom w:w="0" w:type="dxa"/>
              <w:right w:w="0" w:type="dxa"/>
            </w:tcMar>
            <w:vAlign w:val="center"/>
          </w:tcPr>
          <w:p w14:paraId="7EB4A74C"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73831B19" w14:textId="77777777" w:rsidR="00B94778" w:rsidRPr="001B21F1" w:rsidRDefault="00B94778" w:rsidP="00402AB5">
            <w:pPr>
              <w:spacing w:line="360" w:lineRule="auto"/>
              <w:jc w:val="center"/>
              <w:rPr>
                <w:sz w:val="18"/>
                <w:szCs w:val="18"/>
                <w:lang w:val="pt-BR"/>
              </w:rPr>
            </w:pPr>
            <w:r w:rsidRPr="001B21F1">
              <w:rPr>
                <w:sz w:val="18"/>
                <w:szCs w:val="18"/>
                <w:lang w:val="pt-BR"/>
              </w:rPr>
              <w:t>1:00 (1:12)</w:t>
            </w:r>
          </w:p>
        </w:tc>
        <w:tc>
          <w:tcPr>
            <w:tcW w:w="673" w:type="dxa"/>
            <w:vMerge/>
            <w:shd w:val="clear" w:color="auto" w:fill="auto"/>
            <w:tcMar>
              <w:top w:w="0" w:type="dxa"/>
              <w:left w:w="0" w:type="dxa"/>
              <w:bottom w:w="0" w:type="dxa"/>
              <w:right w:w="0" w:type="dxa"/>
            </w:tcMar>
            <w:vAlign w:val="center"/>
          </w:tcPr>
          <w:p w14:paraId="07B37E1B" w14:textId="77777777" w:rsidR="00B94778" w:rsidRPr="001B21F1" w:rsidRDefault="00B94778" w:rsidP="00402AB5">
            <w:pPr>
              <w:rPr>
                <w:sz w:val="18"/>
                <w:szCs w:val="18"/>
                <w:lang w:val="pt-BR"/>
              </w:rPr>
            </w:pPr>
          </w:p>
        </w:tc>
      </w:tr>
      <w:tr w:rsidR="00B94778" w:rsidRPr="001B21F1" w14:paraId="086ED72C" w14:textId="77777777" w:rsidTr="00402AB5">
        <w:trPr>
          <w:trHeight w:val="385"/>
        </w:trPr>
        <w:tc>
          <w:tcPr>
            <w:tcW w:w="535" w:type="dxa"/>
            <w:vMerge/>
            <w:shd w:val="clear" w:color="auto" w:fill="auto"/>
            <w:tcMar>
              <w:top w:w="0" w:type="dxa"/>
              <w:left w:w="0" w:type="dxa"/>
              <w:bottom w:w="0" w:type="dxa"/>
              <w:right w:w="0" w:type="dxa"/>
            </w:tcMar>
            <w:textDirection w:val="btLr"/>
          </w:tcPr>
          <w:p w14:paraId="7BEBB0AD"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1BE5C91F" w14:textId="77777777" w:rsidR="00B94778" w:rsidRPr="001B21F1" w:rsidRDefault="00B94778" w:rsidP="00402AB5">
            <w:pPr>
              <w:rPr>
                <w:sz w:val="18"/>
                <w:szCs w:val="18"/>
                <w:lang w:val="pt-BR"/>
              </w:rPr>
            </w:pPr>
            <w:r w:rsidRPr="001B21F1">
              <w:rPr>
                <w:sz w:val="18"/>
                <w:szCs w:val="18"/>
                <w:lang w:val="pt-BR"/>
              </w:rPr>
              <w:t>Secundário (n=38)</w:t>
            </w:r>
          </w:p>
        </w:tc>
        <w:tc>
          <w:tcPr>
            <w:tcW w:w="728" w:type="dxa"/>
            <w:shd w:val="clear" w:color="auto" w:fill="auto"/>
            <w:tcMar>
              <w:top w:w="0" w:type="dxa"/>
              <w:left w:w="0" w:type="dxa"/>
              <w:bottom w:w="0" w:type="dxa"/>
              <w:right w:w="0" w:type="dxa"/>
            </w:tcMar>
            <w:vAlign w:val="center"/>
          </w:tcPr>
          <w:p w14:paraId="59616FDE" w14:textId="77777777" w:rsidR="00B94778" w:rsidRPr="001B21F1" w:rsidRDefault="00B94778" w:rsidP="00402AB5">
            <w:pPr>
              <w:spacing w:line="360" w:lineRule="auto"/>
              <w:jc w:val="center"/>
              <w:rPr>
                <w:sz w:val="18"/>
                <w:szCs w:val="18"/>
                <w:lang w:val="pt-BR"/>
              </w:rPr>
            </w:pPr>
            <w:r w:rsidRPr="001B21F1">
              <w:rPr>
                <w:sz w:val="18"/>
                <w:szCs w:val="18"/>
                <w:lang w:val="pt-BR"/>
              </w:rPr>
              <w:t>7:06 (1:26)</w:t>
            </w:r>
          </w:p>
        </w:tc>
        <w:tc>
          <w:tcPr>
            <w:tcW w:w="540" w:type="dxa"/>
            <w:vMerge/>
            <w:shd w:val="clear" w:color="auto" w:fill="auto"/>
            <w:tcMar>
              <w:top w:w="0" w:type="dxa"/>
              <w:left w:w="0" w:type="dxa"/>
              <w:bottom w:w="0" w:type="dxa"/>
              <w:right w:w="0" w:type="dxa"/>
            </w:tcMar>
            <w:vAlign w:val="center"/>
          </w:tcPr>
          <w:p w14:paraId="0A0D8E0A"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50EC8CF" w14:textId="77777777" w:rsidR="00B94778" w:rsidRPr="001B21F1" w:rsidRDefault="00B94778" w:rsidP="00402AB5">
            <w:pPr>
              <w:spacing w:line="360" w:lineRule="auto"/>
              <w:jc w:val="center"/>
              <w:rPr>
                <w:sz w:val="18"/>
                <w:szCs w:val="18"/>
                <w:lang w:val="pt-BR"/>
              </w:rPr>
            </w:pPr>
            <w:r w:rsidRPr="001B21F1">
              <w:rPr>
                <w:sz w:val="18"/>
                <w:szCs w:val="18"/>
                <w:lang w:val="pt-BR"/>
              </w:rPr>
              <w:t>1:01 (1:34)</w:t>
            </w:r>
          </w:p>
        </w:tc>
        <w:tc>
          <w:tcPr>
            <w:tcW w:w="720" w:type="dxa"/>
            <w:vMerge/>
            <w:shd w:val="clear" w:color="auto" w:fill="auto"/>
            <w:tcMar>
              <w:top w:w="0" w:type="dxa"/>
              <w:left w:w="0" w:type="dxa"/>
              <w:bottom w:w="0" w:type="dxa"/>
              <w:right w:w="0" w:type="dxa"/>
            </w:tcMar>
            <w:vAlign w:val="center"/>
          </w:tcPr>
          <w:p w14:paraId="633A895C"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57B4784B" w14:textId="77777777" w:rsidR="00B94778" w:rsidRPr="001B21F1" w:rsidRDefault="00B94778" w:rsidP="00402AB5">
            <w:pPr>
              <w:spacing w:line="360" w:lineRule="auto"/>
              <w:jc w:val="center"/>
              <w:rPr>
                <w:sz w:val="18"/>
                <w:szCs w:val="18"/>
                <w:lang w:val="pt-BR"/>
              </w:rPr>
            </w:pPr>
            <w:r w:rsidRPr="001B21F1">
              <w:rPr>
                <w:sz w:val="18"/>
                <w:szCs w:val="18"/>
                <w:lang w:val="pt-BR"/>
              </w:rPr>
              <w:t>23:50 (1:04)</w:t>
            </w:r>
          </w:p>
        </w:tc>
        <w:tc>
          <w:tcPr>
            <w:tcW w:w="633" w:type="dxa"/>
            <w:vMerge/>
            <w:shd w:val="clear" w:color="auto" w:fill="auto"/>
            <w:tcMar>
              <w:top w:w="0" w:type="dxa"/>
              <w:left w:w="0" w:type="dxa"/>
              <w:bottom w:w="0" w:type="dxa"/>
              <w:right w:w="0" w:type="dxa"/>
            </w:tcMar>
            <w:vAlign w:val="center"/>
          </w:tcPr>
          <w:p w14:paraId="4177C856"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2B4D6515" w14:textId="77777777" w:rsidR="00B94778" w:rsidRPr="001B21F1" w:rsidRDefault="00B94778" w:rsidP="00402AB5">
            <w:pPr>
              <w:spacing w:line="360" w:lineRule="auto"/>
              <w:jc w:val="center"/>
              <w:rPr>
                <w:sz w:val="18"/>
                <w:szCs w:val="18"/>
                <w:lang w:val="pt-BR"/>
              </w:rPr>
            </w:pPr>
            <w:r w:rsidRPr="001B21F1">
              <w:rPr>
                <w:sz w:val="18"/>
                <w:szCs w:val="18"/>
                <w:lang w:val="pt-BR"/>
              </w:rPr>
              <w:t>0:13 (1:09)</w:t>
            </w:r>
          </w:p>
        </w:tc>
        <w:tc>
          <w:tcPr>
            <w:tcW w:w="671" w:type="dxa"/>
            <w:vMerge/>
            <w:shd w:val="clear" w:color="auto" w:fill="auto"/>
            <w:tcMar>
              <w:top w:w="0" w:type="dxa"/>
              <w:left w:w="0" w:type="dxa"/>
              <w:bottom w:w="0" w:type="dxa"/>
              <w:right w:w="0" w:type="dxa"/>
            </w:tcMar>
            <w:vAlign w:val="center"/>
          </w:tcPr>
          <w:p w14:paraId="532BA84D"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4CE46B5D" w14:textId="77777777" w:rsidR="00B94778" w:rsidRPr="001B21F1" w:rsidRDefault="00B94778" w:rsidP="00402AB5">
            <w:pPr>
              <w:spacing w:line="360" w:lineRule="auto"/>
              <w:jc w:val="center"/>
              <w:rPr>
                <w:sz w:val="18"/>
                <w:szCs w:val="18"/>
                <w:lang w:val="pt-BR"/>
              </w:rPr>
            </w:pPr>
            <w:r w:rsidRPr="001B21F1">
              <w:rPr>
                <w:sz w:val="18"/>
                <w:szCs w:val="18"/>
                <w:lang w:val="pt-BR"/>
              </w:rPr>
              <w:t>7:42 (0:50)</w:t>
            </w:r>
          </w:p>
        </w:tc>
        <w:tc>
          <w:tcPr>
            <w:tcW w:w="428" w:type="dxa"/>
            <w:vMerge/>
            <w:shd w:val="clear" w:color="auto" w:fill="auto"/>
            <w:tcMar>
              <w:top w:w="0" w:type="dxa"/>
              <w:left w:w="0" w:type="dxa"/>
              <w:bottom w:w="0" w:type="dxa"/>
              <w:right w:w="0" w:type="dxa"/>
            </w:tcMar>
            <w:vAlign w:val="center"/>
          </w:tcPr>
          <w:p w14:paraId="71F79D02"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434F47D8" w14:textId="77777777" w:rsidR="00B94778" w:rsidRPr="001B21F1" w:rsidRDefault="00B94778" w:rsidP="00402AB5">
            <w:pPr>
              <w:spacing w:line="360" w:lineRule="auto"/>
              <w:jc w:val="center"/>
              <w:rPr>
                <w:sz w:val="18"/>
                <w:szCs w:val="18"/>
                <w:lang w:val="pt-BR"/>
              </w:rPr>
            </w:pPr>
            <w:r w:rsidRPr="001B21F1">
              <w:rPr>
                <w:sz w:val="18"/>
                <w:szCs w:val="18"/>
                <w:lang w:val="pt-BR"/>
              </w:rPr>
              <w:t>1:04 (1:21)</w:t>
            </w:r>
          </w:p>
        </w:tc>
        <w:tc>
          <w:tcPr>
            <w:tcW w:w="673" w:type="dxa"/>
            <w:vMerge/>
            <w:shd w:val="clear" w:color="auto" w:fill="auto"/>
            <w:tcMar>
              <w:top w:w="0" w:type="dxa"/>
              <w:left w:w="0" w:type="dxa"/>
              <w:bottom w:w="0" w:type="dxa"/>
              <w:right w:w="0" w:type="dxa"/>
            </w:tcMar>
            <w:vAlign w:val="center"/>
          </w:tcPr>
          <w:p w14:paraId="5383F585" w14:textId="77777777" w:rsidR="00B94778" w:rsidRPr="001B21F1" w:rsidRDefault="00B94778" w:rsidP="00402AB5">
            <w:pPr>
              <w:rPr>
                <w:sz w:val="18"/>
                <w:szCs w:val="18"/>
                <w:lang w:val="pt-BR"/>
              </w:rPr>
            </w:pPr>
          </w:p>
        </w:tc>
      </w:tr>
      <w:tr w:rsidR="00B94778" w:rsidRPr="001B21F1" w14:paraId="724747CC" w14:textId="77777777" w:rsidTr="00402AB5">
        <w:trPr>
          <w:trHeight w:val="672"/>
        </w:trPr>
        <w:tc>
          <w:tcPr>
            <w:tcW w:w="535" w:type="dxa"/>
            <w:vMerge/>
            <w:shd w:val="clear" w:color="auto" w:fill="auto"/>
            <w:tcMar>
              <w:top w:w="0" w:type="dxa"/>
              <w:left w:w="0" w:type="dxa"/>
              <w:bottom w:w="0" w:type="dxa"/>
              <w:right w:w="0" w:type="dxa"/>
            </w:tcMar>
            <w:textDirection w:val="btLr"/>
          </w:tcPr>
          <w:p w14:paraId="1F415D05"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299A5ED6" w14:textId="77777777" w:rsidR="00B94778" w:rsidRPr="001B21F1" w:rsidRDefault="00B94778" w:rsidP="00402AB5">
            <w:pPr>
              <w:rPr>
                <w:sz w:val="18"/>
                <w:szCs w:val="18"/>
                <w:lang w:val="pt-BR"/>
              </w:rPr>
            </w:pPr>
            <w:r w:rsidRPr="001B21F1">
              <w:rPr>
                <w:sz w:val="18"/>
                <w:szCs w:val="18"/>
                <w:lang w:val="pt-BR"/>
              </w:rPr>
              <w:t>Licenciatura, mestrado ou doutoramento (n=11)</w:t>
            </w:r>
          </w:p>
        </w:tc>
        <w:tc>
          <w:tcPr>
            <w:tcW w:w="728" w:type="dxa"/>
            <w:shd w:val="clear" w:color="auto" w:fill="auto"/>
            <w:tcMar>
              <w:top w:w="0" w:type="dxa"/>
              <w:left w:w="0" w:type="dxa"/>
              <w:bottom w:w="0" w:type="dxa"/>
              <w:right w:w="0" w:type="dxa"/>
            </w:tcMar>
            <w:vAlign w:val="center"/>
          </w:tcPr>
          <w:p w14:paraId="2234FF4D" w14:textId="77777777" w:rsidR="00B94778" w:rsidRPr="001B21F1" w:rsidRDefault="00B94778" w:rsidP="00402AB5">
            <w:pPr>
              <w:spacing w:line="360" w:lineRule="auto"/>
              <w:jc w:val="center"/>
              <w:rPr>
                <w:sz w:val="18"/>
                <w:szCs w:val="18"/>
                <w:lang w:val="pt-BR"/>
              </w:rPr>
            </w:pPr>
            <w:r w:rsidRPr="001B21F1">
              <w:rPr>
                <w:sz w:val="18"/>
                <w:szCs w:val="18"/>
                <w:lang w:val="pt-BR"/>
              </w:rPr>
              <w:t>7:27 (0:50)</w:t>
            </w:r>
          </w:p>
        </w:tc>
        <w:tc>
          <w:tcPr>
            <w:tcW w:w="540" w:type="dxa"/>
            <w:vMerge/>
            <w:shd w:val="clear" w:color="auto" w:fill="auto"/>
            <w:tcMar>
              <w:top w:w="0" w:type="dxa"/>
              <w:left w:w="0" w:type="dxa"/>
              <w:bottom w:w="0" w:type="dxa"/>
              <w:right w:w="0" w:type="dxa"/>
            </w:tcMar>
            <w:vAlign w:val="center"/>
          </w:tcPr>
          <w:p w14:paraId="6632F25B"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B886E8A" w14:textId="77777777" w:rsidR="00B94778" w:rsidRPr="001B21F1" w:rsidRDefault="00B94778" w:rsidP="00402AB5">
            <w:pPr>
              <w:spacing w:line="360" w:lineRule="auto"/>
              <w:jc w:val="center"/>
              <w:rPr>
                <w:sz w:val="18"/>
                <w:szCs w:val="18"/>
                <w:lang w:val="pt-BR"/>
              </w:rPr>
            </w:pPr>
            <w:r w:rsidRPr="001B21F1">
              <w:rPr>
                <w:sz w:val="18"/>
                <w:szCs w:val="18"/>
                <w:lang w:val="pt-BR"/>
              </w:rPr>
              <w:t>0:16 (1:02)</w:t>
            </w:r>
          </w:p>
        </w:tc>
        <w:tc>
          <w:tcPr>
            <w:tcW w:w="720" w:type="dxa"/>
            <w:vMerge/>
            <w:shd w:val="clear" w:color="auto" w:fill="auto"/>
            <w:tcMar>
              <w:top w:w="0" w:type="dxa"/>
              <w:left w:w="0" w:type="dxa"/>
              <w:bottom w:w="0" w:type="dxa"/>
              <w:right w:w="0" w:type="dxa"/>
            </w:tcMar>
            <w:vAlign w:val="center"/>
          </w:tcPr>
          <w:p w14:paraId="4C058A09"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0B8D5650" w14:textId="77777777" w:rsidR="00B94778" w:rsidRPr="001B21F1" w:rsidRDefault="00B94778" w:rsidP="00402AB5">
            <w:pPr>
              <w:spacing w:line="360" w:lineRule="auto"/>
              <w:jc w:val="center"/>
              <w:rPr>
                <w:sz w:val="18"/>
                <w:szCs w:val="18"/>
                <w:lang w:val="pt-BR"/>
              </w:rPr>
            </w:pPr>
            <w:r w:rsidRPr="001B21F1">
              <w:rPr>
                <w:sz w:val="18"/>
                <w:szCs w:val="18"/>
                <w:lang w:val="pt-BR"/>
              </w:rPr>
              <w:t>23:31 (0:37)</w:t>
            </w:r>
          </w:p>
        </w:tc>
        <w:tc>
          <w:tcPr>
            <w:tcW w:w="633" w:type="dxa"/>
            <w:vMerge/>
            <w:shd w:val="clear" w:color="auto" w:fill="auto"/>
            <w:tcMar>
              <w:top w:w="0" w:type="dxa"/>
              <w:left w:w="0" w:type="dxa"/>
              <w:bottom w:w="0" w:type="dxa"/>
              <w:right w:w="0" w:type="dxa"/>
            </w:tcMar>
            <w:vAlign w:val="center"/>
          </w:tcPr>
          <w:p w14:paraId="4834E2C6"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2FECAA1C" w14:textId="77777777" w:rsidR="00B94778" w:rsidRPr="001B21F1" w:rsidRDefault="00B94778" w:rsidP="00402AB5">
            <w:pPr>
              <w:spacing w:line="360" w:lineRule="auto"/>
              <w:jc w:val="center"/>
              <w:rPr>
                <w:sz w:val="18"/>
                <w:szCs w:val="18"/>
                <w:lang w:val="pt-BR"/>
              </w:rPr>
            </w:pPr>
            <w:r w:rsidRPr="001B21F1">
              <w:rPr>
                <w:sz w:val="18"/>
                <w:szCs w:val="18"/>
                <w:lang w:val="pt-BR"/>
              </w:rPr>
              <w:t>1:00 (0:59)</w:t>
            </w:r>
          </w:p>
        </w:tc>
        <w:tc>
          <w:tcPr>
            <w:tcW w:w="671" w:type="dxa"/>
            <w:vMerge/>
            <w:shd w:val="clear" w:color="auto" w:fill="auto"/>
            <w:tcMar>
              <w:top w:w="0" w:type="dxa"/>
              <w:left w:w="0" w:type="dxa"/>
              <w:bottom w:w="0" w:type="dxa"/>
              <w:right w:w="0" w:type="dxa"/>
            </w:tcMar>
            <w:vAlign w:val="center"/>
          </w:tcPr>
          <w:p w14:paraId="2546C865"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27828477" w14:textId="77777777" w:rsidR="00B94778" w:rsidRPr="001B21F1" w:rsidRDefault="00B94778" w:rsidP="00402AB5">
            <w:pPr>
              <w:spacing w:line="360" w:lineRule="auto"/>
              <w:jc w:val="center"/>
              <w:rPr>
                <w:sz w:val="18"/>
                <w:szCs w:val="18"/>
                <w:lang w:val="pt-BR"/>
              </w:rPr>
            </w:pPr>
            <w:r w:rsidRPr="001B21F1">
              <w:rPr>
                <w:sz w:val="18"/>
                <w:szCs w:val="18"/>
                <w:lang w:val="pt-BR"/>
              </w:rPr>
              <w:t>7:34 (0:59)</w:t>
            </w:r>
          </w:p>
        </w:tc>
        <w:tc>
          <w:tcPr>
            <w:tcW w:w="428" w:type="dxa"/>
            <w:vMerge/>
            <w:shd w:val="clear" w:color="auto" w:fill="auto"/>
            <w:tcMar>
              <w:top w:w="0" w:type="dxa"/>
              <w:left w:w="0" w:type="dxa"/>
              <w:bottom w:w="0" w:type="dxa"/>
              <w:right w:w="0" w:type="dxa"/>
            </w:tcMar>
            <w:vAlign w:val="center"/>
          </w:tcPr>
          <w:p w14:paraId="55207E6E"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5A9F1A73" w14:textId="77777777" w:rsidR="00B94778" w:rsidRPr="001B21F1" w:rsidRDefault="00B94778" w:rsidP="00402AB5">
            <w:pPr>
              <w:spacing w:line="360" w:lineRule="auto"/>
              <w:jc w:val="center"/>
              <w:rPr>
                <w:sz w:val="18"/>
                <w:szCs w:val="18"/>
                <w:lang w:val="pt-BR"/>
              </w:rPr>
            </w:pPr>
            <w:r w:rsidRPr="001B21F1">
              <w:rPr>
                <w:sz w:val="18"/>
                <w:szCs w:val="18"/>
                <w:lang w:val="pt-BR"/>
              </w:rPr>
              <w:t>1:01 (0:43)</w:t>
            </w:r>
          </w:p>
        </w:tc>
        <w:tc>
          <w:tcPr>
            <w:tcW w:w="673" w:type="dxa"/>
            <w:vMerge/>
            <w:shd w:val="clear" w:color="auto" w:fill="auto"/>
            <w:tcMar>
              <w:top w:w="0" w:type="dxa"/>
              <w:left w:w="0" w:type="dxa"/>
              <w:bottom w:w="0" w:type="dxa"/>
              <w:right w:w="0" w:type="dxa"/>
            </w:tcMar>
            <w:vAlign w:val="center"/>
          </w:tcPr>
          <w:p w14:paraId="24C69B79" w14:textId="77777777" w:rsidR="00B94778" w:rsidRPr="001B21F1" w:rsidRDefault="00B94778" w:rsidP="00402AB5">
            <w:pPr>
              <w:rPr>
                <w:sz w:val="18"/>
                <w:szCs w:val="18"/>
                <w:lang w:val="pt-BR"/>
              </w:rPr>
            </w:pPr>
          </w:p>
        </w:tc>
      </w:tr>
      <w:tr w:rsidR="00B94778" w:rsidRPr="001B21F1" w14:paraId="1CDF81B8" w14:textId="77777777" w:rsidTr="00402AB5">
        <w:trPr>
          <w:trHeight w:val="385"/>
        </w:trPr>
        <w:tc>
          <w:tcPr>
            <w:tcW w:w="535" w:type="dxa"/>
            <w:vMerge w:val="restart"/>
            <w:tcBorders>
              <w:bottom w:val="single" w:sz="4" w:space="0" w:color="000000"/>
            </w:tcBorders>
            <w:shd w:val="clear" w:color="auto" w:fill="auto"/>
            <w:tcMar>
              <w:top w:w="0" w:type="dxa"/>
              <w:left w:w="0" w:type="dxa"/>
              <w:bottom w:w="0" w:type="dxa"/>
              <w:right w:w="0" w:type="dxa"/>
            </w:tcMar>
            <w:textDirection w:val="btLr"/>
          </w:tcPr>
          <w:p w14:paraId="339A4AF5" w14:textId="77777777" w:rsidR="00B94778" w:rsidRPr="001B21F1" w:rsidRDefault="00B94778" w:rsidP="00402AB5">
            <w:pPr>
              <w:spacing w:line="360" w:lineRule="auto"/>
              <w:ind w:left="113" w:right="113"/>
              <w:jc w:val="center"/>
              <w:rPr>
                <w:lang w:val="pt-BR"/>
              </w:rPr>
            </w:pPr>
            <w:r w:rsidRPr="001B21F1">
              <w:rPr>
                <w:b/>
                <w:sz w:val="18"/>
                <w:szCs w:val="18"/>
                <w:lang w:val="pt-BR"/>
              </w:rPr>
              <w:t>Estado nutricional</w:t>
            </w:r>
          </w:p>
        </w:tc>
        <w:tc>
          <w:tcPr>
            <w:tcW w:w="1252" w:type="dxa"/>
            <w:shd w:val="clear" w:color="auto" w:fill="auto"/>
            <w:tcMar>
              <w:top w:w="0" w:type="dxa"/>
              <w:left w:w="0" w:type="dxa"/>
              <w:bottom w:w="0" w:type="dxa"/>
              <w:right w:w="0" w:type="dxa"/>
            </w:tcMar>
            <w:vAlign w:val="center"/>
          </w:tcPr>
          <w:p w14:paraId="413A5792" w14:textId="77777777" w:rsidR="00B94778" w:rsidRPr="001B21F1" w:rsidRDefault="00B94778" w:rsidP="00402AB5">
            <w:pPr>
              <w:rPr>
                <w:sz w:val="18"/>
                <w:szCs w:val="18"/>
                <w:lang w:val="pt-BR"/>
              </w:rPr>
            </w:pPr>
            <w:proofErr w:type="spellStart"/>
            <w:r w:rsidRPr="001B21F1">
              <w:rPr>
                <w:sz w:val="18"/>
                <w:szCs w:val="18"/>
                <w:lang w:val="pt-BR"/>
              </w:rPr>
              <w:t>Normoponderal</w:t>
            </w:r>
            <w:proofErr w:type="spellEnd"/>
          </w:p>
          <w:p w14:paraId="763E4936" w14:textId="77777777" w:rsidR="00B94778" w:rsidRPr="001B21F1" w:rsidRDefault="00B94778" w:rsidP="00402AB5">
            <w:pPr>
              <w:rPr>
                <w:sz w:val="18"/>
                <w:szCs w:val="18"/>
                <w:lang w:val="pt-BR"/>
              </w:rPr>
            </w:pPr>
            <w:r w:rsidRPr="001B21F1">
              <w:rPr>
                <w:sz w:val="18"/>
                <w:szCs w:val="18"/>
                <w:lang w:val="pt-BR"/>
              </w:rPr>
              <w:t>(n=20)</w:t>
            </w:r>
          </w:p>
        </w:tc>
        <w:tc>
          <w:tcPr>
            <w:tcW w:w="728" w:type="dxa"/>
            <w:shd w:val="clear" w:color="auto" w:fill="auto"/>
            <w:tcMar>
              <w:top w:w="0" w:type="dxa"/>
              <w:left w:w="0" w:type="dxa"/>
              <w:bottom w:w="0" w:type="dxa"/>
              <w:right w:w="0" w:type="dxa"/>
            </w:tcMar>
            <w:vAlign w:val="center"/>
          </w:tcPr>
          <w:p w14:paraId="4E8BA044" w14:textId="77777777" w:rsidR="00B94778" w:rsidRPr="001B21F1" w:rsidRDefault="00B94778" w:rsidP="00402AB5">
            <w:pPr>
              <w:spacing w:line="360" w:lineRule="auto"/>
              <w:jc w:val="center"/>
              <w:rPr>
                <w:sz w:val="18"/>
                <w:szCs w:val="18"/>
                <w:lang w:val="pt-BR"/>
              </w:rPr>
            </w:pPr>
            <w:r w:rsidRPr="001B21F1">
              <w:rPr>
                <w:sz w:val="18"/>
                <w:szCs w:val="18"/>
                <w:lang w:val="pt-BR"/>
              </w:rPr>
              <w:t>7:01 (1:30)</w:t>
            </w:r>
          </w:p>
        </w:tc>
        <w:tc>
          <w:tcPr>
            <w:tcW w:w="540" w:type="dxa"/>
            <w:vMerge w:val="restart"/>
            <w:tcBorders>
              <w:bottom w:val="single" w:sz="4" w:space="0" w:color="000000"/>
            </w:tcBorders>
            <w:shd w:val="clear" w:color="auto" w:fill="auto"/>
            <w:tcMar>
              <w:top w:w="0" w:type="dxa"/>
              <w:left w:w="0" w:type="dxa"/>
              <w:bottom w:w="0" w:type="dxa"/>
              <w:right w:w="0" w:type="dxa"/>
            </w:tcMar>
            <w:vAlign w:val="center"/>
          </w:tcPr>
          <w:p w14:paraId="5D903016" w14:textId="77777777" w:rsidR="00B94778" w:rsidRPr="001B21F1" w:rsidRDefault="00B94778" w:rsidP="00402AB5">
            <w:pPr>
              <w:spacing w:line="360" w:lineRule="auto"/>
              <w:jc w:val="center"/>
              <w:rPr>
                <w:sz w:val="18"/>
                <w:szCs w:val="18"/>
                <w:lang w:val="pt-BR"/>
              </w:rPr>
            </w:pPr>
            <w:r w:rsidRPr="001B21F1">
              <w:rPr>
                <w:sz w:val="18"/>
                <w:szCs w:val="18"/>
                <w:lang w:val="pt-BR"/>
              </w:rPr>
              <w:t>0,293</w:t>
            </w:r>
          </w:p>
        </w:tc>
        <w:tc>
          <w:tcPr>
            <w:tcW w:w="720" w:type="dxa"/>
            <w:shd w:val="clear" w:color="auto" w:fill="auto"/>
            <w:tcMar>
              <w:top w:w="0" w:type="dxa"/>
              <w:left w:w="0" w:type="dxa"/>
              <w:bottom w:w="0" w:type="dxa"/>
              <w:right w:w="0" w:type="dxa"/>
            </w:tcMar>
            <w:vAlign w:val="center"/>
          </w:tcPr>
          <w:p w14:paraId="7F919E98" w14:textId="77777777" w:rsidR="00B94778" w:rsidRPr="001B21F1" w:rsidRDefault="00B94778" w:rsidP="00402AB5">
            <w:pPr>
              <w:spacing w:line="360" w:lineRule="auto"/>
              <w:jc w:val="center"/>
              <w:rPr>
                <w:sz w:val="18"/>
                <w:szCs w:val="18"/>
                <w:lang w:val="pt-BR"/>
              </w:rPr>
            </w:pPr>
            <w:r w:rsidRPr="001B21F1">
              <w:rPr>
                <w:sz w:val="18"/>
                <w:szCs w:val="18"/>
                <w:lang w:val="pt-BR"/>
              </w:rPr>
              <w:t>0:32 (1:02)</w:t>
            </w:r>
          </w:p>
        </w:tc>
        <w:tc>
          <w:tcPr>
            <w:tcW w:w="720" w:type="dxa"/>
            <w:vMerge w:val="restart"/>
            <w:tcBorders>
              <w:bottom w:val="single" w:sz="4" w:space="0" w:color="000000"/>
            </w:tcBorders>
            <w:shd w:val="clear" w:color="auto" w:fill="auto"/>
            <w:tcMar>
              <w:top w:w="0" w:type="dxa"/>
              <w:left w:w="0" w:type="dxa"/>
              <w:bottom w:w="0" w:type="dxa"/>
              <w:right w:w="0" w:type="dxa"/>
            </w:tcMar>
            <w:vAlign w:val="center"/>
          </w:tcPr>
          <w:p w14:paraId="107E2EEC" w14:textId="77777777" w:rsidR="00B94778" w:rsidRPr="001B21F1" w:rsidRDefault="00B94778" w:rsidP="00402AB5">
            <w:pPr>
              <w:spacing w:line="360" w:lineRule="auto"/>
              <w:jc w:val="center"/>
              <w:rPr>
                <w:sz w:val="18"/>
                <w:szCs w:val="18"/>
                <w:lang w:val="pt-BR"/>
              </w:rPr>
            </w:pPr>
            <w:r w:rsidRPr="001B21F1">
              <w:rPr>
                <w:sz w:val="18"/>
                <w:szCs w:val="18"/>
                <w:lang w:val="pt-BR"/>
              </w:rPr>
              <w:t>0,904</w:t>
            </w:r>
          </w:p>
        </w:tc>
        <w:tc>
          <w:tcPr>
            <w:tcW w:w="720" w:type="dxa"/>
            <w:shd w:val="clear" w:color="auto" w:fill="auto"/>
            <w:tcMar>
              <w:top w:w="0" w:type="dxa"/>
              <w:left w:w="0" w:type="dxa"/>
              <w:bottom w:w="0" w:type="dxa"/>
              <w:right w:w="0" w:type="dxa"/>
            </w:tcMar>
            <w:vAlign w:val="center"/>
          </w:tcPr>
          <w:p w14:paraId="53DAD765" w14:textId="77777777" w:rsidR="00B94778" w:rsidRPr="001B21F1" w:rsidRDefault="00B94778" w:rsidP="00402AB5">
            <w:pPr>
              <w:spacing w:line="360" w:lineRule="auto"/>
              <w:jc w:val="center"/>
              <w:rPr>
                <w:sz w:val="18"/>
                <w:szCs w:val="18"/>
                <w:lang w:val="pt-BR"/>
              </w:rPr>
            </w:pPr>
            <w:r w:rsidRPr="001B21F1">
              <w:rPr>
                <w:sz w:val="18"/>
                <w:szCs w:val="18"/>
                <w:lang w:val="pt-BR"/>
              </w:rPr>
              <w:t>23:39 (0:39)</w:t>
            </w:r>
          </w:p>
        </w:tc>
        <w:tc>
          <w:tcPr>
            <w:tcW w:w="633" w:type="dxa"/>
            <w:vMerge w:val="restart"/>
            <w:tcBorders>
              <w:bottom w:val="single" w:sz="4" w:space="0" w:color="000000"/>
            </w:tcBorders>
            <w:shd w:val="clear" w:color="auto" w:fill="auto"/>
            <w:tcMar>
              <w:top w:w="0" w:type="dxa"/>
              <w:left w:w="0" w:type="dxa"/>
              <w:bottom w:w="0" w:type="dxa"/>
              <w:right w:w="0" w:type="dxa"/>
            </w:tcMar>
            <w:vAlign w:val="center"/>
          </w:tcPr>
          <w:p w14:paraId="0D86185C" w14:textId="77777777" w:rsidR="00B94778" w:rsidRPr="001B21F1" w:rsidRDefault="00B94778" w:rsidP="00402AB5">
            <w:pPr>
              <w:spacing w:line="360" w:lineRule="auto"/>
              <w:jc w:val="center"/>
              <w:rPr>
                <w:sz w:val="18"/>
                <w:szCs w:val="18"/>
                <w:lang w:val="pt-BR"/>
              </w:rPr>
            </w:pPr>
            <w:r w:rsidRPr="001B21F1">
              <w:rPr>
                <w:sz w:val="18"/>
                <w:szCs w:val="18"/>
                <w:lang w:val="pt-BR"/>
              </w:rPr>
              <w:t>0,473</w:t>
            </w:r>
          </w:p>
        </w:tc>
        <w:tc>
          <w:tcPr>
            <w:tcW w:w="706" w:type="dxa"/>
            <w:shd w:val="clear" w:color="auto" w:fill="auto"/>
            <w:tcMar>
              <w:top w:w="0" w:type="dxa"/>
              <w:left w:w="0" w:type="dxa"/>
              <w:bottom w:w="0" w:type="dxa"/>
              <w:right w:w="0" w:type="dxa"/>
            </w:tcMar>
            <w:vAlign w:val="center"/>
          </w:tcPr>
          <w:p w14:paraId="6C612CA7" w14:textId="77777777" w:rsidR="00B94778" w:rsidRPr="001B21F1" w:rsidRDefault="00B94778" w:rsidP="00402AB5">
            <w:pPr>
              <w:spacing w:line="360" w:lineRule="auto"/>
              <w:jc w:val="center"/>
              <w:rPr>
                <w:sz w:val="18"/>
                <w:szCs w:val="18"/>
                <w:lang w:val="pt-BR"/>
              </w:rPr>
            </w:pPr>
            <w:r w:rsidRPr="001B21F1">
              <w:rPr>
                <w:sz w:val="18"/>
                <w:szCs w:val="18"/>
                <w:lang w:val="pt-BR"/>
              </w:rPr>
              <w:t>0:25 (0:48)</w:t>
            </w:r>
          </w:p>
        </w:tc>
        <w:tc>
          <w:tcPr>
            <w:tcW w:w="671" w:type="dxa"/>
            <w:vMerge w:val="restart"/>
            <w:tcBorders>
              <w:bottom w:val="single" w:sz="4" w:space="0" w:color="000000"/>
            </w:tcBorders>
            <w:shd w:val="clear" w:color="auto" w:fill="auto"/>
            <w:tcMar>
              <w:top w:w="0" w:type="dxa"/>
              <w:left w:w="0" w:type="dxa"/>
              <w:bottom w:w="0" w:type="dxa"/>
              <w:right w:w="0" w:type="dxa"/>
            </w:tcMar>
            <w:vAlign w:val="center"/>
          </w:tcPr>
          <w:p w14:paraId="66FAFB73" w14:textId="77777777" w:rsidR="00B94778" w:rsidRPr="001B21F1" w:rsidRDefault="00B94778" w:rsidP="00402AB5">
            <w:pPr>
              <w:spacing w:line="360" w:lineRule="auto"/>
              <w:jc w:val="center"/>
              <w:rPr>
                <w:sz w:val="18"/>
                <w:szCs w:val="18"/>
                <w:lang w:val="pt-BR"/>
              </w:rPr>
            </w:pPr>
            <w:r w:rsidRPr="001B21F1">
              <w:rPr>
                <w:sz w:val="18"/>
                <w:szCs w:val="18"/>
                <w:lang w:val="pt-BR"/>
              </w:rPr>
              <w:t>0,998</w:t>
            </w:r>
          </w:p>
        </w:tc>
        <w:tc>
          <w:tcPr>
            <w:tcW w:w="710" w:type="dxa"/>
            <w:shd w:val="clear" w:color="auto" w:fill="auto"/>
            <w:tcMar>
              <w:top w:w="0" w:type="dxa"/>
              <w:left w:w="0" w:type="dxa"/>
              <w:bottom w:w="0" w:type="dxa"/>
              <w:right w:w="0" w:type="dxa"/>
            </w:tcMar>
            <w:vAlign w:val="center"/>
          </w:tcPr>
          <w:p w14:paraId="458D637D" w14:textId="77777777" w:rsidR="00B94778" w:rsidRPr="001B21F1" w:rsidRDefault="00B94778" w:rsidP="00402AB5">
            <w:pPr>
              <w:spacing w:line="360" w:lineRule="auto"/>
              <w:jc w:val="center"/>
              <w:rPr>
                <w:sz w:val="18"/>
                <w:szCs w:val="18"/>
                <w:lang w:val="pt-BR"/>
              </w:rPr>
            </w:pPr>
            <w:r w:rsidRPr="001B21F1">
              <w:rPr>
                <w:sz w:val="18"/>
                <w:szCs w:val="18"/>
                <w:lang w:val="pt-BR"/>
              </w:rPr>
              <w:t>7:30 (0:59)</w:t>
            </w:r>
          </w:p>
        </w:tc>
        <w:tc>
          <w:tcPr>
            <w:tcW w:w="428" w:type="dxa"/>
            <w:vMerge w:val="restart"/>
            <w:tcBorders>
              <w:bottom w:val="single" w:sz="4" w:space="0" w:color="000000"/>
            </w:tcBorders>
            <w:shd w:val="clear" w:color="auto" w:fill="auto"/>
            <w:tcMar>
              <w:top w:w="0" w:type="dxa"/>
              <w:left w:w="0" w:type="dxa"/>
              <w:bottom w:w="0" w:type="dxa"/>
              <w:right w:w="0" w:type="dxa"/>
            </w:tcMar>
            <w:vAlign w:val="center"/>
          </w:tcPr>
          <w:p w14:paraId="5C2E7DC9" w14:textId="77777777" w:rsidR="00B94778" w:rsidRPr="001B21F1" w:rsidRDefault="00B94778" w:rsidP="00402AB5">
            <w:pPr>
              <w:spacing w:line="360" w:lineRule="auto"/>
              <w:jc w:val="center"/>
              <w:rPr>
                <w:sz w:val="18"/>
                <w:szCs w:val="18"/>
                <w:lang w:val="pt-BR"/>
              </w:rPr>
            </w:pPr>
            <w:r w:rsidRPr="001B21F1">
              <w:rPr>
                <w:sz w:val="18"/>
                <w:szCs w:val="18"/>
                <w:lang w:val="pt-BR"/>
              </w:rPr>
              <w:t>0,934</w:t>
            </w:r>
          </w:p>
        </w:tc>
        <w:tc>
          <w:tcPr>
            <w:tcW w:w="685" w:type="dxa"/>
            <w:shd w:val="clear" w:color="auto" w:fill="auto"/>
            <w:tcMar>
              <w:top w:w="0" w:type="dxa"/>
              <w:left w:w="0" w:type="dxa"/>
              <w:bottom w:w="0" w:type="dxa"/>
              <w:right w:w="0" w:type="dxa"/>
            </w:tcMar>
            <w:vAlign w:val="center"/>
          </w:tcPr>
          <w:p w14:paraId="7E9C7DE1" w14:textId="77777777" w:rsidR="00B94778" w:rsidRPr="001B21F1" w:rsidRDefault="00B94778" w:rsidP="00402AB5">
            <w:pPr>
              <w:spacing w:line="360" w:lineRule="auto"/>
              <w:jc w:val="center"/>
              <w:rPr>
                <w:sz w:val="18"/>
                <w:szCs w:val="18"/>
                <w:lang w:val="pt-BR"/>
              </w:rPr>
            </w:pPr>
            <w:r w:rsidRPr="001B21F1">
              <w:rPr>
                <w:sz w:val="18"/>
                <w:szCs w:val="18"/>
                <w:lang w:val="pt-BR"/>
              </w:rPr>
              <w:t>0:52 (0:49)</w:t>
            </w:r>
          </w:p>
        </w:tc>
        <w:tc>
          <w:tcPr>
            <w:tcW w:w="673" w:type="dxa"/>
            <w:vMerge w:val="restart"/>
            <w:tcBorders>
              <w:bottom w:val="single" w:sz="4" w:space="0" w:color="000000"/>
            </w:tcBorders>
            <w:shd w:val="clear" w:color="auto" w:fill="auto"/>
            <w:tcMar>
              <w:top w:w="0" w:type="dxa"/>
              <w:left w:w="0" w:type="dxa"/>
              <w:bottom w:w="0" w:type="dxa"/>
              <w:right w:w="0" w:type="dxa"/>
            </w:tcMar>
            <w:vAlign w:val="center"/>
          </w:tcPr>
          <w:p w14:paraId="5496163A" w14:textId="77777777" w:rsidR="00B94778" w:rsidRPr="001B21F1" w:rsidRDefault="00B94778" w:rsidP="00402AB5">
            <w:pPr>
              <w:spacing w:line="360" w:lineRule="auto"/>
              <w:jc w:val="center"/>
              <w:rPr>
                <w:sz w:val="18"/>
                <w:szCs w:val="18"/>
                <w:lang w:val="pt-BR"/>
              </w:rPr>
            </w:pPr>
            <w:r w:rsidRPr="001B21F1">
              <w:rPr>
                <w:sz w:val="18"/>
                <w:szCs w:val="18"/>
                <w:lang w:val="pt-BR"/>
              </w:rPr>
              <w:t>0,621</w:t>
            </w:r>
          </w:p>
        </w:tc>
      </w:tr>
      <w:tr w:rsidR="00B94778" w:rsidRPr="001B21F1" w14:paraId="6EFB3511" w14:textId="77777777" w:rsidTr="00402AB5">
        <w:trPr>
          <w:trHeight w:val="120"/>
        </w:trPr>
        <w:tc>
          <w:tcPr>
            <w:tcW w:w="535" w:type="dxa"/>
            <w:vMerge/>
            <w:tcBorders>
              <w:bottom w:val="single" w:sz="4" w:space="0" w:color="000000"/>
            </w:tcBorders>
            <w:shd w:val="clear" w:color="auto" w:fill="auto"/>
            <w:tcMar>
              <w:top w:w="0" w:type="dxa"/>
              <w:left w:w="0" w:type="dxa"/>
              <w:bottom w:w="0" w:type="dxa"/>
              <w:right w:w="0" w:type="dxa"/>
            </w:tcMar>
            <w:textDirection w:val="btLr"/>
          </w:tcPr>
          <w:p w14:paraId="458030BB" w14:textId="77777777" w:rsidR="00B94778" w:rsidRPr="001B21F1" w:rsidRDefault="00B94778" w:rsidP="00402AB5">
            <w:pPr>
              <w:spacing w:line="360" w:lineRule="auto"/>
              <w:jc w:val="center"/>
              <w:rPr>
                <w:sz w:val="18"/>
                <w:szCs w:val="18"/>
                <w:lang w:val="pt-BR"/>
              </w:rPr>
            </w:pPr>
          </w:p>
        </w:tc>
        <w:tc>
          <w:tcPr>
            <w:tcW w:w="1252" w:type="dxa"/>
            <w:shd w:val="clear" w:color="auto" w:fill="auto"/>
            <w:tcMar>
              <w:top w:w="0" w:type="dxa"/>
              <w:left w:w="0" w:type="dxa"/>
              <w:bottom w:w="0" w:type="dxa"/>
              <w:right w:w="0" w:type="dxa"/>
            </w:tcMar>
            <w:vAlign w:val="center"/>
          </w:tcPr>
          <w:p w14:paraId="61DA5B4F" w14:textId="77777777" w:rsidR="00B94778" w:rsidRPr="001B21F1" w:rsidRDefault="00B94778" w:rsidP="00402AB5">
            <w:pPr>
              <w:rPr>
                <w:sz w:val="18"/>
                <w:szCs w:val="18"/>
                <w:lang w:val="pt-BR"/>
              </w:rPr>
            </w:pPr>
            <w:proofErr w:type="spellStart"/>
            <w:r w:rsidRPr="001B21F1">
              <w:rPr>
                <w:sz w:val="18"/>
                <w:szCs w:val="18"/>
                <w:lang w:val="pt-BR"/>
              </w:rPr>
              <w:t>Pré</w:t>
            </w:r>
            <w:proofErr w:type="spellEnd"/>
            <w:r w:rsidRPr="001B21F1">
              <w:rPr>
                <w:sz w:val="18"/>
                <w:szCs w:val="18"/>
                <w:lang w:val="pt-BR"/>
              </w:rPr>
              <w:t>-obesidade</w:t>
            </w:r>
          </w:p>
          <w:p w14:paraId="10EDDCB0" w14:textId="77777777" w:rsidR="00B94778" w:rsidRPr="001B21F1" w:rsidRDefault="00B94778" w:rsidP="00402AB5">
            <w:pPr>
              <w:rPr>
                <w:sz w:val="18"/>
                <w:szCs w:val="18"/>
                <w:lang w:val="pt-BR"/>
              </w:rPr>
            </w:pPr>
            <w:r w:rsidRPr="001B21F1">
              <w:rPr>
                <w:sz w:val="18"/>
                <w:szCs w:val="18"/>
                <w:lang w:val="pt-BR"/>
              </w:rPr>
              <w:t>(n=46)</w:t>
            </w:r>
          </w:p>
        </w:tc>
        <w:tc>
          <w:tcPr>
            <w:tcW w:w="728" w:type="dxa"/>
            <w:shd w:val="clear" w:color="auto" w:fill="auto"/>
            <w:tcMar>
              <w:top w:w="0" w:type="dxa"/>
              <w:left w:w="0" w:type="dxa"/>
              <w:bottom w:w="0" w:type="dxa"/>
              <w:right w:w="0" w:type="dxa"/>
            </w:tcMar>
            <w:vAlign w:val="center"/>
          </w:tcPr>
          <w:p w14:paraId="10381080" w14:textId="77777777" w:rsidR="00B94778" w:rsidRPr="001B21F1" w:rsidRDefault="00B94778" w:rsidP="00402AB5">
            <w:pPr>
              <w:spacing w:line="360" w:lineRule="auto"/>
              <w:jc w:val="center"/>
              <w:rPr>
                <w:sz w:val="18"/>
                <w:szCs w:val="18"/>
                <w:lang w:val="pt-BR"/>
              </w:rPr>
            </w:pPr>
            <w:r w:rsidRPr="001B21F1">
              <w:rPr>
                <w:sz w:val="18"/>
                <w:szCs w:val="18"/>
                <w:lang w:val="pt-BR"/>
              </w:rPr>
              <w:t>7:23 (1:18)</w:t>
            </w:r>
          </w:p>
        </w:tc>
        <w:tc>
          <w:tcPr>
            <w:tcW w:w="540" w:type="dxa"/>
            <w:vMerge/>
            <w:tcBorders>
              <w:bottom w:val="single" w:sz="4" w:space="0" w:color="000000"/>
            </w:tcBorders>
            <w:shd w:val="clear" w:color="auto" w:fill="auto"/>
            <w:tcMar>
              <w:top w:w="0" w:type="dxa"/>
              <w:left w:w="0" w:type="dxa"/>
              <w:bottom w:w="0" w:type="dxa"/>
              <w:right w:w="0" w:type="dxa"/>
            </w:tcMar>
            <w:vAlign w:val="center"/>
          </w:tcPr>
          <w:p w14:paraId="51DDB9B1"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4229A82C" w14:textId="77777777" w:rsidR="00B94778" w:rsidRPr="001B21F1" w:rsidRDefault="00B94778" w:rsidP="00402AB5">
            <w:pPr>
              <w:spacing w:line="360" w:lineRule="auto"/>
              <w:jc w:val="center"/>
              <w:rPr>
                <w:sz w:val="18"/>
                <w:szCs w:val="18"/>
                <w:lang w:val="pt-BR"/>
              </w:rPr>
            </w:pPr>
            <w:r w:rsidRPr="001B21F1">
              <w:rPr>
                <w:sz w:val="18"/>
                <w:szCs w:val="18"/>
                <w:lang w:val="pt-BR"/>
              </w:rPr>
              <w:t>0:48 (1:34)</w:t>
            </w:r>
          </w:p>
        </w:tc>
        <w:tc>
          <w:tcPr>
            <w:tcW w:w="720" w:type="dxa"/>
            <w:vMerge/>
            <w:tcBorders>
              <w:bottom w:val="single" w:sz="4" w:space="0" w:color="000000"/>
            </w:tcBorders>
            <w:shd w:val="clear" w:color="auto" w:fill="auto"/>
            <w:tcMar>
              <w:top w:w="0" w:type="dxa"/>
              <w:left w:w="0" w:type="dxa"/>
              <w:bottom w:w="0" w:type="dxa"/>
              <w:right w:w="0" w:type="dxa"/>
            </w:tcMar>
            <w:vAlign w:val="center"/>
          </w:tcPr>
          <w:p w14:paraId="532576E6" w14:textId="77777777" w:rsidR="00B94778" w:rsidRPr="001B21F1" w:rsidRDefault="00B94778" w:rsidP="00402AB5">
            <w:pPr>
              <w:rPr>
                <w:sz w:val="18"/>
                <w:szCs w:val="18"/>
                <w:lang w:val="pt-BR"/>
              </w:rPr>
            </w:pPr>
          </w:p>
        </w:tc>
        <w:tc>
          <w:tcPr>
            <w:tcW w:w="720" w:type="dxa"/>
            <w:shd w:val="clear" w:color="auto" w:fill="auto"/>
            <w:tcMar>
              <w:top w:w="0" w:type="dxa"/>
              <w:left w:w="0" w:type="dxa"/>
              <w:bottom w:w="0" w:type="dxa"/>
              <w:right w:w="0" w:type="dxa"/>
            </w:tcMar>
            <w:vAlign w:val="center"/>
          </w:tcPr>
          <w:p w14:paraId="5F4F4A5E" w14:textId="77777777" w:rsidR="00B94778" w:rsidRPr="001B21F1" w:rsidRDefault="00B94778" w:rsidP="00402AB5">
            <w:pPr>
              <w:spacing w:line="360" w:lineRule="auto"/>
              <w:jc w:val="center"/>
              <w:rPr>
                <w:sz w:val="18"/>
                <w:szCs w:val="18"/>
                <w:lang w:val="pt-BR"/>
              </w:rPr>
            </w:pPr>
            <w:r w:rsidRPr="001B21F1">
              <w:rPr>
                <w:sz w:val="18"/>
                <w:szCs w:val="18"/>
                <w:lang w:val="pt-BR"/>
              </w:rPr>
              <w:t>23:24 (0:54)</w:t>
            </w:r>
          </w:p>
        </w:tc>
        <w:tc>
          <w:tcPr>
            <w:tcW w:w="633" w:type="dxa"/>
            <w:vMerge/>
            <w:tcBorders>
              <w:bottom w:val="single" w:sz="4" w:space="0" w:color="000000"/>
            </w:tcBorders>
            <w:shd w:val="clear" w:color="auto" w:fill="auto"/>
            <w:tcMar>
              <w:top w:w="0" w:type="dxa"/>
              <w:left w:w="0" w:type="dxa"/>
              <w:bottom w:w="0" w:type="dxa"/>
              <w:right w:w="0" w:type="dxa"/>
            </w:tcMar>
            <w:vAlign w:val="center"/>
          </w:tcPr>
          <w:p w14:paraId="7FE4D8CD" w14:textId="77777777" w:rsidR="00B94778" w:rsidRPr="001B21F1" w:rsidRDefault="00B94778" w:rsidP="00402AB5">
            <w:pPr>
              <w:rPr>
                <w:sz w:val="18"/>
                <w:szCs w:val="18"/>
                <w:lang w:val="pt-BR"/>
              </w:rPr>
            </w:pPr>
          </w:p>
        </w:tc>
        <w:tc>
          <w:tcPr>
            <w:tcW w:w="706" w:type="dxa"/>
            <w:shd w:val="clear" w:color="auto" w:fill="auto"/>
            <w:tcMar>
              <w:top w:w="0" w:type="dxa"/>
              <w:left w:w="0" w:type="dxa"/>
              <w:bottom w:w="0" w:type="dxa"/>
              <w:right w:w="0" w:type="dxa"/>
            </w:tcMar>
            <w:vAlign w:val="center"/>
          </w:tcPr>
          <w:p w14:paraId="095E3CD1" w14:textId="77777777" w:rsidR="00B94778" w:rsidRPr="001B21F1" w:rsidRDefault="00B94778" w:rsidP="00402AB5">
            <w:pPr>
              <w:spacing w:line="360" w:lineRule="auto"/>
              <w:jc w:val="center"/>
              <w:rPr>
                <w:sz w:val="18"/>
                <w:szCs w:val="18"/>
                <w:lang w:val="pt-BR"/>
              </w:rPr>
            </w:pPr>
            <w:r w:rsidRPr="001B21F1">
              <w:rPr>
                <w:sz w:val="18"/>
                <w:szCs w:val="18"/>
                <w:lang w:val="pt-BR"/>
              </w:rPr>
              <w:t>0:25 (0:58)</w:t>
            </w:r>
          </w:p>
        </w:tc>
        <w:tc>
          <w:tcPr>
            <w:tcW w:w="671" w:type="dxa"/>
            <w:vMerge/>
            <w:tcBorders>
              <w:bottom w:val="single" w:sz="4" w:space="0" w:color="000000"/>
            </w:tcBorders>
            <w:shd w:val="clear" w:color="auto" w:fill="auto"/>
            <w:tcMar>
              <w:top w:w="0" w:type="dxa"/>
              <w:left w:w="0" w:type="dxa"/>
              <w:bottom w:w="0" w:type="dxa"/>
              <w:right w:w="0" w:type="dxa"/>
            </w:tcMar>
            <w:vAlign w:val="center"/>
          </w:tcPr>
          <w:p w14:paraId="7F4FD9A4" w14:textId="77777777" w:rsidR="00B94778" w:rsidRPr="001B21F1" w:rsidRDefault="00B94778" w:rsidP="00402AB5">
            <w:pPr>
              <w:rPr>
                <w:sz w:val="18"/>
                <w:szCs w:val="18"/>
                <w:lang w:val="pt-BR"/>
              </w:rPr>
            </w:pPr>
          </w:p>
        </w:tc>
        <w:tc>
          <w:tcPr>
            <w:tcW w:w="710" w:type="dxa"/>
            <w:shd w:val="clear" w:color="auto" w:fill="auto"/>
            <w:tcMar>
              <w:top w:w="0" w:type="dxa"/>
              <w:left w:w="0" w:type="dxa"/>
              <w:bottom w:w="0" w:type="dxa"/>
              <w:right w:w="0" w:type="dxa"/>
            </w:tcMar>
            <w:vAlign w:val="center"/>
          </w:tcPr>
          <w:p w14:paraId="355D5FDD" w14:textId="77777777" w:rsidR="00B94778" w:rsidRPr="001B21F1" w:rsidRDefault="00B94778" w:rsidP="00402AB5">
            <w:pPr>
              <w:spacing w:line="360" w:lineRule="auto"/>
              <w:jc w:val="center"/>
              <w:rPr>
                <w:sz w:val="18"/>
                <w:szCs w:val="18"/>
                <w:lang w:val="pt-BR"/>
              </w:rPr>
            </w:pPr>
            <w:r w:rsidRPr="001B21F1">
              <w:rPr>
                <w:sz w:val="18"/>
                <w:szCs w:val="18"/>
                <w:lang w:val="pt-BR"/>
              </w:rPr>
              <w:t>7:29 (0:43)</w:t>
            </w:r>
          </w:p>
        </w:tc>
        <w:tc>
          <w:tcPr>
            <w:tcW w:w="428" w:type="dxa"/>
            <w:vMerge/>
            <w:tcBorders>
              <w:bottom w:val="single" w:sz="4" w:space="0" w:color="000000"/>
            </w:tcBorders>
            <w:shd w:val="clear" w:color="auto" w:fill="auto"/>
            <w:tcMar>
              <w:top w:w="0" w:type="dxa"/>
              <w:left w:w="0" w:type="dxa"/>
              <w:bottom w:w="0" w:type="dxa"/>
              <w:right w:w="0" w:type="dxa"/>
            </w:tcMar>
            <w:vAlign w:val="center"/>
          </w:tcPr>
          <w:p w14:paraId="5A3381B7" w14:textId="77777777" w:rsidR="00B94778" w:rsidRPr="001B21F1" w:rsidRDefault="00B94778" w:rsidP="00402AB5">
            <w:pPr>
              <w:rPr>
                <w:sz w:val="18"/>
                <w:szCs w:val="18"/>
                <w:lang w:val="pt-BR"/>
              </w:rPr>
            </w:pPr>
          </w:p>
        </w:tc>
        <w:tc>
          <w:tcPr>
            <w:tcW w:w="685" w:type="dxa"/>
            <w:shd w:val="clear" w:color="auto" w:fill="auto"/>
            <w:tcMar>
              <w:top w:w="0" w:type="dxa"/>
              <w:left w:w="0" w:type="dxa"/>
              <w:bottom w:w="0" w:type="dxa"/>
              <w:right w:w="0" w:type="dxa"/>
            </w:tcMar>
            <w:vAlign w:val="center"/>
          </w:tcPr>
          <w:p w14:paraId="050440EC" w14:textId="77777777" w:rsidR="00B94778" w:rsidRPr="001B21F1" w:rsidRDefault="00B94778" w:rsidP="00402AB5">
            <w:pPr>
              <w:spacing w:line="360" w:lineRule="auto"/>
              <w:jc w:val="center"/>
              <w:rPr>
                <w:sz w:val="18"/>
                <w:szCs w:val="18"/>
                <w:lang w:val="pt-BR"/>
              </w:rPr>
            </w:pPr>
            <w:r w:rsidRPr="001B21F1">
              <w:rPr>
                <w:sz w:val="18"/>
                <w:szCs w:val="18"/>
                <w:lang w:val="pt-BR"/>
              </w:rPr>
              <w:t>1:07 (1:06)</w:t>
            </w:r>
          </w:p>
        </w:tc>
        <w:tc>
          <w:tcPr>
            <w:tcW w:w="673" w:type="dxa"/>
            <w:vMerge/>
            <w:tcBorders>
              <w:bottom w:val="single" w:sz="4" w:space="0" w:color="000000"/>
            </w:tcBorders>
            <w:shd w:val="clear" w:color="auto" w:fill="auto"/>
            <w:tcMar>
              <w:top w:w="0" w:type="dxa"/>
              <w:left w:w="0" w:type="dxa"/>
              <w:bottom w:w="0" w:type="dxa"/>
              <w:right w:w="0" w:type="dxa"/>
            </w:tcMar>
            <w:vAlign w:val="center"/>
          </w:tcPr>
          <w:p w14:paraId="0F3B3F61" w14:textId="77777777" w:rsidR="00B94778" w:rsidRPr="001B21F1" w:rsidRDefault="00B94778" w:rsidP="00402AB5">
            <w:pPr>
              <w:rPr>
                <w:sz w:val="18"/>
                <w:szCs w:val="18"/>
                <w:lang w:val="pt-BR"/>
              </w:rPr>
            </w:pPr>
          </w:p>
        </w:tc>
      </w:tr>
      <w:tr w:rsidR="00B94778" w:rsidRPr="001B21F1" w14:paraId="7B467485" w14:textId="77777777" w:rsidTr="00402AB5">
        <w:trPr>
          <w:trHeight w:val="385"/>
        </w:trPr>
        <w:tc>
          <w:tcPr>
            <w:tcW w:w="535" w:type="dxa"/>
            <w:vMerge/>
            <w:tcBorders>
              <w:bottom w:val="single" w:sz="4" w:space="0" w:color="000000"/>
            </w:tcBorders>
            <w:shd w:val="clear" w:color="auto" w:fill="auto"/>
            <w:tcMar>
              <w:top w:w="0" w:type="dxa"/>
              <w:left w:w="0" w:type="dxa"/>
              <w:bottom w:w="0" w:type="dxa"/>
              <w:right w:w="0" w:type="dxa"/>
            </w:tcMar>
            <w:textDirection w:val="btLr"/>
          </w:tcPr>
          <w:p w14:paraId="362FBC4C" w14:textId="77777777" w:rsidR="00B94778" w:rsidRPr="001B21F1" w:rsidRDefault="00B94778" w:rsidP="00402AB5">
            <w:pPr>
              <w:spacing w:line="360" w:lineRule="auto"/>
              <w:jc w:val="center"/>
              <w:rPr>
                <w:sz w:val="18"/>
                <w:szCs w:val="18"/>
                <w:lang w:val="pt-BR"/>
              </w:rPr>
            </w:pPr>
          </w:p>
        </w:tc>
        <w:tc>
          <w:tcPr>
            <w:tcW w:w="1252" w:type="dxa"/>
            <w:tcBorders>
              <w:bottom w:val="single" w:sz="4" w:space="0" w:color="000000"/>
            </w:tcBorders>
            <w:shd w:val="clear" w:color="auto" w:fill="auto"/>
            <w:tcMar>
              <w:top w:w="0" w:type="dxa"/>
              <w:left w:w="0" w:type="dxa"/>
              <w:bottom w:w="0" w:type="dxa"/>
              <w:right w:w="0" w:type="dxa"/>
            </w:tcMar>
            <w:vAlign w:val="center"/>
          </w:tcPr>
          <w:p w14:paraId="60577178" w14:textId="77777777" w:rsidR="00B94778" w:rsidRPr="001B21F1" w:rsidRDefault="00B94778" w:rsidP="00402AB5">
            <w:pPr>
              <w:rPr>
                <w:sz w:val="18"/>
                <w:szCs w:val="18"/>
                <w:lang w:val="pt-BR"/>
              </w:rPr>
            </w:pPr>
            <w:r w:rsidRPr="001B21F1">
              <w:rPr>
                <w:sz w:val="18"/>
                <w:szCs w:val="18"/>
                <w:lang w:val="pt-BR"/>
              </w:rPr>
              <w:t>Obesidade</w:t>
            </w:r>
          </w:p>
          <w:p w14:paraId="15A8FBD6" w14:textId="77777777" w:rsidR="00B94778" w:rsidRPr="001B21F1" w:rsidRDefault="00B94778" w:rsidP="00402AB5">
            <w:pPr>
              <w:rPr>
                <w:sz w:val="18"/>
                <w:szCs w:val="18"/>
                <w:lang w:val="pt-BR"/>
              </w:rPr>
            </w:pPr>
            <w:r w:rsidRPr="001B21F1">
              <w:rPr>
                <w:sz w:val="18"/>
                <w:szCs w:val="18"/>
                <w:lang w:val="pt-BR"/>
              </w:rPr>
              <w:t>(n=42)</w:t>
            </w:r>
          </w:p>
        </w:tc>
        <w:tc>
          <w:tcPr>
            <w:tcW w:w="728" w:type="dxa"/>
            <w:tcBorders>
              <w:bottom w:val="single" w:sz="4" w:space="0" w:color="000000"/>
            </w:tcBorders>
            <w:shd w:val="clear" w:color="auto" w:fill="auto"/>
            <w:tcMar>
              <w:top w:w="0" w:type="dxa"/>
              <w:left w:w="0" w:type="dxa"/>
              <w:bottom w:w="0" w:type="dxa"/>
              <w:right w:w="0" w:type="dxa"/>
            </w:tcMar>
            <w:vAlign w:val="center"/>
          </w:tcPr>
          <w:p w14:paraId="0ED20228" w14:textId="77777777" w:rsidR="00B94778" w:rsidRPr="001B21F1" w:rsidRDefault="00B94778" w:rsidP="00402AB5">
            <w:pPr>
              <w:spacing w:line="360" w:lineRule="auto"/>
              <w:jc w:val="center"/>
              <w:rPr>
                <w:sz w:val="18"/>
                <w:szCs w:val="18"/>
                <w:lang w:val="pt-BR"/>
              </w:rPr>
            </w:pPr>
            <w:r w:rsidRPr="001B21F1">
              <w:rPr>
                <w:sz w:val="18"/>
                <w:szCs w:val="18"/>
                <w:lang w:val="pt-BR"/>
              </w:rPr>
              <w:t>6:56 (1:19)</w:t>
            </w:r>
          </w:p>
        </w:tc>
        <w:tc>
          <w:tcPr>
            <w:tcW w:w="540" w:type="dxa"/>
            <w:vMerge/>
            <w:tcBorders>
              <w:bottom w:val="single" w:sz="4" w:space="0" w:color="000000"/>
            </w:tcBorders>
            <w:shd w:val="clear" w:color="auto" w:fill="auto"/>
            <w:tcMar>
              <w:top w:w="0" w:type="dxa"/>
              <w:left w:w="0" w:type="dxa"/>
              <w:bottom w:w="0" w:type="dxa"/>
              <w:right w:w="0" w:type="dxa"/>
            </w:tcMar>
            <w:vAlign w:val="center"/>
          </w:tcPr>
          <w:p w14:paraId="29A981F6" w14:textId="77777777" w:rsidR="00B94778" w:rsidRPr="001B21F1" w:rsidRDefault="00B94778" w:rsidP="00402AB5">
            <w:pPr>
              <w:rPr>
                <w:sz w:val="18"/>
                <w:szCs w:val="18"/>
                <w:lang w:val="pt-BR"/>
              </w:rPr>
            </w:pPr>
          </w:p>
        </w:tc>
        <w:tc>
          <w:tcPr>
            <w:tcW w:w="720" w:type="dxa"/>
            <w:tcBorders>
              <w:bottom w:val="single" w:sz="4" w:space="0" w:color="000000"/>
            </w:tcBorders>
            <w:shd w:val="clear" w:color="auto" w:fill="auto"/>
            <w:tcMar>
              <w:top w:w="0" w:type="dxa"/>
              <w:left w:w="0" w:type="dxa"/>
              <w:bottom w:w="0" w:type="dxa"/>
              <w:right w:w="0" w:type="dxa"/>
            </w:tcMar>
            <w:vAlign w:val="center"/>
          </w:tcPr>
          <w:p w14:paraId="66EB9481" w14:textId="77777777" w:rsidR="00B94778" w:rsidRPr="001B21F1" w:rsidRDefault="00B94778" w:rsidP="00402AB5">
            <w:pPr>
              <w:spacing w:line="360" w:lineRule="auto"/>
              <w:jc w:val="center"/>
              <w:rPr>
                <w:sz w:val="18"/>
                <w:szCs w:val="18"/>
                <w:lang w:val="pt-BR"/>
              </w:rPr>
            </w:pPr>
            <w:r w:rsidRPr="001B21F1">
              <w:rPr>
                <w:sz w:val="18"/>
                <w:szCs w:val="18"/>
                <w:lang w:val="pt-BR"/>
              </w:rPr>
              <w:t>0:25 (1:52)</w:t>
            </w:r>
          </w:p>
        </w:tc>
        <w:tc>
          <w:tcPr>
            <w:tcW w:w="720" w:type="dxa"/>
            <w:vMerge/>
            <w:tcBorders>
              <w:bottom w:val="single" w:sz="4" w:space="0" w:color="000000"/>
            </w:tcBorders>
            <w:shd w:val="clear" w:color="auto" w:fill="auto"/>
            <w:tcMar>
              <w:top w:w="0" w:type="dxa"/>
              <w:left w:w="0" w:type="dxa"/>
              <w:bottom w:w="0" w:type="dxa"/>
              <w:right w:w="0" w:type="dxa"/>
            </w:tcMar>
            <w:vAlign w:val="center"/>
          </w:tcPr>
          <w:p w14:paraId="76AD0668" w14:textId="77777777" w:rsidR="00B94778" w:rsidRPr="001B21F1" w:rsidRDefault="00B94778" w:rsidP="00402AB5">
            <w:pPr>
              <w:rPr>
                <w:sz w:val="18"/>
                <w:szCs w:val="18"/>
                <w:lang w:val="pt-BR"/>
              </w:rPr>
            </w:pPr>
          </w:p>
        </w:tc>
        <w:tc>
          <w:tcPr>
            <w:tcW w:w="720" w:type="dxa"/>
            <w:tcBorders>
              <w:bottom w:val="single" w:sz="4" w:space="0" w:color="000000"/>
            </w:tcBorders>
            <w:shd w:val="clear" w:color="auto" w:fill="auto"/>
            <w:tcMar>
              <w:top w:w="0" w:type="dxa"/>
              <w:left w:w="0" w:type="dxa"/>
              <w:bottom w:w="0" w:type="dxa"/>
              <w:right w:w="0" w:type="dxa"/>
            </w:tcMar>
            <w:vAlign w:val="center"/>
          </w:tcPr>
          <w:p w14:paraId="66DBB30C" w14:textId="77777777" w:rsidR="00B94778" w:rsidRPr="001B21F1" w:rsidRDefault="00B94778" w:rsidP="00402AB5">
            <w:pPr>
              <w:spacing w:line="360" w:lineRule="auto"/>
              <w:jc w:val="center"/>
              <w:rPr>
                <w:sz w:val="18"/>
                <w:szCs w:val="18"/>
                <w:lang w:val="pt-BR"/>
              </w:rPr>
            </w:pPr>
            <w:r w:rsidRPr="001B21F1">
              <w:rPr>
                <w:sz w:val="18"/>
                <w:szCs w:val="18"/>
                <w:lang w:val="pt-BR"/>
              </w:rPr>
              <w:t>23:37 (1:06)</w:t>
            </w:r>
          </w:p>
        </w:tc>
        <w:tc>
          <w:tcPr>
            <w:tcW w:w="633" w:type="dxa"/>
            <w:vMerge/>
            <w:tcBorders>
              <w:bottom w:val="single" w:sz="4" w:space="0" w:color="000000"/>
            </w:tcBorders>
            <w:shd w:val="clear" w:color="auto" w:fill="auto"/>
            <w:tcMar>
              <w:top w:w="0" w:type="dxa"/>
              <w:left w:w="0" w:type="dxa"/>
              <w:bottom w:w="0" w:type="dxa"/>
              <w:right w:w="0" w:type="dxa"/>
            </w:tcMar>
            <w:vAlign w:val="center"/>
          </w:tcPr>
          <w:p w14:paraId="1570C986" w14:textId="77777777" w:rsidR="00B94778" w:rsidRPr="001B21F1" w:rsidRDefault="00B94778" w:rsidP="00402AB5">
            <w:pPr>
              <w:rPr>
                <w:sz w:val="18"/>
                <w:szCs w:val="18"/>
                <w:lang w:val="pt-BR"/>
              </w:rPr>
            </w:pPr>
          </w:p>
        </w:tc>
        <w:tc>
          <w:tcPr>
            <w:tcW w:w="706" w:type="dxa"/>
            <w:tcBorders>
              <w:bottom w:val="single" w:sz="4" w:space="0" w:color="000000"/>
            </w:tcBorders>
            <w:shd w:val="clear" w:color="auto" w:fill="auto"/>
            <w:tcMar>
              <w:top w:w="0" w:type="dxa"/>
              <w:left w:w="0" w:type="dxa"/>
              <w:bottom w:w="0" w:type="dxa"/>
              <w:right w:w="0" w:type="dxa"/>
            </w:tcMar>
            <w:vAlign w:val="center"/>
          </w:tcPr>
          <w:p w14:paraId="22EFDE51" w14:textId="77777777" w:rsidR="00B94778" w:rsidRPr="001B21F1" w:rsidRDefault="00B94778" w:rsidP="00402AB5">
            <w:pPr>
              <w:spacing w:line="360" w:lineRule="auto"/>
              <w:jc w:val="center"/>
              <w:rPr>
                <w:sz w:val="18"/>
                <w:szCs w:val="18"/>
                <w:lang w:val="pt-BR"/>
              </w:rPr>
            </w:pPr>
            <w:r w:rsidRPr="001B21F1">
              <w:rPr>
                <w:sz w:val="18"/>
                <w:szCs w:val="18"/>
                <w:lang w:val="pt-BR"/>
              </w:rPr>
              <w:t>0:29 (1:07)</w:t>
            </w:r>
          </w:p>
        </w:tc>
        <w:tc>
          <w:tcPr>
            <w:tcW w:w="671" w:type="dxa"/>
            <w:vMerge/>
            <w:tcBorders>
              <w:bottom w:val="single" w:sz="4" w:space="0" w:color="000000"/>
            </w:tcBorders>
            <w:shd w:val="clear" w:color="auto" w:fill="auto"/>
            <w:tcMar>
              <w:top w:w="0" w:type="dxa"/>
              <w:left w:w="0" w:type="dxa"/>
              <w:bottom w:w="0" w:type="dxa"/>
              <w:right w:w="0" w:type="dxa"/>
            </w:tcMar>
            <w:vAlign w:val="center"/>
          </w:tcPr>
          <w:p w14:paraId="67308B96" w14:textId="77777777" w:rsidR="00B94778" w:rsidRPr="001B21F1" w:rsidRDefault="00B94778" w:rsidP="00402AB5">
            <w:pPr>
              <w:rPr>
                <w:sz w:val="18"/>
                <w:szCs w:val="18"/>
                <w:lang w:val="pt-BR"/>
              </w:rPr>
            </w:pPr>
          </w:p>
        </w:tc>
        <w:tc>
          <w:tcPr>
            <w:tcW w:w="710" w:type="dxa"/>
            <w:tcBorders>
              <w:bottom w:val="single" w:sz="4" w:space="0" w:color="000000"/>
            </w:tcBorders>
            <w:shd w:val="clear" w:color="auto" w:fill="auto"/>
            <w:tcMar>
              <w:top w:w="0" w:type="dxa"/>
              <w:left w:w="0" w:type="dxa"/>
              <w:bottom w:w="0" w:type="dxa"/>
              <w:right w:w="0" w:type="dxa"/>
            </w:tcMar>
            <w:vAlign w:val="center"/>
          </w:tcPr>
          <w:p w14:paraId="4C67E23E" w14:textId="77777777" w:rsidR="00B94778" w:rsidRPr="001B21F1" w:rsidRDefault="00B94778" w:rsidP="00402AB5">
            <w:pPr>
              <w:spacing w:line="360" w:lineRule="auto"/>
              <w:jc w:val="center"/>
              <w:rPr>
                <w:sz w:val="18"/>
                <w:szCs w:val="18"/>
                <w:lang w:val="pt-BR"/>
              </w:rPr>
            </w:pPr>
            <w:r w:rsidRPr="001B21F1">
              <w:rPr>
                <w:sz w:val="18"/>
                <w:szCs w:val="18"/>
                <w:lang w:val="pt-BR"/>
              </w:rPr>
              <w:t>7:25 (1:00)</w:t>
            </w:r>
          </w:p>
        </w:tc>
        <w:tc>
          <w:tcPr>
            <w:tcW w:w="428" w:type="dxa"/>
            <w:vMerge/>
            <w:tcBorders>
              <w:bottom w:val="single" w:sz="4" w:space="0" w:color="000000"/>
            </w:tcBorders>
            <w:shd w:val="clear" w:color="auto" w:fill="auto"/>
            <w:tcMar>
              <w:top w:w="0" w:type="dxa"/>
              <w:left w:w="0" w:type="dxa"/>
              <w:bottom w:w="0" w:type="dxa"/>
              <w:right w:w="0" w:type="dxa"/>
            </w:tcMar>
            <w:vAlign w:val="center"/>
          </w:tcPr>
          <w:p w14:paraId="485F3BD1" w14:textId="77777777" w:rsidR="00B94778" w:rsidRPr="001B21F1" w:rsidRDefault="00B94778" w:rsidP="00402AB5">
            <w:pPr>
              <w:rPr>
                <w:sz w:val="18"/>
                <w:szCs w:val="18"/>
                <w:lang w:val="pt-BR"/>
              </w:rPr>
            </w:pPr>
          </w:p>
        </w:tc>
        <w:tc>
          <w:tcPr>
            <w:tcW w:w="685" w:type="dxa"/>
            <w:tcBorders>
              <w:bottom w:val="single" w:sz="4" w:space="0" w:color="000000"/>
            </w:tcBorders>
            <w:shd w:val="clear" w:color="auto" w:fill="auto"/>
            <w:tcMar>
              <w:top w:w="0" w:type="dxa"/>
              <w:left w:w="0" w:type="dxa"/>
              <w:bottom w:w="0" w:type="dxa"/>
              <w:right w:w="0" w:type="dxa"/>
            </w:tcMar>
            <w:vAlign w:val="center"/>
          </w:tcPr>
          <w:p w14:paraId="08868BDC" w14:textId="77777777" w:rsidR="00B94778" w:rsidRPr="001B21F1" w:rsidRDefault="00B94778" w:rsidP="00402AB5">
            <w:pPr>
              <w:spacing w:line="360" w:lineRule="auto"/>
              <w:jc w:val="center"/>
              <w:rPr>
                <w:sz w:val="18"/>
                <w:szCs w:val="18"/>
                <w:lang w:val="pt-BR"/>
              </w:rPr>
            </w:pPr>
            <w:r w:rsidRPr="001B21F1">
              <w:rPr>
                <w:sz w:val="18"/>
                <w:szCs w:val="18"/>
                <w:lang w:val="pt-BR"/>
              </w:rPr>
              <w:t>0:55 (1:25)</w:t>
            </w:r>
          </w:p>
        </w:tc>
        <w:tc>
          <w:tcPr>
            <w:tcW w:w="673" w:type="dxa"/>
            <w:vMerge/>
            <w:tcBorders>
              <w:bottom w:val="single" w:sz="4" w:space="0" w:color="000000"/>
            </w:tcBorders>
            <w:shd w:val="clear" w:color="auto" w:fill="auto"/>
            <w:tcMar>
              <w:top w:w="0" w:type="dxa"/>
              <w:left w:w="0" w:type="dxa"/>
              <w:bottom w:w="0" w:type="dxa"/>
              <w:right w:w="0" w:type="dxa"/>
            </w:tcMar>
            <w:vAlign w:val="center"/>
          </w:tcPr>
          <w:p w14:paraId="2CB01C9D" w14:textId="77777777" w:rsidR="00B94778" w:rsidRPr="001B21F1" w:rsidRDefault="00B94778" w:rsidP="00402AB5">
            <w:pPr>
              <w:rPr>
                <w:sz w:val="18"/>
                <w:szCs w:val="18"/>
                <w:lang w:val="pt-BR"/>
              </w:rPr>
            </w:pPr>
          </w:p>
        </w:tc>
      </w:tr>
    </w:tbl>
    <w:p w14:paraId="58F10914" w14:textId="77777777" w:rsidR="00B94778" w:rsidRPr="001B21F1" w:rsidRDefault="00B94778" w:rsidP="00B94778">
      <w:pPr>
        <w:spacing w:line="360" w:lineRule="auto"/>
        <w:rPr>
          <w:sz w:val="18"/>
          <w:szCs w:val="18"/>
          <w:lang w:val="pt-BR"/>
        </w:rPr>
      </w:pPr>
    </w:p>
    <w:p w14:paraId="31F61A5C" w14:textId="77777777" w:rsidR="00B94778" w:rsidRPr="001B21F1" w:rsidRDefault="00B94778" w:rsidP="00B94778">
      <w:pPr>
        <w:spacing w:line="360" w:lineRule="auto"/>
        <w:rPr>
          <w:sz w:val="40"/>
          <w:szCs w:val="40"/>
          <w:lang w:val="pt-BR"/>
        </w:rPr>
      </w:pPr>
      <w:r w:rsidRPr="001B21F1">
        <w:rPr>
          <w:lang w:val="pt-BR"/>
        </w:rPr>
        <w:t xml:space="preserve">Médias referentes aos últimos 7 dias; Teste T para amostras independentes; </w:t>
      </w:r>
      <w:r w:rsidRPr="001B21F1">
        <w:rPr>
          <w:i/>
          <w:vertAlign w:val="superscript"/>
          <w:lang w:val="pt-BR"/>
        </w:rPr>
        <w:t xml:space="preserve">† </w:t>
      </w:r>
      <w:r w:rsidRPr="001B21F1">
        <w:rPr>
          <w:lang w:val="pt-BR"/>
        </w:rPr>
        <w:t xml:space="preserve">Teste Mann-Whitney; </w:t>
      </w:r>
      <w:r w:rsidRPr="001B21F1">
        <w:rPr>
          <w:i/>
          <w:vertAlign w:val="superscript"/>
          <w:lang w:val="pt-BR"/>
        </w:rPr>
        <w:t>††</w:t>
      </w:r>
      <w:r w:rsidRPr="001B21F1">
        <w:rPr>
          <w:lang w:val="pt-BR"/>
        </w:rPr>
        <w:t xml:space="preserve">Análise de variância (ANOVA) </w:t>
      </w:r>
      <w:proofErr w:type="spellStart"/>
      <w:r w:rsidRPr="001B21F1">
        <w:rPr>
          <w:lang w:val="pt-BR"/>
        </w:rPr>
        <w:t>unifactorial</w:t>
      </w:r>
      <w:proofErr w:type="spellEnd"/>
      <w:r w:rsidRPr="001B21F1">
        <w:rPr>
          <w:lang w:val="pt-BR"/>
        </w:rPr>
        <w:t xml:space="preserve">; </w:t>
      </w:r>
      <w:r w:rsidRPr="001B21F1">
        <w:rPr>
          <w:i/>
          <w:vertAlign w:val="superscript"/>
          <w:lang w:val="pt-BR"/>
        </w:rPr>
        <w:t xml:space="preserve">††† </w:t>
      </w:r>
      <w:r w:rsidRPr="001B21F1">
        <w:rPr>
          <w:lang w:val="pt-BR"/>
        </w:rPr>
        <w:t xml:space="preserve">Teste </w:t>
      </w:r>
      <w:proofErr w:type="spellStart"/>
      <w:r w:rsidRPr="001B21F1">
        <w:rPr>
          <w:lang w:val="pt-BR"/>
        </w:rPr>
        <w:t>Kruskall</w:t>
      </w:r>
      <w:proofErr w:type="spellEnd"/>
      <w:r w:rsidRPr="001B21F1">
        <w:rPr>
          <w:lang w:val="pt-BR"/>
        </w:rPr>
        <w:t>-Wallis; *</w:t>
      </w:r>
      <w:r w:rsidRPr="001B21F1">
        <w:rPr>
          <w:i/>
          <w:lang w:val="pt-BR"/>
        </w:rPr>
        <w:t xml:space="preserve">p </w:t>
      </w:r>
      <w:r w:rsidRPr="001B21F1">
        <w:rPr>
          <w:lang w:val="pt-BR"/>
        </w:rPr>
        <w:t>&lt; 0,05; **</w:t>
      </w:r>
      <w:r w:rsidRPr="001B21F1">
        <w:rPr>
          <w:i/>
          <w:lang w:val="pt-BR"/>
        </w:rPr>
        <w:t xml:space="preserve">p </w:t>
      </w:r>
      <w:r w:rsidRPr="001B21F1">
        <w:rPr>
          <w:lang w:val="pt-BR"/>
        </w:rPr>
        <w:t xml:space="preserve">&lt; 0,01. </w:t>
      </w:r>
    </w:p>
    <w:p w14:paraId="3ADE193C" w14:textId="77777777" w:rsidR="00B94778" w:rsidRPr="001B21F1" w:rsidRDefault="00B94778" w:rsidP="00E6596F">
      <w:pPr>
        <w:spacing w:line="360" w:lineRule="auto"/>
        <w:rPr>
          <w:b/>
          <w:lang w:val="pt-BR"/>
        </w:rPr>
      </w:pPr>
    </w:p>
    <w:p w14:paraId="6E710C72" w14:textId="77777777" w:rsidR="00402AB5" w:rsidRPr="001B21F1" w:rsidRDefault="00402AB5" w:rsidP="00402AB5">
      <w:pPr>
        <w:spacing w:line="360" w:lineRule="auto"/>
        <w:rPr>
          <w:b/>
          <w:lang w:val="pt-BR"/>
        </w:rPr>
      </w:pPr>
      <w:r w:rsidRPr="001B21F1">
        <w:rPr>
          <w:b/>
          <w:lang w:val="pt-BR"/>
        </w:rPr>
        <w:t>Associação entre Padrões de Sono-Vigília e Ingestão Alimentar das Crianças/Adolescentes</w:t>
      </w:r>
    </w:p>
    <w:p w14:paraId="01F76A47" w14:textId="77777777" w:rsidR="00402AB5" w:rsidRPr="001B21F1" w:rsidRDefault="00402AB5" w:rsidP="00402AB5">
      <w:pPr>
        <w:spacing w:line="360" w:lineRule="auto"/>
        <w:ind w:firstLine="284"/>
        <w:rPr>
          <w:lang w:val="pt-BR"/>
        </w:rPr>
      </w:pPr>
      <w:r w:rsidRPr="001B21F1">
        <w:rPr>
          <w:lang w:val="pt-BR"/>
        </w:rPr>
        <w:t xml:space="preserve">A tabela 3 descreve a frequência de consumo alimentar das crianças e adolescentes com </w:t>
      </w:r>
      <w:proofErr w:type="spellStart"/>
      <w:r w:rsidRPr="001B21F1">
        <w:rPr>
          <w:lang w:val="pt-BR"/>
        </w:rPr>
        <w:t>pré</w:t>
      </w:r>
      <w:proofErr w:type="spellEnd"/>
      <w:r w:rsidRPr="001B21F1">
        <w:rPr>
          <w:lang w:val="pt-BR"/>
        </w:rPr>
        <w:t xml:space="preserve">-obesidade e obesidade que participam neste estudo, sendo também apresentadas as médias e desvios padrões por grupo etário (≥ 8 e &lt; 10 anos; ≥ 10 </w:t>
      </w:r>
      <w:r w:rsidRPr="001B21F1">
        <w:rPr>
          <w:lang w:val="pt-BR"/>
        </w:rPr>
        <w:sym w:font="Symbol" w:char="F0A3"/>
      </w:r>
      <w:r w:rsidRPr="001B21F1">
        <w:rPr>
          <w:lang w:val="pt-BR"/>
        </w:rPr>
        <w:t xml:space="preserve"> 12 anos). </w:t>
      </w:r>
    </w:p>
    <w:p w14:paraId="52F2980D" w14:textId="77777777" w:rsidR="00B94778" w:rsidRPr="001B21F1" w:rsidRDefault="00B94778" w:rsidP="00E6596F">
      <w:pPr>
        <w:spacing w:line="360" w:lineRule="auto"/>
        <w:rPr>
          <w:b/>
          <w:lang w:val="pt-BR"/>
        </w:rPr>
        <w:sectPr w:rsidR="00B94778" w:rsidRPr="001B21F1" w:rsidSect="00F96829">
          <w:pgSz w:w="11906" w:h="16838" w:code="9"/>
          <w:pgMar w:top="1418" w:right="1418" w:bottom="1418" w:left="1418" w:header="709" w:footer="709" w:gutter="0"/>
          <w:pgNumType w:chapStyle="1"/>
          <w:cols w:space="708"/>
          <w:docGrid w:linePitch="360"/>
        </w:sectPr>
      </w:pPr>
    </w:p>
    <w:p w14:paraId="3FC0053D" w14:textId="77777777" w:rsidR="00B94778" w:rsidRPr="001B21F1" w:rsidRDefault="00B94778" w:rsidP="00B94778">
      <w:pPr>
        <w:spacing w:line="360" w:lineRule="auto"/>
        <w:rPr>
          <w:b/>
          <w:lang w:val="pt-BR"/>
        </w:rPr>
      </w:pPr>
      <w:bookmarkStart w:id="27" w:name="_Hlk523928947"/>
      <w:bookmarkStart w:id="28" w:name="_Hlk520814958"/>
      <w:bookmarkStart w:id="29" w:name="_Hlk522400818"/>
      <w:r w:rsidRPr="001B21F1">
        <w:rPr>
          <w:b/>
          <w:lang w:val="pt-BR"/>
        </w:rPr>
        <w:lastRenderedPageBreak/>
        <w:t>Tabela 3</w:t>
      </w:r>
    </w:p>
    <w:p w14:paraId="3EE02AF4" w14:textId="4CD770FE" w:rsidR="00B94778" w:rsidRPr="001B21F1" w:rsidRDefault="00B94778" w:rsidP="00B94778">
      <w:pPr>
        <w:spacing w:line="360" w:lineRule="auto"/>
        <w:rPr>
          <w:lang w:val="pt-BR"/>
        </w:rPr>
      </w:pPr>
      <w:r w:rsidRPr="001B21F1">
        <w:rPr>
          <w:lang w:val="pt-BR"/>
        </w:rPr>
        <w:t xml:space="preserve">Frequência Alimentar de Fruta, Legumes, Sopa, </w:t>
      </w:r>
      <w:proofErr w:type="spellStart"/>
      <w:r w:rsidRPr="001B21F1">
        <w:rPr>
          <w:i/>
          <w:lang w:val="pt-BR"/>
        </w:rPr>
        <w:t>Fast-food</w:t>
      </w:r>
      <w:proofErr w:type="spellEnd"/>
      <w:r w:rsidRPr="001B21F1">
        <w:rPr>
          <w:lang w:val="pt-BR"/>
        </w:rPr>
        <w:t>, Produtos e Bebidas Açucaradas das Crianças/Adolescentes por Grupo Etário</w:t>
      </w:r>
      <w:bookmarkEnd w:id="27"/>
      <w:bookmarkEnd w:id="28"/>
      <w:bookmarkEnd w:id="29"/>
    </w:p>
    <w:tbl>
      <w:tblPr>
        <w:tblW w:w="9516" w:type="dxa"/>
        <w:tblCellMar>
          <w:left w:w="10" w:type="dxa"/>
          <w:right w:w="10" w:type="dxa"/>
        </w:tblCellMar>
        <w:tblLook w:val="0000" w:firstRow="0" w:lastRow="0" w:firstColumn="0" w:lastColumn="0" w:noHBand="0" w:noVBand="0"/>
      </w:tblPr>
      <w:tblGrid>
        <w:gridCol w:w="1266"/>
        <w:gridCol w:w="1529"/>
        <w:gridCol w:w="912"/>
        <w:gridCol w:w="341"/>
        <w:gridCol w:w="714"/>
        <w:gridCol w:w="348"/>
        <w:gridCol w:w="568"/>
        <w:gridCol w:w="506"/>
        <w:gridCol w:w="522"/>
        <w:gridCol w:w="646"/>
        <w:gridCol w:w="268"/>
        <w:gridCol w:w="800"/>
        <w:gridCol w:w="114"/>
        <w:gridCol w:w="915"/>
        <w:gridCol w:w="38"/>
        <w:gridCol w:w="29"/>
      </w:tblGrid>
      <w:tr w:rsidR="00B94778" w:rsidRPr="001B21F1" w14:paraId="03958A96" w14:textId="77777777" w:rsidTr="00B94778">
        <w:trPr>
          <w:trHeight w:val="355"/>
        </w:trPr>
        <w:tc>
          <w:tcPr>
            <w:tcW w:w="9516" w:type="dxa"/>
            <w:gridSpan w:val="16"/>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8DCA43D" w14:textId="77777777" w:rsidR="00B94778" w:rsidRPr="001B21F1" w:rsidRDefault="00B94778" w:rsidP="00402AB5">
            <w:pPr>
              <w:spacing w:line="360" w:lineRule="auto"/>
              <w:jc w:val="center"/>
              <w:rPr>
                <w:lang w:val="pt-BR"/>
              </w:rPr>
            </w:pPr>
            <w:r w:rsidRPr="001B21F1">
              <w:rPr>
                <w:b/>
                <w:sz w:val="18"/>
                <w:szCs w:val="18"/>
                <w:lang w:val="pt-BR"/>
              </w:rPr>
              <w:t>Frequência n (%)</w:t>
            </w:r>
          </w:p>
        </w:tc>
      </w:tr>
      <w:tr w:rsidR="00B94778" w:rsidRPr="001B21F1" w14:paraId="5A68469F" w14:textId="77777777" w:rsidTr="00B94778">
        <w:trPr>
          <w:trHeight w:val="355"/>
        </w:trPr>
        <w:tc>
          <w:tcPr>
            <w:tcW w:w="126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AF2487A" w14:textId="77777777" w:rsidR="00B94778" w:rsidRPr="001B21F1" w:rsidRDefault="00B94778" w:rsidP="00402AB5">
            <w:pPr>
              <w:spacing w:line="360" w:lineRule="auto"/>
              <w:jc w:val="center"/>
              <w:rPr>
                <w:b/>
                <w:sz w:val="18"/>
                <w:szCs w:val="18"/>
                <w:lang w:val="pt-BR"/>
              </w:rPr>
            </w:pPr>
          </w:p>
        </w:tc>
        <w:tc>
          <w:tcPr>
            <w:tcW w:w="153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BD33BB2" w14:textId="77777777" w:rsidR="00B94778" w:rsidRPr="001B21F1" w:rsidRDefault="00B94778" w:rsidP="00402AB5">
            <w:pPr>
              <w:spacing w:line="360" w:lineRule="auto"/>
              <w:jc w:val="center"/>
              <w:rPr>
                <w:b/>
                <w:sz w:val="18"/>
                <w:szCs w:val="18"/>
                <w:lang w:val="pt-BR"/>
              </w:rPr>
            </w:pPr>
            <w:r w:rsidRPr="001B21F1">
              <w:rPr>
                <w:b/>
                <w:sz w:val="18"/>
                <w:szCs w:val="18"/>
                <w:lang w:val="pt-BR"/>
              </w:rPr>
              <w:t>Grupo etário</w:t>
            </w:r>
          </w:p>
        </w:tc>
        <w:tc>
          <w:tcPr>
            <w:tcW w:w="913"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1A61187" w14:textId="77777777" w:rsidR="00B94778" w:rsidRPr="001B21F1" w:rsidRDefault="00B94778" w:rsidP="00402AB5">
            <w:pPr>
              <w:spacing w:line="360" w:lineRule="auto"/>
              <w:jc w:val="center"/>
              <w:rPr>
                <w:sz w:val="18"/>
                <w:szCs w:val="18"/>
                <w:lang w:val="pt-BR"/>
              </w:rPr>
            </w:pPr>
            <w:r w:rsidRPr="001B21F1">
              <w:rPr>
                <w:sz w:val="18"/>
                <w:szCs w:val="18"/>
                <w:lang w:val="pt-BR"/>
              </w:rPr>
              <w:t>Nunca</w:t>
            </w:r>
          </w:p>
        </w:tc>
        <w:tc>
          <w:tcPr>
            <w:tcW w:w="1057"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6AFB372A" w14:textId="77777777" w:rsidR="00B94778" w:rsidRPr="001B21F1" w:rsidRDefault="00B94778" w:rsidP="00402AB5">
            <w:pPr>
              <w:spacing w:line="360" w:lineRule="auto"/>
              <w:jc w:val="center"/>
              <w:rPr>
                <w:sz w:val="18"/>
                <w:szCs w:val="18"/>
                <w:lang w:val="pt-BR"/>
              </w:rPr>
            </w:pPr>
            <w:r w:rsidRPr="001B21F1">
              <w:rPr>
                <w:sz w:val="18"/>
                <w:szCs w:val="18"/>
                <w:lang w:val="pt-BR"/>
              </w:rPr>
              <w:t>&lt; 1 dia/ sem</w:t>
            </w:r>
          </w:p>
        </w:tc>
        <w:tc>
          <w:tcPr>
            <w:tcW w:w="916"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2803F44" w14:textId="77777777" w:rsidR="00B94778" w:rsidRPr="001B21F1" w:rsidRDefault="00B94778" w:rsidP="00402AB5">
            <w:pPr>
              <w:spacing w:line="360" w:lineRule="auto"/>
              <w:jc w:val="center"/>
              <w:rPr>
                <w:sz w:val="18"/>
                <w:szCs w:val="18"/>
                <w:lang w:val="pt-BR"/>
              </w:rPr>
            </w:pPr>
            <w:r w:rsidRPr="001B21F1">
              <w:rPr>
                <w:sz w:val="18"/>
                <w:szCs w:val="18"/>
                <w:lang w:val="pt-BR"/>
              </w:rPr>
              <w:t>1 dia/ sem</w:t>
            </w:r>
          </w:p>
        </w:tc>
        <w:tc>
          <w:tcPr>
            <w:tcW w:w="1028"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D07FB07" w14:textId="77777777" w:rsidR="00B94778" w:rsidRPr="001B21F1" w:rsidRDefault="00B94778" w:rsidP="00402AB5">
            <w:pPr>
              <w:spacing w:line="360" w:lineRule="auto"/>
              <w:jc w:val="center"/>
              <w:rPr>
                <w:sz w:val="18"/>
                <w:szCs w:val="18"/>
                <w:lang w:val="pt-BR"/>
              </w:rPr>
            </w:pPr>
            <w:r w:rsidRPr="001B21F1">
              <w:rPr>
                <w:sz w:val="18"/>
                <w:szCs w:val="18"/>
                <w:lang w:val="pt-BR"/>
              </w:rPr>
              <w:t>2 a 6 dias/ sem</w:t>
            </w:r>
          </w:p>
        </w:tc>
        <w:tc>
          <w:tcPr>
            <w:tcW w:w="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63627E4" w14:textId="77777777" w:rsidR="00B94778" w:rsidRPr="001B21F1" w:rsidRDefault="00B94778" w:rsidP="00402AB5">
            <w:pPr>
              <w:spacing w:line="360" w:lineRule="auto"/>
              <w:jc w:val="center"/>
              <w:rPr>
                <w:sz w:val="18"/>
                <w:szCs w:val="18"/>
                <w:lang w:val="pt-BR"/>
              </w:rPr>
            </w:pPr>
            <w:r w:rsidRPr="001B21F1">
              <w:rPr>
                <w:sz w:val="18"/>
                <w:szCs w:val="18"/>
                <w:lang w:val="pt-BR"/>
              </w:rPr>
              <w:t>1x/ dia</w:t>
            </w:r>
          </w:p>
        </w:tc>
        <w:tc>
          <w:tcPr>
            <w:tcW w:w="91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6A52255" w14:textId="77777777" w:rsidR="00B94778" w:rsidRPr="001B21F1" w:rsidRDefault="00B94778" w:rsidP="00402AB5">
            <w:pPr>
              <w:spacing w:line="360" w:lineRule="auto"/>
              <w:jc w:val="center"/>
              <w:rPr>
                <w:sz w:val="18"/>
                <w:szCs w:val="18"/>
                <w:lang w:val="pt-BR"/>
              </w:rPr>
            </w:pPr>
            <w:r w:rsidRPr="001B21F1">
              <w:rPr>
                <w:sz w:val="18"/>
                <w:szCs w:val="18"/>
                <w:lang w:val="pt-BR"/>
              </w:rPr>
              <w:t>2x/ dia</w:t>
            </w:r>
          </w:p>
        </w:tc>
        <w:tc>
          <w:tcPr>
            <w:tcW w:w="915"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822DBD1" w14:textId="77777777" w:rsidR="00B94778" w:rsidRPr="001B21F1" w:rsidRDefault="00B94778" w:rsidP="00402AB5">
            <w:pPr>
              <w:spacing w:line="360" w:lineRule="auto"/>
              <w:jc w:val="center"/>
              <w:rPr>
                <w:sz w:val="18"/>
                <w:szCs w:val="18"/>
                <w:lang w:val="pt-BR"/>
              </w:rPr>
            </w:pPr>
            <w:r w:rsidRPr="001B21F1">
              <w:rPr>
                <w:sz w:val="18"/>
                <w:szCs w:val="18"/>
                <w:lang w:val="pt-BR"/>
              </w:rPr>
              <w:t>&gt; 2x/ dia</w:t>
            </w:r>
          </w:p>
        </w:tc>
        <w:tc>
          <w:tcPr>
            <w:tcW w:w="33" w:type="dxa"/>
            <w:shd w:val="clear" w:color="auto" w:fill="auto"/>
            <w:tcMar>
              <w:top w:w="0" w:type="dxa"/>
              <w:left w:w="0" w:type="dxa"/>
              <w:bottom w:w="0" w:type="dxa"/>
              <w:right w:w="0" w:type="dxa"/>
            </w:tcMar>
          </w:tcPr>
          <w:p w14:paraId="5C579899"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2785FDD9" w14:textId="77777777" w:rsidR="00B94778" w:rsidRPr="001B21F1" w:rsidRDefault="00B94778" w:rsidP="00402AB5">
            <w:pPr>
              <w:spacing w:line="360" w:lineRule="auto"/>
              <w:jc w:val="center"/>
              <w:rPr>
                <w:sz w:val="18"/>
                <w:szCs w:val="18"/>
                <w:lang w:val="pt-BR"/>
              </w:rPr>
            </w:pPr>
          </w:p>
        </w:tc>
      </w:tr>
      <w:tr w:rsidR="00B94778" w:rsidRPr="001B21F1" w14:paraId="0AF9A6BF" w14:textId="77777777" w:rsidTr="00B94778">
        <w:trPr>
          <w:trHeight w:val="331"/>
        </w:trPr>
        <w:tc>
          <w:tcPr>
            <w:tcW w:w="1261" w:type="dxa"/>
            <w:vMerge w:val="restart"/>
            <w:tcBorders>
              <w:top w:val="single" w:sz="4" w:space="0" w:color="000000"/>
            </w:tcBorders>
            <w:shd w:val="clear" w:color="auto" w:fill="auto"/>
            <w:tcMar>
              <w:top w:w="0" w:type="dxa"/>
              <w:left w:w="108" w:type="dxa"/>
              <w:bottom w:w="0" w:type="dxa"/>
              <w:right w:w="108" w:type="dxa"/>
            </w:tcMar>
            <w:vAlign w:val="center"/>
          </w:tcPr>
          <w:p w14:paraId="6D6A24F7" w14:textId="77777777" w:rsidR="00B94778" w:rsidRPr="001B21F1" w:rsidRDefault="00B94778" w:rsidP="00402AB5">
            <w:pPr>
              <w:spacing w:line="360" w:lineRule="auto"/>
              <w:jc w:val="center"/>
              <w:rPr>
                <w:b/>
                <w:sz w:val="18"/>
                <w:szCs w:val="18"/>
                <w:lang w:val="pt-BR"/>
              </w:rPr>
            </w:pPr>
            <w:r w:rsidRPr="001B21F1">
              <w:rPr>
                <w:b/>
                <w:sz w:val="18"/>
                <w:szCs w:val="18"/>
                <w:lang w:val="pt-BR"/>
              </w:rPr>
              <w:t>Fruta</w:t>
            </w:r>
          </w:p>
        </w:tc>
        <w:tc>
          <w:tcPr>
            <w:tcW w:w="1531" w:type="dxa"/>
            <w:tcBorders>
              <w:top w:val="single" w:sz="4" w:space="0" w:color="000000"/>
            </w:tcBorders>
            <w:shd w:val="clear" w:color="auto" w:fill="auto"/>
            <w:tcMar>
              <w:top w:w="0" w:type="dxa"/>
              <w:left w:w="108" w:type="dxa"/>
              <w:bottom w:w="0" w:type="dxa"/>
              <w:right w:w="108" w:type="dxa"/>
            </w:tcMar>
            <w:vAlign w:val="center"/>
          </w:tcPr>
          <w:p w14:paraId="1C190474" w14:textId="77777777" w:rsidR="00B94778" w:rsidRPr="001B21F1" w:rsidRDefault="00B94778" w:rsidP="00402AB5">
            <w:pPr>
              <w:spacing w:line="360" w:lineRule="auto"/>
              <w:jc w:val="center"/>
              <w:rPr>
                <w:sz w:val="18"/>
                <w:szCs w:val="18"/>
                <w:lang w:val="pt-BR"/>
              </w:rPr>
            </w:pPr>
            <w:r w:rsidRPr="001B21F1">
              <w:rPr>
                <w:sz w:val="18"/>
                <w:szCs w:val="18"/>
                <w:lang w:val="pt-BR"/>
              </w:rPr>
              <w:t>Total (n=100)</w:t>
            </w:r>
          </w:p>
        </w:tc>
        <w:tc>
          <w:tcPr>
            <w:tcW w:w="913" w:type="dxa"/>
            <w:tcBorders>
              <w:top w:val="single" w:sz="4" w:space="0" w:color="000000"/>
            </w:tcBorders>
            <w:shd w:val="clear" w:color="auto" w:fill="auto"/>
            <w:tcMar>
              <w:top w:w="0" w:type="dxa"/>
              <w:left w:w="108" w:type="dxa"/>
              <w:bottom w:w="0" w:type="dxa"/>
              <w:right w:w="108" w:type="dxa"/>
            </w:tcMar>
            <w:vAlign w:val="center"/>
          </w:tcPr>
          <w:p w14:paraId="06CC9F33" w14:textId="77777777" w:rsidR="00B94778" w:rsidRPr="001B21F1" w:rsidRDefault="00B94778" w:rsidP="00402AB5">
            <w:pPr>
              <w:spacing w:line="360" w:lineRule="auto"/>
              <w:jc w:val="center"/>
              <w:rPr>
                <w:sz w:val="18"/>
                <w:szCs w:val="18"/>
                <w:lang w:val="pt-BR"/>
              </w:rPr>
            </w:pPr>
            <w:r w:rsidRPr="001B21F1">
              <w:rPr>
                <w:sz w:val="18"/>
                <w:szCs w:val="18"/>
                <w:lang w:val="pt-BR"/>
              </w:rPr>
              <w:t>5 (5,0)</w:t>
            </w:r>
          </w:p>
        </w:tc>
        <w:tc>
          <w:tcPr>
            <w:tcW w:w="1057" w:type="dxa"/>
            <w:gridSpan w:val="2"/>
            <w:tcBorders>
              <w:top w:val="single" w:sz="4" w:space="0" w:color="000000"/>
            </w:tcBorders>
            <w:shd w:val="clear" w:color="auto" w:fill="auto"/>
            <w:tcMar>
              <w:top w:w="0" w:type="dxa"/>
              <w:left w:w="108" w:type="dxa"/>
              <w:bottom w:w="0" w:type="dxa"/>
              <w:right w:w="108" w:type="dxa"/>
            </w:tcMar>
            <w:vAlign w:val="center"/>
          </w:tcPr>
          <w:p w14:paraId="73041ED2" w14:textId="77777777" w:rsidR="00B94778" w:rsidRPr="001B21F1" w:rsidRDefault="00B94778" w:rsidP="00402AB5">
            <w:pPr>
              <w:spacing w:line="360" w:lineRule="auto"/>
              <w:jc w:val="center"/>
              <w:rPr>
                <w:sz w:val="18"/>
                <w:szCs w:val="18"/>
                <w:lang w:val="pt-BR"/>
              </w:rPr>
            </w:pPr>
            <w:r w:rsidRPr="001B21F1">
              <w:rPr>
                <w:sz w:val="18"/>
                <w:szCs w:val="18"/>
                <w:lang w:val="pt-BR"/>
              </w:rPr>
              <w:t>1 (1,0)</w:t>
            </w:r>
          </w:p>
        </w:tc>
        <w:tc>
          <w:tcPr>
            <w:tcW w:w="916" w:type="dxa"/>
            <w:gridSpan w:val="2"/>
            <w:tcBorders>
              <w:top w:val="single" w:sz="4" w:space="0" w:color="000000"/>
            </w:tcBorders>
            <w:shd w:val="clear" w:color="auto" w:fill="auto"/>
            <w:tcMar>
              <w:top w:w="0" w:type="dxa"/>
              <w:left w:w="108" w:type="dxa"/>
              <w:bottom w:w="0" w:type="dxa"/>
              <w:right w:w="108" w:type="dxa"/>
            </w:tcMar>
            <w:vAlign w:val="center"/>
          </w:tcPr>
          <w:p w14:paraId="001F6072"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c>
          <w:tcPr>
            <w:tcW w:w="1028" w:type="dxa"/>
            <w:gridSpan w:val="2"/>
            <w:tcBorders>
              <w:top w:val="single" w:sz="4" w:space="0" w:color="000000"/>
            </w:tcBorders>
            <w:shd w:val="clear" w:color="auto" w:fill="auto"/>
            <w:tcMar>
              <w:top w:w="0" w:type="dxa"/>
              <w:left w:w="108" w:type="dxa"/>
              <w:bottom w:w="0" w:type="dxa"/>
              <w:right w:w="108" w:type="dxa"/>
            </w:tcMar>
            <w:vAlign w:val="center"/>
          </w:tcPr>
          <w:p w14:paraId="4EC39628" w14:textId="77777777" w:rsidR="00B94778" w:rsidRPr="001B21F1" w:rsidRDefault="00B94778" w:rsidP="00402AB5">
            <w:pPr>
              <w:spacing w:line="360" w:lineRule="auto"/>
              <w:jc w:val="center"/>
              <w:rPr>
                <w:sz w:val="18"/>
                <w:szCs w:val="18"/>
                <w:lang w:val="pt-BR"/>
              </w:rPr>
            </w:pPr>
            <w:r w:rsidRPr="001B21F1">
              <w:rPr>
                <w:sz w:val="18"/>
                <w:szCs w:val="18"/>
                <w:lang w:val="pt-BR"/>
              </w:rPr>
              <w:t>23 (23,0)</w:t>
            </w:r>
          </w:p>
        </w:tc>
        <w:tc>
          <w:tcPr>
            <w:tcW w:w="914" w:type="dxa"/>
            <w:gridSpan w:val="2"/>
            <w:tcBorders>
              <w:top w:val="single" w:sz="4" w:space="0" w:color="000000"/>
            </w:tcBorders>
            <w:shd w:val="clear" w:color="auto" w:fill="auto"/>
            <w:tcMar>
              <w:top w:w="0" w:type="dxa"/>
              <w:left w:w="108" w:type="dxa"/>
              <w:bottom w:w="0" w:type="dxa"/>
              <w:right w:w="108" w:type="dxa"/>
            </w:tcMar>
            <w:vAlign w:val="center"/>
          </w:tcPr>
          <w:p w14:paraId="406464D5" w14:textId="77777777" w:rsidR="00B94778" w:rsidRPr="001B21F1" w:rsidRDefault="00B94778" w:rsidP="00402AB5">
            <w:pPr>
              <w:spacing w:line="360" w:lineRule="auto"/>
              <w:jc w:val="center"/>
              <w:rPr>
                <w:sz w:val="18"/>
                <w:szCs w:val="18"/>
                <w:lang w:val="pt-BR"/>
              </w:rPr>
            </w:pPr>
            <w:r w:rsidRPr="001B21F1">
              <w:rPr>
                <w:sz w:val="18"/>
                <w:szCs w:val="18"/>
                <w:lang w:val="pt-BR"/>
              </w:rPr>
              <w:t>27 (27,0)</w:t>
            </w:r>
          </w:p>
        </w:tc>
        <w:tc>
          <w:tcPr>
            <w:tcW w:w="914" w:type="dxa"/>
            <w:gridSpan w:val="2"/>
            <w:tcBorders>
              <w:top w:val="single" w:sz="4" w:space="0" w:color="000000"/>
            </w:tcBorders>
            <w:shd w:val="clear" w:color="auto" w:fill="auto"/>
            <w:tcMar>
              <w:top w:w="0" w:type="dxa"/>
              <w:left w:w="108" w:type="dxa"/>
              <w:bottom w:w="0" w:type="dxa"/>
              <w:right w:w="108" w:type="dxa"/>
            </w:tcMar>
            <w:vAlign w:val="center"/>
          </w:tcPr>
          <w:p w14:paraId="667D219C" w14:textId="77777777" w:rsidR="00B94778" w:rsidRPr="001B21F1" w:rsidRDefault="00B94778" w:rsidP="00402AB5">
            <w:pPr>
              <w:spacing w:line="360" w:lineRule="auto"/>
              <w:jc w:val="center"/>
              <w:rPr>
                <w:sz w:val="18"/>
                <w:szCs w:val="18"/>
                <w:lang w:val="pt-BR"/>
              </w:rPr>
            </w:pPr>
            <w:r w:rsidRPr="001B21F1">
              <w:rPr>
                <w:sz w:val="18"/>
                <w:szCs w:val="18"/>
                <w:lang w:val="pt-BR"/>
              </w:rPr>
              <w:t>30 (30,0)</w:t>
            </w:r>
          </w:p>
        </w:tc>
        <w:tc>
          <w:tcPr>
            <w:tcW w:w="915" w:type="dxa"/>
            <w:tcBorders>
              <w:top w:val="single" w:sz="4" w:space="0" w:color="000000"/>
            </w:tcBorders>
            <w:shd w:val="clear" w:color="auto" w:fill="auto"/>
            <w:tcMar>
              <w:top w:w="0" w:type="dxa"/>
              <w:left w:w="108" w:type="dxa"/>
              <w:bottom w:w="0" w:type="dxa"/>
              <w:right w:w="108" w:type="dxa"/>
            </w:tcMar>
            <w:vAlign w:val="center"/>
          </w:tcPr>
          <w:p w14:paraId="697F3C87" w14:textId="77777777" w:rsidR="00B94778" w:rsidRPr="001B21F1" w:rsidRDefault="00B94778" w:rsidP="00402AB5">
            <w:pPr>
              <w:spacing w:line="360" w:lineRule="auto"/>
              <w:jc w:val="center"/>
              <w:rPr>
                <w:sz w:val="18"/>
                <w:szCs w:val="18"/>
                <w:lang w:val="pt-BR"/>
              </w:rPr>
            </w:pPr>
            <w:r w:rsidRPr="001B21F1">
              <w:rPr>
                <w:sz w:val="18"/>
                <w:szCs w:val="18"/>
                <w:lang w:val="pt-BR"/>
              </w:rPr>
              <w:t>11 (11,0)</w:t>
            </w:r>
          </w:p>
        </w:tc>
        <w:tc>
          <w:tcPr>
            <w:tcW w:w="33" w:type="dxa"/>
            <w:shd w:val="clear" w:color="auto" w:fill="auto"/>
            <w:tcMar>
              <w:top w:w="0" w:type="dxa"/>
              <w:left w:w="0" w:type="dxa"/>
              <w:bottom w:w="0" w:type="dxa"/>
              <w:right w:w="0" w:type="dxa"/>
            </w:tcMar>
          </w:tcPr>
          <w:p w14:paraId="51420599"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6CDD9067" w14:textId="77777777" w:rsidR="00B94778" w:rsidRPr="001B21F1" w:rsidRDefault="00B94778" w:rsidP="00402AB5">
            <w:pPr>
              <w:spacing w:line="360" w:lineRule="auto"/>
              <w:jc w:val="center"/>
              <w:rPr>
                <w:sz w:val="18"/>
                <w:szCs w:val="18"/>
                <w:lang w:val="pt-BR"/>
              </w:rPr>
            </w:pPr>
          </w:p>
        </w:tc>
      </w:tr>
      <w:tr w:rsidR="00B94778" w:rsidRPr="001B21F1" w14:paraId="69F970F9" w14:textId="77777777" w:rsidTr="00B94778">
        <w:trPr>
          <w:trHeight w:val="331"/>
        </w:trPr>
        <w:tc>
          <w:tcPr>
            <w:tcW w:w="1261" w:type="dxa"/>
            <w:vMerge/>
            <w:tcBorders>
              <w:top w:val="single" w:sz="4" w:space="0" w:color="000000"/>
            </w:tcBorders>
            <w:shd w:val="clear" w:color="auto" w:fill="auto"/>
            <w:tcMar>
              <w:top w:w="0" w:type="dxa"/>
              <w:left w:w="108" w:type="dxa"/>
              <w:bottom w:w="0" w:type="dxa"/>
              <w:right w:w="108" w:type="dxa"/>
            </w:tcMar>
            <w:vAlign w:val="center"/>
          </w:tcPr>
          <w:p w14:paraId="267EB372"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65B6EFE2"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(n=36)</w:t>
            </w:r>
          </w:p>
        </w:tc>
        <w:tc>
          <w:tcPr>
            <w:tcW w:w="913" w:type="dxa"/>
            <w:shd w:val="clear" w:color="auto" w:fill="auto"/>
            <w:tcMar>
              <w:top w:w="0" w:type="dxa"/>
              <w:left w:w="108" w:type="dxa"/>
              <w:bottom w:w="0" w:type="dxa"/>
              <w:right w:w="108" w:type="dxa"/>
            </w:tcMar>
            <w:vAlign w:val="center"/>
          </w:tcPr>
          <w:p w14:paraId="361D9847"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57" w:type="dxa"/>
            <w:gridSpan w:val="2"/>
            <w:shd w:val="clear" w:color="auto" w:fill="auto"/>
            <w:tcMar>
              <w:top w:w="0" w:type="dxa"/>
              <w:left w:w="108" w:type="dxa"/>
              <w:bottom w:w="0" w:type="dxa"/>
              <w:right w:w="108" w:type="dxa"/>
            </w:tcMar>
            <w:vAlign w:val="center"/>
          </w:tcPr>
          <w:p w14:paraId="2867BA34"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916" w:type="dxa"/>
            <w:gridSpan w:val="2"/>
            <w:shd w:val="clear" w:color="auto" w:fill="auto"/>
            <w:tcMar>
              <w:top w:w="0" w:type="dxa"/>
              <w:left w:w="108" w:type="dxa"/>
              <w:bottom w:w="0" w:type="dxa"/>
              <w:right w:w="108" w:type="dxa"/>
            </w:tcMar>
            <w:vAlign w:val="center"/>
          </w:tcPr>
          <w:p w14:paraId="2E5F31A3"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28" w:type="dxa"/>
            <w:gridSpan w:val="2"/>
            <w:shd w:val="clear" w:color="auto" w:fill="auto"/>
            <w:tcMar>
              <w:top w:w="0" w:type="dxa"/>
              <w:left w:w="108" w:type="dxa"/>
              <w:bottom w:w="0" w:type="dxa"/>
              <w:right w:w="108" w:type="dxa"/>
            </w:tcMar>
            <w:vAlign w:val="center"/>
          </w:tcPr>
          <w:p w14:paraId="14FFFE67" w14:textId="77777777" w:rsidR="00B94778" w:rsidRPr="001B21F1" w:rsidRDefault="00B94778" w:rsidP="00402AB5">
            <w:pPr>
              <w:spacing w:line="360" w:lineRule="auto"/>
              <w:jc w:val="center"/>
              <w:rPr>
                <w:sz w:val="18"/>
                <w:szCs w:val="18"/>
                <w:lang w:val="pt-BR"/>
              </w:rPr>
            </w:pPr>
            <w:r w:rsidRPr="001B21F1">
              <w:rPr>
                <w:sz w:val="18"/>
                <w:szCs w:val="18"/>
                <w:lang w:val="pt-BR"/>
              </w:rPr>
              <w:t>5 (13,9)</w:t>
            </w:r>
          </w:p>
        </w:tc>
        <w:tc>
          <w:tcPr>
            <w:tcW w:w="914" w:type="dxa"/>
            <w:gridSpan w:val="2"/>
            <w:shd w:val="clear" w:color="auto" w:fill="auto"/>
            <w:tcMar>
              <w:top w:w="0" w:type="dxa"/>
              <w:left w:w="108" w:type="dxa"/>
              <w:bottom w:w="0" w:type="dxa"/>
              <w:right w:w="108" w:type="dxa"/>
            </w:tcMar>
            <w:vAlign w:val="center"/>
          </w:tcPr>
          <w:p w14:paraId="3BCF7422" w14:textId="77777777" w:rsidR="00B94778" w:rsidRPr="001B21F1" w:rsidRDefault="00B94778" w:rsidP="00402AB5">
            <w:pPr>
              <w:spacing w:line="360" w:lineRule="auto"/>
              <w:jc w:val="center"/>
              <w:rPr>
                <w:sz w:val="18"/>
                <w:szCs w:val="18"/>
                <w:lang w:val="pt-BR"/>
              </w:rPr>
            </w:pPr>
            <w:r w:rsidRPr="001B21F1">
              <w:rPr>
                <w:sz w:val="18"/>
                <w:szCs w:val="18"/>
                <w:lang w:val="pt-BR"/>
              </w:rPr>
              <w:t>12 (33,3)</w:t>
            </w:r>
          </w:p>
        </w:tc>
        <w:tc>
          <w:tcPr>
            <w:tcW w:w="914" w:type="dxa"/>
            <w:gridSpan w:val="2"/>
            <w:shd w:val="clear" w:color="auto" w:fill="auto"/>
            <w:tcMar>
              <w:top w:w="0" w:type="dxa"/>
              <w:left w:w="108" w:type="dxa"/>
              <w:bottom w:w="0" w:type="dxa"/>
              <w:right w:w="108" w:type="dxa"/>
            </w:tcMar>
            <w:vAlign w:val="center"/>
          </w:tcPr>
          <w:p w14:paraId="20A71777" w14:textId="77777777" w:rsidR="00B94778" w:rsidRPr="001B21F1" w:rsidRDefault="00B94778" w:rsidP="00402AB5">
            <w:pPr>
              <w:spacing w:line="360" w:lineRule="auto"/>
              <w:jc w:val="center"/>
              <w:rPr>
                <w:sz w:val="18"/>
                <w:szCs w:val="18"/>
                <w:lang w:val="pt-BR"/>
              </w:rPr>
            </w:pPr>
            <w:r w:rsidRPr="001B21F1">
              <w:rPr>
                <w:sz w:val="18"/>
                <w:szCs w:val="18"/>
                <w:lang w:val="pt-BR"/>
              </w:rPr>
              <w:t>12 (33,3)</w:t>
            </w:r>
          </w:p>
        </w:tc>
        <w:tc>
          <w:tcPr>
            <w:tcW w:w="915" w:type="dxa"/>
            <w:shd w:val="clear" w:color="auto" w:fill="auto"/>
            <w:tcMar>
              <w:top w:w="0" w:type="dxa"/>
              <w:left w:w="108" w:type="dxa"/>
              <w:bottom w:w="0" w:type="dxa"/>
              <w:right w:w="108" w:type="dxa"/>
            </w:tcMar>
            <w:vAlign w:val="center"/>
          </w:tcPr>
          <w:p w14:paraId="453C0546" w14:textId="77777777" w:rsidR="00B94778" w:rsidRPr="001B21F1" w:rsidRDefault="00B94778" w:rsidP="00402AB5">
            <w:pPr>
              <w:spacing w:line="360" w:lineRule="auto"/>
              <w:jc w:val="center"/>
              <w:rPr>
                <w:sz w:val="18"/>
                <w:szCs w:val="18"/>
                <w:lang w:val="pt-BR"/>
              </w:rPr>
            </w:pPr>
            <w:r w:rsidRPr="001B21F1">
              <w:rPr>
                <w:sz w:val="18"/>
                <w:szCs w:val="18"/>
                <w:lang w:val="pt-BR"/>
              </w:rPr>
              <w:t>6 (16,7)</w:t>
            </w:r>
          </w:p>
        </w:tc>
        <w:tc>
          <w:tcPr>
            <w:tcW w:w="33" w:type="dxa"/>
            <w:shd w:val="clear" w:color="auto" w:fill="auto"/>
            <w:tcMar>
              <w:top w:w="0" w:type="dxa"/>
              <w:left w:w="0" w:type="dxa"/>
              <w:bottom w:w="0" w:type="dxa"/>
              <w:right w:w="0" w:type="dxa"/>
            </w:tcMar>
          </w:tcPr>
          <w:p w14:paraId="2AA32E7D"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513B4601" w14:textId="77777777" w:rsidR="00B94778" w:rsidRPr="001B21F1" w:rsidRDefault="00B94778" w:rsidP="00402AB5">
            <w:pPr>
              <w:spacing w:line="360" w:lineRule="auto"/>
              <w:jc w:val="center"/>
              <w:rPr>
                <w:sz w:val="18"/>
                <w:szCs w:val="18"/>
                <w:lang w:val="pt-BR"/>
              </w:rPr>
            </w:pPr>
          </w:p>
        </w:tc>
      </w:tr>
      <w:tr w:rsidR="00B94778" w:rsidRPr="001B21F1" w14:paraId="0613DAD4" w14:textId="77777777" w:rsidTr="00B94778">
        <w:trPr>
          <w:trHeight w:val="331"/>
        </w:trPr>
        <w:tc>
          <w:tcPr>
            <w:tcW w:w="1261" w:type="dxa"/>
            <w:vMerge/>
            <w:tcBorders>
              <w:top w:val="single" w:sz="4" w:space="0" w:color="000000"/>
            </w:tcBorders>
            <w:shd w:val="clear" w:color="auto" w:fill="auto"/>
            <w:tcMar>
              <w:top w:w="0" w:type="dxa"/>
              <w:left w:w="108" w:type="dxa"/>
              <w:bottom w:w="0" w:type="dxa"/>
              <w:right w:w="108" w:type="dxa"/>
            </w:tcMar>
            <w:vAlign w:val="center"/>
          </w:tcPr>
          <w:p w14:paraId="216FEDC8"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5E01C5A8"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913" w:type="dxa"/>
            <w:shd w:val="clear" w:color="auto" w:fill="auto"/>
            <w:tcMar>
              <w:top w:w="0" w:type="dxa"/>
              <w:left w:w="108" w:type="dxa"/>
              <w:bottom w:w="0" w:type="dxa"/>
              <w:right w:w="108" w:type="dxa"/>
            </w:tcMar>
            <w:vAlign w:val="center"/>
          </w:tcPr>
          <w:p w14:paraId="05089A1F" w14:textId="77777777" w:rsidR="00B94778" w:rsidRPr="001B21F1" w:rsidRDefault="00B94778" w:rsidP="00402AB5">
            <w:pPr>
              <w:spacing w:line="360" w:lineRule="auto"/>
              <w:jc w:val="center"/>
              <w:rPr>
                <w:sz w:val="18"/>
                <w:szCs w:val="18"/>
                <w:lang w:val="pt-BR"/>
              </w:rPr>
            </w:pPr>
            <w:r w:rsidRPr="001B21F1">
              <w:rPr>
                <w:sz w:val="18"/>
                <w:szCs w:val="18"/>
                <w:lang w:val="pt-BR"/>
              </w:rPr>
              <w:t>5 (7,8)</w:t>
            </w:r>
          </w:p>
        </w:tc>
        <w:tc>
          <w:tcPr>
            <w:tcW w:w="1057" w:type="dxa"/>
            <w:gridSpan w:val="2"/>
            <w:shd w:val="clear" w:color="auto" w:fill="auto"/>
            <w:tcMar>
              <w:top w:w="0" w:type="dxa"/>
              <w:left w:w="108" w:type="dxa"/>
              <w:bottom w:w="0" w:type="dxa"/>
              <w:right w:w="108" w:type="dxa"/>
            </w:tcMar>
            <w:vAlign w:val="center"/>
          </w:tcPr>
          <w:p w14:paraId="360D53CE"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916" w:type="dxa"/>
            <w:gridSpan w:val="2"/>
            <w:shd w:val="clear" w:color="auto" w:fill="auto"/>
            <w:tcMar>
              <w:top w:w="0" w:type="dxa"/>
              <w:left w:w="108" w:type="dxa"/>
              <w:bottom w:w="0" w:type="dxa"/>
              <w:right w:w="108" w:type="dxa"/>
            </w:tcMar>
            <w:vAlign w:val="center"/>
          </w:tcPr>
          <w:p w14:paraId="3854D6AF" w14:textId="77777777" w:rsidR="00B94778" w:rsidRPr="001B21F1" w:rsidRDefault="00B94778" w:rsidP="00402AB5">
            <w:pPr>
              <w:spacing w:line="360" w:lineRule="auto"/>
              <w:jc w:val="center"/>
              <w:rPr>
                <w:sz w:val="18"/>
                <w:szCs w:val="18"/>
                <w:lang w:val="pt-BR"/>
              </w:rPr>
            </w:pPr>
            <w:r w:rsidRPr="001B21F1">
              <w:rPr>
                <w:sz w:val="18"/>
                <w:szCs w:val="18"/>
                <w:lang w:val="pt-BR"/>
              </w:rPr>
              <w:t>3 (4,7)</w:t>
            </w:r>
          </w:p>
        </w:tc>
        <w:tc>
          <w:tcPr>
            <w:tcW w:w="1028" w:type="dxa"/>
            <w:gridSpan w:val="2"/>
            <w:shd w:val="clear" w:color="auto" w:fill="auto"/>
            <w:tcMar>
              <w:top w:w="0" w:type="dxa"/>
              <w:left w:w="108" w:type="dxa"/>
              <w:bottom w:w="0" w:type="dxa"/>
              <w:right w:w="108" w:type="dxa"/>
            </w:tcMar>
            <w:vAlign w:val="center"/>
          </w:tcPr>
          <w:p w14:paraId="29BCD10A" w14:textId="77777777" w:rsidR="00B94778" w:rsidRPr="001B21F1" w:rsidRDefault="00B94778" w:rsidP="00402AB5">
            <w:pPr>
              <w:spacing w:line="360" w:lineRule="auto"/>
              <w:jc w:val="center"/>
              <w:rPr>
                <w:sz w:val="18"/>
                <w:szCs w:val="18"/>
                <w:lang w:val="pt-BR"/>
              </w:rPr>
            </w:pPr>
            <w:r w:rsidRPr="001B21F1">
              <w:rPr>
                <w:sz w:val="18"/>
                <w:szCs w:val="18"/>
                <w:lang w:val="pt-BR"/>
              </w:rPr>
              <w:t>18 (28,1)</w:t>
            </w:r>
          </w:p>
        </w:tc>
        <w:tc>
          <w:tcPr>
            <w:tcW w:w="914" w:type="dxa"/>
            <w:gridSpan w:val="2"/>
            <w:shd w:val="clear" w:color="auto" w:fill="auto"/>
            <w:tcMar>
              <w:top w:w="0" w:type="dxa"/>
              <w:left w:w="108" w:type="dxa"/>
              <w:bottom w:w="0" w:type="dxa"/>
              <w:right w:w="108" w:type="dxa"/>
            </w:tcMar>
            <w:vAlign w:val="center"/>
          </w:tcPr>
          <w:p w14:paraId="4BAC41D3" w14:textId="77777777" w:rsidR="00B94778" w:rsidRPr="001B21F1" w:rsidRDefault="00B94778" w:rsidP="00402AB5">
            <w:pPr>
              <w:spacing w:line="360" w:lineRule="auto"/>
              <w:jc w:val="center"/>
              <w:rPr>
                <w:sz w:val="18"/>
                <w:szCs w:val="18"/>
                <w:lang w:val="pt-BR"/>
              </w:rPr>
            </w:pPr>
            <w:r w:rsidRPr="001B21F1">
              <w:rPr>
                <w:sz w:val="18"/>
                <w:szCs w:val="18"/>
                <w:lang w:val="pt-BR"/>
              </w:rPr>
              <w:t>15 (23,4)</w:t>
            </w:r>
          </w:p>
        </w:tc>
        <w:tc>
          <w:tcPr>
            <w:tcW w:w="914" w:type="dxa"/>
            <w:gridSpan w:val="2"/>
            <w:shd w:val="clear" w:color="auto" w:fill="auto"/>
            <w:tcMar>
              <w:top w:w="0" w:type="dxa"/>
              <w:left w:w="108" w:type="dxa"/>
              <w:bottom w:w="0" w:type="dxa"/>
              <w:right w:w="108" w:type="dxa"/>
            </w:tcMar>
            <w:vAlign w:val="center"/>
          </w:tcPr>
          <w:p w14:paraId="2A6629A6" w14:textId="77777777" w:rsidR="00B94778" w:rsidRPr="001B21F1" w:rsidRDefault="00B94778" w:rsidP="00402AB5">
            <w:pPr>
              <w:spacing w:line="360" w:lineRule="auto"/>
              <w:jc w:val="center"/>
              <w:rPr>
                <w:sz w:val="18"/>
                <w:szCs w:val="18"/>
                <w:lang w:val="pt-BR"/>
              </w:rPr>
            </w:pPr>
            <w:r w:rsidRPr="001B21F1">
              <w:rPr>
                <w:sz w:val="18"/>
                <w:szCs w:val="18"/>
                <w:lang w:val="pt-BR"/>
              </w:rPr>
              <w:t>18 (28,1)</w:t>
            </w:r>
          </w:p>
        </w:tc>
        <w:tc>
          <w:tcPr>
            <w:tcW w:w="915" w:type="dxa"/>
            <w:shd w:val="clear" w:color="auto" w:fill="auto"/>
            <w:tcMar>
              <w:top w:w="0" w:type="dxa"/>
              <w:left w:w="108" w:type="dxa"/>
              <w:bottom w:w="0" w:type="dxa"/>
              <w:right w:w="108" w:type="dxa"/>
            </w:tcMar>
            <w:vAlign w:val="center"/>
          </w:tcPr>
          <w:p w14:paraId="2C5891A8" w14:textId="77777777" w:rsidR="00B94778" w:rsidRPr="001B21F1" w:rsidRDefault="00B94778" w:rsidP="00402AB5">
            <w:pPr>
              <w:spacing w:line="360" w:lineRule="auto"/>
              <w:jc w:val="center"/>
              <w:rPr>
                <w:sz w:val="18"/>
                <w:szCs w:val="18"/>
                <w:lang w:val="pt-BR"/>
              </w:rPr>
            </w:pPr>
            <w:r w:rsidRPr="001B21F1">
              <w:rPr>
                <w:sz w:val="18"/>
                <w:szCs w:val="18"/>
                <w:lang w:val="pt-BR"/>
              </w:rPr>
              <w:t>5 (7,8)</w:t>
            </w:r>
          </w:p>
        </w:tc>
        <w:tc>
          <w:tcPr>
            <w:tcW w:w="33" w:type="dxa"/>
            <w:shd w:val="clear" w:color="auto" w:fill="auto"/>
            <w:tcMar>
              <w:top w:w="0" w:type="dxa"/>
              <w:left w:w="0" w:type="dxa"/>
              <w:bottom w:w="0" w:type="dxa"/>
              <w:right w:w="0" w:type="dxa"/>
            </w:tcMar>
          </w:tcPr>
          <w:p w14:paraId="5CD8B764"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01005D9C" w14:textId="77777777" w:rsidR="00B94778" w:rsidRPr="001B21F1" w:rsidRDefault="00B94778" w:rsidP="00402AB5">
            <w:pPr>
              <w:spacing w:line="360" w:lineRule="auto"/>
              <w:jc w:val="center"/>
              <w:rPr>
                <w:sz w:val="18"/>
                <w:szCs w:val="18"/>
                <w:lang w:val="pt-BR"/>
              </w:rPr>
            </w:pPr>
          </w:p>
        </w:tc>
      </w:tr>
      <w:tr w:rsidR="00B94778" w:rsidRPr="001B21F1" w14:paraId="7E8E8B16" w14:textId="77777777" w:rsidTr="00B94778">
        <w:trPr>
          <w:trHeight w:val="331"/>
        </w:trPr>
        <w:tc>
          <w:tcPr>
            <w:tcW w:w="1261" w:type="dxa"/>
            <w:vMerge w:val="restart"/>
            <w:shd w:val="clear" w:color="auto" w:fill="auto"/>
            <w:tcMar>
              <w:top w:w="0" w:type="dxa"/>
              <w:left w:w="108" w:type="dxa"/>
              <w:bottom w:w="0" w:type="dxa"/>
              <w:right w:w="108" w:type="dxa"/>
            </w:tcMar>
            <w:vAlign w:val="center"/>
          </w:tcPr>
          <w:p w14:paraId="42BEB07D" w14:textId="77777777" w:rsidR="00B94778" w:rsidRPr="001B21F1" w:rsidRDefault="00B94778" w:rsidP="00402AB5">
            <w:pPr>
              <w:spacing w:line="360" w:lineRule="auto"/>
              <w:jc w:val="center"/>
              <w:rPr>
                <w:b/>
                <w:sz w:val="18"/>
                <w:szCs w:val="18"/>
                <w:lang w:val="pt-BR"/>
              </w:rPr>
            </w:pPr>
            <w:r w:rsidRPr="001B21F1">
              <w:rPr>
                <w:b/>
                <w:sz w:val="18"/>
                <w:szCs w:val="18"/>
                <w:lang w:val="pt-BR"/>
              </w:rPr>
              <w:t>Salada ou vegetais ralados</w:t>
            </w:r>
          </w:p>
        </w:tc>
        <w:tc>
          <w:tcPr>
            <w:tcW w:w="1531" w:type="dxa"/>
            <w:shd w:val="clear" w:color="auto" w:fill="auto"/>
            <w:tcMar>
              <w:top w:w="0" w:type="dxa"/>
              <w:left w:w="108" w:type="dxa"/>
              <w:bottom w:w="0" w:type="dxa"/>
              <w:right w:w="108" w:type="dxa"/>
            </w:tcMar>
            <w:vAlign w:val="center"/>
          </w:tcPr>
          <w:p w14:paraId="28857699" w14:textId="77777777" w:rsidR="00B94778" w:rsidRPr="001B21F1" w:rsidRDefault="00B94778" w:rsidP="00402AB5">
            <w:pPr>
              <w:spacing w:line="360" w:lineRule="auto"/>
              <w:jc w:val="center"/>
              <w:rPr>
                <w:sz w:val="18"/>
                <w:szCs w:val="18"/>
                <w:lang w:val="pt-BR"/>
              </w:rPr>
            </w:pPr>
            <w:r w:rsidRPr="001B21F1">
              <w:rPr>
                <w:sz w:val="18"/>
                <w:szCs w:val="18"/>
                <w:lang w:val="pt-BR"/>
              </w:rPr>
              <w:t>Total (n=100)</w:t>
            </w:r>
          </w:p>
        </w:tc>
        <w:tc>
          <w:tcPr>
            <w:tcW w:w="913" w:type="dxa"/>
            <w:shd w:val="clear" w:color="auto" w:fill="auto"/>
            <w:tcMar>
              <w:top w:w="0" w:type="dxa"/>
              <w:left w:w="108" w:type="dxa"/>
              <w:bottom w:w="0" w:type="dxa"/>
              <w:right w:w="108" w:type="dxa"/>
            </w:tcMar>
            <w:vAlign w:val="center"/>
          </w:tcPr>
          <w:p w14:paraId="2323953D" w14:textId="77777777" w:rsidR="00B94778" w:rsidRPr="001B21F1" w:rsidRDefault="00B94778" w:rsidP="00402AB5">
            <w:pPr>
              <w:spacing w:line="360" w:lineRule="auto"/>
              <w:jc w:val="center"/>
              <w:rPr>
                <w:sz w:val="18"/>
                <w:szCs w:val="18"/>
                <w:lang w:val="pt-BR"/>
              </w:rPr>
            </w:pPr>
            <w:r w:rsidRPr="001B21F1">
              <w:rPr>
                <w:sz w:val="18"/>
                <w:szCs w:val="18"/>
                <w:lang w:val="pt-BR"/>
              </w:rPr>
              <w:t>19 (19,0)</w:t>
            </w:r>
          </w:p>
        </w:tc>
        <w:tc>
          <w:tcPr>
            <w:tcW w:w="1057" w:type="dxa"/>
            <w:gridSpan w:val="2"/>
            <w:shd w:val="clear" w:color="auto" w:fill="auto"/>
            <w:tcMar>
              <w:top w:w="0" w:type="dxa"/>
              <w:left w:w="108" w:type="dxa"/>
              <w:bottom w:w="0" w:type="dxa"/>
              <w:right w:w="108" w:type="dxa"/>
            </w:tcMar>
            <w:vAlign w:val="center"/>
          </w:tcPr>
          <w:p w14:paraId="27210DD8" w14:textId="77777777" w:rsidR="00B94778" w:rsidRPr="001B21F1" w:rsidRDefault="00B94778" w:rsidP="00402AB5">
            <w:pPr>
              <w:spacing w:line="360" w:lineRule="auto"/>
              <w:jc w:val="center"/>
              <w:rPr>
                <w:sz w:val="18"/>
                <w:szCs w:val="18"/>
                <w:lang w:val="pt-BR"/>
              </w:rPr>
            </w:pPr>
            <w:r w:rsidRPr="001B21F1">
              <w:rPr>
                <w:sz w:val="18"/>
                <w:szCs w:val="18"/>
                <w:lang w:val="pt-BR"/>
              </w:rPr>
              <w:t>2 (2,0)</w:t>
            </w:r>
          </w:p>
        </w:tc>
        <w:tc>
          <w:tcPr>
            <w:tcW w:w="916" w:type="dxa"/>
            <w:gridSpan w:val="2"/>
            <w:shd w:val="clear" w:color="auto" w:fill="auto"/>
            <w:tcMar>
              <w:top w:w="0" w:type="dxa"/>
              <w:left w:w="108" w:type="dxa"/>
              <w:bottom w:w="0" w:type="dxa"/>
              <w:right w:w="108" w:type="dxa"/>
            </w:tcMar>
            <w:vAlign w:val="center"/>
          </w:tcPr>
          <w:p w14:paraId="3A1CD24A" w14:textId="77777777" w:rsidR="00B94778" w:rsidRPr="001B21F1" w:rsidRDefault="00B94778" w:rsidP="00402AB5">
            <w:pPr>
              <w:spacing w:line="360" w:lineRule="auto"/>
              <w:jc w:val="center"/>
              <w:rPr>
                <w:sz w:val="18"/>
                <w:szCs w:val="18"/>
                <w:lang w:val="pt-BR"/>
              </w:rPr>
            </w:pPr>
            <w:r w:rsidRPr="001B21F1">
              <w:rPr>
                <w:sz w:val="18"/>
                <w:szCs w:val="18"/>
                <w:lang w:val="pt-BR"/>
              </w:rPr>
              <w:t>5 (5,0)</w:t>
            </w:r>
          </w:p>
        </w:tc>
        <w:tc>
          <w:tcPr>
            <w:tcW w:w="1028" w:type="dxa"/>
            <w:gridSpan w:val="2"/>
            <w:shd w:val="clear" w:color="auto" w:fill="auto"/>
            <w:tcMar>
              <w:top w:w="0" w:type="dxa"/>
              <w:left w:w="108" w:type="dxa"/>
              <w:bottom w:w="0" w:type="dxa"/>
              <w:right w:w="108" w:type="dxa"/>
            </w:tcMar>
            <w:vAlign w:val="center"/>
          </w:tcPr>
          <w:p w14:paraId="7EBC2AE9" w14:textId="77777777" w:rsidR="00B94778" w:rsidRPr="001B21F1" w:rsidRDefault="00B94778" w:rsidP="00402AB5">
            <w:pPr>
              <w:spacing w:line="360" w:lineRule="auto"/>
              <w:jc w:val="center"/>
              <w:rPr>
                <w:sz w:val="18"/>
                <w:szCs w:val="18"/>
                <w:lang w:val="pt-BR"/>
              </w:rPr>
            </w:pPr>
            <w:r w:rsidRPr="001B21F1">
              <w:rPr>
                <w:sz w:val="18"/>
                <w:szCs w:val="18"/>
                <w:lang w:val="pt-BR"/>
              </w:rPr>
              <w:t>50 (50,0)</w:t>
            </w:r>
          </w:p>
        </w:tc>
        <w:tc>
          <w:tcPr>
            <w:tcW w:w="914" w:type="dxa"/>
            <w:gridSpan w:val="2"/>
            <w:shd w:val="clear" w:color="auto" w:fill="auto"/>
            <w:tcMar>
              <w:top w:w="0" w:type="dxa"/>
              <w:left w:w="108" w:type="dxa"/>
              <w:bottom w:w="0" w:type="dxa"/>
              <w:right w:w="108" w:type="dxa"/>
            </w:tcMar>
            <w:vAlign w:val="center"/>
          </w:tcPr>
          <w:p w14:paraId="13C7182B" w14:textId="77777777" w:rsidR="00B94778" w:rsidRPr="001B21F1" w:rsidRDefault="00B94778" w:rsidP="00402AB5">
            <w:pPr>
              <w:spacing w:line="360" w:lineRule="auto"/>
              <w:jc w:val="center"/>
              <w:rPr>
                <w:sz w:val="18"/>
                <w:szCs w:val="18"/>
                <w:lang w:val="pt-BR"/>
              </w:rPr>
            </w:pPr>
            <w:r w:rsidRPr="001B21F1">
              <w:rPr>
                <w:sz w:val="18"/>
                <w:szCs w:val="18"/>
                <w:lang w:val="pt-BR"/>
              </w:rPr>
              <w:t>14 (14,0)</w:t>
            </w:r>
          </w:p>
        </w:tc>
        <w:tc>
          <w:tcPr>
            <w:tcW w:w="914" w:type="dxa"/>
            <w:gridSpan w:val="2"/>
            <w:shd w:val="clear" w:color="auto" w:fill="auto"/>
            <w:tcMar>
              <w:top w:w="0" w:type="dxa"/>
              <w:left w:w="108" w:type="dxa"/>
              <w:bottom w:w="0" w:type="dxa"/>
              <w:right w:w="108" w:type="dxa"/>
            </w:tcMar>
            <w:vAlign w:val="center"/>
          </w:tcPr>
          <w:p w14:paraId="57F6F646" w14:textId="77777777" w:rsidR="00B94778" w:rsidRPr="001B21F1" w:rsidRDefault="00B94778" w:rsidP="00402AB5">
            <w:pPr>
              <w:spacing w:line="360" w:lineRule="auto"/>
              <w:jc w:val="center"/>
              <w:rPr>
                <w:sz w:val="18"/>
                <w:szCs w:val="18"/>
                <w:lang w:val="pt-BR"/>
              </w:rPr>
            </w:pPr>
            <w:r w:rsidRPr="001B21F1">
              <w:rPr>
                <w:sz w:val="18"/>
                <w:szCs w:val="18"/>
                <w:lang w:val="pt-BR"/>
              </w:rPr>
              <w:t>10 (10,0)</w:t>
            </w:r>
          </w:p>
        </w:tc>
        <w:tc>
          <w:tcPr>
            <w:tcW w:w="915" w:type="dxa"/>
            <w:shd w:val="clear" w:color="auto" w:fill="auto"/>
            <w:tcMar>
              <w:top w:w="0" w:type="dxa"/>
              <w:left w:w="108" w:type="dxa"/>
              <w:bottom w:w="0" w:type="dxa"/>
              <w:right w:w="108" w:type="dxa"/>
            </w:tcMar>
            <w:vAlign w:val="center"/>
          </w:tcPr>
          <w:p w14:paraId="3852AE4D"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56F595C4"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267F5938" w14:textId="77777777" w:rsidR="00B94778" w:rsidRPr="001B21F1" w:rsidRDefault="00B94778" w:rsidP="00402AB5">
            <w:pPr>
              <w:spacing w:line="360" w:lineRule="auto"/>
              <w:jc w:val="center"/>
              <w:rPr>
                <w:sz w:val="18"/>
                <w:szCs w:val="18"/>
                <w:lang w:val="pt-BR"/>
              </w:rPr>
            </w:pPr>
          </w:p>
        </w:tc>
      </w:tr>
      <w:tr w:rsidR="00B94778" w:rsidRPr="001B21F1" w14:paraId="72548AED" w14:textId="77777777" w:rsidTr="00B94778">
        <w:trPr>
          <w:trHeight w:val="331"/>
        </w:trPr>
        <w:tc>
          <w:tcPr>
            <w:tcW w:w="1261" w:type="dxa"/>
            <w:vMerge/>
            <w:shd w:val="clear" w:color="auto" w:fill="auto"/>
            <w:tcMar>
              <w:top w:w="0" w:type="dxa"/>
              <w:left w:w="108" w:type="dxa"/>
              <w:bottom w:w="0" w:type="dxa"/>
              <w:right w:w="108" w:type="dxa"/>
            </w:tcMar>
            <w:vAlign w:val="center"/>
          </w:tcPr>
          <w:p w14:paraId="3D7AD1B7"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2BCC23BC"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(n=36)</w:t>
            </w:r>
          </w:p>
        </w:tc>
        <w:tc>
          <w:tcPr>
            <w:tcW w:w="913" w:type="dxa"/>
            <w:shd w:val="clear" w:color="auto" w:fill="auto"/>
            <w:tcMar>
              <w:top w:w="0" w:type="dxa"/>
              <w:left w:w="108" w:type="dxa"/>
              <w:bottom w:w="0" w:type="dxa"/>
              <w:right w:w="108" w:type="dxa"/>
            </w:tcMar>
            <w:vAlign w:val="center"/>
          </w:tcPr>
          <w:p w14:paraId="5183BD5C" w14:textId="77777777" w:rsidR="00B94778" w:rsidRPr="001B21F1" w:rsidRDefault="00B94778" w:rsidP="00402AB5">
            <w:pPr>
              <w:spacing w:line="360" w:lineRule="auto"/>
              <w:jc w:val="center"/>
              <w:rPr>
                <w:sz w:val="18"/>
                <w:szCs w:val="18"/>
                <w:lang w:val="pt-BR"/>
              </w:rPr>
            </w:pPr>
            <w:r w:rsidRPr="001B21F1">
              <w:rPr>
                <w:sz w:val="18"/>
                <w:szCs w:val="18"/>
                <w:lang w:val="pt-BR"/>
              </w:rPr>
              <w:t>9 (25,0)</w:t>
            </w:r>
          </w:p>
        </w:tc>
        <w:tc>
          <w:tcPr>
            <w:tcW w:w="1057" w:type="dxa"/>
            <w:gridSpan w:val="2"/>
            <w:shd w:val="clear" w:color="auto" w:fill="auto"/>
            <w:tcMar>
              <w:top w:w="0" w:type="dxa"/>
              <w:left w:w="108" w:type="dxa"/>
              <w:bottom w:w="0" w:type="dxa"/>
              <w:right w:w="108" w:type="dxa"/>
            </w:tcMar>
            <w:vAlign w:val="center"/>
          </w:tcPr>
          <w:p w14:paraId="46045900"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916" w:type="dxa"/>
            <w:gridSpan w:val="2"/>
            <w:shd w:val="clear" w:color="auto" w:fill="auto"/>
            <w:tcMar>
              <w:top w:w="0" w:type="dxa"/>
              <w:left w:w="108" w:type="dxa"/>
              <w:bottom w:w="0" w:type="dxa"/>
              <w:right w:w="108" w:type="dxa"/>
            </w:tcMar>
            <w:vAlign w:val="center"/>
          </w:tcPr>
          <w:p w14:paraId="2FD72207" w14:textId="77777777" w:rsidR="00B94778" w:rsidRPr="001B21F1" w:rsidRDefault="00B94778" w:rsidP="00402AB5">
            <w:pPr>
              <w:spacing w:line="360" w:lineRule="auto"/>
              <w:jc w:val="center"/>
              <w:rPr>
                <w:sz w:val="18"/>
                <w:szCs w:val="18"/>
                <w:lang w:val="pt-BR"/>
              </w:rPr>
            </w:pPr>
            <w:r w:rsidRPr="001B21F1">
              <w:rPr>
                <w:sz w:val="18"/>
                <w:szCs w:val="18"/>
                <w:lang w:val="pt-BR"/>
              </w:rPr>
              <w:t>2 (5,6)</w:t>
            </w:r>
          </w:p>
        </w:tc>
        <w:tc>
          <w:tcPr>
            <w:tcW w:w="1028" w:type="dxa"/>
            <w:gridSpan w:val="2"/>
            <w:shd w:val="clear" w:color="auto" w:fill="auto"/>
            <w:tcMar>
              <w:top w:w="0" w:type="dxa"/>
              <w:left w:w="108" w:type="dxa"/>
              <w:bottom w:w="0" w:type="dxa"/>
              <w:right w:w="108" w:type="dxa"/>
            </w:tcMar>
            <w:vAlign w:val="center"/>
          </w:tcPr>
          <w:p w14:paraId="6B4135E4" w14:textId="77777777" w:rsidR="00B94778" w:rsidRPr="001B21F1" w:rsidRDefault="00B94778" w:rsidP="00402AB5">
            <w:pPr>
              <w:spacing w:line="360" w:lineRule="auto"/>
              <w:jc w:val="center"/>
              <w:rPr>
                <w:sz w:val="18"/>
                <w:szCs w:val="18"/>
                <w:lang w:val="pt-BR"/>
              </w:rPr>
            </w:pPr>
            <w:r w:rsidRPr="001B21F1">
              <w:rPr>
                <w:sz w:val="18"/>
                <w:szCs w:val="18"/>
                <w:lang w:val="pt-BR"/>
              </w:rPr>
              <w:t>15 (41,7)</w:t>
            </w:r>
          </w:p>
        </w:tc>
        <w:tc>
          <w:tcPr>
            <w:tcW w:w="914" w:type="dxa"/>
            <w:gridSpan w:val="2"/>
            <w:shd w:val="clear" w:color="auto" w:fill="auto"/>
            <w:tcMar>
              <w:top w:w="0" w:type="dxa"/>
              <w:left w:w="108" w:type="dxa"/>
              <w:bottom w:w="0" w:type="dxa"/>
              <w:right w:w="108" w:type="dxa"/>
            </w:tcMar>
            <w:vAlign w:val="center"/>
          </w:tcPr>
          <w:p w14:paraId="3FBD5361" w14:textId="77777777" w:rsidR="00B94778" w:rsidRPr="001B21F1" w:rsidRDefault="00B94778" w:rsidP="00402AB5">
            <w:pPr>
              <w:spacing w:line="360" w:lineRule="auto"/>
              <w:jc w:val="center"/>
              <w:rPr>
                <w:sz w:val="18"/>
                <w:szCs w:val="18"/>
                <w:lang w:val="pt-BR"/>
              </w:rPr>
            </w:pPr>
            <w:r w:rsidRPr="001B21F1">
              <w:rPr>
                <w:sz w:val="18"/>
                <w:szCs w:val="18"/>
                <w:lang w:val="pt-BR"/>
              </w:rPr>
              <w:t>5 (13,9)</w:t>
            </w:r>
          </w:p>
        </w:tc>
        <w:tc>
          <w:tcPr>
            <w:tcW w:w="914" w:type="dxa"/>
            <w:gridSpan w:val="2"/>
            <w:shd w:val="clear" w:color="auto" w:fill="auto"/>
            <w:tcMar>
              <w:top w:w="0" w:type="dxa"/>
              <w:left w:w="108" w:type="dxa"/>
              <w:bottom w:w="0" w:type="dxa"/>
              <w:right w:w="108" w:type="dxa"/>
            </w:tcMar>
            <w:vAlign w:val="center"/>
          </w:tcPr>
          <w:p w14:paraId="5D348B46" w14:textId="77777777" w:rsidR="00B94778" w:rsidRPr="001B21F1" w:rsidRDefault="00B94778" w:rsidP="00402AB5">
            <w:pPr>
              <w:spacing w:line="360" w:lineRule="auto"/>
              <w:jc w:val="center"/>
              <w:rPr>
                <w:sz w:val="18"/>
                <w:szCs w:val="18"/>
                <w:lang w:val="pt-BR"/>
              </w:rPr>
            </w:pPr>
            <w:r w:rsidRPr="001B21F1">
              <w:rPr>
                <w:sz w:val="18"/>
                <w:szCs w:val="18"/>
                <w:lang w:val="pt-BR"/>
              </w:rPr>
              <w:t>4 (11,1)</w:t>
            </w:r>
          </w:p>
        </w:tc>
        <w:tc>
          <w:tcPr>
            <w:tcW w:w="915" w:type="dxa"/>
            <w:shd w:val="clear" w:color="auto" w:fill="auto"/>
            <w:tcMar>
              <w:top w:w="0" w:type="dxa"/>
              <w:left w:w="108" w:type="dxa"/>
              <w:bottom w:w="0" w:type="dxa"/>
              <w:right w:w="108" w:type="dxa"/>
            </w:tcMar>
            <w:vAlign w:val="center"/>
          </w:tcPr>
          <w:p w14:paraId="43CFF0DE"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1B5858D5"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2754913D" w14:textId="77777777" w:rsidR="00B94778" w:rsidRPr="001B21F1" w:rsidRDefault="00B94778" w:rsidP="00402AB5">
            <w:pPr>
              <w:spacing w:line="360" w:lineRule="auto"/>
              <w:jc w:val="center"/>
              <w:rPr>
                <w:sz w:val="18"/>
                <w:szCs w:val="18"/>
                <w:lang w:val="pt-BR"/>
              </w:rPr>
            </w:pPr>
          </w:p>
        </w:tc>
      </w:tr>
      <w:tr w:rsidR="00B94778" w:rsidRPr="001B21F1" w14:paraId="0D1B54E4" w14:textId="77777777" w:rsidTr="00B94778">
        <w:trPr>
          <w:trHeight w:val="331"/>
        </w:trPr>
        <w:tc>
          <w:tcPr>
            <w:tcW w:w="1261" w:type="dxa"/>
            <w:vMerge/>
            <w:shd w:val="clear" w:color="auto" w:fill="auto"/>
            <w:tcMar>
              <w:top w:w="0" w:type="dxa"/>
              <w:left w:w="108" w:type="dxa"/>
              <w:bottom w:w="0" w:type="dxa"/>
              <w:right w:w="108" w:type="dxa"/>
            </w:tcMar>
            <w:vAlign w:val="center"/>
          </w:tcPr>
          <w:p w14:paraId="3062A806"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53D4C6D2"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913" w:type="dxa"/>
            <w:shd w:val="clear" w:color="auto" w:fill="auto"/>
            <w:tcMar>
              <w:top w:w="0" w:type="dxa"/>
              <w:left w:w="108" w:type="dxa"/>
              <w:bottom w:w="0" w:type="dxa"/>
              <w:right w:w="108" w:type="dxa"/>
            </w:tcMar>
            <w:vAlign w:val="center"/>
          </w:tcPr>
          <w:p w14:paraId="24DC3B8F" w14:textId="77777777" w:rsidR="00B94778" w:rsidRPr="001B21F1" w:rsidRDefault="00B94778" w:rsidP="00402AB5">
            <w:pPr>
              <w:spacing w:line="360" w:lineRule="auto"/>
              <w:jc w:val="center"/>
              <w:rPr>
                <w:sz w:val="18"/>
                <w:szCs w:val="18"/>
                <w:lang w:val="pt-BR"/>
              </w:rPr>
            </w:pPr>
            <w:r w:rsidRPr="001B21F1">
              <w:rPr>
                <w:sz w:val="18"/>
                <w:szCs w:val="18"/>
                <w:lang w:val="pt-BR"/>
              </w:rPr>
              <w:t>10 (15,6)</w:t>
            </w:r>
          </w:p>
        </w:tc>
        <w:tc>
          <w:tcPr>
            <w:tcW w:w="1057" w:type="dxa"/>
            <w:gridSpan w:val="2"/>
            <w:shd w:val="clear" w:color="auto" w:fill="auto"/>
            <w:tcMar>
              <w:top w:w="0" w:type="dxa"/>
              <w:left w:w="108" w:type="dxa"/>
              <w:bottom w:w="0" w:type="dxa"/>
              <w:right w:w="108" w:type="dxa"/>
            </w:tcMar>
            <w:vAlign w:val="center"/>
          </w:tcPr>
          <w:p w14:paraId="2FE5AB8D" w14:textId="77777777" w:rsidR="00B94778" w:rsidRPr="001B21F1" w:rsidRDefault="00B94778" w:rsidP="00402AB5">
            <w:pPr>
              <w:spacing w:line="360" w:lineRule="auto"/>
              <w:jc w:val="center"/>
              <w:rPr>
                <w:sz w:val="18"/>
                <w:szCs w:val="18"/>
                <w:lang w:val="pt-BR"/>
              </w:rPr>
            </w:pPr>
            <w:r w:rsidRPr="001B21F1">
              <w:rPr>
                <w:sz w:val="18"/>
                <w:szCs w:val="18"/>
                <w:lang w:val="pt-BR"/>
              </w:rPr>
              <w:t>1 (1,6)</w:t>
            </w:r>
          </w:p>
        </w:tc>
        <w:tc>
          <w:tcPr>
            <w:tcW w:w="916" w:type="dxa"/>
            <w:gridSpan w:val="2"/>
            <w:shd w:val="clear" w:color="auto" w:fill="auto"/>
            <w:tcMar>
              <w:top w:w="0" w:type="dxa"/>
              <w:left w:w="108" w:type="dxa"/>
              <w:bottom w:w="0" w:type="dxa"/>
              <w:right w:w="108" w:type="dxa"/>
            </w:tcMar>
            <w:vAlign w:val="center"/>
          </w:tcPr>
          <w:p w14:paraId="18F30875" w14:textId="77777777" w:rsidR="00B94778" w:rsidRPr="001B21F1" w:rsidRDefault="00B94778" w:rsidP="00402AB5">
            <w:pPr>
              <w:spacing w:line="360" w:lineRule="auto"/>
              <w:jc w:val="center"/>
              <w:rPr>
                <w:sz w:val="18"/>
                <w:szCs w:val="18"/>
                <w:lang w:val="pt-BR"/>
              </w:rPr>
            </w:pPr>
            <w:r w:rsidRPr="001B21F1">
              <w:rPr>
                <w:sz w:val="18"/>
                <w:szCs w:val="18"/>
                <w:lang w:val="pt-BR"/>
              </w:rPr>
              <w:t>3 (4,7)</w:t>
            </w:r>
          </w:p>
        </w:tc>
        <w:tc>
          <w:tcPr>
            <w:tcW w:w="1028" w:type="dxa"/>
            <w:gridSpan w:val="2"/>
            <w:shd w:val="clear" w:color="auto" w:fill="auto"/>
            <w:tcMar>
              <w:top w:w="0" w:type="dxa"/>
              <w:left w:w="108" w:type="dxa"/>
              <w:bottom w:w="0" w:type="dxa"/>
              <w:right w:w="108" w:type="dxa"/>
            </w:tcMar>
            <w:vAlign w:val="center"/>
          </w:tcPr>
          <w:p w14:paraId="3E9827E0" w14:textId="77777777" w:rsidR="00B94778" w:rsidRPr="001B21F1" w:rsidRDefault="00B94778" w:rsidP="00402AB5">
            <w:pPr>
              <w:spacing w:line="360" w:lineRule="auto"/>
              <w:jc w:val="center"/>
              <w:rPr>
                <w:sz w:val="18"/>
                <w:szCs w:val="18"/>
                <w:lang w:val="pt-BR"/>
              </w:rPr>
            </w:pPr>
            <w:r w:rsidRPr="001B21F1">
              <w:rPr>
                <w:sz w:val="18"/>
                <w:szCs w:val="18"/>
                <w:lang w:val="pt-BR"/>
              </w:rPr>
              <w:t>35 (54,7)</w:t>
            </w:r>
          </w:p>
        </w:tc>
        <w:tc>
          <w:tcPr>
            <w:tcW w:w="914" w:type="dxa"/>
            <w:gridSpan w:val="2"/>
            <w:shd w:val="clear" w:color="auto" w:fill="auto"/>
            <w:tcMar>
              <w:top w:w="0" w:type="dxa"/>
              <w:left w:w="108" w:type="dxa"/>
              <w:bottom w:w="0" w:type="dxa"/>
              <w:right w:w="108" w:type="dxa"/>
            </w:tcMar>
            <w:vAlign w:val="center"/>
          </w:tcPr>
          <w:p w14:paraId="6E3E9F21" w14:textId="77777777" w:rsidR="00B94778" w:rsidRPr="001B21F1" w:rsidRDefault="00B94778" w:rsidP="00402AB5">
            <w:pPr>
              <w:spacing w:line="360" w:lineRule="auto"/>
              <w:jc w:val="center"/>
              <w:rPr>
                <w:sz w:val="18"/>
                <w:szCs w:val="18"/>
                <w:lang w:val="pt-BR"/>
              </w:rPr>
            </w:pPr>
            <w:r w:rsidRPr="001B21F1">
              <w:rPr>
                <w:sz w:val="18"/>
                <w:szCs w:val="18"/>
                <w:lang w:val="pt-BR"/>
              </w:rPr>
              <w:t>9 (14,1)</w:t>
            </w:r>
          </w:p>
        </w:tc>
        <w:tc>
          <w:tcPr>
            <w:tcW w:w="914" w:type="dxa"/>
            <w:gridSpan w:val="2"/>
            <w:shd w:val="clear" w:color="auto" w:fill="auto"/>
            <w:tcMar>
              <w:top w:w="0" w:type="dxa"/>
              <w:left w:w="108" w:type="dxa"/>
              <w:bottom w:w="0" w:type="dxa"/>
              <w:right w:w="108" w:type="dxa"/>
            </w:tcMar>
            <w:vAlign w:val="center"/>
          </w:tcPr>
          <w:p w14:paraId="736B9E42" w14:textId="77777777" w:rsidR="00B94778" w:rsidRPr="001B21F1" w:rsidRDefault="00B94778" w:rsidP="00402AB5">
            <w:pPr>
              <w:spacing w:line="360" w:lineRule="auto"/>
              <w:jc w:val="center"/>
              <w:rPr>
                <w:sz w:val="18"/>
                <w:szCs w:val="18"/>
                <w:lang w:val="pt-BR"/>
              </w:rPr>
            </w:pPr>
            <w:r w:rsidRPr="001B21F1">
              <w:rPr>
                <w:sz w:val="18"/>
                <w:szCs w:val="18"/>
                <w:lang w:val="pt-BR"/>
              </w:rPr>
              <w:t>6 (9,4)</w:t>
            </w:r>
          </w:p>
        </w:tc>
        <w:tc>
          <w:tcPr>
            <w:tcW w:w="915" w:type="dxa"/>
            <w:shd w:val="clear" w:color="auto" w:fill="auto"/>
            <w:tcMar>
              <w:top w:w="0" w:type="dxa"/>
              <w:left w:w="108" w:type="dxa"/>
              <w:bottom w:w="0" w:type="dxa"/>
              <w:right w:w="108" w:type="dxa"/>
            </w:tcMar>
            <w:vAlign w:val="center"/>
          </w:tcPr>
          <w:p w14:paraId="02A35220"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4E924AC0"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5D4A7946" w14:textId="77777777" w:rsidR="00B94778" w:rsidRPr="001B21F1" w:rsidRDefault="00B94778" w:rsidP="00402AB5">
            <w:pPr>
              <w:spacing w:line="360" w:lineRule="auto"/>
              <w:jc w:val="center"/>
              <w:rPr>
                <w:sz w:val="18"/>
                <w:szCs w:val="18"/>
                <w:lang w:val="pt-BR"/>
              </w:rPr>
            </w:pPr>
          </w:p>
        </w:tc>
      </w:tr>
      <w:tr w:rsidR="00B94778" w:rsidRPr="001B21F1" w14:paraId="6C847EC1" w14:textId="77777777" w:rsidTr="00B94778">
        <w:trPr>
          <w:trHeight w:val="331"/>
        </w:trPr>
        <w:tc>
          <w:tcPr>
            <w:tcW w:w="1261" w:type="dxa"/>
            <w:vMerge w:val="restart"/>
            <w:shd w:val="clear" w:color="auto" w:fill="auto"/>
            <w:tcMar>
              <w:top w:w="0" w:type="dxa"/>
              <w:left w:w="108" w:type="dxa"/>
              <w:bottom w:w="0" w:type="dxa"/>
              <w:right w:w="108" w:type="dxa"/>
            </w:tcMar>
            <w:vAlign w:val="center"/>
          </w:tcPr>
          <w:p w14:paraId="6C9455DD" w14:textId="77777777" w:rsidR="00B94778" w:rsidRPr="001B21F1" w:rsidRDefault="00B94778" w:rsidP="00402AB5">
            <w:pPr>
              <w:spacing w:line="360" w:lineRule="auto"/>
              <w:jc w:val="center"/>
              <w:rPr>
                <w:b/>
                <w:sz w:val="18"/>
                <w:szCs w:val="18"/>
                <w:lang w:val="pt-BR"/>
              </w:rPr>
            </w:pPr>
            <w:r w:rsidRPr="001B21F1">
              <w:rPr>
                <w:b/>
                <w:sz w:val="18"/>
                <w:szCs w:val="18"/>
                <w:lang w:val="pt-BR"/>
              </w:rPr>
              <w:t>Vegetais cozinhados</w:t>
            </w:r>
          </w:p>
        </w:tc>
        <w:tc>
          <w:tcPr>
            <w:tcW w:w="1531" w:type="dxa"/>
            <w:shd w:val="clear" w:color="auto" w:fill="auto"/>
            <w:tcMar>
              <w:top w:w="0" w:type="dxa"/>
              <w:left w:w="108" w:type="dxa"/>
              <w:bottom w:w="0" w:type="dxa"/>
              <w:right w:w="108" w:type="dxa"/>
            </w:tcMar>
            <w:vAlign w:val="center"/>
          </w:tcPr>
          <w:p w14:paraId="11AEF17B" w14:textId="77777777" w:rsidR="00B94778" w:rsidRPr="001B21F1" w:rsidRDefault="00B94778" w:rsidP="00402AB5">
            <w:pPr>
              <w:spacing w:line="360" w:lineRule="auto"/>
              <w:jc w:val="center"/>
              <w:rPr>
                <w:sz w:val="18"/>
                <w:szCs w:val="18"/>
                <w:lang w:val="pt-BR"/>
              </w:rPr>
            </w:pPr>
            <w:r w:rsidRPr="001B21F1">
              <w:rPr>
                <w:sz w:val="18"/>
                <w:szCs w:val="18"/>
                <w:lang w:val="pt-BR"/>
              </w:rPr>
              <w:t>Total (n=100)</w:t>
            </w:r>
          </w:p>
        </w:tc>
        <w:tc>
          <w:tcPr>
            <w:tcW w:w="913" w:type="dxa"/>
            <w:shd w:val="clear" w:color="auto" w:fill="auto"/>
            <w:tcMar>
              <w:top w:w="0" w:type="dxa"/>
              <w:left w:w="108" w:type="dxa"/>
              <w:bottom w:w="0" w:type="dxa"/>
              <w:right w:w="108" w:type="dxa"/>
            </w:tcMar>
            <w:vAlign w:val="center"/>
          </w:tcPr>
          <w:p w14:paraId="7F72A843" w14:textId="77777777" w:rsidR="00B94778" w:rsidRPr="001B21F1" w:rsidRDefault="00B94778" w:rsidP="00402AB5">
            <w:pPr>
              <w:spacing w:line="360" w:lineRule="auto"/>
              <w:jc w:val="center"/>
              <w:rPr>
                <w:sz w:val="18"/>
                <w:szCs w:val="18"/>
                <w:lang w:val="pt-BR"/>
              </w:rPr>
            </w:pPr>
            <w:r w:rsidRPr="001B21F1">
              <w:rPr>
                <w:sz w:val="18"/>
                <w:szCs w:val="18"/>
                <w:lang w:val="pt-BR"/>
              </w:rPr>
              <w:t>47 (47,0)</w:t>
            </w:r>
          </w:p>
        </w:tc>
        <w:tc>
          <w:tcPr>
            <w:tcW w:w="1057" w:type="dxa"/>
            <w:gridSpan w:val="2"/>
            <w:shd w:val="clear" w:color="auto" w:fill="auto"/>
            <w:tcMar>
              <w:top w:w="0" w:type="dxa"/>
              <w:left w:w="108" w:type="dxa"/>
              <w:bottom w:w="0" w:type="dxa"/>
              <w:right w:w="108" w:type="dxa"/>
            </w:tcMar>
            <w:vAlign w:val="center"/>
          </w:tcPr>
          <w:p w14:paraId="6CAE1576" w14:textId="77777777" w:rsidR="00B94778" w:rsidRPr="001B21F1" w:rsidRDefault="00B94778" w:rsidP="00402AB5">
            <w:pPr>
              <w:spacing w:line="360" w:lineRule="auto"/>
              <w:jc w:val="center"/>
              <w:rPr>
                <w:sz w:val="18"/>
                <w:szCs w:val="18"/>
                <w:lang w:val="pt-BR"/>
              </w:rPr>
            </w:pPr>
            <w:r w:rsidRPr="001B21F1">
              <w:rPr>
                <w:sz w:val="18"/>
                <w:szCs w:val="18"/>
                <w:lang w:val="pt-BR"/>
              </w:rPr>
              <w:t>2 (2,0)</w:t>
            </w:r>
          </w:p>
        </w:tc>
        <w:tc>
          <w:tcPr>
            <w:tcW w:w="916" w:type="dxa"/>
            <w:gridSpan w:val="2"/>
            <w:shd w:val="clear" w:color="auto" w:fill="auto"/>
            <w:tcMar>
              <w:top w:w="0" w:type="dxa"/>
              <w:left w:w="108" w:type="dxa"/>
              <w:bottom w:w="0" w:type="dxa"/>
              <w:right w:w="108" w:type="dxa"/>
            </w:tcMar>
            <w:vAlign w:val="center"/>
          </w:tcPr>
          <w:p w14:paraId="6D7A4B46" w14:textId="77777777" w:rsidR="00B94778" w:rsidRPr="001B21F1" w:rsidRDefault="00B94778" w:rsidP="00402AB5">
            <w:pPr>
              <w:spacing w:line="360" w:lineRule="auto"/>
              <w:jc w:val="center"/>
              <w:rPr>
                <w:sz w:val="18"/>
                <w:szCs w:val="18"/>
                <w:lang w:val="pt-BR"/>
              </w:rPr>
            </w:pPr>
            <w:r w:rsidRPr="001B21F1">
              <w:rPr>
                <w:sz w:val="18"/>
                <w:szCs w:val="18"/>
                <w:lang w:val="pt-BR"/>
              </w:rPr>
              <w:t>11 (11,0)</w:t>
            </w:r>
          </w:p>
        </w:tc>
        <w:tc>
          <w:tcPr>
            <w:tcW w:w="1028" w:type="dxa"/>
            <w:gridSpan w:val="2"/>
            <w:shd w:val="clear" w:color="auto" w:fill="auto"/>
            <w:tcMar>
              <w:top w:w="0" w:type="dxa"/>
              <w:left w:w="108" w:type="dxa"/>
              <w:bottom w:w="0" w:type="dxa"/>
              <w:right w:w="108" w:type="dxa"/>
            </w:tcMar>
            <w:vAlign w:val="center"/>
          </w:tcPr>
          <w:p w14:paraId="07A69C91" w14:textId="77777777" w:rsidR="00B94778" w:rsidRPr="001B21F1" w:rsidRDefault="00B94778" w:rsidP="00402AB5">
            <w:pPr>
              <w:spacing w:line="360" w:lineRule="auto"/>
              <w:jc w:val="center"/>
              <w:rPr>
                <w:sz w:val="18"/>
                <w:szCs w:val="18"/>
                <w:lang w:val="pt-BR"/>
              </w:rPr>
            </w:pPr>
            <w:r w:rsidRPr="001B21F1">
              <w:rPr>
                <w:sz w:val="18"/>
                <w:szCs w:val="18"/>
                <w:lang w:val="pt-BR"/>
              </w:rPr>
              <w:t>35 (35,0)</w:t>
            </w:r>
          </w:p>
        </w:tc>
        <w:tc>
          <w:tcPr>
            <w:tcW w:w="914" w:type="dxa"/>
            <w:gridSpan w:val="2"/>
            <w:shd w:val="clear" w:color="auto" w:fill="auto"/>
            <w:tcMar>
              <w:top w:w="0" w:type="dxa"/>
              <w:left w:w="108" w:type="dxa"/>
              <w:bottom w:w="0" w:type="dxa"/>
              <w:right w:w="108" w:type="dxa"/>
            </w:tcMar>
            <w:vAlign w:val="center"/>
          </w:tcPr>
          <w:p w14:paraId="1DD11BF4" w14:textId="77777777" w:rsidR="00B94778" w:rsidRPr="001B21F1" w:rsidRDefault="00B94778" w:rsidP="00402AB5">
            <w:pPr>
              <w:spacing w:line="360" w:lineRule="auto"/>
              <w:jc w:val="center"/>
              <w:rPr>
                <w:sz w:val="18"/>
                <w:szCs w:val="18"/>
                <w:lang w:val="pt-BR"/>
              </w:rPr>
            </w:pPr>
            <w:r w:rsidRPr="001B21F1">
              <w:rPr>
                <w:sz w:val="18"/>
                <w:szCs w:val="18"/>
                <w:lang w:val="pt-BR"/>
              </w:rPr>
              <w:t>4 (4,0)</w:t>
            </w:r>
          </w:p>
        </w:tc>
        <w:tc>
          <w:tcPr>
            <w:tcW w:w="914" w:type="dxa"/>
            <w:gridSpan w:val="2"/>
            <w:shd w:val="clear" w:color="auto" w:fill="auto"/>
            <w:tcMar>
              <w:top w:w="0" w:type="dxa"/>
              <w:left w:w="108" w:type="dxa"/>
              <w:bottom w:w="0" w:type="dxa"/>
              <w:right w:w="108" w:type="dxa"/>
            </w:tcMar>
            <w:vAlign w:val="center"/>
          </w:tcPr>
          <w:p w14:paraId="7A2A18BC" w14:textId="77777777" w:rsidR="00B94778" w:rsidRPr="001B21F1" w:rsidRDefault="00B94778" w:rsidP="00402AB5">
            <w:pPr>
              <w:spacing w:line="360" w:lineRule="auto"/>
              <w:jc w:val="center"/>
              <w:rPr>
                <w:sz w:val="18"/>
                <w:szCs w:val="18"/>
                <w:lang w:val="pt-BR"/>
              </w:rPr>
            </w:pPr>
            <w:r w:rsidRPr="001B21F1">
              <w:rPr>
                <w:sz w:val="18"/>
                <w:szCs w:val="18"/>
                <w:lang w:val="pt-BR"/>
              </w:rPr>
              <w:t>1 (1,0)</w:t>
            </w:r>
          </w:p>
        </w:tc>
        <w:tc>
          <w:tcPr>
            <w:tcW w:w="915" w:type="dxa"/>
            <w:shd w:val="clear" w:color="auto" w:fill="auto"/>
            <w:tcMar>
              <w:top w:w="0" w:type="dxa"/>
              <w:left w:w="108" w:type="dxa"/>
              <w:bottom w:w="0" w:type="dxa"/>
              <w:right w:w="108" w:type="dxa"/>
            </w:tcMar>
            <w:vAlign w:val="center"/>
          </w:tcPr>
          <w:p w14:paraId="3C03CDDF"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78FDBB4D"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39076A44" w14:textId="77777777" w:rsidR="00B94778" w:rsidRPr="001B21F1" w:rsidRDefault="00B94778" w:rsidP="00402AB5">
            <w:pPr>
              <w:spacing w:line="360" w:lineRule="auto"/>
              <w:jc w:val="center"/>
              <w:rPr>
                <w:sz w:val="18"/>
                <w:szCs w:val="18"/>
                <w:lang w:val="pt-BR"/>
              </w:rPr>
            </w:pPr>
          </w:p>
        </w:tc>
      </w:tr>
      <w:tr w:rsidR="00B94778" w:rsidRPr="001B21F1" w14:paraId="2F056EE2" w14:textId="77777777" w:rsidTr="00B94778">
        <w:trPr>
          <w:trHeight w:val="331"/>
        </w:trPr>
        <w:tc>
          <w:tcPr>
            <w:tcW w:w="1261" w:type="dxa"/>
            <w:vMerge/>
            <w:shd w:val="clear" w:color="auto" w:fill="auto"/>
            <w:tcMar>
              <w:top w:w="0" w:type="dxa"/>
              <w:left w:w="108" w:type="dxa"/>
              <w:bottom w:w="0" w:type="dxa"/>
              <w:right w:w="108" w:type="dxa"/>
            </w:tcMar>
            <w:vAlign w:val="center"/>
          </w:tcPr>
          <w:p w14:paraId="31FF99F7"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35C26948"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(n=36)</w:t>
            </w:r>
          </w:p>
        </w:tc>
        <w:tc>
          <w:tcPr>
            <w:tcW w:w="913" w:type="dxa"/>
            <w:shd w:val="clear" w:color="auto" w:fill="auto"/>
            <w:tcMar>
              <w:top w:w="0" w:type="dxa"/>
              <w:left w:w="108" w:type="dxa"/>
              <w:bottom w:w="0" w:type="dxa"/>
              <w:right w:w="108" w:type="dxa"/>
            </w:tcMar>
            <w:vAlign w:val="center"/>
          </w:tcPr>
          <w:p w14:paraId="7E4DACBE" w14:textId="77777777" w:rsidR="00B94778" w:rsidRPr="001B21F1" w:rsidRDefault="00B94778" w:rsidP="00402AB5">
            <w:pPr>
              <w:spacing w:line="360" w:lineRule="auto"/>
              <w:jc w:val="center"/>
              <w:rPr>
                <w:sz w:val="18"/>
                <w:szCs w:val="18"/>
                <w:lang w:val="pt-BR"/>
              </w:rPr>
            </w:pPr>
            <w:r w:rsidRPr="001B21F1">
              <w:rPr>
                <w:sz w:val="18"/>
                <w:szCs w:val="18"/>
                <w:lang w:val="pt-BR"/>
              </w:rPr>
              <w:t>14 (38,9)</w:t>
            </w:r>
          </w:p>
        </w:tc>
        <w:tc>
          <w:tcPr>
            <w:tcW w:w="1057" w:type="dxa"/>
            <w:gridSpan w:val="2"/>
            <w:shd w:val="clear" w:color="auto" w:fill="auto"/>
            <w:tcMar>
              <w:top w:w="0" w:type="dxa"/>
              <w:left w:w="108" w:type="dxa"/>
              <w:bottom w:w="0" w:type="dxa"/>
              <w:right w:w="108" w:type="dxa"/>
            </w:tcMar>
            <w:vAlign w:val="center"/>
          </w:tcPr>
          <w:p w14:paraId="04E90111"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916" w:type="dxa"/>
            <w:gridSpan w:val="2"/>
            <w:shd w:val="clear" w:color="auto" w:fill="auto"/>
            <w:tcMar>
              <w:top w:w="0" w:type="dxa"/>
              <w:left w:w="108" w:type="dxa"/>
              <w:bottom w:w="0" w:type="dxa"/>
              <w:right w:w="108" w:type="dxa"/>
            </w:tcMar>
            <w:vAlign w:val="center"/>
          </w:tcPr>
          <w:p w14:paraId="79DAAF61" w14:textId="77777777" w:rsidR="00B94778" w:rsidRPr="001B21F1" w:rsidRDefault="00B94778" w:rsidP="00402AB5">
            <w:pPr>
              <w:spacing w:line="360" w:lineRule="auto"/>
              <w:jc w:val="center"/>
              <w:rPr>
                <w:sz w:val="18"/>
                <w:szCs w:val="18"/>
                <w:lang w:val="pt-BR"/>
              </w:rPr>
            </w:pPr>
            <w:r w:rsidRPr="001B21F1">
              <w:rPr>
                <w:sz w:val="18"/>
                <w:szCs w:val="18"/>
                <w:lang w:val="pt-BR"/>
              </w:rPr>
              <w:t>5 (13,9)</w:t>
            </w:r>
          </w:p>
        </w:tc>
        <w:tc>
          <w:tcPr>
            <w:tcW w:w="1028" w:type="dxa"/>
            <w:gridSpan w:val="2"/>
            <w:shd w:val="clear" w:color="auto" w:fill="auto"/>
            <w:tcMar>
              <w:top w:w="0" w:type="dxa"/>
              <w:left w:w="108" w:type="dxa"/>
              <w:bottom w:w="0" w:type="dxa"/>
              <w:right w:w="108" w:type="dxa"/>
            </w:tcMar>
            <w:vAlign w:val="center"/>
          </w:tcPr>
          <w:p w14:paraId="55872402" w14:textId="77777777" w:rsidR="00B94778" w:rsidRPr="001B21F1" w:rsidRDefault="00B94778" w:rsidP="00402AB5">
            <w:pPr>
              <w:spacing w:line="360" w:lineRule="auto"/>
              <w:jc w:val="center"/>
              <w:rPr>
                <w:sz w:val="18"/>
                <w:szCs w:val="18"/>
                <w:lang w:val="pt-BR"/>
              </w:rPr>
            </w:pPr>
            <w:r w:rsidRPr="001B21F1">
              <w:rPr>
                <w:sz w:val="18"/>
                <w:szCs w:val="18"/>
                <w:lang w:val="pt-BR"/>
              </w:rPr>
              <w:t>14 (38,9)</w:t>
            </w:r>
          </w:p>
        </w:tc>
        <w:tc>
          <w:tcPr>
            <w:tcW w:w="914" w:type="dxa"/>
            <w:gridSpan w:val="2"/>
            <w:shd w:val="clear" w:color="auto" w:fill="auto"/>
            <w:tcMar>
              <w:top w:w="0" w:type="dxa"/>
              <w:left w:w="108" w:type="dxa"/>
              <w:bottom w:w="0" w:type="dxa"/>
              <w:right w:w="108" w:type="dxa"/>
            </w:tcMar>
            <w:vAlign w:val="center"/>
          </w:tcPr>
          <w:p w14:paraId="3C7D3FA9" w14:textId="77777777" w:rsidR="00B94778" w:rsidRPr="001B21F1" w:rsidRDefault="00B94778" w:rsidP="00402AB5">
            <w:pPr>
              <w:spacing w:line="360" w:lineRule="auto"/>
              <w:jc w:val="center"/>
              <w:rPr>
                <w:sz w:val="18"/>
                <w:szCs w:val="18"/>
                <w:lang w:val="pt-BR"/>
              </w:rPr>
            </w:pPr>
            <w:r w:rsidRPr="001B21F1">
              <w:rPr>
                <w:sz w:val="18"/>
                <w:szCs w:val="18"/>
                <w:lang w:val="pt-BR"/>
              </w:rPr>
              <w:t>2 (5,6)</w:t>
            </w:r>
          </w:p>
        </w:tc>
        <w:tc>
          <w:tcPr>
            <w:tcW w:w="914" w:type="dxa"/>
            <w:gridSpan w:val="2"/>
            <w:shd w:val="clear" w:color="auto" w:fill="auto"/>
            <w:tcMar>
              <w:top w:w="0" w:type="dxa"/>
              <w:left w:w="108" w:type="dxa"/>
              <w:bottom w:w="0" w:type="dxa"/>
              <w:right w:w="108" w:type="dxa"/>
            </w:tcMar>
            <w:vAlign w:val="center"/>
          </w:tcPr>
          <w:p w14:paraId="2C00158E"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915" w:type="dxa"/>
            <w:shd w:val="clear" w:color="auto" w:fill="auto"/>
            <w:tcMar>
              <w:top w:w="0" w:type="dxa"/>
              <w:left w:w="108" w:type="dxa"/>
              <w:bottom w:w="0" w:type="dxa"/>
              <w:right w:w="108" w:type="dxa"/>
            </w:tcMar>
            <w:vAlign w:val="center"/>
          </w:tcPr>
          <w:p w14:paraId="1A47B64A"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4C28F638"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5A7AAB2B" w14:textId="77777777" w:rsidR="00B94778" w:rsidRPr="001B21F1" w:rsidRDefault="00B94778" w:rsidP="00402AB5">
            <w:pPr>
              <w:spacing w:line="360" w:lineRule="auto"/>
              <w:jc w:val="center"/>
              <w:rPr>
                <w:sz w:val="18"/>
                <w:szCs w:val="18"/>
                <w:lang w:val="pt-BR"/>
              </w:rPr>
            </w:pPr>
          </w:p>
        </w:tc>
      </w:tr>
      <w:tr w:rsidR="00B94778" w:rsidRPr="001B21F1" w14:paraId="7C67057C" w14:textId="77777777" w:rsidTr="00B94778">
        <w:trPr>
          <w:trHeight w:val="331"/>
        </w:trPr>
        <w:tc>
          <w:tcPr>
            <w:tcW w:w="1261" w:type="dxa"/>
            <w:vMerge/>
            <w:shd w:val="clear" w:color="auto" w:fill="auto"/>
            <w:tcMar>
              <w:top w:w="0" w:type="dxa"/>
              <w:left w:w="108" w:type="dxa"/>
              <w:bottom w:w="0" w:type="dxa"/>
              <w:right w:w="108" w:type="dxa"/>
            </w:tcMar>
            <w:vAlign w:val="center"/>
          </w:tcPr>
          <w:p w14:paraId="7E7B9AE8"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66F2A912"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913" w:type="dxa"/>
            <w:shd w:val="clear" w:color="auto" w:fill="auto"/>
            <w:tcMar>
              <w:top w:w="0" w:type="dxa"/>
              <w:left w:w="108" w:type="dxa"/>
              <w:bottom w:w="0" w:type="dxa"/>
              <w:right w:w="108" w:type="dxa"/>
            </w:tcMar>
            <w:vAlign w:val="center"/>
          </w:tcPr>
          <w:p w14:paraId="064CFBDF" w14:textId="77777777" w:rsidR="00B94778" w:rsidRPr="001B21F1" w:rsidRDefault="00B94778" w:rsidP="00402AB5">
            <w:pPr>
              <w:spacing w:line="360" w:lineRule="auto"/>
              <w:jc w:val="center"/>
              <w:rPr>
                <w:sz w:val="18"/>
                <w:szCs w:val="18"/>
                <w:lang w:val="pt-BR"/>
              </w:rPr>
            </w:pPr>
            <w:r w:rsidRPr="001B21F1">
              <w:rPr>
                <w:sz w:val="18"/>
                <w:szCs w:val="18"/>
                <w:lang w:val="pt-BR"/>
              </w:rPr>
              <w:t>33 (51,6)</w:t>
            </w:r>
          </w:p>
        </w:tc>
        <w:tc>
          <w:tcPr>
            <w:tcW w:w="1057" w:type="dxa"/>
            <w:gridSpan w:val="2"/>
            <w:shd w:val="clear" w:color="auto" w:fill="auto"/>
            <w:tcMar>
              <w:top w:w="0" w:type="dxa"/>
              <w:left w:w="108" w:type="dxa"/>
              <w:bottom w:w="0" w:type="dxa"/>
              <w:right w:w="108" w:type="dxa"/>
            </w:tcMar>
            <w:vAlign w:val="center"/>
          </w:tcPr>
          <w:p w14:paraId="526755CE" w14:textId="77777777" w:rsidR="00B94778" w:rsidRPr="001B21F1" w:rsidRDefault="00B94778" w:rsidP="00402AB5">
            <w:pPr>
              <w:spacing w:line="360" w:lineRule="auto"/>
              <w:jc w:val="center"/>
              <w:rPr>
                <w:sz w:val="18"/>
                <w:szCs w:val="18"/>
                <w:lang w:val="pt-BR"/>
              </w:rPr>
            </w:pPr>
            <w:r w:rsidRPr="001B21F1">
              <w:rPr>
                <w:sz w:val="18"/>
                <w:szCs w:val="18"/>
                <w:lang w:val="pt-BR"/>
              </w:rPr>
              <w:t>2 (3,1)</w:t>
            </w:r>
          </w:p>
        </w:tc>
        <w:tc>
          <w:tcPr>
            <w:tcW w:w="916" w:type="dxa"/>
            <w:gridSpan w:val="2"/>
            <w:shd w:val="clear" w:color="auto" w:fill="auto"/>
            <w:tcMar>
              <w:top w:w="0" w:type="dxa"/>
              <w:left w:w="108" w:type="dxa"/>
              <w:bottom w:w="0" w:type="dxa"/>
              <w:right w:w="108" w:type="dxa"/>
            </w:tcMar>
            <w:vAlign w:val="center"/>
          </w:tcPr>
          <w:p w14:paraId="615397BA" w14:textId="77777777" w:rsidR="00B94778" w:rsidRPr="001B21F1" w:rsidRDefault="00B94778" w:rsidP="00402AB5">
            <w:pPr>
              <w:spacing w:line="360" w:lineRule="auto"/>
              <w:jc w:val="center"/>
              <w:rPr>
                <w:sz w:val="18"/>
                <w:szCs w:val="18"/>
                <w:lang w:val="pt-BR"/>
              </w:rPr>
            </w:pPr>
            <w:r w:rsidRPr="001B21F1">
              <w:rPr>
                <w:sz w:val="18"/>
                <w:szCs w:val="18"/>
                <w:lang w:val="pt-BR"/>
              </w:rPr>
              <w:t>6 (9,4)</w:t>
            </w:r>
          </w:p>
        </w:tc>
        <w:tc>
          <w:tcPr>
            <w:tcW w:w="1028" w:type="dxa"/>
            <w:gridSpan w:val="2"/>
            <w:shd w:val="clear" w:color="auto" w:fill="auto"/>
            <w:tcMar>
              <w:top w:w="0" w:type="dxa"/>
              <w:left w:w="108" w:type="dxa"/>
              <w:bottom w:w="0" w:type="dxa"/>
              <w:right w:w="108" w:type="dxa"/>
            </w:tcMar>
            <w:vAlign w:val="center"/>
          </w:tcPr>
          <w:p w14:paraId="5EF096E1" w14:textId="77777777" w:rsidR="00B94778" w:rsidRPr="001B21F1" w:rsidRDefault="00B94778" w:rsidP="00402AB5">
            <w:pPr>
              <w:spacing w:line="360" w:lineRule="auto"/>
              <w:jc w:val="center"/>
              <w:rPr>
                <w:sz w:val="18"/>
                <w:szCs w:val="18"/>
                <w:lang w:val="pt-BR"/>
              </w:rPr>
            </w:pPr>
            <w:r w:rsidRPr="001B21F1">
              <w:rPr>
                <w:sz w:val="18"/>
                <w:szCs w:val="18"/>
                <w:lang w:val="pt-BR"/>
              </w:rPr>
              <w:t>21 (32,8)</w:t>
            </w:r>
          </w:p>
        </w:tc>
        <w:tc>
          <w:tcPr>
            <w:tcW w:w="914" w:type="dxa"/>
            <w:gridSpan w:val="2"/>
            <w:shd w:val="clear" w:color="auto" w:fill="auto"/>
            <w:tcMar>
              <w:top w:w="0" w:type="dxa"/>
              <w:left w:w="108" w:type="dxa"/>
              <w:bottom w:w="0" w:type="dxa"/>
              <w:right w:w="108" w:type="dxa"/>
            </w:tcMar>
            <w:vAlign w:val="center"/>
          </w:tcPr>
          <w:p w14:paraId="4ED92D8C" w14:textId="77777777" w:rsidR="00B94778" w:rsidRPr="001B21F1" w:rsidRDefault="00B94778" w:rsidP="00402AB5">
            <w:pPr>
              <w:spacing w:line="360" w:lineRule="auto"/>
              <w:jc w:val="center"/>
              <w:rPr>
                <w:sz w:val="18"/>
                <w:szCs w:val="18"/>
                <w:lang w:val="pt-BR"/>
              </w:rPr>
            </w:pPr>
            <w:r w:rsidRPr="001B21F1">
              <w:rPr>
                <w:sz w:val="18"/>
                <w:szCs w:val="18"/>
                <w:lang w:val="pt-BR"/>
              </w:rPr>
              <w:t>2 (3,1)</w:t>
            </w:r>
          </w:p>
        </w:tc>
        <w:tc>
          <w:tcPr>
            <w:tcW w:w="914" w:type="dxa"/>
            <w:gridSpan w:val="2"/>
            <w:shd w:val="clear" w:color="auto" w:fill="auto"/>
            <w:tcMar>
              <w:top w:w="0" w:type="dxa"/>
              <w:left w:w="108" w:type="dxa"/>
              <w:bottom w:w="0" w:type="dxa"/>
              <w:right w:w="108" w:type="dxa"/>
            </w:tcMar>
            <w:vAlign w:val="center"/>
          </w:tcPr>
          <w:p w14:paraId="7CB53EB4"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915" w:type="dxa"/>
            <w:shd w:val="clear" w:color="auto" w:fill="auto"/>
            <w:tcMar>
              <w:top w:w="0" w:type="dxa"/>
              <w:left w:w="108" w:type="dxa"/>
              <w:bottom w:w="0" w:type="dxa"/>
              <w:right w:w="108" w:type="dxa"/>
            </w:tcMar>
            <w:vAlign w:val="center"/>
          </w:tcPr>
          <w:p w14:paraId="50338057"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62CF7AAC"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4CA1F5FF" w14:textId="77777777" w:rsidR="00B94778" w:rsidRPr="001B21F1" w:rsidRDefault="00B94778" w:rsidP="00402AB5">
            <w:pPr>
              <w:spacing w:line="360" w:lineRule="auto"/>
              <w:jc w:val="center"/>
              <w:rPr>
                <w:sz w:val="18"/>
                <w:szCs w:val="18"/>
                <w:lang w:val="pt-BR"/>
              </w:rPr>
            </w:pPr>
          </w:p>
        </w:tc>
      </w:tr>
      <w:tr w:rsidR="00B94778" w:rsidRPr="001B21F1" w14:paraId="0A8DB19F" w14:textId="77777777" w:rsidTr="00B94778">
        <w:trPr>
          <w:trHeight w:val="331"/>
        </w:trPr>
        <w:tc>
          <w:tcPr>
            <w:tcW w:w="1261" w:type="dxa"/>
            <w:vMerge w:val="restart"/>
            <w:tcBorders>
              <w:bottom w:val="single" w:sz="4" w:space="0" w:color="000000"/>
            </w:tcBorders>
            <w:shd w:val="clear" w:color="auto" w:fill="auto"/>
            <w:tcMar>
              <w:top w:w="0" w:type="dxa"/>
              <w:left w:w="108" w:type="dxa"/>
              <w:bottom w:w="0" w:type="dxa"/>
              <w:right w:w="108" w:type="dxa"/>
            </w:tcMar>
            <w:vAlign w:val="center"/>
          </w:tcPr>
          <w:p w14:paraId="174A5BB0" w14:textId="77777777" w:rsidR="00B94778" w:rsidRPr="001B21F1" w:rsidRDefault="00B94778" w:rsidP="00402AB5">
            <w:pPr>
              <w:spacing w:line="360" w:lineRule="auto"/>
              <w:jc w:val="center"/>
              <w:rPr>
                <w:b/>
                <w:sz w:val="18"/>
                <w:szCs w:val="18"/>
                <w:lang w:val="pt-BR"/>
              </w:rPr>
            </w:pPr>
            <w:r w:rsidRPr="001B21F1">
              <w:rPr>
                <w:b/>
                <w:sz w:val="18"/>
                <w:szCs w:val="18"/>
                <w:lang w:val="pt-BR"/>
              </w:rPr>
              <w:t>Sopa de legumes</w:t>
            </w:r>
          </w:p>
        </w:tc>
        <w:tc>
          <w:tcPr>
            <w:tcW w:w="1531" w:type="dxa"/>
            <w:shd w:val="clear" w:color="auto" w:fill="auto"/>
            <w:tcMar>
              <w:top w:w="0" w:type="dxa"/>
              <w:left w:w="108" w:type="dxa"/>
              <w:bottom w:w="0" w:type="dxa"/>
              <w:right w:w="108" w:type="dxa"/>
            </w:tcMar>
            <w:vAlign w:val="center"/>
          </w:tcPr>
          <w:p w14:paraId="1AAC294F" w14:textId="77777777" w:rsidR="00B94778" w:rsidRPr="001B21F1" w:rsidRDefault="00B94778" w:rsidP="00402AB5">
            <w:pPr>
              <w:spacing w:line="360" w:lineRule="auto"/>
              <w:jc w:val="center"/>
              <w:rPr>
                <w:sz w:val="18"/>
                <w:szCs w:val="18"/>
                <w:lang w:val="pt-BR"/>
              </w:rPr>
            </w:pPr>
            <w:r w:rsidRPr="001B21F1">
              <w:rPr>
                <w:sz w:val="18"/>
                <w:szCs w:val="18"/>
                <w:lang w:val="pt-BR"/>
              </w:rPr>
              <w:t>Total (n=100)</w:t>
            </w:r>
          </w:p>
        </w:tc>
        <w:tc>
          <w:tcPr>
            <w:tcW w:w="913" w:type="dxa"/>
            <w:shd w:val="clear" w:color="auto" w:fill="auto"/>
            <w:tcMar>
              <w:top w:w="0" w:type="dxa"/>
              <w:left w:w="108" w:type="dxa"/>
              <w:bottom w:w="0" w:type="dxa"/>
              <w:right w:w="108" w:type="dxa"/>
            </w:tcMar>
            <w:vAlign w:val="center"/>
          </w:tcPr>
          <w:p w14:paraId="59B98248"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c>
          <w:tcPr>
            <w:tcW w:w="1057" w:type="dxa"/>
            <w:gridSpan w:val="2"/>
            <w:shd w:val="clear" w:color="auto" w:fill="auto"/>
            <w:tcMar>
              <w:top w:w="0" w:type="dxa"/>
              <w:left w:w="108" w:type="dxa"/>
              <w:bottom w:w="0" w:type="dxa"/>
              <w:right w:w="108" w:type="dxa"/>
            </w:tcMar>
            <w:vAlign w:val="center"/>
          </w:tcPr>
          <w:p w14:paraId="3CC7E20B" w14:textId="77777777" w:rsidR="00B94778" w:rsidRPr="001B21F1" w:rsidRDefault="00B94778" w:rsidP="00402AB5">
            <w:pPr>
              <w:spacing w:line="360" w:lineRule="auto"/>
              <w:jc w:val="center"/>
              <w:rPr>
                <w:sz w:val="18"/>
                <w:szCs w:val="18"/>
                <w:lang w:val="pt-BR"/>
              </w:rPr>
            </w:pPr>
            <w:r w:rsidRPr="001B21F1">
              <w:rPr>
                <w:sz w:val="18"/>
                <w:szCs w:val="18"/>
                <w:lang w:val="pt-BR"/>
              </w:rPr>
              <w:t>6 (6,0)</w:t>
            </w:r>
          </w:p>
        </w:tc>
        <w:tc>
          <w:tcPr>
            <w:tcW w:w="916" w:type="dxa"/>
            <w:gridSpan w:val="2"/>
            <w:shd w:val="clear" w:color="auto" w:fill="auto"/>
            <w:tcMar>
              <w:top w:w="0" w:type="dxa"/>
              <w:left w:w="108" w:type="dxa"/>
              <w:bottom w:w="0" w:type="dxa"/>
              <w:right w:w="108" w:type="dxa"/>
            </w:tcMar>
            <w:vAlign w:val="center"/>
          </w:tcPr>
          <w:p w14:paraId="5B378A53"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c>
          <w:tcPr>
            <w:tcW w:w="1028" w:type="dxa"/>
            <w:gridSpan w:val="2"/>
            <w:shd w:val="clear" w:color="auto" w:fill="auto"/>
            <w:tcMar>
              <w:top w:w="0" w:type="dxa"/>
              <w:left w:w="108" w:type="dxa"/>
              <w:bottom w:w="0" w:type="dxa"/>
              <w:right w:w="108" w:type="dxa"/>
            </w:tcMar>
            <w:vAlign w:val="center"/>
          </w:tcPr>
          <w:p w14:paraId="7CC2732E" w14:textId="77777777" w:rsidR="00B94778" w:rsidRPr="001B21F1" w:rsidRDefault="00B94778" w:rsidP="00402AB5">
            <w:pPr>
              <w:spacing w:line="360" w:lineRule="auto"/>
              <w:jc w:val="center"/>
              <w:rPr>
                <w:sz w:val="18"/>
                <w:szCs w:val="18"/>
                <w:lang w:val="pt-BR"/>
              </w:rPr>
            </w:pPr>
            <w:r w:rsidRPr="001B21F1">
              <w:rPr>
                <w:sz w:val="18"/>
                <w:szCs w:val="18"/>
                <w:lang w:val="pt-BR"/>
              </w:rPr>
              <w:t>57 (57,0)</w:t>
            </w:r>
          </w:p>
        </w:tc>
        <w:tc>
          <w:tcPr>
            <w:tcW w:w="914" w:type="dxa"/>
            <w:gridSpan w:val="2"/>
            <w:shd w:val="clear" w:color="auto" w:fill="auto"/>
            <w:tcMar>
              <w:top w:w="0" w:type="dxa"/>
              <w:left w:w="108" w:type="dxa"/>
              <w:bottom w:w="0" w:type="dxa"/>
              <w:right w:w="108" w:type="dxa"/>
            </w:tcMar>
            <w:vAlign w:val="center"/>
          </w:tcPr>
          <w:p w14:paraId="4AC9B488" w14:textId="77777777" w:rsidR="00B94778" w:rsidRPr="001B21F1" w:rsidRDefault="00B94778" w:rsidP="00402AB5">
            <w:pPr>
              <w:spacing w:line="360" w:lineRule="auto"/>
              <w:jc w:val="center"/>
              <w:rPr>
                <w:sz w:val="18"/>
                <w:szCs w:val="18"/>
                <w:lang w:val="pt-BR"/>
              </w:rPr>
            </w:pPr>
            <w:r w:rsidRPr="001B21F1">
              <w:rPr>
                <w:sz w:val="18"/>
                <w:szCs w:val="18"/>
                <w:lang w:val="pt-BR"/>
              </w:rPr>
              <w:t>15 (15,0)</w:t>
            </w:r>
          </w:p>
        </w:tc>
        <w:tc>
          <w:tcPr>
            <w:tcW w:w="914" w:type="dxa"/>
            <w:gridSpan w:val="2"/>
            <w:shd w:val="clear" w:color="auto" w:fill="auto"/>
            <w:tcMar>
              <w:top w:w="0" w:type="dxa"/>
              <w:left w:w="108" w:type="dxa"/>
              <w:bottom w:w="0" w:type="dxa"/>
              <w:right w:w="108" w:type="dxa"/>
            </w:tcMar>
            <w:vAlign w:val="center"/>
          </w:tcPr>
          <w:p w14:paraId="371F92F5" w14:textId="77777777" w:rsidR="00B94778" w:rsidRPr="001B21F1" w:rsidRDefault="00B94778" w:rsidP="00402AB5">
            <w:pPr>
              <w:spacing w:line="360" w:lineRule="auto"/>
              <w:jc w:val="center"/>
              <w:rPr>
                <w:sz w:val="18"/>
                <w:szCs w:val="18"/>
                <w:lang w:val="pt-BR"/>
              </w:rPr>
            </w:pPr>
            <w:r w:rsidRPr="001B21F1">
              <w:rPr>
                <w:sz w:val="18"/>
                <w:szCs w:val="18"/>
                <w:lang w:val="pt-BR"/>
              </w:rPr>
              <w:t>16 (16,0)</w:t>
            </w:r>
          </w:p>
        </w:tc>
        <w:tc>
          <w:tcPr>
            <w:tcW w:w="915" w:type="dxa"/>
            <w:shd w:val="clear" w:color="auto" w:fill="auto"/>
            <w:tcMar>
              <w:top w:w="0" w:type="dxa"/>
              <w:left w:w="108" w:type="dxa"/>
              <w:bottom w:w="0" w:type="dxa"/>
              <w:right w:w="108" w:type="dxa"/>
            </w:tcMar>
            <w:vAlign w:val="center"/>
          </w:tcPr>
          <w:p w14:paraId="51559AC4"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5C1F4245"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363E2E94" w14:textId="77777777" w:rsidR="00B94778" w:rsidRPr="001B21F1" w:rsidRDefault="00B94778" w:rsidP="00402AB5">
            <w:pPr>
              <w:spacing w:line="360" w:lineRule="auto"/>
              <w:jc w:val="center"/>
              <w:rPr>
                <w:sz w:val="18"/>
                <w:szCs w:val="18"/>
                <w:lang w:val="pt-BR"/>
              </w:rPr>
            </w:pPr>
          </w:p>
        </w:tc>
      </w:tr>
      <w:tr w:rsidR="00B94778" w:rsidRPr="001B21F1" w14:paraId="08C5B127" w14:textId="77777777" w:rsidTr="00B94778">
        <w:trPr>
          <w:trHeight w:val="331"/>
        </w:trPr>
        <w:tc>
          <w:tcPr>
            <w:tcW w:w="1261" w:type="dxa"/>
            <w:vMerge/>
            <w:tcBorders>
              <w:bottom w:val="single" w:sz="4" w:space="0" w:color="000000"/>
            </w:tcBorders>
            <w:shd w:val="clear" w:color="auto" w:fill="auto"/>
            <w:tcMar>
              <w:top w:w="0" w:type="dxa"/>
              <w:left w:w="108" w:type="dxa"/>
              <w:bottom w:w="0" w:type="dxa"/>
              <w:right w:w="108" w:type="dxa"/>
            </w:tcMar>
            <w:vAlign w:val="center"/>
          </w:tcPr>
          <w:p w14:paraId="78E3C9AB"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55BCAC11"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(n=36)</w:t>
            </w:r>
          </w:p>
        </w:tc>
        <w:tc>
          <w:tcPr>
            <w:tcW w:w="913" w:type="dxa"/>
            <w:shd w:val="clear" w:color="auto" w:fill="auto"/>
            <w:tcMar>
              <w:top w:w="0" w:type="dxa"/>
              <w:left w:w="108" w:type="dxa"/>
              <w:bottom w:w="0" w:type="dxa"/>
              <w:right w:w="108" w:type="dxa"/>
            </w:tcMar>
            <w:vAlign w:val="center"/>
          </w:tcPr>
          <w:p w14:paraId="4221E743"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1057" w:type="dxa"/>
            <w:gridSpan w:val="2"/>
            <w:shd w:val="clear" w:color="auto" w:fill="auto"/>
            <w:tcMar>
              <w:top w:w="0" w:type="dxa"/>
              <w:left w:w="108" w:type="dxa"/>
              <w:bottom w:w="0" w:type="dxa"/>
              <w:right w:w="108" w:type="dxa"/>
            </w:tcMar>
            <w:vAlign w:val="center"/>
          </w:tcPr>
          <w:p w14:paraId="29B1BC13"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916" w:type="dxa"/>
            <w:gridSpan w:val="2"/>
            <w:shd w:val="clear" w:color="auto" w:fill="auto"/>
            <w:tcMar>
              <w:top w:w="0" w:type="dxa"/>
              <w:left w:w="108" w:type="dxa"/>
              <w:bottom w:w="0" w:type="dxa"/>
              <w:right w:w="108" w:type="dxa"/>
            </w:tcMar>
            <w:vAlign w:val="center"/>
          </w:tcPr>
          <w:p w14:paraId="2288EA5D"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28" w:type="dxa"/>
            <w:gridSpan w:val="2"/>
            <w:shd w:val="clear" w:color="auto" w:fill="auto"/>
            <w:tcMar>
              <w:top w:w="0" w:type="dxa"/>
              <w:left w:w="108" w:type="dxa"/>
              <w:bottom w:w="0" w:type="dxa"/>
              <w:right w:w="108" w:type="dxa"/>
            </w:tcMar>
            <w:vAlign w:val="center"/>
          </w:tcPr>
          <w:p w14:paraId="7993B3DE" w14:textId="77777777" w:rsidR="00B94778" w:rsidRPr="001B21F1" w:rsidRDefault="00B94778" w:rsidP="00402AB5">
            <w:pPr>
              <w:spacing w:line="360" w:lineRule="auto"/>
              <w:jc w:val="center"/>
              <w:rPr>
                <w:sz w:val="18"/>
                <w:szCs w:val="18"/>
                <w:lang w:val="pt-BR"/>
              </w:rPr>
            </w:pPr>
            <w:r w:rsidRPr="001B21F1">
              <w:rPr>
                <w:sz w:val="18"/>
                <w:szCs w:val="18"/>
                <w:lang w:val="pt-BR"/>
              </w:rPr>
              <w:t>22 (61,1)</w:t>
            </w:r>
          </w:p>
        </w:tc>
        <w:tc>
          <w:tcPr>
            <w:tcW w:w="914" w:type="dxa"/>
            <w:gridSpan w:val="2"/>
            <w:shd w:val="clear" w:color="auto" w:fill="auto"/>
            <w:tcMar>
              <w:top w:w="0" w:type="dxa"/>
              <w:left w:w="108" w:type="dxa"/>
              <w:bottom w:w="0" w:type="dxa"/>
              <w:right w:w="108" w:type="dxa"/>
            </w:tcMar>
            <w:vAlign w:val="center"/>
          </w:tcPr>
          <w:p w14:paraId="326853CB" w14:textId="77777777" w:rsidR="00B94778" w:rsidRPr="001B21F1" w:rsidRDefault="00B94778" w:rsidP="00402AB5">
            <w:pPr>
              <w:spacing w:line="360" w:lineRule="auto"/>
              <w:jc w:val="center"/>
              <w:rPr>
                <w:sz w:val="18"/>
                <w:szCs w:val="18"/>
                <w:lang w:val="pt-BR"/>
              </w:rPr>
            </w:pPr>
            <w:r w:rsidRPr="001B21F1">
              <w:rPr>
                <w:sz w:val="18"/>
                <w:szCs w:val="18"/>
                <w:lang w:val="pt-BR"/>
              </w:rPr>
              <w:t>6 (16,7)</w:t>
            </w:r>
          </w:p>
        </w:tc>
        <w:tc>
          <w:tcPr>
            <w:tcW w:w="914" w:type="dxa"/>
            <w:gridSpan w:val="2"/>
            <w:shd w:val="clear" w:color="auto" w:fill="auto"/>
            <w:tcMar>
              <w:top w:w="0" w:type="dxa"/>
              <w:left w:w="108" w:type="dxa"/>
              <w:bottom w:w="0" w:type="dxa"/>
              <w:right w:w="108" w:type="dxa"/>
            </w:tcMar>
            <w:vAlign w:val="center"/>
          </w:tcPr>
          <w:p w14:paraId="67636E3B" w14:textId="77777777" w:rsidR="00B94778" w:rsidRPr="001B21F1" w:rsidRDefault="00B94778" w:rsidP="00402AB5">
            <w:pPr>
              <w:spacing w:line="360" w:lineRule="auto"/>
              <w:jc w:val="center"/>
              <w:rPr>
                <w:sz w:val="18"/>
                <w:szCs w:val="18"/>
                <w:lang w:val="pt-BR"/>
              </w:rPr>
            </w:pPr>
            <w:r w:rsidRPr="001B21F1">
              <w:rPr>
                <w:sz w:val="18"/>
                <w:szCs w:val="18"/>
                <w:lang w:val="pt-BR"/>
              </w:rPr>
              <w:t>6 (16,7)</w:t>
            </w:r>
          </w:p>
        </w:tc>
        <w:tc>
          <w:tcPr>
            <w:tcW w:w="915" w:type="dxa"/>
            <w:shd w:val="clear" w:color="auto" w:fill="auto"/>
            <w:tcMar>
              <w:top w:w="0" w:type="dxa"/>
              <w:left w:w="108" w:type="dxa"/>
              <w:bottom w:w="0" w:type="dxa"/>
              <w:right w:w="108" w:type="dxa"/>
            </w:tcMar>
            <w:vAlign w:val="center"/>
          </w:tcPr>
          <w:p w14:paraId="6C88C551"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5606A63E"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58246F11" w14:textId="77777777" w:rsidR="00B94778" w:rsidRPr="001B21F1" w:rsidRDefault="00B94778" w:rsidP="00402AB5">
            <w:pPr>
              <w:spacing w:line="360" w:lineRule="auto"/>
              <w:jc w:val="center"/>
              <w:rPr>
                <w:sz w:val="18"/>
                <w:szCs w:val="18"/>
                <w:lang w:val="pt-BR"/>
              </w:rPr>
            </w:pPr>
          </w:p>
        </w:tc>
      </w:tr>
      <w:tr w:rsidR="00B94778" w:rsidRPr="001B21F1" w14:paraId="7856711A" w14:textId="77777777" w:rsidTr="00B94778">
        <w:trPr>
          <w:trHeight w:val="331"/>
        </w:trPr>
        <w:tc>
          <w:tcPr>
            <w:tcW w:w="1261" w:type="dxa"/>
            <w:vMerge/>
            <w:tcBorders>
              <w:bottom w:val="single" w:sz="4" w:space="0" w:color="000000"/>
            </w:tcBorders>
            <w:shd w:val="clear" w:color="auto" w:fill="auto"/>
            <w:tcMar>
              <w:top w:w="0" w:type="dxa"/>
              <w:left w:w="108" w:type="dxa"/>
              <w:bottom w:w="0" w:type="dxa"/>
              <w:right w:w="108" w:type="dxa"/>
            </w:tcMar>
            <w:vAlign w:val="center"/>
          </w:tcPr>
          <w:p w14:paraId="2329CDB5" w14:textId="77777777" w:rsidR="00B94778" w:rsidRPr="001B21F1" w:rsidRDefault="00B94778" w:rsidP="00402AB5">
            <w:pPr>
              <w:spacing w:line="360" w:lineRule="auto"/>
              <w:jc w:val="center"/>
              <w:rPr>
                <w:b/>
                <w:sz w:val="18"/>
                <w:szCs w:val="18"/>
                <w:lang w:val="pt-BR"/>
              </w:rPr>
            </w:pPr>
          </w:p>
        </w:tc>
        <w:tc>
          <w:tcPr>
            <w:tcW w:w="1531" w:type="dxa"/>
            <w:tcBorders>
              <w:bottom w:val="single" w:sz="4" w:space="0" w:color="000000"/>
            </w:tcBorders>
            <w:shd w:val="clear" w:color="auto" w:fill="auto"/>
            <w:tcMar>
              <w:top w:w="0" w:type="dxa"/>
              <w:left w:w="108" w:type="dxa"/>
              <w:bottom w:w="0" w:type="dxa"/>
              <w:right w:w="108" w:type="dxa"/>
            </w:tcMar>
            <w:vAlign w:val="center"/>
          </w:tcPr>
          <w:p w14:paraId="15C5567F"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913" w:type="dxa"/>
            <w:tcBorders>
              <w:bottom w:val="single" w:sz="4" w:space="0" w:color="000000"/>
            </w:tcBorders>
            <w:shd w:val="clear" w:color="auto" w:fill="auto"/>
            <w:tcMar>
              <w:top w:w="0" w:type="dxa"/>
              <w:left w:w="108" w:type="dxa"/>
              <w:bottom w:w="0" w:type="dxa"/>
              <w:right w:w="108" w:type="dxa"/>
            </w:tcMar>
            <w:vAlign w:val="center"/>
          </w:tcPr>
          <w:p w14:paraId="4E941363" w14:textId="77777777" w:rsidR="00B94778" w:rsidRPr="001B21F1" w:rsidRDefault="00B94778" w:rsidP="00402AB5">
            <w:pPr>
              <w:spacing w:line="360" w:lineRule="auto"/>
              <w:jc w:val="center"/>
              <w:rPr>
                <w:sz w:val="18"/>
                <w:szCs w:val="18"/>
                <w:lang w:val="pt-BR"/>
              </w:rPr>
            </w:pPr>
            <w:r w:rsidRPr="001B21F1">
              <w:rPr>
                <w:sz w:val="18"/>
                <w:szCs w:val="18"/>
                <w:lang w:val="pt-BR"/>
              </w:rPr>
              <w:t>2 (3,1)</w:t>
            </w:r>
          </w:p>
        </w:tc>
        <w:tc>
          <w:tcPr>
            <w:tcW w:w="1057" w:type="dxa"/>
            <w:gridSpan w:val="2"/>
            <w:tcBorders>
              <w:bottom w:val="single" w:sz="4" w:space="0" w:color="000000"/>
            </w:tcBorders>
            <w:shd w:val="clear" w:color="auto" w:fill="auto"/>
            <w:tcMar>
              <w:top w:w="0" w:type="dxa"/>
              <w:left w:w="108" w:type="dxa"/>
              <w:bottom w:w="0" w:type="dxa"/>
              <w:right w:w="108" w:type="dxa"/>
            </w:tcMar>
            <w:vAlign w:val="center"/>
          </w:tcPr>
          <w:p w14:paraId="21B8A139" w14:textId="77777777" w:rsidR="00B94778" w:rsidRPr="001B21F1" w:rsidRDefault="00B94778" w:rsidP="00402AB5">
            <w:pPr>
              <w:spacing w:line="360" w:lineRule="auto"/>
              <w:jc w:val="center"/>
              <w:rPr>
                <w:sz w:val="18"/>
                <w:szCs w:val="18"/>
                <w:lang w:val="pt-BR"/>
              </w:rPr>
            </w:pPr>
            <w:r w:rsidRPr="001B21F1">
              <w:rPr>
                <w:sz w:val="18"/>
                <w:szCs w:val="18"/>
                <w:lang w:val="pt-BR"/>
              </w:rPr>
              <w:t>5 (7,8)</w:t>
            </w:r>
          </w:p>
        </w:tc>
        <w:tc>
          <w:tcPr>
            <w:tcW w:w="916" w:type="dxa"/>
            <w:gridSpan w:val="2"/>
            <w:tcBorders>
              <w:bottom w:val="single" w:sz="4" w:space="0" w:color="000000"/>
            </w:tcBorders>
            <w:shd w:val="clear" w:color="auto" w:fill="auto"/>
            <w:tcMar>
              <w:top w:w="0" w:type="dxa"/>
              <w:left w:w="108" w:type="dxa"/>
              <w:bottom w:w="0" w:type="dxa"/>
              <w:right w:w="108" w:type="dxa"/>
            </w:tcMar>
            <w:vAlign w:val="center"/>
          </w:tcPr>
          <w:p w14:paraId="430DBC88" w14:textId="77777777" w:rsidR="00B94778" w:rsidRPr="001B21F1" w:rsidRDefault="00B94778" w:rsidP="00402AB5">
            <w:pPr>
              <w:spacing w:line="360" w:lineRule="auto"/>
              <w:jc w:val="center"/>
              <w:rPr>
                <w:sz w:val="18"/>
                <w:szCs w:val="18"/>
                <w:lang w:val="pt-BR"/>
              </w:rPr>
            </w:pPr>
            <w:r w:rsidRPr="001B21F1">
              <w:rPr>
                <w:sz w:val="18"/>
                <w:szCs w:val="18"/>
                <w:lang w:val="pt-BR"/>
              </w:rPr>
              <w:t>3 (4,7)</w:t>
            </w:r>
          </w:p>
        </w:tc>
        <w:tc>
          <w:tcPr>
            <w:tcW w:w="1028" w:type="dxa"/>
            <w:gridSpan w:val="2"/>
            <w:tcBorders>
              <w:bottom w:val="single" w:sz="4" w:space="0" w:color="000000"/>
            </w:tcBorders>
            <w:shd w:val="clear" w:color="auto" w:fill="auto"/>
            <w:tcMar>
              <w:top w:w="0" w:type="dxa"/>
              <w:left w:w="108" w:type="dxa"/>
              <w:bottom w:w="0" w:type="dxa"/>
              <w:right w:w="108" w:type="dxa"/>
            </w:tcMar>
            <w:vAlign w:val="center"/>
          </w:tcPr>
          <w:p w14:paraId="0106896C" w14:textId="77777777" w:rsidR="00B94778" w:rsidRPr="001B21F1" w:rsidRDefault="00B94778" w:rsidP="00402AB5">
            <w:pPr>
              <w:spacing w:line="360" w:lineRule="auto"/>
              <w:jc w:val="center"/>
              <w:rPr>
                <w:sz w:val="18"/>
                <w:szCs w:val="18"/>
                <w:lang w:val="pt-BR"/>
              </w:rPr>
            </w:pPr>
            <w:r w:rsidRPr="001B21F1">
              <w:rPr>
                <w:sz w:val="18"/>
                <w:szCs w:val="18"/>
                <w:lang w:val="pt-BR"/>
              </w:rPr>
              <w:t>35 (54,7)</w:t>
            </w:r>
          </w:p>
        </w:tc>
        <w:tc>
          <w:tcPr>
            <w:tcW w:w="914" w:type="dxa"/>
            <w:gridSpan w:val="2"/>
            <w:tcBorders>
              <w:bottom w:val="single" w:sz="4" w:space="0" w:color="000000"/>
            </w:tcBorders>
            <w:shd w:val="clear" w:color="auto" w:fill="auto"/>
            <w:tcMar>
              <w:top w:w="0" w:type="dxa"/>
              <w:left w:w="108" w:type="dxa"/>
              <w:bottom w:w="0" w:type="dxa"/>
              <w:right w:w="108" w:type="dxa"/>
            </w:tcMar>
            <w:vAlign w:val="center"/>
          </w:tcPr>
          <w:p w14:paraId="72D2A9CE" w14:textId="77777777" w:rsidR="00B94778" w:rsidRPr="001B21F1" w:rsidRDefault="00B94778" w:rsidP="00402AB5">
            <w:pPr>
              <w:spacing w:line="360" w:lineRule="auto"/>
              <w:jc w:val="center"/>
              <w:rPr>
                <w:sz w:val="18"/>
                <w:szCs w:val="18"/>
                <w:lang w:val="pt-BR"/>
              </w:rPr>
            </w:pPr>
            <w:r w:rsidRPr="001B21F1">
              <w:rPr>
                <w:sz w:val="18"/>
                <w:szCs w:val="18"/>
                <w:lang w:val="pt-BR"/>
              </w:rPr>
              <w:t>9 (14,1)</w:t>
            </w:r>
          </w:p>
        </w:tc>
        <w:tc>
          <w:tcPr>
            <w:tcW w:w="914" w:type="dxa"/>
            <w:gridSpan w:val="2"/>
            <w:tcBorders>
              <w:bottom w:val="single" w:sz="4" w:space="0" w:color="000000"/>
            </w:tcBorders>
            <w:shd w:val="clear" w:color="auto" w:fill="auto"/>
            <w:tcMar>
              <w:top w:w="0" w:type="dxa"/>
              <w:left w:w="108" w:type="dxa"/>
              <w:bottom w:w="0" w:type="dxa"/>
              <w:right w:w="108" w:type="dxa"/>
            </w:tcMar>
            <w:vAlign w:val="center"/>
          </w:tcPr>
          <w:p w14:paraId="16C93F2C" w14:textId="77777777" w:rsidR="00B94778" w:rsidRPr="001B21F1" w:rsidRDefault="00B94778" w:rsidP="00402AB5">
            <w:pPr>
              <w:spacing w:line="360" w:lineRule="auto"/>
              <w:jc w:val="center"/>
              <w:rPr>
                <w:sz w:val="18"/>
                <w:szCs w:val="18"/>
                <w:lang w:val="pt-BR"/>
              </w:rPr>
            </w:pPr>
            <w:r w:rsidRPr="001B21F1">
              <w:rPr>
                <w:sz w:val="18"/>
                <w:szCs w:val="18"/>
                <w:lang w:val="pt-BR"/>
              </w:rPr>
              <w:t>10 (15,6)</w:t>
            </w:r>
          </w:p>
        </w:tc>
        <w:tc>
          <w:tcPr>
            <w:tcW w:w="915" w:type="dxa"/>
            <w:tcBorders>
              <w:bottom w:val="single" w:sz="4" w:space="0" w:color="000000"/>
            </w:tcBorders>
            <w:shd w:val="clear" w:color="auto" w:fill="auto"/>
            <w:tcMar>
              <w:top w:w="0" w:type="dxa"/>
              <w:left w:w="108" w:type="dxa"/>
              <w:bottom w:w="0" w:type="dxa"/>
              <w:right w:w="108" w:type="dxa"/>
            </w:tcMar>
            <w:vAlign w:val="center"/>
          </w:tcPr>
          <w:p w14:paraId="41893940"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33" w:type="dxa"/>
            <w:shd w:val="clear" w:color="auto" w:fill="auto"/>
            <w:tcMar>
              <w:top w:w="0" w:type="dxa"/>
              <w:left w:w="0" w:type="dxa"/>
              <w:bottom w:w="0" w:type="dxa"/>
              <w:right w:w="0" w:type="dxa"/>
            </w:tcMar>
          </w:tcPr>
          <w:p w14:paraId="486623EA" w14:textId="77777777" w:rsidR="00B94778" w:rsidRPr="001B21F1" w:rsidRDefault="00B94778" w:rsidP="00402AB5">
            <w:pPr>
              <w:spacing w:line="360" w:lineRule="auto"/>
              <w:jc w:val="center"/>
              <w:rPr>
                <w:sz w:val="18"/>
                <w:szCs w:val="18"/>
                <w:lang w:val="pt-BR"/>
              </w:rPr>
            </w:pPr>
          </w:p>
        </w:tc>
        <w:tc>
          <w:tcPr>
            <w:tcW w:w="29" w:type="dxa"/>
            <w:shd w:val="clear" w:color="auto" w:fill="auto"/>
            <w:tcMar>
              <w:top w:w="0" w:type="dxa"/>
              <w:left w:w="0" w:type="dxa"/>
              <w:bottom w:w="0" w:type="dxa"/>
              <w:right w:w="0" w:type="dxa"/>
            </w:tcMar>
          </w:tcPr>
          <w:p w14:paraId="117CB5C8" w14:textId="77777777" w:rsidR="00B94778" w:rsidRPr="001B21F1" w:rsidRDefault="00B94778" w:rsidP="00402AB5">
            <w:pPr>
              <w:spacing w:line="360" w:lineRule="auto"/>
              <w:jc w:val="center"/>
              <w:rPr>
                <w:sz w:val="18"/>
                <w:szCs w:val="18"/>
                <w:lang w:val="pt-BR"/>
              </w:rPr>
            </w:pPr>
          </w:p>
        </w:tc>
      </w:tr>
      <w:tr w:rsidR="00B94778" w:rsidRPr="001B21F1" w14:paraId="6EF567E1" w14:textId="77777777" w:rsidTr="00B94778">
        <w:trPr>
          <w:trHeight w:val="344"/>
        </w:trPr>
        <w:tc>
          <w:tcPr>
            <w:tcW w:w="9487" w:type="dxa"/>
            <w:gridSpan w:val="15"/>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73DDC2C" w14:textId="77777777" w:rsidR="00B94778" w:rsidRPr="001B21F1" w:rsidRDefault="00B94778" w:rsidP="00402AB5">
            <w:pPr>
              <w:spacing w:line="360" w:lineRule="auto"/>
              <w:jc w:val="center"/>
              <w:rPr>
                <w:lang w:val="pt-BR"/>
              </w:rPr>
            </w:pPr>
            <w:r w:rsidRPr="001B21F1">
              <w:rPr>
                <w:b/>
                <w:sz w:val="18"/>
                <w:szCs w:val="18"/>
                <w:lang w:val="pt-BR"/>
              </w:rPr>
              <w:t>Frequência n (%)</w:t>
            </w:r>
          </w:p>
        </w:tc>
        <w:tc>
          <w:tcPr>
            <w:tcW w:w="29" w:type="dxa"/>
            <w:shd w:val="clear" w:color="auto" w:fill="auto"/>
            <w:tcMar>
              <w:top w:w="0" w:type="dxa"/>
              <w:left w:w="0" w:type="dxa"/>
              <w:bottom w:w="0" w:type="dxa"/>
              <w:right w:w="0" w:type="dxa"/>
            </w:tcMar>
          </w:tcPr>
          <w:p w14:paraId="0B3442DA" w14:textId="77777777" w:rsidR="00B94778" w:rsidRPr="001B21F1" w:rsidRDefault="00B94778" w:rsidP="00402AB5">
            <w:pPr>
              <w:spacing w:line="360" w:lineRule="auto"/>
              <w:jc w:val="center"/>
              <w:rPr>
                <w:sz w:val="18"/>
                <w:szCs w:val="18"/>
                <w:lang w:val="pt-BR"/>
              </w:rPr>
            </w:pPr>
          </w:p>
        </w:tc>
      </w:tr>
      <w:tr w:rsidR="00B94778" w:rsidRPr="001B21F1" w14:paraId="65F06975" w14:textId="77777777" w:rsidTr="00B94778">
        <w:trPr>
          <w:trHeight w:val="375"/>
        </w:trPr>
        <w:tc>
          <w:tcPr>
            <w:tcW w:w="126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579F15E7" w14:textId="77777777" w:rsidR="00B94778" w:rsidRPr="001B21F1" w:rsidRDefault="00B94778" w:rsidP="00402AB5">
            <w:pPr>
              <w:spacing w:line="360" w:lineRule="auto"/>
              <w:jc w:val="center"/>
              <w:rPr>
                <w:b/>
                <w:sz w:val="18"/>
                <w:szCs w:val="18"/>
                <w:lang w:val="pt-BR"/>
              </w:rPr>
            </w:pPr>
          </w:p>
        </w:tc>
        <w:tc>
          <w:tcPr>
            <w:tcW w:w="1531" w:type="dxa"/>
            <w:tcBorders>
              <w:top w:val="single" w:sz="4" w:space="0" w:color="000000"/>
              <w:bottom w:val="single" w:sz="4" w:space="0" w:color="000000"/>
            </w:tcBorders>
            <w:shd w:val="clear" w:color="auto" w:fill="auto"/>
            <w:tcMar>
              <w:top w:w="0" w:type="dxa"/>
              <w:left w:w="108" w:type="dxa"/>
              <w:bottom w:w="0" w:type="dxa"/>
              <w:right w:w="108" w:type="dxa"/>
            </w:tcMar>
            <w:vAlign w:val="center"/>
          </w:tcPr>
          <w:p w14:paraId="0D181FCE" w14:textId="77777777" w:rsidR="00B94778" w:rsidRPr="001B21F1" w:rsidRDefault="00B94778" w:rsidP="00402AB5">
            <w:pPr>
              <w:spacing w:line="360" w:lineRule="auto"/>
              <w:jc w:val="center"/>
              <w:rPr>
                <w:sz w:val="18"/>
                <w:szCs w:val="18"/>
                <w:lang w:val="pt-BR"/>
              </w:rPr>
            </w:pPr>
          </w:p>
        </w:tc>
        <w:tc>
          <w:tcPr>
            <w:tcW w:w="1255"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7188CFFD" w14:textId="77777777" w:rsidR="00B94778" w:rsidRPr="001B21F1" w:rsidRDefault="00B94778" w:rsidP="00402AB5">
            <w:pPr>
              <w:spacing w:line="360" w:lineRule="auto"/>
              <w:jc w:val="center"/>
              <w:rPr>
                <w:sz w:val="18"/>
                <w:szCs w:val="18"/>
                <w:lang w:val="pt-BR"/>
              </w:rPr>
            </w:pPr>
            <w:r w:rsidRPr="001B21F1">
              <w:rPr>
                <w:sz w:val="18"/>
                <w:szCs w:val="18"/>
                <w:lang w:val="pt-BR"/>
              </w:rPr>
              <w:t>Nunca ou &lt; 1 mês</w:t>
            </w:r>
          </w:p>
        </w:tc>
        <w:tc>
          <w:tcPr>
            <w:tcW w:w="1063"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8A018EB" w14:textId="77777777" w:rsidR="00B94778" w:rsidRPr="001B21F1" w:rsidRDefault="00B94778" w:rsidP="00402AB5">
            <w:pPr>
              <w:spacing w:line="360" w:lineRule="auto"/>
              <w:jc w:val="center"/>
              <w:rPr>
                <w:sz w:val="18"/>
                <w:szCs w:val="18"/>
                <w:lang w:val="pt-BR"/>
              </w:rPr>
            </w:pPr>
            <w:r w:rsidRPr="001B21F1">
              <w:rPr>
                <w:sz w:val="18"/>
                <w:szCs w:val="18"/>
                <w:lang w:val="pt-BR"/>
              </w:rPr>
              <w:t>1 a 3 por mês</w:t>
            </w:r>
          </w:p>
        </w:tc>
        <w:tc>
          <w:tcPr>
            <w:tcW w:w="1074"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20E8BA87" w14:textId="77777777" w:rsidR="00B94778" w:rsidRPr="001B21F1" w:rsidRDefault="00B94778" w:rsidP="00402AB5">
            <w:pPr>
              <w:spacing w:line="360" w:lineRule="auto"/>
              <w:jc w:val="center"/>
              <w:rPr>
                <w:sz w:val="18"/>
                <w:szCs w:val="18"/>
                <w:lang w:val="pt-BR"/>
              </w:rPr>
            </w:pPr>
            <w:r w:rsidRPr="001B21F1">
              <w:rPr>
                <w:sz w:val="18"/>
                <w:szCs w:val="18"/>
                <w:lang w:val="pt-BR"/>
              </w:rPr>
              <w:t>1 por semana</w:t>
            </w:r>
          </w:p>
        </w:tc>
        <w:tc>
          <w:tcPr>
            <w:tcW w:w="1168"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1B4887A4" w14:textId="77777777" w:rsidR="00B94778" w:rsidRPr="001B21F1" w:rsidRDefault="00B94778" w:rsidP="00402AB5">
            <w:pPr>
              <w:spacing w:line="360" w:lineRule="auto"/>
              <w:jc w:val="center"/>
              <w:rPr>
                <w:sz w:val="18"/>
                <w:szCs w:val="18"/>
                <w:lang w:val="pt-BR"/>
              </w:rPr>
            </w:pPr>
            <w:r w:rsidRPr="001B21F1">
              <w:rPr>
                <w:sz w:val="18"/>
                <w:szCs w:val="18"/>
                <w:lang w:val="pt-BR"/>
              </w:rPr>
              <w:t>2 a 6 por semana</w:t>
            </w:r>
          </w:p>
        </w:tc>
        <w:tc>
          <w:tcPr>
            <w:tcW w:w="1068" w:type="dxa"/>
            <w:gridSpan w:val="2"/>
            <w:tcBorders>
              <w:top w:val="single" w:sz="4" w:space="0" w:color="000000"/>
              <w:bottom w:val="single" w:sz="4" w:space="0" w:color="000000"/>
            </w:tcBorders>
            <w:shd w:val="clear" w:color="auto" w:fill="auto"/>
            <w:tcMar>
              <w:top w:w="0" w:type="dxa"/>
              <w:left w:w="108" w:type="dxa"/>
              <w:bottom w:w="0" w:type="dxa"/>
              <w:right w:w="108" w:type="dxa"/>
            </w:tcMar>
            <w:vAlign w:val="center"/>
          </w:tcPr>
          <w:p w14:paraId="488853B4" w14:textId="77777777" w:rsidR="00B94778" w:rsidRPr="001B21F1" w:rsidRDefault="00B94778" w:rsidP="00402AB5">
            <w:pPr>
              <w:spacing w:line="360" w:lineRule="auto"/>
              <w:jc w:val="center"/>
              <w:rPr>
                <w:sz w:val="18"/>
                <w:szCs w:val="18"/>
                <w:lang w:val="pt-BR"/>
              </w:rPr>
            </w:pPr>
            <w:r w:rsidRPr="001B21F1">
              <w:rPr>
                <w:sz w:val="18"/>
                <w:szCs w:val="18"/>
                <w:lang w:val="pt-BR"/>
              </w:rPr>
              <w:t>1 por dia</w:t>
            </w:r>
          </w:p>
        </w:tc>
        <w:tc>
          <w:tcPr>
            <w:tcW w:w="1094" w:type="dxa"/>
            <w:gridSpan w:val="4"/>
            <w:tcBorders>
              <w:top w:val="single" w:sz="4" w:space="0" w:color="000000"/>
              <w:bottom w:val="single" w:sz="4" w:space="0" w:color="000000"/>
            </w:tcBorders>
            <w:shd w:val="clear" w:color="auto" w:fill="auto"/>
            <w:tcMar>
              <w:top w:w="0" w:type="dxa"/>
              <w:left w:w="108" w:type="dxa"/>
              <w:bottom w:w="0" w:type="dxa"/>
              <w:right w:w="108" w:type="dxa"/>
            </w:tcMar>
            <w:vAlign w:val="center"/>
          </w:tcPr>
          <w:p w14:paraId="30FFF1EA" w14:textId="77777777" w:rsidR="00B94778" w:rsidRPr="001B21F1" w:rsidRDefault="00B94778" w:rsidP="00402AB5">
            <w:pPr>
              <w:spacing w:line="360" w:lineRule="auto"/>
              <w:jc w:val="center"/>
              <w:rPr>
                <w:sz w:val="18"/>
                <w:szCs w:val="18"/>
                <w:lang w:val="pt-BR"/>
              </w:rPr>
            </w:pPr>
            <w:r w:rsidRPr="001B21F1">
              <w:rPr>
                <w:sz w:val="18"/>
                <w:szCs w:val="18"/>
                <w:lang w:val="pt-BR"/>
              </w:rPr>
              <w:t>2 ou + por dia</w:t>
            </w:r>
          </w:p>
        </w:tc>
      </w:tr>
      <w:tr w:rsidR="00B94778" w:rsidRPr="001B21F1" w14:paraId="30EB565B" w14:textId="77777777" w:rsidTr="00B94778">
        <w:trPr>
          <w:trHeight w:val="331"/>
        </w:trPr>
        <w:tc>
          <w:tcPr>
            <w:tcW w:w="1261" w:type="dxa"/>
            <w:vMerge w:val="restart"/>
            <w:tcBorders>
              <w:top w:val="single" w:sz="4" w:space="0" w:color="000000"/>
            </w:tcBorders>
            <w:shd w:val="clear" w:color="auto" w:fill="auto"/>
            <w:tcMar>
              <w:top w:w="0" w:type="dxa"/>
              <w:left w:w="108" w:type="dxa"/>
              <w:bottom w:w="0" w:type="dxa"/>
              <w:right w:w="108" w:type="dxa"/>
            </w:tcMar>
            <w:vAlign w:val="center"/>
          </w:tcPr>
          <w:p w14:paraId="530AAA55" w14:textId="77777777" w:rsidR="00B94778" w:rsidRPr="001B21F1" w:rsidRDefault="00B94778" w:rsidP="00402AB5">
            <w:pPr>
              <w:spacing w:line="360" w:lineRule="auto"/>
              <w:jc w:val="center"/>
              <w:rPr>
                <w:b/>
                <w:sz w:val="18"/>
                <w:szCs w:val="18"/>
                <w:lang w:val="pt-BR"/>
              </w:rPr>
            </w:pPr>
            <w:r w:rsidRPr="001B21F1">
              <w:rPr>
                <w:b/>
                <w:sz w:val="18"/>
                <w:szCs w:val="18"/>
                <w:lang w:val="pt-BR"/>
              </w:rPr>
              <w:t xml:space="preserve">Outras bolachas ou biscoitos </w:t>
            </w:r>
          </w:p>
        </w:tc>
        <w:tc>
          <w:tcPr>
            <w:tcW w:w="1531" w:type="dxa"/>
            <w:tcBorders>
              <w:top w:val="single" w:sz="4" w:space="0" w:color="000000"/>
            </w:tcBorders>
            <w:shd w:val="clear" w:color="auto" w:fill="auto"/>
            <w:tcMar>
              <w:top w:w="0" w:type="dxa"/>
              <w:left w:w="108" w:type="dxa"/>
              <w:bottom w:w="0" w:type="dxa"/>
              <w:right w:w="108" w:type="dxa"/>
            </w:tcMar>
            <w:vAlign w:val="center"/>
          </w:tcPr>
          <w:p w14:paraId="5B35703E" w14:textId="77777777" w:rsidR="00B94778" w:rsidRPr="001B21F1" w:rsidRDefault="00B94778" w:rsidP="00402AB5">
            <w:pPr>
              <w:spacing w:line="360" w:lineRule="auto"/>
              <w:jc w:val="center"/>
              <w:rPr>
                <w:sz w:val="18"/>
                <w:szCs w:val="18"/>
                <w:lang w:val="pt-BR"/>
              </w:rPr>
            </w:pPr>
            <w:r w:rsidRPr="001B21F1">
              <w:rPr>
                <w:sz w:val="18"/>
                <w:szCs w:val="18"/>
                <w:lang w:val="pt-BR"/>
              </w:rPr>
              <w:t>Total (n=99)</w:t>
            </w:r>
          </w:p>
        </w:tc>
        <w:tc>
          <w:tcPr>
            <w:tcW w:w="1255" w:type="dxa"/>
            <w:gridSpan w:val="2"/>
            <w:tcBorders>
              <w:top w:val="single" w:sz="4" w:space="0" w:color="000000"/>
            </w:tcBorders>
            <w:shd w:val="clear" w:color="auto" w:fill="auto"/>
            <w:tcMar>
              <w:top w:w="0" w:type="dxa"/>
              <w:left w:w="108" w:type="dxa"/>
              <w:bottom w:w="0" w:type="dxa"/>
              <w:right w:w="108" w:type="dxa"/>
            </w:tcMar>
            <w:vAlign w:val="center"/>
          </w:tcPr>
          <w:p w14:paraId="2C1FF3E9" w14:textId="77777777" w:rsidR="00B94778" w:rsidRPr="001B21F1" w:rsidRDefault="00B94778" w:rsidP="00402AB5">
            <w:pPr>
              <w:spacing w:line="360" w:lineRule="auto"/>
              <w:jc w:val="center"/>
              <w:rPr>
                <w:sz w:val="18"/>
                <w:szCs w:val="18"/>
                <w:lang w:val="pt-BR"/>
              </w:rPr>
            </w:pPr>
            <w:r w:rsidRPr="001B21F1">
              <w:rPr>
                <w:sz w:val="18"/>
                <w:szCs w:val="18"/>
                <w:lang w:val="pt-BR"/>
              </w:rPr>
              <w:t>17 (17,2)</w:t>
            </w:r>
          </w:p>
        </w:tc>
        <w:tc>
          <w:tcPr>
            <w:tcW w:w="1063" w:type="dxa"/>
            <w:gridSpan w:val="2"/>
            <w:tcBorders>
              <w:top w:val="single" w:sz="4" w:space="0" w:color="000000"/>
            </w:tcBorders>
            <w:shd w:val="clear" w:color="auto" w:fill="auto"/>
            <w:tcMar>
              <w:top w:w="0" w:type="dxa"/>
              <w:left w:w="108" w:type="dxa"/>
              <w:bottom w:w="0" w:type="dxa"/>
              <w:right w:w="108" w:type="dxa"/>
            </w:tcMar>
            <w:vAlign w:val="center"/>
          </w:tcPr>
          <w:p w14:paraId="60DCEF02" w14:textId="77777777" w:rsidR="00B94778" w:rsidRPr="001B21F1" w:rsidRDefault="00B94778" w:rsidP="00402AB5">
            <w:pPr>
              <w:spacing w:line="360" w:lineRule="auto"/>
              <w:jc w:val="center"/>
              <w:rPr>
                <w:sz w:val="18"/>
                <w:szCs w:val="18"/>
                <w:lang w:val="pt-BR"/>
              </w:rPr>
            </w:pPr>
            <w:r w:rsidRPr="001B21F1">
              <w:rPr>
                <w:sz w:val="18"/>
                <w:szCs w:val="18"/>
                <w:lang w:val="pt-BR"/>
              </w:rPr>
              <w:t>29 (29,3)</w:t>
            </w:r>
          </w:p>
        </w:tc>
        <w:tc>
          <w:tcPr>
            <w:tcW w:w="1074" w:type="dxa"/>
            <w:gridSpan w:val="2"/>
            <w:tcBorders>
              <w:top w:val="single" w:sz="4" w:space="0" w:color="000000"/>
            </w:tcBorders>
            <w:shd w:val="clear" w:color="auto" w:fill="auto"/>
            <w:tcMar>
              <w:top w:w="0" w:type="dxa"/>
              <w:left w:w="108" w:type="dxa"/>
              <w:bottom w:w="0" w:type="dxa"/>
              <w:right w:w="108" w:type="dxa"/>
            </w:tcMar>
            <w:vAlign w:val="center"/>
          </w:tcPr>
          <w:p w14:paraId="16CA16DE" w14:textId="77777777" w:rsidR="00B94778" w:rsidRPr="001B21F1" w:rsidRDefault="00B94778" w:rsidP="00402AB5">
            <w:pPr>
              <w:spacing w:line="360" w:lineRule="auto"/>
              <w:jc w:val="center"/>
              <w:rPr>
                <w:sz w:val="18"/>
                <w:szCs w:val="18"/>
                <w:lang w:val="pt-BR"/>
              </w:rPr>
            </w:pPr>
            <w:r w:rsidRPr="001B21F1">
              <w:rPr>
                <w:sz w:val="18"/>
                <w:szCs w:val="18"/>
                <w:lang w:val="pt-BR"/>
              </w:rPr>
              <w:t>21 (21,2)</w:t>
            </w:r>
          </w:p>
        </w:tc>
        <w:tc>
          <w:tcPr>
            <w:tcW w:w="1168" w:type="dxa"/>
            <w:gridSpan w:val="2"/>
            <w:tcBorders>
              <w:top w:val="single" w:sz="4" w:space="0" w:color="000000"/>
            </w:tcBorders>
            <w:shd w:val="clear" w:color="auto" w:fill="auto"/>
            <w:tcMar>
              <w:top w:w="0" w:type="dxa"/>
              <w:left w:w="108" w:type="dxa"/>
              <w:bottom w:w="0" w:type="dxa"/>
              <w:right w:w="108" w:type="dxa"/>
            </w:tcMar>
            <w:vAlign w:val="center"/>
          </w:tcPr>
          <w:p w14:paraId="61DBEEC8" w14:textId="77777777" w:rsidR="00B94778" w:rsidRPr="001B21F1" w:rsidRDefault="00B94778" w:rsidP="00402AB5">
            <w:pPr>
              <w:spacing w:line="360" w:lineRule="auto"/>
              <w:jc w:val="center"/>
              <w:rPr>
                <w:sz w:val="18"/>
                <w:szCs w:val="18"/>
                <w:lang w:val="pt-BR"/>
              </w:rPr>
            </w:pPr>
            <w:r w:rsidRPr="001B21F1">
              <w:rPr>
                <w:sz w:val="18"/>
                <w:szCs w:val="18"/>
                <w:lang w:val="pt-BR"/>
              </w:rPr>
              <w:t>28 (28,3)</w:t>
            </w:r>
          </w:p>
        </w:tc>
        <w:tc>
          <w:tcPr>
            <w:tcW w:w="1068" w:type="dxa"/>
            <w:gridSpan w:val="2"/>
            <w:tcBorders>
              <w:top w:val="single" w:sz="4" w:space="0" w:color="000000"/>
            </w:tcBorders>
            <w:shd w:val="clear" w:color="auto" w:fill="auto"/>
            <w:tcMar>
              <w:top w:w="0" w:type="dxa"/>
              <w:left w:w="108" w:type="dxa"/>
              <w:bottom w:w="0" w:type="dxa"/>
              <w:right w:w="108" w:type="dxa"/>
            </w:tcMar>
            <w:vAlign w:val="center"/>
          </w:tcPr>
          <w:p w14:paraId="4D6447F8"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c>
          <w:tcPr>
            <w:tcW w:w="1094" w:type="dxa"/>
            <w:gridSpan w:val="4"/>
            <w:tcBorders>
              <w:top w:val="single" w:sz="4" w:space="0" w:color="000000"/>
            </w:tcBorders>
            <w:shd w:val="clear" w:color="auto" w:fill="auto"/>
            <w:tcMar>
              <w:top w:w="0" w:type="dxa"/>
              <w:left w:w="108" w:type="dxa"/>
              <w:bottom w:w="0" w:type="dxa"/>
              <w:right w:w="108" w:type="dxa"/>
            </w:tcMar>
            <w:vAlign w:val="center"/>
          </w:tcPr>
          <w:p w14:paraId="1B29E2B7" w14:textId="77777777" w:rsidR="00B94778" w:rsidRPr="001B21F1" w:rsidRDefault="00B94778" w:rsidP="00402AB5">
            <w:pPr>
              <w:spacing w:line="360" w:lineRule="auto"/>
              <w:jc w:val="center"/>
              <w:rPr>
                <w:sz w:val="18"/>
                <w:szCs w:val="18"/>
                <w:lang w:val="pt-BR"/>
              </w:rPr>
            </w:pPr>
            <w:r w:rsidRPr="001B21F1">
              <w:rPr>
                <w:sz w:val="18"/>
                <w:szCs w:val="18"/>
                <w:lang w:val="pt-BR"/>
              </w:rPr>
              <w:t>1 (1,0)</w:t>
            </w:r>
          </w:p>
        </w:tc>
      </w:tr>
      <w:tr w:rsidR="00B94778" w:rsidRPr="001B21F1" w14:paraId="5411D17C" w14:textId="77777777" w:rsidTr="00B94778">
        <w:trPr>
          <w:trHeight w:val="331"/>
        </w:trPr>
        <w:tc>
          <w:tcPr>
            <w:tcW w:w="1261" w:type="dxa"/>
            <w:vMerge/>
            <w:tcBorders>
              <w:top w:val="single" w:sz="4" w:space="0" w:color="000000"/>
            </w:tcBorders>
            <w:shd w:val="clear" w:color="auto" w:fill="auto"/>
            <w:tcMar>
              <w:top w:w="0" w:type="dxa"/>
              <w:left w:w="108" w:type="dxa"/>
              <w:bottom w:w="0" w:type="dxa"/>
              <w:right w:w="108" w:type="dxa"/>
            </w:tcMar>
            <w:vAlign w:val="center"/>
          </w:tcPr>
          <w:p w14:paraId="4F5CACA9"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3158B3CD"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(n=35)</w:t>
            </w:r>
          </w:p>
        </w:tc>
        <w:tc>
          <w:tcPr>
            <w:tcW w:w="1255" w:type="dxa"/>
            <w:gridSpan w:val="2"/>
            <w:shd w:val="clear" w:color="auto" w:fill="auto"/>
            <w:tcMar>
              <w:top w:w="0" w:type="dxa"/>
              <w:left w:w="108" w:type="dxa"/>
              <w:bottom w:w="0" w:type="dxa"/>
              <w:right w:w="108" w:type="dxa"/>
            </w:tcMar>
            <w:vAlign w:val="center"/>
          </w:tcPr>
          <w:p w14:paraId="32F6823C" w14:textId="77777777" w:rsidR="00B94778" w:rsidRPr="001B21F1" w:rsidRDefault="00B94778" w:rsidP="00402AB5">
            <w:pPr>
              <w:spacing w:line="360" w:lineRule="auto"/>
              <w:jc w:val="center"/>
              <w:rPr>
                <w:sz w:val="18"/>
                <w:szCs w:val="18"/>
                <w:lang w:val="pt-BR"/>
              </w:rPr>
            </w:pPr>
            <w:r w:rsidRPr="001B21F1">
              <w:rPr>
                <w:sz w:val="18"/>
                <w:szCs w:val="18"/>
                <w:lang w:val="pt-BR"/>
              </w:rPr>
              <w:t>8 (22,9)</w:t>
            </w:r>
          </w:p>
        </w:tc>
        <w:tc>
          <w:tcPr>
            <w:tcW w:w="1063" w:type="dxa"/>
            <w:gridSpan w:val="2"/>
            <w:shd w:val="clear" w:color="auto" w:fill="auto"/>
            <w:tcMar>
              <w:top w:w="0" w:type="dxa"/>
              <w:left w:w="108" w:type="dxa"/>
              <w:bottom w:w="0" w:type="dxa"/>
              <w:right w:w="108" w:type="dxa"/>
            </w:tcMar>
            <w:vAlign w:val="center"/>
          </w:tcPr>
          <w:p w14:paraId="35EF0B91" w14:textId="77777777" w:rsidR="00B94778" w:rsidRPr="001B21F1" w:rsidRDefault="00B94778" w:rsidP="00402AB5">
            <w:pPr>
              <w:spacing w:line="360" w:lineRule="auto"/>
              <w:jc w:val="center"/>
              <w:rPr>
                <w:sz w:val="18"/>
                <w:szCs w:val="18"/>
                <w:lang w:val="pt-BR"/>
              </w:rPr>
            </w:pPr>
            <w:r w:rsidRPr="001B21F1">
              <w:rPr>
                <w:sz w:val="18"/>
                <w:szCs w:val="18"/>
                <w:lang w:val="pt-BR"/>
              </w:rPr>
              <w:t>9 (25,7)</w:t>
            </w:r>
          </w:p>
        </w:tc>
        <w:tc>
          <w:tcPr>
            <w:tcW w:w="1074" w:type="dxa"/>
            <w:gridSpan w:val="2"/>
            <w:shd w:val="clear" w:color="auto" w:fill="auto"/>
            <w:tcMar>
              <w:top w:w="0" w:type="dxa"/>
              <w:left w:w="108" w:type="dxa"/>
              <w:bottom w:w="0" w:type="dxa"/>
              <w:right w:w="108" w:type="dxa"/>
            </w:tcMar>
            <w:vAlign w:val="center"/>
          </w:tcPr>
          <w:p w14:paraId="2E9B965D" w14:textId="77777777" w:rsidR="00B94778" w:rsidRPr="001B21F1" w:rsidRDefault="00B94778" w:rsidP="00402AB5">
            <w:pPr>
              <w:spacing w:line="360" w:lineRule="auto"/>
              <w:jc w:val="center"/>
              <w:rPr>
                <w:sz w:val="18"/>
                <w:szCs w:val="18"/>
                <w:lang w:val="pt-BR"/>
              </w:rPr>
            </w:pPr>
            <w:r w:rsidRPr="001B21F1">
              <w:rPr>
                <w:sz w:val="18"/>
                <w:szCs w:val="18"/>
                <w:lang w:val="pt-BR"/>
              </w:rPr>
              <w:t>5 (14,3)</w:t>
            </w:r>
          </w:p>
        </w:tc>
        <w:tc>
          <w:tcPr>
            <w:tcW w:w="1168" w:type="dxa"/>
            <w:gridSpan w:val="2"/>
            <w:shd w:val="clear" w:color="auto" w:fill="auto"/>
            <w:tcMar>
              <w:top w:w="0" w:type="dxa"/>
              <w:left w:w="108" w:type="dxa"/>
              <w:bottom w:w="0" w:type="dxa"/>
              <w:right w:w="108" w:type="dxa"/>
            </w:tcMar>
            <w:vAlign w:val="center"/>
          </w:tcPr>
          <w:p w14:paraId="21E43BB6" w14:textId="77777777" w:rsidR="00B94778" w:rsidRPr="001B21F1" w:rsidRDefault="00B94778" w:rsidP="00402AB5">
            <w:pPr>
              <w:spacing w:line="360" w:lineRule="auto"/>
              <w:jc w:val="center"/>
              <w:rPr>
                <w:sz w:val="18"/>
                <w:szCs w:val="18"/>
                <w:lang w:val="pt-BR"/>
              </w:rPr>
            </w:pPr>
            <w:r w:rsidRPr="001B21F1">
              <w:rPr>
                <w:sz w:val="18"/>
                <w:szCs w:val="18"/>
                <w:lang w:val="pt-BR"/>
              </w:rPr>
              <w:t>12 (34,3)</w:t>
            </w:r>
          </w:p>
        </w:tc>
        <w:tc>
          <w:tcPr>
            <w:tcW w:w="1068" w:type="dxa"/>
            <w:gridSpan w:val="2"/>
            <w:shd w:val="clear" w:color="auto" w:fill="auto"/>
            <w:tcMar>
              <w:top w:w="0" w:type="dxa"/>
              <w:left w:w="108" w:type="dxa"/>
              <w:bottom w:w="0" w:type="dxa"/>
              <w:right w:w="108" w:type="dxa"/>
            </w:tcMar>
            <w:vAlign w:val="center"/>
          </w:tcPr>
          <w:p w14:paraId="4BD38B5C" w14:textId="77777777" w:rsidR="00B94778" w:rsidRPr="001B21F1" w:rsidRDefault="00B94778" w:rsidP="00402AB5">
            <w:pPr>
              <w:spacing w:line="360" w:lineRule="auto"/>
              <w:jc w:val="center"/>
              <w:rPr>
                <w:sz w:val="18"/>
                <w:szCs w:val="18"/>
                <w:lang w:val="pt-BR"/>
              </w:rPr>
            </w:pPr>
            <w:r w:rsidRPr="001B21F1">
              <w:rPr>
                <w:sz w:val="18"/>
                <w:szCs w:val="18"/>
                <w:lang w:val="pt-BR"/>
              </w:rPr>
              <w:t>1 (2,9)</w:t>
            </w:r>
          </w:p>
        </w:tc>
        <w:tc>
          <w:tcPr>
            <w:tcW w:w="1094" w:type="dxa"/>
            <w:gridSpan w:val="4"/>
            <w:shd w:val="clear" w:color="auto" w:fill="auto"/>
            <w:tcMar>
              <w:top w:w="0" w:type="dxa"/>
              <w:left w:w="108" w:type="dxa"/>
              <w:bottom w:w="0" w:type="dxa"/>
              <w:right w:w="108" w:type="dxa"/>
            </w:tcMar>
            <w:vAlign w:val="center"/>
          </w:tcPr>
          <w:p w14:paraId="0D9624E3"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78D3664B" w14:textId="77777777" w:rsidTr="00B94778">
        <w:trPr>
          <w:trHeight w:val="331"/>
        </w:trPr>
        <w:tc>
          <w:tcPr>
            <w:tcW w:w="1261" w:type="dxa"/>
            <w:vMerge/>
            <w:tcBorders>
              <w:top w:val="single" w:sz="4" w:space="0" w:color="000000"/>
            </w:tcBorders>
            <w:shd w:val="clear" w:color="auto" w:fill="auto"/>
            <w:tcMar>
              <w:top w:w="0" w:type="dxa"/>
              <w:left w:w="108" w:type="dxa"/>
              <w:bottom w:w="0" w:type="dxa"/>
              <w:right w:w="108" w:type="dxa"/>
            </w:tcMar>
            <w:vAlign w:val="center"/>
          </w:tcPr>
          <w:p w14:paraId="4A9E64A7"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39883602"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1255" w:type="dxa"/>
            <w:gridSpan w:val="2"/>
            <w:shd w:val="clear" w:color="auto" w:fill="auto"/>
            <w:tcMar>
              <w:top w:w="0" w:type="dxa"/>
              <w:left w:w="108" w:type="dxa"/>
              <w:bottom w:w="0" w:type="dxa"/>
              <w:right w:w="108" w:type="dxa"/>
            </w:tcMar>
            <w:vAlign w:val="center"/>
          </w:tcPr>
          <w:p w14:paraId="398CAE50" w14:textId="77777777" w:rsidR="00B94778" w:rsidRPr="001B21F1" w:rsidRDefault="00B94778" w:rsidP="00402AB5">
            <w:pPr>
              <w:spacing w:line="360" w:lineRule="auto"/>
              <w:jc w:val="center"/>
              <w:rPr>
                <w:sz w:val="18"/>
                <w:szCs w:val="18"/>
                <w:lang w:val="pt-BR"/>
              </w:rPr>
            </w:pPr>
            <w:r w:rsidRPr="001B21F1">
              <w:rPr>
                <w:sz w:val="18"/>
                <w:szCs w:val="18"/>
                <w:lang w:val="pt-BR"/>
              </w:rPr>
              <w:t>9 (14,1)</w:t>
            </w:r>
          </w:p>
        </w:tc>
        <w:tc>
          <w:tcPr>
            <w:tcW w:w="1063" w:type="dxa"/>
            <w:gridSpan w:val="2"/>
            <w:shd w:val="clear" w:color="auto" w:fill="auto"/>
            <w:tcMar>
              <w:top w:w="0" w:type="dxa"/>
              <w:left w:w="108" w:type="dxa"/>
              <w:bottom w:w="0" w:type="dxa"/>
              <w:right w:w="108" w:type="dxa"/>
            </w:tcMar>
            <w:vAlign w:val="center"/>
          </w:tcPr>
          <w:p w14:paraId="650806C1" w14:textId="77777777" w:rsidR="00B94778" w:rsidRPr="001B21F1" w:rsidRDefault="00B94778" w:rsidP="00402AB5">
            <w:pPr>
              <w:spacing w:line="360" w:lineRule="auto"/>
              <w:jc w:val="center"/>
              <w:rPr>
                <w:sz w:val="18"/>
                <w:szCs w:val="18"/>
                <w:lang w:val="pt-BR"/>
              </w:rPr>
            </w:pPr>
            <w:r w:rsidRPr="001B21F1">
              <w:rPr>
                <w:sz w:val="18"/>
                <w:szCs w:val="18"/>
                <w:lang w:val="pt-BR"/>
              </w:rPr>
              <w:t>20 (31,3)</w:t>
            </w:r>
          </w:p>
        </w:tc>
        <w:tc>
          <w:tcPr>
            <w:tcW w:w="1074" w:type="dxa"/>
            <w:gridSpan w:val="2"/>
            <w:shd w:val="clear" w:color="auto" w:fill="auto"/>
            <w:tcMar>
              <w:top w:w="0" w:type="dxa"/>
              <w:left w:w="108" w:type="dxa"/>
              <w:bottom w:w="0" w:type="dxa"/>
              <w:right w:w="108" w:type="dxa"/>
            </w:tcMar>
            <w:vAlign w:val="center"/>
          </w:tcPr>
          <w:p w14:paraId="7FF81631" w14:textId="77777777" w:rsidR="00B94778" w:rsidRPr="001B21F1" w:rsidRDefault="00B94778" w:rsidP="00402AB5">
            <w:pPr>
              <w:spacing w:line="360" w:lineRule="auto"/>
              <w:jc w:val="center"/>
              <w:rPr>
                <w:sz w:val="18"/>
                <w:szCs w:val="18"/>
                <w:lang w:val="pt-BR"/>
              </w:rPr>
            </w:pPr>
            <w:r w:rsidRPr="001B21F1">
              <w:rPr>
                <w:sz w:val="18"/>
                <w:szCs w:val="18"/>
                <w:lang w:val="pt-BR"/>
              </w:rPr>
              <w:t>16 (25,0)</w:t>
            </w:r>
          </w:p>
        </w:tc>
        <w:tc>
          <w:tcPr>
            <w:tcW w:w="1168" w:type="dxa"/>
            <w:gridSpan w:val="2"/>
            <w:shd w:val="clear" w:color="auto" w:fill="auto"/>
            <w:tcMar>
              <w:top w:w="0" w:type="dxa"/>
              <w:left w:w="108" w:type="dxa"/>
              <w:bottom w:w="0" w:type="dxa"/>
              <w:right w:w="108" w:type="dxa"/>
            </w:tcMar>
            <w:vAlign w:val="center"/>
          </w:tcPr>
          <w:p w14:paraId="6B784E35" w14:textId="77777777" w:rsidR="00B94778" w:rsidRPr="001B21F1" w:rsidRDefault="00B94778" w:rsidP="00402AB5">
            <w:pPr>
              <w:spacing w:line="360" w:lineRule="auto"/>
              <w:jc w:val="center"/>
              <w:rPr>
                <w:sz w:val="18"/>
                <w:szCs w:val="18"/>
                <w:lang w:val="pt-BR"/>
              </w:rPr>
            </w:pPr>
            <w:r w:rsidRPr="001B21F1">
              <w:rPr>
                <w:sz w:val="18"/>
                <w:szCs w:val="18"/>
                <w:lang w:val="pt-BR"/>
              </w:rPr>
              <w:t>16 (25,0)</w:t>
            </w:r>
          </w:p>
        </w:tc>
        <w:tc>
          <w:tcPr>
            <w:tcW w:w="1068" w:type="dxa"/>
            <w:gridSpan w:val="2"/>
            <w:shd w:val="clear" w:color="auto" w:fill="auto"/>
            <w:tcMar>
              <w:top w:w="0" w:type="dxa"/>
              <w:left w:w="108" w:type="dxa"/>
              <w:bottom w:w="0" w:type="dxa"/>
              <w:right w:w="108" w:type="dxa"/>
            </w:tcMar>
            <w:vAlign w:val="center"/>
          </w:tcPr>
          <w:p w14:paraId="015D4390" w14:textId="77777777" w:rsidR="00B94778" w:rsidRPr="001B21F1" w:rsidRDefault="00B94778" w:rsidP="00402AB5">
            <w:pPr>
              <w:spacing w:line="360" w:lineRule="auto"/>
              <w:jc w:val="center"/>
              <w:rPr>
                <w:sz w:val="18"/>
                <w:szCs w:val="18"/>
                <w:lang w:val="pt-BR"/>
              </w:rPr>
            </w:pPr>
            <w:r w:rsidRPr="001B21F1">
              <w:rPr>
                <w:sz w:val="18"/>
                <w:szCs w:val="18"/>
                <w:lang w:val="pt-BR"/>
              </w:rPr>
              <w:t>2 (3,1)</w:t>
            </w:r>
          </w:p>
        </w:tc>
        <w:tc>
          <w:tcPr>
            <w:tcW w:w="1094" w:type="dxa"/>
            <w:gridSpan w:val="4"/>
            <w:shd w:val="clear" w:color="auto" w:fill="auto"/>
            <w:tcMar>
              <w:top w:w="0" w:type="dxa"/>
              <w:left w:w="108" w:type="dxa"/>
              <w:bottom w:w="0" w:type="dxa"/>
              <w:right w:w="108" w:type="dxa"/>
            </w:tcMar>
            <w:vAlign w:val="center"/>
          </w:tcPr>
          <w:p w14:paraId="71F5ABF9" w14:textId="77777777" w:rsidR="00B94778" w:rsidRPr="001B21F1" w:rsidRDefault="00B94778" w:rsidP="00402AB5">
            <w:pPr>
              <w:spacing w:line="360" w:lineRule="auto"/>
              <w:jc w:val="center"/>
              <w:rPr>
                <w:sz w:val="18"/>
                <w:szCs w:val="18"/>
                <w:lang w:val="pt-BR"/>
              </w:rPr>
            </w:pPr>
            <w:r w:rsidRPr="001B21F1">
              <w:rPr>
                <w:sz w:val="18"/>
                <w:szCs w:val="18"/>
                <w:lang w:val="pt-BR"/>
              </w:rPr>
              <w:t>1 (1,6)</w:t>
            </w:r>
          </w:p>
        </w:tc>
      </w:tr>
      <w:tr w:rsidR="00B94778" w:rsidRPr="001B21F1" w14:paraId="42938E52" w14:textId="77777777" w:rsidTr="00B94778">
        <w:trPr>
          <w:trHeight w:val="331"/>
        </w:trPr>
        <w:tc>
          <w:tcPr>
            <w:tcW w:w="1261" w:type="dxa"/>
            <w:vMerge w:val="restart"/>
            <w:shd w:val="clear" w:color="auto" w:fill="auto"/>
            <w:tcMar>
              <w:top w:w="0" w:type="dxa"/>
              <w:left w:w="108" w:type="dxa"/>
              <w:bottom w:w="0" w:type="dxa"/>
              <w:right w:w="108" w:type="dxa"/>
            </w:tcMar>
            <w:vAlign w:val="center"/>
          </w:tcPr>
          <w:p w14:paraId="610833C5" w14:textId="77777777" w:rsidR="00B94778" w:rsidRPr="001B21F1" w:rsidRDefault="00B94778" w:rsidP="00402AB5">
            <w:pPr>
              <w:spacing w:line="360" w:lineRule="auto"/>
              <w:jc w:val="center"/>
              <w:rPr>
                <w:lang w:val="pt-BR"/>
              </w:rPr>
            </w:pPr>
            <w:r w:rsidRPr="001B21F1">
              <w:rPr>
                <w:b/>
                <w:i/>
                <w:sz w:val="18"/>
                <w:szCs w:val="18"/>
                <w:lang w:val="pt-BR"/>
              </w:rPr>
              <w:t>Croissants</w:t>
            </w:r>
            <w:r w:rsidRPr="001B21F1">
              <w:rPr>
                <w:b/>
                <w:sz w:val="18"/>
                <w:szCs w:val="18"/>
                <w:lang w:val="pt-BR"/>
              </w:rPr>
              <w:t>, pastéis ou bolos caseiros</w:t>
            </w:r>
          </w:p>
        </w:tc>
        <w:tc>
          <w:tcPr>
            <w:tcW w:w="1531" w:type="dxa"/>
            <w:shd w:val="clear" w:color="auto" w:fill="auto"/>
            <w:tcMar>
              <w:top w:w="0" w:type="dxa"/>
              <w:left w:w="108" w:type="dxa"/>
              <w:bottom w:w="0" w:type="dxa"/>
              <w:right w:w="108" w:type="dxa"/>
            </w:tcMar>
            <w:vAlign w:val="center"/>
          </w:tcPr>
          <w:p w14:paraId="12B6F565" w14:textId="77777777" w:rsidR="00B94778" w:rsidRPr="001B21F1" w:rsidRDefault="00B94778" w:rsidP="00402AB5">
            <w:pPr>
              <w:spacing w:line="360" w:lineRule="auto"/>
              <w:jc w:val="center"/>
              <w:rPr>
                <w:sz w:val="18"/>
                <w:szCs w:val="18"/>
                <w:lang w:val="pt-BR"/>
              </w:rPr>
            </w:pPr>
            <w:r w:rsidRPr="001B21F1">
              <w:rPr>
                <w:sz w:val="18"/>
                <w:szCs w:val="18"/>
                <w:lang w:val="pt-BR"/>
              </w:rPr>
              <w:t>Total (n=99)</w:t>
            </w:r>
          </w:p>
        </w:tc>
        <w:tc>
          <w:tcPr>
            <w:tcW w:w="1255" w:type="dxa"/>
            <w:gridSpan w:val="2"/>
            <w:shd w:val="clear" w:color="auto" w:fill="auto"/>
            <w:tcMar>
              <w:top w:w="0" w:type="dxa"/>
              <w:left w:w="108" w:type="dxa"/>
              <w:bottom w:w="0" w:type="dxa"/>
              <w:right w:w="108" w:type="dxa"/>
            </w:tcMar>
            <w:vAlign w:val="center"/>
          </w:tcPr>
          <w:p w14:paraId="0FF0DB97" w14:textId="77777777" w:rsidR="00B94778" w:rsidRPr="001B21F1" w:rsidRDefault="00B94778" w:rsidP="00402AB5">
            <w:pPr>
              <w:spacing w:line="360" w:lineRule="auto"/>
              <w:jc w:val="center"/>
              <w:rPr>
                <w:sz w:val="18"/>
                <w:szCs w:val="18"/>
                <w:lang w:val="pt-BR"/>
              </w:rPr>
            </w:pPr>
            <w:r w:rsidRPr="001B21F1">
              <w:rPr>
                <w:sz w:val="18"/>
                <w:szCs w:val="18"/>
                <w:lang w:val="pt-BR"/>
              </w:rPr>
              <w:t>24 (24,2)</w:t>
            </w:r>
          </w:p>
        </w:tc>
        <w:tc>
          <w:tcPr>
            <w:tcW w:w="1063" w:type="dxa"/>
            <w:gridSpan w:val="2"/>
            <w:shd w:val="clear" w:color="auto" w:fill="auto"/>
            <w:tcMar>
              <w:top w:w="0" w:type="dxa"/>
              <w:left w:w="108" w:type="dxa"/>
              <w:bottom w:w="0" w:type="dxa"/>
              <w:right w:w="108" w:type="dxa"/>
            </w:tcMar>
            <w:vAlign w:val="center"/>
          </w:tcPr>
          <w:p w14:paraId="2624F6AA" w14:textId="77777777" w:rsidR="00B94778" w:rsidRPr="001B21F1" w:rsidRDefault="00B94778" w:rsidP="00402AB5">
            <w:pPr>
              <w:spacing w:line="360" w:lineRule="auto"/>
              <w:jc w:val="center"/>
              <w:rPr>
                <w:sz w:val="18"/>
                <w:szCs w:val="18"/>
                <w:lang w:val="pt-BR"/>
              </w:rPr>
            </w:pPr>
            <w:r w:rsidRPr="001B21F1">
              <w:rPr>
                <w:sz w:val="18"/>
                <w:szCs w:val="18"/>
                <w:lang w:val="pt-BR"/>
              </w:rPr>
              <w:t>38 (38,4)</w:t>
            </w:r>
          </w:p>
        </w:tc>
        <w:tc>
          <w:tcPr>
            <w:tcW w:w="1074" w:type="dxa"/>
            <w:gridSpan w:val="2"/>
            <w:shd w:val="clear" w:color="auto" w:fill="auto"/>
            <w:tcMar>
              <w:top w:w="0" w:type="dxa"/>
              <w:left w:w="108" w:type="dxa"/>
              <w:bottom w:w="0" w:type="dxa"/>
              <w:right w:w="108" w:type="dxa"/>
            </w:tcMar>
            <w:vAlign w:val="center"/>
          </w:tcPr>
          <w:p w14:paraId="7317A42F" w14:textId="77777777" w:rsidR="00B94778" w:rsidRPr="001B21F1" w:rsidRDefault="00B94778" w:rsidP="00402AB5">
            <w:pPr>
              <w:spacing w:line="360" w:lineRule="auto"/>
              <w:jc w:val="center"/>
              <w:rPr>
                <w:sz w:val="18"/>
                <w:szCs w:val="18"/>
                <w:lang w:val="pt-BR"/>
              </w:rPr>
            </w:pPr>
            <w:r w:rsidRPr="001B21F1">
              <w:rPr>
                <w:sz w:val="18"/>
                <w:szCs w:val="18"/>
                <w:lang w:val="pt-BR"/>
              </w:rPr>
              <w:t>25 (25,3)</w:t>
            </w:r>
          </w:p>
        </w:tc>
        <w:tc>
          <w:tcPr>
            <w:tcW w:w="1168" w:type="dxa"/>
            <w:gridSpan w:val="2"/>
            <w:shd w:val="clear" w:color="auto" w:fill="auto"/>
            <w:tcMar>
              <w:top w:w="0" w:type="dxa"/>
              <w:left w:w="108" w:type="dxa"/>
              <w:bottom w:w="0" w:type="dxa"/>
              <w:right w:w="108" w:type="dxa"/>
            </w:tcMar>
            <w:vAlign w:val="center"/>
          </w:tcPr>
          <w:p w14:paraId="6D028367" w14:textId="77777777" w:rsidR="00B94778" w:rsidRPr="001B21F1" w:rsidRDefault="00B94778" w:rsidP="00402AB5">
            <w:pPr>
              <w:spacing w:line="360" w:lineRule="auto"/>
              <w:jc w:val="center"/>
              <w:rPr>
                <w:sz w:val="18"/>
                <w:szCs w:val="18"/>
                <w:lang w:val="pt-BR"/>
              </w:rPr>
            </w:pPr>
            <w:r w:rsidRPr="001B21F1">
              <w:rPr>
                <w:sz w:val="18"/>
                <w:szCs w:val="18"/>
                <w:lang w:val="pt-BR"/>
              </w:rPr>
              <w:t>9 (9,1)</w:t>
            </w:r>
          </w:p>
        </w:tc>
        <w:tc>
          <w:tcPr>
            <w:tcW w:w="1068" w:type="dxa"/>
            <w:gridSpan w:val="2"/>
            <w:shd w:val="clear" w:color="auto" w:fill="auto"/>
            <w:tcMar>
              <w:top w:w="0" w:type="dxa"/>
              <w:left w:w="108" w:type="dxa"/>
              <w:bottom w:w="0" w:type="dxa"/>
              <w:right w:w="108" w:type="dxa"/>
            </w:tcMar>
            <w:vAlign w:val="center"/>
          </w:tcPr>
          <w:p w14:paraId="1477E8A7"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c>
          <w:tcPr>
            <w:tcW w:w="1094" w:type="dxa"/>
            <w:gridSpan w:val="4"/>
            <w:shd w:val="clear" w:color="auto" w:fill="auto"/>
            <w:tcMar>
              <w:top w:w="0" w:type="dxa"/>
              <w:left w:w="108" w:type="dxa"/>
              <w:bottom w:w="0" w:type="dxa"/>
              <w:right w:w="108" w:type="dxa"/>
            </w:tcMar>
            <w:vAlign w:val="center"/>
          </w:tcPr>
          <w:p w14:paraId="5725073D"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5E75EF6E" w14:textId="77777777" w:rsidTr="00B94778">
        <w:trPr>
          <w:trHeight w:val="331"/>
        </w:trPr>
        <w:tc>
          <w:tcPr>
            <w:tcW w:w="1261" w:type="dxa"/>
            <w:vMerge/>
            <w:shd w:val="clear" w:color="auto" w:fill="auto"/>
            <w:tcMar>
              <w:top w:w="0" w:type="dxa"/>
              <w:left w:w="108" w:type="dxa"/>
              <w:bottom w:w="0" w:type="dxa"/>
              <w:right w:w="108" w:type="dxa"/>
            </w:tcMar>
            <w:vAlign w:val="center"/>
          </w:tcPr>
          <w:p w14:paraId="31C7AD7E"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54577C1C"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(n=35)</w:t>
            </w:r>
          </w:p>
        </w:tc>
        <w:tc>
          <w:tcPr>
            <w:tcW w:w="1255" w:type="dxa"/>
            <w:gridSpan w:val="2"/>
            <w:shd w:val="clear" w:color="auto" w:fill="auto"/>
            <w:tcMar>
              <w:top w:w="0" w:type="dxa"/>
              <w:left w:w="108" w:type="dxa"/>
              <w:bottom w:w="0" w:type="dxa"/>
              <w:right w:w="108" w:type="dxa"/>
            </w:tcMar>
            <w:vAlign w:val="center"/>
          </w:tcPr>
          <w:p w14:paraId="3B4126FF" w14:textId="77777777" w:rsidR="00B94778" w:rsidRPr="001B21F1" w:rsidRDefault="00B94778" w:rsidP="00402AB5">
            <w:pPr>
              <w:spacing w:line="360" w:lineRule="auto"/>
              <w:jc w:val="center"/>
              <w:rPr>
                <w:sz w:val="18"/>
                <w:szCs w:val="18"/>
                <w:lang w:val="pt-BR"/>
              </w:rPr>
            </w:pPr>
            <w:r w:rsidRPr="001B21F1">
              <w:rPr>
                <w:sz w:val="18"/>
                <w:szCs w:val="18"/>
                <w:lang w:val="pt-BR"/>
              </w:rPr>
              <w:t>8 (22,9)</w:t>
            </w:r>
          </w:p>
        </w:tc>
        <w:tc>
          <w:tcPr>
            <w:tcW w:w="1063" w:type="dxa"/>
            <w:gridSpan w:val="2"/>
            <w:shd w:val="clear" w:color="auto" w:fill="auto"/>
            <w:tcMar>
              <w:top w:w="0" w:type="dxa"/>
              <w:left w:w="108" w:type="dxa"/>
              <w:bottom w:w="0" w:type="dxa"/>
              <w:right w:w="108" w:type="dxa"/>
            </w:tcMar>
            <w:vAlign w:val="center"/>
          </w:tcPr>
          <w:p w14:paraId="4D81E2E5" w14:textId="77777777" w:rsidR="00B94778" w:rsidRPr="001B21F1" w:rsidRDefault="00B94778" w:rsidP="00402AB5">
            <w:pPr>
              <w:spacing w:line="360" w:lineRule="auto"/>
              <w:jc w:val="center"/>
              <w:rPr>
                <w:sz w:val="18"/>
                <w:szCs w:val="18"/>
                <w:lang w:val="pt-BR"/>
              </w:rPr>
            </w:pPr>
            <w:r w:rsidRPr="001B21F1">
              <w:rPr>
                <w:sz w:val="18"/>
                <w:szCs w:val="18"/>
                <w:lang w:val="pt-BR"/>
              </w:rPr>
              <w:t>9 (25,7)</w:t>
            </w:r>
          </w:p>
        </w:tc>
        <w:tc>
          <w:tcPr>
            <w:tcW w:w="1074" w:type="dxa"/>
            <w:gridSpan w:val="2"/>
            <w:shd w:val="clear" w:color="auto" w:fill="auto"/>
            <w:tcMar>
              <w:top w:w="0" w:type="dxa"/>
              <w:left w:w="108" w:type="dxa"/>
              <w:bottom w:w="0" w:type="dxa"/>
              <w:right w:w="108" w:type="dxa"/>
            </w:tcMar>
            <w:vAlign w:val="center"/>
          </w:tcPr>
          <w:p w14:paraId="0AEA585E" w14:textId="77777777" w:rsidR="00B94778" w:rsidRPr="001B21F1" w:rsidRDefault="00B94778" w:rsidP="00402AB5">
            <w:pPr>
              <w:spacing w:line="360" w:lineRule="auto"/>
              <w:jc w:val="center"/>
              <w:rPr>
                <w:sz w:val="18"/>
                <w:szCs w:val="18"/>
                <w:lang w:val="pt-BR"/>
              </w:rPr>
            </w:pPr>
            <w:r w:rsidRPr="001B21F1">
              <w:rPr>
                <w:sz w:val="18"/>
                <w:szCs w:val="18"/>
                <w:lang w:val="pt-BR"/>
              </w:rPr>
              <w:t>12 (34,3)</w:t>
            </w:r>
          </w:p>
        </w:tc>
        <w:tc>
          <w:tcPr>
            <w:tcW w:w="1168" w:type="dxa"/>
            <w:gridSpan w:val="2"/>
            <w:shd w:val="clear" w:color="auto" w:fill="auto"/>
            <w:tcMar>
              <w:top w:w="0" w:type="dxa"/>
              <w:left w:w="108" w:type="dxa"/>
              <w:bottom w:w="0" w:type="dxa"/>
              <w:right w:w="108" w:type="dxa"/>
            </w:tcMar>
            <w:vAlign w:val="center"/>
          </w:tcPr>
          <w:p w14:paraId="5B4CB436" w14:textId="77777777" w:rsidR="00B94778" w:rsidRPr="001B21F1" w:rsidRDefault="00B94778" w:rsidP="00402AB5">
            <w:pPr>
              <w:spacing w:line="360" w:lineRule="auto"/>
              <w:jc w:val="center"/>
              <w:rPr>
                <w:sz w:val="18"/>
                <w:szCs w:val="18"/>
                <w:lang w:val="pt-BR"/>
              </w:rPr>
            </w:pPr>
            <w:r w:rsidRPr="001B21F1">
              <w:rPr>
                <w:sz w:val="18"/>
                <w:szCs w:val="18"/>
                <w:lang w:val="pt-BR"/>
              </w:rPr>
              <w:t>5 (14,3)</w:t>
            </w:r>
          </w:p>
        </w:tc>
        <w:tc>
          <w:tcPr>
            <w:tcW w:w="1068" w:type="dxa"/>
            <w:gridSpan w:val="2"/>
            <w:shd w:val="clear" w:color="auto" w:fill="auto"/>
            <w:tcMar>
              <w:top w:w="0" w:type="dxa"/>
              <w:left w:w="108" w:type="dxa"/>
              <w:bottom w:w="0" w:type="dxa"/>
              <w:right w:w="108" w:type="dxa"/>
            </w:tcMar>
            <w:vAlign w:val="center"/>
          </w:tcPr>
          <w:p w14:paraId="28AA5FF3" w14:textId="77777777" w:rsidR="00B94778" w:rsidRPr="001B21F1" w:rsidRDefault="00B94778" w:rsidP="00402AB5">
            <w:pPr>
              <w:spacing w:line="360" w:lineRule="auto"/>
              <w:jc w:val="center"/>
              <w:rPr>
                <w:sz w:val="18"/>
                <w:szCs w:val="18"/>
                <w:lang w:val="pt-BR"/>
              </w:rPr>
            </w:pPr>
            <w:r w:rsidRPr="001B21F1">
              <w:rPr>
                <w:sz w:val="18"/>
                <w:szCs w:val="18"/>
                <w:lang w:val="pt-BR"/>
              </w:rPr>
              <w:t>1 (2,9)</w:t>
            </w:r>
          </w:p>
        </w:tc>
        <w:tc>
          <w:tcPr>
            <w:tcW w:w="1094" w:type="dxa"/>
            <w:gridSpan w:val="4"/>
            <w:shd w:val="clear" w:color="auto" w:fill="auto"/>
            <w:tcMar>
              <w:top w:w="0" w:type="dxa"/>
              <w:left w:w="108" w:type="dxa"/>
              <w:bottom w:w="0" w:type="dxa"/>
              <w:right w:w="108" w:type="dxa"/>
            </w:tcMar>
            <w:vAlign w:val="center"/>
          </w:tcPr>
          <w:p w14:paraId="2B2FA912"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3D478397" w14:textId="77777777" w:rsidTr="00B94778">
        <w:trPr>
          <w:trHeight w:val="331"/>
        </w:trPr>
        <w:tc>
          <w:tcPr>
            <w:tcW w:w="1261" w:type="dxa"/>
            <w:vMerge/>
            <w:shd w:val="clear" w:color="auto" w:fill="auto"/>
            <w:tcMar>
              <w:top w:w="0" w:type="dxa"/>
              <w:left w:w="108" w:type="dxa"/>
              <w:bottom w:w="0" w:type="dxa"/>
              <w:right w:w="108" w:type="dxa"/>
            </w:tcMar>
            <w:vAlign w:val="center"/>
          </w:tcPr>
          <w:p w14:paraId="6D6F2B45"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5CDBEDE0"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1255" w:type="dxa"/>
            <w:gridSpan w:val="2"/>
            <w:shd w:val="clear" w:color="auto" w:fill="auto"/>
            <w:tcMar>
              <w:top w:w="0" w:type="dxa"/>
              <w:left w:w="108" w:type="dxa"/>
              <w:bottom w:w="0" w:type="dxa"/>
              <w:right w:w="108" w:type="dxa"/>
            </w:tcMar>
            <w:vAlign w:val="center"/>
          </w:tcPr>
          <w:p w14:paraId="7C41954B" w14:textId="77777777" w:rsidR="00B94778" w:rsidRPr="001B21F1" w:rsidRDefault="00B94778" w:rsidP="00402AB5">
            <w:pPr>
              <w:spacing w:line="360" w:lineRule="auto"/>
              <w:jc w:val="center"/>
              <w:rPr>
                <w:sz w:val="18"/>
                <w:szCs w:val="18"/>
                <w:lang w:val="pt-BR"/>
              </w:rPr>
            </w:pPr>
            <w:r w:rsidRPr="001B21F1">
              <w:rPr>
                <w:sz w:val="18"/>
                <w:szCs w:val="18"/>
                <w:lang w:val="pt-BR"/>
              </w:rPr>
              <w:t>16 (25,0)</w:t>
            </w:r>
          </w:p>
        </w:tc>
        <w:tc>
          <w:tcPr>
            <w:tcW w:w="1063" w:type="dxa"/>
            <w:gridSpan w:val="2"/>
            <w:shd w:val="clear" w:color="auto" w:fill="auto"/>
            <w:tcMar>
              <w:top w:w="0" w:type="dxa"/>
              <w:left w:w="108" w:type="dxa"/>
              <w:bottom w:w="0" w:type="dxa"/>
              <w:right w:w="108" w:type="dxa"/>
            </w:tcMar>
            <w:vAlign w:val="center"/>
          </w:tcPr>
          <w:p w14:paraId="7B09662A" w14:textId="77777777" w:rsidR="00B94778" w:rsidRPr="001B21F1" w:rsidRDefault="00B94778" w:rsidP="00402AB5">
            <w:pPr>
              <w:spacing w:line="360" w:lineRule="auto"/>
              <w:jc w:val="center"/>
              <w:rPr>
                <w:sz w:val="18"/>
                <w:szCs w:val="18"/>
                <w:lang w:val="pt-BR"/>
              </w:rPr>
            </w:pPr>
            <w:r w:rsidRPr="001B21F1">
              <w:rPr>
                <w:sz w:val="18"/>
                <w:szCs w:val="18"/>
                <w:lang w:val="pt-BR"/>
              </w:rPr>
              <w:t>29 (45,3)</w:t>
            </w:r>
          </w:p>
        </w:tc>
        <w:tc>
          <w:tcPr>
            <w:tcW w:w="1074" w:type="dxa"/>
            <w:gridSpan w:val="2"/>
            <w:shd w:val="clear" w:color="auto" w:fill="auto"/>
            <w:tcMar>
              <w:top w:w="0" w:type="dxa"/>
              <w:left w:w="108" w:type="dxa"/>
              <w:bottom w:w="0" w:type="dxa"/>
              <w:right w:w="108" w:type="dxa"/>
            </w:tcMar>
            <w:vAlign w:val="center"/>
          </w:tcPr>
          <w:p w14:paraId="32A14648" w14:textId="77777777" w:rsidR="00B94778" w:rsidRPr="001B21F1" w:rsidRDefault="00B94778" w:rsidP="00402AB5">
            <w:pPr>
              <w:spacing w:line="360" w:lineRule="auto"/>
              <w:jc w:val="center"/>
              <w:rPr>
                <w:sz w:val="18"/>
                <w:szCs w:val="18"/>
                <w:lang w:val="pt-BR"/>
              </w:rPr>
            </w:pPr>
            <w:r w:rsidRPr="001B21F1">
              <w:rPr>
                <w:sz w:val="18"/>
                <w:szCs w:val="18"/>
                <w:lang w:val="pt-BR"/>
              </w:rPr>
              <w:t>13 (20,3)</w:t>
            </w:r>
          </w:p>
        </w:tc>
        <w:tc>
          <w:tcPr>
            <w:tcW w:w="1168" w:type="dxa"/>
            <w:gridSpan w:val="2"/>
            <w:shd w:val="clear" w:color="auto" w:fill="auto"/>
            <w:tcMar>
              <w:top w:w="0" w:type="dxa"/>
              <w:left w:w="108" w:type="dxa"/>
              <w:bottom w:w="0" w:type="dxa"/>
              <w:right w:w="108" w:type="dxa"/>
            </w:tcMar>
            <w:vAlign w:val="center"/>
          </w:tcPr>
          <w:p w14:paraId="7011F6B8" w14:textId="77777777" w:rsidR="00B94778" w:rsidRPr="001B21F1" w:rsidRDefault="00B94778" w:rsidP="00402AB5">
            <w:pPr>
              <w:spacing w:line="360" w:lineRule="auto"/>
              <w:jc w:val="center"/>
              <w:rPr>
                <w:sz w:val="18"/>
                <w:szCs w:val="18"/>
                <w:lang w:val="pt-BR"/>
              </w:rPr>
            </w:pPr>
            <w:r w:rsidRPr="001B21F1">
              <w:rPr>
                <w:sz w:val="18"/>
                <w:szCs w:val="18"/>
                <w:lang w:val="pt-BR"/>
              </w:rPr>
              <w:t>4 (6,3)</w:t>
            </w:r>
          </w:p>
        </w:tc>
        <w:tc>
          <w:tcPr>
            <w:tcW w:w="1068" w:type="dxa"/>
            <w:gridSpan w:val="2"/>
            <w:shd w:val="clear" w:color="auto" w:fill="auto"/>
            <w:tcMar>
              <w:top w:w="0" w:type="dxa"/>
              <w:left w:w="108" w:type="dxa"/>
              <w:bottom w:w="0" w:type="dxa"/>
              <w:right w:w="108" w:type="dxa"/>
            </w:tcMar>
            <w:vAlign w:val="center"/>
          </w:tcPr>
          <w:p w14:paraId="7C32E461" w14:textId="77777777" w:rsidR="00B94778" w:rsidRPr="001B21F1" w:rsidRDefault="00B94778" w:rsidP="00402AB5">
            <w:pPr>
              <w:spacing w:line="360" w:lineRule="auto"/>
              <w:jc w:val="center"/>
              <w:rPr>
                <w:sz w:val="18"/>
                <w:szCs w:val="18"/>
                <w:lang w:val="pt-BR"/>
              </w:rPr>
            </w:pPr>
            <w:r w:rsidRPr="001B21F1">
              <w:rPr>
                <w:sz w:val="18"/>
                <w:szCs w:val="18"/>
                <w:lang w:val="pt-BR"/>
              </w:rPr>
              <w:t>2 (3,1)</w:t>
            </w:r>
          </w:p>
        </w:tc>
        <w:tc>
          <w:tcPr>
            <w:tcW w:w="1094" w:type="dxa"/>
            <w:gridSpan w:val="4"/>
            <w:shd w:val="clear" w:color="auto" w:fill="auto"/>
            <w:tcMar>
              <w:top w:w="0" w:type="dxa"/>
              <w:left w:w="108" w:type="dxa"/>
              <w:bottom w:w="0" w:type="dxa"/>
              <w:right w:w="108" w:type="dxa"/>
            </w:tcMar>
            <w:vAlign w:val="center"/>
          </w:tcPr>
          <w:p w14:paraId="47706109"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0D151E1D" w14:textId="77777777" w:rsidTr="00B94778">
        <w:trPr>
          <w:trHeight w:val="331"/>
        </w:trPr>
        <w:tc>
          <w:tcPr>
            <w:tcW w:w="1261" w:type="dxa"/>
            <w:vMerge w:val="restart"/>
            <w:shd w:val="clear" w:color="auto" w:fill="auto"/>
            <w:tcMar>
              <w:top w:w="0" w:type="dxa"/>
              <w:left w:w="108" w:type="dxa"/>
              <w:bottom w:w="0" w:type="dxa"/>
              <w:right w:w="108" w:type="dxa"/>
            </w:tcMar>
            <w:vAlign w:val="center"/>
          </w:tcPr>
          <w:p w14:paraId="7B901237" w14:textId="77777777" w:rsidR="00B94778" w:rsidRPr="001B21F1" w:rsidRDefault="00B94778" w:rsidP="00402AB5">
            <w:pPr>
              <w:spacing w:line="360" w:lineRule="auto"/>
              <w:jc w:val="center"/>
              <w:rPr>
                <w:b/>
                <w:sz w:val="18"/>
                <w:szCs w:val="18"/>
                <w:lang w:val="pt-BR"/>
              </w:rPr>
            </w:pPr>
            <w:r w:rsidRPr="001B21F1">
              <w:rPr>
                <w:b/>
                <w:sz w:val="18"/>
                <w:szCs w:val="18"/>
                <w:lang w:val="pt-BR"/>
              </w:rPr>
              <w:t>Refrigerantes</w:t>
            </w:r>
          </w:p>
        </w:tc>
        <w:tc>
          <w:tcPr>
            <w:tcW w:w="1531" w:type="dxa"/>
            <w:shd w:val="clear" w:color="auto" w:fill="auto"/>
            <w:tcMar>
              <w:top w:w="0" w:type="dxa"/>
              <w:left w:w="108" w:type="dxa"/>
              <w:bottom w:w="0" w:type="dxa"/>
              <w:right w:w="108" w:type="dxa"/>
            </w:tcMar>
            <w:vAlign w:val="center"/>
          </w:tcPr>
          <w:p w14:paraId="6117CA6E" w14:textId="77777777" w:rsidR="00B94778" w:rsidRPr="001B21F1" w:rsidRDefault="00B94778" w:rsidP="00402AB5">
            <w:pPr>
              <w:spacing w:line="360" w:lineRule="auto"/>
              <w:jc w:val="center"/>
              <w:rPr>
                <w:sz w:val="18"/>
                <w:szCs w:val="18"/>
                <w:lang w:val="pt-BR"/>
              </w:rPr>
            </w:pPr>
            <w:r w:rsidRPr="001B21F1">
              <w:rPr>
                <w:sz w:val="18"/>
                <w:szCs w:val="18"/>
                <w:lang w:val="pt-BR"/>
              </w:rPr>
              <w:t>Total (n=100)</w:t>
            </w:r>
          </w:p>
        </w:tc>
        <w:tc>
          <w:tcPr>
            <w:tcW w:w="1255" w:type="dxa"/>
            <w:gridSpan w:val="2"/>
            <w:shd w:val="clear" w:color="auto" w:fill="auto"/>
            <w:tcMar>
              <w:top w:w="0" w:type="dxa"/>
              <w:left w:w="108" w:type="dxa"/>
              <w:bottom w:w="0" w:type="dxa"/>
              <w:right w:w="108" w:type="dxa"/>
            </w:tcMar>
            <w:vAlign w:val="center"/>
          </w:tcPr>
          <w:p w14:paraId="68BDC0F0" w14:textId="77777777" w:rsidR="00B94778" w:rsidRPr="001B21F1" w:rsidRDefault="00B94778" w:rsidP="00402AB5">
            <w:pPr>
              <w:spacing w:line="360" w:lineRule="auto"/>
              <w:jc w:val="center"/>
              <w:rPr>
                <w:sz w:val="18"/>
                <w:szCs w:val="18"/>
                <w:lang w:val="pt-BR"/>
              </w:rPr>
            </w:pPr>
            <w:r w:rsidRPr="001B21F1">
              <w:rPr>
                <w:sz w:val="18"/>
                <w:szCs w:val="18"/>
                <w:lang w:val="pt-BR"/>
              </w:rPr>
              <w:t>23 (23,0)</w:t>
            </w:r>
          </w:p>
        </w:tc>
        <w:tc>
          <w:tcPr>
            <w:tcW w:w="1063" w:type="dxa"/>
            <w:gridSpan w:val="2"/>
            <w:shd w:val="clear" w:color="auto" w:fill="auto"/>
            <w:tcMar>
              <w:top w:w="0" w:type="dxa"/>
              <w:left w:w="108" w:type="dxa"/>
              <w:bottom w:w="0" w:type="dxa"/>
              <w:right w:w="108" w:type="dxa"/>
            </w:tcMar>
            <w:vAlign w:val="center"/>
          </w:tcPr>
          <w:p w14:paraId="529FB55E" w14:textId="77777777" w:rsidR="00B94778" w:rsidRPr="001B21F1" w:rsidRDefault="00B94778" w:rsidP="00402AB5">
            <w:pPr>
              <w:spacing w:line="360" w:lineRule="auto"/>
              <w:jc w:val="center"/>
              <w:rPr>
                <w:sz w:val="18"/>
                <w:szCs w:val="18"/>
                <w:lang w:val="pt-BR"/>
              </w:rPr>
            </w:pPr>
            <w:r w:rsidRPr="001B21F1">
              <w:rPr>
                <w:sz w:val="18"/>
                <w:szCs w:val="18"/>
                <w:lang w:val="pt-BR"/>
              </w:rPr>
              <w:t>27 (27,0)</w:t>
            </w:r>
          </w:p>
        </w:tc>
        <w:tc>
          <w:tcPr>
            <w:tcW w:w="1074" w:type="dxa"/>
            <w:gridSpan w:val="2"/>
            <w:shd w:val="clear" w:color="auto" w:fill="auto"/>
            <w:tcMar>
              <w:top w:w="0" w:type="dxa"/>
              <w:left w:w="108" w:type="dxa"/>
              <w:bottom w:w="0" w:type="dxa"/>
              <w:right w:w="108" w:type="dxa"/>
            </w:tcMar>
            <w:vAlign w:val="center"/>
          </w:tcPr>
          <w:p w14:paraId="53FDAC7E" w14:textId="77777777" w:rsidR="00B94778" w:rsidRPr="001B21F1" w:rsidRDefault="00B94778" w:rsidP="00402AB5">
            <w:pPr>
              <w:spacing w:line="360" w:lineRule="auto"/>
              <w:jc w:val="center"/>
              <w:rPr>
                <w:sz w:val="18"/>
                <w:szCs w:val="18"/>
                <w:lang w:val="pt-BR"/>
              </w:rPr>
            </w:pPr>
            <w:r w:rsidRPr="001B21F1">
              <w:rPr>
                <w:sz w:val="18"/>
                <w:szCs w:val="18"/>
                <w:lang w:val="pt-BR"/>
              </w:rPr>
              <w:t>23 (23,0)</w:t>
            </w:r>
          </w:p>
        </w:tc>
        <w:tc>
          <w:tcPr>
            <w:tcW w:w="1168" w:type="dxa"/>
            <w:gridSpan w:val="2"/>
            <w:shd w:val="clear" w:color="auto" w:fill="auto"/>
            <w:tcMar>
              <w:top w:w="0" w:type="dxa"/>
              <w:left w:w="108" w:type="dxa"/>
              <w:bottom w:w="0" w:type="dxa"/>
              <w:right w:w="108" w:type="dxa"/>
            </w:tcMar>
            <w:vAlign w:val="center"/>
          </w:tcPr>
          <w:p w14:paraId="45CF3357" w14:textId="77777777" w:rsidR="00B94778" w:rsidRPr="001B21F1" w:rsidRDefault="00B94778" w:rsidP="00402AB5">
            <w:pPr>
              <w:spacing w:line="360" w:lineRule="auto"/>
              <w:jc w:val="center"/>
              <w:rPr>
                <w:sz w:val="18"/>
                <w:szCs w:val="18"/>
                <w:lang w:val="pt-BR"/>
              </w:rPr>
            </w:pPr>
            <w:r w:rsidRPr="001B21F1">
              <w:rPr>
                <w:sz w:val="18"/>
                <w:szCs w:val="18"/>
                <w:lang w:val="pt-BR"/>
              </w:rPr>
              <w:t>14 (14,0)</w:t>
            </w:r>
          </w:p>
        </w:tc>
        <w:tc>
          <w:tcPr>
            <w:tcW w:w="1068" w:type="dxa"/>
            <w:gridSpan w:val="2"/>
            <w:shd w:val="clear" w:color="auto" w:fill="auto"/>
            <w:tcMar>
              <w:top w:w="0" w:type="dxa"/>
              <w:left w:w="108" w:type="dxa"/>
              <w:bottom w:w="0" w:type="dxa"/>
              <w:right w:w="108" w:type="dxa"/>
            </w:tcMar>
            <w:vAlign w:val="center"/>
          </w:tcPr>
          <w:p w14:paraId="38F17B14" w14:textId="77777777" w:rsidR="00B94778" w:rsidRPr="001B21F1" w:rsidRDefault="00B94778" w:rsidP="00402AB5">
            <w:pPr>
              <w:spacing w:line="360" w:lineRule="auto"/>
              <w:jc w:val="center"/>
              <w:rPr>
                <w:sz w:val="18"/>
                <w:szCs w:val="18"/>
                <w:lang w:val="pt-BR"/>
              </w:rPr>
            </w:pPr>
            <w:r w:rsidRPr="001B21F1">
              <w:rPr>
                <w:sz w:val="18"/>
                <w:szCs w:val="18"/>
                <w:lang w:val="pt-BR"/>
              </w:rPr>
              <w:t>10 (10,0)</w:t>
            </w:r>
          </w:p>
        </w:tc>
        <w:tc>
          <w:tcPr>
            <w:tcW w:w="1094" w:type="dxa"/>
            <w:gridSpan w:val="4"/>
            <w:shd w:val="clear" w:color="auto" w:fill="auto"/>
            <w:tcMar>
              <w:top w:w="0" w:type="dxa"/>
              <w:left w:w="108" w:type="dxa"/>
              <w:bottom w:w="0" w:type="dxa"/>
              <w:right w:w="108" w:type="dxa"/>
            </w:tcMar>
            <w:vAlign w:val="center"/>
          </w:tcPr>
          <w:p w14:paraId="230B8C61" w14:textId="77777777" w:rsidR="00B94778" w:rsidRPr="001B21F1" w:rsidRDefault="00B94778" w:rsidP="00402AB5">
            <w:pPr>
              <w:spacing w:line="360" w:lineRule="auto"/>
              <w:jc w:val="center"/>
              <w:rPr>
                <w:sz w:val="18"/>
                <w:szCs w:val="18"/>
                <w:lang w:val="pt-BR"/>
              </w:rPr>
            </w:pPr>
            <w:r w:rsidRPr="001B21F1">
              <w:rPr>
                <w:sz w:val="18"/>
                <w:szCs w:val="18"/>
                <w:lang w:val="pt-BR"/>
              </w:rPr>
              <w:t>3 (3,0)</w:t>
            </w:r>
          </w:p>
        </w:tc>
      </w:tr>
      <w:tr w:rsidR="00B94778" w:rsidRPr="001B21F1" w14:paraId="011B506B" w14:textId="77777777" w:rsidTr="00B94778">
        <w:trPr>
          <w:trHeight w:val="331"/>
        </w:trPr>
        <w:tc>
          <w:tcPr>
            <w:tcW w:w="1261" w:type="dxa"/>
            <w:vMerge/>
            <w:shd w:val="clear" w:color="auto" w:fill="auto"/>
            <w:tcMar>
              <w:top w:w="0" w:type="dxa"/>
              <w:left w:w="108" w:type="dxa"/>
              <w:bottom w:w="0" w:type="dxa"/>
              <w:right w:w="108" w:type="dxa"/>
            </w:tcMar>
            <w:vAlign w:val="center"/>
          </w:tcPr>
          <w:p w14:paraId="7E30ECD6"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35FAD7B0"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(n=36)</w:t>
            </w:r>
          </w:p>
        </w:tc>
        <w:tc>
          <w:tcPr>
            <w:tcW w:w="1255" w:type="dxa"/>
            <w:gridSpan w:val="2"/>
            <w:shd w:val="clear" w:color="auto" w:fill="auto"/>
            <w:tcMar>
              <w:top w:w="0" w:type="dxa"/>
              <w:left w:w="108" w:type="dxa"/>
              <w:bottom w:w="0" w:type="dxa"/>
              <w:right w:w="108" w:type="dxa"/>
            </w:tcMar>
            <w:vAlign w:val="center"/>
          </w:tcPr>
          <w:p w14:paraId="73313DD8" w14:textId="77777777" w:rsidR="00B94778" w:rsidRPr="001B21F1" w:rsidRDefault="00B94778" w:rsidP="00402AB5">
            <w:pPr>
              <w:spacing w:line="360" w:lineRule="auto"/>
              <w:jc w:val="center"/>
              <w:rPr>
                <w:sz w:val="18"/>
                <w:szCs w:val="18"/>
                <w:lang w:val="pt-BR"/>
              </w:rPr>
            </w:pPr>
            <w:r w:rsidRPr="001B21F1">
              <w:rPr>
                <w:sz w:val="18"/>
                <w:szCs w:val="18"/>
                <w:lang w:val="pt-BR"/>
              </w:rPr>
              <w:t>9 (25,0)</w:t>
            </w:r>
          </w:p>
        </w:tc>
        <w:tc>
          <w:tcPr>
            <w:tcW w:w="1063" w:type="dxa"/>
            <w:gridSpan w:val="2"/>
            <w:shd w:val="clear" w:color="auto" w:fill="auto"/>
            <w:tcMar>
              <w:top w:w="0" w:type="dxa"/>
              <w:left w:w="108" w:type="dxa"/>
              <w:bottom w:w="0" w:type="dxa"/>
              <w:right w:w="108" w:type="dxa"/>
            </w:tcMar>
            <w:vAlign w:val="center"/>
          </w:tcPr>
          <w:p w14:paraId="431E8F8A" w14:textId="77777777" w:rsidR="00B94778" w:rsidRPr="001B21F1" w:rsidRDefault="00B94778" w:rsidP="00402AB5">
            <w:pPr>
              <w:spacing w:line="360" w:lineRule="auto"/>
              <w:jc w:val="center"/>
              <w:rPr>
                <w:sz w:val="18"/>
                <w:szCs w:val="18"/>
                <w:lang w:val="pt-BR"/>
              </w:rPr>
            </w:pPr>
            <w:r w:rsidRPr="001B21F1">
              <w:rPr>
                <w:sz w:val="18"/>
                <w:szCs w:val="18"/>
                <w:lang w:val="pt-BR"/>
              </w:rPr>
              <w:t>10 (27,8)</w:t>
            </w:r>
          </w:p>
        </w:tc>
        <w:tc>
          <w:tcPr>
            <w:tcW w:w="1074" w:type="dxa"/>
            <w:gridSpan w:val="2"/>
            <w:shd w:val="clear" w:color="auto" w:fill="auto"/>
            <w:tcMar>
              <w:top w:w="0" w:type="dxa"/>
              <w:left w:w="108" w:type="dxa"/>
              <w:bottom w:w="0" w:type="dxa"/>
              <w:right w:w="108" w:type="dxa"/>
            </w:tcMar>
            <w:vAlign w:val="center"/>
          </w:tcPr>
          <w:p w14:paraId="06757595" w14:textId="77777777" w:rsidR="00B94778" w:rsidRPr="001B21F1" w:rsidRDefault="00B94778" w:rsidP="00402AB5">
            <w:pPr>
              <w:spacing w:line="360" w:lineRule="auto"/>
              <w:jc w:val="center"/>
              <w:rPr>
                <w:sz w:val="18"/>
                <w:szCs w:val="18"/>
                <w:lang w:val="pt-BR"/>
              </w:rPr>
            </w:pPr>
            <w:r w:rsidRPr="001B21F1">
              <w:rPr>
                <w:sz w:val="18"/>
                <w:szCs w:val="18"/>
                <w:lang w:val="pt-BR"/>
              </w:rPr>
              <w:t>8 (22,2)</w:t>
            </w:r>
          </w:p>
        </w:tc>
        <w:tc>
          <w:tcPr>
            <w:tcW w:w="1168" w:type="dxa"/>
            <w:gridSpan w:val="2"/>
            <w:shd w:val="clear" w:color="auto" w:fill="auto"/>
            <w:tcMar>
              <w:top w:w="0" w:type="dxa"/>
              <w:left w:w="108" w:type="dxa"/>
              <w:bottom w:w="0" w:type="dxa"/>
              <w:right w:w="108" w:type="dxa"/>
            </w:tcMar>
            <w:vAlign w:val="center"/>
          </w:tcPr>
          <w:p w14:paraId="632C7D70" w14:textId="77777777" w:rsidR="00B94778" w:rsidRPr="001B21F1" w:rsidRDefault="00B94778" w:rsidP="00402AB5">
            <w:pPr>
              <w:spacing w:line="360" w:lineRule="auto"/>
              <w:jc w:val="center"/>
              <w:rPr>
                <w:sz w:val="18"/>
                <w:szCs w:val="18"/>
                <w:lang w:val="pt-BR"/>
              </w:rPr>
            </w:pPr>
            <w:r w:rsidRPr="001B21F1">
              <w:rPr>
                <w:sz w:val="18"/>
                <w:szCs w:val="18"/>
                <w:lang w:val="pt-BR"/>
              </w:rPr>
              <w:t>6 (16,7)</w:t>
            </w:r>
          </w:p>
        </w:tc>
        <w:tc>
          <w:tcPr>
            <w:tcW w:w="1068" w:type="dxa"/>
            <w:gridSpan w:val="2"/>
            <w:shd w:val="clear" w:color="auto" w:fill="auto"/>
            <w:tcMar>
              <w:top w:w="0" w:type="dxa"/>
              <w:left w:w="108" w:type="dxa"/>
              <w:bottom w:w="0" w:type="dxa"/>
              <w:right w:w="108" w:type="dxa"/>
            </w:tcMar>
            <w:vAlign w:val="center"/>
          </w:tcPr>
          <w:p w14:paraId="3CD52740" w14:textId="77777777" w:rsidR="00B94778" w:rsidRPr="001B21F1" w:rsidRDefault="00B94778" w:rsidP="00402AB5">
            <w:pPr>
              <w:spacing w:line="360" w:lineRule="auto"/>
              <w:jc w:val="center"/>
              <w:rPr>
                <w:sz w:val="18"/>
                <w:szCs w:val="18"/>
                <w:lang w:val="pt-BR"/>
              </w:rPr>
            </w:pPr>
            <w:r w:rsidRPr="001B21F1">
              <w:rPr>
                <w:sz w:val="18"/>
                <w:szCs w:val="18"/>
                <w:lang w:val="pt-BR"/>
              </w:rPr>
              <w:t>1 (2,8)</w:t>
            </w:r>
          </w:p>
        </w:tc>
        <w:tc>
          <w:tcPr>
            <w:tcW w:w="1094" w:type="dxa"/>
            <w:gridSpan w:val="4"/>
            <w:shd w:val="clear" w:color="auto" w:fill="auto"/>
            <w:tcMar>
              <w:top w:w="0" w:type="dxa"/>
              <w:left w:w="108" w:type="dxa"/>
              <w:bottom w:w="0" w:type="dxa"/>
              <w:right w:w="108" w:type="dxa"/>
            </w:tcMar>
            <w:vAlign w:val="center"/>
          </w:tcPr>
          <w:p w14:paraId="584F9BDD" w14:textId="77777777" w:rsidR="00B94778" w:rsidRPr="001B21F1" w:rsidRDefault="00B94778" w:rsidP="00402AB5">
            <w:pPr>
              <w:spacing w:line="360" w:lineRule="auto"/>
              <w:jc w:val="center"/>
              <w:rPr>
                <w:sz w:val="18"/>
                <w:szCs w:val="18"/>
                <w:lang w:val="pt-BR"/>
              </w:rPr>
            </w:pPr>
            <w:r w:rsidRPr="001B21F1">
              <w:rPr>
                <w:sz w:val="18"/>
                <w:szCs w:val="18"/>
                <w:lang w:val="pt-BR"/>
              </w:rPr>
              <w:t>2 (5,6)</w:t>
            </w:r>
          </w:p>
        </w:tc>
      </w:tr>
      <w:tr w:rsidR="00B94778" w:rsidRPr="001B21F1" w14:paraId="40A6736A" w14:textId="77777777" w:rsidTr="00B94778">
        <w:trPr>
          <w:trHeight w:val="331"/>
        </w:trPr>
        <w:tc>
          <w:tcPr>
            <w:tcW w:w="1261" w:type="dxa"/>
            <w:vMerge/>
            <w:shd w:val="clear" w:color="auto" w:fill="auto"/>
            <w:tcMar>
              <w:top w:w="0" w:type="dxa"/>
              <w:left w:w="108" w:type="dxa"/>
              <w:bottom w:w="0" w:type="dxa"/>
              <w:right w:w="108" w:type="dxa"/>
            </w:tcMar>
            <w:vAlign w:val="center"/>
          </w:tcPr>
          <w:p w14:paraId="0FE8D844"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72BD4F71"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1255" w:type="dxa"/>
            <w:gridSpan w:val="2"/>
            <w:shd w:val="clear" w:color="auto" w:fill="auto"/>
            <w:tcMar>
              <w:top w:w="0" w:type="dxa"/>
              <w:left w:w="108" w:type="dxa"/>
              <w:bottom w:w="0" w:type="dxa"/>
              <w:right w:w="108" w:type="dxa"/>
            </w:tcMar>
            <w:vAlign w:val="center"/>
          </w:tcPr>
          <w:p w14:paraId="639D83DE" w14:textId="77777777" w:rsidR="00B94778" w:rsidRPr="001B21F1" w:rsidRDefault="00B94778" w:rsidP="00402AB5">
            <w:pPr>
              <w:spacing w:line="360" w:lineRule="auto"/>
              <w:jc w:val="center"/>
              <w:rPr>
                <w:sz w:val="18"/>
                <w:szCs w:val="18"/>
                <w:lang w:val="pt-BR"/>
              </w:rPr>
            </w:pPr>
            <w:r w:rsidRPr="001B21F1">
              <w:rPr>
                <w:sz w:val="18"/>
                <w:szCs w:val="18"/>
                <w:lang w:val="pt-BR"/>
              </w:rPr>
              <w:t>14 (21,9)</w:t>
            </w:r>
          </w:p>
        </w:tc>
        <w:tc>
          <w:tcPr>
            <w:tcW w:w="1063" w:type="dxa"/>
            <w:gridSpan w:val="2"/>
            <w:shd w:val="clear" w:color="auto" w:fill="auto"/>
            <w:tcMar>
              <w:top w:w="0" w:type="dxa"/>
              <w:left w:w="108" w:type="dxa"/>
              <w:bottom w:w="0" w:type="dxa"/>
              <w:right w:w="108" w:type="dxa"/>
            </w:tcMar>
            <w:vAlign w:val="center"/>
          </w:tcPr>
          <w:p w14:paraId="2CD8CDC4" w14:textId="77777777" w:rsidR="00B94778" w:rsidRPr="001B21F1" w:rsidRDefault="00B94778" w:rsidP="00402AB5">
            <w:pPr>
              <w:spacing w:line="360" w:lineRule="auto"/>
              <w:jc w:val="center"/>
              <w:rPr>
                <w:sz w:val="18"/>
                <w:szCs w:val="18"/>
                <w:lang w:val="pt-BR"/>
              </w:rPr>
            </w:pPr>
            <w:r w:rsidRPr="001B21F1">
              <w:rPr>
                <w:sz w:val="18"/>
                <w:szCs w:val="18"/>
                <w:lang w:val="pt-BR"/>
              </w:rPr>
              <w:t>17 (26,6)</w:t>
            </w:r>
          </w:p>
        </w:tc>
        <w:tc>
          <w:tcPr>
            <w:tcW w:w="1074" w:type="dxa"/>
            <w:gridSpan w:val="2"/>
            <w:shd w:val="clear" w:color="auto" w:fill="auto"/>
            <w:tcMar>
              <w:top w:w="0" w:type="dxa"/>
              <w:left w:w="108" w:type="dxa"/>
              <w:bottom w:w="0" w:type="dxa"/>
              <w:right w:w="108" w:type="dxa"/>
            </w:tcMar>
            <w:vAlign w:val="center"/>
          </w:tcPr>
          <w:p w14:paraId="145AA42F" w14:textId="77777777" w:rsidR="00B94778" w:rsidRPr="001B21F1" w:rsidRDefault="00B94778" w:rsidP="00402AB5">
            <w:pPr>
              <w:spacing w:line="360" w:lineRule="auto"/>
              <w:jc w:val="center"/>
              <w:rPr>
                <w:sz w:val="18"/>
                <w:szCs w:val="18"/>
                <w:lang w:val="pt-BR"/>
              </w:rPr>
            </w:pPr>
            <w:r w:rsidRPr="001B21F1">
              <w:rPr>
                <w:sz w:val="18"/>
                <w:szCs w:val="18"/>
                <w:lang w:val="pt-BR"/>
              </w:rPr>
              <w:t>15 (23,4)</w:t>
            </w:r>
          </w:p>
        </w:tc>
        <w:tc>
          <w:tcPr>
            <w:tcW w:w="1168" w:type="dxa"/>
            <w:gridSpan w:val="2"/>
            <w:shd w:val="clear" w:color="auto" w:fill="auto"/>
            <w:tcMar>
              <w:top w:w="0" w:type="dxa"/>
              <w:left w:w="108" w:type="dxa"/>
              <w:bottom w:w="0" w:type="dxa"/>
              <w:right w:w="108" w:type="dxa"/>
            </w:tcMar>
            <w:vAlign w:val="center"/>
          </w:tcPr>
          <w:p w14:paraId="74595997" w14:textId="77777777" w:rsidR="00B94778" w:rsidRPr="001B21F1" w:rsidRDefault="00B94778" w:rsidP="00402AB5">
            <w:pPr>
              <w:spacing w:line="360" w:lineRule="auto"/>
              <w:jc w:val="center"/>
              <w:rPr>
                <w:sz w:val="18"/>
                <w:szCs w:val="18"/>
                <w:lang w:val="pt-BR"/>
              </w:rPr>
            </w:pPr>
            <w:r w:rsidRPr="001B21F1">
              <w:rPr>
                <w:sz w:val="18"/>
                <w:szCs w:val="18"/>
                <w:lang w:val="pt-BR"/>
              </w:rPr>
              <w:t>8 (12,5)</w:t>
            </w:r>
          </w:p>
        </w:tc>
        <w:tc>
          <w:tcPr>
            <w:tcW w:w="1068" w:type="dxa"/>
            <w:gridSpan w:val="2"/>
            <w:shd w:val="clear" w:color="auto" w:fill="auto"/>
            <w:tcMar>
              <w:top w:w="0" w:type="dxa"/>
              <w:left w:w="108" w:type="dxa"/>
              <w:bottom w:w="0" w:type="dxa"/>
              <w:right w:w="108" w:type="dxa"/>
            </w:tcMar>
            <w:vAlign w:val="center"/>
          </w:tcPr>
          <w:p w14:paraId="22CEF0BD" w14:textId="77777777" w:rsidR="00B94778" w:rsidRPr="001B21F1" w:rsidRDefault="00B94778" w:rsidP="00402AB5">
            <w:pPr>
              <w:spacing w:line="360" w:lineRule="auto"/>
              <w:jc w:val="center"/>
              <w:rPr>
                <w:sz w:val="18"/>
                <w:szCs w:val="18"/>
                <w:lang w:val="pt-BR"/>
              </w:rPr>
            </w:pPr>
            <w:r w:rsidRPr="001B21F1">
              <w:rPr>
                <w:sz w:val="18"/>
                <w:szCs w:val="18"/>
                <w:lang w:val="pt-BR"/>
              </w:rPr>
              <w:t>9 (14,1)</w:t>
            </w:r>
          </w:p>
        </w:tc>
        <w:tc>
          <w:tcPr>
            <w:tcW w:w="1094" w:type="dxa"/>
            <w:gridSpan w:val="4"/>
            <w:shd w:val="clear" w:color="auto" w:fill="auto"/>
            <w:tcMar>
              <w:top w:w="0" w:type="dxa"/>
              <w:left w:w="108" w:type="dxa"/>
              <w:bottom w:w="0" w:type="dxa"/>
              <w:right w:w="108" w:type="dxa"/>
            </w:tcMar>
            <w:vAlign w:val="center"/>
          </w:tcPr>
          <w:p w14:paraId="77F6584D" w14:textId="77777777" w:rsidR="00B94778" w:rsidRPr="001B21F1" w:rsidRDefault="00B94778" w:rsidP="00402AB5">
            <w:pPr>
              <w:spacing w:line="360" w:lineRule="auto"/>
              <w:jc w:val="center"/>
              <w:rPr>
                <w:sz w:val="18"/>
                <w:szCs w:val="18"/>
                <w:lang w:val="pt-BR"/>
              </w:rPr>
            </w:pPr>
            <w:r w:rsidRPr="001B21F1">
              <w:rPr>
                <w:sz w:val="18"/>
                <w:szCs w:val="18"/>
                <w:lang w:val="pt-BR"/>
              </w:rPr>
              <w:t>1 (1,6)</w:t>
            </w:r>
          </w:p>
        </w:tc>
      </w:tr>
      <w:tr w:rsidR="00B94778" w:rsidRPr="001B21F1" w14:paraId="73FB0E96" w14:textId="77777777" w:rsidTr="00B94778">
        <w:trPr>
          <w:trHeight w:val="331"/>
        </w:trPr>
        <w:tc>
          <w:tcPr>
            <w:tcW w:w="1261" w:type="dxa"/>
            <w:vMerge w:val="restart"/>
            <w:tcBorders>
              <w:bottom w:val="single" w:sz="4" w:space="0" w:color="000000"/>
            </w:tcBorders>
            <w:shd w:val="clear" w:color="auto" w:fill="auto"/>
            <w:tcMar>
              <w:top w:w="0" w:type="dxa"/>
              <w:left w:w="108" w:type="dxa"/>
              <w:bottom w:w="0" w:type="dxa"/>
              <w:right w:w="108" w:type="dxa"/>
            </w:tcMar>
            <w:vAlign w:val="center"/>
          </w:tcPr>
          <w:p w14:paraId="4CA683A5" w14:textId="77777777" w:rsidR="00B94778" w:rsidRPr="001B21F1" w:rsidRDefault="00B94778" w:rsidP="00402AB5">
            <w:pPr>
              <w:spacing w:line="360" w:lineRule="auto"/>
              <w:jc w:val="center"/>
              <w:rPr>
                <w:lang w:val="pt-BR"/>
              </w:rPr>
            </w:pPr>
            <w:r w:rsidRPr="001B21F1">
              <w:rPr>
                <w:b/>
                <w:i/>
                <w:sz w:val="18"/>
                <w:szCs w:val="18"/>
                <w:lang w:val="pt-BR"/>
              </w:rPr>
              <w:t>Pizza</w:t>
            </w:r>
          </w:p>
        </w:tc>
        <w:tc>
          <w:tcPr>
            <w:tcW w:w="1531" w:type="dxa"/>
            <w:shd w:val="clear" w:color="auto" w:fill="auto"/>
            <w:tcMar>
              <w:top w:w="0" w:type="dxa"/>
              <w:left w:w="108" w:type="dxa"/>
              <w:bottom w:w="0" w:type="dxa"/>
              <w:right w:w="108" w:type="dxa"/>
            </w:tcMar>
            <w:vAlign w:val="center"/>
          </w:tcPr>
          <w:p w14:paraId="2B153E7D" w14:textId="77777777" w:rsidR="00B94778" w:rsidRPr="001B21F1" w:rsidRDefault="00B94778" w:rsidP="00402AB5">
            <w:pPr>
              <w:spacing w:line="360" w:lineRule="auto"/>
              <w:jc w:val="center"/>
              <w:rPr>
                <w:sz w:val="18"/>
                <w:szCs w:val="18"/>
                <w:lang w:val="pt-BR"/>
              </w:rPr>
            </w:pPr>
            <w:r w:rsidRPr="001B21F1">
              <w:rPr>
                <w:sz w:val="18"/>
                <w:szCs w:val="18"/>
                <w:lang w:val="pt-BR"/>
              </w:rPr>
              <w:t>Total (n=99)</w:t>
            </w:r>
          </w:p>
        </w:tc>
        <w:tc>
          <w:tcPr>
            <w:tcW w:w="1255" w:type="dxa"/>
            <w:gridSpan w:val="2"/>
            <w:shd w:val="clear" w:color="auto" w:fill="auto"/>
            <w:tcMar>
              <w:top w:w="0" w:type="dxa"/>
              <w:left w:w="108" w:type="dxa"/>
              <w:bottom w:w="0" w:type="dxa"/>
              <w:right w:w="108" w:type="dxa"/>
            </w:tcMar>
            <w:vAlign w:val="center"/>
          </w:tcPr>
          <w:p w14:paraId="690B0A50" w14:textId="77777777" w:rsidR="00B94778" w:rsidRPr="001B21F1" w:rsidRDefault="00B94778" w:rsidP="00402AB5">
            <w:pPr>
              <w:spacing w:line="360" w:lineRule="auto"/>
              <w:jc w:val="center"/>
              <w:rPr>
                <w:sz w:val="18"/>
                <w:szCs w:val="18"/>
                <w:lang w:val="pt-BR"/>
              </w:rPr>
            </w:pPr>
            <w:r w:rsidRPr="001B21F1">
              <w:rPr>
                <w:sz w:val="18"/>
                <w:szCs w:val="18"/>
                <w:lang w:val="pt-BR"/>
              </w:rPr>
              <w:t>40 (40,4)</w:t>
            </w:r>
          </w:p>
        </w:tc>
        <w:tc>
          <w:tcPr>
            <w:tcW w:w="1063" w:type="dxa"/>
            <w:gridSpan w:val="2"/>
            <w:shd w:val="clear" w:color="auto" w:fill="auto"/>
            <w:tcMar>
              <w:top w:w="0" w:type="dxa"/>
              <w:left w:w="108" w:type="dxa"/>
              <w:bottom w:w="0" w:type="dxa"/>
              <w:right w:w="108" w:type="dxa"/>
            </w:tcMar>
            <w:vAlign w:val="center"/>
          </w:tcPr>
          <w:p w14:paraId="67979526" w14:textId="77777777" w:rsidR="00B94778" w:rsidRPr="001B21F1" w:rsidRDefault="00B94778" w:rsidP="00402AB5">
            <w:pPr>
              <w:spacing w:line="360" w:lineRule="auto"/>
              <w:jc w:val="center"/>
              <w:rPr>
                <w:sz w:val="18"/>
                <w:szCs w:val="18"/>
                <w:lang w:val="pt-BR"/>
              </w:rPr>
            </w:pPr>
            <w:r w:rsidRPr="001B21F1">
              <w:rPr>
                <w:sz w:val="18"/>
                <w:szCs w:val="18"/>
                <w:lang w:val="pt-BR"/>
              </w:rPr>
              <w:t>55 (55,6)</w:t>
            </w:r>
          </w:p>
        </w:tc>
        <w:tc>
          <w:tcPr>
            <w:tcW w:w="1074" w:type="dxa"/>
            <w:gridSpan w:val="2"/>
            <w:shd w:val="clear" w:color="auto" w:fill="auto"/>
            <w:tcMar>
              <w:top w:w="0" w:type="dxa"/>
              <w:left w:w="108" w:type="dxa"/>
              <w:bottom w:w="0" w:type="dxa"/>
              <w:right w:w="108" w:type="dxa"/>
            </w:tcMar>
            <w:vAlign w:val="center"/>
          </w:tcPr>
          <w:p w14:paraId="3D41B6D6" w14:textId="77777777" w:rsidR="00B94778" w:rsidRPr="001B21F1" w:rsidRDefault="00B94778" w:rsidP="00402AB5">
            <w:pPr>
              <w:spacing w:line="360" w:lineRule="auto"/>
              <w:jc w:val="center"/>
              <w:rPr>
                <w:sz w:val="18"/>
                <w:szCs w:val="18"/>
                <w:lang w:val="pt-BR"/>
              </w:rPr>
            </w:pPr>
            <w:r w:rsidRPr="001B21F1">
              <w:rPr>
                <w:sz w:val="18"/>
                <w:szCs w:val="18"/>
                <w:lang w:val="pt-BR"/>
              </w:rPr>
              <w:t>4 (4,0)</w:t>
            </w:r>
          </w:p>
        </w:tc>
        <w:tc>
          <w:tcPr>
            <w:tcW w:w="1168" w:type="dxa"/>
            <w:gridSpan w:val="2"/>
            <w:shd w:val="clear" w:color="auto" w:fill="auto"/>
            <w:tcMar>
              <w:top w:w="0" w:type="dxa"/>
              <w:left w:w="108" w:type="dxa"/>
              <w:bottom w:w="0" w:type="dxa"/>
              <w:right w:w="108" w:type="dxa"/>
            </w:tcMar>
            <w:vAlign w:val="center"/>
          </w:tcPr>
          <w:p w14:paraId="1D0FF607"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68" w:type="dxa"/>
            <w:gridSpan w:val="2"/>
            <w:shd w:val="clear" w:color="auto" w:fill="auto"/>
            <w:tcMar>
              <w:top w:w="0" w:type="dxa"/>
              <w:left w:w="108" w:type="dxa"/>
              <w:bottom w:w="0" w:type="dxa"/>
              <w:right w:w="108" w:type="dxa"/>
            </w:tcMar>
            <w:vAlign w:val="center"/>
          </w:tcPr>
          <w:p w14:paraId="085E2C8F"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94" w:type="dxa"/>
            <w:gridSpan w:val="4"/>
            <w:shd w:val="clear" w:color="auto" w:fill="auto"/>
            <w:tcMar>
              <w:top w:w="0" w:type="dxa"/>
              <w:left w:w="108" w:type="dxa"/>
              <w:bottom w:w="0" w:type="dxa"/>
              <w:right w:w="108" w:type="dxa"/>
            </w:tcMar>
            <w:vAlign w:val="center"/>
          </w:tcPr>
          <w:p w14:paraId="1FE01E67"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0F923C4C" w14:textId="77777777" w:rsidTr="00B94778">
        <w:trPr>
          <w:trHeight w:val="331"/>
        </w:trPr>
        <w:tc>
          <w:tcPr>
            <w:tcW w:w="1261" w:type="dxa"/>
            <w:vMerge/>
            <w:tcBorders>
              <w:bottom w:val="single" w:sz="4" w:space="0" w:color="000000"/>
            </w:tcBorders>
            <w:shd w:val="clear" w:color="auto" w:fill="auto"/>
            <w:tcMar>
              <w:top w:w="0" w:type="dxa"/>
              <w:left w:w="108" w:type="dxa"/>
              <w:bottom w:w="0" w:type="dxa"/>
              <w:right w:w="108" w:type="dxa"/>
            </w:tcMar>
            <w:vAlign w:val="center"/>
          </w:tcPr>
          <w:p w14:paraId="016B810A" w14:textId="77777777" w:rsidR="00B94778" w:rsidRPr="001B21F1" w:rsidRDefault="00B94778" w:rsidP="00402AB5">
            <w:pPr>
              <w:spacing w:line="360" w:lineRule="auto"/>
              <w:jc w:val="center"/>
              <w:rPr>
                <w:b/>
                <w:sz w:val="18"/>
                <w:szCs w:val="18"/>
                <w:lang w:val="pt-BR"/>
              </w:rPr>
            </w:pPr>
          </w:p>
        </w:tc>
        <w:tc>
          <w:tcPr>
            <w:tcW w:w="1531" w:type="dxa"/>
            <w:shd w:val="clear" w:color="auto" w:fill="auto"/>
            <w:tcMar>
              <w:top w:w="0" w:type="dxa"/>
              <w:left w:w="108" w:type="dxa"/>
              <w:bottom w:w="0" w:type="dxa"/>
              <w:right w:w="108" w:type="dxa"/>
            </w:tcMar>
            <w:vAlign w:val="center"/>
          </w:tcPr>
          <w:p w14:paraId="14420985" w14:textId="77777777" w:rsidR="00B94778" w:rsidRPr="001B21F1" w:rsidRDefault="00B94778" w:rsidP="00402AB5">
            <w:pPr>
              <w:spacing w:line="360" w:lineRule="auto"/>
              <w:jc w:val="center"/>
              <w:rPr>
                <w:sz w:val="18"/>
                <w:szCs w:val="18"/>
                <w:lang w:val="pt-BR"/>
              </w:rPr>
            </w:pPr>
            <w:r w:rsidRPr="001B21F1">
              <w:rPr>
                <w:sz w:val="18"/>
                <w:szCs w:val="18"/>
                <w:lang w:val="pt-BR"/>
              </w:rPr>
              <w:t>≥ 8 e &lt; 10 anos (n=35)</w:t>
            </w:r>
          </w:p>
        </w:tc>
        <w:tc>
          <w:tcPr>
            <w:tcW w:w="1255" w:type="dxa"/>
            <w:gridSpan w:val="2"/>
            <w:shd w:val="clear" w:color="auto" w:fill="auto"/>
            <w:tcMar>
              <w:top w:w="0" w:type="dxa"/>
              <w:left w:w="108" w:type="dxa"/>
              <w:bottom w:w="0" w:type="dxa"/>
              <w:right w:w="108" w:type="dxa"/>
            </w:tcMar>
            <w:vAlign w:val="center"/>
          </w:tcPr>
          <w:p w14:paraId="4473DF3A" w14:textId="77777777" w:rsidR="00B94778" w:rsidRPr="001B21F1" w:rsidRDefault="00B94778" w:rsidP="00402AB5">
            <w:pPr>
              <w:spacing w:line="360" w:lineRule="auto"/>
              <w:jc w:val="center"/>
              <w:rPr>
                <w:sz w:val="18"/>
                <w:szCs w:val="18"/>
                <w:lang w:val="pt-BR"/>
              </w:rPr>
            </w:pPr>
            <w:r w:rsidRPr="001B21F1">
              <w:rPr>
                <w:sz w:val="18"/>
                <w:szCs w:val="18"/>
                <w:lang w:val="pt-BR"/>
              </w:rPr>
              <w:t>12 (34,3)</w:t>
            </w:r>
          </w:p>
        </w:tc>
        <w:tc>
          <w:tcPr>
            <w:tcW w:w="1063" w:type="dxa"/>
            <w:gridSpan w:val="2"/>
            <w:shd w:val="clear" w:color="auto" w:fill="auto"/>
            <w:tcMar>
              <w:top w:w="0" w:type="dxa"/>
              <w:left w:w="108" w:type="dxa"/>
              <w:bottom w:w="0" w:type="dxa"/>
              <w:right w:w="108" w:type="dxa"/>
            </w:tcMar>
            <w:vAlign w:val="center"/>
          </w:tcPr>
          <w:p w14:paraId="2C4783FC" w14:textId="77777777" w:rsidR="00B94778" w:rsidRPr="001B21F1" w:rsidRDefault="00B94778" w:rsidP="00402AB5">
            <w:pPr>
              <w:spacing w:line="360" w:lineRule="auto"/>
              <w:jc w:val="center"/>
              <w:rPr>
                <w:sz w:val="18"/>
                <w:szCs w:val="18"/>
                <w:lang w:val="pt-BR"/>
              </w:rPr>
            </w:pPr>
            <w:r w:rsidRPr="001B21F1">
              <w:rPr>
                <w:sz w:val="18"/>
                <w:szCs w:val="18"/>
                <w:lang w:val="pt-BR"/>
              </w:rPr>
              <w:t>22 (62,9)</w:t>
            </w:r>
          </w:p>
        </w:tc>
        <w:tc>
          <w:tcPr>
            <w:tcW w:w="1074" w:type="dxa"/>
            <w:gridSpan w:val="2"/>
            <w:shd w:val="clear" w:color="auto" w:fill="auto"/>
            <w:tcMar>
              <w:top w:w="0" w:type="dxa"/>
              <w:left w:w="108" w:type="dxa"/>
              <w:bottom w:w="0" w:type="dxa"/>
              <w:right w:w="108" w:type="dxa"/>
            </w:tcMar>
            <w:vAlign w:val="center"/>
          </w:tcPr>
          <w:p w14:paraId="4E9F167D" w14:textId="77777777" w:rsidR="00B94778" w:rsidRPr="001B21F1" w:rsidRDefault="00B94778" w:rsidP="00402AB5">
            <w:pPr>
              <w:spacing w:line="360" w:lineRule="auto"/>
              <w:jc w:val="center"/>
              <w:rPr>
                <w:sz w:val="18"/>
                <w:szCs w:val="18"/>
                <w:lang w:val="pt-BR"/>
              </w:rPr>
            </w:pPr>
            <w:r w:rsidRPr="001B21F1">
              <w:rPr>
                <w:sz w:val="18"/>
                <w:szCs w:val="18"/>
                <w:lang w:val="pt-BR"/>
              </w:rPr>
              <w:t>1 (2,9)</w:t>
            </w:r>
          </w:p>
        </w:tc>
        <w:tc>
          <w:tcPr>
            <w:tcW w:w="1168" w:type="dxa"/>
            <w:gridSpan w:val="2"/>
            <w:shd w:val="clear" w:color="auto" w:fill="auto"/>
            <w:tcMar>
              <w:top w:w="0" w:type="dxa"/>
              <w:left w:w="108" w:type="dxa"/>
              <w:bottom w:w="0" w:type="dxa"/>
              <w:right w:w="108" w:type="dxa"/>
            </w:tcMar>
            <w:vAlign w:val="center"/>
          </w:tcPr>
          <w:p w14:paraId="482E9F3D"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68" w:type="dxa"/>
            <w:gridSpan w:val="2"/>
            <w:shd w:val="clear" w:color="auto" w:fill="auto"/>
            <w:tcMar>
              <w:top w:w="0" w:type="dxa"/>
              <w:left w:w="108" w:type="dxa"/>
              <w:bottom w:w="0" w:type="dxa"/>
              <w:right w:w="108" w:type="dxa"/>
            </w:tcMar>
            <w:vAlign w:val="center"/>
          </w:tcPr>
          <w:p w14:paraId="3F9FBB3B"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94" w:type="dxa"/>
            <w:gridSpan w:val="4"/>
            <w:shd w:val="clear" w:color="auto" w:fill="auto"/>
            <w:tcMar>
              <w:top w:w="0" w:type="dxa"/>
              <w:left w:w="108" w:type="dxa"/>
              <w:bottom w:w="0" w:type="dxa"/>
              <w:right w:w="108" w:type="dxa"/>
            </w:tcMar>
            <w:vAlign w:val="center"/>
          </w:tcPr>
          <w:p w14:paraId="6DDE98A1"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r w:rsidR="00B94778" w:rsidRPr="001B21F1" w14:paraId="1CB2AD74" w14:textId="77777777" w:rsidTr="00B94778">
        <w:trPr>
          <w:trHeight w:val="80"/>
        </w:trPr>
        <w:tc>
          <w:tcPr>
            <w:tcW w:w="1261" w:type="dxa"/>
            <w:vMerge/>
            <w:tcBorders>
              <w:bottom w:val="single" w:sz="4" w:space="0" w:color="000000"/>
            </w:tcBorders>
            <w:shd w:val="clear" w:color="auto" w:fill="auto"/>
            <w:tcMar>
              <w:top w:w="0" w:type="dxa"/>
              <w:left w:w="108" w:type="dxa"/>
              <w:bottom w:w="0" w:type="dxa"/>
              <w:right w:w="108" w:type="dxa"/>
            </w:tcMar>
            <w:vAlign w:val="center"/>
          </w:tcPr>
          <w:p w14:paraId="781FE0FC" w14:textId="77777777" w:rsidR="00B94778" w:rsidRPr="001B21F1" w:rsidRDefault="00B94778" w:rsidP="00402AB5">
            <w:pPr>
              <w:spacing w:line="360" w:lineRule="auto"/>
              <w:jc w:val="center"/>
              <w:rPr>
                <w:b/>
                <w:sz w:val="18"/>
                <w:szCs w:val="18"/>
                <w:lang w:val="pt-BR"/>
              </w:rPr>
            </w:pPr>
          </w:p>
        </w:tc>
        <w:tc>
          <w:tcPr>
            <w:tcW w:w="1531" w:type="dxa"/>
            <w:tcBorders>
              <w:bottom w:val="single" w:sz="4" w:space="0" w:color="000000"/>
            </w:tcBorders>
            <w:shd w:val="clear" w:color="auto" w:fill="auto"/>
            <w:tcMar>
              <w:top w:w="0" w:type="dxa"/>
              <w:left w:w="108" w:type="dxa"/>
              <w:bottom w:w="0" w:type="dxa"/>
              <w:right w:w="108" w:type="dxa"/>
            </w:tcMar>
            <w:vAlign w:val="center"/>
          </w:tcPr>
          <w:p w14:paraId="7A071848" w14:textId="77777777" w:rsidR="00B94778" w:rsidRPr="001B21F1" w:rsidRDefault="00B94778" w:rsidP="00402AB5">
            <w:pPr>
              <w:spacing w:line="360" w:lineRule="auto"/>
              <w:jc w:val="center"/>
              <w:rPr>
                <w:sz w:val="18"/>
                <w:szCs w:val="18"/>
                <w:lang w:val="pt-BR"/>
              </w:rPr>
            </w:pPr>
            <w:r w:rsidRPr="001B21F1">
              <w:rPr>
                <w:sz w:val="18"/>
                <w:szCs w:val="18"/>
                <w:lang w:val="pt-BR"/>
              </w:rPr>
              <w:t>≥ 10 anos (n=64)</w:t>
            </w:r>
          </w:p>
        </w:tc>
        <w:tc>
          <w:tcPr>
            <w:tcW w:w="1255" w:type="dxa"/>
            <w:gridSpan w:val="2"/>
            <w:tcBorders>
              <w:bottom w:val="single" w:sz="4" w:space="0" w:color="000000"/>
            </w:tcBorders>
            <w:shd w:val="clear" w:color="auto" w:fill="auto"/>
            <w:tcMar>
              <w:top w:w="0" w:type="dxa"/>
              <w:left w:w="108" w:type="dxa"/>
              <w:bottom w:w="0" w:type="dxa"/>
              <w:right w:w="108" w:type="dxa"/>
            </w:tcMar>
            <w:vAlign w:val="center"/>
          </w:tcPr>
          <w:p w14:paraId="7D3B825B" w14:textId="77777777" w:rsidR="00B94778" w:rsidRPr="001B21F1" w:rsidRDefault="00B94778" w:rsidP="00402AB5">
            <w:pPr>
              <w:spacing w:line="360" w:lineRule="auto"/>
              <w:jc w:val="center"/>
              <w:rPr>
                <w:sz w:val="18"/>
                <w:szCs w:val="18"/>
                <w:lang w:val="pt-BR"/>
              </w:rPr>
            </w:pPr>
            <w:r w:rsidRPr="001B21F1">
              <w:rPr>
                <w:sz w:val="18"/>
                <w:szCs w:val="18"/>
                <w:lang w:val="pt-BR"/>
              </w:rPr>
              <w:t>28 (43,8)</w:t>
            </w:r>
          </w:p>
        </w:tc>
        <w:tc>
          <w:tcPr>
            <w:tcW w:w="1063" w:type="dxa"/>
            <w:gridSpan w:val="2"/>
            <w:tcBorders>
              <w:bottom w:val="single" w:sz="4" w:space="0" w:color="000000"/>
            </w:tcBorders>
            <w:shd w:val="clear" w:color="auto" w:fill="auto"/>
            <w:tcMar>
              <w:top w:w="0" w:type="dxa"/>
              <w:left w:w="108" w:type="dxa"/>
              <w:bottom w:w="0" w:type="dxa"/>
              <w:right w:w="108" w:type="dxa"/>
            </w:tcMar>
            <w:vAlign w:val="center"/>
          </w:tcPr>
          <w:p w14:paraId="6F04D52B" w14:textId="77777777" w:rsidR="00B94778" w:rsidRPr="001B21F1" w:rsidRDefault="00B94778" w:rsidP="00402AB5">
            <w:pPr>
              <w:spacing w:line="360" w:lineRule="auto"/>
              <w:jc w:val="center"/>
              <w:rPr>
                <w:sz w:val="18"/>
                <w:szCs w:val="18"/>
                <w:lang w:val="pt-BR"/>
              </w:rPr>
            </w:pPr>
            <w:r w:rsidRPr="001B21F1">
              <w:rPr>
                <w:sz w:val="18"/>
                <w:szCs w:val="18"/>
                <w:lang w:val="pt-BR"/>
              </w:rPr>
              <w:t>33 (51,6)</w:t>
            </w:r>
          </w:p>
        </w:tc>
        <w:tc>
          <w:tcPr>
            <w:tcW w:w="1074" w:type="dxa"/>
            <w:gridSpan w:val="2"/>
            <w:tcBorders>
              <w:bottom w:val="single" w:sz="4" w:space="0" w:color="000000"/>
            </w:tcBorders>
            <w:shd w:val="clear" w:color="auto" w:fill="auto"/>
            <w:tcMar>
              <w:top w:w="0" w:type="dxa"/>
              <w:left w:w="108" w:type="dxa"/>
              <w:bottom w:w="0" w:type="dxa"/>
              <w:right w:w="108" w:type="dxa"/>
            </w:tcMar>
            <w:vAlign w:val="center"/>
          </w:tcPr>
          <w:p w14:paraId="2772B30E" w14:textId="77777777" w:rsidR="00B94778" w:rsidRPr="001B21F1" w:rsidRDefault="00B94778" w:rsidP="00402AB5">
            <w:pPr>
              <w:spacing w:line="360" w:lineRule="auto"/>
              <w:jc w:val="center"/>
              <w:rPr>
                <w:sz w:val="18"/>
                <w:szCs w:val="18"/>
                <w:lang w:val="pt-BR"/>
              </w:rPr>
            </w:pPr>
            <w:r w:rsidRPr="001B21F1">
              <w:rPr>
                <w:sz w:val="18"/>
                <w:szCs w:val="18"/>
                <w:lang w:val="pt-BR"/>
              </w:rPr>
              <w:t>3 (4,7)</w:t>
            </w:r>
          </w:p>
        </w:tc>
        <w:tc>
          <w:tcPr>
            <w:tcW w:w="1168" w:type="dxa"/>
            <w:gridSpan w:val="2"/>
            <w:tcBorders>
              <w:bottom w:val="single" w:sz="4" w:space="0" w:color="000000"/>
            </w:tcBorders>
            <w:shd w:val="clear" w:color="auto" w:fill="auto"/>
            <w:tcMar>
              <w:top w:w="0" w:type="dxa"/>
              <w:left w:w="108" w:type="dxa"/>
              <w:bottom w:w="0" w:type="dxa"/>
              <w:right w:w="108" w:type="dxa"/>
            </w:tcMar>
            <w:vAlign w:val="center"/>
          </w:tcPr>
          <w:p w14:paraId="764BF13B"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68" w:type="dxa"/>
            <w:gridSpan w:val="2"/>
            <w:tcBorders>
              <w:bottom w:val="single" w:sz="4" w:space="0" w:color="000000"/>
            </w:tcBorders>
            <w:shd w:val="clear" w:color="auto" w:fill="auto"/>
            <w:tcMar>
              <w:top w:w="0" w:type="dxa"/>
              <w:left w:w="108" w:type="dxa"/>
              <w:bottom w:w="0" w:type="dxa"/>
              <w:right w:w="108" w:type="dxa"/>
            </w:tcMar>
            <w:vAlign w:val="center"/>
          </w:tcPr>
          <w:p w14:paraId="5A7259C5"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c>
          <w:tcPr>
            <w:tcW w:w="1094" w:type="dxa"/>
            <w:gridSpan w:val="4"/>
            <w:tcBorders>
              <w:bottom w:val="single" w:sz="4" w:space="0" w:color="000000"/>
            </w:tcBorders>
            <w:shd w:val="clear" w:color="auto" w:fill="auto"/>
            <w:tcMar>
              <w:top w:w="0" w:type="dxa"/>
              <w:left w:w="108" w:type="dxa"/>
              <w:bottom w:w="0" w:type="dxa"/>
              <w:right w:w="108" w:type="dxa"/>
            </w:tcMar>
            <w:vAlign w:val="center"/>
          </w:tcPr>
          <w:p w14:paraId="6FEAC5C9" w14:textId="77777777" w:rsidR="00B94778" w:rsidRPr="001B21F1" w:rsidRDefault="00B94778" w:rsidP="00402AB5">
            <w:pPr>
              <w:spacing w:line="360" w:lineRule="auto"/>
              <w:jc w:val="center"/>
              <w:rPr>
                <w:sz w:val="18"/>
                <w:szCs w:val="18"/>
                <w:lang w:val="pt-BR"/>
              </w:rPr>
            </w:pPr>
            <w:r w:rsidRPr="001B21F1">
              <w:rPr>
                <w:sz w:val="18"/>
                <w:szCs w:val="18"/>
                <w:lang w:val="pt-BR"/>
              </w:rPr>
              <w:t>0 (0,0)</w:t>
            </w:r>
          </w:p>
        </w:tc>
      </w:tr>
    </w:tbl>
    <w:p w14:paraId="5373E8AE" w14:textId="77777777" w:rsidR="00B94778" w:rsidRPr="001B21F1" w:rsidRDefault="00B94778" w:rsidP="00E6596F">
      <w:pPr>
        <w:spacing w:line="360" w:lineRule="auto"/>
        <w:rPr>
          <w:b/>
          <w:lang w:val="pt-BR"/>
        </w:rPr>
        <w:sectPr w:rsidR="00B94778" w:rsidRPr="001B21F1" w:rsidSect="00B94778">
          <w:pgSz w:w="11906" w:h="16838" w:code="9"/>
          <w:pgMar w:top="1440" w:right="1080" w:bottom="1440" w:left="1080" w:header="709" w:footer="709" w:gutter="0"/>
          <w:pgNumType w:chapStyle="1"/>
          <w:cols w:space="708"/>
          <w:docGrid w:linePitch="360"/>
        </w:sectPr>
      </w:pPr>
    </w:p>
    <w:p w14:paraId="6038DB12" w14:textId="3ACFDD91" w:rsidR="005D4DB7" w:rsidRPr="001B21F1" w:rsidRDefault="00E0503A" w:rsidP="00E6596F">
      <w:pPr>
        <w:spacing w:line="360" w:lineRule="auto"/>
        <w:rPr>
          <w:b/>
          <w:lang w:val="pt-BR"/>
        </w:rPr>
      </w:pPr>
      <w:r w:rsidRPr="001B21F1">
        <w:rPr>
          <w:b/>
          <w:lang w:val="pt-BR"/>
        </w:rPr>
        <w:lastRenderedPageBreak/>
        <w:t xml:space="preserve">Associação entre </w:t>
      </w:r>
      <w:r w:rsidR="00557346" w:rsidRPr="001B21F1">
        <w:rPr>
          <w:b/>
          <w:lang w:val="pt-BR"/>
        </w:rPr>
        <w:t xml:space="preserve">Padrões de </w:t>
      </w:r>
      <w:r w:rsidR="0066621E" w:rsidRPr="001B21F1">
        <w:rPr>
          <w:b/>
          <w:lang w:val="pt-BR"/>
        </w:rPr>
        <w:t>S</w:t>
      </w:r>
      <w:r w:rsidR="00557346" w:rsidRPr="001B21F1">
        <w:rPr>
          <w:b/>
          <w:lang w:val="pt-BR"/>
        </w:rPr>
        <w:t>ono</w:t>
      </w:r>
      <w:r w:rsidR="00C82835" w:rsidRPr="001B21F1">
        <w:rPr>
          <w:b/>
          <w:lang w:val="pt-BR"/>
        </w:rPr>
        <w:t>-Vigília</w:t>
      </w:r>
      <w:r w:rsidR="0042379B" w:rsidRPr="001B21F1">
        <w:rPr>
          <w:b/>
          <w:lang w:val="pt-BR"/>
        </w:rPr>
        <w:t>,</w:t>
      </w:r>
      <w:r w:rsidR="00856C5D" w:rsidRPr="001B21F1">
        <w:rPr>
          <w:b/>
          <w:lang w:val="pt-BR"/>
        </w:rPr>
        <w:t xml:space="preserve"> Estado Nutricional</w:t>
      </w:r>
      <w:r w:rsidR="00D67C27" w:rsidRPr="001B21F1">
        <w:rPr>
          <w:b/>
          <w:lang w:val="pt-BR"/>
        </w:rPr>
        <w:t xml:space="preserve"> </w:t>
      </w:r>
      <w:r w:rsidR="004F53D8" w:rsidRPr="001B21F1">
        <w:rPr>
          <w:b/>
          <w:lang w:val="pt-BR"/>
        </w:rPr>
        <w:t>e Comportamento</w:t>
      </w:r>
      <w:r w:rsidR="00856C5D" w:rsidRPr="001B21F1">
        <w:rPr>
          <w:b/>
          <w:lang w:val="pt-BR"/>
        </w:rPr>
        <w:t>s</w:t>
      </w:r>
      <w:r w:rsidR="004F53D8" w:rsidRPr="001B21F1">
        <w:rPr>
          <w:b/>
          <w:lang w:val="pt-BR"/>
        </w:rPr>
        <w:t xml:space="preserve"> Alimentar</w:t>
      </w:r>
      <w:r w:rsidR="00856C5D" w:rsidRPr="001B21F1">
        <w:rPr>
          <w:b/>
          <w:lang w:val="pt-BR"/>
        </w:rPr>
        <w:t>es Problemáticos</w:t>
      </w:r>
      <w:r w:rsidR="004F53D8" w:rsidRPr="001B21F1">
        <w:rPr>
          <w:b/>
          <w:lang w:val="pt-BR"/>
        </w:rPr>
        <w:t xml:space="preserve"> </w:t>
      </w:r>
      <w:r w:rsidR="00A7153D" w:rsidRPr="001B21F1">
        <w:rPr>
          <w:b/>
          <w:lang w:val="pt-BR"/>
        </w:rPr>
        <w:t>das Crianças/Adolescentes e suas Cuidadoras</w:t>
      </w:r>
    </w:p>
    <w:p w14:paraId="0A965164" w14:textId="77777777" w:rsidR="004379BC" w:rsidRPr="001B21F1" w:rsidRDefault="004379BC" w:rsidP="00E6596F">
      <w:pPr>
        <w:spacing w:line="360" w:lineRule="auto"/>
        <w:rPr>
          <w:b/>
          <w:lang w:val="pt-BR"/>
        </w:rPr>
      </w:pPr>
    </w:p>
    <w:p w14:paraId="1114956E" w14:textId="5A11C0BF" w:rsidR="000E001C" w:rsidRPr="001B21F1" w:rsidRDefault="004275AD" w:rsidP="003857BB">
      <w:pPr>
        <w:spacing w:line="360" w:lineRule="auto"/>
        <w:ind w:firstLine="284"/>
        <w:rPr>
          <w:lang w:val="pt-BR"/>
        </w:rPr>
      </w:pPr>
      <w:r w:rsidRPr="001B21F1">
        <w:rPr>
          <w:lang w:val="pt-BR"/>
        </w:rPr>
        <w:t xml:space="preserve">A tabela 4 descreve as associações entre os padrões de sono-vigília, estado nutricional e comportamentos alimentares problemáticos das crianças/adolescentes e suas cuidadoras. </w:t>
      </w:r>
      <w:r w:rsidR="000E001C" w:rsidRPr="001B21F1">
        <w:rPr>
          <w:lang w:val="pt-BR"/>
        </w:rPr>
        <w:t xml:space="preserve">Uma média superior de horas de sono por noite das crianças/adolescentes correlacionou-se com um menor </w:t>
      </w:r>
      <w:r w:rsidR="000E001C" w:rsidRPr="001B21F1">
        <w:rPr>
          <w:i/>
          <w:lang w:val="pt-BR"/>
        </w:rPr>
        <w:t>z-score</w:t>
      </w:r>
      <w:r w:rsidR="000E001C" w:rsidRPr="001B21F1">
        <w:rPr>
          <w:lang w:val="pt-BR"/>
        </w:rPr>
        <w:t xml:space="preserve"> de IMC (</w:t>
      </w:r>
      <w:r w:rsidR="000E001C" w:rsidRPr="001B21F1">
        <w:rPr>
          <w:i/>
          <w:iCs/>
          <w:lang w:val="pt-BR"/>
        </w:rPr>
        <w:t>r</w:t>
      </w:r>
      <w:r w:rsidR="000E001C" w:rsidRPr="001B21F1">
        <w:rPr>
          <w:lang w:val="pt-BR"/>
        </w:rPr>
        <w:t xml:space="preserve"> = -0,22, </w:t>
      </w:r>
      <w:r w:rsidR="000E001C" w:rsidRPr="001B21F1">
        <w:rPr>
          <w:i/>
          <w:lang w:val="pt-BR"/>
        </w:rPr>
        <w:t xml:space="preserve">p </w:t>
      </w:r>
      <w:r w:rsidR="000E001C" w:rsidRPr="001B21F1">
        <w:rPr>
          <w:lang w:val="pt-BR"/>
        </w:rPr>
        <w:t>= 0,0</w:t>
      </w:r>
      <w:r w:rsidR="004379BC" w:rsidRPr="001B21F1">
        <w:rPr>
          <w:lang w:val="pt-BR"/>
        </w:rPr>
        <w:t>20</w:t>
      </w:r>
      <w:r w:rsidR="000E001C" w:rsidRPr="001B21F1">
        <w:rPr>
          <w:lang w:val="pt-BR"/>
        </w:rPr>
        <w:t>) e com menor perímetro da cintura (</w:t>
      </w:r>
      <w:r w:rsidR="000E001C" w:rsidRPr="001B21F1">
        <w:rPr>
          <w:i/>
          <w:iCs/>
          <w:lang w:val="pt-BR"/>
        </w:rPr>
        <w:t xml:space="preserve">r </w:t>
      </w:r>
      <w:r w:rsidR="000E001C" w:rsidRPr="001B21F1">
        <w:rPr>
          <w:lang w:val="pt-BR"/>
        </w:rPr>
        <w:t xml:space="preserve">= - 0,30, </w:t>
      </w:r>
      <w:r w:rsidR="000E001C" w:rsidRPr="001B21F1">
        <w:rPr>
          <w:i/>
          <w:lang w:val="pt-BR"/>
        </w:rPr>
        <w:t xml:space="preserve">p </w:t>
      </w:r>
      <w:r w:rsidR="000E001C" w:rsidRPr="001B21F1">
        <w:rPr>
          <w:lang w:val="pt-BR"/>
        </w:rPr>
        <w:t>= 0,00</w:t>
      </w:r>
      <w:r w:rsidR="004379BC" w:rsidRPr="001B21F1">
        <w:rPr>
          <w:lang w:val="pt-BR"/>
        </w:rPr>
        <w:t>2</w:t>
      </w:r>
      <w:r w:rsidR="000E001C" w:rsidRPr="001B21F1">
        <w:rPr>
          <w:lang w:val="pt-BR"/>
        </w:rPr>
        <w:t xml:space="preserve">). Tal como uma maior irregularidade dos horários de sono-vigília das crianças/adolescentes, caracterizada por um menor número de horas de sono nos dias de fim de semana em comparação com os dias de semana, se associou a um </w:t>
      </w:r>
      <w:r w:rsidR="000E001C" w:rsidRPr="001B21F1">
        <w:rPr>
          <w:i/>
          <w:iCs/>
          <w:lang w:val="pt-BR"/>
        </w:rPr>
        <w:t>z-score</w:t>
      </w:r>
      <w:r w:rsidR="000E001C" w:rsidRPr="001B21F1">
        <w:rPr>
          <w:lang w:val="pt-BR"/>
        </w:rPr>
        <w:t xml:space="preserve"> de IMC</w:t>
      </w:r>
      <w:r w:rsidR="003F3170" w:rsidRPr="001B21F1">
        <w:rPr>
          <w:lang w:val="pt-BR"/>
        </w:rPr>
        <w:t xml:space="preserve"> superior</w:t>
      </w:r>
      <w:r w:rsidR="000E001C" w:rsidRPr="001B21F1">
        <w:rPr>
          <w:lang w:val="pt-BR"/>
        </w:rPr>
        <w:t xml:space="preserve"> (</w:t>
      </w:r>
      <w:proofErr w:type="spellStart"/>
      <w:r w:rsidR="00466EC4" w:rsidRPr="001B21F1">
        <w:rPr>
          <w:i/>
          <w:iCs/>
          <w:color w:val="000000" w:themeColor="text1"/>
          <w:lang w:val="pt-BR"/>
        </w:rPr>
        <w:t>r</w:t>
      </w:r>
      <w:r w:rsidR="00466EC4" w:rsidRPr="001B21F1">
        <w:rPr>
          <w:i/>
          <w:iCs/>
          <w:color w:val="000000" w:themeColor="text1"/>
          <w:vertAlign w:val="subscript"/>
          <w:lang w:val="pt-BR"/>
        </w:rPr>
        <w:t>s</w:t>
      </w:r>
      <w:proofErr w:type="spellEnd"/>
      <w:r w:rsidR="000E001C" w:rsidRPr="001B21F1">
        <w:rPr>
          <w:i/>
          <w:iCs/>
          <w:lang w:val="pt-BR"/>
        </w:rPr>
        <w:t xml:space="preserve"> </w:t>
      </w:r>
      <w:r w:rsidR="000E001C" w:rsidRPr="001B21F1">
        <w:rPr>
          <w:lang w:val="pt-BR"/>
        </w:rPr>
        <w:t xml:space="preserve">= -0,20, </w:t>
      </w:r>
      <w:r w:rsidR="000E001C" w:rsidRPr="001B21F1">
        <w:rPr>
          <w:i/>
          <w:iCs/>
          <w:lang w:val="pt-BR"/>
        </w:rPr>
        <w:t>p</w:t>
      </w:r>
      <w:r w:rsidR="000E001C" w:rsidRPr="001B21F1">
        <w:rPr>
          <w:lang w:val="pt-BR"/>
        </w:rPr>
        <w:t xml:space="preserve"> =</w:t>
      </w:r>
      <w:r w:rsidR="00466EC4" w:rsidRPr="001B21F1">
        <w:rPr>
          <w:lang w:val="pt-BR"/>
        </w:rPr>
        <w:t xml:space="preserve"> 0,032</w:t>
      </w:r>
      <w:r w:rsidR="000E001C" w:rsidRPr="001B21F1">
        <w:rPr>
          <w:lang w:val="pt-BR"/>
        </w:rPr>
        <w:t xml:space="preserve">). </w:t>
      </w:r>
    </w:p>
    <w:p w14:paraId="353D1CB7" w14:textId="124884FD" w:rsidR="00A56040" w:rsidRPr="001B21F1" w:rsidRDefault="00A56040" w:rsidP="00123A60">
      <w:pPr>
        <w:spacing w:line="360" w:lineRule="auto"/>
        <w:ind w:firstLine="284"/>
        <w:rPr>
          <w:color w:val="000000" w:themeColor="text1"/>
          <w:lang w:val="pt-BR"/>
        </w:rPr>
      </w:pPr>
      <w:r w:rsidRPr="001B21F1">
        <w:rPr>
          <w:lang w:val="pt-BR"/>
        </w:rPr>
        <w:t>No que concerne a comportamentos alimentares problemáticos</w:t>
      </w:r>
      <w:r w:rsidR="00F93C37" w:rsidRPr="001B21F1">
        <w:rPr>
          <w:lang w:val="pt-BR"/>
        </w:rPr>
        <w:t xml:space="preserve">, </w:t>
      </w:r>
      <w:r w:rsidR="00D35F3B" w:rsidRPr="001B21F1">
        <w:rPr>
          <w:lang w:val="pt-BR"/>
        </w:rPr>
        <w:t xml:space="preserve">uma </w:t>
      </w:r>
      <w:r w:rsidR="00D75291" w:rsidRPr="001B21F1">
        <w:rPr>
          <w:lang w:val="pt-BR"/>
        </w:rPr>
        <w:t xml:space="preserve">média </w:t>
      </w:r>
      <w:r w:rsidR="00D35F3B" w:rsidRPr="001B21F1">
        <w:rPr>
          <w:lang w:val="pt-BR"/>
        </w:rPr>
        <w:t xml:space="preserve">superior da hora e acordar e de </w:t>
      </w:r>
      <w:proofErr w:type="gramStart"/>
      <w:r w:rsidR="00D35F3B" w:rsidRPr="001B21F1">
        <w:rPr>
          <w:lang w:val="pt-BR"/>
        </w:rPr>
        <w:t>deitar</w:t>
      </w:r>
      <w:proofErr w:type="gramEnd"/>
      <w:r w:rsidR="00D35F3B" w:rsidRPr="001B21F1">
        <w:rPr>
          <w:lang w:val="pt-BR"/>
        </w:rPr>
        <w:t xml:space="preserve"> </w:t>
      </w:r>
      <w:r w:rsidR="00D75291" w:rsidRPr="001B21F1">
        <w:rPr>
          <w:lang w:val="pt-BR"/>
        </w:rPr>
        <w:t>das crianças/adolescentes demonstrou estar</w:t>
      </w:r>
      <w:r w:rsidR="00D35F3B" w:rsidRPr="001B21F1">
        <w:rPr>
          <w:lang w:val="pt-BR"/>
        </w:rPr>
        <w:t xml:space="preserve"> </w:t>
      </w:r>
      <w:r w:rsidR="00D75291" w:rsidRPr="001B21F1">
        <w:rPr>
          <w:lang w:val="pt-BR"/>
        </w:rPr>
        <w:t xml:space="preserve">associada </w:t>
      </w:r>
      <w:r w:rsidR="00D35F3B" w:rsidRPr="001B21F1">
        <w:rPr>
          <w:lang w:val="pt-BR"/>
        </w:rPr>
        <w:t xml:space="preserve">à menor </w:t>
      </w:r>
      <w:r w:rsidR="00D75291" w:rsidRPr="001B21F1">
        <w:rPr>
          <w:lang w:val="pt-BR"/>
        </w:rPr>
        <w:t>restrição cognitiva por parte das cuidadoras</w:t>
      </w:r>
      <w:r w:rsidR="00F93C37" w:rsidRPr="001B21F1">
        <w:rPr>
          <w:lang w:val="pt-BR"/>
        </w:rPr>
        <w:t xml:space="preserve"> (</w:t>
      </w:r>
      <w:proofErr w:type="spellStart"/>
      <w:r w:rsidR="00F93C37" w:rsidRPr="001B21F1">
        <w:rPr>
          <w:i/>
          <w:iCs/>
          <w:color w:val="000000" w:themeColor="text1"/>
          <w:lang w:val="pt-BR"/>
        </w:rPr>
        <w:t>r</w:t>
      </w:r>
      <w:r w:rsidR="00F93C37" w:rsidRPr="001B21F1">
        <w:rPr>
          <w:i/>
          <w:iCs/>
          <w:color w:val="000000" w:themeColor="text1"/>
          <w:vertAlign w:val="subscript"/>
          <w:lang w:val="pt-BR"/>
        </w:rPr>
        <w:t>s</w:t>
      </w:r>
      <w:proofErr w:type="spellEnd"/>
      <w:r w:rsidR="00F22F19" w:rsidRPr="001B21F1">
        <w:rPr>
          <w:i/>
          <w:iCs/>
          <w:color w:val="000000" w:themeColor="text1"/>
          <w:vertAlign w:val="subscript"/>
          <w:lang w:val="pt-BR"/>
        </w:rPr>
        <w:t xml:space="preserve"> </w:t>
      </w:r>
      <w:r w:rsidR="00F93C37" w:rsidRPr="001B21F1">
        <w:rPr>
          <w:color w:val="000000" w:themeColor="text1"/>
          <w:lang w:val="pt-BR"/>
        </w:rPr>
        <w:t xml:space="preserve">= </w:t>
      </w:r>
      <w:r w:rsidR="00B0216A" w:rsidRPr="001B21F1">
        <w:rPr>
          <w:color w:val="000000" w:themeColor="text1"/>
          <w:lang w:val="pt-BR"/>
        </w:rPr>
        <w:t>-</w:t>
      </w:r>
      <w:r w:rsidR="00F93C37" w:rsidRPr="001B21F1">
        <w:rPr>
          <w:color w:val="000000" w:themeColor="text1"/>
          <w:lang w:val="pt-BR"/>
        </w:rPr>
        <w:t xml:space="preserve">0,20, </w:t>
      </w:r>
      <w:r w:rsidR="00F93C37" w:rsidRPr="001B21F1">
        <w:rPr>
          <w:i/>
          <w:iCs/>
          <w:color w:val="000000" w:themeColor="text1"/>
          <w:lang w:val="pt-BR"/>
        </w:rPr>
        <w:t xml:space="preserve">p </w:t>
      </w:r>
      <w:r w:rsidR="00F93C37" w:rsidRPr="001B21F1">
        <w:rPr>
          <w:color w:val="000000" w:themeColor="text1"/>
          <w:lang w:val="pt-BR"/>
        </w:rPr>
        <w:t>= 0,03</w:t>
      </w:r>
      <w:r w:rsidR="00F22F19" w:rsidRPr="001B21F1">
        <w:rPr>
          <w:color w:val="000000" w:themeColor="text1"/>
          <w:lang w:val="pt-BR"/>
        </w:rPr>
        <w:t>4</w:t>
      </w:r>
      <w:r w:rsidR="00B0216A" w:rsidRPr="001B21F1">
        <w:rPr>
          <w:color w:val="000000" w:themeColor="text1"/>
          <w:lang w:val="pt-BR"/>
        </w:rPr>
        <w:t xml:space="preserve">; </w:t>
      </w:r>
      <w:proofErr w:type="spellStart"/>
      <w:r w:rsidR="00B0216A" w:rsidRPr="001B21F1">
        <w:rPr>
          <w:i/>
          <w:iCs/>
          <w:color w:val="000000" w:themeColor="text1"/>
          <w:lang w:val="pt-BR"/>
        </w:rPr>
        <w:t>r</w:t>
      </w:r>
      <w:r w:rsidR="00B0216A" w:rsidRPr="001B21F1">
        <w:rPr>
          <w:i/>
          <w:iCs/>
          <w:color w:val="000000" w:themeColor="text1"/>
          <w:vertAlign w:val="subscript"/>
          <w:lang w:val="pt-BR"/>
        </w:rPr>
        <w:t>s</w:t>
      </w:r>
      <w:proofErr w:type="spellEnd"/>
      <w:r w:rsidR="00F22F19" w:rsidRPr="001B21F1">
        <w:rPr>
          <w:i/>
          <w:iCs/>
          <w:color w:val="000000" w:themeColor="text1"/>
          <w:vertAlign w:val="subscript"/>
          <w:lang w:val="pt-BR"/>
        </w:rPr>
        <w:t xml:space="preserve"> </w:t>
      </w:r>
      <w:r w:rsidR="00B0216A" w:rsidRPr="001B21F1">
        <w:rPr>
          <w:color w:val="000000" w:themeColor="text1"/>
          <w:lang w:val="pt-BR"/>
        </w:rPr>
        <w:t xml:space="preserve">= -0,23, </w:t>
      </w:r>
      <w:r w:rsidR="00B0216A" w:rsidRPr="001B21F1">
        <w:rPr>
          <w:i/>
          <w:iCs/>
          <w:color w:val="000000" w:themeColor="text1"/>
          <w:lang w:val="pt-BR"/>
        </w:rPr>
        <w:t>p</w:t>
      </w:r>
      <w:r w:rsidR="00B0216A" w:rsidRPr="001B21F1">
        <w:rPr>
          <w:color w:val="000000" w:themeColor="text1"/>
          <w:lang w:val="pt-BR"/>
        </w:rPr>
        <w:t xml:space="preserve"> = 0,0</w:t>
      </w:r>
      <w:r w:rsidR="00F22F19" w:rsidRPr="001B21F1">
        <w:rPr>
          <w:color w:val="000000" w:themeColor="text1"/>
          <w:lang w:val="pt-BR"/>
        </w:rPr>
        <w:t>17</w:t>
      </w:r>
      <w:r w:rsidR="00F93C37" w:rsidRPr="001B21F1">
        <w:rPr>
          <w:color w:val="000000" w:themeColor="text1"/>
          <w:lang w:val="pt-BR"/>
        </w:rPr>
        <w:t>)</w:t>
      </w:r>
      <w:r w:rsidR="00D75291" w:rsidRPr="001B21F1">
        <w:rPr>
          <w:lang w:val="pt-BR"/>
        </w:rPr>
        <w:t xml:space="preserve">. </w:t>
      </w:r>
      <w:bookmarkStart w:id="30" w:name="_Toc136949133"/>
      <w:bookmarkStart w:id="31" w:name="_Toc141693451"/>
      <w:bookmarkStart w:id="32" w:name="_Toc524285684"/>
      <w:bookmarkStart w:id="33" w:name="_Hlk16060001"/>
      <w:bookmarkStart w:id="34" w:name="_Toc247530283"/>
      <w:bookmarkStart w:id="35" w:name="_Toc496555717"/>
      <w:bookmarkEnd w:id="25"/>
      <w:bookmarkEnd w:id="26"/>
    </w:p>
    <w:p w14:paraId="3EF575DB" w14:textId="77777777" w:rsidR="00820107" w:rsidRPr="001B21F1" w:rsidRDefault="00820107" w:rsidP="007F3174">
      <w:pPr>
        <w:spacing w:line="276" w:lineRule="auto"/>
        <w:rPr>
          <w:b/>
          <w:lang w:val="pt-BR"/>
        </w:rPr>
      </w:pPr>
    </w:p>
    <w:p w14:paraId="59F7809D" w14:textId="77777777" w:rsidR="00563E1E" w:rsidRPr="001B21F1" w:rsidRDefault="00563E1E" w:rsidP="007F3174">
      <w:pPr>
        <w:spacing w:line="276" w:lineRule="auto"/>
        <w:rPr>
          <w:b/>
          <w:lang w:val="pt-BR"/>
        </w:rPr>
        <w:sectPr w:rsidR="00563E1E" w:rsidRPr="001B21F1" w:rsidSect="00F96829">
          <w:pgSz w:w="11906" w:h="16838" w:code="9"/>
          <w:pgMar w:top="1418" w:right="1418" w:bottom="1418" w:left="1418" w:header="709" w:footer="709" w:gutter="0"/>
          <w:pgNumType w:chapStyle="1"/>
          <w:cols w:space="708"/>
          <w:docGrid w:linePitch="360"/>
        </w:sectPr>
      </w:pPr>
    </w:p>
    <w:p w14:paraId="3E69B5A7" w14:textId="77777777" w:rsidR="00820107" w:rsidRPr="001B21F1" w:rsidRDefault="00820107" w:rsidP="007F3174">
      <w:pPr>
        <w:spacing w:line="276" w:lineRule="auto"/>
        <w:rPr>
          <w:b/>
          <w:lang w:val="pt-BR"/>
        </w:rPr>
      </w:pPr>
    </w:p>
    <w:p w14:paraId="26FDDE3A" w14:textId="7424085C" w:rsidR="00563E1E" w:rsidRPr="001B21F1" w:rsidRDefault="00563E1E" w:rsidP="00563E1E">
      <w:pPr>
        <w:spacing w:line="276" w:lineRule="auto"/>
        <w:rPr>
          <w:lang w:val="pt-BR"/>
        </w:rPr>
      </w:pPr>
      <w:r w:rsidRPr="001B21F1">
        <w:rPr>
          <w:b/>
          <w:lang w:val="pt-BR"/>
        </w:rPr>
        <w:t>Tabela 4</w:t>
      </w:r>
    </w:p>
    <w:p w14:paraId="744327FD" w14:textId="77777777" w:rsidR="00563E1E" w:rsidRPr="001B21F1" w:rsidRDefault="00563E1E" w:rsidP="00563E1E">
      <w:pPr>
        <w:spacing w:line="276" w:lineRule="auto"/>
        <w:rPr>
          <w:lang w:val="pt-BR"/>
        </w:rPr>
      </w:pPr>
      <w:r w:rsidRPr="001B21F1">
        <w:rPr>
          <w:lang w:val="pt-BR"/>
        </w:rPr>
        <w:t>Associações entre Padrões de Sono-Vigília, Estado Nutricional e Comportamentos Alimentares Problemáticos de Crianças/Adolescentes com Excesso de peso e suas cuidadoras</w:t>
      </w:r>
    </w:p>
    <w:tbl>
      <w:tblPr>
        <w:tblStyle w:val="TabelacomGrelha"/>
        <w:tblpPr w:leftFromText="141" w:rightFromText="141" w:vertAnchor="text" w:horzAnchor="margin" w:tblpY="42"/>
        <w:tblW w:w="0" w:type="auto"/>
        <w:tblBorders>
          <w:left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6"/>
        <w:gridCol w:w="2647"/>
        <w:gridCol w:w="633"/>
        <w:gridCol w:w="894"/>
        <w:gridCol w:w="694"/>
        <w:gridCol w:w="694"/>
        <w:gridCol w:w="694"/>
        <w:gridCol w:w="693"/>
        <w:gridCol w:w="694"/>
        <w:gridCol w:w="694"/>
        <w:gridCol w:w="833"/>
        <w:gridCol w:w="555"/>
        <w:gridCol w:w="561"/>
        <w:gridCol w:w="834"/>
        <w:gridCol w:w="694"/>
        <w:gridCol w:w="416"/>
        <w:gridCol w:w="416"/>
        <w:gridCol w:w="416"/>
        <w:gridCol w:w="417"/>
        <w:gridCol w:w="561"/>
        <w:gridCol w:w="363"/>
        <w:gridCol w:w="285"/>
      </w:tblGrid>
      <w:tr w:rsidR="00563E1E" w:rsidRPr="001B21F1" w14:paraId="1A7E1DD6" w14:textId="77777777" w:rsidTr="00563E1E">
        <w:trPr>
          <w:trHeight w:val="561"/>
        </w:trPr>
        <w:tc>
          <w:tcPr>
            <w:tcW w:w="266" w:type="dxa"/>
            <w:tcBorders>
              <w:top w:val="single" w:sz="4" w:space="0" w:color="auto"/>
              <w:bottom w:val="single" w:sz="4" w:space="0" w:color="auto"/>
            </w:tcBorders>
          </w:tcPr>
          <w:p w14:paraId="4F621BB5" w14:textId="77777777" w:rsidR="00563E1E" w:rsidRPr="001B21F1" w:rsidRDefault="00563E1E" w:rsidP="00402AB5">
            <w:pPr>
              <w:tabs>
                <w:tab w:val="left" w:pos="1631"/>
              </w:tabs>
              <w:rPr>
                <w:rFonts w:ascii="Times New Roman" w:hAnsi="Times New Roman" w:cs="Times New Roman"/>
                <w:sz w:val="20"/>
                <w:szCs w:val="20"/>
                <w:lang w:val="pt-BR"/>
              </w:rPr>
            </w:pPr>
          </w:p>
        </w:tc>
        <w:tc>
          <w:tcPr>
            <w:tcW w:w="2647" w:type="dxa"/>
            <w:tcBorders>
              <w:top w:val="single" w:sz="4" w:space="0" w:color="auto"/>
              <w:bottom w:val="single" w:sz="4" w:space="0" w:color="auto"/>
            </w:tcBorders>
          </w:tcPr>
          <w:p w14:paraId="01CDBFE8" w14:textId="77777777" w:rsidR="00563E1E" w:rsidRPr="001B21F1" w:rsidRDefault="00563E1E" w:rsidP="00402AB5">
            <w:pPr>
              <w:tabs>
                <w:tab w:val="left" w:pos="1631"/>
              </w:tabs>
              <w:rPr>
                <w:rFonts w:ascii="Times New Roman" w:hAnsi="Times New Roman" w:cs="Times New Roman"/>
                <w:sz w:val="20"/>
                <w:szCs w:val="20"/>
                <w:lang w:val="pt-BR"/>
              </w:rPr>
            </w:pPr>
          </w:p>
        </w:tc>
        <w:tc>
          <w:tcPr>
            <w:tcW w:w="633" w:type="dxa"/>
            <w:tcBorders>
              <w:top w:val="single" w:sz="4" w:space="0" w:color="auto"/>
              <w:bottom w:val="single" w:sz="4" w:space="0" w:color="auto"/>
            </w:tcBorders>
            <w:vAlign w:val="center"/>
          </w:tcPr>
          <w:p w14:paraId="4D47CFE4" w14:textId="77777777" w:rsidR="00563E1E" w:rsidRPr="001B21F1" w:rsidRDefault="00563E1E" w:rsidP="00563E1E">
            <w:pPr>
              <w:pStyle w:val="PargrafodaLista"/>
              <w:numPr>
                <w:ilvl w:val="0"/>
                <w:numId w:val="42"/>
              </w:numPr>
              <w:tabs>
                <w:tab w:val="left" w:pos="1631"/>
              </w:tabs>
              <w:rPr>
                <w:rFonts w:ascii="Times New Roman" w:hAnsi="Times New Roman" w:cs="Times New Roman"/>
                <w:sz w:val="20"/>
                <w:szCs w:val="20"/>
                <w:lang w:val="pt-BR"/>
              </w:rPr>
            </w:pPr>
          </w:p>
        </w:tc>
        <w:tc>
          <w:tcPr>
            <w:tcW w:w="894" w:type="dxa"/>
            <w:tcBorders>
              <w:top w:val="single" w:sz="4" w:space="0" w:color="auto"/>
              <w:bottom w:val="single" w:sz="4" w:space="0" w:color="auto"/>
            </w:tcBorders>
            <w:vAlign w:val="center"/>
          </w:tcPr>
          <w:p w14:paraId="56FF48E7"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1A9CA60E"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069B1C4A"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0798F503"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3" w:type="dxa"/>
            <w:tcBorders>
              <w:top w:val="single" w:sz="4" w:space="0" w:color="auto"/>
              <w:bottom w:val="single" w:sz="4" w:space="0" w:color="auto"/>
            </w:tcBorders>
            <w:vAlign w:val="center"/>
          </w:tcPr>
          <w:p w14:paraId="11FC3B6D"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14807514"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1F1847C0"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833" w:type="dxa"/>
            <w:tcBorders>
              <w:top w:val="single" w:sz="4" w:space="0" w:color="auto"/>
              <w:bottom w:val="single" w:sz="4" w:space="0" w:color="auto"/>
            </w:tcBorders>
            <w:vAlign w:val="center"/>
          </w:tcPr>
          <w:p w14:paraId="01854F2B"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555" w:type="dxa"/>
            <w:tcBorders>
              <w:top w:val="single" w:sz="4" w:space="0" w:color="auto"/>
              <w:bottom w:val="single" w:sz="4" w:space="0" w:color="auto"/>
            </w:tcBorders>
            <w:vAlign w:val="center"/>
          </w:tcPr>
          <w:p w14:paraId="723AE3DC"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58445473"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834" w:type="dxa"/>
            <w:tcBorders>
              <w:top w:val="single" w:sz="4" w:space="0" w:color="auto"/>
              <w:bottom w:val="single" w:sz="4" w:space="0" w:color="auto"/>
            </w:tcBorders>
            <w:vAlign w:val="center"/>
          </w:tcPr>
          <w:p w14:paraId="5068A9F3"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5A4CB7E0"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4C36FC18"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7471F7E3"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533FB121"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417" w:type="dxa"/>
            <w:tcBorders>
              <w:top w:val="single" w:sz="4" w:space="0" w:color="auto"/>
              <w:bottom w:val="single" w:sz="4" w:space="0" w:color="auto"/>
            </w:tcBorders>
            <w:vAlign w:val="center"/>
          </w:tcPr>
          <w:p w14:paraId="4D7B2DF5"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099EEA39"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363" w:type="dxa"/>
            <w:tcBorders>
              <w:top w:val="single" w:sz="4" w:space="0" w:color="auto"/>
              <w:bottom w:val="single" w:sz="4" w:space="0" w:color="auto"/>
            </w:tcBorders>
            <w:vAlign w:val="center"/>
          </w:tcPr>
          <w:p w14:paraId="308C347F"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c>
          <w:tcPr>
            <w:tcW w:w="285" w:type="dxa"/>
            <w:tcBorders>
              <w:top w:val="single" w:sz="4" w:space="0" w:color="auto"/>
              <w:bottom w:val="single" w:sz="4" w:space="0" w:color="auto"/>
            </w:tcBorders>
            <w:vAlign w:val="center"/>
          </w:tcPr>
          <w:p w14:paraId="0DC6B0ED" w14:textId="77777777" w:rsidR="00563E1E" w:rsidRPr="001B21F1" w:rsidRDefault="00563E1E" w:rsidP="00563E1E">
            <w:pPr>
              <w:pStyle w:val="PargrafodaLista"/>
              <w:numPr>
                <w:ilvl w:val="0"/>
                <w:numId w:val="42"/>
              </w:numPr>
              <w:tabs>
                <w:tab w:val="left" w:pos="1631"/>
              </w:tabs>
              <w:jc w:val="center"/>
              <w:rPr>
                <w:rFonts w:ascii="Times New Roman" w:hAnsi="Times New Roman" w:cs="Times New Roman"/>
                <w:sz w:val="20"/>
                <w:szCs w:val="20"/>
                <w:lang w:val="pt-BR"/>
              </w:rPr>
            </w:pPr>
          </w:p>
        </w:tc>
      </w:tr>
      <w:tr w:rsidR="00563E1E" w:rsidRPr="001B21F1" w14:paraId="19406D21" w14:textId="77777777" w:rsidTr="00563E1E">
        <w:trPr>
          <w:trHeight w:val="593"/>
        </w:trPr>
        <w:tc>
          <w:tcPr>
            <w:tcW w:w="266" w:type="dxa"/>
            <w:tcBorders>
              <w:top w:val="single" w:sz="4" w:space="0" w:color="auto"/>
              <w:bottom w:val="nil"/>
            </w:tcBorders>
            <w:vAlign w:val="center"/>
          </w:tcPr>
          <w:p w14:paraId="734B54E2" w14:textId="77777777" w:rsidR="00563E1E" w:rsidRPr="001B21F1" w:rsidRDefault="00563E1E" w:rsidP="00402AB5">
            <w:pPr>
              <w:tabs>
                <w:tab w:val="left" w:pos="1631"/>
              </w:tabs>
              <w:ind w:left="360" w:right="-717"/>
              <w:rPr>
                <w:rFonts w:ascii="Times New Roman" w:hAnsi="Times New Roman" w:cs="Times New Roman"/>
                <w:sz w:val="20"/>
                <w:szCs w:val="20"/>
                <w:lang w:val="pt-BR"/>
              </w:rPr>
            </w:pPr>
          </w:p>
        </w:tc>
        <w:tc>
          <w:tcPr>
            <w:tcW w:w="2647" w:type="dxa"/>
            <w:tcBorders>
              <w:top w:val="single" w:sz="4" w:space="0" w:color="auto"/>
              <w:bottom w:val="single" w:sz="4" w:space="0" w:color="auto"/>
            </w:tcBorders>
            <w:vAlign w:val="center"/>
          </w:tcPr>
          <w:p w14:paraId="2C046082" w14:textId="77777777" w:rsidR="00563E1E" w:rsidRPr="001B21F1" w:rsidRDefault="00563E1E" w:rsidP="00402AB5">
            <w:pPr>
              <w:tabs>
                <w:tab w:val="left" w:pos="1631"/>
              </w:tabs>
              <w:rPr>
                <w:rFonts w:ascii="Times New Roman" w:hAnsi="Times New Roman" w:cs="Times New Roman"/>
                <w:b/>
                <w:sz w:val="20"/>
                <w:szCs w:val="20"/>
                <w:lang w:val="pt-BR"/>
              </w:rPr>
            </w:pPr>
            <w:r w:rsidRPr="001B21F1">
              <w:rPr>
                <w:rFonts w:ascii="Times New Roman" w:hAnsi="Times New Roman" w:cs="Times New Roman"/>
                <w:b/>
                <w:sz w:val="20"/>
                <w:szCs w:val="20"/>
                <w:lang w:val="pt-BR"/>
              </w:rPr>
              <w:t>Crianças/Adolescentes</w:t>
            </w:r>
          </w:p>
        </w:tc>
        <w:tc>
          <w:tcPr>
            <w:tcW w:w="633" w:type="dxa"/>
            <w:tcBorders>
              <w:top w:val="single" w:sz="4" w:space="0" w:color="auto"/>
              <w:bottom w:val="single" w:sz="4" w:space="0" w:color="auto"/>
            </w:tcBorders>
            <w:vAlign w:val="center"/>
          </w:tcPr>
          <w:p w14:paraId="3EF71F30"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894" w:type="dxa"/>
            <w:tcBorders>
              <w:top w:val="single" w:sz="4" w:space="0" w:color="auto"/>
              <w:bottom w:val="single" w:sz="4" w:space="0" w:color="auto"/>
            </w:tcBorders>
            <w:vAlign w:val="center"/>
          </w:tcPr>
          <w:p w14:paraId="2974449D"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6C78FC25"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786E11B9"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31AAD0D5"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3" w:type="dxa"/>
            <w:tcBorders>
              <w:top w:val="single" w:sz="4" w:space="0" w:color="auto"/>
              <w:bottom w:val="single" w:sz="4" w:space="0" w:color="auto"/>
            </w:tcBorders>
            <w:vAlign w:val="center"/>
          </w:tcPr>
          <w:p w14:paraId="011A4124"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6741B9AC"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5F7CF325"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833" w:type="dxa"/>
            <w:tcBorders>
              <w:top w:val="single" w:sz="4" w:space="0" w:color="auto"/>
              <w:bottom w:val="single" w:sz="4" w:space="0" w:color="auto"/>
            </w:tcBorders>
            <w:vAlign w:val="center"/>
          </w:tcPr>
          <w:p w14:paraId="5788BAD1"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55" w:type="dxa"/>
            <w:tcBorders>
              <w:top w:val="single" w:sz="4" w:space="0" w:color="auto"/>
              <w:bottom w:val="single" w:sz="4" w:space="0" w:color="auto"/>
            </w:tcBorders>
            <w:vAlign w:val="center"/>
          </w:tcPr>
          <w:p w14:paraId="3373BEBD"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7A693831"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834" w:type="dxa"/>
            <w:tcBorders>
              <w:top w:val="single" w:sz="4" w:space="0" w:color="auto"/>
              <w:bottom w:val="single" w:sz="4" w:space="0" w:color="auto"/>
            </w:tcBorders>
            <w:vAlign w:val="center"/>
          </w:tcPr>
          <w:p w14:paraId="319DA058"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071D2338"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03DCC741"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47D4CD06"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49CA32CD"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7" w:type="dxa"/>
            <w:tcBorders>
              <w:top w:val="single" w:sz="4" w:space="0" w:color="auto"/>
              <w:bottom w:val="single" w:sz="4" w:space="0" w:color="auto"/>
            </w:tcBorders>
            <w:vAlign w:val="center"/>
          </w:tcPr>
          <w:p w14:paraId="6D0BB138"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749AADDF"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363" w:type="dxa"/>
            <w:tcBorders>
              <w:top w:val="single" w:sz="4" w:space="0" w:color="auto"/>
              <w:bottom w:val="single" w:sz="4" w:space="0" w:color="auto"/>
            </w:tcBorders>
            <w:vAlign w:val="center"/>
          </w:tcPr>
          <w:p w14:paraId="6D0D4004"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285" w:type="dxa"/>
            <w:tcBorders>
              <w:top w:val="single" w:sz="4" w:space="0" w:color="auto"/>
              <w:bottom w:val="single" w:sz="4" w:space="0" w:color="auto"/>
            </w:tcBorders>
            <w:vAlign w:val="center"/>
          </w:tcPr>
          <w:p w14:paraId="305DCAF9" w14:textId="77777777" w:rsidR="00563E1E" w:rsidRPr="001B21F1" w:rsidRDefault="00563E1E" w:rsidP="00402AB5">
            <w:pPr>
              <w:tabs>
                <w:tab w:val="left" w:pos="1631"/>
              </w:tabs>
              <w:jc w:val="center"/>
              <w:rPr>
                <w:rFonts w:ascii="Times New Roman" w:hAnsi="Times New Roman" w:cs="Times New Roman"/>
                <w:sz w:val="20"/>
                <w:szCs w:val="20"/>
                <w:lang w:val="pt-BR"/>
              </w:rPr>
            </w:pPr>
          </w:p>
        </w:tc>
      </w:tr>
      <w:tr w:rsidR="00563E1E" w:rsidRPr="001B21F1" w14:paraId="4562CFE2" w14:textId="77777777" w:rsidTr="00563E1E">
        <w:trPr>
          <w:trHeight w:val="292"/>
        </w:trPr>
        <w:tc>
          <w:tcPr>
            <w:tcW w:w="266" w:type="dxa"/>
            <w:tcBorders>
              <w:top w:val="nil"/>
              <w:bottom w:val="nil"/>
            </w:tcBorders>
            <w:vAlign w:val="center"/>
          </w:tcPr>
          <w:p w14:paraId="57A74714" w14:textId="77777777" w:rsidR="00563E1E" w:rsidRPr="001B21F1" w:rsidRDefault="00563E1E" w:rsidP="00563E1E">
            <w:pPr>
              <w:pStyle w:val="PargrafodaLista"/>
              <w:numPr>
                <w:ilvl w:val="0"/>
                <w:numId w:val="45"/>
              </w:numPr>
              <w:tabs>
                <w:tab w:val="left" w:pos="1631"/>
              </w:tabs>
              <w:ind w:right="-717" w:hanging="720"/>
              <w:rPr>
                <w:rFonts w:ascii="Times New Roman" w:hAnsi="Times New Roman" w:cs="Times New Roman"/>
                <w:sz w:val="20"/>
                <w:szCs w:val="20"/>
                <w:lang w:val="pt-BR"/>
              </w:rPr>
            </w:pPr>
          </w:p>
        </w:tc>
        <w:tc>
          <w:tcPr>
            <w:tcW w:w="2647" w:type="dxa"/>
            <w:tcBorders>
              <w:top w:val="single" w:sz="4" w:space="0" w:color="auto"/>
            </w:tcBorders>
            <w:vAlign w:val="center"/>
          </w:tcPr>
          <w:p w14:paraId="475EBE0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bCs/>
                <w:sz w:val="20"/>
                <w:szCs w:val="20"/>
                <w:lang w:val="pt-BR"/>
              </w:rPr>
              <w:t>IMC (</w:t>
            </w:r>
            <w:r w:rsidRPr="001B21F1">
              <w:rPr>
                <w:rFonts w:ascii="Times New Roman" w:hAnsi="Times New Roman" w:cs="Times New Roman"/>
                <w:bCs/>
                <w:i/>
                <w:iCs/>
                <w:sz w:val="20"/>
                <w:szCs w:val="20"/>
                <w:lang w:val="pt-BR"/>
              </w:rPr>
              <w:t>z-score</w:t>
            </w:r>
            <w:r w:rsidRPr="001B21F1">
              <w:rPr>
                <w:rFonts w:ascii="Times New Roman" w:hAnsi="Times New Roman" w:cs="Times New Roman"/>
                <w:bCs/>
                <w:sz w:val="20"/>
                <w:szCs w:val="20"/>
                <w:lang w:val="pt-BR"/>
              </w:rPr>
              <w:t>)</w:t>
            </w:r>
          </w:p>
        </w:tc>
        <w:tc>
          <w:tcPr>
            <w:tcW w:w="633" w:type="dxa"/>
            <w:tcBorders>
              <w:top w:val="single" w:sz="4" w:space="0" w:color="auto"/>
            </w:tcBorders>
            <w:vAlign w:val="center"/>
          </w:tcPr>
          <w:p w14:paraId="18AD04BD"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894" w:type="dxa"/>
            <w:tcBorders>
              <w:top w:val="single" w:sz="4" w:space="0" w:color="auto"/>
            </w:tcBorders>
            <w:vAlign w:val="center"/>
          </w:tcPr>
          <w:p w14:paraId="409B733E"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26A0EE49"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06E23B6B"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300E23A1"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3" w:type="dxa"/>
            <w:tcBorders>
              <w:top w:val="single" w:sz="4" w:space="0" w:color="auto"/>
            </w:tcBorders>
            <w:vAlign w:val="center"/>
          </w:tcPr>
          <w:p w14:paraId="2979B453"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3D07B004"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6AF85774"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833" w:type="dxa"/>
            <w:tcBorders>
              <w:top w:val="single" w:sz="4" w:space="0" w:color="auto"/>
            </w:tcBorders>
            <w:vAlign w:val="center"/>
          </w:tcPr>
          <w:p w14:paraId="543FDA5A"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55" w:type="dxa"/>
            <w:tcBorders>
              <w:top w:val="single" w:sz="4" w:space="0" w:color="auto"/>
            </w:tcBorders>
            <w:vAlign w:val="center"/>
          </w:tcPr>
          <w:p w14:paraId="30A88709"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61" w:type="dxa"/>
            <w:tcBorders>
              <w:top w:val="single" w:sz="4" w:space="0" w:color="auto"/>
            </w:tcBorders>
            <w:vAlign w:val="center"/>
          </w:tcPr>
          <w:p w14:paraId="4C514407"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834" w:type="dxa"/>
            <w:tcBorders>
              <w:top w:val="single" w:sz="4" w:space="0" w:color="auto"/>
            </w:tcBorders>
            <w:vAlign w:val="center"/>
          </w:tcPr>
          <w:p w14:paraId="64AB9FA0"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694" w:type="dxa"/>
            <w:tcBorders>
              <w:top w:val="single" w:sz="4" w:space="0" w:color="auto"/>
            </w:tcBorders>
            <w:vAlign w:val="center"/>
          </w:tcPr>
          <w:p w14:paraId="2717AA39"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tcBorders>
            <w:vAlign w:val="center"/>
          </w:tcPr>
          <w:p w14:paraId="51EA122A"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tcBorders>
            <w:vAlign w:val="center"/>
          </w:tcPr>
          <w:p w14:paraId="1BC7BDB6"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6" w:type="dxa"/>
            <w:tcBorders>
              <w:top w:val="single" w:sz="4" w:space="0" w:color="auto"/>
            </w:tcBorders>
            <w:vAlign w:val="center"/>
          </w:tcPr>
          <w:p w14:paraId="58C5AA89"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417" w:type="dxa"/>
            <w:tcBorders>
              <w:top w:val="single" w:sz="4" w:space="0" w:color="auto"/>
            </w:tcBorders>
            <w:vAlign w:val="center"/>
          </w:tcPr>
          <w:p w14:paraId="322C252F"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561" w:type="dxa"/>
            <w:tcBorders>
              <w:top w:val="single" w:sz="4" w:space="0" w:color="auto"/>
            </w:tcBorders>
            <w:vAlign w:val="center"/>
          </w:tcPr>
          <w:p w14:paraId="629B46A0"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363" w:type="dxa"/>
            <w:tcBorders>
              <w:top w:val="single" w:sz="4" w:space="0" w:color="auto"/>
            </w:tcBorders>
            <w:vAlign w:val="center"/>
          </w:tcPr>
          <w:p w14:paraId="79F15E0F" w14:textId="77777777" w:rsidR="00563E1E" w:rsidRPr="001B21F1" w:rsidRDefault="00563E1E" w:rsidP="00402AB5">
            <w:pPr>
              <w:tabs>
                <w:tab w:val="left" w:pos="1631"/>
              </w:tabs>
              <w:jc w:val="center"/>
              <w:rPr>
                <w:rFonts w:ascii="Times New Roman" w:hAnsi="Times New Roman" w:cs="Times New Roman"/>
                <w:sz w:val="20"/>
                <w:szCs w:val="20"/>
                <w:lang w:val="pt-BR"/>
              </w:rPr>
            </w:pPr>
          </w:p>
        </w:tc>
        <w:tc>
          <w:tcPr>
            <w:tcW w:w="285" w:type="dxa"/>
            <w:tcBorders>
              <w:top w:val="single" w:sz="4" w:space="0" w:color="auto"/>
            </w:tcBorders>
            <w:vAlign w:val="center"/>
          </w:tcPr>
          <w:p w14:paraId="3BB261E8" w14:textId="77777777" w:rsidR="00563E1E" w:rsidRPr="001B21F1" w:rsidRDefault="00563E1E" w:rsidP="00402AB5">
            <w:pPr>
              <w:tabs>
                <w:tab w:val="left" w:pos="1631"/>
              </w:tabs>
              <w:jc w:val="center"/>
              <w:rPr>
                <w:rFonts w:ascii="Times New Roman" w:hAnsi="Times New Roman" w:cs="Times New Roman"/>
                <w:sz w:val="20"/>
                <w:szCs w:val="20"/>
                <w:lang w:val="pt-BR"/>
              </w:rPr>
            </w:pPr>
          </w:p>
        </w:tc>
      </w:tr>
      <w:tr w:rsidR="00563E1E" w:rsidRPr="001B21F1" w14:paraId="2DAA52AA" w14:textId="77777777" w:rsidTr="00563E1E">
        <w:trPr>
          <w:trHeight w:val="432"/>
        </w:trPr>
        <w:tc>
          <w:tcPr>
            <w:tcW w:w="266" w:type="dxa"/>
            <w:tcBorders>
              <w:top w:val="nil"/>
            </w:tcBorders>
            <w:vAlign w:val="center"/>
          </w:tcPr>
          <w:p w14:paraId="7ACDD954"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46176F9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bCs/>
                <w:sz w:val="20"/>
                <w:szCs w:val="20"/>
                <w:lang w:val="pt-BR"/>
              </w:rPr>
              <w:t>Massa Gorda (%)</w:t>
            </w:r>
          </w:p>
        </w:tc>
        <w:tc>
          <w:tcPr>
            <w:tcW w:w="633" w:type="dxa"/>
            <w:vAlign w:val="center"/>
          </w:tcPr>
          <w:p w14:paraId="0C21BCD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,61</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894" w:type="dxa"/>
            <w:vAlign w:val="center"/>
          </w:tcPr>
          <w:p w14:paraId="05575A88"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0338CAA2"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34C2574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1E9C3CDB" w14:textId="77777777" w:rsidR="00563E1E" w:rsidRPr="001B21F1" w:rsidRDefault="00563E1E" w:rsidP="00402AB5">
            <w:pPr>
              <w:tabs>
                <w:tab w:val="left" w:pos="1631"/>
              </w:tabs>
              <w:rPr>
                <w:rFonts w:ascii="Times New Roman" w:hAnsi="Times New Roman" w:cs="Times New Roman"/>
                <w:sz w:val="20"/>
                <w:szCs w:val="20"/>
                <w:lang w:val="pt-BR"/>
              </w:rPr>
            </w:pPr>
          </w:p>
        </w:tc>
        <w:tc>
          <w:tcPr>
            <w:tcW w:w="693" w:type="dxa"/>
            <w:vAlign w:val="center"/>
          </w:tcPr>
          <w:p w14:paraId="6AD76F27"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65D023F3"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7D0019FC"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07F1CA4B"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61EA4888"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3ED6677"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7580D3F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6A51C5B6"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5E1ABC7E"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2BE24C2"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13951167"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58C9579C"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3F32E88B"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1F0FF36A"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41F9F7F5"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28CF30C5" w14:textId="77777777" w:rsidTr="00563E1E">
        <w:trPr>
          <w:trHeight w:val="438"/>
        </w:trPr>
        <w:tc>
          <w:tcPr>
            <w:tcW w:w="266" w:type="dxa"/>
            <w:vAlign w:val="center"/>
          </w:tcPr>
          <w:p w14:paraId="7A32035E"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6BB8358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eastAsiaTheme="minorEastAsia" w:hAnsi="Times New Roman" w:cs="Times New Roman"/>
                <w:bCs/>
                <w:color w:val="000000"/>
                <w:sz w:val="20"/>
                <w:szCs w:val="20"/>
                <w:lang w:val="pt-BR"/>
              </w:rPr>
              <w:t>Perímetro Cintura (cm)</w:t>
            </w:r>
          </w:p>
        </w:tc>
        <w:tc>
          <w:tcPr>
            <w:tcW w:w="633" w:type="dxa"/>
            <w:vAlign w:val="center"/>
          </w:tcPr>
          <w:p w14:paraId="14E9F94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,60</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894" w:type="dxa"/>
            <w:vAlign w:val="center"/>
          </w:tcPr>
          <w:p w14:paraId="6F0CB0B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,60</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 xml:space="preserve"> ***</w:t>
            </w:r>
          </w:p>
        </w:tc>
        <w:tc>
          <w:tcPr>
            <w:tcW w:w="694" w:type="dxa"/>
            <w:vAlign w:val="center"/>
          </w:tcPr>
          <w:p w14:paraId="54E37454"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34F2A870"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5C349612" w14:textId="77777777" w:rsidR="00563E1E" w:rsidRPr="001B21F1" w:rsidRDefault="00563E1E" w:rsidP="00402AB5">
            <w:pPr>
              <w:tabs>
                <w:tab w:val="left" w:pos="1631"/>
              </w:tabs>
              <w:rPr>
                <w:rFonts w:ascii="Times New Roman" w:hAnsi="Times New Roman" w:cs="Times New Roman"/>
                <w:sz w:val="20"/>
                <w:szCs w:val="20"/>
                <w:lang w:val="pt-BR"/>
              </w:rPr>
            </w:pPr>
          </w:p>
        </w:tc>
        <w:tc>
          <w:tcPr>
            <w:tcW w:w="693" w:type="dxa"/>
            <w:vAlign w:val="center"/>
          </w:tcPr>
          <w:p w14:paraId="686E1205"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61B62FB8"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255180E2"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42CA2C2D"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610D9E86"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62877543"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01AA6B7A"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01E9DC86"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03BDB2D0"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1F818D8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81F608E"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76C7F28C"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6FB0EDFA"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71A6793E"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1A862F3E"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0D8BC1CC" w14:textId="77777777" w:rsidTr="00563E1E">
        <w:trPr>
          <w:trHeight w:val="443"/>
        </w:trPr>
        <w:tc>
          <w:tcPr>
            <w:tcW w:w="266" w:type="dxa"/>
            <w:vAlign w:val="center"/>
          </w:tcPr>
          <w:p w14:paraId="2F8EC7D7"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13954785"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Duração de Sono (nº horas)</w:t>
            </w:r>
          </w:p>
        </w:tc>
        <w:tc>
          <w:tcPr>
            <w:tcW w:w="633" w:type="dxa"/>
            <w:vAlign w:val="center"/>
          </w:tcPr>
          <w:p w14:paraId="60E5669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-,22</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894" w:type="dxa"/>
            <w:vAlign w:val="center"/>
          </w:tcPr>
          <w:p w14:paraId="5B9CE42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p>
        </w:tc>
        <w:tc>
          <w:tcPr>
            <w:tcW w:w="694" w:type="dxa"/>
            <w:vAlign w:val="center"/>
          </w:tcPr>
          <w:p w14:paraId="2CE9825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-,30</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694" w:type="dxa"/>
            <w:vAlign w:val="center"/>
          </w:tcPr>
          <w:p w14:paraId="1539F2BD"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6B21F9CD" w14:textId="77777777" w:rsidR="00563E1E" w:rsidRPr="001B21F1" w:rsidRDefault="00563E1E" w:rsidP="00402AB5">
            <w:pPr>
              <w:tabs>
                <w:tab w:val="left" w:pos="1631"/>
              </w:tabs>
              <w:rPr>
                <w:rFonts w:ascii="Times New Roman" w:hAnsi="Times New Roman" w:cs="Times New Roman"/>
                <w:sz w:val="20"/>
                <w:szCs w:val="20"/>
                <w:lang w:val="pt-BR"/>
              </w:rPr>
            </w:pPr>
          </w:p>
        </w:tc>
        <w:tc>
          <w:tcPr>
            <w:tcW w:w="693" w:type="dxa"/>
            <w:vAlign w:val="center"/>
          </w:tcPr>
          <w:p w14:paraId="11790FB5"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6C5C4B53"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2BC28E50"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61DA60E9"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11C4C049"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44116ABD"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6B38B3AB"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79518D3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8A499E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6DB12209"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F739B6C"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511E444B"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112EC4B8"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4A3D87A8"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358A1671"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10D883E8" w14:textId="77777777" w:rsidTr="00563E1E">
        <w:trPr>
          <w:trHeight w:val="38"/>
        </w:trPr>
        <w:tc>
          <w:tcPr>
            <w:tcW w:w="266" w:type="dxa"/>
            <w:vAlign w:val="center"/>
          </w:tcPr>
          <w:p w14:paraId="4596734B"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37D1E953" w14:textId="77777777" w:rsidR="00563E1E" w:rsidRPr="001B21F1" w:rsidRDefault="00563E1E" w:rsidP="00402AB5">
            <w:pPr>
              <w:ind w:right="-492"/>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 xml:space="preserve">Irregularidade - Horários de </w:t>
            </w:r>
          </w:p>
          <w:p w14:paraId="0AF0F045"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Sono-Vigília</w:t>
            </w:r>
          </w:p>
        </w:tc>
        <w:tc>
          <w:tcPr>
            <w:tcW w:w="633" w:type="dxa"/>
            <w:vAlign w:val="center"/>
          </w:tcPr>
          <w:p w14:paraId="583E35B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-,20</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894" w:type="dxa"/>
            <w:vAlign w:val="center"/>
          </w:tcPr>
          <w:p w14:paraId="65A0C07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694" w:type="dxa"/>
            <w:vAlign w:val="center"/>
          </w:tcPr>
          <w:p w14:paraId="6303AA0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4" w:type="dxa"/>
            <w:vAlign w:val="center"/>
          </w:tcPr>
          <w:p w14:paraId="1E9DEB5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-,17</w:t>
            </w:r>
          </w:p>
        </w:tc>
        <w:tc>
          <w:tcPr>
            <w:tcW w:w="694" w:type="dxa"/>
            <w:vAlign w:val="center"/>
          </w:tcPr>
          <w:p w14:paraId="2B5A2F90"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3" w:type="dxa"/>
            <w:vAlign w:val="center"/>
          </w:tcPr>
          <w:p w14:paraId="3DDF81AD"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427EA5E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0FB0A4BC"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06AC6AC9"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1F89541F"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26CFE74"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5A6A9622"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460E8911"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6AD2E8A"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2CDF240C"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0776B7E1"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7078EC35"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6A0A934E"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32C20076"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579882A3"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3131D023" w14:textId="77777777" w:rsidTr="00563E1E">
        <w:trPr>
          <w:trHeight w:val="38"/>
        </w:trPr>
        <w:tc>
          <w:tcPr>
            <w:tcW w:w="266" w:type="dxa"/>
            <w:vAlign w:val="center"/>
          </w:tcPr>
          <w:p w14:paraId="5D4902D8"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54FEEEB6"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Hora de Acordar</w:t>
            </w:r>
          </w:p>
        </w:tc>
        <w:tc>
          <w:tcPr>
            <w:tcW w:w="633" w:type="dxa"/>
            <w:vAlign w:val="center"/>
          </w:tcPr>
          <w:p w14:paraId="5318989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-,11</w:t>
            </w:r>
          </w:p>
        </w:tc>
        <w:tc>
          <w:tcPr>
            <w:tcW w:w="894" w:type="dxa"/>
            <w:vAlign w:val="center"/>
          </w:tcPr>
          <w:p w14:paraId="71A2452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,12</w:t>
            </w:r>
          </w:p>
        </w:tc>
        <w:tc>
          <w:tcPr>
            <w:tcW w:w="694" w:type="dxa"/>
            <w:vAlign w:val="center"/>
          </w:tcPr>
          <w:p w14:paraId="7943A56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694" w:type="dxa"/>
            <w:vAlign w:val="center"/>
          </w:tcPr>
          <w:p w14:paraId="332D887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,42***</w:t>
            </w:r>
          </w:p>
        </w:tc>
        <w:tc>
          <w:tcPr>
            <w:tcW w:w="694" w:type="dxa"/>
            <w:vAlign w:val="center"/>
          </w:tcPr>
          <w:p w14:paraId="74D9C0B4"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-,13</w:t>
            </w:r>
          </w:p>
        </w:tc>
        <w:tc>
          <w:tcPr>
            <w:tcW w:w="693" w:type="dxa"/>
            <w:vAlign w:val="center"/>
          </w:tcPr>
          <w:p w14:paraId="60C2BA6A"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29766C9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3F31C9C2"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7415E194"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067BDD43"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58E3F56E"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3C4B6F9A"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35053D57"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250EF6A4"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A18C8B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3D91E33"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2B685ED3"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5E0A8564"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54AC24C5"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6B0B726E"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49BC0BAD" w14:textId="77777777" w:rsidTr="00563E1E">
        <w:trPr>
          <w:trHeight w:val="38"/>
        </w:trPr>
        <w:tc>
          <w:tcPr>
            <w:tcW w:w="266" w:type="dxa"/>
            <w:vAlign w:val="center"/>
          </w:tcPr>
          <w:p w14:paraId="5F0A9106"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336A89DE"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Irregularidade da Hora de Acordar</w:t>
            </w:r>
          </w:p>
        </w:tc>
        <w:tc>
          <w:tcPr>
            <w:tcW w:w="633" w:type="dxa"/>
            <w:vAlign w:val="center"/>
          </w:tcPr>
          <w:p w14:paraId="1937D8B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-,13</w:t>
            </w:r>
          </w:p>
        </w:tc>
        <w:tc>
          <w:tcPr>
            <w:tcW w:w="894" w:type="dxa"/>
            <w:vAlign w:val="center"/>
          </w:tcPr>
          <w:p w14:paraId="0E8116B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694" w:type="dxa"/>
            <w:vAlign w:val="center"/>
          </w:tcPr>
          <w:p w14:paraId="0950E2C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4" w:type="dxa"/>
            <w:vAlign w:val="center"/>
          </w:tcPr>
          <w:p w14:paraId="7F1837D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5F232D9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,65***</w:t>
            </w:r>
          </w:p>
        </w:tc>
        <w:tc>
          <w:tcPr>
            <w:tcW w:w="693" w:type="dxa"/>
            <w:vAlign w:val="center"/>
          </w:tcPr>
          <w:p w14:paraId="6399B94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 xml:space="preserve">-,22*        </w:t>
            </w:r>
          </w:p>
        </w:tc>
        <w:tc>
          <w:tcPr>
            <w:tcW w:w="694" w:type="dxa"/>
            <w:vAlign w:val="center"/>
          </w:tcPr>
          <w:p w14:paraId="1B659916"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23AE8EA0"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vAlign w:val="center"/>
          </w:tcPr>
          <w:p w14:paraId="7AA25B5A"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4197739F"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6A3B7233"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05990DC2"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5BB18F49"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5D2CC1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2ED8A9E"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2DEBA292"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43C88658"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ED6A67F"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0BBE4FC0"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1F0624BC"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048C0B22" w14:textId="77777777" w:rsidTr="00563E1E">
        <w:trPr>
          <w:trHeight w:val="350"/>
        </w:trPr>
        <w:tc>
          <w:tcPr>
            <w:tcW w:w="266" w:type="dxa"/>
            <w:vAlign w:val="center"/>
          </w:tcPr>
          <w:p w14:paraId="4E18BB59"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25D81475"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 xml:space="preserve">Hora de </w:t>
            </w:r>
            <w:proofErr w:type="gramStart"/>
            <w:r w:rsidRPr="001B21F1">
              <w:rPr>
                <w:rFonts w:ascii="Times New Roman" w:eastAsiaTheme="minorEastAsia" w:hAnsi="Times New Roman" w:cs="Times New Roman"/>
                <w:bCs/>
                <w:color w:val="000000"/>
                <w:sz w:val="20"/>
                <w:szCs w:val="20"/>
                <w:lang w:val="pt-BR"/>
              </w:rPr>
              <w:t>Deitar</w:t>
            </w:r>
            <w:proofErr w:type="gramEnd"/>
          </w:p>
        </w:tc>
        <w:tc>
          <w:tcPr>
            <w:tcW w:w="633" w:type="dxa"/>
            <w:vAlign w:val="center"/>
          </w:tcPr>
          <w:p w14:paraId="6D959F2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894" w:type="dxa"/>
            <w:vAlign w:val="center"/>
          </w:tcPr>
          <w:p w14:paraId="20075C0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694" w:type="dxa"/>
            <w:vAlign w:val="center"/>
          </w:tcPr>
          <w:p w14:paraId="55636A9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,17</w:t>
            </w:r>
          </w:p>
        </w:tc>
        <w:tc>
          <w:tcPr>
            <w:tcW w:w="694" w:type="dxa"/>
            <w:vAlign w:val="center"/>
          </w:tcPr>
          <w:p w14:paraId="61FDE79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-,32***</w:t>
            </w:r>
          </w:p>
        </w:tc>
        <w:tc>
          <w:tcPr>
            <w:tcW w:w="694" w:type="dxa"/>
            <w:vAlign w:val="center"/>
          </w:tcPr>
          <w:p w14:paraId="64AA94E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693" w:type="dxa"/>
            <w:vAlign w:val="center"/>
          </w:tcPr>
          <w:p w14:paraId="7F1F1DD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,58***</w:t>
            </w:r>
          </w:p>
        </w:tc>
        <w:tc>
          <w:tcPr>
            <w:tcW w:w="694" w:type="dxa"/>
            <w:vAlign w:val="center"/>
          </w:tcPr>
          <w:p w14:paraId="67C966B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-,31***</w:t>
            </w:r>
          </w:p>
        </w:tc>
        <w:tc>
          <w:tcPr>
            <w:tcW w:w="694" w:type="dxa"/>
            <w:vAlign w:val="center"/>
          </w:tcPr>
          <w:p w14:paraId="3477A7E5"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833" w:type="dxa"/>
            <w:vAlign w:val="center"/>
          </w:tcPr>
          <w:p w14:paraId="6D70D55B"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vAlign w:val="center"/>
          </w:tcPr>
          <w:p w14:paraId="1CB5E3BF"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08EEC838"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4B83B7CD"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172F1ACD"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0523F076"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ECC8501"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171762AA"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7730CB6D"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25F9133A"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5F637102"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04F34ADF"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1131C0FC" w14:textId="77777777" w:rsidTr="00563E1E">
        <w:trPr>
          <w:trHeight w:val="414"/>
        </w:trPr>
        <w:tc>
          <w:tcPr>
            <w:tcW w:w="266" w:type="dxa"/>
            <w:vAlign w:val="center"/>
          </w:tcPr>
          <w:p w14:paraId="0B93BAB9"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3D6EF47E" w14:textId="77777777" w:rsidR="00563E1E" w:rsidRPr="001B21F1" w:rsidRDefault="00563E1E" w:rsidP="00402AB5">
            <w:pPr>
              <w:tabs>
                <w:tab w:val="left" w:pos="1631"/>
              </w:tabs>
              <w:rPr>
                <w:rFonts w:ascii="Times New Roman" w:eastAsiaTheme="minorEastAsia" w:hAnsi="Times New Roman" w:cs="Times New Roman"/>
                <w:bCs/>
                <w:color w:val="000000"/>
                <w:sz w:val="20"/>
                <w:szCs w:val="20"/>
                <w:lang w:val="pt-BR"/>
              </w:rPr>
            </w:pPr>
            <w:r w:rsidRPr="001B21F1">
              <w:rPr>
                <w:rFonts w:ascii="Times New Roman" w:eastAsiaTheme="minorEastAsia" w:hAnsi="Times New Roman" w:cs="Times New Roman"/>
                <w:bCs/>
                <w:color w:val="000000"/>
                <w:sz w:val="20"/>
                <w:szCs w:val="20"/>
                <w:lang w:val="pt-BR"/>
              </w:rPr>
              <w:t xml:space="preserve">Irregularidade da Hora de </w:t>
            </w:r>
            <w:proofErr w:type="gramStart"/>
            <w:r w:rsidRPr="001B21F1">
              <w:rPr>
                <w:rFonts w:ascii="Times New Roman" w:eastAsiaTheme="minorEastAsia" w:hAnsi="Times New Roman" w:cs="Times New Roman"/>
                <w:bCs/>
                <w:color w:val="000000"/>
                <w:sz w:val="20"/>
                <w:szCs w:val="20"/>
                <w:lang w:val="pt-BR"/>
              </w:rPr>
              <w:t>Deitar</w:t>
            </w:r>
            <w:proofErr w:type="gramEnd"/>
          </w:p>
        </w:tc>
        <w:tc>
          <w:tcPr>
            <w:tcW w:w="633" w:type="dxa"/>
            <w:vAlign w:val="center"/>
          </w:tcPr>
          <w:p w14:paraId="64A662D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894" w:type="dxa"/>
            <w:vAlign w:val="center"/>
          </w:tcPr>
          <w:p w14:paraId="5E2A762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694" w:type="dxa"/>
            <w:vAlign w:val="center"/>
          </w:tcPr>
          <w:p w14:paraId="1E03517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694" w:type="dxa"/>
            <w:vAlign w:val="center"/>
          </w:tcPr>
          <w:p w14:paraId="00583A6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694" w:type="dxa"/>
            <w:vAlign w:val="center"/>
          </w:tcPr>
          <w:p w14:paraId="53C4B5BD" w14:textId="77777777" w:rsidR="00563E1E" w:rsidRPr="001B21F1" w:rsidRDefault="00563E1E" w:rsidP="00402AB5">
            <w:pPr>
              <w:tabs>
                <w:tab w:val="left" w:pos="1631"/>
              </w:tabs>
              <w:rPr>
                <w:rFonts w:ascii="Times New Roman" w:hAnsi="Times New Roman" w:cs="Times New Roman"/>
                <w:b/>
                <w:bCs/>
                <w:sz w:val="20"/>
                <w:szCs w:val="20"/>
                <w:lang w:val="pt-BR"/>
              </w:rPr>
            </w:pPr>
            <w:r w:rsidRPr="001B21F1">
              <w:rPr>
                <w:rFonts w:ascii="Times New Roman" w:hAnsi="Times New Roman" w:cs="Times New Roman"/>
                <w:sz w:val="20"/>
                <w:szCs w:val="20"/>
                <w:lang w:val="pt-BR"/>
              </w:rPr>
              <w:t>-,37***</w:t>
            </w:r>
          </w:p>
        </w:tc>
        <w:tc>
          <w:tcPr>
            <w:tcW w:w="693" w:type="dxa"/>
            <w:vAlign w:val="center"/>
          </w:tcPr>
          <w:p w14:paraId="3C7D025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4" w:type="dxa"/>
            <w:vAlign w:val="center"/>
          </w:tcPr>
          <w:p w14:paraId="22CF439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-,32***</w:t>
            </w:r>
          </w:p>
        </w:tc>
        <w:tc>
          <w:tcPr>
            <w:tcW w:w="694" w:type="dxa"/>
            <w:vAlign w:val="center"/>
          </w:tcPr>
          <w:p w14:paraId="04616B2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833" w:type="dxa"/>
            <w:vAlign w:val="center"/>
          </w:tcPr>
          <w:p w14:paraId="2858627A"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555" w:type="dxa"/>
            <w:vAlign w:val="center"/>
          </w:tcPr>
          <w:p w14:paraId="61C6BBB5"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201C0358"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vAlign w:val="center"/>
          </w:tcPr>
          <w:p w14:paraId="6DB912B8"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vAlign w:val="center"/>
          </w:tcPr>
          <w:p w14:paraId="70100F2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3235F1C"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6F047156"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187CEAFA"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0B4F40AE"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A710E1A"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5E36F2CE"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7D0DB04F"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1AFB4A44" w14:textId="77777777" w:rsidTr="00563E1E">
        <w:trPr>
          <w:trHeight w:val="745"/>
        </w:trPr>
        <w:tc>
          <w:tcPr>
            <w:tcW w:w="266" w:type="dxa"/>
            <w:vAlign w:val="center"/>
          </w:tcPr>
          <w:p w14:paraId="3CC547CF"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tcBorders>
              <w:bottom w:val="single" w:sz="4" w:space="0" w:color="auto"/>
            </w:tcBorders>
            <w:vAlign w:val="center"/>
          </w:tcPr>
          <w:p w14:paraId="776095E1" w14:textId="77777777" w:rsidR="00563E1E" w:rsidRPr="001B21F1" w:rsidRDefault="00563E1E" w:rsidP="00402AB5">
            <w:pPr>
              <w:tabs>
                <w:tab w:val="left" w:pos="1631"/>
              </w:tabs>
              <w:rPr>
                <w:rFonts w:ascii="Times New Roman" w:hAnsi="Times New Roman" w:cs="Times New Roman"/>
                <w:sz w:val="20"/>
                <w:szCs w:val="20"/>
                <w:vertAlign w:val="superscript"/>
                <w:lang w:val="pt-BR"/>
              </w:rPr>
            </w:pPr>
            <w:r w:rsidRPr="001B21F1">
              <w:rPr>
                <w:rFonts w:ascii="Times New Roman" w:eastAsiaTheme="minorEastAsia" w:hAnsi="Times New Roman" w:cs="Times New Roman"/>
                <w:bCs/>
                <w:color w:val="000000"/>
                <w:sz w:val="20"/>
                <w:szCs w:val="20"/>
                <w:lang w:val="pt-BR"/>
              </w:rPr>
              <w:t>Perturbação do Comportamento Alimentar (Score Geral)</w:t>
            </w:r>
            <w:r w:rsidRPr="001B21F1">
              <w:rPr>
                <w:rFonts w:ascii="Times New Roman" w:eastAsiaTheme="minorEastAsia" w:hAnsi="Times New Roman" w:cs="Times New Roman"/>
                <w:bCs/>
                <w:color w:val="000000"/>
                <w:sz w:val="20"/>
                <w:szCs w:val="20"/>
                <w:vertAlign w:val="superscript"/>
                <w:lang w:val="pt-BR"/>
              </w:rPr>
              <w:t xml:space="preserve"> a</w:t>
            </w:r>
          </w:p>
        </w:tc>
        <w:tc>
          <w:tcPr>
            <w:tcW w:w="633" w:type="dxa"/>
            <w:tcBorders>
              <w:bottom w:val="single" w:sz="4" w:space="0" w:color="auto"/>
            </w:tcBorders>
            <w:vAlign w:val="center"/>
          </w:tcPr>
          <w:p w14:paraId="4F62D61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,11</w:t>
            </w:r>
          </w:p>
        </w:tc>
        <w:tc>
          <w:tcPr>
            <w:tcW w:w="894" w:type="dxa"/>
            <w:tcBorders>
              <w:bottom w:val="single" w:sz="4" w:space="0" w:color="auto"/>
            </w:tcBorders>
            <w:vAlign w:val="center"/>
          </w:tcPr>
          <w:p w14:paraId="1DBC2C3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694" w:type="dxa"/>
            <w:tcBorders>
              <w:bottom w:val="single" w:sz="4" w:space="0" w:color="auto"/>
            </w:tcBorders>
            <w:vAlign w:val="center"/>
          </w:tcPr>
          <w:p w14:paraId="56F8F71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694" w:type="dxa"/>
            <w:tcBorders>
              <w:bottom w:val="single" w:sz="4" w:space="0" w:color="auto"/>
            </w:tcBorders>
            <w:vAlign w:val="center"/>
          </w:tcPr>
          <w:p w14:paraId="282D427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694" w:type="dxa"/>
            <w:tcBorders>
              <w:bottom w:val="single" w:sz="4" w:space="0" w:color="auto"/>
            </w:tcBorders>
            <w:vAlign w:val="center"/>
          </w:tcPr>
          <w:p w14:paraId="6B5CBAA1"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693" w:type="dxa"/>
            <w:tcBorders>
              <w:bottom w:val="single" w:sz="4" w:space="0" w:color="auto"/>
            </w:tcBorders>
            <w:vAlign w:val="center"/>
          </w:tcPr>
          <w:p w14:paraId="5F70B10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694" w:type="dxa"/>
            <w:tcBorders>
              <w:bottom w:val="single" w:sz="4" w:space="0" w:color="auto"/>
            </w:tcBorders>
            <w:vAlign w:val="center"/>
          </w:tcPr>
          <w:p w14:paraId="0144C4E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694" w:type="dxa"/>
            <w:tcBorders>
              <w:bottom w:val="single" w:sz="4" w:space="0" w:color="auto"/>
            </w:tcBorders>
            <w:vAlign w:val="center"/>
          </w:tcPr>
          <w:p w14:paraId="46424D1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833" w:type="dxa"/>
            <w:tcBorders>
              <w:bottom w:val="single" w:sz="4" w:space="0" w:color="auto"/>
            </w:tcBorders>
            <w:vAlign w:val="center"/>
          </w:tcPr>
          <w:p w14:paraId="7895867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555" w:type="dxa"/>
            <w:tcBorders>
              <w:bottom w:val="single" w:sz="4" w:space="0" w:color="auto"/>
            </w:tcBorders>
            <w:vAlign w:val="center"/>
          </w:tcPr>
          <w:p w14:paraId="1B5541C1"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561" w:type="dxa"/>
            <w:tcBorders>
              <w:bottom w:val="single" w:sz="4" w:space="0" w:color="auto"/>
            </w:tcBorders>
            <w:vAlign w:val="center"/>
          </w:tcPr>
          <w:p w14:paraId="30C84296"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tcBorders>
              <w:bottom w:val="single" w:sz="4" w:space="0" w:color="auto"/>
            </w:tcBorders>
            <w:vAlign w:val="center"/>
          </w:tcPr>
          <w:p w14:paraId="0DAF342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bottom w:val="single" w:sz="4" w:space="0" w:color="auto"/>
            </w:tcBorders>
            <w:vAlign w:val="center"/>
          </w:tcPr>
          <w:p w14:paraId="1571B1B0"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bottom w:val="single" w:sz="4" w:space="0" w:color="auto"/>
            </w:tcBorders>
            <w:vAlign w:val="center"/>
          </w:tcPr>
          <w:p w14:paraId="45BA72C5"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bottom w:val="single" w:sz="4" w:space="0" w:color="auto"/>
            </w:tcBorders>
            <w:vAlign w:val="center"/>
          </w:tcPr>
          <w:p w14:paraId="1CD1D47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bottom w:val="single" w:sz="4" w:space="0" w:color="auto"/>
            </w:tcBorders>
            <w:vAlign w:val="center"/>
          </w:tcPr>
          <w:p w14:paraId="38D1D950"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tcBorders>
              <w:bottom w:val="single" w:sz="4" w:space="0" w:color="auto"/>
            </w:tcBorders>
            <w:vAlign w:val="center"/>
          </w:tcPr>
          <w:p w14:paraId="658AAF59"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tcBorders>
              <w:bottom w:val="single" w:sz="4" w:space="0" w:color="auto"/>
            </w:tcBorders>
            <w:vAlign w:val="center"/>
          </w:tcPr>
          <w:p w14:paraId="1475C8A5"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tcBorders>
              <w:bottom w:val="single" w:sz="4" w:space="0" w:color="auto"/>
            </w:tcBorders>
            <w:vAlign w:val="center"/>
          </w:tcPr>
          <w:p w14:paraId="059F1738"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434A7870"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022CC0EB" w14:textId="77777777" w:rsidTr="00563E1E">
        <w:trPr>
          <w:trHeight w:val="697"/>
        </w:trPr>
        <w:tc>
          <w:tcPr>
            <w:tcW w:w="266" w:type="dxa"/>
            <w:vAlign w:val="center"/>
          </w:tcPr>
          <w:p w14:paraId="355CC38F" w14:textId="77777777" w:rsidR="00563E1E" w:rsidRPr="001B21F1" w:rsidRDefault="00563E1E" w:rsidP="00402AB5">
            <w:pPr>
              <w:pStyle w:val="PargrafodaLista"/>
              <w:tabs>
                <w:tab w:val="left" w:pos="1631"/>
              </w:tabs>
              <w:rPr>
                <w:rFonts w:ascii="Times New Roman" w:hAnsi="Times New Roman" w:cs="Times New Roman"/>
                <w:sz w:val="20"/>
                <w:szCs w:val="20"/>
                <w:lang w:val="pt-BR"/>
              </w:rPr>
            </w:pPr>
          </w:p>
        </w:tc>
        <w:tc>
          <w:tcPr>
            <w:tcW w:w="2647" w:type="dxa"/>
            <w:tcBorders>
              <w:top w:val="single" w:sz="4" w:space="0" w:color="auto"/>
              <w:bottom w:val="single" w:sz="4" w:space="0" w:color="auto"/>
            </w:tcBorders>
            <w:vAlign w:val="center"/>
          </w:tcPr>
          <w:p w14:paraId="42C708E9" w14:textId="77777777" w:rsidR="00563E1E" w:rsidRPr="001B21F1" w:rsidRDefault="00563E1E" w:rsidP="00402AB5">
            <w:pPr>
              <w:tabs>
                <w:tab w:val="left" w:pos="1631"/>
              </w:tabs>
              <w:rPr>
                <w:rFonts w:ascii="Times New Roman" w:hAnsi="Times New Roman" w:cs="Times New Roman"/>
                <w:b/>
                <w:bCs/>
                <w:sz w:val="20"/>
                <w:szCs w:val="20"/>
                <w:lang w:val="pt-BR"/>
              </w:rPr>
            </w:pPr>
            <w:r w:rsidRPr="001B21F1">
              <w:rPr>
                <w:rFonts w:ascii="Times New Roman" w:hAnsi="Times New Roman" w:cs="Times New Roman"/>
                <w:b/>
                <w:bCs/>
                <w:sz w:val="20"/>
                <w:szCs w:val="20"/>
                <w:lang w:val="pt-BR"/>
              </w:rPr>
              <w:t>Cuidadoras</w:t>
            </w:r>
          </w:p>
        </w:tc>
        <w:tc>
          <w:tcPr>
            <w:tcW w:w="633" w:type="dxa"/>
            <w:tcBorders>
              <w:top w:val="single" w:sz="4" w:space="0" w:color="auto"/>
              <w:bottom w:val="single" w:sz="4" w:space="0" w:color="auto"/>
            </w:tcBorders>
            <w:vAlign w:val="center"/>
          </w:tcPr>
          <w:p w14:paraId="68ADA2D1" w14:textId="77777777" w:rsidR="00563E1E" w:rsidRPr="001B21F1" w:rsidRDefault="00563E1E" w:rsidP="00402AB5">
            <w:pPr>
              <w:tabs>
                <w:tab w:val="left" w:pos="1631"/>
              </w:tabs>
              <w:rPr>
                <w:rFonts w:ascii="Times New Roman" w:hAnsi="Times New Roman" w:cs="Times New Roman"/>
                <w:sz w:val="20"/>
                <w:szCs w:val="20"/>
                <w:lang w:val="pt-BR"/>
              </w:rPr>
            </w:pPr>
          </w:p>
        </w:tc>
        <w:tc>
          <w:tcPr>
            <w:tcW w:w="894" w:type="dxa"/>
            <w:tcBorders>
              <w:top w:val="single" w:sz="4" w:space="0" w:color="auto"/>
              <w:bottom w:val="single" w:sz="4" w:space="0" w:color="auto"/>
            </w:tcBorders>
            <w:vAlign w:val="center"/>
          </w:tcPr>
          <w:p w14:paraId="684C1366"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49912A56"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61120FDD"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0CF77D56" w14:textId="77777777" w:rsidR="00563E1E" w:rsidRPr="001B21F1" w:rsidRDefault="00563E1E" w:rsidP="00402AB5">
            <w:pPr>
              <w:tabs>
                <w:tab w:val="left" w:pos="1631"/>
              </w:tabs>
              <w:rPr>
                <w:rFonts w:ascii="Times New Roman" w:hAnsi="Times New Roman" w:cs="Times New Roman"/>
                <w:sz w:val="20"/>
                <w:szCs w:val="20"/>
                <w:lang w:val="pt-BR"/>
              </w:rPr>
            </w:pPr>
          </w:p>
        </w:tc>
        <w:tc>
          <w:tcPr>
            <w:tcW w:w="693" w:type="dxa"/>
            <w:tcBorders>
              <w:top w:val="single" w:sz="4" w:space="0" w:color="auto"/>
              <w:bottom w:val="single" w:sz="4" w:space="0" w:color="auto"/>
            </w:tcBorders>
            <w:vAlign w:val="center"/>
          </w:tcPr>
          <w:p w14:paraId="0D8FFCE0"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67E4CC6E"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4F83747F" w14:textId="77777777" w:rsidR="00563E1E" w:rsidRPr="001B21F1" w:rsidRDefault="00563E1E" w:rsidP="00402AB5">
            <w:pPr>
              <w:tabs>
                <w:tab w:val="left" w:pos="1631"/>
              </w:tabs>
              <w:rPr>
                <w:rFonts w:ascii="Times New Roman" w:hAnsi="Times New Roman" w:cs="Times New Roman"/>
                <w:sz w:val="20"/>
                <w:szCs w:val="20"/>
                <w:lang w:val="pt-BR"/>
              </w:rPr>
            </w:pPr>
          </w:p>
        </w:tc>
        <w:tc>
          <w:tcPr>
            <w:tcW w:w="833" w:type="dxa"/>
            <w:tcBorders>
              <w:top w:val="single" w:sz="4" w:space="0" w:color="auto"/>
              <w:bottom w:val="single" w:sz="4" w:space="0" w:color="auto"/>
            </w:tcBorders>
            <w:vAlign w:val="center"/>
          </w:tcPr>
          <w:p w14:paraId="0119127E" w14:textId="77777777" w:rsidR="00563E1E" w:rsidRPr="001B21F1" w:rsidRDefault="00563E1E" w:rsidP="00402AB5">
            <w:pPr>
              <w:tabs>
                <w:tab w:val="left" w:pos="1631"/>
              </w:tabs>
              <w:rPr>
                <w:rFonts w:ascii="Times New Roman" w:hAnsi="Times New Roman" w:cs="Times New Roman"/>
                <w:sz w:val="20"/>
                <w:szCs w:val="20"/>
                <w:lang w:val="pt-BR"/>
              </w:rPr>
            </w:pPr>
          </w:p>
        </w:tc>
        <w:tc>
          <w:tcPr>
            <w:tcW w:w="555" w:type="dxa"/>
            <w:tcBorders>
              <w:top w:val="single" w:sz="4" w:space="0" w:color="auto"/>
              <w:bottom w:val="single" w:sz="4" w:space="0" w:color="auto"/>
            </w:tcBorders>
            <w:vAlign w:val="center"/>
          </w:tcPr>
          <w:p w14:paraId="39E723E5"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7358E3E7" w14:textId="77777777" w:rsidR="00563E1E" w:rsidRPr="001B21F1" w:rsidRDefault="00563E1E" w:rsidP="00402AB5">
            <w:pPr>
              <w:tabs>
                <w:tab w:val="left" w:pos="1631"/>
              </w:tabs>
              <w:rPr>
                <w:rFonts w:ascii="Times New Roman" w:hAnsi="Times New Roman" w:cs="Times New Roman"/>
                <w:sz w:val="20"/>
                <w:szCs w:val="20"/>
                <w:lang w:val="pt-BR"/>
              </w:rPr>
            </w:pPr>
          </w:p>
        </w:tc>
        <w:tc>
          <w:tcPr>
            <w:tcW w:w="834" w:type="dxa"/>
            <w:tcBorders>
              <w:top w:val="single" w:sz="4" w:space="0" w:color="auto"/>
              <w:bottom w:val="single" w:sz="4" w:space="0" w:color="auto"/>
            </w:tcBorders>
            <w:vAlign w:val="center"/>
          </w:tcPr>
          <w:p w14:paraId="342C06C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bottom w:val="single" w:sz="4" w:space="0" w:color="auto"/>
            </w:tcBorders>
            <w:vAlign w:val="center"/>
          </w:tcPr>
          <w:p w14:paraId="180E10A3"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6EA1041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3227067A"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bottom w:val="single" w:sz="4" w:space="0" w:color="auto"/>
            </w:tcBorders>
            <w:vAlign w:val="center"/>
          </w:tcPr>
          <w:p w14:paraId="1E30569B"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tcBorders>
              <w:top w:val="single" w:sz="4" w:space="0" w:color="auto"/>
              <w:bottom w:val="single" w:sz="4" w:space="0" w:color="auto"/>
            </w:tcBorders>
            <w:vAlign w:val="center"/>
          </w:tcPr>
          <w:p w14:paraId="3F773B72"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tcBorders>
              <w:top w:val="single" w:sz="4" w:space="0" w:color="auto"/>
              <w:bottom w:val="single" w:sz="4" w:space="0" w:color="auto"/>
            </w:tcBorders>
            <w:vAlign w:val="center"/>
          </w:tcPr>
          <w:p w14:paraId="5C3054A9"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tcBorders>
              <w:top w:val="single" w:sz="4" w:space="0" w:color="auto"/>
              <w:bottom w:val="single" w:sz="4" w:space="0" w:color="auto"/>
            </w:tcBorders>
            <w:vAlign w:val="center"/>
          </w:tcPr>
          <w:p w14:paraId="452CC5D7"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61AE98E7"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15B5CE12" w14:textId="77777777" w:rsidTr="00563E1E">
        <w:trPr>
          <w:trHeight w:val="38"/>
        </w:trPr>
        <w:tc>
          <w:tcPr>
            <w:tcW w:w="266" w:type="dxa"/>
            <w:vAlign w:val="center"/>
          </w:tcPr>
          <w:p w14:paraId="09F1B989"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tcBorders>
              <w:top w:val="single" w:sz="4" w:space="0" w:color="auto"/>
            </w:tcBorders>
            <w:vAlign w:val="center"/>
          </w:tcPr>
          <w:p w14:paraId="19677F29" w14:textId="77777777" w:rsidR="00563E1E" w:rsidRPr="001B21F1" w:rsidRDefault="00563E1E" w:rsidP="00402AB5">
            <w:pPr>
              <w:tabs>
                <w:tab w:val="left" w:pos="1631"/>
              </w:tabs>
              <w:rPr>
                <w:rFonts w:ascii="Times New Roman" w:hAnsi="Times New Roman" w:cs="Times New Roman"/>
                <w:sz w:val="20"/>
                <w:szCs w:val="20"/>
                <w:vertAlign w:val="superscript"/>
                <w:lang w:val="pt-BR"/>
              </w:rPr>
            </w:pPr>
            <w:r w:rsidRPr="001B21F1">
              <w:rPr>
                <w:rFonts w:ascii="Times New Roman" w:hAnsi="Times New Roman" w:cs="Times New Roman"/>
                <w:bCs/>
                <w:color w:val="000000"/>
                <w:sz w:val="20"/>
                <w:szCs w:val="20"/>
                <w:lang w:val="pt-BR"/>
              </w:rPr>
              <w:t>IMC (kg/m</w:t>
            </w:r>
            <w:r w:rsidRPr="001B21F1">
              <w:rPr>
                <w:rFonts w:ascii="Times New Roman" w:hAnsi="Times New Roman" w:cs="Times New Roman"/>
                <w:bCs/>
                <w:color w:val="000000"/>
                <w:sz w:val="20"/>
                <w:szCs w:val="20"/>
                <w:vertAlign w:val="superscript"/>
                <w:lang w:val="pt-BR"/>
              </w:rPr>
              <w:t>2</w:t>
            </w:r>
            <w:r w:rsidRPr="001B21F1">
              <w:rPr>
                <w:rFonts w:ascii="Times New Roman" w:hAnsi="Times New Roman" w:cs="Times New Roman"/>
                <w:bCs/>
                <w:color w:val="000000"/>
                <w:sz w:val="20"/>
                <w:szCs w:val="20"/>
                <w:lang w:val="pt-BR"/>
              </w:rPr>
              <w:t>)</w:t>
            </w:r>
          </w:p>
        </w:tc>
        <w:tc>
          <w:tcPr>
            <w:tcW w:w="633" w:type="dxa"/>
            <w:tcBorders>
              <w:top w:val="single" w:sz="4" w:space="0" w:color="auto"/>
            </w:tcBorders>
            <w:vAlign w:val="center"/>
          </w:tcPr>
          <w:p w14:paraId="32860FD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894" w:type="dxa"/>
            <w:tcBorders>
              <w:top w:val="single" w:sz="4" w:space="0" w:color="auto"/>
            </w:tcBorders>
            <w:vAlign w:val="center"/>
          </w:tcPr>
          <w:p w14:paraId="5C199DE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694" w:type="dxa"/>
            <w:tcBorders>
              <w:top w:val="single" w:sz="4" w:space="0" w:color="auto"/>
            </w:tcBorders>
            <w:vAlign w:val="center"/>
          </w:tcPr>
          <w:p w14:paraId="5DCB885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694" w:type="dxa"/>
            <w:tcBorders>
              <w:top w:val="single" w:sz="4" w:space="0" w:color="auto"/>
            </w:tcBorders>
            <w:vAlign w:val="center"/>
          </w:tcPr>
          <w:p w14:paraId="643B270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694" w:type="dxa"/>
            <w:tcBorders>
              <w:top w:val="single" w:sz="4" w:space="0" w:color="auto"/>
            </w:tcBorders>
            <w:vAlign w:val="center"/>
          </w:tcPr>
          <w:p w14:paraId="4C564B08"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693" w:type="dxa"/>
            <w:tcBorders>
              <w:top w:val="single" w:sz="4" w:space="0" w:color="auto"/>
            </w:tcBorders>
            <w:vAlign w:val="center"/>
          </w:tcPr>
          <w:p w14:paraId="258950E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-,17</w:t>
            </w:r>
          </w:p>
        </w:tc>
        <w:tc>
          <w:tcPr>
            <w:tcW w:w="694" w:type="dxa"/>
            <w:tcBorders>
              <w:top w:val="single" w:sz="4" w:space="0" w:color="auto"/>
            </w:tcBorders>
            <w:vAlign w:val="center"/>
          </w:tcPr>
          <w:p w14:paraId="1FF2072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694" w:type="dxa"/>
            <w:tcBorders>
              <w:top w:val="single" w:sz="4" w:space="0" w:color="auto"/>
            </w:tcBorders>
            <w:vAlign w:val="center"/>
          </w:tcPr>
          <w:p w14:paraId="2308934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-,19</w:t>
            </w:r>
          </w:p>
        </w:tc>
        <w:tc>
          <w:tcPr>
            <w:tcW w:w="833" w:type="dxa"/>
            <w:tcBorders>
              <w:top w:val="single" w:sz="4" w:space="0" w:color="auto"/>
            </w:tcBorders>
            <w:vAlign w:val="center"/>
          </w:tcPr>
          <w:p w14:paraId="1B078C5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555" w:type="dxa"/>
            <w:tcBorders>
              <w:top w:val="single" w:sz="4" w:space="0" w:color="auto"/>
            </w:tcBorders>
            <w:vAlign w:val="center"/>
          </w:tcPr>
          <w:p w14:paraId="0B9F0B1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561" w:type="dxa"/>
            <w:tcBorders>
              <w:top w:val="single" w:sz="4" w:space="0" w:color="auto"/>
            </w:tcBorders>
            <w:vAlign w:val="center"/>
          </w:tcPr>
          <w:p w14:paraId="6F79615F"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834" w:type="dxa"/>
            <w:tcBorders>
              <w:top w:val="single" w:sz="4" w:space="0" w:color="auto"/>
            </w:tcBorders>
            <w:vAlign w:val="center"/>
          </w:tcPr>
          <w:p w14:paraId="1E99688F" w14:textId="77777777" w:rsidR="00563E1E" w:rsidRPr="001B21F1" w:rsidRDefault="00563E1E" w:rsidP="00402AB5">
            <w:pPr>
              <w:tabs>
                <w:tab w:val="left" w:pos="1631"/>
              </w:tabs>
              <w:rPr>
                <w:rFonts w:ascii="Times New Roman" w:hAnsi="Times New Roman" w:cs="Times New Roman"/>
                <w:sz w:val="20"/>
                <w:szCs w:val="20"/>
                <w:lang w:val="pt-BR"/>
              </w:rPr>
            </w:pPr>
          </w:p>
        </w:tc>
        <w:tc>
          <w:tcPr>
            <w:tcW w:w="694" w:type="dxa"/>
            <w:tcBorders>
              <w:top w:val="single" w:sz="4" w:space="0" w:color="auto"/>
            </w:tcBorders>
            <w:vAlign w:val="center"/>
          </w:tcPr>
          <w:p w14:paraId="7E4CF0EA"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tcBorders>
            <w:vAlign w:val="center"/>
          </w:tcPr>
          <w:p w14:paraId="68C33F56"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tcBorders>
            <w:vAlign w:val="center"/>
          </w:tcPr>
          <w:p w14:paraId="2561A9AD"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tcBorders>
              <w:top w:val="single" w:sz="4" w:space="0" w:color="auto"/>
            </w:tcBorders>
            <w:vAlign w:val="center"/>
          </w:tcPr>
          <w:p w14:paraId="2EB706C0"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tcBorders>
              <w:top w:val="single" w:sz="4" w:space="0" w:color="auto"/>
            </w:tcBorders>
            <w:vAlign w:val="center"/>
          </w:tcPr>
          <w:p w14:paraId="3E8AB05E"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tcBorders>
              <w:top w:val="single" w:sz="4" w:space="0" w:color="auto"/>
            </w:tcBorders>
            <w:vAlign w:val="center"/>
          </w:tcPr>
          <w:p w14:paraId="699CDDF6"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tcBorders>
              <w:top w:val="single" w:sz="4" w:space="0" w:color="auto"/>
            </w:tcBorders>
            <w:vAlign w:val="center"/>
          </w:tcPr>
          <w:p w14:paraId="41FC2213"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00B4087A"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54166629" w14:textId="77777777" w:rsidTr="00563E1E">
        <w:trPr>
          <w:trHeight w:val="38"/>
        </w:trPr>
        <w:tc>
          <w:tcPr>
            <w:tcW w:w="266" w:type="dxa"/>
            <w:vAlign w:val="center"/>
          </w:tcPr>
          <w:p w14:paraId="7AAF4049"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30421B42"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Duração de Sono (nº horas)</w:t>
            </w:r>
          </w:p>
        </w:tc>
        <w:tc>
          <w:tcPr>
            <w:tcW w:w="633" w:type="dxa"/>
            <w:vAlign w:val="center"/>
          </w:tcPr>
          <w:p w14:paraId="731C700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p>
        </w:tc>
        <w:tc>
          <w:tcPr>
            <w:tcW w:w="894" w:type="dxa"/>
            <w:vAlign w:val="center"/>
          </w:tcPr>
          <w:p w14:paraId="2503314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-,13</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p>
        </w:tc>
        <w:tc>
          <w:tcPr>
            <w:tcW w:w="694" w:type="dxa"/>
            <w:vAlign w:val="center"/>
          </w:tcPr>
          <w:p w14:paraId="0685941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p>
        </w:tc>
        <w:tc>
          <w:tcPr>
            <w:tcW w:w="694" w:type="dxa"/>
            <w:vAlign w:val="center"/>
          </w:tcPr>
          <w:p w14:paraId="4D8FB59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19</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694" w:type="dxa"/>
            <w:vAlign w:val="center"/>
          </w:tcPr>
          <w:p w14:paraId="1D35226B"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693" w:type="dxa"/>
            <w:vAlign w:val="center"/>
          </w:tcPr>
          <w:p w14:paraId="1A7612D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694" w:type="dxa"/>
            <w:vAlign w:val="center"/>
          </w:tcPr>
          <w:p w14:paraId="3EBD0C1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,20*</w:t>
            </w:r>
          </w:p>
        </w:tc>
        <w:tc>
          <w:tcPr>
            <w:tcW w:w="694" w:type="dxa"/>
            <w:vAlign w:val="center"/>
          </w:tcPr>
          <w:p w14:paraId="75855CE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833" w:type="dxa"/>
            <w:vAlign w:val="center"/>
          </w:tcPr>
          <w:p w14:paraId="184979D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555" w:type="dxa"/>
            <w:vAlign w:val="center"/>
          </w:tcPr>
          <w:p w14:paraId="55D2D21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561" w:type="dxa"/>
            <w:vAlign w:val="center"/>
          </w:tcPr>
          <w:p w14:paraId="13D298A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834" w:type="dxa"/>
            <w:vAlign w:val="center"/>
          </w:tcPr>
          <w:p w14:paraId="1137A992"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694" w:type="dxa"/>
            <w:vAlign w:val="center"/>
          </w:tcPr>
          <w:p w14:paraId="1F710A87"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4EAD9144"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73AACEB1"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7AC85934"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7313184C"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3E9817EA"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6BDA5308"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31B050BE"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4E0FA8E5" w14:textId="77777777" w:rsidTr="00563E1E">
        <w:trPr>
          <w:trHeight w:val="38"/>
        </w:trPr>
        <w:tc>
          <w:tcPr>
            <w:tcW w:w="266" w:type="dxa"/>
            <w:vAlign w:val="center"/>
          </w:tcPr>
          <w:p w14:paraId="7A5A0443"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6A628895" w14:textId="77777777" w:rsidR="00563E1E" w:rsidRPr="001B21F1" w:rsidRDefault="00563E1E" w:rsidP="00402AB5">
            <w:pPr>
              <w:ind w:right="-492"/>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 xml:space="preserve">Irregularidade dos Horários de </w:t>
            </w:r>
          </w:p>
          <w:p w14:paraId="611E9AE9"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 xml:space="preserve">Sono-Vigília </w:t>
            </w:r>
          </w:p>
        </w:tc>
        <w:tc>
          <w:tcPr>
            <w:tcW w:w="633" w:type="dxa"/>
            <w:vAlign w:val="center"/>
          </w:tcPr>
          <w:p w14:paraId="6E29D43A" w14:textId="77777777" w:rsidR="00563E1E" w:rsidRPr="001B21F1" w:rsidRDefault="00563E1E" w:rsidP="00402AB5">
            <w:pPr>
              <w:tabs>
                <w:tab w:val="left" w:pos="1631"/>
              </w:tabs>
              <w:rPr>
                <w:rFonts w:ascii="Times New Roman" w:hAnsi="Times New Roman" w:cs="Times New Roman"/>
                <w:sz w:val="20"/>
                <w:szCs w:val="20"/>
                <w:vertAlign w:val="superscript"/>
                <w:lang w:val="pt-BR"/>
              </w:rPr>
            </w:pPr>
            <w:r w:rsidRPr="001B21F1">
              <w:rPr>
                <w:rFonts w:ascii="Times New Roman" w:hAnsi="Times New Roman" w:cs="Times New Roman"/>
                <w:sz w:val="20"/>
                <w:szCs w:val="20"/>
                <w:lang w:val="pt-BR"/>
              </w:rPr>
              <w:t>-,07</w:t>
            </w:r>
          </w:p>
        </w:tc>
        <w:tc>
          <w:tcPr>
            <w:tcW w:w="894" w:type="dxa"/>
            <w:vAlign w:val="center"/>
          </w:tcPr>
          <w:p w14:paraId="55BFB16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694" w:type="dxa"/>
            <w:vAlign w:val="center"/>
          </w:tcPr>
          <w:p w14:paraId="360496E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694" w:type="dxa"/>
            <w:vAlign w:val="center"/>
          </w:tcPr>
          <w:p w14:paraId="691DEC6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694" w:type="dxa"/>
            <w:vAlign w:val="center"/>
          </w:tcPr>
          <w:p w14:paraId="3C029551"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,30***</w:t>
            </w:r>
          </w:p>
        </w:tc>
        <w:tc>
          <w:tcPr>
            <w:tcW w:w="693" w:type="dxa"/>
            <w:vAlign w:val="center"/>
          </w:tcPr>
          <w:p w14:paraId="4A2707D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56656F0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694" w:type="dxa"/>
            <w:vAlign w:val="center"/>
          </w:tcPr>
          <w:p w14:paraId="0C61D6F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833" w:type="dxa"/>
            <w:vAlign w:val="center"/>
          </w:tcPr>
          <w:p w14:paraId="2080464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555" w:type="dxa"/>
            <w:vAlign w:val="center"/>
          </w:tcPr>
          <w:p w14:paraId="7415D4E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561" w:type="dxa"/>
            <w:vAlign w:val="center"/>
          </w:tcPr>
          <w:p w14:paraId="0494C4F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834" w:type="dxa"/>
            <w:vAlign w:val="center"/>
          </w:tcPr>
          <w:p w14:paraId="5A53CEC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694" w:type="dxa"/>
            <w:vAlign w:val="center"/>
          </w:tcPr>
          <w:p w14:paraId="5C308CD8"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416" w:type="dxa"/>
            <w:vAlign w:val="center"/>
          </w:tcPr>
          <w:p w14:paraId="4D98318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62B0F9E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A712343"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21628839"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5C10C61A"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0A8CB3A8"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52D4F033"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26B4C092" w14:textId="77777777" w:rsidTr="00563E1E">
        <w:trPr>
          <w:trHeight w:val="38"/>
        </w:trPr>
        <w:tc>
          <w:tcPr>
            <w:tcW w:w="266" w:type="dxa"/>
            <w:vAlign w:val="center"/>
          </w:tcPr>
          <w:p w14:paraId="49CF4743"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2FEDA8A9"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Hora de Acordar</w:t>
            </w:r>
          </w:p>
        </w:tc>
        <w:tc>
          <w:tcPr>
            <w:tcW w:w="633" w:type="dxa"/>
            <w:vAlign w:val="center"/>
          </w:tcPr>
          <w:p w14:paraId="4B6C34A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894" w:type="dxa"/>
            <w:vAlign w:val="center"/>
          </w:tcPr>
          <w:p w14:paraId="112C118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62A855D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694" w:type="dxa"/>
            <w:vAlign w:val="center"/>
          </w:tcPr>
          <w:p w14:paraId="6EF2A42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694" w:type="dxa"/>
            <w:vAlign w:val="center"/>
          </w:tcPr>
          <w:p w14:paraId="6D902DBA"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-,13</w:t>
            </w:r>
          </w:p>
        </w:tc>
        <w:tc>
          <w:tcPr>
            <w:tcW w:w="693" w:type="dxa"/>
            <w:vAlign w:val="center"/>
          </w:tcPr>
          <w:p w14:paraId="4F37366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,44***</w:t>
            </w:r>
          </w:p>
        </w:tc>
        <w:tc>
          <w:tcPr>
            <w:tcW w:w="694" w:type="dxa"/>
            <w:vAlign w:val="center"/>
          </w:tcPr>
          <w:p w14:paraId="142DD9D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694" w:type="dxa"/>
            <w:vAlign w:val="center"/>
          </w:tcPr>
          <w:p w14:paraId="3E09F1B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833" w:type="dxa"/>
            <w:vAlign w:val="center"/>
          </w:tcPr>
          <w:p w14:paraId="1E8A6AD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555" w:type="dxa"/>
            <w:vAlign w:val="center"/>
          </w:tcPr>
          <w:p w14:paraId="3F32B6B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561" w:type="dxa"/>
            <w:vAlign w:val="center"/>
          </w:tcPr>
          <w:p w14:paraId="179966A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834" w:type="dxa"/>
            <w:vAlign w:val="center"/>
          </w:tcPr>
          <w:p w14:paraId="7304B18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,60***</w:t>
            </w:r>
          </w:p>
        </w:tc>
        <w:tc>
          <w:tcPr>
            <w:tcW w:w="694" w:type="dxa"/>
            <w:vAlign w:val="center"/>
          </w:tcPr>
          <w:p w14:paraId="161C124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416" w:type="dxa"/>
            <w:vAlign w:val="center"/>
          </w:tcPr>
          <w:p w14:paraId="4DF57C6A"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416" w:type="dxa"/>
            <w:vAlign w:val="center"/>
          </w:tcPr>
          <w:p w14:paraId="5DB2D3CF" w14:textId="77777777" w:rsidR="00563E1E" w:rsidRPr="001B21F1" w:rsidRDefault="00563E1E" w:rsidP="00402AB5">
            <w:pPr>
              <w:tabs>
                <w:tab w:val="left" w:pos="1631"/>
              </w:tabs>
              <w:rPr>
                <w:rFonts w:ascii="Times New Roman" w:hAnsi="Times New Roman" w:cs="Times New Roman"/>
                <w:sz w:val="20"/>
                <w:szCs w:val="20"/>
                <w:lang w:val="pt-BR"/>
              </w:rPr>
            </w:pPr>
          </w:p>
        </w:tc>
        <w:tc>
          <w:tcPr>
            <w:tcW w:w="416" w:type="dxa"/>
            <w:vAlign w:val="center"/>
          </w:tcPr>
          <w:p w14:paraId="30749C38"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0499D907"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1D279C5D"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13A665D1"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719CC815"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49FCF290" w14:textId="77777777" w:rsidTr="00563E1E">
        <w:trPr>
          <w:trHeight w:val="38"/>
        </w:trPr>
        <w:tc>
          <w:tcPr>
            <w:tcW w:w="266" w:type="dxa"/>
            <w:vAlign w:val="center"/>
          </w:tcPr>
          <w:p w14:paraId="7F4C6D16"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3201F335"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Irregularidade da Hora de Acordar</w:t>
            </w:r>
          </w:p>
        </w:tc>
        <w:tc>
          <w:tcPr>
            <w:tcW w:w="633" w:type="dxa"/>
            <w:vAlign w:val="center"/>
          </w:tcPr>
          <w:p w14:paraId="0FDC08C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894" w:type="dxa"/>
            <w:vAlign w:val="center"/>
          </w:tcPr>
          <w:p w14:paraId="074A846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694" w:type="dxa"/>
            <w:vAlign w:val="center"/>
          </w:tcPr>
          <w:p w14:paraId="50C72F4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,05</w:t>
            </w:r>
          </w:p>
        </w:tc>
        <w:tc>
          <w:tcPr>
            <w:tcW w:w="694" w:type="dxa"/>
            <w:vAlign w:val="center"/>
          </w:tcPr>
          <w:p w14:paraId="046D7CE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694" w:type="dxa"/>
            <w:vAlign w:val="center"/>
          </w:tcPr>
          <w:p w14:paraId="775E6A88"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,23*</w:t>
            </w:r>
          </w:p>
        </w:tc>
        <w:tc>
          <w:tcPr>
            <w:tcW w:w="693" w:type="dxa"/>
            <w:vAlign w:val="center"/>
          </w:tcPr>
          <w:p w14:paraId="7C29ECD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694" w:type="dxa"/>
            <w:vAlign w:val="center"/>
          </w:tcPr>
          <w:p w14:paraId="6F6F399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,35***</w:t>
            </w:r>
          </w:p>
        </w:tc>
        <w:tc>
          <w:tcPr>
            <w:tcW w:w="694" w:type="dxa"/>
            <w:vAlign w:val="center"/>
          </w:tcPr>
          <w:p w14:paraId="19010EB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833" w:type="dxa"/>
            <w:vAlign w:val="center"/>
          </w:tcPr>
          <w:p w14:paraId="589ECA5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,19*</w:t>
            </w:r>
          </w:p>
        </w:tc>
        <w:tc>
          <w:tcPr>
            <w:tcW w:w="555" w:type="dxa"/>
            <w:vAlign w:val="center"/>
          </w:tcPr>
          <w:p w14:paraId="5EC4499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561" w:type="dxa"/>
            <w:vAlign w:val="center"/>
          </w:tcPr>
          <w:p w14:paraId="2B48CAC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834" w:type="dxa"/>
            <w:vAlign w:val="center"/>
          </w:tcPr>
          <w:p w14:paraId="229702D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,13</w:t>
            </w:r>
          </w:p>
        </w:tc>
        <w:tc>
          <w:tcPr>
            <w:tcW w:w="694" w:type="dxa"/>
            <w:vAlign w:val="center"/>
          </w:tcPr>
          <w:p w14:paraId="1655AD5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,71***</w:t>
            </w:r>
          </w:p>
        </w:tc>
        <w:tc>
          <w:tcPr>
            <w:tcW w:w="416" w:type="dxa"/>
            <w:vAlign w:val="center"/>
          </w:tcPr>
          <w:p w14:paraId="6FE74F9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416" w:type="dxa"/>
            <w:vAlign w:val="center"/>
          </w:tcPr>
          <w:p w14:paraId="17E48F00"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416" w:type="dxa"/>
            <w:vAlign w:val="center"/>
          </w:tcPr>
          <w:p w14:paraId="364EA953" w14:textId="77777777" w:rsidR="00563E1E" w:rsidRPr="001B21F1" w:rsidRDefault="00563E1E" w:rsidP="00402AB5">
            <w:pPr>
              <w:tabs>
                <w:tab w:val="left" w:pos="1631"/>
              </w:tabs>
              <w:rPr>
                <w:rFonts w:ascii="Times New Roman" w:hAnsi="Times New Roman" w:cs="Times New Roman"/>
                <w:sz w:val="20"/>
                <w:szCs w:val="20"/>
                <w:lang w:val="pt-BR"/>
              </w:rPr>
            </w:pPr>
          </w:p>
        </w:tc>
        <w:tc>
          <w:tcPr>
            <w:tcW w:w="417" w:type="dxa"/>
            <w:vAlign w:val="center"/>
          </w:tcPr>
          <w:p w14:paraId="02C2A315"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FF70C81"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43A7B3B1"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13A55D67"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56AB40B0" w14:textId="77777777" w:rsidTr="00563E1E">
        <w:trPr>
          <w:trHeight w:val="292"/>
        </w:trPr>
        <w:tc>
          <w:tcPr>
            <w:tcW w:w="266" w:type="dxa"/>
            <w:vAlign w:val="center"/>
          </w:tcPr>
          <w:p w14:paraId="07F2565B"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76E7A4F1"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 xml:space="preserve">Hora de </w:t>
            </w:r>
            <w:proofErr w:type="gramStart"/>
            <w:r w:rsidRPr="001B21F1">
              <w:rPr>
                <w:rFonts w:ascii="Times New Roman" w:hAnsi="Times New Roman" w:cs="Times New Roman"/>
                <w:bCs/>
                <w:color w:val="000000"/>
                <w:sz w:val="20"/>
                <w:szCs w:val="20"/>
                <w:lang w:val="pt-BR"/>
              </w:rPr>
              <w:t>Deitar</w:t>
            </w:r>
            <w:proofErr w:type="gramEnd"/>
          </w:p>
        </w:tc>
        <w:tc>
          <w:tcPr>
            <w:tcW w:w="633" w:type="dxa"/>
            <w:vAlign w:val="center"/>
          </w:tcPr>
          <w:p w14:paraId="2FAFA11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,17</w:t>
            </w:r>
            <w:r w:rsidRPr="001B21F1">
              <w:rPr>
                <w:rFonts w:ascii="Times New Roman" w:hAnsi="Times New Roman" w:cs="Times New Roman"/>
                <w:i/>
                <w:sz w:val="18"/>
                <w:szCs w:val="18"/>
                <w:vertAlign w:val="superscript"/>
                <w:lang w:val="pt-BR"/>
              </w:rPr>
              <w:t>†</w:t>
            </w:r>
          </w:p>
        </w:tc>
        <w:tc>
          <w:tcPr>
            <w:tcW w:w="894" w:type="dxa"/>
            <w:vAlign w:val="center"/>
          </w:tcPr>
          <w:p w14:paraId="7FC4E79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r w:rsidRPr="001B21F1">
              <w:rPr>
                <w:rFonts w:ascii="Times New Roman" w:hAnsi="Times New Roman" w:cs="Times New Roman"/>
                <w:i/>
                <w:sz w:val="18"/>
                <w:szCs w:val="18"/>
                <w:vertAlign w:val="superscript"/>
                <w:lang w:val="pt-BR"/>
              </w:rPr>
              <w:t>†</w:t>
            </w:r>
          </w:p>
        </w:tc>
        <w:tc>
          <w:tcPr>
            <w:tcW w:w="694" w:type="dxa"/>
            <w:vAlign w:val="center"/>
          </w:tcPr>
          <w:p w14:paraId="3FF4A68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r w:rsidRPr="001B21F1">
              <w:rPr>
                <w:rFonts w:ascii="Times New Roman" w:hAnsi="Times New Roman" w:cs="Times New Roman"/>
                <w:sz w:val="20"/>
                <w:szCs w:val="20"/>
                <w:vertAlign w:val="superscript"/>
                <w:lang w:val="pt-BR"/>
              </w:rPr>
              <w:t>a</w:t>
            </w:r>
          </w:p>
        </w:tc>
        <w:tc>
          <w:tcPr>
            <w:tcW w:w="694" w:type="dxa"/>
            <w:vAlign w:val="center"/>
          </w:tcPr>
          <w:p w14:paraId="27A6593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-,12</w:t>
            </w:r>
            <w:r w:rsidRPr="001B21F1">
              <w:rPr>
                <w:rFonts w:ascii="Times New Roman" w:hAnsi="Times New Roman" w:cs="Times New Roman"/>
                <w:sz w:val="20"/>
                <w:szCs w:val="20"/>
                <w:vertAlign w:val="superscript"/>
                <w:lang w:val="pt-BR"/>
              </w:rPr>
              <w:t>a</w:t>
            </w:r>
          </w:p>
        </w:tc>
        <w:tc>
          <w:tcPr>
            <w:tcW w:w="694" w:type="dxa"/>
            <w:vAlign w:val="center"/>
          </w:tcPr>
          <w:p w14:paraId="33BAA08D"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-,22*</w:t>
            </w:r>
          </w:p>
        </w:tc>
        <w:tc>
          <w:tcPr>
            <w:tcW w:w="693" w:type="dxa"/>
            <w:vAlign w:val="center"/>
          </w:tcPr>
          <w:p w14:paraId="19AE12D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,25**</w:t>
            </w:r>
          </w:p>
        </w:tc>
        <w:tc>
          <w:tcPr>
            <w:tcW w:w="694" w:type="dxa"/>
            <w:vAlign w:val="center"/>
          </w:tcPr>
          <w:p w14:paraId="4614D4B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-,22*</w:t>
            </w:r>
          </w:p>
        </w:tc>
        <w:tc>
          <w:tcPr>
            <w:tcW w:w="694" w:type="dxa"/>
            <w:vAlign w:val="center"/>
          </w:tcPr>
          <w:p w14:paraId="28311C7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,38***</w:t>
            </w:r>
          </w:p>
        </w:tc>
        <w:tc>
          <w:tcPr>
            <w:tcW w:w="833" w:type="dxa"/>
            <w:vAlign w:val="center"/>
          </w:tcPr>
          <w:p w14:paraId="7F1DCC9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555" w:type="dxa"/>
            <w:vAlign w:val="center"/>
          </w:tcPr>
          <w:p w14:paraId="353F4C2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-,00</w:t>
            </w:r>
          </w:p>
        </w:tc>
        <w:tc>
          <w:tcPr>
            <w:tcW w:w="561" w:type="dxa"/>
            <w:vAlign w:val="center"/>
          </w:tcPr>
          <w:p w14:paraId="585A032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834" w:type="dxa"/>
            <w:vAlign w:val="center"/>
          </w:tcPr>
          <w:p w14:paraId="1038FBB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-,50</w:t>
            </w:r>
            <w:r w:rsidRPr="001B21F1">
              <w:rPr>
                <w:rFonts w:ascii="Times New Roman" w:hAnsi="Times New Roman" w:cs="Times New Roman"/>
                <w:sz w:val="20"/>
                <w:szCs w:val="20"/>
                <w:vertAlign w:val="superscript"/>
                <w:lang w:val="pt-BR"/>
              </w:rPr>
              <w:t xml:space="preserve"> </w:t>
            </w:r>
            <w:r w:rsidRPr="001B21F1">
              <w:rPr>
                <w:rFonts w:ascii="Times New Roman" w:hAnsi="Times New Roman" w:cs="Times New Roman"/>
                <w:i/>
                <w:sz w:val="18"/>
                <w:szCs w:val="18"/>
                <w:vertAlign w:val="superscript"/>
                <w:lang w:val="pt-BR"/>
              </w:rPr>
              <w:t>†</w:t>
            </w:r>
            <w:r w:rsidRPr="001B21F1">
              <w:rPr>
                <w:rFonts w:ascii="Times New Roman" w:hAnsi="Times New Roman" w:cs="Times New Roman"/>
                <w:sz w:val="20"/>
                <w:szCs w:val="20"/>
                <w:lang w:val="pt-BR"/>
              </w:rPr>
              <w:t>***</w:t>
            </w:r>
          </w:p>
        </w:tc>
        <w:tc>
          <w:tcPr>
            <w:tcW w:w="694" w:type="dxa"/>
            <w:vAlign w:val="center"/>
          </w:tcPr>
          <w:p w14:paraId="751C721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-,11</w:t>
            </w:r>
          </w:p>
        </w:tc>
        <w:tc>
          <w:tcPr>
            <w:tcW w:w="416" w:type="dxa"/>
            <w:vAlign w:val="center"/>
          </w:tcPr>
          <w:p w14:paraId="5F50DBE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416" w:type="dxa"/>
            <w:vAlign w:val="center"/>
          </w:tcPr>
          <w:p w14:paraId="3C1206B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416" w:type="dxa"/>
            <w:vAlign w:val="center"/>
          </w:tcPr>
          <w:p w14:paraId="1A985860"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417" w:type="dxa"/>
            <w:vAlign w:val="center"/>
          </w:tcPr>
          <w:p w14:paraId="61830FB3" w14:textId="77777777" w:rsidR="00563E1E" w:rsidRPr="001B21F1" w:rsidRDefault="00563E1E" w:rsidP="00402AB5">
            <w:pPr>
              <w:tabs>
                <w:tab w:val="left" w:pos="1631"/>
              </w:tabs>
              <w:rPr>
                <w:rFonts w:ascii="Times New Roman" w:hAnsi="Times New Roman" w:cs="Times New Roman"/>
                <w:sz w:val="20"/>
                <w:szCs w:val="20"/>
                <w:lang w:val="pt-BR"/>
              </w:rPr>
            </w:pPr>
          </w:p>
        </w:tc>
        <w:tc>
          <w:tcPr>
            <w:tcW w:w="561" w:type="dxa"/>
            <w:vAlign w:val="center"/>
          </w:tcPr>
          <w:p w14:paraId="7BFE2209"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5F6CB591"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687E7715"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374B597C" w14:textId="77777777" w:rsidTr="00563E1E">
        <w:trPr>
          <w:trHeight w:val="38"/>
        </w:trPr>
        <w:tc>
          <w:tcPr>
            <w:tcW w:w="266" w:type="dxa"/>
            <w:vAlign w:val="center"/>
          </w:tcPr>
          <w:p w14:paraId="02DD7489"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04CC6206" w14:textId="77777777" w:rsidR="00563E1E" w:rsidRPr="001B21F1" w:rsidRDefault="00563E1E" w:rsidP="00402AB5">
            <w:pPr>
              <w:tabs>
                <w:tab w:val="left" w:pos="1631"/>
              </w:tabs>
              <w:rPr>
                <w:rFonts w:ascii="Times New Roman" w:hAnsi="Times New Roman" w:cs="Times New Roman"/>
                <w:bCs/>
                <w:color w:val="000000"/>
                <w:sz w:val="20"/>
                <w:szCs w:val="20"/>
                <w:lang w:val="pt-BR"/>
              </w:rPr>
            </w:pPr>
            <w:r w:rsidRPr="001B21F1">
              <w:rPr>
                <w:rFonts w:ascii="Times New Roman" w:hAnsi="Times New Roman" w:cs="Times New Roman"/>
                <w:bCs/>
                <w:color w:val="000000"/>
                <w:sz w:val="20"/>
                <w:szCs w:val="20"/>
                <w:lang w:val="pt-BR"/>
              </w:rPr>
              <w:t xml:space="preserve">Irregularidade da Hora de </w:t>
            </w:r>
            <w:proofErr w:type="gramStart"/>
            <w:r w:rsidRPr="001B21F1">
              <w:rPr>
                <w:rFonts w:ascii="Times New Roman" w:hAnsi="Times New Roman" w:cs="Times New Roman"/>
                <w:bCs/>
                <w:color w:val="000000"/>
                <w:sz w:val="20"/>
                <w:szCs w:val="20"/>
                <w:lang w:val="pt-BR"/>
              </w:rPr>
              <w:t>Deitar</w:t>
            </w:r>
            <w:proofErr w:type="gramEnd"/>
          </w:p>
        </w:tc>
        <w:tc>
          <w:tcPr>
            <w:tcW w:w="633" w:type="dxa"/>
            <w:vAlign w:val="center"/>
          </w:tcPr>
          <w:p w14:paraId="2FD920C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894" w:type="dxa"/>
            <w:vAlign w:val="center"/>
          </w:tcPr>
          <w:p w14:paraId="37CB3D4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694" w:type="dxa"/>
            <w:vAlign w:val="center"/>
          </w:tcPr>
          <w:p w14:paraId="0AFB03A9"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694" w:type="dxa"/>
            <w:vAlign w:val="center"/>
          </w:tcPr>
          <w:p w14:paraId="5AC8160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4900F343"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-,20*</w:t>
            </w:r>
          </w:p>
        </w:tc>
        <w:tc>
          <w:tcPr>
            <w:tcW w:w="693" w:type="dxa"/>
            <w:vAlign w:val="center"/>
          </w:tcPr>
          <w:p w14:paraId="4481357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,00</w:t>
            </w:r>
          </w:p>
        </w:tc>
        <w:tc>
          <w:tcPr>
            <w:tcW w:w="694" w:type="dxa"/>
            <w:vAlign w:val="center"/>
          </w:tcPr>
          <w:p w14:paraId="2BEC23AB"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694" w:type="dxa"/>
            <w:vAlign w:val="center"/>
          </w:tcPr>
          <w:p w14:paraId="1D21150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833" w:type="dxa"/>
            <w:vAlign w:val="center"/>
          </w:tcPr>
          <w:p w14:paraId="192FEF4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,47***</w:t>
            </w:r>
          </w:p>
        </w:tc>
        <w:tc>
          <w:tcPr>
            <w:tcW w:w="555" w:type="dxa"/>
            <w:vAlign w:val="center"/>
          </w:tcPr>
          <w:p w14:paraId="5EFB52C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561" w:type="dxa"/>
            <w:vAlign w:val="center"/>
          </w:tcPr>
          <w:p w14:paraId="6AA484C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834" w:type="dxa"/>
            <w:vAlign w:val="center"/>
          </w:tcPr>
          <w:p w14:paraId="448674E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753F74A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-,37***</w:t>
            </w:r>
          </w:p>
        </w:tc>
        <w:tc>
          <w:tcPr>
            <w:tcW w:w="416" w:type="dxa"/>
            <w:vAlign w:val="center"/>
          </w:tcPr>
          <w:p w14:paraId="1E6AB6A9"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416" w:type="dxa"/>
            <w:vAlign w:val="center"/>
          </w:tcPr>
          <w:p w14:paraId="7EEE274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416" w:type="dxa"/>
            <w:vAlign w:val="center"/>
          </w:tcPr>
          <w:p w14:paraId="11654C8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417" w:type="dxa"/>
            <w:vAlign w:val="center"/>
          </w:tcPr>
          <w:p w14:paraId="76365F9D"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561" w:type="dxa"/>
            <w:vAlign w:val="center"/>
          </w:tcPr>
          <w:p w14:paraId="1EFEF230" w14:textId="77777777" w:rsidR="00563E1E" w:rsidRPr="001B21F1" w:rsidRDefault="00563E1E" w:rsidP="00402AB5">
            <w:pPr>
              <w:tabs>
                <w:tab w:val="left" w:pos="1631"/>
              </w:tabs>
              <w:rPr>
                <w:rFonts w:ascii="Times New Roman" w:hAnsi="Times New Roman" w:cs="Times New Roman"/>
                <w:sz w:val="20"/>
                <w:szCs w:val="20"/>
                <w:lang w:val="pt-BR"/>
              </w:rPr>
            </w:pPr>
          </w:p>
        </w:tc>
        <w:tc>
          <w:tcPr>
            <w:tcW w:w="363" w:type="dxa"/>
            <w:vAlign w:val="center"/>
          </w:tcPr>
          <w:p w14:paraId="359DE17F"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04E0989C"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16CC70CF" w14:textId="77777777" w:rsidTr="00563E1E">
        <w:trPr>
          <w:trHeight w:val="38"/>
        </w:trPr>
        <w:tc>
          <w:tcPr>
            <w:tcW w:w="266" w:type="dxa"/>
            <w:vAlign w:val="center"/>
          </w:tcPr>
          <w:p w14:paraId="60B4C874"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127B0540" w14:textId="77777777" w:rsidR="00563E1E" w:rsidRPr="001B21F1" w:rsidRDefault="00563E1E" w:rsidP="00402AB5">
            <w:pPr>
              <w:tabs>
                <w:tab w:val="left" w:pos="1631"/>
              </w:tabs>
              <w:rPr>
                <w:rFonts w:ascii="Times New Roman" w:hAnsi="Times New Roman" w:cs="Times New Roman"/>
                <w:iCs/>
                <w:sz w:val="20"/>
                <w:szCs w:val="20"/>
                <w:vertAlign w:val="superscript"/>
                <w:lang w:val="pt-BR"/>
              </w:rPr>
            </w:pPr>
            <w:r w:rsidRPr="001B21F1">
              <w:rPr>
                <w:rFonts w:ascii="Times New Roman" w:hAnsi="Times New Roman" w:cs="Times New Roman"/>
                <w:iCs/>
                <w:sz w:val="20"/>
                <w:szCs w:val="20"/>
                <w:lang w:val="pt-BR"/>
              </w:rPr>
              <w:t xml:space="preserve">Desinibição </w:t>
            </w:r>
            <w:proofErr w:type="spellStart"/>
            <w:r w:rsidRPr="001B21F1">
              <w:rPr>
                <w:rFonts w:ascii="Times New Roman" w:hAnsi="Times New Roman" w:cs="Times New Roman"/>
                <w:iCs/>
                <w:sz w:val="20"/>
                <w:szCs w:val="20"/>
                <w:lang w:val="pt-BR"/>
              </w:rPr>
              <w:t>Alimentar</w:t>
            </w:r>
            <w:r w:rsidRPr="001B21F1">
              <w:rPr>
                <w:rFonts w:ascii="Times New Roman" w:hAnsi="Times New Roman" w:cs="Times New Roman"/>
                <w:iCs/>
                <w:sz w:val="20"/>
                <w:szCs w:val="20"/>
                <w:vertAlign w:val="superscript"/>
                <w:lang w:val="pt-BR"/>
              </w:rPr>
              <w:t>b</w:t>
            </w:r>
            <w:proofErr w:type="spellEnd"/>
          </w:p>
        </w:tc>
        <w:tc>
          <w:tcPr>
            <w:tcW w:w="633" w:type="dxa"/>
            <w:vAlign w:val="center"/>
          </w:tcPr>
          <w:p w14:paraId="14852C7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894" w:type="dxa"/>
            <w:vAlign w:val="center"/>
          </w:tcPr>
          <w:p w14:paraId="5406836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p>
        </w:tc>
        <w:tc>
          <w:tcPr>
            <w:tcW w:w="694" w:type="dxa"/>
            <w:vAlign w:val="center"/>
          </w:tcPr>
          <w:p w14:paraId="18EBE189"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-,15</w:t>
            </w:r>
          </w:p>
        </w:tc>
        <w:tc>
          <w:tcPr>
            <w:tcW w:w="694" w:type="dxa"/>
            <w:vAlign w:val="center"/>
          </w:tcPr>
          <w:p w14:paraId="2C37F37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-,12</w:t>
            </w:r>
          </w:p>
        </w:tc>
        <w:tc>
          <w:tcPr>
            <w:tcW w:w="694" w:type="dxa"/>
            <w:vAlign w:val="center"/>
          </w:tcPr>
          <w:p w14:paraId="798362D5"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693" w:type="dxa"/>
            <w:vAlign w:val="center"/>
          </w:tcPr>
          <w:p w14:paraId="4073805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,14</w:t>
            </w:r>
          </w:p>
        </w:tc>
        <w:tc>
          <w:tcPr>
            <w:tcW w:w="694" w:type="dxa"/>
            <w:vAlign w:val="center"/>
          </w:tcPr>
          <w:p w14:paraId="2A0F3FE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-,29**</w:t>
            </w:r>
          </w:p>
        </w:tc>
        <w:tc>
          <w:tcPr>
            <w:tcW w:w="694" w:type="dxa"/>
            <w:vAlign w:val="center"/>
          </w:tcPr>
          <w:p w14:paraId="26145B6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833" w:type="dxa"/>
            <w:vAlign w:val="center"/>
          </w:tcPr>
          <w:p w14:paraId="7602BB3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555" w:type="dxa"/>
            <w:vAlign w:val="center"/>
          </w:tcPr>
          <w:p w14:paraId="61D4BCB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561" w:type="dxa"/>
            <w:vAlign w:val="center"/>
          </w:tcPr>
          <w:p w14:paraId="3958980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,28**</w:t>
            </w:r>
          </w:p>
        </w:tc>
        <w:tc>
          <w:tcPr>
            <w:tcW w:w="834" w:type="dxa"/>
            <w:vAlign w:val="center"/>
          </w:tcPr>
          <w:p w14:paraId="16CC9BA3"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4" w:type="dxa"/>
            <w:vAlign w:val="center"/>
          </w:tcPr>
          <w:p w14:paraId="427B68F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416" w:type="dxa"/>
            <w:vAlign w:val="center"/>
          </w:tcPr>
          <w:p w14:paraId="1375F69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,12</w:t>
            </w:r>
          </w:p>
        </w:tc>
        <w:tc>
          <w:tcPr>
            <w:tcW w:w="416" w:type="dxa"/>
            <w:vAlign w:val="center"/>
          </w:tcPr>
          <w:p w14:paraId="2F82B1B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416" w:type="dxa"/>
            <w:vAlign w:val="center"/>
          </w:tcPr>
          <w:p w14:paraId="43E77FC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417" w:type="dxa"/>
            <w:vAlign w:val="center"/>
          </w:tcPr>
          <w:p w14:paraId="231EFDF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561" w:type="dxa"/>
            <w:vAlign w:val="center"/>
          </w:tcPr>
          <w:p w14:paraId="7702D249"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363" w:type="dxa"/>
            <w:vAlign w:val="center"/>
          </w:tcPr>
          <w:p w14:paraId="424A32A1" w14:textId="77777777" w:rsidR="00563E1E" w:rsidRPr="001B21F1" w:rsidRDefault="00563E1E" w:rsidP="00402AB5">
            <w:pPr>
              <w:tabs>
                <w:tab w:val="left" w:pos="1631"/>
              </w:tabs>
              <w:rPr>
                <w:rFonts w:ascii="Times New Roman" w:hAnsi="Times New Roman" w:cs="Times New Roman"/>
                <w:sz w:val="20"/>
                <w:szCs w:val="20"/>
                <w:lang w:val="pt-BR"/>
              </w:rPr>
            </w:pPr>
          </w:p>
        </w:tc>
        <w:tc>
          <w:tcPr>
            <w:tcW w:w="285" w:type="dxa"/>
            <w:vAlign w:val="center"/>
          </w:tcPr>
          <w:p w14:paraId="33852AEC"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60B93101" w14:textId="77777777" w:rsidTr="00563E1E">
        <w:trPr>
          <w:trHeight w:val="38"/>
        </w:trPr>
        <w:tc>
          <w:tcPr>
            <w:tcW w:w="266" w:type="dxa"/>
            <w:vAlign w:val="center"/>
          </w:tcPr>
          <w:p w14:paraId="3C107D35"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5FA02315" w14:textId="77777777" w:rsidR="00563E1E" w:rsidRPr="001B21F1" w:rsidRDefault="00563E1E" w:rsidP="00402AB5">
            <w:pPr>
              <w:tabs>
                <w:tab w:val="left" w:pos="1631"/>
              </w:tabs>
              <w:rPr>
                <w:rFonts w:ascii="Times New Roman" w:hAnsi="Times New Roman" w:cs="Times New Roman"/>
                <w:iCs/>
                <w:sz w:val="20"/>
                <w:szCs w:val="20"/>
                <w:vertAlign w:val="superscript"/>
                <w:lang w:val="pt-BR"/>
              </w:rPr>
            </w:pPr>
            <w:r w:rsidRPr="001B21F1">
              <w:rPr>
                <w:rFonts w:ascii="Times New Roman" w:hAnsi="Times New Roman" w:cs="Times New Roman"/>
                <w:iCs/>
                <w:sz w:val="20"/>
                <w:szCs w:val="20"/>
                <w:lang w:val="pt-BR"/>
              </w:rPr>
              <w:t xml:space="preserve">Restrição </w:t>
            </w:r>
            <w:proofErr w:type="spellStart"/>
            <w:r w:rsidRPr="001B21F1">
              <w:rPr>
                <w:rFonts w:ascii="Times New Roman" w:hAnsi="Times New Roman" w:cs="Times New Roman"/>
                <w:iCs/>
                <w:sz w:val="20"/>
                <w:szCs w:val="20"/>
                <w:lang w:val="pt-BR"/>
              </w:rPr>
              <w:t>Cognitiva</w:t>
            </w:r>
            <w:r w:rsidRPr="001B21F1">
              <w:rPr>
                <w:rFonts w:ascii="Times New Roman" w:hAnsi="Times New Roman" w:cs="Times New Roman"/>
                <w:iCs/>
                <w:sz w:val="20"/>
                <w:szCs w:val="20"/>
                <w:vertAlign w:val="superscript"/>
                <w:lang w:val="pt-BR"/>
              </w:rPr>
              <w:t>b</w:t>
            </w:r>
            <w:proofErr w:type="spellEnd"/>
          </w:p>
        </w:tc>
        <w:tc>
          <w:tcPr>
            <w:tcW w:w="633" w:type="dxa"/>
            <w:vAlign w:val="center"/>
          </w:tcPr>
          <w:p w14:paraId="1D6ECBC0"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r w:rsidRPr="001B21F1">
              <w:rPr>
                <w:rFonts w:ascii="Times New Roman" w:hAnsi="Times New Roman" w:cs="Times New Roman"/>
                <w:i/>
                <w:sz w:val="18"/>
                <w:szCs w:val="18"/>
                <w:vertAlign w:val="superscript"/>
                <w:lang w:val="pt-BR"/>
              </w:rPr>
              <w:t>†</w:t>
            </w:r>
          </w:p>
        </w:tc>
        <w:tc>
          <w:tcPr>
            <w:tcW w:w="894" w:type="dxa"/>
            <w:vAlign w:val="center"/>
          </w:tcPr>
          <w:p w14:paraId="3E8B468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r w:rsidRPr="001B21F1">
              <w:rPr>
                <w:rFonts w:ascii="Times New Roman" w:hAnsi="Times New Roman" w:cs="Times New Roman"/>
                <w:i/>
                <w:sz w:val="18"/>
                <w:szCs w:val="18"/>
                <w:vertAlign w:val="superscript"/>
                <w:lang w:val="pt-BR"/>
              </w:rPr>
              <w:t>†</w:t>
            </w:r>
          </w:p>
        </w:tc>
        <w:tc>
          <w:tcPr>
            <w:tcW w:w="694" w:type="dxa"/>
            <w:vAlign w:val="center"/>
          </w:tcPr>
          <w:p w14:paraId="001DE20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r w:rsidRPr="001B21F1">
              <w:rPr>
                <w:rFonts w:ascii="Times New Roman" w:hAnsi="Times New Roman" w:cs="Times New Roman"/>
                <w:i/>
                <w:sz w:val="18"/>
                <w:szCs w:val="18"/>
                <w:vertAlign w:val="superscript"/>
                <w:lang w:val="pt-BR"/>
              </w:rPr>
              <w:t>†</w:t>
            </w:r>
          </w:p>
        </w:tc>
        <w:tc>
          <w:tcPr>
            <w:tcW w:w="694" w:type="dxa"/>
            <w:vAlign w:val="center"/>
          </w:tcPr>
          <w:p w14:paraId="1575858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r w:rsidRPr="001B21F1">
              <w:rPr>
                <w:rFonts w:ascii="Times New Roman" w:hAnsi="Times New Roman" w:cs="Times New Roman"/>
                <w:i/>
                <w:sz w:val="18"/>
                <w:szCs w:val="18"/>
                <w:vertAlign w:val="superscript"/>
                <w:lang w:val="pt-BR"/>
              </w:rPr>
              <w:t>†</w:t>
            </w:r>
          </w:p>
        </w:tc>
        <w:tc>
          <w:tcPr>
            <w:tcW w:w="694" w:type="dxa"/>
            <w:vAlign w:val="center"/>
          </w:tcPr>
          <w:p w14:paraId="58907B76" w14:textId="77777777" w:rsidR="00563E1E" w:rsidRPr="001B21F1" w:rsidRDefault="00563E1E" w:rsidP="00402AB5">
            <w:pPr>
              <w:spacing w:line="400" w:lineRule="atLeast"/>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3" w:type="dxa"/>
            <w:vAlign w:val="center"/>
          </w:tcPr>
          <w:p w14:paraId="39DD49E5"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-,20*</w:t>
            </w:r>
          </w:p>
        </w:tc>
        <w:tc>
          <w:tcPr>
            <w:tcW w:w="694" w:type="dxa"/>
            <w:vAlign w:val="center"/>
          </w:tcPr>
          <w:p w14:paraId="7968B50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p>
        </w:tc>
        <w:tc>
          <w:tcPr>
            <w:tcW w:w="694" w:type="dxa"/>
            <w:vAlign w:val="center"/>
          </w:tcPr>
          <w:p w14:paraId="40F68BE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-,23*</w:t>
            </w:r>
          </w:p>
        </w:tc>
        <w:tc>
          <w:tcPr>
            <w:tcW w:w="833" w:type="dxa"/>
            <w:vAlign w:val="center"/>
          </w:tcPr>
          <w:p w14:paraId="4D6261E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,08</w:t>
            </w:r>
          </w:p>
        </w:tc>
        <w:tc>
          <w:tcPr>
            <w:tcW w:w="555" w:type="dxa"/>
            <w:vAlign w:val="center"/>
          </w:tcPr>
          <w:p w14:paraId="5252C93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561" w:type="dxa"/>
            <w:vAlign w:val="center"/>
          </w:tcPr>
          <w:p w14:paraId="4CFE04D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,25*</w:t>
            </w:r>
          </w:p>
        </w:tc>
        <w:tc>
          <w:tcPr>
            <w:tcW w:w="834" w:type="dxa"/>
            <w:vAlign w:val="center"/>
          </w:tcPr>
          <w:p w14:paraId="480C9F5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-,01</w:t>
            </w:r>
            <w:r w:rsidRPr="001B21F1">
              <w:rPr>
                <w:rFonts w:ascii="Times New Roman" w:hAnsi="Times New Roman" w:cs="Times New Roman"/>
                <w:i/>
                <w:sz w:val="18"/>
                <w:szCs w:val="18"/>
                <w:vertAlign w:val="superscript"/>
                <w:lang w:val="pt-BR"/>
              </w:rPr>
              <w:t>†</w:t>
            </w:r>
          </w:p>
        </w:tc>
        <w:tc>
          <w:tcPr>
            <w:tcW w:w="694" w:type="dxa"/>
            <w:vAlign w:val="center"/>
          </w:tcPr>
          <w:p w14:paraId="2749DAB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416" w:type="dxa"/>
            <w:vAlign w:val="center"/>
          </w:tcPr>
          <w:p w14:paraId="57599AD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-,11</w:t>
            </w:r>
          </w:p>
        </w:tc>
        <w:tc>
          <w:tcPr>
            <w:tcW w:w="416" w:type="dxa"/>
            <w:vAlign w:val="center"/>
          </w:tcPr>
          <w:p w14:paraId="23951E1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416" w:type="dxa"/>
            <w:vAlign w:val="center"/>
          </w:tcPr>
          <w:p w14:paraId="2AAF395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-,09</w:t>
            </w:r>
            <w:r w:rsidRPr="001B21F1">
              <w:rPr>
                <w:rFonts w:ascii="Times New Roman" w:hAnsi="Times New Roman" w:cs="Times New Roman"/>
                <w:i/>
                <w:sz w:val="18"/>
                <w:szCs w:val="18"/>
                <w:vertAlign w:val="superscript"/>
                <w:lang w:val="pt-BR"/>
              </w:rPr>
              <w:t>†</w:t>
            </w:r>
          </w:p>
        </w:tc>
        <w:tc>
          <w:tcPr>
            <w:tcW w:w="417" w:type="dxa"/>
            <w:vAlign w:val="center"/>
          </w:tcPr>
          <w:p w14:paraId="1F38475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,06</w:t>
            </w:r>
          </w:p>
        </w:tc>
        <w:tc>
          <w:tcPr>
            <w:tcW w:w="561" w:type="dxa"/>
            <w:vAlign w:val="center"/>
          </w:tcPr>
          <w:p w14:paraId="4D15313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,16</w:t>
            </w:r>
          </w:p>
        </w:tc>
        <w:tc>
          <w:tcPr>
            <w:tcW w:w="363" w:type="dxa"/>
            <w:vAlign w:val="center"/>
          </w:tcPr>
          <w:p w14:paraId="410ED531"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c>
          <w:tcPr>
            <w:tcW w:w="285" w:type="dxa"/>
            <w:vAlign w:val="center"/>
          </w:tcPr>
          <w:p w14:paraId="71157F15" w14:textId="77777777" w:rsidR="00563E1E" w:rsidRPr="001B21F1" w:rsidRDefault="00563E1E" w:rsidP="00402AB5">
            <w:pPr>
              <w:tabs>
                <w:tab w:val="left" w:pos="1631"/>
              </w:tabs>
              <w:rPr>
                <w:rFonts w:ascii="Times New Roman" w:hAnsi="Times New Roman" w:cs="Times New Roman"/>
                <w:sz w:val="20"/>
                <w:szCs w:val="20"/>
                <w:lang w:val="pt-BR"/>
              </w:rPr>
            </w:pPr>
          </w:p>
        </w:tc>
      </w:tr>
      <w:tr w:rsidR="00563E1E" w:rsidRPr="001B21F1" w14:paraId="666AFD54" w14:textId="77777777" w:rsidTr="00563E1E">
        <w:trPr>
          <w:trHeight w:val="180"/>
        </w:trPr>
        <w:tc>
          <w:tcPr>
            <w:tcW w:w="266" w:type="dxa"/>
            <w:vAlign w:val="center"/>
          </w:tcPr>
          <w:p w14:paraId="3B99CE40" w14:textId="77777777" w:rsidR="00563E1E" w:rsidRPr="001B21F1" w:rsidRDefault="00563E1E" w:rsidP="00563E1E">
            <w:pPr>
              <w:pStyle w:val="PargrafodaLista"/>
              <w:numPr>
                <w:ilvl w:val="0"/>
                <w:numId w:val="45"/>
              </w:numPr>
              <w:tabs>
                <w:tab w:val="left" w:pos="1631"/>
              </w:tabs>
              <w:ind w:hanging="720"/>
              <w:rPr>
                <w:rFonts w:ascii="Times New Roman" w:hAnsi="Times New Roman" w:cs="Times New Roman"/>
                <w:sz w:val="20"/>
                <w:szCs w:val="20"/>
                <w:lang w:val="pt-BR"/>
              </w:rPr>
            </w:pPr>
          </w:p>
        </w:tc>
        <w:tc>
          <w:tcPr>
            <w:tcW w:w="2647" w:type="dxa"/>
            <w:vAlign w:val="center"/>
          </w:tcPr>
          <w:p w14:paraId="168A53C1" w14:textId="77777777" w:rsidR="00563E1E" w:rsidRPr="001B21F1" w:rsidRDefault="00563E1E" w:rsidP="00402AB5">
            <w:pPr>
              <w:tabs>
                <w:tab w:val="left" w:pos="1631"/>
              </w:tabs>
              <w:rPr>
                <w:rFonts w:ascii="Times New Roman" w:hAnsi="Times New Roman" w:cs="Times New Roman"/>
                <w:iCs/>
                <w:sz w:val="20"/>
                <w:szCs w:val="20"/>
                <w:vertAlign w:val="superscript"/>
                <w:lang w:val="pt-BR"/>
              </w:rPr>
            </w:pPr>
            <w:r w:rsidRPr="001B21F1">
              <w:rPr>
                <w:rFonts w:ascii="Times New Roman" w:hAnsi="Times New Roman" w:cs="Times New Roman"/>
                <w:iCs/>
                <w:sz w:val="20"/>
                <w:szCs w:val="20"/>
                <w:lang w:val="pt-BR"/>
              </w:rPr>
              <w:t xml:space="preserve">Alimentação </w:t>
            </w:r>
            <w:proofErr w:type="spellStart"/>
            <w:r w:rsidRPr="001B21F1">
              <w:rPr>
                <w:rFonts w:ascii="Times New Roman" w:hAnsi="Times New Roman" w:cs="Times New Roman"/>
                <w:iCs/>
                <w:sz w:val="20"/>
                <w:szCs w:val="20"/>
                <w:lang w:val="pt-BR"/>
              </w:rPr>
              <w:t>Emocional</w:t>
            </w:r>
            <w:r w:rsidRPr="001B21F1">
              <w:rPr>
                <w:rFonts w:ascii="Times New Roman" w:hAnsi="Times New Roman" w:cs="Times New Roman"/>
                <w:iCs/>
                <w:sz w:val="20"/>
                <w:szCs w:val="20"/>
                <w:vertAlign w:val="superscript"/>
                <w:lang w:val="pt-BR"/>
              </w:rPr>
              <w:t>b</w:t>
            </w:r>
            <w:proofErr w:type="spellEnd"/>
          </w:p>
        </w:tc>
        <w:tc>
          <w:tcPr>
            <w:tcW w:w="633" w:type="dxa"/>
            <w:vAlign w:val="center"/>
          </w:tcPr>
          <w:p w14:paraId="53BBD92C"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-,13</w:t>
            </w:r>
          </w:p>
        </w:tc>
        <w:tc>
          <w:tcPr>
            <w:tcW w:w="894" w:type="dxa"/>
            <w:vAlign w:val="center"/>
          </w:tcPr>
          <w:p w14:paraId="6887407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694" w:type="dxa"/>
            <w:vAlign w:val="center"/>
          </w:tcPr>
          <w:p w14:paraId="27C0895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-,19</w:t>
            </w:r>
          </w:p>
        </w:tc>
        <w:tc>
          <w:tcPr>
            <w:tcW w:w="694" w:type="dxa"/>
            <w:vAlign w:val="center"/>
          </w:tcPr>
          <w:p w14:paraId="2060C6D6"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694" w:type="dxa"/>
            <w:vAlign w:val="center"/>
          </w:tcPr>
          <w:p w14:paraId="3BB8D47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693" w:type="dxa"/>
            <w:vAlign w:val="center"/>
          </w:tcPr>
          <w:p w14:paraId="3CBC839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-,07</w:t>
            </w:r>
          </w:p>
        </w:tc>
        <w:tc>
          <w:tcPr>
            <w:tcW w:w="694" w:type="dxa"/>
            <w:vAlign w:val="center"/>
          </w:tcPr>
          <w:p w14:paraId="2711434D"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-,18</w:t>
            </w:r>
          </w:p>
        </w:tc>
        <w:tc>
          <w:tcPr>
            <w:tcW w:w="694" w:type="dxa"/>
            <w:vAlign w:val="center"/>
          </w:tcPr>
          <w:p w14:paraId="5C4F95B9"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-,17</w:t>
            </w:r>
          </w:p>
        </w:tc>
        <w:tc>
          <w:tcPr>
            <w:tcW w:w="833" w:type="dxa"/>
            <w:vAlign w:val="center"/>
          </w:tcPr>
          <w:p w14:paraId="742FAF3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555" w:type="dxa"/>
            <w:vAlign w:val="center"/>
          </w:tcPr>
          <w:p w14:paraId="64630A4E"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-,21*</w:t>
            </w:r>
          </w:p>
        </w:tc>
        <w:tc>
          <w:tcPr>
            <w:tcW w:w="561" w:type="dxa"/>
            <w:vAlign w:val="center"/>
          </w:tcPr>
          <w:p w14:paraId="468F4D71"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,31***</w:t>
            </w:r>
          </w:p>
        </w:tc>
        <w:tc>
          <w:tcPr>
            <w:tcW w:w="834" w:type="dxa"/>
            <w:vAlign w:val="center"/>
          </w:tcPr>
          <w:p w14:paraId="029AD29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694" w:type="dxa"/>
            <w:vAlign w:val="center"/>
          </w:tcPr>
          <w:p w14:paraId="088E1CAA"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416" w:type="dxa"/>
            <w:vAlign w:val="center"/>
          </w:tcPr>
          <w:p w14:paraId="4EEE5A82"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-,03</w:t>
            </w:r>
          </w:p>
        </w:tc>
        <w:tc>
          <w:tcPr>
            <w:tcW w:w="416" w:type="dxa"/>
            <w:vAlign w:val="center"/>
          </w:tcPr>
          <w:p w14:paraId="29131944"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,10</w:t>
            </w:r>
          </w:p>
        </w:tc>
        <w:tc>
          <w:tcPr>
            <w:tcW w:w="416" w:type="dxa"/>
            <w:vAlign w:val="center"/>
          </w:tcPr>
          <w:p w14:paraId="5CBD0D6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-,04</w:t>
            </w:r>
          </w:p>
        </w:tc>
        <w:tc>
          <w:tcPr>
            <w:tcW w:w="417" w:type="dxa"/>
            <w:vAlign w:val="center"/>
          </w:tcPr>
          <w:p w14:paraId="5BB84877"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,02</w:t>
            </w:r>
          </w:p>
        </w:tc>
        <w:tc>
          <w:tcPr>
            <w:tcW w:w="561" w:type="dxa"/>
            <w:vAlign w:val="center"/>
          </w:tcPr>
          <w:p w14:paraId="47C0D678"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,73***</w:t>
            </w:r>
          </w:p>
        </w:tc>
        <w:tc>
          <w:tcPr>
            <w:tcW w:w="363" w:type="dxa"/>
            <w:vAlign w:val="center"/>
          </w:tcPr>
          <w:p w14:paraId="4BF0A03F" w14:textId="77777777" w:rsidR="00563E1E" w:rsidRPr="001B21F1" w:rsidRDefault="00563E1E" w:rsidP="00402AB5">
            <w:pPr>
              <w:tabs>
                <w:tab w:val="left" w:pos="1631"/>
              </w:tabs>
              <w:rPr>
                <w:rFonts w:ascii="Times New Roman" w:hAnsi="Times New Roman" w:cs="Times New Roman"/>
                <w:sz w:val="20"/>
                <w:szCs w:val="20"/>
                <w:lang w:val="pt-BR"/>
              </w:rPr>
            </w:pPr>
            <w:r w:rsidRPr="001B21F1">
              <w:rPr>
                <w:rFonts w:ascii="Times New Roman" w:hAnsi="Times New Roman" w:cs="Times New Roman"/>
                <w:sz w:val="20"/>
                <w:szCs w:val="20"/>
                <w:lang w:val="pt-BR"/>
              </w:rPr>
              <w:t>,23*</w:t>
            </w:r>
          </w:p>
        </w:tc>
        <w:tc>
          <w:tcPr>
            <w:tcW w:w="285" w:type="dxa"/>
            <w:vAlign w:val="center"/>
          </w:tcPr>
          <w:p w14:paraId="694064E1" w14:textId="77777777" w:rsidR="00563E1E" w:rsidRPr="001B21F1" w:rsidRDefault="00563E1E" w:rsidP="00402AB5">
            <w:pPr>
              <w:tabs>
                <w:tab w:val="left" w:pos="1631"/>
              </w:tabs>
              <w:jc w:val="center"/>
              <w:rPr>
                <w:rFonts w:ascii="Times New Roman" w:hAnsi="Times New Roman" w:cs="Times New Roman"/>
                <w:sz w:val="20"/>
                <w:szCs w:val="20"/>
                <w:lang w:val="pt-BR"/>
              </w:rPr>
            </w:pPr>
            <w:r w:rsidRPr="001B21F1">
              <w:rPr>
                <w:rFonts w:ascii="Times New Roman" w:hAnsi="Times New Roman" w:cs="Times New Roman"/>
                <w:sz w:val="20"/>
                <w:szCs w:val="20"/>
                <w:lang w:val="pt-BR"/>
              </w:rPr>
              <w:t>-</w:t>
            </w:r>
          </w:p>
        </w:tc>
      </w:tr>
    </w:tbl>
    <w:p w14:paraId="4F5FB7F5" w14:textId="77777777" w:rsidR="00563E1E" w:rsidRPr="001B21F1" w:rsidRDefault="00563E1E" w:rsidP="00563E1E">
      <w:pPr>
        <w:rPr>
          <w:i/>
          <w:vertAlign w:val="superscript"/>
          <w:lang w:val="pt-BR"/>
        </w:rPr>
      </w:pPr>
    </w:p>
    <w:p w14:paraId="31856771" w14:textId="0B2CC3C9" w:rsidR="00563E1E" w:rsidRPr="001B21F1" w:rsidRDefault="00563E1E" w:rsidP="00563E1E">
      <w:pPr>
        <w:rPr>
          <w:lang w:val="pt-BR"/>
        </w:rPr>
      </w:pPr>
      <w:r w:rsidRPr="001B21F1">
        <w:rPr>
          <w:i/>
          <w:vertAlign w:val="superscript"/>
          <w:lang w:val="pt-BR"/>
        </w:rPr>
        <w:t xml:space="preserve">† </w:t>
      </w:r>
      <w:r w:rsidRPr="001B21F1">
        <w:rPr>
          <w:lang w:val="pt-BR"/>
        </w:rPr>
        <w:t xml:space="preserve">Coeficiente de Correlação de Pearson, restantes são coeficientes de Correlação de </w:t>
      </w:r>
      <w:proofErr w:type="spellStart"/>
      <w:r w:rsidRPr="001B21F1">
        <w:rPr>
          <w:lang w:val="pt-BR"/>
        </w:rPr>
        <w:t>Spearman</w:t>
      </w:r>
      <w:proofErr w:type="spellEnd"/>
      <w:r w:rsidRPr="001B21F1">
        <w:rPr>
          <w:lang w:val="pt-BR"/>
        </w:rPr>
        <w:t xml:space="preserve">; </w:t>
      </w:r>
      <w:r w:rsidRPr="001B21F1">
        <w:rPr>
          <w:vertAlign w:val="superscript"/>
          <w:lang w:val="pt-BR"/>
        </w:rPr>
        <w:t xml:space="preserve">a </w:t>
      </w:r>
      <w:proofErr w:type="spellStart"/>
      <w:r w:rsidRPr="001B21F1">
        <w:rPr>
          <w:lang w:val="pt-BR"/>
        </w:rPr>
        <w:t>Children's</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Attitudes</w:t>
      </w:r>
      <w:proofErr w:type="spellEnd"/>
      <w:r w:rsidRPr="001B21F1">
        <w:rPr>
          <w:lang w:val="pt-BR"/>
        </w:rPr>
        <w:t xml:space="preserve"> Test – </w:t>
      </w:r>
      <w:proofErr w:type="spellStart"/>
      <w:r w:rsidRPr="001B21F1">
        <w:rPr>
          <w:lang w:val="pt-BR"/>
        </w:rPr>
        <w:t>ChEAT</w:t>
      </w:r>
      <w:proofErr w:type="spellEnd"/>
      <w:r w:rsidRPr="001B21F1">
        <w:rPr>
          <w:lang w:val="pt-BR"/>
        </w:rPr>
        <w:t xml:space="preserve">; </w:t>
      </w:r>
      <w:proofErr w:type="spellStart"/>
      <w:r w:rsidRPr="001B21F1">
        <w:rPr>
          <w:vertAlign w:val="superscript"/>
          <w:lang w:val="pt-BR"/>
        </w:rPr>
        <w:t>b</w:t>
      </w:r>
      <w:r w:rsidRPr="001B21F1">
        <w:rPr>
          <w:lang w:val="pt-BR"/>
        </w:rPr>
        <w:t>Three-Factor</w:t>
      </w:r>
      <w:proofErr w:type="spellEnd"/>
      <w:r w:rsidRPr="001B21F1">
        <w:rPr>
          <w:lang w:val="pt-BR"/>
        </w:rPr>
        <w:t xml:space="preserve"> </w:t>
      </w:r>
      <w:proofErr w:type="spellStart"/>
      <w:r w:rsidRPr="001B21F1">
        <w:rPr>
          <w:lang w:val="pt-BR"/>
        </w:rPr>
        <w:t>Eating</w:t>
      </w:r>
      <w:proofErr w:type="spellEnd"/>
      <w:r w:rsidRPr="001B21F1">
        <w:rPr>
          <w:lang w:val="pt-BR"/>
        </w:rPr>
        <w:t xml:space="preserve"> </w:t>
      </w:r>
      <w:proofErr w:type="spellStart"/>
      <w:r w:rsidRPr="001B21F1">
        <w:rPr>
          <w:lang w:val="pt-BR"/>
        </w:rPr>
        <w:t>Questionnaire</w:t>
      </w:r>
      <w:proofErr w:type="spellEnd"/>
      <w:r w:rsidRPr="001B21F1">
        <w:rPr>
          <w:lang w:val="pt-BR"/>
        </w:rPr>
        <w:t xml:space="preserve"> - TFEQ-R</w:t>
      </w:r>
      <w:proofErr w:type="gramStart"/>
      <w:r w:rsidRPr="001B21F1">
        <w:rPr>
          <w:lang w:val="pt-BR"/>
        </w:rPr>
        <w:t>21;  *</w:t>
      </w:r>
      <w:proofErr w:type="gramEnd"/>
      <w:r w:rsidRPr="001B21F1">
        <w:rPr>
          <w:i/>
          <w:lang w:val="pt-BR"/>
        </w:rPr>
        <w:t xml:space="preserve">p </w:t>
      </w:r>
      <w:r w:rsidRPr="001B21F1">
        <w:rPr>
          <w:lang w:val="pt-BR"/>
        </w:rPr>
        <w:t>&lt; 0,05; **</w:t>
      </w:r>
      <w:r w:rsidRPr="001B21F1">
        <w:rPr>
          <w:i/>
          <w:lang w:val="pt-BR"/>
        </w:rPr>
        <w:t xml:space="preserve">p </w:t>
      </w:r>
      <w:r w:rsidRPr="001B21F1">
        <w:rPr>
          <w:lang w:val="pt-BR"/>
        </w:rPr>
        <w:t xml:space="preserve">&lt; 0,01;  </w:t>
      </w:r>
      <w:r w:rsidRPr="001B21F1">
        <w:rPr>
          <w:i/>
          <w:lang w:val="pt-BR"/>
        </w:rPr>
        <w:t xml:space="preserve">p </w:t>
      </w:r>
      <w:r w:rsidRPr="001B21F1">
        <w:rPr>
          <w:lang w:val="pt-BR"/>
        </w:rPr>
        <w:t>&lt; 0,001</w:t>
      </w:r>
    </w:p>
    <w:p w14:paraId="2F639726" w14:textId="65DE316A" w:rsidR="00563E1E" w:rsidRPr="001B21F1" w:rsidRDefault="00563E1E" w:rsidP="00563E1E">
      <w:pPr>
        <w:tabs>
          <w:tab w:val="left" w:pos="1600"/>
        </w:tabs>
        <w:rPr>
          <w:b/>
          <w:lang w:val="pt-BR"/>
        </w:rPr>
      </w:pPr>
    </w:p>
    <w:p w14:paraId="35780C72" w14:textId="1AAA502B" w:rsidR="00563E1E" w:rsidRPr="001B21F1" w:rsidRDefault="00563E1E" w:rsidP="00563E1E">
      <w:pPr>
        <w:tabs>
          <w:tab w:val="left" w:pos="1600"/>
        </w:tabs>
        <w:rPr>
          <w:lang w:val="pt-BR"/>
        </w:rPr>
        <w:sectPr w:rsidR="00563E1E" w:rsidRPr="001B21F1" w:rsidSect="00563E1E">
          <w:pgSz w:w="16838" w:h="11906" w:orient="landscape" w:code="9"/>
          <w:pgMar w:top="567" w:right="567" w:bottom="1134" w:left="1134" w:header="709" w:footer="709" w:gutter="0"/>
          <w:pgNumType w:chapStyle="1"/>
          <w:cols w:space="708"/>
          <w:docGrid w:linePitch="360"/>
        </w:sectPr>
      </w:pPr>
      <w:r w:rsidRPr="001B21F1">
        <w:rPr>
          <w:lang w:val="pt-BR"/>
        </w:rPr>
        <w:tab/>
      </w:r>
    </w:p>
    <w:p w14:paraId="11A83CCE" w14:textId="16FFF3C6" w:rsidR="005A3180" w:rsidRPr="001B21F1" w:rsidRDefault="00B4634A" w:rsidP="00317A5C">
      <w:pPr>
        <w:ind w:firstLine="284"/>
        <w:rPr>
          <w:b/>
          <w:lang w:val="pt-BR"/>
        </w:rPr>
      </w:pPr>
      <w:r w:rsidRPr="001B21F1">
        <w:rPr>
          <w:b/>
          <w:lang w:val="pt-BR"/>
        </w:rPr>
        <w:lastRenderedPageBreak/>
        <w:t xml:space="preserve">DISCUSSÃO </w:t>
      </w:r>
    </w:p>
    <w:p w14:paraId="7437AE45" w14:textId="77777777" w:rsidR="00B670DD" w:rsidRPr="001B21F1" w:rsidRDefault="00B670DD" w:rsidP="00317A5C">
      <w:pPr>
        <w:ind w:firstLine="284"/>
        <w:rPr>
          <w:b/>
          <w:lang w:val="pt-BR"/>
        </w:rPr>
      </w:pPr>
    </w:p>
    <w:p w14:paraId="145CEA0B" w14:textId="3F7AB952" w:rsidR="00487B15" w:rsidRPr="001B21F1" w:rsidRDefault="00487B15" w:rsidP="00B670DD">
      <w:pPr>
        <w:spacing w:line="360" w:lineRule="auto"/>
        <w:ind w:firstLine="284"/>
        <w:rPr>
          <w:color w:val="000000"/>
          <w:lang w:val="pt-BR"/>
        </w:rPr>
      </w:pPr>
      <w:r w:rsidRPr="001B21F1">
        <w:rPr>
          <w:lang w:val="pt-BR"/>
        </w:rPr>
        <w:t xml:space="preserve">A maioria das crianças/adolescentes em tratamento para excesso de peso em contexto hospitalar que participaram neste estudo cumpriam as recomendações da Sociedade Portuguesa de Pediatria e da </w:t>
      </w:r>
      <w:proofErr w:type="spellStart"/>
      <w:r w:rsidRPr="001B21F1">
        <w:rPr>
          <w:lang w:val="pt-BR"/>
        </w:rPr>
        <w:t>National</w:t>
      </w:r>
      <w:proofErr w:type="spellEnd"/>
      <w:r w:rsidRPr="001B21F1">
        <w:rPr>
          <w:lang w:val="pt-BR"/>
        </w:rPr>
        <w:t xml:space="preserve"> </w:t>
      </w:r>
      <w:proofErr w:type="spellStart"/>
      <w:r w:rsidRPr="001B21F1">
        <w:rPr>
          <w:lang w:val="pt-BR"/>
        </w:rPr>
        <w:t>Sleep</w:t>
      </w:r>
      <w:proofErr w:type="spellEnd"/>
      <w:r w:rsidRPr="001B21F1">
        <w:rPr>
          <w:lang w:val="pt-BR"/>
        </w:rPr>
        <w:t xml:space="preserve"> Foundation em relação ao número de horas de sono diárias (9 a 1</w:t>
      </w:r>
      <w:r w:rsidR="005C6002" w:rsidRPr="001B21F1">
        <w:rPr>
          <w:lang w:val="pt-BR"/>
        </w:rPr>
        <w:t>1</w:t>
      </w:r>
      <w:r w:rsidRPr="001B21F1">
        <w:rPr>
          <w:lang w:val="pt-BR"/>
        </w:rPr>
        <w:t xml:space="preserve">h), dormindo em média 9h15 minutos por noite. </w:t>
      </w:r>
      <w:r w:rsidRPr="001B21F1">
        <w:rPr>
          <w:color w:val="000000"/>
          <w:lang w:val="pt-BR"/>
        </w:rPr>
        <w:t>Contudo</w:t>
      </w:r>
      <w:r w:rsidRPr="001B21F1">
        <w:rPr>
          <w:lang w:val="pt-BR"/>
        </w:rPr>
        <w:t xml:space="preserve"> observámos que as crianças/adolescentes com obesidade apresentavam uma média de horas de sono por noite inferior às crianças/adolescentes com </w:t>
      </w:r>
      <w:proofErr w:type="spellStart"/>
      <w:r w:rsidRPr="001B21F1">
        <w:rPr>
          <w:lang w:val="pt-BR"/>
        </w:rPr>
        <w:t>pré</w:t>
      </w:r>
      <w:proofErr w:type="spellEnd"/>
      <w:r w:rsidRPr="001B21F1">
        <w:rPr>
          <w:lang w:val="pt-BR"/>
        </w:rPr>
        <w:t>-obesidade</w:t>
      </w:r>
      <w:r w:rsidRPr="001B21F1">
        <w:rPr>
          <w:color w:val="000000"/>
          <w:lang w:val="pt-BR"/>
        </w:rPr>
        <w:t xml:space="preserve">. O estudo de </w:t>
      </w:r>
      <w:proofErr w:type="spellStart"/>
      <w:r w:rsidRPr="001B21F1">
        <w:rPr>
          <w:color w:val="000000"/>
          <w:lang w:val="pt-BR"/>
        </w:rPr>
        <w:t>Olds</w:t>
      </w:r>
      <w:proofErr w:type="spellEnd"/>
      <w:r w:rsidRPr="001B21F1">
        <w:rPr>
          <w:color w:val="000000"/>
          <w:lang w:val="pt-BR"/>
        </w:rPr>
        <w:t xml:space="preserve"> e colegas (2011)</w:t>
      </w:r>
      <w:r w:rsidR="00975249" w:rsidRPr="001B21F1">
        <w:rPr>
          <w:color w:val="000000"/>
          <w:lang w:val="pt-BR"/>
        </w:rPr>
        <w:fldChar w:fldCharType="begin" w:fldLock="1"/>
      </w:r>
      <w:r w:rsidR="00402AB5" w:rsidRPr="001B21F1">
        <w:rPr>
          <w:color w:val="000000"/>
          <w:lang w:val="pt-BR"/>
        </w:rPr>
        <w:instrText>ADDIN CSL_CITATION {"citationItems":[{"id":"ITEM-1","itemData":{"DOI":"10.5665/SLEEP.1266","ISSN":"1550-9109","PMID":"21966061","abstract":"STUDY OBJECTIVES To assess the effects of early and late bedtimes and wake up times on use of time and weight status in Australian school-aged children. DESIGN Observational cross-sectional study involving use of time interviews and pedometers. SETTING Free-living Australian adolescents. PARTICIPANTS 2200 9- to 16-year-olds from all states of Australia INTERVENTIONS NA. MEASUREMENTS AND RESULTS Bedtimes and wake times were adjusted for age and sex and classified as early or late using median splits. Adolescents were allocated into 4 sleep-wake pattern groups: Early-bed/Early-rise; Early-bed/Late-rise; Late-bed/Early-rise; Late-bed/Late-rise. The groups were compared for use of time (screen time, physical activity, and study-related time), sociodemographic characteristics, and weight status. Adolescents in the Late-bed/Late-rise category experienced 48 min/d more screen time and 27 min less moderate-to-vigorous physical activity (MVPA) (P&lt;0.0001) than adolescents in the Early-bed/Early-rise category, in spite of similar sleep durations. Late-bed/Late-rise adolescents had a higher BMI z-score (0.66 vs. 0.45, P=0.0015). Late-bed/Late-rise adolescents were 1.47 times more likely to be overweight or obese than Early-bed/Early-rise adolescents, 2.16 times more likely to be obese, 1.77 times more likely to have low MVPA, and 2.92 times more likely to have high screen time. Late-bed/Late-rise adolescents were more likely to come from poorer households, to live in major cities, and have fewer siblings. CONCLUSIONS Late bedtimes and late wake up times are associated with an unfavorable activity and weight status profile, independent of age, sex, household income, geographical remoteness, and sleep duration.","author":[{"dropping-particle":"","family":"Olds","given":"Tim S","non-dropping-particle":"","parse-names":false,"suffix":""},{"dropping-particle":"","family":"Maher","given":"Carol A","non-dropping-particle":"","parse-names":false,"suffix":""},{"dropping-particle":"","family":"Matricciani","given":"Lisa","non-dropping-particle":"","parse-names":false,"suffix":""}],"container-title":"Sleep","id":"ITEM-1","issue":"10","issued":{"date-parts":[["2011","10","1"]]},"page":"1299-307","title":"Sleep duration or bedtime? Exploring the relationship between sleep habits and weight status and activity patterns","type":"article-journal","volume":"34"},"uris":["http://www.mendeley.com/documents/?uuid=c6b51432-0009-31d0-9fb5-13d7d2c7dccb"]}],"mendeley":{"formattedCitation":"(Olds et al., 2011)","plainTextFormattedCitation":"(Olds et al., 2011)","previouslyFormattedCitation":"(Olds et al., 2011)"},"properties":{"noteIndex":0},"schema":"https://github.com/citation-style-language/schema/raw/master/csl-citation.json"}</w:instrText>
      </w:r>
      <w:r w:rsidR="00975249" w:rsidRPr="001B21F1">
        <w:rPr>
          <w:color w:val="000000"/>
          <w:lang w:val="pt-BR"/>
        </w:rPr>
        <w:fldChar w:fldCharType="separate"/>
      </w:r>
      <w:r w:rsidR="00C7457D" w:rsidRPr="001B21F1">
        <w:rPr>
          <w:color w:val="000000"/>
          <w:lang w:val="pt-BR"/>
        </w:rPr>
        <w:t>(</w:t>
      </w:r>
      <w:proofErr w:type="spellStart"/>
      <w:r w:rsidR="00C7457D" w:rsidRPr="001B21F1">
        <w:rPr>
          <w:color w:val="000000"/>
          <w:lang w:val="pt-BR"/>
        </w:rPr>
        <w:t>Olds</w:t>
      </w:r>
      <w:proofErr w:type="spellEnd"/>
      <w:r w:rsidR="00C7457D" w:rsidRPr="001B21F1">
        <w:rPr>
          <w:color w:val="000000"/>
          <w:lang w:val="pt-BR"/>
        </w:rPr>
        <w:t xml:space="preserve"> et al., 2011)</w:t>
      </w:r>
      <w:r w:rsidR="00975249" w:rsidRPr="001B21F1">
        <w:rPr>
          <w:color w:val="000000"/>
          <w:lang w:val="pt-BR"/>
        </w:rPr>
        <w:fldChar w:fldCharType="end"/>
      </w:r>
      <w:r w:rsidRPr="001B21F1">
        <w:rPr>
          <w:color w:val="000000"/>
          <w:lang w:val="pt-BR"/>
        </w:rPr>
        <w:t xml:space="preserve"> ilustra o possível efeito da privação de sono no </w:t>
      </w:r>
      <w:r w:rsidRPr="001B21F1">
        <w:rPr>
          <w:i/>
          <w:iCs/>
          <w:color w:val="000000"/>
          <w:lang w:val="pt-BR"/>
        </w:rPr>
        <w:t>z-score</w:t>
      </w:r>
      <w:r w:rsidRPr="001B21F1">
        <w:rPr>
          <w:color w:val="000000"/>
          <w:lang w:val="pt-BR"/>
        </w:rPr>
        <w:t xml:space="preserve"> de IMC e nos comportamentos sedentários</w:t>
      </w:r>
      <w:r w:rsidR="00C7219E" w:rsidRPr="001B21F1">
        <w:rPr>
          <w:color w:val="000000"/>
          <w:lang w:val="pt-BR"/>
        </w:rPr>
        <w:t>, observando-se que</w:t>
      </w:r>
      <w:r w:rsidRPr="001B21F1">
        <w:rPr>
          <w:color w:val="000000"/>
          <w:lang w:val="pt-BR"/>
        </w:rPr>
        <w:t xml:space="preserve"> com uma hora de deitar tardia </w:t>
      </w:r>
      <w:r w:rsidR="00C7219E" w:rsidRPr="001B21F1">
        <w:rPr>
          <w:color w:val="000000"/>
          <w:lang w:val="pt-BR"/>
        </w:rPr>
        <w:t>aumenta</w:t>
      </w:r>
      <w:r w:rsidR="00B670DD" w:rsidRPr="001B21F1">
        <w:rPr>
          <w:color w:val="000000"/>
          <w:lang w:val="pt-BR"/>
        </w:rPr>
        <w:t xml:space="preserve"> </w:t>
      </w:r>
      <w:r w:rsidRPr="001B21F1">
        <w:rPr>
          <w:color w:val="000000"/>
          <w:lang w:val="pt-BR"/>
        </w:rPr>
        <w:t xml:space="preserve">1,5 vezes mais probabilidade de apresentar valores superiores de </w:t>
      </w:r>
      <w:r w:rsidRPr="001B21F1">
        <w:rPr>
          <w:i/>
          <w:color w:val="000000"/>
          <w:lang w:val="pt-BR"/>
        </w:rPr>
        <w:t>z-score</w:t>
      </w:r>
      <w:r w:rsidRPr="001B21F1">
        <w:rPr>
          <w:color w:val="000000"/>
          <w:lang w:val="pt-BR"/>
        </w:rPr>
        <w:t xml:space="preserve"> de IMC, 1,8 vezes mais probabilidade de serem inativos fisicamente e 3 vezes mais de permanecer longos períodos </w:t>
      </w:r>
      <w:r w:rsidR="00E65B10" w:rsidRPr="001B21F1">
        <w:rPr>
          <w:color w:val="000000"/>
          <w:lang w:val="pt-BR"/>
        </w:rPr>
        <w:t xml:space="preserve">de tempo </w:t>
      </w:r>
      <w:r w:rsidRPr="001B21F1">
        <w:rPr>
          <w:color w:val="000000"/>
          <w:lang w:val="pt-BR"/>
        </w:rPr>
        <w:t xml:space="preserve">à frente de um </w:t>
      </w:r>
      <w:proofErr w:type="spellStart"/>
      <w:r w:rsidRPr="001B21F1">
        <w:rPr>
          <w:color w:val="000000"/>
          <w:lang w:val="pt-BR"/>
        </w:rPr>
        <w:t>ecrã</w:t>
      </w:r>
      <w:proofErr w:type="spellEnd"/>
      <w:r w:rsidR="00C7219E" w:rsidRPr="001B21F1">
        <w:rPr>
          <w:color w:val="000000"/>
          <w:lang w:val="pt-BR"/>
        </w:rPr>
        <w:t>.</w:t>
      </w:r>
    </w:p>
    <w:p w14:paraId="5731ECDF" w14:textId="762AFD47" w:rsidR="00363C8C" w:rsidRPr="001B21F1" w:rsidRDefault="00363C8C" w:rsidP="00363C8C">
      <w:pPr>
        <w:widowControl w:val="0"/>
        <w:autoSpaceDE w:val="0"/>
        <w:autoSpaceDN w:val="0"/>
        <w:adjustRightInd w:val="0"/>
        <w:spacing w:line="360" w:lineRule="auto"/>
        <w:ind w:firstLine="284"/>
        <w:rPr>
          <w:color w:val="000000"/>
          <w:lang w:val="pt-BR"/>
        </w:rPr>
      </w:pPr>
      <w:r w:rsidRPr="001B21F1">
        <w:rPr>
          <w:color w:val="000000"/>
          <w:lang w:val="pt-BR"/>
        </w:rPr>
        <w:t xml:space="preserve">Paralelamente, a evidência científica suporta uma associação entre padrões de sono-vigília e </w:t>
      </w:r>
      <w:r w:rsidR="00C7219E" w:rsidRPr="001B21F1">
        <w:rPr>
          <w:color w:val="000000"/>
          <w:lang w:val="pt-BR"/>
        </w:rPr>
        <w:t xml:space="preserve">a exposição a um ambiente </w:t>
      </w:r>
      <w:proofErr w:type="spellStart"/>
      <w:r w:rsidR="00C7219E" w:rsidRPr="001B21F1">
        <w:rPr>
          <w:color w:val="000000"/>
          <w:lang w:val="pt-BR"/>
        </w:rPr>
        <w:t>obesog</w:t>
      </w:r>
      <w:r w:rsidR="00B670DD" w:rsidRPr="001B21F1">
        <w:rPr>
          <w:color w:val="000000"/>
          <w:lang w:val="pt-BR"/>
        </w:rPr>
        <w:t>é</w:t>
      </w:r>
      <w:r w:rsidR="00C7219E" w:rsidRPr="001B21F1">
        <w:rPr>
          <w:color w:val="000000"/>
          <w:lang w:val="pt-BR"/>
        </w:rPr>
        <w:t>nico</w:t>
      </w:r>
      <w:proofErr w:type="spellEnd"/>
      <w:r w:rsidR="00C7219E" w:rsidRPr="001B21F1">
        <w:rPr>
          <w:color w:val="000000"/>
          <w:lang w:val="pt-BR"/>
        </w:rPr>
        <w:t xml:space="preserve"> nas crianças/adolescentes causado pelo excessivo consumo de alimentos </w:t>
      </w:r>
      <w:proofErr w:type="spellStart"/>
      <w:r w:rsidR="00C7219E" w:rsidRPr="001B21F1">
        <w:rPr>
          <w:color w:val="000000"/>
          <w:lang w:val="pt-BR"/>
        </w:rPr>
        <w:t>nutricionalmente</w:t>
      </w:r>
      <w:proofErr w:type="spellEnd"/>
      <w:r w:rsidR="00C7219E" w:rsidRPr="001B21F1">
        <w:rPr>
          <w:color w:val="000000"/>
          <w:lang w:val="pt-BR"/>
        </w:rPr>
        <w:t xml:space="preserve"> desiquilibrados </w:t>
      </w:r>
      <w:r w:rsidR="00D46F17" w:rsidRPr="001B21F1">
        <w:rPr>
          <w:lang w:val="pt-BR"/>
        </w:rPr>
        <w:fldChar w:fldCharType="begin" w:fldLock="1"/>
      </w:r>
      <w:r w:rsidR="00402AB5" w:rsidRPr="001B21F1">
        <w:rPr>
          <w:lang w:val="pt-BR"/>
        </w:rPr>
        <w:instrText>ADDIN CSL_CITATION {"citationItems":[{"id":"ITEM-1","itemData":{"DOI":"10.6133/apjcn.2013.22.3.01","ISSN":"09647058","abstract":"The purpose of this study was to evaluate the associations between dietary factors and sleep-wake regularity in the Japanese population. We analyzed 1368 eligible subjects (931 men and 437 women) aged 35-69 years who had participated in the baseline survey of a cohort study in Tokushima Prefecture, Japan. Information on individual lifestyle characteristics, including dietary habits and sleep-wake regularity, was obtained by a selfadministrated questionnaire. Logistic regression analyses were performed to evaluate adjusted associations of the intake energy ratios of macronutrients, as well as intake frequency, and the amount of staple foods with sleepwake regularity. The lowest quartile of protein intake as well as the highest quartile of carbohydrates showed significantly higher multivariable-adjusted odds ratios of 2.1 (95% confidence interval, 1.3-3.3) and 2.1 (1.3-3.5), respectively, for poor sleep-wake regularity compared with the respective second quartile that is thought to be moderate intake. Regarding intake of staple foods, low weekly intake frequency at breakfast (&lt;5 times/week), the lowest intake amount (&lt;1 bowl or slice/roll) at breakfast, and the highest intake amount (&gt;2 bowls or slices/ rolls) at lunch and dinner exhibited significantly high adjusted odds ratios for poor sleep-wake regularity. Additionally adjusting for sleep duration, these results did not substantially alter. Our results suggested that low intake energy ratio of proteins and high intake energy ratio of carbohydrates, skipping intake of the staple foods at breakfast, and excessive intake amount of the staple foods at lunch and dinner may be associated with poor sleep-wake regularity.","author":[{"dropping-particle":"","family":"Yamaguchi","given":"Miwa","non-dropping-particle":"","parse-names":false,"suffix":""},{"dropping-particle":"","family":"Uemura","given":"Hirokazu","non-dropping-particle":"","parse-names":false,"suffix":""},{"dropping-particle":"","family":"Katsuura-Kamano","given":"Sakurako","non-dropping-particle":"","parse-names":false,"suffix":""},{"dropping-particle":"","family":"Nakamoto","given":"Mariko","non-dropping-particle":"","parse-names":false,"suffix":""},{"dropping-particle":"","family":"Hiyoshi","given":"Mineyoshi","non-dropping-particle":"","parse-names":false,"suffix":""},{"dropping-particle":"","family":"Takami","given":"Hidenobu","non-dropping-particle":"","parse-names":false,"suffix":""},{"dropping-particle":"","family":"Sawachika","given":"Fusakazu","non-dropping-particle":"","parse-names":false,"suffix":""},{"dropping-particle":"","family":"Juta","given":"Tomoya","non-dropping-particle":"","parse-names":false,"suffix":""},{"dropping-particle":"","family":"Arisawa","given":"Kokichi","non-dropping-particle":"","parse-names":false,"suffix":""}],"container-title":"Asia Pacific Journal of Clinical Nutrition","id":"ITEM-1","issue":"3","issued":{"date-parts":[["2013"]]},"page":"457-465","title":"Relationship of dietary factors and habits with sleep-wake regularity","type":"article-journal","volume":"22"},"uris":["http://www.mendeley.com/documents/?uuid=554afac9-41f2-3621-8040-9ce71d0a321f"]},{"id":"ITEM-2","itemData":{"DOI":"10.5664/jcsm.7374","ISSN":"1550-9389","abstract":"Study Objectives: To examine sleep duration and the association between insufficient sleep duration and life- style factors in a representative sample of Greek children and adolescents. Methods: Population data derived from a school-based health survey carried out in spring 2015 on 177,091 children (51% male) aged 8 to 17 years (participation rate was approximately 40% of the total population). Dietary habits, sleeping hours (weekdays and weekend), physical activity status, and sedentary activities were assessed through electronic questionnaires completed at school with assistance of teachers. Anthropometric and physical fitness measurements were obtained by physical education teachers. Results: A greater proportion of males than females (42.3% versus 37.3%, P &lt; .001) and of children compared with adolescents (42.1% versus 32.8%, P &lt; .001) reported insufficient sleep duration. Insufficient sleep duration was associated with unhealthy dietary habits such as skipping breakfast (odds ratio [OR] 1.30, 95% confidence interval [CI] 1.25-1.35), fast-food consumption (OR 1.35, 95% CI 1.29-1.41), and consuming sweets regularly (OR 1.32, 95% CI 1.25-1.39). Insufficient sleep duration was found to be associated with insufficient dietary habits (OR 0.59, 95% CI 0.54-0.64), increased screen time (OR 1.26, 95% CI 1.21-1.31), and being overweight/obese (OR 1.21, 95% CI 1.17-1.25), after adjusting for several covariates. Conclusions: Insufficient sleep duration was associated with an unhealthy lifestyle profile among children and adolescents in this study. Results support the development of interventions to help students improve sleep duration.","author":[{"dropping-particle":"","family":"Tambalis","given":"Konstantinos D.","non-dropping-particle":"","parse-names":false,"suffix":""},{"dropping-particle":"","family":"Panagiotakos","given":"Demosthenes B.","non-dropping-particle":"","parse-names":false,"suffix":""},{"dropping-particle":"","family":"Psarra","given":"Glyceria","non-dropping-particle":"","parse-names":false,"suffix":""},{"dropping-particle":"","family":"Sidossis","given":"Labros S.","non-dropping-particle":"","parse-names":false,"suffix":""}],"container-title":"Journal of Clinical Sleep Medicine","id":"ITEM-2","issue":"10","issued":{"date-parts":[["2018","10","15"]]},"page":"1689-1696","publisher":"American Academy of Sleep Medicine","title":"Insufficient Sleep Duration Is Associated With Dietary Habits, Screen Time, and Obesity in Children","type":"article-journal","volume":"14"},"uris":["http://www.mendeley.com/documents/?uuid=18a6ee40-5221-39dd-9185-0b3bc095e4ab"]}],"mendeley":{"formattedCitation":"(Tambalis et al., 2018; Yamaguchi et al., 2013)","plainTextFormattedCitation":"(Tambalis et al., 2018; Yamaguchi et al., 2013)","previouslyFormattedCitation":"(Tambalis et al., 2018; Yamaguchi et al., 2013)"},"properties":{"noteIndex":0},"schema":"https://github.com/citation-style-language/schema/raw/master/csl-citation.json"}</w:instrText>
      </w:r>
      <w:r w:rsidR="00D46F17" w:rsidRPr="001B21F1">
        <w:rPr>
          <w:lang w:val="pt-BR"/>
        </w:rPr>
        <w:fldChar w:fldCharType="separate"/>
      </w:r>
      <w:r w:rsidR="00C7457D" w:rsidRPr="001B21F1">
        <w:rPr>
          <w:lang w:val="pt-BR"/>
        </w:rPr>
        <w:t>(</w:t>
      </w:r>
      <w:proofErr w:type="spellStart"/>
      <w:r w:rsidR="00C7457D" w:rsidRPr="001B21F1">
        <w:rPr>
          <w:lang w:val="pt-BR"/>
        </w:rPr>
        <w:t>Tambalis</w:t>
      </w:r>
      <w:proofErr w:type="spellEnd"/>
      <w:r w:rsidR="00C7457D" w:rsidRPr="001B21F1">
        <w:rPr>
          <w:lang w:val="pt-BR"/>
        </w:rPr>
        <w:t xml:space="preserve"> et al., 2018; Yamaguchi et al., 2013)</w:t>
      </w:r>
      <w:r w:rsidR="00D46F17" w:rsidRPr="001B21F1">
        <w:rPr>
          <w:lang w:val="pt-BR"/>
        </w:rPr>
        <w:fldChar w:fldCharType="end"/>
      </w:r>
      <w:r w:rsidRPr="001B21F1">
        <w:rPr>
          <w:color w:val="000000"/>
          <w:lang w:val="pt-BR"/>
        </w:rPr>
        <w:t>. O</w:t>
      </w:r>
      <w:r w:rsidR="00C7219E" w:rsidRPr="001B21F1">
        <w:rPr>
          <w:color w:val="000000"/>
          <w:lang w:val="pt-BR"/>
        </w:rPr>
        <w:t xml:space="preserve"> presente estudo revelou que</w:t>
      </w:r>
      <w:r w:rsidRPr="001B21F1">
        <w:rPr>
          <w:color w:val="000000"/>
          <w:lang w:val="pt-BR"/>
        </w:rPr>
        <w:t xml:space="preserve"> crianças/adolescentes que se deitam mais tarde reportam um maior consumo de </w:t>
      </w:r>
      <w:proofErr w:type="spellStart"/>
      <w:r w:rsidRPr="001B21F1">
        <w:rPr>
          <w:i/>
          <w:color w:val="000000"/>
          <w:lang w:val="pt-BR"/>
        </w:rPr>
        <w:t>snacks</w:t>
      </w:r>
      <w:proofErr w:type="spellEnd"/>
      <w:r w:rsidRPr="001B21F1">
        <w:rPr>
          <w:color w:val="000000"/>
          <w:lang w:val="pt-BR"/>
        </w:rPr>
        <w:t xml:space="preserve"> poucos saudáveis. Tal parece estar associado não só à hora de deitar, mas também à irregularidade nas horas de deitar entre os dias de semana e de fim de semana, uma vez que na nossa amostra este indicador demonstrou estar associado a uma maior frequência de ingestão de “pastéis/ bolos caseiros”,</w:t>
      </w:r>
      <w:r w:rsidRPr="001B21F1">
        <w:rPr>
          <w:i/>
          <w:color w:val="000000"/>
          <w:lang w:val="pt-BR"/>
        </w:rPr>
        <w:t xml:space="preserve"> </w:t>
      </w:r>
      <w:r w:rsidRPr="001B21F1">
        <w:rPr>
          <w:color w:val="000000"/>
          <w:lang w:val="pt-BR"/>
        </w:rPr>
        <w:t xml:space="preserve">“bolachas/biscoitos e </w:t>
      </w:r>
      <w:r w:rsidRPr="001B21F1">
        <w:rPr>
          <w:i/>
          <w:color w:val="000000"/>
          <w:lang w:val="pt-BR"/>
        </w:rPr>
        <w:t xml:space="preserve">croissants” </w:t>
      </w:r>
      <w:r w:rsidRPr="001B21F1">
        <w:rPr>
          <w:iCs/>
          <w:color w:val="000000"/>
          <w:lang w:val="pt-BR"/>
        </w:rPr>
        <w:t xml:space="preserve">e </w:t>
      </w:r>
      <w:r w:rsidRPr="001B21F1">
        <w:rPr>
          <w:i/>
          <w:color w:val="000000"/>
          <w:lang w:val="pt-BR"/>
        </w:rPr>
        <w:t>“pizza”.</w:t>
      </w:r>
      <w:r w:rsidRPr="001B21F1">
        <w:rPr>
          <w:color w:val="000000"/>
          <w:lang w:val="pt-BR"/>
        </w:rPr>
        <w:t xml:space="preserve"> No que concerne à frequência do consumo de </w:t>
      </w:r>
      <w:proofErr w:type="spellStart"/>
      <w:r w:rsidRPr="001B21F1">
        <w:rPr>
          <w:color w:val="000000"/>
          <w:lang w:val="pt-BR"/>
        </w:rPr>
        <w:t>hortofrutícolas</w:t>
      </w:r>
      <w:proofErr w:type="spellEnd"/>
      <w:r w:rsidRPr="001B21F1">
        <w:rPr>
          <w:color w:val="000000"/>
          <w:lang w:val="pt-BR"/>
        </w:rPr>
        <w:t xml:space="preserve">, a privação de sono associou-se a uma menor frequência de consumo de “sopa de legumes” nas crianças/adolescentes. Estes resultados vão de encontro à literatura que indica que 1h adicional na duração de sono leva a um aumento significativo no consumo de fruta e vegetais e a uma diminuição do consumo de </w:t>
      </w:r>
      <w:r w:rsidR="005E7805" w:rsidRPr="001B21F1">
        <w:rPr>
          <w:color w:val="000000"/>
          <w:lang w:val="pt-BR"/>
        </w:rPr>
        <w:t xml:space="preserve">alimentos ricos em </w:t>
      </w:r>
      <w:r w:rsidR="001B21F1" w:rsidRPr="001B21F1">
        <w:rPr>
          <w:color w:val="000000"/>
          <w:lang w:val="pt-BR"/>
        </w:rPr>
        <w:t>açúcar</w:t>
      </w:r>
      <w:r w:rsidR="005E7805" w:rsidRPr="001B21F1">
        <w:rPr>
          <w:color w:val="000000"/>
          <w:lang w:val="pt-BR"/>
        </w:rPr>
        <w:t xml:space="preserve"> e gorduras</w:t>
      </w:r>
      <w:r w:rsidR="00C7457D" w:rsidRPr="001B21F1">
        <w:rPr>
          <w:color w:val="000000"/>
          <w:lang w:val="pt-BR"/>
        </w:rPr>
        <w:t xml:space="preserve"> </w:t>
      </w:r>
      <w:r w:rsidR="00D46F17" w:rsidRPr="001B21F1">
        <w:rPr>
          <w:color w:val="000000"/>
          <w:lang w:val="pt-BR"/>
        </w:rPr>
        <w:fldChar w:fldCharType="begin" w:fldLock="1"/>
      </w:r>
      <w:r w:rsidR="00402AB5" w:rsidRPr="001B21F1">
        <w:rPr>
          <w:color w:val="000000"/>
          <w:lang w:val="pt-BR"/>
        </w:rPr>
        <w:instrText>ADDIN CSL_CITATION {"citationItems":[{"id":"ITEM-1","itemData":{"DOI":"10.1186/s12889-016-3962-4","ISSN":"14712458","abstract":"Background: The frequency of intake of food and beverages depends on a number of ill-defined behaviour patterns. The objectives of this study were to evaluate the effects of screen time and sleep duration on food consumption frequency, and to describe frequencies and types of food consumption according to BMI category and parents’ level of education. Methods: We studied 6287 and 2806 children drawn from the 2011 and 2013 cross-sectional ALADINO studies respectively. Data were collected on number of hours of sleep, screen time, and weekly frequency of consumption of 17 food groups. Weight status was measured, and information was also collected on parents’ educational level. Average food consumption frequencies were calculated by reference to hours of sleep and hours of screen time, and were defined as ≥4 times or &lt;4 times per week (once per week for soft drinks and diet soft drinks). Differences in frequency were evaluated for screen times of more and less than 2 h per day, and for sleep durations longer or shorter than the daily average. We fitted logistic regression models to evaluate the independent association between screen exposure and hours of sleep on the one hand, and food consumption frequency on the other. Results: Consumption of fruit and vegetables was lower among children who had parents with no formal or only primary school education. High levels of screen time were associated with a greater frequency of consumption of energy-dense, micronutrient-poor products and a lower frequency of consumption of fruit and vegetables. Sleeping a sufficient number of hours was associated with a higher consumption of fruit and vegetables. The results for 2011 were concordant with those for 2013. Conclusions: If efforts to ensure healthier eating habits among children are to be at all successful, they should focus on promoting a sufficient amount of sleep for children, limiting the time they spend watching television and/or playing with computers or video games, and educating parents accordingly.","author":[{"dropping-particle":"","family":"Pérez-Farinós","given":"Napoleón","non-dropping-particle":"","parse-names":false,"suffix":""},{"dropping-particle":"","family":"Villar-Villalba","given":"Carmen","non-dropping-particle":"","parse-names":false,"suffix":""},{"dropping-particle":"","family":"López Sobaler","given":"Ana María","non-dropping-particle":"","parse-names":false,"suffix":""},{"dropping-particle":"","family":"Dal Re Saavedra","given":"María Ángeles","non-dropping-particle":"","parse-names":false,"suffix":""},{"dropping-particle":"","family":"Aparicio","given":"Aránzazu","non-dropping-particle":"","parse-names":false,"suffix":""},{"dropping-particle":"","family":"Santos Sanz","given":"Sara","non-dropping-particle":"","parse-names":false,"suffix":""},{"dropping-particle":"","family":"Robledo de Dios","given":"Teresa","non-dropping-particle":"","parse-names":false,"suffix":""},{"dropping-particle":"","family":"Castrodeza-Sanz","given":"José Javier","non-dropping-particle":"","parse-names":false,"suffix":""},{"dropping-particle":"","family":"Ortega Anta","given":"Rosa María","non-dropping-particle":"","parse-names":false,"suffix":""}],"container-title":"BMC Public Health","id":"ITEM-1","issue":"33","issued":{"date-parts":[["2017","1","6"]]},"page":"1-12","publisher":"BioMed Central Ltd.","title":"The relationship between hours of sleep, screen time and frequency of food and drink consumption in Spain in the 2011 and 2013 ALADINO: a cross-sectional study","type":"article-journal","volume":"17"},"uris":["http://www.mendeley.com/documents/?uuid=52dc495f-892a-3f65-bbcf-2a4ffe8fab2d"]}],"mendeley":{"formattedCitation":"(Pérez-Farinós et al., 2017)","plainTextFormattedCitation":"(Pérez-Farinós et al., 2017)","previouslyFormattedCitation":"(Pérez-Farinós et al., 2017)"},"properties":{"noteIndex":0},"schema":"https://github.com/citation-style-language/schema/raw/master/csl-citation.json"}</w:instrText>
      </w:r>
      <w:r w:rsidR="00D46F17" w:rsidRPr="001B21F1">
        <w:rPr>
          <w:color w:val="000000"/>
          <w:lang w:val="pt-BR"/>
        </w:rPr>
        <w:fldChar w:fldCharType="separate"/>
      </w:r>
      <w:r w:rsidR="00C7457D" w:rsidRPr="001B21F1">
        <w:rPr>
          <w:color w:val="000000"/>
          <w:lang w:val="pt-BR"/>
        </w:rPr>
        <w:t>(Pérez-Farinós et al., 2017)</w:t>
      </w:r>
      <w:r w:rsidR="00D46F17" w:rsidRPr="001B21F1">
        <w:rPr>
          <w:color w:val="000000"/>
          <w:lang w:val="pt-BR"/>
        </w:rPr>
        <w:fldChar w:fldCharType="end"/>
      </w:r>
      <w:r w:rsidRPr="001B21F1">
        <w:rPr>
          <w:color w:val="000000"/>
          <w:lang w:val="pt-BR"/>
        </w:rPr>
        <w:t>. Reforçando a importância de intervir nos padrões de sono-vigília no contexto da obesidade em idade pediátrica pelo impacto positivo que esta intervenção pode ter ao nível da regulação do sistema neuroendócrin</w:t>
      </w:r>
      <w:r w:rsidR="00E65B10" w:rsidRPr="001B21F1">
        <w:rPr>
          <w:color w:val="000000"/>
          <w:lang w:val="pt-BR"/>
        </w:rPr>
        <w:t xml:space="preserve">o, </w:t>
      </w:r>
      <w:r w:rsidRPr="001B21F1">
        <w:rPr>
          <w:color w:val="000000"/>
          <w:lang w:val="pt-BR"/>
        </w:rPr>
        <w:t xml:space="preserve">do metabolismo e em última instância da ingestão alimentar. </w:t>
      </w:r>
    </w:p>
    <w:p w14:paraId="23B15613" w14:textId="52C1853D" w:rsidR="00F10A3B" w:rsidRPr="001B21F1" w:rsidRDefault="00F10A3B" w:rsidP="00E56183">
      <w:pPr>
        <w:widowControl w:val="0"/>
        <w:autoSpaceDE w:val="0"/>
        <w:autoSpaceDN w:val="0"/>
        <w:adjustRightInd w:val="0"/>
        <w:spacing w:line="360" w:lineRule="auto"/>
        <w:ind w:firstLine="284"/>
        <w:rPr>
          <w:color w:val="000000" w:themeColor="text1"/>
          <w:highlight w:val="yellow"/>
          <w:lang w:val="pt-BR"/>
        </w:rPr>
      </w:pPr>
      <w:r w:rsidRPr="001B21F1">
        <w:rPr>
          <w:color w:val="000000"/>
          <w:lang w:val="pt-BR"/>
        </w:rPr>
        <w:t>No que diz respeito às cuidadoras</w:t>
      </w:r>
      <w:r w:rsidR="005E7805" w:rsidRPr="001B21F1">
        <w:rPr>
          <w:color w:val="000000"/>
          <w:lang w:val="pt-BR"/>
        </w:rPr>
        <w:t xml:space="preserve"> e de acordo com as recomendações da </w:t>
      </w:r>
      <w:proofErr w:type="spellStart"/>
      <w:r w:rsidR="005E7805" w:rsidRPr="001B21F1">
        <w:rPr>
          <w:color w:val="000000"/>
          <w:lang w:val="pt-BR"/>
        </w:rPr>
        <w:t>National</w:t>
      </w:r>
      <w:proofErr w:type="spellEnd"/>
      <w:r w:rsidR="005E7805" w:rsidRPr="001B21F1">
        <w:rPr>
          <w:color w:val="000000"/>
          <w:lang w:val="pt-BR"/>
        </w:rPr>
        <w:t xml:space="preserve"> </w:t>
      </w:r>
      <w:proofErr w:type="spellStart"/>
      <w:r w:rsidR="005E7805" w:rsidRPr="001B21F1">
        <w:rPr>
          <w:color w:val="000000"/>
          <w:lang w:val="pt-BR"/>
        </w:rPr>
        <w:t>Sleep</w:t>
      </w:r>
      <w:proofErr w:type="spellEnd"/>
      <w:r w:rsidR="005E7805" w:rsidRPr="001B21F1">
        <w:rPr>
          <w:color w:val="000000"/>
          <w:lang w:val="pt-BR"/>
        </w:rPr>
        <w:t xml:space="preserve"> Foundation para a idade adulta, </w:t>
      </w:r>
      <w:r w:rsidRPr="001B21F1">
        <w:rPr>
          <w:color w:val="000000"/>
          <w:lang w:val="pt-BR"/>
        </w:rPr>
        <w:t xml:space="preserve">estas reportaram dormir </w:t>
      </w:r>
      <w:r w:rsidR="005E7805" w:rsidRPr="001B21F1">
        <w:rPr>
          <w:color w:val="000000"/>
          <w:lang w:val="pt-BR"/>
        </w:rPr>
        <w:t xml:space="preserve">em média </w:t>
      </w:r>
      <w:r w:rsidRPr="001B21F1">
        <w:rPr>
          <w:color w:val="000000"/>
          <w:lang w:val="pt-BR"/>
        </w:rPr>
        <w:t>7 horas por noite</w:t>
      </w:r>
      <w:r w:rsidR="005E7805" w:rsidRPr="001B21F1">
        <w:rPr>
          <w:color w:val="000000"/>
          <w:lang w:val="pt-BR"/>
        </w:rPr>
        <w:t xml:space="preserve">, e que a elevada </w:t>
      </w:r>
      <w:r w:rsidR="005E7805" w:rsidRPr="001B21F1">
        <w:rPr>
          <w:lang w:val="pt-BR"/>
        </w:rPr>
        <w:t>desinibição alimentar, restrição cognitiva e alimentação emocional</w:t>
      </w:r>
      <w:r w:rsidR="00B670DD" w:rsidRPr="001B21F1">
        <w:rPr>
          <w:lang w:val="pt-BR"/>
        </w:rPr>
        <w:t xml:space="preserve"> </w:t>
      </w:r>
      <w:r w:rsidR="005E7805" w:rsidRPr="001B21F1">
        <w:rPr>
          <w:lang w:val="pt-BR"/>
        </w:rPr>
        <w:t>se</w:t>
      </w:r>
      <w:r w:rsidR="00B670DD" w:rsidRPr="001B21F1">
        <w:rPr>
          <w:lang w:val="pt-BR"/>
        </w:rPr>
        <w:t xml:space="preserve"> </w:t>
      </w:r>
      <w:r w:rsidR="005E7805" w:rsidRPr="001B21F1">
        <w:rPr>
          <w:lang w:val="pt-BR"/>
        </w:rPr>
        <w:t xml:space="preserve">associava a valores elevados de IMC onde 81,5% apresentavam </w:t>
      </w:r>
      <w:proofErr w:type="spellStart"/>
      <w:r w:rsidRPr="001B21F1">
        <w:rPr>
          <w:color w:val="000000"/>
          <w:lang w:val="pt-BR"/>
        </w:rPr>
        <w:t>pré</w:t>
      </w:r>
      <w:proofErr w:type="spellEnd"/>
      <w:r w:rsidRPr="001B21F1">
        <w:rPr>
          <w:color w:val="000000"/>
          <w:lang w:val="pt-BR"/>
        </w:rPr>
        <w:t>-obesidade e obesidade</w:t>
      </w:r>
      <w:r w:rsidRPr="001B21F1">
        <w:rPr>
          <w:lang w:val="pt-BR"/>
        </w:rPr>
        <w:t xml:space="preserve">. </w:t>
      </w:r>
      <w:r w:rsidR="005E7805" w:rsidRPr="001B21F1">
        <w:rPr>
          <w:lang w:val="pt-BR"/>
        </w:rPr>
        <w:t>A</w:t>
      </w:r>
      <w:r w:rsidRPr="001B21F1">
        <w:rPr>
          <w:lang w:val="pt-BR"/>
        </w:rPr>
        <w:t xml:space="preserve"> literatura </w:t>
      </w:r>
      <w:r w:rsidRPr="001B21F1">
        <w:rPr>
          <w:color w:val="000000"/>
          <w:lang w:val="pt-BR"/>
        </w:rPr>
        <w:lastRenderedPageBreak/>
        <w:t>t</w:t>
      </w:r>
      <w:r w:rsidR="00C10D00" w:rsidRPr="001B21F1">
        <w:rPr>
          <w:color w:val="000000"/>
          <w:lang w:val="pt-BR"/>
        </w:rPr>
        <w:t>e</w:t>
      </w:r>
      <w:r w:rsidRPr="001B21F1">
        <w:rPr>
          <w:color w:val="000000"/>
          <w:lang w:val="pt-BR"/>
        </w:rPr>
        <w:t xml:space="preserve">m vindo a </w:t>
      </w:r>
      <w:r w:rsidR="005E7805" w:rsidRPr="001B21F1">
        <w:rPr>
          <w:color w:val="000000"/>
          <w:lang w:val="pt-BR"/>
        </w:rPr>
        <w:t>alertar</w:t>
      </w:r>
      <w:r w:rsidRPr="001B21F1">
        <w:rPr>
          <w:color w:val="000000"/>
          <w:lang w:val="pt-BR"/>
        </w:rPr>
        <w:t xml:space="preserve"> que </w:t>
      </w:r>
      <w:r w:rsidR="00E56183" w:rsidRPr="001B21F1">
        <w:rPr>
          <w:color w:val="000000"/>
          <w:lang w:val="pt-BR"/>
        </w:rPr>
        <w:t xml:space="preserve">a presença de </w:t>
      </w:r>
      <w:r w:rsidR="005E7805" w:rsidRPr="001B21F1">
        <w:rPr>
          <w:color w:val="000000"/>
          <w:lang w:val="pt-BR"/>
        </w:rPr>
        <w:t xml:space="preserve">alteração dos </w:t>
      </w:r>
      <w:r w:rsidR="00E56183" w:rsidRPr="001B21F1">
        <w:rPr>
          <w:color w:val="000000"/>
          <w:lang w:val="pt-BR"/>
        </w:rPr>
        <w:t>comportamentos alimentares e</w:t>
      </w:r>
      <w:r w:rsidRPr="001B21F1">
        <w:rPr>
          <w:color w:val="000000"/>
          <w:lang w:val="pt-BR"/>
        </w:rPr>
        <w:t xml:space="preserve"> obesidade </w:t>
      </w:r>
      <w:r w:rsidR="00E56183" w:rsidRPr="001B21F1">
        <w:rPr>
          <w:color w:val="000000"/>
          <w:lang w:val="pt-BR"/>
        </w:rPr>
        <w:t>nas mães está correlacionada</w:t>
      </w:r>
      <w:r w:rsidRPr="001B21F1">
        <w:rPr>
          <w:color w:val="000000"/>
          <w:lang w:val="pt-BR"/>
        </w:rPr>
        <w:t xml:space="preserve"> com o desenvolvimento de obesidade </w:t>
      </w:r>
      <w:r w:rsidR="00E56183" w:rsidRPr="001B21F1">
        <w:rPr>
          <w:color w:val="000000"/>
          <w:lang w:val="pt-BR"/>
        </w:rPr>
        <w:t>e comportamentos alimentares</w:t>
      </w:r>
      <w:r w:rsidR="005E7805" w:rsidRPr="001B21F1">
        <w:rPr>
          <w:color w:val="000000"/>
          <w:lang w:val="pt-BR"/>
        </w:rPr>
        <w:t xml:space="preserve"> inadequados nos seus filhos</w:t>
      </w:r>
      <w:r w:rsidR="00C7457D" w:rsidRPr="001B21F1">
        <w:rPr>
          <w:color w:val="000000"/>
          <w:lang w:val="pt-BR"/>
        </w:rPr>
        <w:t xml:space="preserve"> </w:t>
      </w:r>
      <w:r w:rsidR="00E56183" w:rsidRPr="001B21F1">
        <w:rPr>
          <w:rFonts w:eastAsia="Calibri"/>
          <w:lang w:val="pt-BR"/>
        </w:rPr>
        <w:fldChar w:fldCharType="begin" w:fldLock="1"/>
      </w:r>
      <w:r w:rsidR="00402AB5" w:rsidRPr="001B21F1">
        <w:rPr>
          <w:rFonts w:eastAsia="Calibri"/>
          <w:lang w:val="pt-BR"/>
        </w:rPr>
        <w:instrText>ADDIN CSL_CITATION {"citationItems":[{"id":"ITEM-1","itemData":{"DOI":"10.1080/15374416.2012.660690","ISSN":"1537-4416","abstract":"The present study examined the role of attachment toward mother and father as a predictor of eating pathology and weight gain among preadolescent boys and girls. Self-report questionnaires and adjusted body mass index (BMI) were administered from a community sample of 601 preadolescents (8-11 years; 48% female) at baseline and once again 1 year later. Significant baseline associations were found between attachment toward both parents and several features of eating pathology. No baseline correlations were found between the attachment variables and adjusted BMI. However, after controlling for gender and baseline levels of eating pathology and weight, an insecure attachment toward mother significantly predicted increases in dietary restraint, eating concerns, weight concerns, and shape concerns, and adjusted BMI in the children 1 year later. An insecure attachment toward father was predictive for persistence in children's subjective binge eating episodes. The present study provides preliminary evidence for the longitudinal association between attachment and eating pathology and weight gain in preadolescents. Moreover, attachment toward mother and attachment toward father appear to be differently associated with their children's disordered eating attitudes and adjusted BMI. Future research should further elucidate the mechanisms underlying this differential association. © 2012 Copyright Taylor and Francis Group, LLC.","author":[{"dropping-particle":"","family":"Goossens","given":"Lien","non-dropping-particle":"","parse-names":false,"suffix":""},{"dropping-particle":"","family":"Braet","given":"Caroline","non-dropping-particle":"","parse-names":false,"suffix":""},{"dropping-particle":"","family":"Durme","given":"Kim","non-dropping-particle":"Van","parse-names":false,"suffix":""},{"dropping-particle":"","family":"Decaluwé","given":"Veerle","non-dropping-particle":"","parse-names":false,"suffix":""},{"dropping-particle":"","family":"Bosmans","given":"Guy","non-dropping-particle":"","parse-names":false,"suffix":""}],"container-title":"Journal of Clinical Child &amp; Adolescent Psychology","id":"ITEM-1","issue":"4","issued":{"date-parts":[["2012","7"]]},"page":"445-457","publisher":" Taylor &amp; Francis Group ","title":"The Parent–Child Relationship as Predictor of Eating Pathology and Weight Gain in Preadolescents","type":"article-journal","volume":"41"},"uris":["http://www.mendeley.com/documents/?uuid=d55eb80c-5575-3edf-96b9-a6294f9bdfb2"]},{"id":"ITEM-2","itemData":{"author":[{"dropping-particle":"","family":"Viana","given":"Victor","non-dropping-particle":"","parse-names":false,"suffix":""},{"dropping-particle":"","family":"Almeida","given":"Paulo","non-dropping-particle":"","parse-names":false,"suffix":""},{"dropping-particle":"","family":"Guardiano","given":"Micaela","non-dropping-particle":"","parse-names":false,"suffix":""},{"dropping-particle":"","family":"Silva","given":"Diana","non-dropping-particle":"","parse-names":false,"suffix":""},{"dropping-particle":"","family":"Oliveira","given":"Bruno","non-dropping-particle":"","parse-names":false,"suffix":""}],"container-title":"The Psychologist: Practice &amp; Research Journal","id":"ITEM-2","issue":"1","issued":{"date-parts":[["2019"]]},"page":"1-11","title":"Mothers’ eating style’s influence on their feeding practices and on their children’s appetite traits","type":"article-journal","volume":"2"},"uris":["http://www.mendeley.com/documents/?uuid=2216f0af-d17d-4118-937c-fafa47d90beb"]}],"mendeley":{"formattedCitation":"(Goossens et al., 2012; Viana et al., 2019)","plainTextFormattedCitation":"(Goossens et al., 2012; Viana et al., 2019)","previouslyFormattedCitation":"(Goossens et al., 2012; Viana et al., 2019)"},"properties":{"noteIndex":0},"schema":"https://github.com/citation-style-language/schema/raw/master/csl-citation.json"}</w:instrText>
      </w:r>
      <w:r w:rsidR="00E56183" w:rsidRPr="001B21F1">
        <w:rPr>
          <w:rFonts w:eastAsia="Calibri"/>
          <w:lang w:val="pt-BR"/>
        </w:rPr>
        <w:fldChar w:fldCharType="separate"/>
      </w:r>
      <w:r w:rsidR="00C7457D" w:rsidRPr="001B21F1">
        <w:rPr>
          <w:rFonts w:eastAsia="Calibri"/>
          <w:lang w:val="pt-BR"/>
        </w:rPr>
        <w:t>(Goossens et al., 2012; Viana et al., 2019)</w:t>
      </w:r>
      <w:r w:rsidR="00E56183" w:rsidRPr="001B21F1">
        <w:rPr>
          <w:rFonts w:eastAsia="Calibri"/>
          <w:lang w:val="pt-BR"/>
        </w:rPr>
        <w:fldChar w:fldCharType="end"/>
      </w:r>
      <w:r w:rsidR="001F04C0" w:rsidRPr="001B21F1">
        <w:rPr>
          <w:rFonts w:eastAsia="Calibri"/>
          <w:lang w:val="pt-BR"/>
        </w:rPr>
        <w:t xml:space="preserve">. </w:t>
      </w:r>
    </w:p>
    <w:p w14:paraId="24521284" w14:textId="4094C38E" w:rsidR="00E522E4" w:rsidRPr="001B21F1" w:rsidRDefault="00E72F46" w:rsidP="0065682F">
      <w:pPr>
        <w:widowControl w:val="0"/>
        <w:autoSpaceDE w:val="0"/>
        <w:autoSpaceDN w:val="0"/>
        <w:adjustRightInd w:val="0"/>
        <w:spacing w:line="360" w:lineRule="auto"/>
        <w:ind w:firstLine="284"/>
        <w:rPr>
          <w:lang w:val="pt-BR"/>
        </w:rPr>
      </w:pPr>
      <w:r w:rsidRPr="001B21F1">
        <w:rPr>
          <w:color w:val="000000" w:themeColor="text1"/>
          <w:lang w:val="pt-BR"/>
        </w:rPr>
        <w:t xml:space="preserve">Ainda neste contexto a literatura aponta de forma </w:t>
      </w:r>
      <w:r w:rsidR="00997877" w:rsidRPr="001B21F1">
        <w:rPr>
          <w:lang w:val="pt-BR"/>
        </w:rPr>
        <w:t xml:space="preserve">que a alimentação emocional em crianças/adolescentes é um comportamento aprendido por modelagem dos pais, estando fortemente </w:t>
      </w:r>
      <w:r w:rsidR="00474E13" w:rsidRPr="001B21F1">
        <w:rPr>
          <w:lang w:val="pt-BR"/>
        </w:rPr>
        <w:t xml:space="preserve">associado a sentimentos de perda de controlo sobre a alimentação e </w:t>
      </w:r>
      <w:r w:rsidR="00997877" w:rsidRPr="001B21F1">
        <w:rPr>
          <w:lang w:val="pt-BR"/>
        </w:rPr>
        <w:t xml:space="preserve">à alimentação emocional das mães </w:t>
      </w:r>
      <w:r w:rsidR="00997877" w:rsidRPr="001B21F1">
        <w:rPr>
          <w:rFonts w:eastAsia="Calibri"/>
          <w:color w:val="000000"/>
          <w:lang w:val="pt-BR"/>
        </w:rPr>
        <w:fldChar w:fldCharType="begin" w:fldLock="1"/>
      </w:r>
      <w:r w:rsidR="00402AB5" w:rsidRPr="001B21F1">
        <w:rPr>
          <w:rFonts w:eastAsia="Calibri"/>
          <w:color w:val="000000"/>
          <w:lang w:val="pt-BR"/>
        </w:rPr>
        <w:instrText>ADDIN CSL_CITATION {"citationItems":[{"id":"ITEM-1","itemData":{"DOI":"10.1111/ijpo.12428","ISSN":"20476302","author":[{"dropping-particle":"","family":"Herle","given":"M","non-dropping-particle":"","parse-names":false,"suffix":""},{"dropping-particle":"","family":"Fildes","given":"A.","non-dropping-particle":"","parse-names":false,"suffix":""},{"dropping-particle":"","family":"Llewellyn","given":"C. H.","non-dropping-particle":"","parse-names":false,"suffix":""}],"container-title":"Pediatric Obesity","id":"ITEM-1","issue":"10","issued":{"date-parts":[["2018","10"]]},"page":"628-631","title":"Emotional eating is learned not inherited in children, regardless of obesity risk","type":"article-journal","volume":"13"},"uris":["http://www.mendeley.com/documents/?uuid=adce75e5-aeaf-35cc-b667-669465bb4d38"]},{"id":"ITEM-2","itemData":{"DOI":"10.1016/j.appet.2019.104335","ISSN":"10958304","abstract":"This study investigated if three maternal eating styles (emotional eating style, external eating style, and restrained eating style) predict respective eating styles in children. In particular, we tested if these associations are different in mother-daughter dyads, compared to mother-son dyads. Data were collected twice, at the baseline (Time 1; T1) and at the 10-month follow-up (Time 2; T2), with N = 822 mother-child dyads participating at T1. Children (55% girls, 5–12 years old, M = 8.21, SD = 1.40) were interviewed; mothers (aged 23–59 years old, M = 35.93, SD = 5.24) completed the questionnaire assessing their eating styles. Participants' weight and height were measured objectively. Path analysis, accounting for dyadic interdependency and autocorrelations, was applied. In mother-daughter dyads, maternal emotional eating (T1) predicted daughters' emotional eating (T2) whereas maternal restrained eating (T1) predicted daughters' restrained eating (T2). There were no effects of external eating in mother-daughter dyads. A different pattern of associations was found for mother-son dyads, with maternal emotional eating (T1) and external eating (T1) predicting sons' emotional eating (T2) and external eating (T2), respectively. There was no effect of maternal restrained eating in mother-son dyads. Maternal eating styles explain child's eating styles with distinct effects depending on child's sex. Educating mothers about the effects of their own eating styles on daughters' and sons' eating styles might be useful to promote adequate responses to hunger and satiety signals.","author":[{"dropping-particle":"","family":"Zarychta","given":"Karolina","non-dropping-particle":"","parse-names":false,"suffix":""},{"dropping-particle":"","family":"Kulis","given":"Ewa","non-dropping-particle":"","parse-names":false,"suffix":""},{"dropping-particle":"","family":"Gan","given":"Yiqun","non-dropping-particle":"","parse-names":false,"suffix":""},{"dropping-particle":"","family":"Chan","given":"Carina K.Y.","non-dropping-particle":"","parse-names":false,"suffix":""},{"dropping-particle":"","family":"Horodyska","given":"Karolina","non-dropping-particle":"","parse-names":false,"suffix":""},{"dropping-particle":"","family":"Luszczynska","given":"Aleksandra","non-dropping-particle":"","parse-names":false,"suffix":""}],"container-title":"Appetite","id":"ITEM-2","issued":{"date-parts":[["2019","10","1"]]},"publisher":"Academic Press","title":"Why are you eating, mom? Maternal emotional, restrained, and external eating explaining children's eating styles","type":"article-journal","volume":"141"},"uris":["http://www.mendeley.com/documents/?uuid=28257174-f5c1-38d6-bdc1-e753dbe3c873"]}],"mendeley":{"formattedCitation":"(Herle et al., 2018; Zarychta et al., 2019)","plainTextFormattedCitation":"(Herle et al., 2018; Zarychta et al., 2019)","previouslyFormattedCitation":"(Herle et al., 2018; Zarychta et al., 2019)"},"properties":{"noteIndex":0},"schema":"https://github.com/citation-style-language/schema/raw/master/csl-citation.json"}</w:instrText>
      </w:r>
      <w:r w:rsidR="00997877" w:rsidRPr="001B21F1">
        <w:rPr>
          <w:rFonts w:eastAsia="Calibri"/>
          <w:color w:val="000000"/>
          <w:lang w:val="pt-BR"/>
        </w:rPr>
        <w:fldChar w:fldCharType="separate"/>
      </w:r>
      <w:r w:rsidR="00C7457D" w:rsidRPr="001B21F1">
        <w:rPr>
          <w:rFonts w:eastAsia="Calibri"/>
          <w:color w:val="000000"/>
          <w:lang w:val="pt-BR"/>
        </w:rPr>
        <w:t>(Herle et al., 2018; Zarychta et al., 2019)</w:t>
      </w:r>
      <w:r w:rsidR="00997877" w:rsidRPr="001B21F1">
        <w:rPr>
          <w:rFonts w:eastAsia="Calibri"/>
          <w:color w:val="000000"/>
          <w:lang w:val="pt-BR"/>
        </w:rPr>
        <w:fldChar w:fldCharType="end"/>
      </w:r>
      <w:r w:rsidR="00474E13" w:rsidRPr="001B21F1">
        <w:rPr>
          <w:rFonts w:eastAsia="Calibri"/>
          <w:color w:val="000000"/>
          <w:lang w:val="pt-BR"/>
        </w:rPr>
        <w:t xml:space="preserve">. </w:t>
      </w:r>
      <w:r w:rsidR="00D41529" w:rsidRPr="001B21F1">
        <w:rPr>
          <w:rFonts w:eastAsia="Calibri"/>
          <w:color w:val="000000"/>
          <w:lang w:val="pt-BR"/>
        </w:rPr>
        <w:t>N</w:t>
      </w:r>
      <w:r w:rsidR="001079AE" w:rsidRPr="001B21F1">
        <w:rPr>
          <w:rFonts w:eastAsia="Calibri"/>
          <w:color w:val="000000"/>
          <w:lang w:val="pt-BR"/>
        </w:rPr>
        <w:t>este estudo</w:t>
      </w:r>
      <w:r w:rsidR="006C2A5A" w:rsidRPr="001B21F1">
        <w:rPr>
          <w:rFonts w:eastAsia="Calibri"/>
          <w:color w:val="000000"/>
          <w:lang w:val="pt-BR"/>
        </w:rPr>
        <w:t>, não avaliamos diretamente comportamentos alimentares de perda de controlo sobre a alimentação/alimentação emocional das crianças/adolescentes tendo</w:t>
      </w:r>
      <w:r w:rsidR="001079AE" w:rsidRPr="001B21F1">
        <w:rPr>
          <w:rFonts w:eastAsia="Calibri"/>
          <w:color w:val="000000"/>
          <w:lang w:val="pt-BR"/>
        </w:rPr>
        <w:t xml:space="preserve"> utiliz</w:t>
      </w:r>
      <w:r w:rsidR="006C2A5A" w:rsidRPr="001B21F1">
        <w:rPr>
          <w:rFonts w:eastAsia="Calibri"/>
          <w:color w:val="000000"/>
          <w:lang w:val="pt-BR"/>
        </w:rPr>
        <w:t>ado</w:t>
      </w:r>
      <w:r w:rsidR="001079AE" w:rsidRPr="001B21F1">
        <w:rPr>
          <w:rFonts w:eastAsia="Calibri"/>
          <w:color w:val="000000"/>
          <w:lang w:val="pt-BR"/>
        </w:rPr>
        <w:t xml:space="preserve"> o </w:t>
      </w:r>
      <w:r w:rsidR="00997877" w:rsidRPr="001B21F1">
        <w:rPr>
          <w:lang w:val="pt-BR"/>
        </w:rPr>
        <w:t xml:space="preserve">Teste </w:t>
      </w:r>
      <w:r w:rsidR="00997877" w:rsidRPr="001B21F1">
        <w:rPr>
          <w:shd w:val="clear" w:color="auto" w:fill="FFFFFF"/>
          <w:lang w:val="pt-BR"/>
        </w:rPr>
        <w:t xml:space="preserve">de </w:t>
      </w:r>
      <w:r w:rsidR="00997877" w:rsidRPr="001B21F1">
        <w:rPr>
          <w:lang w:val="pt-BR"/>
        </w:rPr>
        <w:t>Atitudes Alimentares para Crianças (</w:t>
      </w:r>
      <w:proofErr w:type="spellStart"/>
      <w:r w:rsidR="00997877" w:rsidRPr="001B21F1">
        <w:rPr>
          <w:lang w:val="pt-BR"/>
        </w:rPr>
        <w:t>ChEAT</w:t>
      </w:r>
      <w:proofErr w:type="spellEnd"/>
      <w:r w:rsidR="00997877" w:rsidRPr="001B21F1">
        <w:rPr>
          <w:lang w:val="pt-BR"/>
        </w:rPr>
        <w:t xml:space="preserve">) </w:t>
      </w:r>
      <w:r w:rsidR="006C2A5A" w:rsidRPr="001B21F1">
        <w:rPr>
          <w:lang w:val="pt-BR"/>
        </w:rPr>
        <w:t>que avalia</w:t>
      </w:r>
      <w:r w:rsidRPr="001B21F1">
        <w:rPr>
          <w:lang w:val="pt-BR"/>
        </w:rPr>
        <w:t xml:space="preserve"> </w:t>
      </w:r>
      <w:r w:rsidR="004560A8" w:rsidRPr="001B21F1">
        <w:rPr>
          <w:lang w:val="pt-BR"/>
        </w:rPr>
        <w:t>comportamentos e atitudes alimentares nas crianças</w:t>
      </w:r>
      <w:r w:rsidR="0065682F" w:rsidRPr="001B21F1">
        <w:rPr>
          <w:lang w:val="pt-BR"/>
        </w:rPr>
        <w:t>/adolescentes</w:t>
      </w:r>
      <w:r w:rsidR="00CC2CFF" w:rsidRPr="001B21F1">
        <w:rPr>
          <w:lang w:val="pt-BR"/>
        </w:rPr>
        <w:t xml:space="preserve"> </w:t>
      </w:r>
      <w:r w:rsidR="00913826" w:rsidRPr="001B21F1">
        <w:rPr>
          <w:lang w:val="pt-BR"/>
        </w:rPr>
        <w:t>de</w:t>
      </w:r>
      <w:r w:rsidR="006C2A5A" w:rsidRPr="001B21F1">
        <w:rPr>
          <w:lang w:val="pt-BR"/>
        </w:rPr>
        <w:t xml:space="preserve"> </w:t>
      </w:r>
      <w:r w:rsidR="00913826" w:rsidRPr="001B21F1">
        <w:rPr>
          <w:lang w:val="pt-BR"/>
        </w:rPr>
        <w:t>índole restritiva</w:t>
      </w:r>
      <w:r w:rsidRPr="001B21F1">
        <w:rPr>
          <w:lang w:val="pt-BR"/>
        </w:rPr>
        <w:t>, sendo</w:t>
      </w:r>
      <w:r w:rsidR="00913826" w:rsidRPr="001B21F1">
        <w:rPr>
          <w:lang w:val="pt-BR"/>
        </w:rPr>
        <w:t xml:space="preserve"> exemplos destes comportamentos </w:t>
      </w:r>
      <w:r w:rsidR="00D773F6" w:rsidRPr="001B21F1">
        <w:rPr>
          <w:lang w:val="pt-BR"/>
        </w:rPr>
        <w:t>o</w:t>
      </w:r>
      <w:r w:rsidR="0065682F" w:rsidRPr="001B21F1">
        <w:rPr>
          <w:lang w:val="pt-BR"/>
        </w:rPr>
        <w:t xml:space="preserve"> medo de engordar</w:t>
      </w:r>
      <w:r w:rsidR="00D773F6" w:rsidRPr="001B21F1">
        <w:rPr>
          <w:lang w:val="pt-BR"/>
        </w:rPr>
        <w:t xml:space="preserve">, </w:t>
      </w:r>
      <w:r w:rsidR="00913826" w:rsidRPr="001B21F1">
        <w:rPr>
          <w:lang w:val="pt-BR"/>
        </w:rPr>
        <w:t xml:space="preserve">a </w:t>
      </w:r>
      <w:r w:rsidR="00D773F6" w:rsidRPr="001B21F1">
        <w:rPr>
          <w:lang w:val="pt-BR"/>
        </w:rPr>
        <w:t>pressão social para comer e</w:t>
      </w:r>
      <w:r w:rsidR="0065682F" w:rsidRPr="001B21F1">
        <w:rPr>
          <w:lang w:val="pt-BR"/>
        </w:rPr>
        <w:t xml:space="preserve"> comportamentos purgativos</w:t>
      </w:r>
      <w:r w:rsidR="00D773F6" w:rsidRPr="001B21F1">
        <w:rPr>
          <w:lang w:val="pt-BR"/>
        </w:rPr>
        <w:t>/</w:t>
      </w:r>
      <w:r w:rsidR="0065682F" w:rsidRPr="001B21F1">
        <w:rPr>
          <w:lang w:val="pt-BR"/>
        </w:rPr>
        <w:t>restritivos.</w:t>
      </w:r>
    </w:p>
    <w:p w14:paraId="0006E6DF" w14:textId="28535C03" w:rsidR="00E522E4" w:rsidRPr="001B21F1" w:rsidRDefault="00171111" w:rsidP="0065682F">
      <w:pPr>
        <w:widowControl w:val="0"/>
        <w:autoSpaceDE w:val="0"/>
        <w:autoSpaceDN w:val="0"/>
        <w:adjustRightInd w:val="0"/>
        <w:spacing w:line="360" w:lineRule="auto"/>
        <w:ind w:firstLine="284"/>
        <w:rPr>
          <w:bCs/>
          <w:lang w:val="pt-BR"/>
        </w:rPr>
      </w:pPr>
      <w:r w:rsidRPr="001B21F1">
        <w:rPr>
          <w:lang w:val="pt-BR"/>
        </w:rPr>
        <w:t xml:space="preserve"> </w:t>
      </w:r>
      <w:r w:rsidR="00E522E4" w:rsidRPr="001B21F1">
        <w:rPr>
          <w:lang w:val="pt-BR"/>
        </w:rPr>
        <w:t>O</w:t>
      </w:r>
      <w:r w:rsidR="00405820" w:rsidRPr="001B21F1">
        <w:rPr>
          <w:color w:val="000000"/>
          <w:lang w:val="pt-BR"/>
        </w:rPr>
        <w:t xml:space="preserve">bservámos </w:t>
      </w:r>
      <w:r w:rsidR="005C13C1" w:rsidRPr="001B21F1">
        <w:rPr>
          <w:color w:val="000000"/>
          <w:lang w:val="pt-BR"/>
        </w:rPr>
        <w:t xml:space="preserve">também que </w:t>
      </w:r>
      <w:r w:rsidR="007A5821" w:rsidRPr="001B21F1">
        <w:rPr>
          <w:color w:val="000000"/>
          <w:lang w:val="pt-BR"/>
        </w:rPr>
        <w:t>de forma geral</w:t>
      </w:r>
      <w:r w:rsidR="00405820" w:rsidRPr="001B21F1">
        <w:rPr>
          <w:color w:val="000000"/>
          <w:lang w:val="pt-BR"/>
        </w:rPr>
        <w:t xml:space="preserve"> os padrões de sono-vigília das mães/cuidadoras se associam significativamente aos padrões de sono-vigília das suas crianças e adolescentes em tratamento hospitalar</w:t>
      </w:r>
      <w:r w:rsidR="00E522E4" w:rsidRPr="001B21F1">
        <w:rPr>
          <w:color w:val="000000"/>
          <w:lang w:val="pt-BR"/>
        </w:rPr>
        <w:t>.</w:t>
      </w:r>
      <w:r w:rsidR="00412330" w:rsidRPr="001B21F1">
        <w:rPr>
          <w:bCs/>
          <w:lang w:val="pt-BR"/>
        </w:rPr>
        <w:t xml:space="preserve"> Por outro lado, os membros de uma mesma família influenciam-se mutuamente no que diz respeito aos padrões de sono-vigília, tanto através da sua presença física como por mecanismos </w:t>
      </w:r>
      <w:proofErr w:type="spellStart"/>
      <w:r w:rsidR="00412330" w:rsidRPr="001B21F1">
        <w:rPr>
          <w:bCs/>
          <w:lang w:val="pt-BR"/>
        </w:rPr>
        <w:t>psico-emocionais</w:t>
      </w:r>
      <w:proofErr w:type="spellEnd"/>
      <w:r w:rsidR="00412330" w:rsidRPr="001B21F1">
        <w:rPr>
          <w:bCs/>
          <w:lang w:val="pt-BR"/>
        </w:rPr>
        <w:t xml:space="preserve"> e fatores familiares tais como o nível socioeconómico</w:t>
      </w:r>
      <w:r w:rsidR="00C7457D" w:rsidRPr="001B21F1">
        <w:rPr>
          <w:bCs/>
          <w:lang w:val="pt-BR"/>
        </w:rPr>
        <w:t xml:space="preserve"> </w:t>
      </w:r>
      <w:r w:rsidR="00412330" w:rsidRPr="001B21F1">
        <w:rPr>
          <w:bCs/>
          <w:lang w:val="pt-BR"/>
        </w:rPr>
        <w:fldChar w:fldCharType="begin" w:fldLock="1"/>
      </w:r>
      <w:r w:rsidR="00402AB5" w:rsidRPr="001B21F1">
        <w:rPr>
          <w:bCs/>
          <w:lang w:val="pt-BR"/>
        </w:rPr>
        <w:instrText>ADDIN CSL_CITATION {"citationItems":[{"id":"ITEM-1","itemData":{"DOI":"10.1016/j.sleep.2005.02.001","ISSN":"13899457","abstract":"Background and purpose: This study was designed to assess potential relationships of race and socioeconomic status (SES) to bedtime behavior from a community sample of 2- to 7-year-old children. Patients and methods: A previously validated sleep questionnaire was administered to parents of children enrolled in the Jefferson County, Kentucky school system. The sleep behavior of African-American (n=973) and Caucasian (n=2398) children was analyzed. Median annual income of residential zip codes was used as a proxy for SES. Results: Mean age was 4.8±1.1 years. Two composite 'sleep behavior scores' were generated related to excessive daytime sleepiness and sleep-related behavior. Children in the lower SES group had significantly more impaired 'sleep behavior scores' than those in the higher SES group, regardless of race or age. African-American children had later bedtimes than Caucasian children with similar rise times, resulting in significantly shorter sleep duration and more excessive daytime sleepiness, independent of SES and age. Conclusions: Cultural variables impact sleep-related behavior in children. Race and SES have independent relationships with sleep behavior. Independent of SES, African-American children sleep less due to later bedtimes. SES does play a role, however, in parentally reported sleep-related behavior problems. Thus, cultural variables such as race and SES are important modifiers of sleep behaviors in children and should be addressed in sleep education programs. © 2005 Elsevier B.V. All rights reserved.","author":[{"dropping-particle":"","family":"McLaughlin Crabtree","given":"Valerie","non-dropping-particle":"","parse-names":false,"suffix":""},{"dropping-particle":"","family":"Beal Korhonen","given":"Jessica","non-dropping-particle":"","parse-names":false,"suffix":""},{"dropping-particle":"","family":"Montgomery-Downs","given":"Hawley E.","non-dropping-particle":"","parse-names":false,"suffix":""},{"dropping-particle":"","family":"Faye Jones","given":"V.","non-dropping-particle":"","parse-names":false,"suffix":""},{"dropping-particle":"","family":"O'Brien","given":"Louise M.","non-dropping-particle":"","parse-names":false,"suffix":""},{"dropping-particle":"","family":"Gozal","given":"David","non-dropping-particle":"","parse-names":false,"suffix":""}],"container-title":"Sleep Medicine","id":"ITEM-1","issue":"4","issued":{"date-parts":[["2005","7"]]},"page":"319-324","title":"Cultural influences on the bedtime behaviors of young children","type":"article-journal","volume":"6"},"uris":["http://www.mendeley.com/documents/?uuid=53fb0d08-b04b-39da-92b9-4b030f7fadfc"]}],"mendeley":{"formattedCitation":"(McLaughlin Crabtree et al., 2005)","plainTextFormattedCitation":"(McLaughlin Crabtree et al., 2005)","previouslyFormattedCitation":"(McLaughlin Crabtree et al., 2005)"},"properties":{"noteIndex":0},"schema":"https://github.com/citation-style-language/schema/raw/master/csl-citation.json"}</w:instrText>
      </w:r>
      <w:r w:rsidR="00412330" w:rsidRPr="001B21F1">
        <w:rPr>
          <w:bCs/>
          <w:lang w:val="pt-BR"/>
        </w:rPr>
        <w:fldChar w:fldCharType="separate"/>
      </w:r>
      <w:r w:rsidR="00C7457D" w:rsidRPr="001B21F1">
        <w:rPr>
          <w:bCs/>
          <w:lang w:val="pt-BR"/>
        </w:rPr>
        <w:t>(McLaughlin Crabtree et al., 2005)</w:t>
      </w:r>
      <w:r w:rsidR="00412330" w:rsidRPr="001B21F1">
        <w:rPr>
          <w:bCs/>
          <w:lang w:val="pt-BR"/>
        </w:rPr>
        <w:fldChar w:fldCharType="end"/>
      </w:r>
      <w:r w:rsidR="00412330" w:rsidRPr="001B21F1">
        <w:rPr>
          <w:bCs/>
          <w:lang w:val="pt-BR"/>
        </w:rPr>
        <w:t>, nível de escolaridade</w:t>
      </w:r>
      <w:r w:rsidR="00402DB3" w:rsidRPr="001B21F1">
        <w:rPr>
          <w:bCs/>
          <w:lang w:val="pt-BR"/>
        </w:rPr>
        <w:t xml:space="preserve"> </w:t>
      </w:r>
      <w:r w:rsidR="00412330" w:rsidRPr="001B21F1">
        <w:rPr>
          <w:bCs/>
          <w:lang w:val="pt-BR"/>
        </w:rPr>
        <w:fldChar w:fldCharType="begin" w:fldLock="1"/>
      </w:r>
      <w:r w:rsidR="00402AB5" w:rsidRPr="001B21F1">
        <w:rPr>
          <w:bCs/>
          <w:lang w:val="pt-BR"/>
        </w:rPr>
        <w:instrText>ADDIN CSL_CITATION {"citationItems":[{"id":"ITEM-1","itemData":{"DOI":"10.1038/ijo.2013.147","ISSN":"03070565","abstract":"Background:Lack of sleep and increased consumption of energy-dense foods and sugar-sweetened beverages (SSBs) have all been suggested as factors contributing to the increased prevalence of overweight and obesity.Objective:To evaluate whether objectively measured sleep duration (average and day-to-day variability) as well as parent-reported sleep problems are independently associated with proposed dietary risk factors for overweight and obesity in 8-11-year-old children.Design:In this cross-sectional study, data on sleep duration and day-to-day variability in sleep duration were measured in 676 Danish, apparently healthy children by an objective measure (actigraphy) for 8 nights, and the Children's Sleep Habits Questionnaire (CSHQ) was filled out by the parents. Diet was recorded using a web-based food record for 7 consecutive days. Fasting blood samples were obtained for measurements of plasma leptin and ghrelin levels.Results:Sleep duration (h per night) was negatively associated with energy density (ED) of the diet (β=-0.32 kJ g-1), added sugar (β=-1.50 E%) and SSBs (β=-1.07 E%) (all P≤0.003). Furthermore, variability in sleep duration (10-min per night) was positively associated with SSBs (β=0.20 E%, P=0.03), independent of sleep duration, and CSHQ score was positively associated with ED (β=0.16 kJ g-1, P=0.04). All of these associations were independent of potential confounders (age, sex, pubertal status, height, weight, screen time, moderate-to-vigorous physical activity and parental education and ethnicity).Conclusion:Our study suggests that short sleep duration, high sleep duration variability and experiencing sleep problems are all associated with a poor, obesity-promoting diet in children. © 2014 Macmillan Publishers Limited.","author":[{"dropping-particle":"","family":"Kjeldsen","given":"J. S.","non-dropping-particle":"","parse-names":false,"suffix":""},{"dropping-particle":"","family":"Hjorth","given":"M. F.","non-dropping-particle":"","parse-names":false,"suffix":""},{"dropping-particle":"","family":"Andersen","given":"R.","non-dropping-particle":"","parse-names":false,"suffix":""},{"dropping-particle":"","family":"Michaelsen","given":"K. F.","non-dropping-particle":"","parse-names":false,"suffix":""},{"dropping-particle":"","family":"Tetens","given":"I.","non-dropping-particle":"","parse-names":false,"suffix":""},{"dropping-particle":"","family":"Astrup","given":"A.","non-dropping-particle":"","parse-names":false,"suffix":""},{"dropping-particle":"","family":"Chaput","given":"J. P.","non-dropping-particle":"","parse-names":false,"suffix":""},{"dropping-particle":"","family":"Sjödin","given":"A.","non-dropping-particle":"","parse-names":false,"suffix":""}],"container-title":"International Journal of Obesity","id":"ITEM-1","issue":"1","issued":{"date-parts":[["2014","1"]]},"page":"32-39","title":"Short sleep duration and large variability in sleep duration are independently associated with dietary risk factors for obesity in Danish school children","type":"article-journal","volume":"38"},"uris":["http://www.mendeley.com/documents/?uuid=f5cb3c5c-960e-316f-8c2c-0eeccc65e1a2"]}],"mendeley":{"formattedCitation":"(Kjeldsen et al., 2014)","plainTextFormattedCitation":"(Kjeldsen et al., 2014)","previouslyFormattedCitation":"(Kjeldsen et al., 2014)"},"properties":{"noteIndex":0},"schema":"https://github.com/citation-style-language/schema/raw/master/csl-citation.json"}</w:instrText>
      </w:r>
      <w:r w:rsidR="00412330" w:rsidRPr="001B21F1">
        <w:rPr>
          <w:bCs/>
          <w:lang w:val="pt-BR"/>
        </w:rPr>
        <w:fldChar w:fldCharType="separate"/>
      </w:r>
      <w:r w:rsidR="00C7457D" w:rsidRPr="001B21F1">
        <w:rPr>
          <w:bCs/>
          <w:lang w:val="pt-BR"/>
        </w:rPr>
        <w:t>(Kjeldsen et al., 2014)</w:t>
      </w:r>
      <w:r w:rsidR="00412330" w:rsidRPr="001B21F1">
        <w:rPr>
          <w:bCs/>
          <w:lang w:val="pt-BR"/>
        </w:rPr>
        <w:fldChar w:fldCharType="end"/>
      </w:r>
      <w:r w:rsidR="00412330" w:rsidRPr="001B21F1">
        <w:rPr>
          <w:bCs/>
          <w:lang w:val="pt-BR"/>
        </w:rPr>
        <w:t xml:space="preserve"> e stress parental</w:t>
      </w:r>
      <w:r w:rsidR="00C7457D" w:rsidRPr="001B21F1">
        <w:rPr>
          <w:bCs/>
          <w:lang w:val="pt-BR"/>
        </w:rPr>
        <w:t xml:space="preserve"> </w:t>
      </w:r>
      <w:r w:rsidR="00412330" w:rsidRPr="001B21F1">
        <w:rPr>
          <w:bCs/>
          <w:lang w:val="pt-BR"/>
        </w:rPr>
        <w:fldChar w:fldCharType="begin" w:fldLock="1"/>
      </w:r>
      <w:r w:rsidR="00402AB5" w:rsidRPr="001B21F1">
        <w:rPr>
          <w:bCs/>
          <w:lang w:val="pt-BR"/>
        </w:rPr>
        <w:instrText>ADDIN CSL_CITATION {"citationItems":[{"id":"ITEM-1","itemData":{"DOI":"10.1016/j.pcl.2011.03.010","ISSN":"00313955","abstract":"Family systems are dynamic, with reciprocal interactions among family members. When children have sleep problems, they often awaken a parent, affecting parent sleep and subsequent parent daytime functioning. Child sleep patterns can also be disrupted by parent cognitions related to the child's sleep, as well as when parents are experiencing external stressors (eg, work or marital problems). This article focuses on sleep in a family context, reviewing the relationship between sleep among children and their parents from infancy to adolescence. Sleep in the family when a child has a chronic illness or development disorder is also reviewed. © 2011 Elsevier Inc.","author":[{"dropping-particle":"","family":"Meltzer","given":"Lisa J.","non-dropping-particle":"","parse-names":false,"suffix":""},{"dropping-particle":"","family":"Montgomery-Downs","given":"Hawley E.","non-dropping-particle":"","parse-names":false,"suffix":""}],"container-title":"Pediatric Clinics of North America","id":"ITEM-1","issue":"3","issued":{"date-parts":[["2011","6"]]},"page":"765-774","publisher":"NIH Public Access","title":"Sleep in the Family","type":"article","volume":"58"},"uris":["http://www.mendeley.com/documents/?uuid=1623e8ee-5490-3848-9299-dc1062a282fd"]}],"mendeley":{"formattedCitation":"(Meltzer &amp; Montgomery-Downs, 2011)","plainTextFormattedCitation":"(Meltzer &amp; Montgomery-Downs, 2011)","previouslyFormattedCitation":"(Meltzer &amp; Montgomery-Downs, 2011)"},"properties":{"noteIndex":0},"schema":"https://github.com/citation-style-language/schema/raw/master/csl-citation.json"}</w:instrText>
      </w:r>
      <w:r w:rsidR="00412330" w:rsidRPr="001B21F1">
        <w:rPr>
          <w:bCs/>
          <w:lang w:val="pt-BR"/>
        </w:rPr>
        <w:fldChar w:fldCharType="separate"/>
      </w:r>
      <w:r w:rsidR="00C7457D" w:rsidRPr="001B21F1">
        <w:rPr>
          <w:bCs/>
          <w:lang w:val="pt-BR"/>
        </w:rPr>
        <w:t>(Meltzer &amp; Montgomery-Downs, 2011)</w:t>
      </w:r>
      <w:r w:rsidR="00412330" w:rsidRPr="001B21F1">
        <w:rPr>
          <w:bCs/>
          <w:lang w:val="pt-BR"/>
        </w:rPr>
        <w:fldChar w:fldCharType="end"/>
      </w:r>
    </w:p>
    <w:p w14:paraId="6E28506A" w14:textId="11B252B0" w:rsidR="00E54D4D" w:rsidRPr="001B21F1" w:rsidRDefault="00412330" w:rsidP="00E54D4D">
      <w:pPr>
        <w:spacing w:line="360" w:lineRule="auto"/>
        <w:ind w:firstLine="284"/>
        <w:rPr>
          <w:bCs/>
          <w:lang w:val="pt-BR"/>
        </w:rPr>
      </w:pPr>
      <w:r w:rsidRPr="001B21F1">
        <w:rPr>
          <w:bCs/>
          <w:lang w:val="pt-BR"/>
        </w:rPr>
        <w:t xml:space="preserve">Têm vindo a verificar-se que </w:t>
      </w:r>
      <w:r w:rsidRPr="001B21F1">
        <w:rPr>
          <w:lang w:val="pt-BR"/>
        </w:rPr>
        <w:t xml:space="preserve">os padrões de sono-vigília das crianças/adolescentes também se associaram ao comportamento alimentar materno. A maior restrição cognitiva das mães/cuidadoras caracterizada por adesão a comportamentos que limitem a ingestão alimentar correlacionou-se a uma média inferior da hora de acordar e de </w:t>
      </w:r>
      <w:proofErr w:type="gramStart"/>
      <w:r w:rsidRPr="001B21F1">
        <w:rPr>
          <w:lang w:val="pt-BR"/>
        </w:rPr>
        <w:t>deitar</w:t>
      </w:r>
      <w:proofErr w:type="gramEnd"/>
      <w:r w:rsidRPr="001B21F1">
        <w:rPr>
          <w:lang w:val="pt-BR"/>
        </w:rPr>
        <w:t xml:space="preserve"> das crianças/adolescentes. Estes comportamentos restritivos poderão estar associados a determinadas características de temperamento e de </w:t>
      </w:r>
      <w:proofErr w:type="spellStart"/>
      <w:r w:rsidRPr="001B21F1">
        <w:rPr>
          <w:lang w:val="pt-BR"/>
        </w:rPr>
        <w:t>caracter</w:t>
      </w:r>
      <w:proofErr w:type="spellEnd"/>
      <w:r w:rsidRPr="001B21F1">
        <w:rPr>
          <w:lang w:val="pt-BR"/>
        </w:rPr>
        <w:t xml:space="preserve"> das mães/cuidadoras como elevada persistência e </w:t>
      </w:r>
      <w:proofErr w:type="spellStart"/>
      <w:r w:rsidRPr="001B21F1">
        <w:rPr>
          <w:lang w:val="pt-BR"/>
        </w:rPr>
        <w:t>autodiretividade</w:t>
      </w:r>
      <w:proofErr w:type="spellEnd"/>
      <w:r w:rsidR="00C7457D" w:rsidRPr="001B21F1">
        <w:rPr>
          <w:lang w:val="pt-BR"/>
        </w:rPr>
        <w:t xml:space="preserve"> </w:t>
      </w:r>
      <w:r w:rsidRPr="001B21F1">
        <w:rPr>
          <w:lang w:val="pt-BR"/>
        </w:rPr>
        <w:fldChar w:fldCharType="begin" w:fldLock="1"/>
      </w:r>
      <w:r w:rsidR="00402AB5" w:rsidRPr="001B21F1">
        <w:rPr>
          <w:lang w:val="pt-BR"/>
        </w:rPr>
        <w:instrText>ADDIN CSL_CITATION {"citationItems":[{"id":"ITEM-1","itemData":{"DOI":"10.1007/BF03325050","ISSN":"11244909","abstract":"In recent years a number of studies of personality have been performed in subjects with Eating Disorders (EDs) to investigate the clinical differences between controls and ED patients and among EDs subtypes, and its role in the development and course of symptoms. The Tridimensional Personality Questionnaire (TPQ) and the Temperament and Character Inventory (TCI) have been widely used at this purpose, allowing the description of specific temperament and character profiles for EDs. High Harm Avoidance (HA) and low Self-Directedness (SD) are shared by all EDs. Slight differences on some facets have been (found among ED subgroups. Nevertheless, HA is influenced by mood and both high HA and low SD are personality traits shared by many mental disorders, whose specificity is rather low. Restrictor anorectics are characterized by high Persistence (P) and a relativeiy higher SD, and bulimics by higher Novelty Seeking (NS) and the lowest SD, while binge/purging and purging anorectics share some traits with anorexia and some with bulimia. Though current data justify the discrimination among anorexia subtypes, they are not in contrast with the thesis of a continuum in ED personality traits. Since some personality traits display a prognostic value with regard to therapy and clinical outcome, further studies are needed on treatments and prognostic factors in EDs. Moreover, studies attempting to define the neuro-biological and genetic correlates of temperament should be supported by clinical pharmacological trials. © 2004, Editrice Kurtis.","author":[{"dropping-particle":"","family":"Fassino","given":"S.","non-dropping-particle":"","parse-names":false,"suffix":""},{"dropping-particle":"","family":"Amianto","given":"F.","non-dropping-particle":"","parse-names":false,"suffix":""},{"dropping-particle":"","family":"Gramaglia","given":"C.","non-dropping-particle":"","parse-names":false,"suffix":""},{"dropping-particle":"","family":"Facchini","given":"F.","non-dropping-particle":"","parse-names":false,"suffix":""},{"dropping-particle":"","family":"Abbate Daga","given":"G.","non-dropping-particle":"","parse-names":false,"suffix":""}],"container-title":"Eating and Weight Disorders","id":"ITEM-1","issue":"2","issued":{"date-parts":[["2004","6","26"]]},"page":"81-90","publisher":"Springer","title":"Temperament and character in eating disorders: Ten years of studies","type":"article","volume":"9"},"uris":["http://www.mendeley.com/documents/?uuid=8c6a0284-fbfa-38dc-84f6-294f776b0636"]}],"mendeley":{"formattedCitation":"(Fassino et al., 2004)","plainTextFormattedCitation":"(Fassino et al., 2004)","previouslyFormattedCitation":"(Fassino et al., 2004)"},"properties":{"noteIndex":0},"schema":"https://github.com/citation-style-language/schema/raw/master/csl-citation.json"}</w:instrText>
      </w:r>
      <w:r w:rsidRPr="001B21F1">
        <w:rPr>
          <w:lang w:val="pt-BR"/>
        </w:rPr>
        <w:fldChar w:fldCharType="separate"/>
      </w:r>
      <w:r w:rsidR="00C7457D" w:rsidRPr="001B21F1">
        <w:rPr>
          <w:lang w:val="pt-BR"/>
        </w:rPr>
        <w:t>(</w:t>
      </w:r>
      <w:proofErr w:type="spellStart"/>
      <w:r w:rsidR="00C7457D" w:rsidRPr="001B21F1">
        <w:rPr>
          <w:lang w:val="pt-BR"/>
        </w:rPr>
        <w:t>Fassino</w:t>
      </w:r>
      <w:proofErr w:type="spellEnd"/>
      <w:r w:rsidR="00C7457D" w:rsidRPr="001B21F1">
        <w:rPr>
          <w:lang w:val="pt-BR"/>
        </w:rPr>
        <w:t xml:space="preserve"> et al., 2004)</w:t>
      </w:r>
      <w:r w:rsidRPr="001B21F1">
        <w:rPr>
          <w:lang w:val="pt-BR"/>
        </w:rPr>
        <w:fldChar w:fldCharType="end"/>
      </w:r>
      <w:r w:rsidRPr="001B21F1">
        <w:rPr>
          <w:lang w:val="pt-BR"/>
        </w:rPr>
        <w:t xml:space="preserve"> e a um maior controlo do peso do seu filho(a)</w:t>
      </w:r>
      <w:r w:rsidR="00C7457D" w:rsidRPr="001B21F1">
        <w:rPr>
          <w:lang w:val="pt-BR"/>
        </w:rPr>
        <w:t xml:space="preserve"> </w:t>
      </w:r>
      <w:r w:rsidRPr="001B21F1">
        <w:rPr>
          <w:lang w:val="pt-BR"/>
        </w:rPr>
        <w:fldChar w:fldCharType="begin" w:fldLock="1"/>
      </w:r>
      <w:r w:rsidR="00402AB5" w:rsidRPr="001B21F1">
        <w:rPr>
          <w:lang w:val="pt-BR"/>
        </w:rPr>
        <w:instrText>ADDIN CSL_CITATION {"citationItems":[{"id":"ITEM-1","itemData":{"author":[{"dropping-particle":"","family":"Fairburn","given":"Christopher G","non-dropping-particle":"","parse-names":false,"suffix":""},{"dropping-particle":"","family":"Cooper","given":"Zafra","non-dropping-particle":"","parse-names":false,"suffix":""},{"dropping-particle":"","family":"Doll","given":"Helen A","non-dropping-particle":"","parse-names":false,"suffix":""},{"dropping-particle":"","family":"Davies","given":"Beverley A","non-dropping-particle":"","parse-names":false,"suffix":""}],"container-title":"Am J Psychiatry","id":"ITEM-1","issued":{"date-parts":[["2005"]]},"page":"2249-2255","title":"Identifying Dieters Who Will Develop an Eating Disorder : A Prospective , Population-Based Study","type":"article-journal"},"uris":["http://www.mendeley.com/documents/?uuid=3ae35539-dc66-4719-864c-c700ecb4b7eb"]}],"mendeley":{"formattedCitation":"(Fairburn et al., 2005)","plainTextFormattedCitation":"(Fairburn et al., 2005)","previouslyFormattedCitation":"(Fairburn et al., 2005)"},"properties":{"noteIndex":0},"schema":"https://github.com/citation-style-language/schema/raw/master/csl-citation.json"}</w:instrText>
      </w:r>
      <w:r w:rsidRPr="001B21F1">
        <w:rPr>
          <w:lang w:val="pt-BR"/>
        </w:rPr>
        <w:fldChar w:fldCharType="separate"/>
      </w:r>
      <w:r w:rsidR="00C7457D" w:rsidRPr="001B21F1">
        <w:rPr>
          <w:lang w:val="pt-BR"/>
        </w:rPr>
        <w:t>(Fairburn et al., 2005)</w:t>
      </w:r>
      <w:r w:rsidRPr="001B21F1">
        <w:rPr>
          <w:lang w:val="pt-BR"/>
        </w:rPr>
        <w:fldChar w:fldCharType="end"/>
      </w:r>
      <w:r w:rsidRPr="001B21F1">
        <w:rPr>
          <w:lang w:val="pt-BR"/>
        </w:rPr>
        <w:t>, o que em última instância poderá favorecer uma maior adesão às recomendações para um estilo de vida saudável a nível familiar e a padrões de sono mais regulares caracterizados por uma menor hora de deitar das crianças/adolescentes.</w:t>
      </w:r>
    </w:p>
    <w:p w14:paraId="1BF1C9DC" w14:textId="13309844" w:rsidR="00E54D4D" w:rsidRPr="001B21F1" w:rsidRDefault="00412330" w:rsidP="00E54D4D">
      <w:pPr>
        <w:spacing w:line="360" w:lineRule="auto"/>
        <w:ind w:firstLine="284"/>
        <w:rPr>
          <w:bCs/>
          <w:lang w:val="pt-BR"/>
        </w:rPr>
      </w:pPr>
      <w:r w:rsidRPr="001B21F1">
        <w:rPr>
          <w:color w:val="000000"/>
          <w:lang w:val="pt-BR"/>
        </w:rPr>
        <w:t>Ainda nesta vertente v</w:t>
      </w:r>
      <w:r w:rsidR="00405820" w:rsidRPr="001B21F1">
        <w:rPr>
          <w:color w:val="000000"/>
          <w:lang w:val="pt-BR"/>
        </w:rPr>
        <w:t>ários estudos sugerem que o metabolismo de um</w:t>
      </w:r>
      <w:r w:rsidR="00C7457D" w:rsidRPr="001B21F1">
        <w:rPr>
          <w:color w:val="000000"/>
          <w:lang w:val="pt-BR"/>
        </w:rPr>
        <w:t xml:space="preserve"> </w:t>
      </w:r>
      <w:r w:rsidR="00405820" w:rsidRPr="001B21F1">
        <w:rPr>
          <w:color w:val="000000"/>
          <w:lang w:val="pt-BR"/>
        </w:rPr>
        <w:t>indivíduo</w:t>
      </w:r>
      <w:r w:rsidR="00C7457D" w:rsidRPr="001B21F1">
        <w:rPr>
          <w:color w:val="000000"/>
          <w:lang w:val="pt-BR"/>
        </w:rPr>
        <w:t xml:space="preserve"> </w:t>
      </w:r>
      <w:r w:rsidR="007A5278" w:rsidRPr="001B21F1">
        <w:rPr>
          <w:color w:val="000000"/>
          <w:lang w:val="pt-BR"/>
        </w:rPr>
        <w:fldChar w:fldCharType="begin" w:fldLock="1"/>
      </w:r>
      <w:r w:rsidR="00402AB5" w:rsidRPr="001B21F1">
        <w:rPr>
          <w:color w:val="000000"/>
          <w:lang w:val="pt-BR"/>
        </w:rPr>
        <w:instrText>ADDIN CSL_CITATION {"citationItems":[{"id":"ITEM-1","itemData":{"DOI":"10.1159/000262524","abstract":"Compared to a few decades ago, adults, as well as children, sleep less. Sleeping as little as possible is often seen as an admirable behavior in contemporary society. However, sleep plays a major role in neuroendocrine function and glucose metabolism. Evidence that the curtailment of sleep duration may have adverse health effects has emerged in the past 10 years. Accumulating evidence from both epidemiologic studies and well-controlled laboratory studies indicates that chronic partial sleep loss may increase the risk of obesity and weight gain. The present chapter reviews epidemiologic studies in adults and children and laboratory studies in young adults indicating that sleep restriction results in metabolic and endocrine alterations, including decreased glucose tolerance, decreased insulin sensitivity, increased evening concentrations of cortisol, increased levels of ghrelin, decreased levels of leptin and increased hunger and appetite. Altogether, the evidence points to a possible role of decreased sleep duration in the current epidemic of obesity. Bedtime extension in short sleepers should be explored as a novel behavioral intervention that may prevent weight gain or facilitate weight loss. Avoiding sleep deprivation may help to prevent the development of obesity, particularly in children. © 2010 S. Karger AG, Basel.","author":[{"dropping-particle":"","family":"Leproult","given":"Rachel","non-dropping-particle":"","parse-names":false,"suffix":""},{"dropping-particle":"","family":"Cauter","given":"Eve","non-dropping-particle":"Van","parse-names":false,"suffix":""}],"container-title":"Pediatric Neuroendocrinology","id":"ITEM-1","issued":{"date-parts":[["2009","11"]]},"page":"11-21","publisher":"KARGER","publisher-place":"Basel","title":"Role of Sleep and Sleep Loss in Hormonal Release and Metabolism","type":"chapter","volume":"17"},"uris":["http://www.mendeley.com/documents/?uuid=07addc2b-b88d-3e28-948e-0826d7e7f17f"]}],"mendeley":{"formattedCitation":"(Leproult &amp; Van Cauter, 2009)","plainTextFormattedCitation":"(Leproult &amp; Van Cauter, 2009)","previouslyFormattedCitation":"(Leproult &amp; Van Cauter, 2009)"},"properties":{"noteIndex":0},"schema":"https://github.com/citation-style-language/schema/raw/master/csl-citation.json"}</w:instrText>
      </w:r>
      <w:r w:rsidR="007A5278" w:rsidRPr="001B21F1">
        <w:rPr>
          <w:color w:val="000000"/>
          <w:lang w:val="pt-BR"/>
        </w:rPr>
        <w:fldChar w:fldCharType="separate"/>
      </w:r>
      <w:r w:rsidR="00C7457D" w:rsidRPr="001B21F1">
        <w:rPr>
          <w:color w:val="000000"/>
          <w:lang w:val="pt-BR"/>
        </w:rPr>
        <w:t>(Leproult &amp; Van Cauter, 2009)</w:t>
      </w:r>
      <w:r w:rsidR="007A5278" w:rsidRPr="001B21F1">
        <w:rPr>
          <w:color w:val="000000"/>
          <w:lang w:val="pt-BR"/>
        </w:rPr>
        <w:fldChar w:fldCharType="end"/>
      </w:r>
      <w:r w:rsidR="00C23402" w:rsidRPr="001B21F1">
        <w:rPr>
          <w:color w:val="000000"/>
          <w:lang w:val="pt-BR"/>
        </w:rPr>
        <w:t xml:space="preserve">, a </w:t>
      </w:r>
      <w:r w:rsidR="00405820" w:rsidRPr="001B21F1">
        <w:rPr>
          <w:color w:val="000000"/>
          <w:lang w:val="pt-BR"/>
        </w:rPr>
        <w:t>sua composição corporal</w:t>
      </w:r>
      <w:r w:rsidR="00C7457D" w:rsidRPr="001B21F1">
        <w:rPr>
          <w:color w:val="000000"/>
          <w:lang w:val="pt-BR"/>
        </w:rPr>
        <w:t xml:space="preserve"> </w:t>
      </w:r>
      <w:r w:rsidR="005749F2" w:rsidRPr="001B21F1">
        <w:rPr>
          <w:lang w:val="pt-BR"/>
        </w:rPr>
        <w:fldChar w:fldCharType="begin" w:fldLock="1"/>
      </w:r>
      <w:r w:rsidR="005749F2" w:rsidRPr="001B21F1">
        <w:rPr>
          <w:lang w:val="pt-BR"/>
        </w:rPr>
        <w:instrText>ADDIN CSL_CITATION {"citationItems":[{"id":"ITEM-1","itemData":{"DOI":"10.1038/oby.2007.63","ISSN":"1930-7381","author":[{"dropping-particle":"","family":"Chen","given":"Xiaoli","non-dropping-particle":"","parse-names":false,"suffix":""},{"dropping-particle":"","family":"Beydoun","given":"May A.","non-dropping-particle":"","parse-names":false,"suffix":""},{"dropping-particle":"","family":"Wang","given":"Youfa","non-dropping-particle":"","parse-names":false,"suffix":""}],"container-title":"Obesity","id":"ITEM-1","issue":"2","issued":{"date-parts":[["2008","2"]]},"page":"265-274","title":"Is Sleep Duration Associated With Childhood Obesity? A Systematic Review and Meta-analysis","type":"article-journal","volume":"16"},"uris":["http://www.mendeley.com/documents/?uuid=d69ce032-88c5-3677-bd4c-20db002f6fff"]}],"mendeley":{"formattedCitation":"(Chen et al., 2008)","manualFormatting":"(Chen et al., 2008)","plainTextFormattedCitation":"(Chen et al., 2008)","previouslyFormattedCitation":"(Chen et al., 2008a)"},"properties":{"noteIndex":0},"schema":"https://github.com/citation-style-language/schema/raw/master/csl-citation.json"}</w:instrText>
      </w:r>
      <w:r w:rsidR="005749F2" w:rsidRPr="001B21F1">
        <w:rPr>
          <w:lang w:val="pt-BR"/>
        </w:rPr>
        <w:fldChar w:fldCharType="separate"/>
      </w:r>
      <w:r w:rsidR="005749F2" w:rsidRPr="001B21F1">
        <w:rPr>
          <w:lang w:val="pt-BR"/>
        </w:rPr>
        <w:t>(Chen et al., 2008)</w:t>
      </w:r>
      <w:r w:rsidR="005749F2" w:rsidRPr="001B21F1">
        <w:rPr>
          <w:lang w:val="pt-BR"/>
        </w:rPr>
        <w:fldChar w:fldCharType="end"/>
      </w:r>
      <w:r w:rsidR="005749F2" w:rsidRPr="001B21F1">
        <w:rPr>
          <w:lang w:val="pt-BR"/>
        </w:rPr>
        <w:t xml:space="preserve"> </w:t>
      </w:r>
      <w:r w:rsidR="00C23402" w:rsidRPr="001B21F1">
        <w:rPr>
          <w:color w:val="000000"/>
          <w:lang w:val="pt-BR"/>
        </w:rPr>
        <w:t>e até mesmo o seu rendimento académico</w:t>
      </w:r>
      <w:r w:rsidR="00C7457D" w:rsidRPr="001B21F1">
        <w:rPr>
          <w:color w:val="000000"/>
          <w:lang w:val="pt-BR"/>
        </w:rPr>
        <w:t xml:space="preserve"> </w:t>
      </w:r>
      <w:r w:rsidR="005726E5" w:rsidRPr="001B21F1">
        <w:rPr>
          <w:color w:val="000000"/>
          <w:lang w:val="pt-BR"/>
        </w:rPr>
        <w:fldChar w:fldCharType="begin" w:fldLock="1"/>
      </w:r>
      <w:r w:rsidR="00402AB5" w:rsidRPr="001B21F1">
        <w:rPr>
          <w:color w:val="000000"/>
          <w:lang w:val="pt-BR"/>
        </w:rPr>
        <w:instrText>ADDIN CSL_CITATION {"citationItems":[{"id":"ITEM-1","itemData":{"DOI":"10.1038/s41598-017-03171-4","ISSN":"20452322","abstract":"The association of irregular sleep schedules with circadian timing and academic performance has not been systematically examined. We studied 61 undergraduates for 30 days using sleep diaries, and quantified sleep regularity using a novel metric, the sleep regularity index (SRI). In the most and least regular quintiles, circadian phase and light exposure were assessed using salivary dim-light melatonin onset (DLMO) and wrist-worn photometry, respectively. DLMO occurred later (00:08 ± 1:54 vs. 21:32 ± 1:48; p &lt; 0.003); the daily sleep propensity rhythm peaked later (06:33 ± 0:19 vs. 04:45 ± 0:11; p &lt; 0.005); and light rhythms had lower amplitude (102 ± 19 lux vs. 179 ± 29 lux; p &lt; 0.005) in Irregular compared to Regular sleepers. A mathematical model of the circadian pacemaker and its response to light was used to demonstrate that Irregular vs. Regular group differences in circadian timing were likely primarily due to their different patterns of light exposure. A positive correlation (r = 0.37; p &lt; 0.004) between academic performance and SRI was observed. These findings show that irregular sleep and light exposure patterns in college students are associated with delayed circadian rhythms and lower academic performance. Moreover, the modeling results reveal that light-based interventions may be therapeutically effective in improving sleep regularity in this population.","author":[{"dropping-particle":"","family":"Phillips","given":"Andrew J.K.","non-dropping-particle":"","parse-names":false,"suffix":""},{"dropping-particle":"","family":"Clerx","given":"William M.","non-dropping-particle":"","parse-names":false,"suffix":""},{"dropping-particle":"","family":"O'Brien","given":"Conor S.","non-dropping-particle":"","parse-names":false,"suffix":""},{"dropping-particle":"","family":"Sano","given":"Akane","non-dropping-particle":"","parse-names":false,"suffix":""},{"dropping-particle":"","family":"Barger","given":"Laura K.","non-dropping-particle":"","parse-names":false,"suffix":""},{"dropping-particle":"","family":"Picard","given":"Rosalind W.","non-dropping-particle":"","parse-names":false,"suffix":""},{"dropping-particle":"","family":"Lockley","given":"Steven W.","non-dropping-particle":"","parse-names":false,"suffix":""},{"dropping-particle":"","family":"Klerman","given":"Elizabeth B.","non-dropping-particle":"","parse-names":false,"suffix":""},{"dropping-particle":"","family":"Czeisler","given":"Charles A.","non-dropping-particle":"","parse-names":false,"suffix":""}],"container-title":"Scientific Reports","id":"ITEM-1","issue":"1","issued":{"date-parts":[["2017","12","1"]]},"page":"1-13","publisher":"Nature Publishing Group","title":"Irregular sleep/wake patterns are associated with poorer academic performance and delayed circadian and sleep/wake timing","type":"article-journal","volume":"7"},"uris":["http://www.mendeley.com/documents/?uuid=d04a5340-99d9-3e43-bcde-fae1454e8e19"]}],"mendeley":{"formattedCitation":"(Phillips et al., 2017)","plainTextFormattedCitation":"(Phillips et al., 2017)","previouslyFormattedCitation":"(Phillips et al., 2017)"},"properties":{"noteIndex":0},"schema":"https://github.com/citation-style-language/schema/raw/master/csl-citation.json"}</w:instrText>
      </w:r>
      <w:r w:rsidR="005726E5" w:rsidRPr="001B21F1">
        <w:rPr>
          <w:color w:val="000000"/>
          <w:lang w:val="pt-BR"/>
        </w:rPr>
        <w:fldChar w:fldCharType="separate"/>
      </w:r>
      <w:r w:rsidR="00C7457D" w:rsidRPr="001B21F1">
        <w:rPr>
          <w:color w:val="000000"/>
          <w:lang w:val="pt-BR"/>
        </w:rPr>
        <w:t>(Phillips et al., 2017)</w:t>
      </w:r>
      <w:r w:rsidR="005726E5" w:rsidRPr="001B21F1">
        <w:rPr>
          <w:color w:val="000000"/>
          <w:lang w:val="pt-BR"/>
        </w:rPr>
        <w:fldChar w:fldCharType="end"/>
      </w:r>
      <w:r w:rsidR="00C23402" w:rsidRPr="001B21F1">
        <w:rPr>
          <w:color w:val="000000"/>
          <w:lang w:val="pt-BR"/>
        </w:rPr>
        <w:t xml:space="preserve"> </w:t>
      </w:r>
      <w:r w:rsidR="00405820" w:rsidRPr="001B21F1">
        <w:rPr>
          <w:color w:val="000000"/>
          <w:lang w:val="pt-BR"/>
        </w:rPr>
        <w:t xml:space="preserve">podem ser negativamente influenciados pelo </w:t>
      </w:r>
      <w:proofErr w:type="spellStart"/>
      <w:r w:rsidR="00405820" w:rsidRPr="001B21F1">
        <w:rPr>
          <w:i/>
          <w:color w:val="000000"/>
          <w:lang w:val="pt-BR"/>
        </w:rPr>
        <w:t>timming</w:t>
      </w:r>
      <w:proofErr w:type="spellEnd"/>
      <w:r w:rsidR="00405820" w:rsidRPr="001B21F1">
        <w:rPr>
          <w:color w:val="000000"/>
          <w:lang w:val="pt-BR"/>
        </w:rPr>
        <w:t xml:space="preserve"> do sono (ou seja pela incongruência entre a hora de deitar real com a hora de deitar </w:t>
      </w:r>
      <w:r w:rsidR="00405820" w:rsidRPr="001B21F1">
        <w:rPr>
          <w:color w:val="000000"/>
          <w:lang w:val="pt-BR"/>
        </w:rPr>
        <w:lastRenderedPageBreak/>
        <w:t xml:space="preserve">adequada ao seu ritmo circadiano), independentemente da duração do período de sono noturno. </w:t>
      </w:r>
    </w:p>
    <w:p w14:paraId="4CCE6839" w14:textId="0A6F37A1" w:rsidR="00C85D9F" w:rsidRPr="001B21F1" w:rsidRDefault="006E71C4" w:rsidP="00E54D4D">
      <w:pPr>
        <w:spacing w:line="360" w:lineRule="auto"/>
        <w:ind w:firstLine="284"/>
        <w:rPr>
          <w:bCs/>
          <w:lang w:val="pt-BR"/>
        </w:rPr>
      </w:pPr>
      <w:r w:rsidRPr="001B21F1">
        <w:rPr>
          <w:b/>
          <w:lang w:val="pt-BR"/>
        </w:rPr>
        <w:t xml:space="preserve">  </w:t>
      </w:r>
      <w:r w:rsidR="00C85D9F" w:rsidRPr="001B21F1">
        <w:rPr>
          <w:lang w:val="pt-BR"/>
        </w:rPr>
        <w:t>De forma geral, os resultados deste estudo são reforçados pelo tamanho da amostra, pela inclusão de múltiplas medidas antropométricas e de composição corporal</w:t>
      </w:r>
      <w:r w:rsidR="002D137A" w:rsidRPr="001B21F1">
        <w:rPr>
          <w:lang w:val="pt-BR"/>
        </w:rPr>
        <w:t xml:space="preserve">. </w:t>
      </w:r>
      <w:r w:rsidR="00C85D9F" w:rsidRPr="001B21F1">
        <w:rPr>
          <w:lang w:val="pt-BR"/>
        </w:rPr>
        <w:t>Paralelamente, com o intuito de aumentar a validade dos dados recolhidos, o diário de sono das crianças/adolescentes foi preenchido de forma conjunta para obter a corroboração das cuidadoras em relação às respostas dadas.</w:t>
      </w:r>
      <w:r w:rsidR="00412330" w:rsidRPr="001B21F1">
        <w:rPr>
          <w:lang w:val="pt-BR"/>
        </w:rPr>
        <w:t xml:space="preserve"> </w:t>
      </w:r>
    </w:p>
    <w:p w14:paraId="2581238E" w14:textId="721960A7" w:rsidR="00C85D9F" w:rsidRPr="001B21F1" w:rsidRDefault="00412330" w:rsidP="00C85D9F">
      <w:pPr>
        <w:widowControl w:val="0"/>
        <w:autoSpaceDE w:val="0"/>
        <w:autoSpaceDN w:val="0"/>
        <w:adjustRightInd w:val="0"/>
        <w:spacing w:line="360" w:lineRule="auto"/>
        <w:ind w:firstLine="284"/>
        <w:rPr>
          <w:lang w:val="pt-BR"/>
        </w:rPr>
      </w:pPr>
      <w:r w:rsidRPr="001B21F1">
        <w:rPr>
          <w:lang w:val="pt-BR"/>
        </w:rPr>
        <w:t xml:space="preserve">Na </w:t>
      </w:r>
      <w:r w:rsidR="00C85D9F" w:rsidRPr="001B21F1">
        <w:rPr>
          <w:lang w:val="pt-BR"/>
        </w:rPr>
        <w:t>interpretação dos resultados deste estudo deve</w:t>
      </w:r>
      <w:r w:rsidRPr="001B21F1">
        <w:rPr>
          <w:lang w:val="pt-BR"/>
        </w:rPr>
        <w:t>m ser tidas em conta algumas</w:t>
      </w:r>
      <w:r w:rsidR="00C85D9F" w:rsidRPr="001B21F1">
        <w:rPr>
          <w:lang w:val="pt-BR"/>
        </w:rPr>
        <w:t xml:space="preserve"> limitações, tais como o design transversal que impossibilita conclusões de causa/efeito, o possível efeito da </w:t>
      </w:r>
      <w:proofErr w:type="spellStart"/>
      <w:r w:rsidR="00C85D9F" w:rsidRPr="001B21F1">
        <w:rPr>
          <w:lang w:val="pt-BR"/>
        </w:rPr>
        <w:t>desejabilidade</w:t>
      </w:r>
      <w:proofErr w:type="spellEnd"/>
      <w:r w:rsidR="00C85D9F" w:rsidRPr="001B21F1">
        <w:rPr>
          <w:lang w:val="pt-BR"/>
        </w:rPr>
        <w:t xml:space="preserve"> social em relação ao preenchimento dos questionários de </w:t>
      </w:r>
      <w:proofErr w:type="spellStart"/>
      <w:r w:rsidR="00C85D9F" w:rsidRPr="001B21F1">
        <w:rPr>
          <w:lang w:val="pt-BR"/>
        </w:rPr>
        <w:t>autorrelato</w:t>
      </w:r>
      <w:proofErr w:type="spellEnd"/>
      <w:r w:rsidR="00C85D9F" w:rsidRPr="001B21F1">
        <w:rPr>
          <w:lang w:val="pt-BR"/>
        </w:rPr>
        <w:t xml:space="preserve"> e a limitação geográfica da recolha de dados (região norte de Portugal). </w:t>
      </w:r>
      <w:r w:rsidRPr="001B21F1">
        <w:rPr>
          <w:lang w:val="pt-BR"/>
        </w:rPr>
        <w:t>Para al</w:t>
      </w:r>
      <w:r w:rsidR="00A2202D" w:rsidRPr="001B21F1">
        <w:rPr>
          <w:lang w:val="pt-BR"/>
        </w:rPr>
        <w:t>é</w:t>
      </w:r>
      <w:r w:rsidRPr="001B21F1">
        <w:rPr>
          <w:lang w:val="pt-BR"/>
        </w:rPr>
        <w:t>m disso</w:t>
      </w:r>
      <w:r w:rsidR="00C85D9F" w:rsidRPr="001B21F1">
        <w:rPr>
          <w:lang w:val="pt-BR"/>
        </w:rPr>
        <w:t>, a escassez de estudos sobre esta temática a nível nacional especificamente com população pediátrica acompanhada em ambiente hospitalar para perda de peso justifica a sua pertinência</w:t>
      </w:r>
      <w:r w:rsidR="00361E25" w:rsidRPr="001B21F1">
        <w:rPr>
          <w:lang w:val="pt-BR"/>
        </w:rPr>
        <w:t xml:space="preserve">, refletindo a importância de não só serem considerados </w:t>
      </w:r>
      <w:r w:rsidR="0044216E" w:rsidRPr="001B21F1">
        <w:rPr>
          <w:lang w:val="pt-BR"/>
        </w:rPr>
        <w:t>e</w:t>
      </w:r>
      <w:r w:rsidR="00C85D9F" w:rsidRPr="001B21F1">
        <w:rPr>
          <w:lang w:val="pt-BR"/>
        </w:rPr>
        <w:t>studos futuros</w:t>
      </w:r>
      <w:r w:rsidR="0044216E" w:rsidRPr="001B21F1">
        <w:rPr>
          <w:lang w:val="pt-BR"/>
        </w:rPr>
        <w:t xml:space="preserve"> na população </w:t>
      </w:r>
      <w:r w:rsidR="00A2202D" w:rsidRPr="001B21F1">
        <w:rPr>
          <w:lang w:val="pt-BR"/>
        </w:rPr>
        <w:t xml:space="preserve">com </w:t>
      </w:r>
      <w:r w:rsidR="0044216E" w:rsidRPr="001B21F1">
        <w:rPr>
          <w:lang w:val="pt-BR"/>
        </w:rPr>
        <w:t>obes</w:t>
      </w:r>
      <w:r w:rsidR="00A2202D" w:rsidRPr="001B21F1">
        <w:rPr>
          <w:lang w:val="pt-BR"/>
        </w:rPr>
        <w:t>idade</w:t>
      </w:r>
      <w:r w:rsidR="0044216E" w:rsidRPr="001B21F1">
        <w:rPr>
          <w:lang w:val="pt-BR"/>
        </w:rPr>
        <w:t xml:space="preserve"> como </w:t>
      </w:r>
      <w:r w:rsidR="00C85D9F" w:rsidRPr="001B21F1">
        <w:rPr>
          <w:lang w:val="pt-BR"/>
        </w:rPr>
        <w:t>a inclusão de grupo</w:t>
      </w:r>
      <w:r w:rsidR="0044216E" w:rsidRPr="001B21F1">
        <w:rPr>
          <w:lang w:val="pt-BR"/>
        </w:rPr>
        <w:t>s</w:t>
      </w:r>
      <w:r w:rsidR="00C85D9F" w:rsidRPr="001B21F1">
        <w:rPr>
          <w:lang w:val="pt-BR"/>
        </w:rPr>
        <w:t xml:space="preserve"> de controlo.</w:t>
      </w:r>
    </w:p>
    <w:p w14:paraId="6F575029" w14:textId="77777777" w:rsidR="000160E3" w:rsidRPr="001B21F1" w:rsidRDefault="000160E3" w:rsidP="0090719D">
      <w:pPr>
        <w:spacing w:line="360" w:lineRule="auto"/>
        <w:rPr>
          <w:b/>
          <w:lang w:val="pt-BR"/>
        </w:rPr>
      </w:pPr>
    </w:p>
    <w:p w14:paraId="03AB1662" w14:textId="77777777" w:rsidR="005749F2" w:rsidRPr="001B21F1" w:rsidRDefault="005749F2" w:rsidP="005749F2">
      <w:pPr>
        <w:spacing w:line="360" w:lineRule="auto"/>
        <w:rPr>
          <w:b/>
          <w:lang w:val="pt-BR"/>
        </w:rPr>
      </w:pPr>
      <w:r w:rsidRPr="001B21F1">
        <w:rPr>
          <w:b/>
          <w:lang w:val="pt-BR"/>
        </w:rPr>
        <w:t>CONCLUSÃO</w:t>
      </w:r>
    </w:p>
    <w:p w14:paraId="55865DC8" w14:textId="77777777" w:rsidR="005749F2" w:rsidRPr="001B21F1" w:rsidRDefault="005749F2" w:rsidP="005749F2">
      <w:pPr>
        <w:widowControl w:val="0"/>
        <w:autoSpaceDE w:val="0"/>
        <w:autoSpaceDN w:val="0"/>
        <w:adjustRightInd w:val="0"/>
        <w:spacing w:line="360" w:lineRule="auto"/>
        <w:ind w:firstLine="284"/>
        <w:rPr>
          <w:bCs/>
          <w:lang w:val="pt-BR"/>
        </w:rPr>
      </w:pPr>
      <w:r w:rsidRPr="001B21F1">
        <w:rPr>
          <w:lang w:val="pt-BR"/>
        </w:rPr>
        <w:t xml:space="preserve">A </w:t>
      </w:r>
      <w:r w:rsidRPr="001B21F1">
        <w:rPr>
          <w:color w:val="000000"/>
          <w:lang w:val="pt-BR"/>
        </w:rPr>
        <w:t>composição corporal e os</w:t>
      </w:r>
      <w:r w:rsidRPr="001B21F1">
        <w:rPr>
          <w:lang w:val="pt-BR"/>
        </w:rPr>
        <w:t xml:space="preserve"> hábitos e comportamentos alimentares saudáveis das crianças e adolescentes em tratamento hospitalar para </w:t>
      </w:r>
      <w:proofErr w:type="spellStart"/>
      <w:r w:rsidRPr="001B21F1">
        <w:rPr>
          <w:lang w:val="pt-BR"/>
        </w:rPr>
        <w:t>pré</w:t>
      </w:r>
      <w:proofErr w:type="spellEnd"/>
      <w:r w:rsidRPr="001B21F1">
        <w:rPr>
          <w:lang w:val="pt-BR"/>
        </w:rPr>
        <w:t xml:space="preserve">-obesidade e obesidade podem ser influenciados negativamente pelo número insuficiente de horas de sono, e pela irregularidade dos seus padrões de sono-vigília entre os dias de semana e fim-de-semana. Contudo os padrões de sono-vigília das crianças e adolescentes em tratamento hospitalar também se associam aos </w:t>
      </w:r>
      <w:r w:rsidRPr="001B21F1">
        <w:rPr>
          <w:color w:val="000000" w:themeColor="text1"/>
          <w:lang w:val="pt-BR"/>
        </w:rPr>
        <w:t>padrões de sono-vigília e ao comportamento alimentar das suas mães/cuidadoras.</w:t>
      </w:r>
      <w:r w:rsidRPr="001B21F1">
        <w:rPr>
          <w:color w:val="FF0000"/>
          <w:lang w:val="pt-BR"/>
        </w:rPr>
        <w:t xml:space="preserve"> </w:t>
      </w:r>
      <w:r w:rsidRPr="001B21F1">
        <w:rPr>
          <w:lang w:val="pt-BR"/>
        </w:rPr>
        <w:t xml:space="preserve">Profissionais de saúde em </w:t>
      </w:r>
      <w:proofErr w:type="spellStart"/>
      <w:r w:rsidRPr="001B21F1">
        <w:rPr>
          <w:lang w:val="pt-BR"/>
        </w:rPr>
        <w:t>contacto</w:t>
      </w:r>
      <w:proofErr w:type="spellEnd"/>
      <w:r w:rsidRPr="001B21F1">
        <w:rPr>
          <w:lang w:val="pt-BR"/>
        </w:rPr>
        <w:t xml:space="preserve"> com a problemática da obesidade em idade pediátrica devem estar sensíveis à importância de melhorar a higiene do sono das crianças/adolescentes, assim como das suas mães/cuidadoras. As suas recomendações clínicas do sono devem incidir sobre as horas de </w:t>
      </w:r>
      <w:proofErr w:type="gramStart"/>
      <w:r w:rsidRPr="001B21F1">
        <w:rPr>
          <w:lang w:val="pt-BR"/>
        </w:rPr>
        <w:t>deitar/acordar</w:t>
      </w:r>
      <w:proofErr w:type="gramEnd"/>
      <w:r w:rsidRPr="001B21F1">
        <w:rPr>
          <w:lang w:val="pt-BR"/>
        </w:rPr>
        <w:t>, a duração do sono, mas também sobre a estabilidade do número de horas de sono entre os dias de semana e de fim de semana, reforçando a necessidade de harmonizar os padrões de sono-vigília a nível familiar.</w:t>
      </w:r>
      <w:r w:rsidRPr="001B21F1">
        <w:rPr>
          <w:bCs/>
          <w:lang w:val="pt-BR"/>
        </w:rPr>
        <w:t xml:space="preserve"> Consequentemente podemos concluir que a família particularmente as mães/cuidadoras e a irregularidade dos seus padrões de sono-vigília desempenham um papel determinante nos hábitos de sono das crianças e adolescentes em tratamento para o excesso de peso. </w:t>
      </w:r>
    </w:p>
    <w:p w14:paraId="1EC893A1" w14:textId="77777777" w:rsidR="005749F2" w:rsidRPr="001B21F1" w:rsidRDefault="005749F2" w:rsidP="005749F2">
      <w:pPr>
        <w:widowControl w:val="0"/>
        <w:autoSpaceDE w:val="0"/>
        <w:autoSpaceDN w:val="0"/>
        <w:adjustRightInd w:val="0"/>
        <w:spacing w:line="360" w:lineRule="auto"/>
        <w:ind w:firstLine="284"/>
        <w:rPr>
          <w:b/>
          <w:lang w:val="pt-BR"/>
        </w:rPr>
      </w:pPr>
    </w:p>
    <w:p w14:paraId="754FAA3C" w14:textId="5C9AC10E" w:rsidR="0090719D" w:rsidRPr="001B21F1" w:rsidRDefault="0090719D" w:rsidP="005749F2">
      <w:pPr>
        <w:widowControl w:val="0"/>
        <w:autoSpaceDE w:val="0"/>
        <w:autoSpaceDN w:val="0"/>
        <w:adjustRightInd w:val="0"/>
        <w:spacing w:line="360" w:lineRule="auto"/>
        <w:rPr>
          <w:color w:val="000000"/>
          <w:lang w:val="pt-BR"/>
        </w:rPr>
        <w:sectPr w:rsidR="0090719D" w:rsidRPr="001B21F1" w:rsidSect="00D906C1">
          <w:pgSz w:w="11906" w:h="16838" w:code="9"/>
          <w:pgMar w:top="1418" w:right="1418" w:bottom="1418" w:left="1418" w:header="709" w:footer="709" w:gutter="0"/>
          <w:pgNumType w:chapStyle="1"/>
          <w:cols w:space="708"/>
          <w:docGrid w:linePitch="360"/>
        </w:sectPr>
      </w:pPr>
    </w:p>
    <w:bookmarkEnd w:id="30"/>
    <w:bookmarkEnd w:id="31"/>
    <w:bookmarkEnd w:id="32"/>
    <w:bookmarkEnd w:id="33"/>
    <w:bookmarkEnd w:id="34"/>
    <w:bookmarkEnd w:id="35"/>
    <w:p w14:paraId="69AF7A08" w14:textId="64AED916" w:rsidR="00FA6F20" w:rsidRPr="001B21F1" w:rsidRDefault="00FA6F20" w:rsidP="00FA6F20">
      <w:pPr>
        <w:rPr>
          <w:b/>
          <w:bCs/>
          <w:lang w:val="pt-BR"/>
        </w:rPr>
      </w:pPr>
      <w:r w:rsidRPr="001B21F1">
        <w:rPr>
          <w:b/>
          <w:bCs/>
          <w:lang w:val="pt-BR"/>
        </w:rPr>
        <w:lastRenderedPageBreak/>
        <w:t>Refer</w:t>
      </w:r>
      <w:r w:rsidR="00FF028A" w:rsidRPr="001B21F1">
        <w:rPr>
          <w:b/>
          <w:bCs/>
          <w:lang w:val="pt-BR"/>
        </w:rPr>
        <w:t>ê</w:t>
      </w:r>
      <w:r w:rsidRPr="001B21F1">
        <w:rPr>
          <w:b/>
          <w:bCs/>
          <w:lang w:val="pt-BR"/>
        </w:rPr>
        <w:t xml:space="preserve">ncias Bibliográficas </w:t>
      </w:r>
    </w:p>
    <w:p w14:paraId="048466C9" w14:textId="77777777" w:rsidR="00FA6F20" w:rsidRPr="001B21F1" w:rsidRDefault="00FA6F20" w:rsidP="00FA6F20">
      <w:pPr>
        <w:rPr>
          <w:b/>
          <w:bCs/>
          <w:lang w:val="pt-BR"/>
        </w:rPr>
      </w:pPr>
    </w:p>
    <w:p w14:paraId="44E33BC5" w14:textId="33E6F5D6" w:rsidR="005749F2" w:rsidRPr="001B21F1" w:rsidRDefault="00D906C1" w:rsidP="00D21EA6">
      <w:pPr>
        <w:widowControl w:val="0"/>
        <w:autoSpaceDE w:val="0"/>
        <w:autoSpaceDN w:val="0"/>
        <w:adjustRightInd w:val="0"/>
        <w:spacing w:line="360" w:lineRule="auto"/>
        <w:ind w:left="480" w:hanging="480"/>
        <w:rPr>
          <w:lang w:val="pt-BR"/>
        </w:rPr>
      </w:pPr>
      <w:r w:rsidRPr="001B21F1">
        <w:rPr>
          <w:lang w:val="pt-BR"/>
        </w:rPr>
        <w:fldChar w:fldCharType="begin" w:fldLock="1"/>
      </w:r>
      <w:r w:rsidRPr="001B21F1">
        <w:rPr>
          <w:lang w:val="pt-BR"/>
        </w:rPr>
        <w:instrText xml:space="preserve">ADDIN Mendeley Bibliography CSL_BIBLIOGRAPHY </w:instrText>
      </w:r>
      <w:r w:rsidRPr="001B21F1">
        <w:rPr>
          <w:lang w:val="pt-BR"/>
        </w:rPr>
        <w:fldChar w:fldCharType="separate"/>
      </w:r>
      <w:r w:rsidR="005749F2" w:rsidRPr="001B21F1">
        <w:rPr>
          <w:lang w:val="pt-BR"/>
        </w:rPr>
        <w:t xml:space="preserve">Benedict, C., Brooks, S. J., O’Daly, O. G., Almèn, M. S., Morell, A., Åberg, K., Gingnell, M., Schultes, B., Hallschmid, M., Broman, J. E., Larsson, E. M., &amp; Schiöth, H. B. (2012). Acute sleep deprivation enhances the brain’s response to hedonic food stimuli: An fMRI study. </w:t>
      </w:r>
      <w:r w:rsidR="005749F2" w:rsidRPr="001B21F1">
        <w:rPr>
          <w:i/>
          <w:iCs/>
          <w:lang w:val="pt-BR"/>
        </w:rPr>
        <w:t>Journal of Clinical Endocrinology and Metabolism</w:t>
      </w:r>
      <w:r w:rsidR="005749F2" w:rsidRPr="001B21F1">
        <w:rPr>
          <w:lang w:val="pt-BR"/>
        </w:rPr>
        <w:t xml:space="preserve">, </w:t>
      </w:r>
      <w:r w:rsidR="005749F2" w:rsidRPr="001B21F1">
        <w:rPr>
          <w:i/>
          <w:iCs/>
          <w:lang w:val="pt-BR"/>
        </w:rPr>
        <w:t>97</w:t>
      </w:r>
      <w:r w:rsidR="005749F2" w:rsidRPr="001B21F1">
        <w:rPr>
          <w:lang w:val="pt-BR"/>
        </w:rPr>
        <w:t>(3). https://doi.org/10.1210/jc.2011-2759</w:t>
      </w:r>
    </w:p>
    <w:p w14:paraId="5C78D96C"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Burt, J., Dube, L., Thibault, L., &amp; Gruber, R. (2014). Sleep and eating in childhood: A potential behavioral mechanism underlying the relationship between poor sleep and obesity. </w:t>
      </w:r>
      <w:r w:rsidRPr="001B21F1">
        <w:rPr>
          <w:i/>
          <w:iCs/>
          <w:lang w:val="pt-BR"/>
        </w:rPr>
        <w:t>Sleep Medicine</w:t>
      </w:r>
      <w:r w:rsidRPr="001B21F1">
        <w:rPr>
          <w:lang w:val="pt-BR"/>
        </w:rPr>
        <w:t xml:space="preserve">, </w:t>
      </w:r>
      <w:r w:rsidRPr="001B21F1">
        <w:rPr>
          <w:i/>
          <w:iCs/>
          <w:lang w:val="pt-BR"/>
        </w:rPr>
        <w:t>15</w:t>
      </w:r>
      <w:r w:rsidRPr="001B21F1">
        <w:rPr>
          <w:lang w:val="pt-BR"/>
        </w:rPr>
        <w:t>(1), 71–75. https://doi.org/10.1016/j.sleep.2013.07.015</w:t>
      </w:r>
    </w:p>
    <w:p w14:paraId="2339E172"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Chen, X., Beydoun, M. A., &amp; Wang, Y. (2008). Is Sleep Duration Associated With Childhood Obesity? A Systematic Review and Meta-analysis. </w:t>
      </w:r>
      <w:r w:rsidRPr="001B21F1">
        <w:rPr>
          <w:i/>
          <w:iCs/>
          <w:lang w:val="pt-BR"/>
        </w:rPr>
        <w:t>Obesity</w:t>
      </w:r>
      <w:r w:rsidRPr="001B21F1">
        <w:rPr>
          <w:lang w:val="pt-BR"/>
        </w:rPr>
        <w:t xml:space="preserve">, </w:t>
      </w:r>
      <w:r w:rsidRPr="001B21F1">
        <w:rPr>
          <w:i/>
          <w:iCs/>
          <w:lang w:val="pt-BR"/>
        </w:rPr>
        <w:t>16</w:t>
      </w:r>
      <w:r w:rsidRPr="001B21F1">
        <w:rPr>
          <w:lang w:val="pt-BR"/>
        </w:rPr>
        <w:t>(2), 265–274. https://doi.org/10.1038/oby.2007.63</w:t>
      </w:r>
    </w:p>
    <w:p w14:paraId="7E8AAAC0"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Departamento de Higiene e Epidemiologia. (n.d.). </w:t>
      </w:r>
      <w:r w:rsidRPr="001B21F1">
        <w:rPr>
          <w:i/>
          <w:iCs/>
          <w:lang w:val="pt-BR"/>
        </w:rPr>
        <w:t>Questionário de frequência alimentar (QFA)</w:t>
      </w:r>
      <w:r w:rsidRPr="001B21F1">
        <w:rPr>
          <w:lang w:val="pt-BR"/>
        </w:rPr>
        <w:t>. http://higiene.med.up.pt/freq.php</w:t>
      </w:r>
    </w:p>
    <w:p w14:paraId="28C58DE0"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Duarte, P. A. S., Palmeira, L., &amp; Pinto-Gouveia, J. (2020). The Three-Factor Eating Questionnaire-R21: a confirmatory factor analysis in a Portuguese sample. </w:t>
      </w:r>
      <w:r w:rsidRPr="001B21F1">
        <w:rPr>
          <w:i/>
          <w:iCs/>
          <w:lang w:val="pt-BR"/>
        </w:rPr>
        <w:t>Eating and Weight Disorders - Studies on Anorexia, Bulimia and Obesity</w:t>
      </w:r>
      <w:r w:rsidRPr="001B21F1">
        <w:rPr>
          <w:lang w:val="pt-BR"/>
        </w:rPr>
        <w:t xml:space="preserve">, </w:t>
      </w:r>
      <w:r w:rsidRPr="001B21F1">
        <w:rPr>
          <w:i/>
          <w:iCs/>
          <w:lang w:val="pt-BR"/>
        </w:rPr>
        <w:t>25</w:t>
      </w:r>
      <w:r w:rsidRPr="001B21F1">
        <w:rPr>
          <w:lang w:val="pt-BR"/>
        </w:rPr>
        <w:t>, 247–256. https://doi.org/10.1007/s40519-018-0561-7</w:t>
      </w:r>
    </w:p>
    <w:p w14:paraId="3DE0833F"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Fairburn, C. G., Cooper, Z., Doll, H. A., &amp; Davies, B. A. (2005). Identifying Dieters Who Will Develop an Eating Disorder : A Prospective , Population-Based Study. </w:t>
      </w:r>
      <w:r w:rsidRPr="001B21F1">
        <w:rPr>
          <w:i/>
          <w:iCs/>
          <w:lang w:val="pt-BR"/>
        </w:rPr>
        <w:t>Am J Psychiatry</w:t>
      </w:r>
      <w:r w:rsidRPr="001B21F1">
        <w:rPr>
          <w:lang w:val="pt-BR"/>
        </w:rPr>
        <w:t>, 2249–2255.</w:t>
      </w:r>
    </w:p>
    <w:p w14:paraId="6917DC8E" w14:textId="43567871"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Fassino, S., Amianto, F., Gramaglia, C., Facchini, F., &amp; Abbate Daga, G. (2004). Temperament and character in eating disorders: Ten years of studies. </w:t>
      </w:r>
      <w:r w:rsidRPr="001B21F1">
        <w:rPr>
          <w:i/>
          <w:iCs/>
          <w:lang w:val="pt-BR"/>
        </w:rPr>
        <w:t>Eating and Weight Disorders</w:t>
      </w:r>
      <w:r w:rsidR="00EB2DAB" w:rsidRPr="001B21F1">
        <w:rPr>
          <w:lang w:val="pt-BR"/>
        </w:rPr>
        <w:t xml:space="preserve">, </w:t>
      </w:r>
      <w:r w:rsidRPr="001B21F1">
        <w:rPr>
          <w:lang w:val="pt-BR"/>
        </w:rPr>
        <w:t>9</w:t>
      </w:r>
      <w:r w:rsidR="00EB2DAB" w:rsidRPr="001B21F1">
        <w:rPr>
          <w:lang w:val="pt-BR"/>
        </w:rPr>
        <w:t xml:space="preserve"> (2), </w:t>
      </w:r>
      <w:r w:rsidRPr="001B21F1">
        <w:rPr>
          <w:lang w:val="pt-BR"/>
        </w:rPr>
        <w:t>81–90</w:t>
      </w:r>
      <w:r w:rsidR="00EB2DAB" w:rsidRPr="001B21F1">
        <w:rPr>
          <w:lang w:val="pt-BR"/>
        </w:rPr>
        <w:t>.</w:t>
      </w:r>
      <w:r w:rsidRPr="001B21F1">
        <w:rPr>
          <w:lang w:val="pt-BR"/>
        </w:rPr>
        <w:t xml:space="preserve"> https://doi.org/10.1007/BF03325050</w:t>
      </w:r>
    </w:p>
    <w:p w14:paraId="5375172A"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Fernández, J. R., Redden, D. T., Pietrobelli, A., &amp; Allison, D. B. (2004). Waist circumference percentiles in nationally representative samples of African-American, European-American, and Mexican-American children and adolescents. </w:t>
      </w:r>
      <w:r w:rsidRPr="001B21F1">
        <w:rPr>
          <w:i/>
          <w:iCs/>
          <w:lang w:val="pt-BR"/>
        </w:rPr>
        <w:t>Journal of Pediatrics</w:t>
      </w:r>
      <w:r w:rsidRPr="001B21F1">
        <w:rPr>
          <w:lang w:val="pt-BR"/>
        </w:rPr>
        <w:t xml:space="preserve">, </w:t>
      </w:r>
      <w:r w:rsidRPr="001B21F1">
        <w:rPr>
          <w:i/>
          <w:iCs/>
          <w:lang w:val="pt-BR"/>
        </w:rPr>
        <w:t>145</w:t>
      </w:r>
      <w:r w:rsidRPr="001B21F1">
        <w:rPr>
          <w:lang w:val="pt-BR"/>
        </w:rPr>
        <w:t>(4), 439–444. https://doi.org/10.1016/j.jpeds.2004.06.044</w:t>
      </w:r>
    </w:p>
    <w:p w14:paraId="4E068F75"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Goossens, L., Braet, C., Van Durme, K., Decaluwé, V., &amp; Bosmans, G. (2012). The Parent–Child Relationship as Predictor of Eating Pathology and Weight Gain in Preadolescents. </w:t>
      </w:r>
      <w:r w:rsidRPr="001B21F1">
        <w:rPr>
          <w:i/>
          <w:iCs/>
          <w:lang w:val="pt-BR"/>
        </w:rPr>
        <w:t>Journal of Clinical Child &amp; Adolescent Psychology</w:t>
      </w:r>
      <w:r w:rsidRPr="001B21F1">
        <w:rPr>
          <w:lang w:val="pt-BR"/>
        </w:rPr>
        <w:t xml:space="preserve">, </w:t>
      </w:r>
      <w:r w:rsidRPr="001B21F1">
        <w:rPr>
          <w:i/>
          <w:iCs/>
          <w:lang w:val="pt-BR"/>
        </w:rPr>
        <w:t>41</w:t>
      </w:r>
      <w:r w:rsidRPr="001B21F1">
        <w:rPr>
          <w:lang w:val="pt-BR"/>
        </w:rPr>
        <w:t>(4), 445–457. https://doi.org/10.1080/15374416.2012.660690</w:t>
      </w:r>
    </w:p>
    <w:p w14:paraId="6CBA563D"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Herle, M., Fildes, A., &amp; Llewellyn, C. H. (2018). Emotional eating is learned not inherited in </w:t>
      </w:r>
      <w:r w:rsidRPr="001B21F1">
        <w:rPr>
          <w:lang w:val="pt-BR"/>
        </w:rPr>
        <w:lastRenderedPageBreak/>
        <w:t xml:space="preserve">children, regardless of obesity risk. </w:t>
      </w:r>
      <w:r w:rsidRPr="001B21F1">
        <w:rPr>
          <w:i/>
          <w:iCs/>
          <w:lang w:val="pt-BR"/>
        </w:rPr>
        <w:t>Pediatric Obesity</w:t>
      </w:r>
      <w:r w:rsidRPr="001B21F1">
        <w:rPr>
          <w:lang w:val="pt-BR"/>
        </w:rPr>
        <w:t xml:space="preserve">, </w:t>
      </w:r>
      <w:r w:rsidRPr="001B21F1">
        <w:rPr>
          <w:i/>
          <w:iCs/>
          <w:lang w:val="pt-BR"/>
        </w:rPr>
        <w:t>13</w:t>
      </w:r>
      <w:r w:rsidRPr="001B21F1">
        <w:rPr>
          <w:lang w:val="pt-BR"/>
        </w:rPr>
        <w:t>(10), 628–631. https://doi.org/10.1111/ijpo.12428</w:t>
      </w:r>
    </w:p>
    <w:p w14:paraId="438B6117"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Kjeldsen, J. S., Hjorth, M. F., Andersen, R., Michaelsen, K. F., Tetens, I., Astrup, A., Chaput, J. P., &amp; Sjödin, A. (2014). Short sleep duration and large variability in sleep duration are independently associated with dietary risk factors for obesity in Danish school children. </w:t>
      </w:r>
      <w:r w:rsidRPr="001B21F1">
        <w:rPr>
          <w:i/>
          <w:iCs/>
          <w:lang w:val="pt-BR"/>
        </w:rPr>
        <w:t>International Journal of Obesity</w:t>
      </w:r>
      <w:r w:rsidRPr="001B21F1">
        <w:rPr>
          <w:lang w:val="pt-BR"/>
        </w:rPr>
        <w:t xml:space="preserve">, </w:t>
      </w:r>
      <w:r w:rsidRPr="001B21F1">
        <w:rPr>
          <w:i/>
          <w:iCs/>
          <w:lang w:val="pt-BR"/>
        </w:rPr>
        <w:t>38</w:t>
      </w:r>
      <w:r w:rsidRPr="001B21F1">
        <w:rPr>
          <w:lang w:val="pt-BR"/>
        </w:rPr>
        <w:t>(1), 32–39. https://doi.org/10.1038/ijo.2013.147</w:t>
      </w:r>
    </w:p>
    <w:p w14:paraId="55187DCE"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Kouros, C. D., &amp; El-Sheikh, M. (2017). Within-Family Relations in Objective Sleep Duration, Quality, and Schedule. </w:t>
      </w:r>
      <w:r w:rsidRPr="001B21F1">
        <w:rPr>
          <w:i/>
          <w:iCs/>
          <w:lang w:val="pt-BR"/>
        </w:rPr>
        <w:t>Child Development</w:t>
      </w:r>
      <w:r w:rsidRPr="001B21F1">
        <w:rPr>
          <w:lang w:val="pt-BR"/>
        </w:rPr>
        <w:t xml:space="preserve">, </w:t>
      </w:r>
      <w:r w:rsidRPr="001B21F1">
        <w:rPr>
          <w:i/>
          <w:iCs/>
          <w:lang w:val="pt-BR"/>
        </w:rPr>
        <w:t>88</w:t>
      </w:r>
      <w:r w:rsidRPr="001B21F1">
        <w:rPr>
          <w:lang w:val="pt-BR"/>
        </w:rPr>
        <w:t>(6), 1983–2000. https://doi.org/10.1111/cdev.12667</w:t>
      </w:r>
    </w:p>
    <w:p w14:paraId="279F287F" w14:textId="2FAF56B2"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Leproult, R., &amp; Van Cauter, E. (2009). Role of Sleep and Sleep Loss in Hormonal Release and Metabolism.</w:t>
      </w:r>
      <w:r w:rsidR="00DC6C1B" w:rsidRPr="001B21F1">
        <w:rPr>
          <w:lang w:val="pt-BR"/>
        </w:rPr>
        <w:t xml:space="preserve"> </w:t>
      </w:r>
      <w:r w:rsidRPr="001B21F1">
        <w:rPr>
          <w:i/>
          <w:iCs/>
          <w:lang w:val="pt-BR"/>
        </w:rPr>
        <w:t>Pediatric Neuroendocrinology</w:t>
      </w:r>
      <w:r w:rsidR="00DC6C1B" w:rsidRPr="001B21F1">
        <w:rPr>
          <w:lang w:val="pt-BR"/>
        </w:rPr>
        <w:t xml:space="preserve">, </w:t>
      </w:r>
      <w:r w:rsidRPr="001B21F1">
        <w:rPr>
          <w:lang w:val="pt-BR"/>
        </w:rPr>
        <w:t>17, 11–21</w:t>
      </w:r>
      <w:r w:rsidR="00DC6C1B" w:rsidRPr="001B21F1">
        <w:rPr>
          <w:lang w:val="pt-BR"/>
        </w:rPr>
        <w:t>.</w:t>
      </w:r>
      <w:r w:rsidRPr="001B21F1">
        <w:rPr>
          <w:lang w:val="pt-BR"/>
        </w:rPr>
        <w:t xml:space="preserve"> https://doi.org/10.1159/000262524</w:t>
      </w:r>
    </w:p>
    <w:p w14:paraId="1FE14FC1"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McCarthy, H. D., Cole, T. J., Fry, T., Jebb, S. A., &amp; Prentice, A. M. (2006). Body fat reference curves for children. </w:t>
      </w:r>
      <w:r w:rsidRPr="001B21F1">
        <w:rPr>
          <w:i/>
          <w:iCs/>
          <w:lang w:val="pt-BR"/>
        </w:rPr>
        <w:t>International Journal of Obesity</w:t>
      </w:r>
      <w:r w:rsidRPr="001B21F1">
        <w:rPr>
          <w:lang w:val="pt-BR"/>
        </w:rPr>
        <w:t xml:space="preserve">, </w:t>
      </w:r>
      <w:r w:rsidRPr="001B21F1">
        <w:rPr>
          <w:i/>
          <w:iCs/>
          <w:lang w:val="pt-BR"/>
        </w:rPr>
        <w:t>30</w:t>
      </w:r>
      <w:r w:rsidRPr="001B21F1">
        <w:rPr>
          <w:lang w:val="pt-BR"/>
        </w:rPr>
        <w:t>, 598–602. https://doi.org/10.1038/sj.ijo.0803232</w:t>
      </w:r>
    </w:p>
    <w:p w14:paraId="21BD5AC2"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McLaughlin Crabtree, V., Beal Korhonen, J., Montgomery-Downs, H. E., Faye Jones, V., O’Brien, L. M., &amp; Gozal, D. (2005). Cultural influences on the bedtime behaviors of young children. </w:t>
      </w:r>
      <w:r w:rsidRPr="001B21F1">
        <w:rPr>
          <w:i/>
          <w:iCs/>
          <w:lang w:val="pt-BR"/>
        </w:rPr>
        <w:t>Sleep Medicine</w:t>
      </w:r>
      <w:r w:rsidRPr="001B21F1">
        <w:rPr>
          <w:lang w:val="pt-BR"/>
        </w:rPr>
        <w:t xml:space="preserve">, </w:t>
      </w:r>
      <w:r w:rsidRPr="001B21F1">
        <w:rPr>
          <w:i/>
          <w:iCs/>
          <w:lang w:val="pt-BR"/>
        </w:rPr>
        <w:t>6</w:t>
      </w:r>
      <w:r w:rsidRPr="001B21F1">
        <w:rPr>
          <w:lang w:val="pt-BR"/>
        </w:rPr>
        <w:t>(4), 319–324. https://doi.org/10.1016/j.sleep.2005.02.001</w:t>
      </w:r>
    </w:p>
    <w:p w14:paraId="784F8E6D" w14:textId="62E8D290"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Meltzer, L. J., &amp; Montgomery-Downs, H. E. (2011). Sleep in the Family. </w:t>
      </w:r>
      <w:r w:rsidRPr="001B21F1">
        <w:rPr>
          <w:i/>
          <w:iCs/>
          <w:lang w:val="pt-BR"/>
        </w:rPr>
        <w:t>Pediatric Clinics of North America</w:t>
      </w:r>
      <w:r w:rsidR="00DC6C1B" w:rsidRPr="001B21F1">
        <w:rPr>
          <w:lang w:val="pt-BR"/>
        </w:rPr>
        <w:t xml:space="preserve">, </w:t>
      </w:r>
      <w:r w:rsidRPr="001B21F1">
        <w:rPr>
          <w:lang w:val="pt-BR"/>
        </w:rPr>
        <w:t>58</w:t>
      </w:r>
      <w:r w:rsidR="00DC6C1B" w:rsidRPr="001B21F1">
        <w:rPr>
          <w:lang w:val="pt-BR"/>
        </w:rPr>
        <w:t xml:space="preserve"> (</w:t>
      </w:r>
      <w:r w:rsidRPr="001B21F1">
        <w:rPr>
          <w:lang w:val="pt-BR"/>
        </w:rPr>
        <w:t>3</w:t>
      </w:r>
      <w:r w:rsidR="00DC6C1B" w:rsidRPr="001B21F1">
        <w:rPr>
          <w:lang w:val="pt-BR"/>
        </w:rPr>
        <w:t>)</w:t>
      </w:r>
      <w:r w:rsidRPr="001B21F1">
        <w:rPr>
          <w:lang w:val="pt-BR"/>
        </w:rPr>
        <w:t>, 765–774</w:t>
      </w:r>
      <w:r w:rsidR="00C06029" w:rsidRPr="001B21F1">
        <w:rPr>
          <w:lang w:val="pt-BR"/>
        </w:rPr>
        <w:t>.</w:t>
      </w:r>
      <w:r w:rsidRPr="001B21F1">
        <w:rPr>
          <w:lang w:val="pt-BR"/>
        </w:rPr>
        <w:t xml:space="preserve"> https://doi.org/10.1016/j.pcl.2011.03.010</w:t>
      </w:r>
    </w:p>
    <w:p w14:paraId="1F17F684"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Ng, M., Fleming, T., Robinson, M., Thomson, B., Graetz, N., Margono, C., Mullany, E. C., Biryukov, S., Abbafati, C., Abera, S. F., Abraham, J. P., Abu-Rmeileh, N. M. E., Achoki, T., AlBuhairan, F. S., Alemu, Z. A., Alfonso, R., Ali, M. K., Ali, R., Guzman, N. A., … Gakidou, E. (2014). Global, regional, and national prevalence of overweight and obesity in children and adults during 1980–2013: a systematic analysis for the Global Burden of Disease Study 2013. </w:t>
      </w:r>
      <w:r w:rsidRPr="001B21F1">
        <w:rPr>
          <w:i/>
          <w:iCs/>
          <w:lang w:val="pt-BR"/>
        </w:rPr>
        <w:t>The Lancet</w:t>
      </w:r>
      <w:r w:rsidRPr="001B21F1">
        <w:rPr>
          <w:lang w:val="pt-BR"/>
        </w:rPr>
        <w:t xml:space="preserve">, </w:t>
      </w:r>
      <w:r w:rsidRPr="001B21F1">
        <w:rPr>
          <w:i/>
          <w:iCs/>
          <w:lang w:val="pt-BR"/>
        </w:rPr>
        <w:t>384</w:t>
      </w:r>
      <w:r w:rsidRPr="001B21F1">
        <w:rPr>
          <w:lang w:val="pt-BR"/>
        </w:rPr>
        <w:t>, 766–781. https://doi.org/10.1016/S0140-6736(14)60460-8</w:t>
      </w:r>
    </w:p>
    <w:p w14:paraId="7558F6CC"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Olds, T. S., Maher, C. A., &amp; Matricciani, L. (2011). Sleep duration or bedtime? Exploring the relationship between sleep habits and weight status and activity patterns. </w:t>
      </w:r>
      <w:r w:rsidRPr="001B21F1">
        <w:rPr>
          <w:i/>
          <w:iCs/>
          <w:lang w:val="pt-BR"/>
        </w:rPr>
        <w:t>Sleep</w:t>
      </w:r>
      <w:r w:rsidRPr="001B21F1">
        <w:rPr>
          <w:lang w:val="pt-BR"/>
        </w:rPr>
        <w:t xml:space="preserve">, </w:t>
      </w:r>
      <w:r w:rsidRPr="001B21F1">
        <w:rPr>
          <w:i/>
          <w:iCs/>
          <w:lang w:val="pt-BR"/>
        </w:rPr>
        <w:t>34</w:t>
      </w:r>
      <w:r w:rsidRPr="001B21F1">
        <w:rPr>
          <w:lang w:val="pt-BR"/>
        </w:rPr>
        <w:t>(10), 1299–1307. https://doi.org/10.5665/SLEEP.1266</w:t>
      </w:r>
    </w:p>
    <w:p w14:paraId="7100EFEF"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Pérez-Farinós, N., Villar-Villalba, C., López Sobaler, A. M., Dal Re Saavedra, M. Á., Aparicio, A., Santos Sanz, S., Robledo de Dios, T., Castrodeza-Sanz, J. J., &amp; Ortega Anta, R. M. (2017). The relationship between hours of sleep, screen time and frequency </w:t>
      </w:r>
      <w:r w:rsidRPr="001B21F1">
        <w:rPr>
          <w:lang w:val="pt-BR"/>
        </w:rPr>
        <w:lastRenderedPageBreak/>
        <w:t xml:space="preserve">of food and drink consumption in Spain in the 2011 and 2013 ALADINO: a cross-sectional study. </w:t>
      </w:r>
      <w:r w:rsidRPr="001B21F1">
        <w:rPr>
          <w:i/>
          <w:iCs/>
          <w:lang w:val="pt-BR"/>
        </w:rPr>
        <w:t>BMC Public Health</w:t>
      </w:r>
      <w:r w:rsidRPr="001B21F1">
        <w:rPr>
          <w:lang w:val="pt-BR"/>
        </w:rPr>
        <w:t xml:space="preserve">, </w:t>
      </w:r>
      <w:r w:rsidRPr="001B21F1">
        <w:rPr>
          <w:i/>
          <w:iCs/>
          <w:lang w:val="pt-BR"/>
        </w:rPr>
        <w:t>17</w:t>
      </w:r>
      <w:r w:rsidRPr="001B21F1">
        <w:rPr>
          <w:lang w:val="pt-BR"/>
        </w:rPr>
        <w:t>(33), 1–12. https://doi.org/10.1186/s12889-016-3962-4</w:t>
      </w:r>
    </w:p>
    <w:p w14:paraId="4C019F88"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Phillips, A. J. K., Clerx, W. M., O’Brien, C. S., Sano, A., Barger, L. K., Picard, R. W., Lockley, S. W., Klerman, E. B., &amp; Czeisler, C. A. (2017). Irregular sleep/wake patterns are associated with poorer academic performance and delayed circadian and sleep/wake timing. </w:t>
      </w:r>
      <w:r w:rsidRPr="001B21F1">
        <w:rPr>
          <w:i/>
          <w:iCs/>
          <w:lang w:val="pt-BR"/>
        </w:rPr>
        <w:t>Scientific Reports</w:t>
      </w:r>
      <w:r w:rsidRPr="001B21F1">
        <w:rPr>
          <w:lang w:val="pt-BR"/>
        </w:rPr>
        <w:t xml:space="preserve">, </w:t>
      </w:r>
      <w:r w:rsidRPr="001B21F1">
        <w:rPr>
          <w:i/>
          <w:iCs/>
          <w:lang w:val="pt-BR"/>
        </w:rPr>
        <w:t>7</w:t>
      </w:r>
      <w:r w:rsidRPr="001B21F1">
        <w:rPr>
          <w:lang w:val="pt-BR"/>
        </w:rPr>
        <w:t>(1), 1–13. https://doi.org/10.1038/s41598-017-03171-4</w:t>
      </w:r>
    </w:p>
    <w:p w14:paraId="7551FA0C"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Seegers, V., Petit, D., Falissard, B., Vitaro, F., Tremblay, R. E., Montplaisir, J., &amp; Touchette, E. (2011). Short sleep duration and body mass index: a prospective longitudinal study in preadolescence. </w:t>
      </w:r>
      <w:r w:rsidRPr="001B21F1">
        <w:rPr>
          <w:i/>
          <w:iCs/>
          <w:lang w:val="pt-BR"/>
        </w:rPr>
        <w:t>American Journal of Epidemiology</w:t>
      </w:r>
      <w:r w:rsidRPr="001B21F1">
        <w:rPr>
          <w:lang w:val="pt-BR"/>
        </w:rPr>
        <w:t xml:space="preserve">, </w:t>
      </w:r>
      <w:r w:rsidRPr="001B21F1">
        <w:rPr>
          <w:i/>
          <w:iCs/>
          <w:lang w:val="pt-BR"/>
        </w:rPr>
        <w:t>173</w:t>
      </w:r>
      <w:r w:rsidRPr="001B21F1">
        <w:rPr>
          <w:lang w:val="pt-BR"/>
        </w:rPr>
        <w:t>(6), 621–629. https://doi.org/10.1093/aje/kwq389</w:t>
      </w:r>
    </w:p>
    <w:p w14:paraId="64F28FCD"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Tambalis, K. D., Panagiotakos, D. B., Psarra, G., &amp; Sidossis, L. S. (2018). Insufficient Sleep Duration Is Associated With Dietary Habits, Screen Time, and Obesity in Children. </w:t>
      </w:r>
      <w:r w:rsidRPr="001B21F1">
        <w:rPr>
          <w:i/>
          <w:iCs/>
          <w:lang w:val="pt-BR"/>
        </w:rPr>
        <w:t>Journal of Clinical Sleep Medicine</w:t>
      </w:r>
      <w:r w:rsidRPr="001B21F1">
        <w:rPr>
          <w:lang w:val="pt-BR"/>
        </w:rPr>
        <w:t xml:space="preserve">, </w:t>
      </w:r>
      <w:r w:rsidRPr="001B21F1">
        <w:rPr>
          <w:i/>
          <w:iCs/>
          <w:lang w:val="pt-BR"/>
        </w:rPr>
        <w:t>14</w:t>
      </w:r>
      <w:r w:rsidRPr="001B21F1">
        <w:rPr>
          <w:lang w:val="pt-BR"/>
        </w:rPr>
        <w:t>(10), 1689–1696. https://doi.org/10.5664/jcsm.7374</w:t>
      </w:r>
    </w:p>
    <w:p w14:paraId="4883859C" w14:textId="1230025B"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Teixeira, M., Pereira, A., Saraiva, J., Marques, M., Soares, M., Bos Carvalho, S., Valente, J., Azevedo, M., &amp; Macedo, A. (2012). Portuguese validation of the Children’s Eating Attitudes Test. </w:t>
      </w:r>
      <w:r w:rsidRPr="001B21F1">
        <w:rPr>
          <w:i/>
          <w:iCs/>
          <w:lang w:val="pt-BR"/>
        </w:rPr>
        <w:t>Rev Psiq Clín</w:t>
      </w:r>
      <w:r w:rsidRPr="001B21F1">
        <w:rPr>
          <w:lang w:val="pt-BR"/>
        </w:rPr>
        <w:t xml:space="preserve">, </w:t>
      </w:r>
      <w:r w:rsidRPr="001B21F1">
        <w:rPr>
          <w:i/>
          <w:iCs/>
          <w:lang w:val="pt-BR"/>
        </w:rPr>
        <w:t>39</w:t>
      </w:r>
      <w:r w:rsidRPr="001B21F1">
        <w:rPr>
          <w:lang w:val="pt-BR"/>
        </w:rPr>
        <w:t>(6), 189–193. https://doi.org/10.1590/S0101-60832012000600002</w:t>
      </w:r>
    </w:p>
    <w:p w14:paraId="78A99F37"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Viana, V., Almeida, P., Guardiano, M., Silva, D., &amp; Oliveira, B. (2019). Mothers’ eating style’s influence on their feeding practices and on their children’s appetite traits. </w:t>
      </w:r>
      <w:r w:rsidRPr="001B21F1">
        <w:rPr>
          <w:i/>
          <w:iCs/>
          <w:lang w:val="pt-BR"/>
        </w:rPr>
        <w:t>The Psychologist: Practice &amp; Research Journal</w:t>
      </w:r>
      <w:r w:rsidRPr="001B21F1">
        <w:rPr>
          <w:lang w:val="pt-BR"/>
        </w:rPr>
        <w:t xml:space="preserve">, </w:t>
      </w:r>
      <w:r w:rsidRPr="001B21F1">
        <w:rPr>
          <w:i/>
          <w:iCs/>
          <w:lang w:val="pt-BR"/>
        </w:rPr>
        <w:t>2</w:t>
      </w:r>
      <w:r w:rsidRPr="001B21F1">
        <w:rPr>
          <w:lang w:val="pt-BR"/>
        </w:rPr>
        <w:t>(1), 1–11.</w:t>
      </w:r>
    </w:p>
    <w:p w14:paraId="1E4DF040"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Wu, Y., Gong, Q., Zou, Z., Li, H., &amp; Zhang, X. (2017). Short sleep duration and obesity among children: A systematic review and meta-analysis of prospective studies. </w:t>
      </w:r>
      <w:r w:rsidRPr="001B21F1">
        <w:rPr>
          <w:i/>
          <w:iCs/>
          <w:lang w:val="pt-BR"/>
        </w:rPr>
        <w:t>Obesity Research and Clinical Practice</w:t>
      </w:r>
      <w:r w:rsidRPr="001B21F1">
        <w:rPr>
          <w:lang w:val="pt-BR"/>
        </w:rPr>
        <w:t xml:space="preserve">, </w:t>
      </w:r>
      <w:r w:rsidRPr="001B21F1">
        <w:rPr>
          <w:i/>
          <w:iCs/>
          <w:lang w:val="pt-BR"/>
        </w:rPr>
        <w:t>11</w:t>
      </w:r>
      <w:r w:rsidRPr="001B21F1">
        <w:rPr>
          <w:lang w:val="pt-BR"/>
        </w:rPr>
        <w:t>(2), 140–150. https://doi.org/10.1016/j.orcp.2016.05.005</w:t>
      </w:r>
    </w:p>
    <w:p w14:paraId="2F06970D"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Yamaguchi, M., Uemura, H., Katsuura-Kamano, S., Nakamoto, M., Hiyoshi, M., Takami, H., Sawachika, F., Juta, T., &amp; Arisawa, K. (2013). Relationship of dietary factors and habits with sleep-wake regularity. </w:t>
      </w:r>
      <w:r w:rsidRPr="001B21F1">
        <w:rPr>
          <w:i/>
          <w:iCs/>
          <w:lang w:val="pt-BR"/>
        </w:rPr>
        <w:t>Asia Pacific Journal of Clinical Nutrition</w:t>
      </w:r>
      <w:r w:rsidRPr="001B21F1">
        <w:rPr>
          <w:lang w:val="pt-BR"/>
        </w:rPr>
        <w:t xml:space="preserve">, </w:t>
      </w:r>
      <w:r w:rsidRPr="001B21F1">
        <w:rPr>
          <w:i/>
          <w:iCs/>
          <w:lang w:val="pt-BR"/>
        </w:rPr>
        <w:t>22</w:t>
      </w:r>
      <w:r w:rsidRPr="001B21F1">
        <w:rPr>
          <w:lang w:val="pt-BR"/>
        </w:rPr>
        <w:t>(3), 457–465. https://doi.org/10.6133/apjcn.2013.22.3.01</w:t>
      </w:r>
    </w:p>
    <w:p w14:paraId="2ADD925C" w14:textId="1EC9CE34"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Yngve, A., Wolf, A., Poortvliet, E., Elmadfa, I., Brug, J., Ehrenblad, B., Franchini, B., Haraldsdóttir, J., Krølner, R., Maes, L., Pérez-Rodrigo, C., Sjöström, M., Thórsdóttir, I., &amp; Klepp, K. I. (2005). Fruit and vegetable intake in a sample of 11-year-old children in 9 European countries: The pro children cross-sectional survey. </w:t>
      </w:r>
      <w:r w:rsidRPr="001B21F1">
        <w:rPr>
          <w:i/>
          <w:iCs/>
          <w:lang w:val="pt-BR"/>
        </w:rPr>
        <w:t xml:space="preserve">Annals of Nutrition and </w:t>
      </w:r>
      <w:r w:rsidRPr="001B21F1">
        <w:rPr>
          <w:i/>
          <w:iCs/>
          <w:lang w:val="pt-BR"/>
        </w:rPr>
        <w:lastRenderedPageBreak/>
        <w:t>Metabolism</w:t>
      </w:r>
      <w:r w:rsidR="00B66B4E" w:rsidRPr="001B21F1">
        <w:rPr>
          <w:lang w:val="pt-BR"/>
        </w:rPr>
        <w:t xml:space="preserve">, </w:t>
      </w:r>
      <w:r w:rsidRPr="001B21F1">
        <w:rPr>
          <w:lang w:val="pt-BR"/>
        </w:rPr>
        <w:t>49</w:t>
      </w:r>
      <w:r w:rsidR="00B66B4E" w:rsidRPr="001B21F1">
        <w:rPr>
          <w:lang w:val="pt-BR"/>
        </w:rPr>
        <w:t xml:space="preserve"> (</w:t>
      </w:r>
      <w:r w:rsidRPr="001B21F1">
        <w:rPr>
          <w:lang w:val="pt-BR"/>
        </w:rPr>
        <w:t>4</w:t>
      </w:r>
      <w:r w:rsidR="00B66B4E" w:rsidRPr="001B21F1">
        <w:rPr>
          <w:lang w:val="pt-BR"/>
        </w:rPr>
        <w:t>)</w:t>
      </w:r>
      <w:r w:rsidRPr="001B21F1">
        <w:rPr>
          <w:lang w:val="pt-BR"/>
        </w:rPr>
        <w:t>,</w:t>
      </w:r>
      <w:r w:rsidR="00B66B4E" w:rsidRPr="001B21F1">
        <w:rPr>
          <w:lang w:val="pt-BR"/>
        </w:rPr>
        <w:t xml:space="preserve"> </w:t>
      </w:r>
      <w:r w:rsidRPr="001B21F1">
        <w:rPr>
          <w:lang w:val="pt-BR"/>
        </w:rPr>
        <w:t xml:space="preserve"> 236–245. https://doi.org/10.1159/000087247</w:t>
      </w:r>
    </w:p>
    <w:p w14:paraId="11449596"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Zarychta, K., Kulis, E., Gan, Y., Chan, C. K. Y., Horodyska, K., &amp; Luszczynska, A. (2019). Why are you eating, mom? Maternal emotional, restrained, and external eating explaining children’s eating styles. </w:t>
      </w:r>
      <w:r w:rsidRPr="001B21F1">
        <w:rPr>
          <w:i/>
          <w:iCs/>
          <w:lang w:val="pt-BR"/>
        </w:rPr>
        <w:t>Appetite</w:t>
      </w:r>
      <w:r w:rsidRPr="001B21F1">
        <w:rPr>
          <w:lang w:val="pt-BR"/>
        </w:rPr>
        <w:t xml:space="preserve">, </w:t>
      </w:r>
      <w:r w:rsidRPr="001B21F1">
        <w:rPr>
          <w:i/>
          <w:iCs/>
          <w:lang w:val="pt-BR"/>
        </w:rPr>
        <w:t>141</w:t>
      </w:r>
      <w:r w:rsidRPr="001B21F1">
        <w:rPr>
          <w:lang w:val="pt-BR"/>
        </w:rPr>
        <w:t>. https://doi.org/10.1016/j.appet.2019.104335</w:t>
      </w:r>
    </w:p>
    <w:p w14:paraId="0F2B5DE2" w14:textId="77777777" w:rsidR="005749F2" w:rsidRPr="001B21F1" w:rsidRDefault="005749F2" w:rsidP="00D21EA6">
      <w:pPr>
        <w:widowControl w:val="0"/>
        <w:autoSpaceDE w:val="0"/>
        <w:autoSpaceDN w:val="0"/>
        <w:adjustRightInd w:val="0"/>
        <w:spacing w:line="360" w:lineRule="auto"/>
        <w:ind w:left="480" w:hanging="480"/>
        <w:rPr>
          <w:lang w:val="pt-BR"/>
        </w:rPr>
      </w:pPr>
      <w:r w:rsidRPr="001B21F1">
        <w:rPr>
          <w:lang w:val="pt-BR"/>
        </w:rPr>
        <w:t xml:space="preserve">Zhang, J., Li, A. M., Fok, T. F., &amp; Wing, Y. K. (2010). Roles of Parental Sleep/Wake Patterns, Socioeconomic Status, and Daytime Activities in the Sleep/Wake Patterns of Children. </w:t>
      </w:r>
      <w:r w:rsidRPr="001B21F1">
        <w:rPr>
          <w:i/>
          <w:iCs/>
          <w:lang w:val="pt-BR"/>
        </w:rPr>
        <w:t>Journal of Pediatrics</w:t>
      </w:r>
      <w:r w:rsidRPr="001B21F1">
        <w:rPr>
          <w:lang w:val="pt-BR"/>
        </w:rPr>
        <w:t xml:space="preserve">, </w:t>
      </w:r>
      <w:r w:rsidRPr="001B21F1">
        <w:rPr>
          <w:i/>
          <w:iCs/>
          <w:lang w:val="pt-BR"/>
        </w:rPr>
        <w:t>156</w:t>
      </w:r>
      <w:r w:rsidRPr="001B21F1">
        <w:rPr>
          <w:lang w:val="pt-BR"/>
        </w:rPr>
        <w:t>(4). https://doi.org/10.1016/j.jpeds.2009.10.036</w:t>
      </w:r>
    </w:p>
    <w:p w14:paraId="16CCEA0E" w14:textId="0DBD5808" w:rsidR="00FA6F20" w:rsidRPr="001B21F1" w:rsidRDefault="00D906C1" w:rsidP="00D21EA6">
      <w:pPr>
        <w:widowControl w:val="0"/>
        <w:autoSpaceDE w:val="0"/>
        <w:autoSpaceDN w:val="0"/>
        <w:adjustRightInd w:val="0"/>
        <w:spacing w:line="360" w:lineRule="auto"/>
        <w:ind w:left="480" w:hanging="480"/>
        <w:rPr>
          <w:lang w:val="pt-BR"/>
        </w:rPr>
      </w:pPr>
      <w:r w:rsidRPr="001B21F1">
        <w:rPr>
          <w:lang w:val="pt-BR"/>
        </w:rPr>
        <w:fldChar w:fldCharType="end"/>
      </w:r>
    </w:p>
    <w:sectPr w:rsidR="00FA6F20" w:rsidRPr="001B21F1" w:rsidSect="00D906C1">
      <w:pgSz w:w="11906" w:h="16838" w:code="9"/>
      <w:pgMar w:top="1418" w:right="1418" w:bottom="1418" w:left="1418" w:header="709" w:footer="70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FF4307" w14:textId="77777777" w:rsidR="00202656" w:rsidRDefault="00202656">
      <w:r>
        <w:separator/>
      </w:r>
    </w:p>
  </w:endnote>
  <w:endnote w:type="continuationSeparator" w:id="0">
    <w:p w14:paraId="43411A11" w14:textId="77777777" w:rsidR="00202656" w:rsidRDefault="002026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Wingdings">
    <w:panose1 w:val="05000000000000000000"/>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910605784"/>
      <w:docPartObj>
        <w:docPartGallery w:val="Page Numbers (Bottom of Page)"/>
        <w:docPartUnique/>
      </w:docPartObj>
    </w:sdtPr>
    <w:sdtEndPr>
      <w:rPr>
        <w:rStyle w:val="Nmerodepgina"/>
      </w:rPr>
    </w:sdtEndPr>
    <w:sdtContent>
      <w:p w14:paraId="71FA95D4" w14:textId="77777777" w:rsidR="00402AB5" w:rsidRDefault="00402AB5" w:rsidP="0060717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3552E1B9" w14:textId="77777777" w:rsidR="00402AB5" w:rsidRDefault="00402AB5" w:rsidP="0092672A">
    <w:pPr>
      <w:pStyle w:val="Rodap"/>
      <w:ind w:right="360"/>
      <w:jc w:val="right"/>
    </w:pPr>
  </w:p>
  <w:p w14:paraId="47AA4BDA" w14:textId="77777777" w:rsidR="00402AB5" w:rsidRDefault="00402AB5" w:rsidP="00FF7E05">
    <w:pPr>
      <w:pStyle w:val="Rodap"/>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33186C" w14:textId="77777777" w:rsidR="00402AB5" w:rsidRDefault="00402AB5" w:rsidP="0092672A">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1C3CA08F" w14:textId="77777777" w:rsidR="00402AB5" w:rsidRDefault="00402AB5" w:rsidP="0092672A">
    <w:pPr>
      <w:pStyle w:val="Rodap"/>
      <w:ind w:right="360" w:firstLine="36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Pr>
      <w:id w:val="-1646663810"/>
      <w:docPartObj>
        <w:docPartGallery w:val="Page Numbers (Bottom of Page)"/>
        <w:docPartUnique/>
      </w:docPartObj>
    </w:sdtPr>
    <w:sdtEndPr>
      <w:rPr>
        <w:rStyle w:val="Nmerodepgina"/>
      </w:rPr>
    </w:sdtEndPr>
    <w:sdtContent>
      <w:p w14:paraId="7798FEC2" w14:textId="77777777" w:rsidR="00402AB5" w:rsidRDefault="00402AB5" w:rsidP="00607176">
        <w:pPr>
          <w:pStyle w:val="Rodap"/>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43724D4A" w14:textId="77777777" w:rsidR="00402AB5" w:rsidRDefault="00402AB5" w:rsidP="0092672A">
    <w:pPr>
      <w:pStyle w:val="Rodap"/>
      <w:ind w:right="360"/>
      <w:jc w:val="right"/>
    </w:pPr>
  </w:p>
  <w:p w14:paraId="130BF09E" w14:textId="77777777" w:rsidR="00402AB5" w:rsidRDefault="00402AB5" w:rsidP="00FF7E05">
    <w:pPr>
      <w:pStyle w:val="Rodap"/>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11B212" w14:textId="77777777" w:rsidR="00402AB5" w:rsidRDefault="00402AB5" w:rsidP="0092672A">
    <w:pPr>
      <w:pStyle w:val="Rodap"/>
      <w:framePr w:wrap="none"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2E926DF" w14:textId="77777777" w:rsidR="00402AB5" w:rsidRDefault="00402AB5" w:rsidP="0092672A">
    <w:pPr>
      <w:pStyle w:val="Rodap"/>
      <w:ind w:right="360" w:firstLine="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288B92" w14:textId="77777777" w:rsidR="00202656" w:rsidRDefault="00202656">
      <w:r>
        <w:separator/>
      </w:r>
    </w:p>
  </w:footnote>
  <w:footnote w:type="continuationSeparator" w:id="0">
    <w:p w14:paraId="5568C10D" w14:textId="77777777" w:rsidR="00202656" w:rsidRDefault="002026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904176"/>
    <w:multiLevelType w:val="multilevel"/>
    <w:tmpl w:val="F81CF85C"/>
    <w:lvl w:ilvl="0">
      <w:start w:val="1"/>
      <w:numFmt w:val="decimal"/>
      <w:lvlText w:val="%1."/>
      <w:lvlJc w:val="left"/>
      <w:pPr>
        <w:ind w:left="30" w:hanging="390"/>
      </w:pPr>
      <w:rPr>
        <w:rFonts w:hint="default"/>
      </w:rPr>
    </w:lvl>
    <w:lvl w:ilvl="1">
      <w:start w:val="3"/>
      <w:numFmt w:val="decimal"/>
      <w:lvlText w:val="%1.%2."/>
      <w:lvlJc w:val="left"/>
      <w:pPr>
        <w:ind w:left="360" w:hanging="720"/>
      </w:pPr>
      <w:rPr>
        <w:rFonts w:hint="default"/>
      </w:rPr>
    </w:lvl>
    <w:lvl w:ilvl="2">
      <w:start w:val="1"/>
      <w:numFmt w:val="decimal"/>
      <w:lvlText w:val="%1.%2.%3."/>
      <w:lvlJc w:val="left"/>
      <w:pPr>
        <w:ind w:left="360" w:hanging="720"/>
      </w:pPr>
      <w:rPr>
        <w:rFonts w:hint="default"/>
      </w:rPr>
    </w:lvl>
    <w:lvl w:ilvl="3">
      <w:start w:val="1"/>
      <w:numFmt w:val="decimal"/>
      <w:lvlText w:val="%1.%2.%3.%4."/>
      <w:lvlJc w:val="left"/>
      <w:pPr>
        <w:ind w:left="720" w:hanging="108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080" w:hanging="1440"/>
      </w:pPr>
      <w:rPr>
        <w:rFonts w:hint="default"/>
      </w:rPr>
    </w:lvl>
    <w:lvl w:ilvl="6">
      <w:start w:val="1"/>
      <w:numFmt w:val="decimal"/>
      <w:lvlText w:val="%1.%2.%3.%4.%5.%6.%7."/>
      <w:lvlJc w:val="left"/>
      <w:pPr>
        <w:ind w:left="1080" w:hanging="1440"/>
      </w:pPr>
      <w:rPr>
        <w:rFonts w:hint="default"/>
      </w:rPr>
    </w:lvl>
    <w:lvl w:ilvl="7">
      <w:start w:val="1"/>
      <w:numFmt w:val="decimal"/>
      <w:lvlText w:val="%1.%2.%3.%4.%5.%6.%7.%8."/>
      <w:lvlJc w:val="left"/>
      <w:pPr>
        <w:ind w:left="1440" w:hanging="1800"/>
      </w:pPr>
      <w:rPr>
        <w:rFonts w:hint="default"/>
      </w:rPr>
    </w:lvl>
    <w:lvl w:ilvl="8">
      <w:start w:val="1"/>
      <w:numFmt w:val="decimal"/>
      <w:lvlText w:val="%1.%2.%3.%4.%5.%6.%7.%8.%9."/>
      <w:lvlJc w:val="left"/>
      <w:pPr>
        <w:ind w:left="1800" w:hanging="2160"/>
      </w:pPr>
      <w:rPr>
        <w:rFonts w:hint="default"/>
      </w:rPr>
    </w:lvl>
  </w:abstractNum>
  <w:abstractNum w:abstractNumId="1" w15:restartNumberingAfterBreak="0">
    <w:nsid w:val="08F71D26"/>
    <w:multiLevelType w:val="hybridMultilevel"/>
    <w:tmpl w:val="FDC88854"/>
    <w:lvl w:ilvl="0" w:tplc="FDB0F858">
      <w:start w:val="1"/>
      <w:numFmt w:val="decimal"/>
      <w:lvlText w:val="%1"/>
      <w:lvlJc w:val="left"/>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09D572B0"/>
    <w:multiLevelType w:val="hybridMultilevel"/>
    <w:tmpl w:val="50949128"/>
    <w:lvl w:ilvl="0" w:tplc="08160005">
      <w:start w:val="1"/>
      <w:numFmt w:val="bullet"/>
      <w:lvlText w:val=""/>
      <w:lvlJc w:val="left"/>
      <w:pPr>
        <w:ind w:left="720" w:hanging="360"/>
      </w:pPr>
      <w:rPr>
        <w:rFonts w:ascii="Wingdings" w:hAnsi="Wingdings"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 w15:restartNumberingAfterBreak="0">
    <w:nsid w:val="0BE61ED9"/>
    <w:multiLevelType w:val="multilevel"/>
    <w:tmpl w:val="EF366B2E"/>
    <w:lvl w:ilvl="0">
      <w:start w:val="4"/>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1330EC"/>
    <w:multiLevelType w:val="multilevel"/>
    <w:tmpl w:val="192C276E"/>
    <w:lvl w:ilvl="0">
      <w:start w:val="4"/>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F07248B"/>
    <w:multiLevelType w:val="hybridMultilevel"/>
    <w:tmpl w:val="E20EC7F2"/>
    <w:lvl w:ilvl="0" w:tplc="5484E7FA">
      <w:start w:val="28"/>
      <w:numFmt w:val="decimal"/>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6" w15:restartNumberingAfterBreak="0">
    <w:nsid w:val="11F1040B"/>
    <w:multiLevelType w:val="hybridMultilevel"/>
    <w:tmpl w:val="ECB22E34"/>
    <w:lvl w:ilvl="0" w:tplc="08160001">
      <w:start w:val="5"/>
      <w:numFmt w:val="bullet"/>
      <w:lvlText w:val=""/>
      <w:lvlJc w:val="left"/>
      <w:pPr>
        <w:ind w:left="720" w:hanging="360"/>
      </w:pPr>
      <w:rPr>
        <w:rFonts w:ascii="Symbol" w:eastAsia="Times New Roman" w:hAnsi="Symbol" w:cs="Times New Roman"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7" w15:restartNumberingAfterBreak="0">
    <w:nsid w:val="1584186E"/>
    <w:multiLevelType w:val="multilevel"/>
    <w:tmpl w:val="85D84CC4"/>
    <w:lvl w:ilvl="0">
      <w:start w:val="4"/>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8" w15:restartNumberingAfterBreak="0">
    <w:nsid w:val="17F96B52"/>
    <w:multiLevelType w:val="multilevel"/>
    <w:tmpl w:val="F74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4085E"/>
    <w:multiLevelType w:val="multilevel"/>
    <w:tmpl w:val="A29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2EF6F93"/>
    <w:multiLevelType w:val="hybridMultilevel"/>
    <w:tmpl w:val="4F6A0F30"/>
    <w:lvl w:ilvl="0" w:tplc="BC162B94">
      <w:start w:val="10"/>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23082B18"/>
    <w:multiLevelType w:val="hybridMultilevel"/>
    <w:tmpl w:val="037C1E2C"/>
    <w:lvl w:ilvl="0" w:tplc="D680814E">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2" w15:restartNumberingAfterBreak="0">
    <w:nsid w:val="2AB527F1"/>
    <w:multiLevelType w:val="multilevel"/>
    <w:tmpl w:val="09ECE7D8"/>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E553A8E"/>
    <w:multiLevelType w:val="hybridMultilevel"/>
    <w:tmpl w:val="C3E6DAF0"/>
    <w:lvl w:ilvl="0" w:tplc="D8DE77E4">
      <w:start w:val="1"/>
      <w:numFmt w:val="decimal"/>
      <w:lvlText w:val="%1"/>
      <w:lvlJc w:val="center"/>
      <w:pPr>
        <w:ind w:left="720" w:hanging="360"/>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4" w15:restartNumberingAfterBreak="0">
    <w:nsid w:val="2EFC29FB"/>
    <w:multiLevelType w:val="multilevel"/>
    <w:tmpl w:val="6130D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F213ABD"/>
    <w:multiLevelType w:val="multilevel"/>
    <w:tmpl w:val="24124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640487"/>
    <w:multiLevelType w:val="hybridMultilevel"/>
    <w:tmpl w:val="D3142000"/>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7" w15:restartNumberingAfterBreak="0">
    <w:nsid w:val="34682909"/>
    <w:multiLevelType w:val="hybridMultilevel"/>
    <w:tmpl w:val="DA48AF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59C6B39"/>
    <w:multiLevelType w:val="multilevel"/>
    <w:tmpl w:val="A29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40FD7260"/>
    <w:multiLevelType w:val="hybridMultilevel"/>
    <w:tmpl w:val="D9EE38A6"/>
    <w:lvl w:ilvl="0" w:tplc="71CE79B0">
      <w:start w:val="2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0" w15:restartNumberingAfterBreak="0">
    <w:nsid w:val="41825135"/>
    <w:multiLevelType w:val="hybridMultilevel"/>
    <w:tmpl w:val="631A37BA"/>
    <w:lvl w:ilvl="0" w:tplc="E9E6A228">
      <w:start w:val="2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1" w15:restartNumberingAfterBreak="0">
    <w:nsid w:val="438E52BD"/>
    <w:multiLevelType w:val="hybridMultilevel"/>
    <w:tmpl w:val="BD725CFA"/>
    <w:lvl w:ilvl="0" w:tplc="6F0C99E4">
      <w:start w:val="1"/>
      <w:numFmt w:val="bullet"/>
      <w:lvlText w:val="•"/>
      <w:lvlJc w:val="left"/>
      <w:pPr>
        <w:tabs>
          <w:tab w:val="num" w:pos="720"/>
        </w:tabs>
        <w:ind w:left="720" w:hanging="360"/>
      </w:pPr>
      <w:rPr>
        <w:rFonts w:ascii="Times New Roman" w:hAnsi="Times New Roman" w:hint="default"/>
      </w:rPr>
    </w:lvl>
    <w:lvl w:ilvl="1" w:tplc="354E4984" w:tentative="1">
      <w:start w:val="1"/>
      <w:numFmt w:val="bullet"/>
      <w:lvlText w:val="•"/>
      <w:lvlJc w:val="left"/>
      <w:pPr>
        <w:tabs>
          <w:tab w:val="num" w:pos="1440"/>
        </w:tabs>
        <w:ind w:left="1440" w:hanging="360"/>
      </w:pPr>
      <w:rPr>
        <w:rFonts w:ascii="Times New Roman" w:hAnsi="Times New Roman" w:hint="default"/>
      </w:rPr>
    </w:lvl>
    <w:lvl w:ilvl="2" w:tplc="A55C410A" w:tentative="1">
      <w:start w:val="1"/>
      <w:numFmt w:val="bullet"/>
      <w:lvlText w:val="•"/>
      <w:lvlJc w:val="left"/>
      <w:pPr>
        <w:tabs>
          <w:tab w:val="num" w:pos="2160"/>
        </w:tabs>
        <w:ind w:left="2160" w:hanging="360"/>
      </w:pPr>
      <w:rPr>
        <w:rFonts w:ascii="Times New Roman" w:hAnsi="Times New Roman" w:hint="default"/>
      </w:rPr>
    </w:lvl>
    <w:lvl w:ilvl="3" w:tplc="7F50B63A" w:tentative="1">
      <w:start w:val="1"/>
      <w:numFmt w:val="bullet"/>
      <w:lvlText w:val="•"/>
      <w:lvlJc w:val="left"/>
      <w:pPr>
        <w:tabs>
          <w:tab w:val="num" w:pos="2880"/>
        </w:tabs>
        <w:ind w:left="2880" w:hanging="360"/>
      </w:pPr>
      <w:rPr>
        <w:rFonts w:ascii="Times New Roman" w:hAnsi="Times New Roman" w:hint="default"/>
      </w:rPr>
    </w:lvl>
    <w:lvl w:ilvl="4" w:tplc="68B693A2" w:tentative="1">
      <w:start w:val="1"/>
      <w:numFmt w:val="bullet"/>
      <w:lvlText w:val="•"/>
      <w:lvlJc w:val="left"/>
      <w:pPr>
        <w:tabs>
          <w:tab w:val="num" w:pos="3600"/>
        </w:tabs>
        <w:ind w:left="3600" w:hanging="360"/>
      </w:pPr>
      <w:rPr>
        <w:rFonts w:ascii="Times New Roman" w:hAnsi="Times New Roman" w:hint="default"/>
      </w:rPr>
    </w:lvl>
    <w:lvl w:ilvl="5" w:tplc="3420FE08" w:tentative="1">
      <w:start w:val="1"/>
      <w:numFmt w:val="bullet"/>
      <w:lvlText w:val="•"/>
      <w:lvlJc w:val="left"/>
      <w:pPr>
        <w:tabs>
          <w:tab w:val="num" w:pos="4320"/>
        </w:tabs>
        <w:ind w:left="4320" w:hanging="360"/>
      </w:pPr>
      <w:rPr>
        <w:rFonts w:ascii="Times New Roman" w:hAnsi="Times New Roman" w:hint="default"/>
      </w:rPr>
    </w:lvl>
    <w:lvl w:ilvl="6" w:tplc="37565F1C" w:tentative="1">
      <w:start w:val="1"/>
      <w:numFmt w:val="bullet"/>
      <w:lvlText w:val="•"/>
      <w:lvlJc w:val="left"/>
      <w:pPr>
        <w:tabs>
          <w:tab w:val="num" w:pos="5040"/>
        </w:tabs>
        <w:ind w:left="5040" w:hanging="360"/>
      </w:pPr>
      <w:rPr>
        <w:rFonts w:ascii="Times New Roman" w:hAnsi="Times New Roman" w:hint="default"/>
      </w:rPr>
    </w:lvl>
    <w:lvl w:ilvl="7" w:tplc="33408B78" w:tentative="1">
      <w:start w:val="1"/>
      <w:numFmt w:val="bullet"/>
      <w:lvlText w:val="•"/>
      <w:lvlJc w:val="left"/>
      <w:pPr>
        <w:tabs>
          <w:tab w:val="num" w:pos="5760"/>
        </w:tabs>
        <w:ind w:left="5760" w:hanging="360"/>
      </w:pPr>
      <w:rPr>
        <w:rFonts w:ascii="Times New Roman" w:hAnsi="Times New Roman" w:hint="default"/>
      </w:rPr>
    </w:lvl>
    <w:lvl w:ilvl="8" w:tplc="F5F8CD2A"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3CF270E"/>
    <w:multiLevelType w:val="multilevel"/>
    <w:tmpl w:val="85D84CC4"/>
    <w:lvl w:ilvl="0">
      <w:start w:val="4"/>
      <w:numFmt w:val="decimal"/>
      <w:lvlText w:val="%1."/>
      <w:lvlJc w:val="left"/>
      <w:pPr>
        <w:ind w:left="585" w:hanging="585"/>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3" w15:restartNumberingAfterBreak="0">
    <w:nsid w:val="475C5C9B"/>
    <w:multiLevelType w:val="multilevel"/>
    <w:tmpl w:val="85D84CC4"/>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4" w15:restartNumberingAfterBreak="0">
    <w:nsid w:val="47873EED"/>
    <w:multiLevelType w:val="multilevel"/>
    <w:tmpl w:val="A290F5B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961416B"/>
    <w:multiLevelType w:val="multilevel"/>
    <w:tmpl w:val="31DAE8EE"/>
    <w:lvl w:ilvl="0">
      <w:start w:val="1"/>
      <w:numFmt w:val="decimal"/>
      <w:lvlText w:val="%1."/>
      <w:lvlJc w:val="left"/>
      <w:pPr>
        <w:ind w:left="720" w:hanging="360"/>
      </w:pPr>
      <w:rPr>
        <w:rFonts w:hint="default"/>
      </w:rPr>
    </w:lvl>
    <w:lvl w:ilvl="1">
      <w:start w:val="4"/>
      <w:numFmt w:val="decimal"/>
      <w:isLgl/>
      <w:lvlText w:val="%1.%2."/>
      <w:lvlJc w:val="left"/>
      <w:pPr>
        <w:ind w:left="720" w:hanging="720"/>
      </w:pPr>
      <w:rPr>
        <w:rFonts w:hint="default"/>
        <w:b/>
      </w:rPr>
    </w:lvl>
    <w:lvl w:ilvl="2">
      <w:start w:val="1"/>
      <w:numFmt w:val="decimal"/>
      <w:isLgl/>
      <w:lvlText w:val="%1.%2.%3."/>
      <w:lvlJc w:val="left"/>
      <w:pPr>
        <w:ind w:left="2989" w:hanging="720"/>
      </w:pPr>
      <w:rPr>
        <w:rFonts w:hint="default"/>
      </w:rPr>
    </w:lvl>
    <w:lvl w:ilvl="3">
      <w:start w:val="1"/>
      <w:numFmt w:val="decimal"/>
      <w:isLgl/>
      <w:lvlText w:val="%1.%2.%3.%4."/>
      <w:lvlJc w:val="left"/>
      <w:pPr>
        <w:ind w:left="7743"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A2C381D"/>
    <w:multiLevelType w:val="multilevel"/>
    <w:tmpl w:val="9FFE829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2989" w:hanging="720"/>
      </w:pPr>
      <w:rPr>
        <w:rFonts w:hint="default"/>
      </w:rPr>
    </w:lvl>
    <w:lvl w:ilvl="3">
      <w:start w:val="1"/>
      <w:numFmt w:val="decimal"/>
      <w:isLgl/>
      <w:lvlText w:val="%1.%2.%3.%4."/>
      <w:lvlJc w:val="left"/>
      <w:pPr>
        <w:ind w:left="7743"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4B9012BD"/>
    <w:multiLevelType w:val="hybridMultilevel"/>
    <w:tmpl w:val="DA48AF5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8" w15:restartNumberingAfterBreak="0">
    <w:nsid w:val="4DA27EF7"/>
    <w:multiLevelType w:val="hybridMultilevel"/>
    <w:tmpl w:val="2342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4F414292"/>
    <w:multiLevelType w:val="hybridMultilevel"/>
    <w:tmpl w:val="FBF2F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7D3D44"/>
    <w:multiLevelType w:val="multilevel"/>
    <w:tmpl w:val="3AAE7BB6"/>
    <w:lvl w:ilvl="0">
      <w:start w:val="4"/>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31" w15:restartNumberingAfterBreak="0">
    <w:nsid w:val="54A058D7"/>
    <w:multiLevelType w:val="hybridMultilevel"/>
    <w:tmpl w:val="1E3C6890"/>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2" w15:restartNumberingAfterBreak="0">
    <w:nsid w:val="552705A8"/>
    <w:multiLevelType w:val="hybridMultilevel"/>
    <w:tmpl w:val="B22A82B4"/>
    <w:lvl w:ilvl="0" w:tplc="36E8D908">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33" w15:restartNumberingAfterBreak="0">
    <w:nsid w:val="56AD78A6"/>
    <w:multiLevelType w:val="multilevel"/>
    <w:tmpl w:val="8F764178"/>
    <w:lvl w:ilvl="0">
      <w:start w:val="2"/>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BC85705"/>
    <w:multiLevelType w:val="multilevel"/>
    <w:tmpl w:val="4D94B9D8"/>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5" w15:restartNumberingAfterBreak="0">
    <w:nsid w:val="5D321D8B"/>
    <w:multiLevelType w:val="hybridMultilevel"/>
    <w:tmpl w:val="2AEADC28"/>
    <w:lvl w:ilvl="0" w:tplc="82B25C2E">
      <w:start w:val="1"/>
      <w:numFmt w:val="bullet"/>
      <w:lvlText w:val="•"/>
      <w:lvlJc w:val="left"/>
      <w:pPr>
        <w:tabs>
          <w:tab w:val="num" w:pos="720"/>
        </w:tabs>
        <w:ind w:left="720" w:hanging="360"/>
      </w:pPr>
      <w:rPr>
        <w:rFonts w:ascii="Times New Roman" w:hAnsi="Times New Roman" w:hint="default"/>
      </w:rPr>
    </w:lvl>
    <w:lvl w:ilvl="1" w:tplc="C966076A" w:tentative="1">
      <w:start w:val="1"/>
      <w:numFmt w:val="bullet"/>
      <w:lvlText w:val="•"/>
      <w:lvlJc w:val="left"/>
      <w:pPr>
        <w:tabs>
          <w:tab w:val="num" w:pos="1440"/>
        </w:tabs>
        <w:ind w:left="1440" w:hanging="360"/>
      </w:pPr>
      <w:rPr>
        <w:rFonts w:ascii="Times New Roman" w:hAnsi="Times New Roman" w:hint="default"/>
      </w:rPr>
    </w:lvl>
    <w:lvl w:ilvl="2" w:tplc="AD5AE792" w:tentative="1">
      <w:start w:val="1"/>
      <w:numFmt w:val="bullet"/>
      <w:lvlText w:val="•"/>
      <w:lvlJc w:val="left"/>
      <w:pPr>
        <w:tabs>
          <w:tab w:val="num" w:pos="2160"/>
        </w:tabs>
        <w:ind w:left="2160" w:hanging="360"/>
      </w:pPr>
      <w:rPr>
        <w:rFonts w:ascii="Times New Roman" w:hAnsi="Times New Roman" w:hint="default"/>
      </w:rPr>
    </w:lvl>
    <w:lvl w:ilvl="3" w:tplc="5714F1BE" w:tentative="1">
      <w:start w:val="1"/>
      <w:numFmt w:val="bullet"/>
      <w:lvlText w:val="•"/>
      <w:lvlJc w:val="left"/>
      <w:pPr>
        <w:tabs>
          <w:tab w:val="num" w:pos="2880"/>
        </w:tabs>
        <w:ind w:left="2880" w:hanging="360"/>
      </w:pPr>
      <w:rPr>
        <w:rFonts w:ascii="Times New Roman" w:hAnsi="Times New Roman" w:hint="default"/>
      </w:rPr>
    </w:lvl>
    <w:lvl w:ilvl="4" w:tplc="ACA002EC" w:tentative="1">
      <w:start w:val="1"/>
      <w:numFmt w:val="bullet"/>
      <w:lvlText w:val="•"/>
      <w:lvlJc w:val="left"/>
      <w:pPr>
        <w:tabs>
          <w:tab w:val="num" w:pos="3600"/>
        </w:tabs>
        <w:ind w:left="3600" w:hanging="360"/>
      </w:pPr>
      <w:rPr>
        <w:rFonts w:ascii="Times New Roman" w:hAnsi="Times New Roman" w:hint="default"/>
      </w:rPr>
    </w:lvl>
    <w:lvl w:ilvl="5" w:tplc="70CA4E82" w:tentative="1">
      <w:start w:val="1"/>
      <w:numFmt w:val="bullet"/>
      <w:lvlText w:val="•"/>
      <w:lvlJc w:val="left"/>
      <w:pPr>
        <w:tabs>
          <w:tab w:val="num" w:pos="4320"/>
        </w:tabs>
        <w:ind w:left="4320" w:hanging="360"/>
      </w:pPr>
      <w:rPr>
        <w:rFonts w:ascii="Times New Roman" w:hAnsi="Times New Roman" w:hint="default"/>
      </w:rPr>
    </w:lvl>
    <w:lvl w:ilvl="6" w:tplc="21F28432" w:tentative="1">
      <w:start w:val="1"/>
      <w:numFmt w:val="bullet"/>
      <w:lvlText w:val="•"/>
      <w:lvlJc w:val="left"/>
      <w:pPr>
        <w:tabs>
          <w:tab w:val="num" w:pos="5040"/>
        </w:tabs>
        <w:ind w:left="5040" w:hanging="360"/>
      </w:pPr>
      <w:rPr>
        <w:rFonts w:ascii="Times New Roman" w:hAnsi="Times New Roman" w:hint="default"/>
      </w:rPr>
    </w:lvl>
    <w:lvl w:ilvl="7" w:tplc="FCAAC8A2" w:tentative="1">
      <w:start w:val="1"/>
      <w:numFmt w:val="bullet"/>
      <w:lvlText w:val="•"/>
      <w:lvlJc w:val="left"/>
      <w:pPr>
        <w:tabs>
          <w:tab w:val="num" w:pos="5760"/>
        </w:tabs>
        <w:ind w:left="5760" w:hanging="360"/>
      </w:pPr>
      <w:rPr>
        <w:rFonts w:ascii="Times New Roman" w:hAnsi="Times New Roman" w:hint="default"/>
      </w:rPr>
    </w:lvl>
    <w:lvl w:ilvl="8" w:tplc="997472E8" w:tentative="1">
      <w:start w:val="1"/>
      <w:numFmt w:val="bullet"/>
      <w:lvlText w:val="•"/>
      <w:lvlJc w:val="left"/>
      <w:pPr>
        <w:tabs>
          <w:tab w:val="num" w:pos="6480"/>
        </w:tabs>
        <w:ind w:left="6480" w:hanging="360"/>
      </w:pPr>
      <w:rPr>
        <w:rFonts w:ascii="Times New Roman" w:hAnsi="Times New Roman" w:hint="default"/>
      </w:rPr>
    </w:lvl>
  </w:abstractNum>
  <w:abstractNum w:abstractNumId="36" w15:restartNumberingAfterBreak="0">
    <w:nsid w:val="66D428E2"/>
    <w:multiLevelType w:val="hybridMultilevel"/>
    <w:tmpl w:val="CA6E52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695B080B"/>
    <w:multiLevelType w:val="hybridMultilevel"/>
    <w:tmpl w:val="982EBC54"/>
    <w:lvl w:ilvl="0" w:tplc="6BDE98D4">
      <w:start w:val="1"/>
      <w:numFmt w:val="bullet"/>
      <w:lvlText w:val="•"/>
      <w:lvlJc w:val="left"/>
      <w:pPr>
        <w:tabs>
          <w:tab w:val="num" w:pos="720"/>
        </w:tabs>
        <w:ind w:left="720" w:hanging="360"/>
      </w:pPr>
      <w:rPr>
        <w:rFonts w:ascii="Times New Roman" w:hAnsi="Times New Roman" w:hint="default"/>
      </w:rPr>
    </w:lvl>
    <w:lvl w:ilvl="1" w:tplc="A53EE37E" w:tentative="1">
      <w:start w:val="1"/>
      <w:numFmt w:val="bullet"/>
      <w:lvlText w:val="•"/>
      <w:lvlJc w:val="left"/>
      <w:pPr>
        <w:tabs>
          <w:tab w:val="num" w:pos="1440"/>
        </w:tabs>
        <w:ind w:left="1440" w:hanging="360"/>
      </w:pPr>
      <w:rPr>
        <w:rFonts w:ascii="Times New Roman" w:hAnsi="Times New Roman" w:hint="default"/>
      </w:rPr>
    </w:lvl>
    <w:lvl w:ilvl="2" w:tplc="D8A6FD5E" w:tentative="1">
      <w:start w:val="1"/>
      <w:numFmt w:val="bullet"/>
      <w:lvlText w:val="•"/>
      <w:lvlJc w:val="left"/>
      <w:pPr>
        <w:tabs>
          <w:tab w:val="num" w:pos="2160"/>
        </w:tabs>
        <w:ind w:left="2160" w:hanging="360"/>
      </w:pPr>
      <w:rPr>
        <w:rFonts w:ascii="Times New Roman" w:hAnsi="Times New Roman" w:hint="default"/>
      </w:rPr>
    </w:lvl>
    <w:lvl w:ilvl="3" w:tplc="ABA2F34A" w:tentative="1">
      <w:start w:val="1"/>
      <w:numFmt w:val="bullet"/>
      <w:lvlText w:val="•"/>
      <w:lvlJc w:val="left"/>
      <w:pPr>
        <w:tabs>
          <w:tab w:val="num" w:pos="2880"/>
        </w:tabs>
        <w:ind w:left="2880" w:hanging="360"/>
      </w:pPr>
      <w:rPr>
        <w:rFonts w:ascii="Times New Roman" w:hAnsi="Times New Roman" w:hint="default"/>
      </w:rPr>
    </w:lvl>
    <w:lvl w:ilvl="4" w:tplc="11E8446C" w:tentative="1">
      <w:start w:val="1"/>
      <w:numFmt w:val="bullet"/>
      <w:lvlText w:val="•"/>
      <w:lvlJc w:val="left"/>
      <w:pPr>
        <w:tabs>
          <w:tab w:val="num" w:pos="3600"/>
        </w:tabs>
        <w:ind w:left="3600" w:hanging="360"/>
      </w:pPr>
      <w:rPr>
        <w:rFonts w:ascii="Times New Roman" w:hAnsi="Times New Roman" w:hint="default"/>
      </w:rPr>
    </w:lvl>
    <w:lvl w:ilvl="5" w:tplc="3F2043B6" w:tentative="1">
      <w:start w:val="1"/>
      <w:numFmt w:val="bullet"/>
      <w:lvlText w:val="•"/>
      <w:lvlJc w:val="left"/>
      <w:pPr>
        <w:tabs>
          <w:tab w:val="num" w:pos="4320"/>
        </w:tabs>
        <w:ind w:left="4320" w:hanging="360"/>
      </w:pPr>
      <w:rPr>
        <w:rFonts w:ascii="Times New Roman" w:hAnsi="Times New Roman" w:hint="default"/>
      </w:rPr>
    </w:lvl>
    <w:lvl w:ilvl="6" w:tplc="F6A26DDE" w:tentative="1">
      <w:start w:val="1"/>
      <w:numFmt w:val="bullet"/>
      <w:lvlText w:val="•"/>
      <w:lvlJc w:val="left"/>
      <w:pPr>
        <w:tabs>
          <w:tab w:val="num" w:pos="5040"/>
        </w:tabs>
        <w:ind w:left="5040" w:hanging="360"/>
      </w:pPr>
      <w:rPr>
        <w:rFonts w:ascii="Times New Roman" w:hAnsi="Times New Roman" w:hint="default"/>
      </w:rPr>
    </w:lvl>
    <w:lvl w:ilvl="7" w:tplc="4CFE0778" w:tentative="1">
      <w:start w:val="1"/>
      <w:numFmt w:val="bullet"/>
      <w:lvlText w:val="•"/>
      <w:lvlJc w:val="left"/>
      <w:pPr>
        <w:tabs>
          <w:tab w:val="num" w:pos="5760"/>
        </w:tabs>
        <w:ind w:left="5760" w:hanging="360"/>
      </w:pPr>
      <w:rPr>
        <w:rFonts w:ascii="Times New Roman" w:hAnsi="Times New Roman" w:hint="default"/>
      </w:rPr>
    </w:lvl>
    <w:lvl w:ilvl="8" w:tplc="DC32139A"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E256348"/>
    <w:multiLevelType w:val="hybridMultilevel"/>
    <w:tmpl w:val="F9D2B58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39" w15:restartNumberingAfterBreak="0">
    <w:nsid w:val="6F2C2F1E"/>
    <w:multiLevelType w:val="hybridMultilevel"/>
    <w:tmpl w:val="9F40FF06"/>
    <w:lvl w:ilvl="0" w:tplc="F1644A16">
      <w:start w:val="1"/>
      <w:numFmt w:val="decimal"/>
      <w:lvlText w:val="%1"/>
      <w:lvlJc w:val="left"/>
      <w:pPr>
        <w:ind w:left="-105" w:firstLine="247"/>
      </w:pPr>
      <w:rPr>
        <w:rFonts w:hint="default"/>
      </w:rPr>
    </w:lvl>
    <w:lvl w:ilvl="1" w:tplc="08160019" w:tentative="1">
      <w:start w:val="1"/>
      <w:numFmt w:val="lowerLetter"/>
      <w:lvlText w:val="%2."/>
      <w:lvlJc w:val="left"/>
      <w:pPr>
        <w:ind w:left="1222" w:hanging="360"/>
      </w:pPr>
    </w:lvl>
    <w:lvl w:ilvl="2" w:tplc="0816001B" w:tentative="1">
      <w:start w:val="1"/>
      <w:numFmt w:val="lowerRoman"/>
      <w:lvlText w:val="%3."/>
      <w:lvlJc w:val="right"/>
      <w:pPr>
        <w:ind w:left="1942" w:hanging="180"/>
      </w:pPr>
    </w:lvl>
    <w:lvl w:ilvl="3" w:tplc="0816000F" w:tentative="1">
      <w:start w:val="1"/>
      <w:numFmt w:val="decimal"/>
      <w:lvlText w:val="%4."/>
      <w:lvlJc w:val="left"/>
      <w:pPr>
        <w:ind w:left="2662" w:hanging="360"/>
      </w:pPr>
    </w:lvl>
    <w:lvl w:ilvl="4" w:tplc="08160019" w:tentative="1">
      <w:start w:val="1"/>
      <w:numFmt w:val="lowerLetter"/>
      <w:lvlText w:val="%5."/>
      <w:lvlJc w:val="left"/>
      <w:pPr>
        <w:ind w:left="3382" w:hanging="360"/>
      </w:pPr>
    </w:lvl>
    <w:lvl w:ilvl="5" w:tplc="0816001B" w:tentative="1">
      <w:start w:val="1"/>
      <w:numFmt w:val="lowerRoman"/>
      <w:lvlText w:val="%6."/>
      <w:lvlJc w:val="right"/>
      <w:pPr>
        <w:ind w:left="4102" w:hanging="180"/>
      </w:pPr>
    </w:lvl>
    <w:lvl w:ilvl="6" w:tplc="0816000F" w:tentative="1">
      <w:start w:val="1"/>
      <w:numFmt w:val="decimal"/>
      <w:lvlText w:val="%7."/>
      <w:lvlJc w:val="left"/>
      <w:pPr>
        <w:ind w:left="4822" w:hanging="360"/>
      </w:pPr>
    </w:lvl>
    <w:lvl w:ilvl="7" w:tplc="08160019" w:tentative="1">
      <w:start w:val="1"/>
      <w:numFmt w:val="lowerLetter"/>
      <w:lvlText w:val="%8."/>
      <w:lvlJc w:val="left"/>
      <w:pPr>
        <w:ind w:left="5542" w:hanging="360"/>
      </w:pPr>
    </w:lvl>
    <w:lvl w:ilvl="8" w:tplc="0816001B" w:tentative="1">
      <w:start w:val="1"/>
      <w:numFmt w:val="lowerRoman"/>
      <w:lvlText w:val="%9."/>
      <w:lvlJc w:val="right"/>
      <w:pPr>
        <w:ind w:left="6262" w:hanging="180"/>
      </w:pPr>
    </w:lvl>
  </w:abstractNum>
  <w:abstractNum w:abstractNumId="40" w15:restartNumberingAfterBreak="0">
    <w:nsid w:val="709D0D59"/>
    <w:multiLevelType w:val="hybridMultilevel"/>
    <w:tmpl w:val="D750BFAE"/>
    <w:lvl w:ilvl="0" w:tplc="34644552">
      <w:start w:val="28"/>
      <w:numFmt w:val="decimal"/>
      <w:lvlText w:val="%1"/>
      <w:lvlJc w:val="left"/>
      <w:pPr>
        <w:ind w:left="1440" w:hanging="360"/>
      </w:pPr>
      <w:rPr>
        <w:rFonts w:hint="default"/>
      </w:rPr>
    </w:lvl>
    <w:lvl w:ilvl="1" w:tplc="08160019" w:tentative="1">
      <w:start w:val="1"/>
      <w:numFmt w:val="lowerLetter"/>
      <w:lvlText w:val="%2."/>
      <w:lvlJc w:val="left"/>
      <w:pPr>
        <w:ind w:left="2160" w:hanging="360"/>
      </w:pPr>
    </w:lvl>
    <w:lvl w:ilvl="2" w:tplc="0816001B" w:tentative="1">
      <w:start w:val="1"/>
      <w:numFmt w:val="lowerRoman"/>
      <w:lvlText w:val="%3."/>
      <w:lvlJc w:val="right"/>
      <w:pPr>
        <w:ind w:left="2880" w:hanging="180"/>
      </w:pPr>
    </w:lvl>
    <w:lvl w:ilvl="3" w:tplc="0816000F" w:tentative="1">
      <w:start w:val="1"/>
      <w:numFmt w:val="decimal"/>
      <w:lvlText w:val="%4."/>
      <w:lvlJc w:val="left"/>
      <w:pPr>
        <w:ind w:left="3600" w:hanging="360"/>
      </w:pPr>
    </w:lvl>
    <w:lvl w:ilvl="4" w:tplc="08160019" w:tentative="1">
      <w:start w:val="1"/>
      <w:numFmt w:val="lowerLetter"/>
      <w:lvlText w:val="%5."/>
      <w:lvlJc w:val="left"/>
      <w:pPr>
        <w:ind w:left="4320" w:hanging="360"/>
      </w:pPr>
    </w:lvl>
    <w:lvl w:ilvl="5" w:tplc="0816001B" w:tentative="1">
      <w:start w:val="1"/>
      <w:numFmt w:val="lowerRoman"/>
      <w:lvlText w:val="%6."/>
      <w:lvlJc w:val="right"/>
      <w:pPr>
        <w:ind w:left="5040" w:hanging="180"/>
      </w:pPr>
    </w:lvl>
    <w:lvl w:ilvl="6" w:tplc="0816000F" w:tentative="1">
      <w:start w:val="1"/>
      <w:numFmt w:val="decimal"/>
      <w:lvlText w:val="%7."/>
      <w:lvlJc w:val="left"/>
      <w:pPr>
        <w:ind w:left="5760" w:hanging="360"/>
      </w:pPr>
    </w:lvl>
    <w:lvl w:ilvl="7" w:tplc="08160019" w:tentative="1">
      <w:start w:val="1"/>
      <w:numFmt w:val="lowerLetter"/>
      <w:lvlText w:val="%8."/>
      <w:lvlJc w:val="left"/>
      <w:pPr>
        <w:ind w:left="6480" w:hanging="360"/>
      </w:pPr>
    </w:lvl>
    <w:lvl w:ilvl="8" w:tplc="0816001B" w:tentative="1">
      <w:start w:val="1"/>
      <w:numFmt w:val="lowerRoman"/>
      <w:lvlText w:val="%9."/>
      <w:lvlJc w:val="right"/>
      <w:pPr>
        <w:ind w:left="7200" w:hanging="180"/>
      </w:pPr>
    </w:lvl>
  </w:abstractNum>
  <w:abstractNum w:abstractNumId="41" w15:restartNumberingAfterBreak="0">
    <w:nsid w:val="73263D0C"/>
    <w:multiLevelType w:val="multilevel"/>
    <w:tmpl w:val="05B8D300"/>
    <w:lvl w:ilvl="0">
      <w:start w:val="4"/>
      <w:numFmt w:val="decimal"/>
      <w:lvlText w:val="%1."/>
      <w:lvlJc w:val="left"/>
      <w:pPr>
        <w:ind w:left="585" w:hanging="58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2" w15:restartNumberingAfterBreak="0">
    <w:nsid w:val="767E1070"/>
    <w:multiLevelType w:val="multilevel"/>
    <w:tmpl w:val="80E0AC5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6AA3AAA"/>
    <w:multiLevelType w:val="hybridMultilevel"/>
    <w:tmpl w:val="EE280F20"/>
    <w:lvl w:ilvl="0" w:tplc="6DCCB302">
      <w:start w:val="1"/>
      <w:numFmt w:val="decimal"/>
      <w:lvlText w:val="%1"/>
      <w:lvlJc w:val="center"/>
      <w:pPr>
        <w:ind w:left="597" w:hanging="397"/>
      </w:pPr>
      <w:rPr>
        <w:rFonts w:hint="default"/>
        <w:b/>
        <w:bCs/>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2"/>
  </w:num>
  <w:num w:numId="2">
    <w:abstractNumId w:val="26"/>
  </w:num>
  <w:num w:numId="3">
    <w:abstractNumId w:val="16"/>
  </w:num>
  <w:num w:numId="4">
    <w:abstractNumId w:val="30"/>
  </w:num>
  <w:num w:numId="5">
    <w:abstractNumId w:val="10"/>
  </w:num>
  <w:num w:numId="6">
    <w:abstractNumId w:val="4"/>
  </w:num>
  <w:num w:numId="7">
    <w:abstractNumId w:val="41"/>
  </w:num>
  <w:num w:numId="8">
    <w:abstractNumId w:val="11"/>
  </w:num>
  <w:num w:numId="9">
    <w:abstractNumId w:val="32"/>
  </w:num>
  <w:num w:numId="10">
    <w:abstractNumId w:val="24"/>
  </w:num>
  <w:num w:numId="11">
    <w:abstractNumId w:val="19"/>
  </w:num>
  <w:num w:numId="12">
    <w:abstractNumId w:val="9"/>
  </w:num>
  <w:num w:numId="13">
    <w:abstractNumId w:val="18"/>
  </w:num>
  <w:num w:numId="1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8"/>
  </w:num>
  <w:num w:numId="17">
    <w:abstractNumId w:val="36"/>
  </w:num>
  <w:num w:numId="18">
    <w:abstractNumId w:val="42"/>
  </w:num>
  <w:num w:numId="19">
    <w:abstractNumId w:val="7"/>
  </w:num>
  <w:num w:numId="20">
    <w:abstractNumId w:val="35"/>
  </w:num>
  <w:num w:numId="21">
    <w:abstractNumId w:val="37"/>
  </w:num>
  <w:num w:numId="22">
    <w:abstractNumId w:val="21"/>
  </w:num>
  <w:num w:numId="23">
    <w:abstractNumId w:val="22"/>
  </w:num>
  <w:num w:numId="24">
    <w:abstractNumId w:val="5"/>
  </w:num>
  <w:num w:numId="25">
    <w:abstractNumId w:val="40"/>
  </w:num>
  <w:num w:numId="26">
    <w:abstractNumId w:val="0"/>
  </w:num>
  <w:num w:numId="27">
    <w:abstractNumId w:val="12"/>
  </w:num>
  <w:num w:numId="28">
    <w:abstractNumId w:val="33"/>
  </w:num>
  <w:num w:numId="29">
    <w:abstractNumId w:val="15"/>
  </w:num>
  <w:num w:numId="30">
    <w:abstractNumId w:val="8"/>
  </w:num>
  <w:num w:numId="31">
    <w:abstractNumId w:val="25"/>
  </w:num>
  <w:num w:numId="32">
    <w:abstractNumId w:val="23"/>
  </w:num>
  <w:num w:numId="33">
    <w:abstractNumId w:val="34"/>
  </w:num>
  <w:num w:numId="34">
    <w:abstractNumId w:val="38"/>
  </w:num>
  <w:num w:numId="35">
    <w:abstractNumId w:val="20"/>
  </w:num>
  <w:num w:numId="36">
    <w:abstractNumId w:val="27"/>
  </w:num>
  <w:num w:numId="37">
    <w:abstractNumId w:val="17"/>
  </w:num>
  <w:num w:numId="38">
    <w:abstractNumId w:val="29"/>
  </w:num>
  <w:num w:numId="39">
    <w:abstractNumId w:val="6"/>
  </w:num>
  <w:num w:numId="40">
    <w:abstractNumId w:val="14"/>
  </w:num>
  <w:num w:numId="41">
    <w:abstractNumId w:val="31"/>
  </w:num>
  <w:num w:numId="42">
    <w:abstractNumId w:val="43"/>
  </w:num>
  <w:num w:numId="43">
    <w:abstractNumId w:val="39"/>
  </w:num>
  <w:num w:numId="44">
    <w:abstractNumId w:val="13"/>
  </w:num>
  <w:num w:numId="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2"/>
  <w:removePersonalInformation/>
  <w:removeDateAndTim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wMDcwtQRCQ0tDUyUdpeDU4uLM/DyQAsNaACnP8rcsAAAA"/>
    <w:docVar w:name="EN.InstantFormat" w:val="&lt;ENInstantFormat&gt;&lt;Enabled&gt;1&lt;/Enabled&gt;&lt;ScanUnformatted&gt;1&lt;/ScanUnformatted&gt;&lt;ScanChanges&gt;1&lt;/ScanChanges&gt;&lt;Suspended&gt;0&lt;/Suspended&gt;&lt;/ENInstantFormat&gt;"/>
    <w:docVar w:name="EN.Layout" w:val="&lt;ENLayout&gt;&lt;Style&gt;FCNAUP_2010&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9ts0sdd8zz9f1ezezmp9sfcadeaewrppwae&quot;&gt;sono, sedentarismo, comportamento alimentar na obesidade&lt;record-ids&gt;&lt;item&gt;2&lt;/item&gt;&lt;item&gt;3&lt;/item&gt;&lt;item&gt;11&lt;/item&gt;&lt;item&gt;17&lt;/item&gt;&lt;item&gt;24&lt;/item&gt;&lt;item&gt;26&lt;/item&gt;&lt;item&gt;29&lt;/item&gt;&lt;item&gt;34&lt;/item&gt;&lt;item&gt;37&lt;/item&gt;&lt;item&gt;44&lt;/item&gt;&lt;item&gt;49&lt;/item&gt;&lt;item&gt;52&lt;/item&gt;&lt;item&gt;53&lt;/item&gt;&lt;item&gt;54&lt;/item&gt;&lt;item&gt;56&lt;/item&gt;&lt;item&gt;58&lt;/item&gt;&lt;item&gt;81&lt;/item&gt;&lt;item&gt;82&lt;/item&gt;&lt;item&gt;83&lt;/item&gt;&lt;item&gt;88&lt;/item&gt;&lt;item&gt;93&lt;/item&gt;&lt;item&gt;97&lt;/item&gt;&lt;item&gt;98&lt;/item&gt;&lt;item&gt;99&lt;/item&gt;&lt;item&gt;100&lt;/item&gt;&lt;item&gt;101&lt;/item&gt;&lt;item&gt;106&lt;/item&gt;&lt;item&gt;107&lt;/item&gt;&lt;item&gt;108&lt;/item&gt;&lt;item&gt;109&lt;/item&gt;&lt;item&gt;110&lt;/item&gt;&lt;item&gt;116&lt;/item&gt;&lt;item&gt;119&lt;/item&gt;&lt;item&gt;125&lt;/item&gt;&lt;item&gt;135&lt;/item&gt;&lt;item&gt;137&lt;/item&gt;&lt;item&gt;138&lt;/item&gt;&lt;item&gt;139&lt;/item&gt;&lt;item&gt;142&lt;/item&gt;&lt;item&gt;153&lt;/item&gt;&lt;item&gt;154&lt;/item&gt;&lt;item&gt;159&lt;/item&gt;&lt;item&gt;162&lt;/item&gt;&lt;item&gt;163&lt;/item&gt;&lt;item&gt;166&lt;/item&gt;&lt;item&gt;171&lt;/item&gt;&lt;item&gt;174&lt;/item&gt;&lt;item&gt;176&lt;/item&gt;&lt;item&gt;177&lt;/item&gt;&lt;item&gt;184&lt;/item&gt;&lt;item&gt;185&lt;/item&gt;&lt;item&gt;187&lt;/item&gt;&lt;item&gt;189&lt;/item&gt;&lt;item&gt;192&lt;/item&gt;&lt;item&gt;211&lt;/item&gt;&lt;item&gt;212&lt;/item&gt;&lt;item&gt;213&lt;/item&gt;&lt;item&gt;214&lt;/item&gt;&lt;item&gt;215&lt;/item&gt;&lt;item&gt;217&lt;/item&gt;&lt;item&gt;222&lt;/item&gt;&lt;item&gt;224&lt;/item&gt;&lt;item&gt;225&lt;/item&gt;&lt;item&gt;226&lt;/item&gt;&lt;item&gt;227&lt;/item&gt;&lt;/record-ids&gt;&lt;/item&gt;&lt;/Libraries&gt;"/>
  </w:docVars>
  <w:rsids>
    <w:rsidRoot w:val="00000CA7"/>
    <w:rsid w:val="000003A5"/>
    <w:rsid w:val="00000CA7"/>
    <w:rsid w:val="00000F03"/>
    <w:rsid w:val="00000F1E"/>
    <w:rsid w:val="000018B9"/>
    <w:rsid w:val="00001C00"/>
    <w:rsid w:val="00002047"/>
    <w:rsid w:val="0000287E"/>
    <w:rsid w:val="0000297F"/>
    <w:rsid w:val="00002C31"/>
    <w:rsid w:val="000037EA"/>
    <w:rsid w:val="000047B5"/>
    <w:rsid w:val="0000513C"/>
    <w:rsid w:val="00005331"/>
    <w:rsid w:val="00006835"/>
    <w:rsid w:val="00006F0C"/>
    <w:rsid w:val="00006FB6"/>
    <w:rsid w:val="00006FCD"/>
    <w:rsid w:val="000073BA"/>
    <w:rsid w:val="0000766A"/>
    <w:rsid w:val="00010774"/>
    <w:rsid w:val="0001131C"/>
    <w:rsid w:val="00011645"/>
    <w:rsid w:val="0001210B"/>
    <w:rsid w:val="0001247C"/>
    <w:rsid w:val="00012C32"/>
    <w:rsid w:val="00012D9C"/>
    <w:rsid w:val="00012FA1"/>
    <w:rsid w:val="00013082"/>
    <w:rsid w:val="00013F14"/>
    <w:rsid w:val="00014FBF"/>
    <w:rsid w:val="000155D2"/>
    <w:rsid w:val="00015EEB"/>
    <w:rsid w:val="000160E3"/>
    <w:rsid w:val="0001616D"/>
    <w:rsid w:val="0001714B"/>
    <w:rsid w:val="000204D5"/>
    <w:rsid w:val="000221C6"/>
    <w:rsid w:val="00022B04"/>
    <w:rsid w:val="00023437"/>
    <w:rsid w:val="00023598"/>
    <w:rsid w:val="000237B4"/>
    <w:rsid w:val="00023FD7"/>
    <w:rsid w:val="00024163"/>
    <w:rsid w:val="00024532"/>
    <w:rsid w:val="00024714"/>
    <w:rsid w:val="0002545A"/>
    <w:rsid w:val="00025522"/>
    <w:rsid w:val="00025AA1"/>
    <w:rsid w:val="00025D3E"/>
    <w:rsid w:val="000265F7"/>
    <w:rsid w:val="00026D5C"/>
    <w:rsid w:val="00027A31"/>
    <w:rsid w:val="00027FE8"/>
    <w:rsid w:val="00030524"/>
    <w:rsid w:val="00030847"/>
    <w:rsid w:val="00030F10"/>
    <w:rsid w:val="00031358"/>
    <w:rsid w:val="000315A0"/>
    <w:rsid w:val="000332AC"/>
    <w:rsid w:val="00033CB5"/>
    <w:rsid w:val="000344FD"/>
    <w:rsid w:val="000365E6"/>
    <w:rsid w:val="0003682D"/>
    <w:rsid w:val="0003698E"/>
    <w:rsid w:val="00036A13"/>
    <w:rsid w:val="00036B8D"/>
    <w:rsid w:val="000374C5"/>
    <w:rsid w:val="000374EB"/>
    <w:rsid w:val="000377A3"/>
    <w:rsid w:val="0004030A"/>
    <w:rsid w:val="0004038E"/>
    <w:rsid w:val="00041672"/>
    <w:rsid w:val="00041735"/>
    <w:rsid w:val="0004201B"/>
    <w:rsid w:val="00042E4F"/>
    <w:rsid w:val="00043935"/>
    <w:rsid w:val="00044398"/>
    <w:rsid w:val="0004499D"/>
    <w:rsid w:val="00044A76"/>
    <w:rsid w:val="00045819"/>
    <w:rsid w:val="00045AE5"/>
    <w:rsid w:val="0004698A"/>
    <w:rsid w:val="00046A8E"/>
    <w:rsid w:val="00046FF8"/>
    <w:rsid w:val="00047015"/>
    <w:rsid w:val="0004772B"/>
    <w:rsid w:val="00047934"/>
    <w:rsid w:val="000479DC"/>
    <w:rsid w:val="0005182E"/>
    <w:rsid w:val="0005199B"/>
    <w:rsid w:val="00051AF9"/>
    <w:rsid w:val="00051EF4"/>
    <w:rsid w:val="000521A5"/>
    <w:rsid w:val="0005375D"/>
    <w:rsid w:val="00054111"/>
    <w:rsid w:val="00054232"/>
    <w:rsid w:val="0005445F"/>
    <w:rsid w:val="000545D9"/>
    <w:rsid w:val="000547FE"/>
    <w:rsid w:val="00054D30"/>
    <w:rsid w:val="00055204"/>
    <w:rsid w:val="000558C4"/>
    <w:rsid w:val="00055A75"/>
    <w:rsid w:val="00055B93"/>
    <w:rsid w:val="00055DEE"/>
    <w:rsid w:val="0005613C"/>
    <w:rsid w:val="00056798"/>
    <w:rsid w:val="000570E9"/>
    <w:rsid w:val="00057373"/>
    <w:rsid w:val="0005749C"/>
    <w:rsid w:val="00060710"/>
    <w:rsid w:val="000608CC"/>
    <w:rsid w:val="00060E0A"/>
    <w:rsid w:val="0006121C"/>
    <w:rsid w:val="000627CA"/>
    <w:rsid w:val="00062844"/>
    <w:rsid w:val="000629C5"/>
    <w:rsid w:val="000629D6"/>
    <w:rsid w:val="000635CA"/>
    <w:rsid w:val="00063803"/>
    <w:rsid w:val="000641E0"/>
    <w:rsid w:val="00064E24"/>
    <w:rsid w:val="000651EE"/>
    <w:rsid w:val="00066FCC"/>
    <w:rsid w:val="000671B9"/>
    <w:rsid w:val="00067B97"/>
    <w:rsid w:val="00067C5E"/>
    <w:rsid w:val="000708A0"/>
    <w:rsid w:val="000719E3"/>
    <w:rsid w:val="00071A0A"/>
    <w:rsid w:val="00071B87"/>
    <w:rsid w:val="00071C1A"/>
    <w:rsid w:val="00072A3C"/>
    <w:rsid w:val="00072FF8"/>
    <w:rsid w:val="00073306"/>
    <w:rsid w:val="000738E2"/>
    <w:rsid w:val="00073E41"/>
    <w:rsid w:val="000748C7"/>
    <w:rsid w:val="00074C26"/>
    <w:rsid w:val="00074C29"/>
    <w:rsid w:val="0007516B"/>
    <w:rsid w:val="0007699A"/>
    <w:rsid w:val="00076CDD"/>
    <w:rsid w:val="00076D26"/>
    <w:rsid w:val="00077C2E"/>
    <w:rsid w:val="00077E57"/>
    <w:rsid w:val="00080489"/>
    <w:rsid w:val="0008060D"/>
    <w:rsid w:val="000809F4"/>
    <w:rsid w:val="00080BD7"/>
    <w:rsid w:val="000815B5"/>
    <w:rsid w:val="00081AA0"/>
    <w:rsid w:val="00084452"/>
    <w:rsid w:val="00084A96"/>
    <w:rsid w:val="00084F27"/>
    <w:rsid w:val="000853C9"/>
    <w:rsid w:val="00085CA3"/>
    <w:rsid w:val="00085D34"/>
    <w:rsid w:val="00085EB4"/>
    <w:rsid w:val="00086673"/>
    <w:rsid w:val="00086C2F"/>
    <w:rsid w:val="00090F02"/>
    <w:rsid w:val="00090F27"/>
    <w:rsid w:val="00091698"/>
    <w:rsid w:val="00091816"/>
    <w:rsid w:val="0009223D"/>
    <w:rsid w:val="00092373"/>
    <w:rsid w:val="000927B3"/>
    <w:rsid w:val="00092B0B"/>
    <w:rsid w:val="00092D0C"/>
    <w:rsid w:val="000941E3"/>
    <w:rsid w:val="000951B8"/>
    <w:rsid w:val="0009564C"/>
    <w:rsid w:val="000966FA"/>
    <w:rsid w:val="00096955"/>
    <w:rsid w:val="0009797B"/>
    <w:rsid w:val="000A0862"/>
    <w:rsid w:val="000A1A67"/>
    <w:rsid w:val="000A1BD2"/>
    <w:rsid w:val="000A2AA9"/>
    <w:rsid w:val="000A3104"/>
    <w:rsid w:val="000A41C7"/>
    <w:rsid w:val="000A478F"/>
    <w:rsid w:val="000A528E"/>
    <w:rsid w:val="000A54E0"/>
    <w:rsid w:val="000A590A"/>
    <w:rsid w:val="000A593A"/>
    <w:rsid w:val="000A5B39"/>
    <w:rsid w:val="000A60FB"/>
    <w:rsid w:val="000A6C59"/>
    <w:rsid w:val="000A7006"/>
    <w:rsid w:val="000A7345"/>
    <w:rsid w:val="000A738E"/>
    <w:rsid w:val="000A7636"/>
    <w:rsid w:val="000A789D"/>
    <w:rsid w:val="000A7985"/>
    <w:rsid w:val="000A79AE"/>
    <w:rsid w:val="000B0179"/>
    <w:rsid w:val="000B0422"/>
    <w:rsid w:val="000B0B34"/>
    <w:rsid w:val="000B0CA3"/>
    <w:rsid w:val="000B110C"/>
    <w:rsid w:val="000B153B"/>
    <w:rsid w:val="000B1891"/>
    <w:rsid w:val="000B1B48"/>
    <w:rsid w:val="000B3056"/>
    <w:rsid w:val="000B3319"/>
    <w:rsid w:val="000B3B9E"/>
    <w:rsid w:val="000B3C3F"/>
    <w:rsid w:val="000B4177"/>
    <w:rsid w:val="000B4257"/>
    <w:rsid w:val="000B48AC"/>
    <w:rsid w:val="000B491A"/>
    <w:rsid w:val="000B5270"/>
    <w:rsid w:val="000B5A3D"/>
    <w:rsid w:val="000B5FA3"/>
    <w:rsid w:val="000B6692"/>
    <w:rsid w:val="000B7681"/>
    <w:rsid w:val="000C0486"/>
    <w:rsid w:val="000C09F7"/>
    <w:rsid w:val="000C0FD8"/>
    <w:rsid w:val="000C2AE3"/>
    <w:rsid w:val="000C39EA"/>
    <w:rsid w:val="000C447A"/>
    <w:rsid w:val="000C467B"/>
    <w:rsid w:val="000C4C68"/>
    <w:rsid w:val="000C561D"/>
    <w:rsid w:val="000C5C5C"/>
    <w:rsid w:val="000C5C9E"/>
    <w:rsid w:val="000C651C"/>
    <w:rsid w:val="000C69D8"/>
    <w:rsid w:val="000C6ADA"/>
    <w:rsid w:val="000C7936"/>
    <w:rsid w:val="000D00F5"/>
    <w:rsid w:val="000D04A3"/>
    <w:rsid w:val="000D0C9F"/>
    <w:rsid w:val="000D0E93"/>
    <w:rsid w:val="000D1D57"/>
    <w:rsid w:val="000D20B7"/>
    <w:rsid w:val="000D21F7"/>
    <w:rsid w:val="000D2B07"/>
    <w:rsid w:val="000D2C94"/>
    <w:rsid w:val="000D2D0C"/>
    <w:rsid w:val="000D3169"/>
    <w:rsid w:val="000D3BA0"/>
    <w:rsid w:val="000D3E56"/>
    <w:rsid w:val="000D3FD1"/>
    <w:rsid w:val="000D4473"/>
    <w:rsid w:val="000D4E4C"/>
    <w:rsid w:val="000D4EFC"/>
    <w:rsid w:val="000D4FF5"/>
    <w:rsid w:val="000D5B9E"/>
    <w:rsid w:val="000D68C0"/>
    <w:rsid w:val="000D6ABE"/>
    <w:rsid w:val="000D6B58"/>
    <w:rsid w:val="000D6E8E"/>
    <w:rsid w:val="000D786F"/>
    <w:rsid w:val="000D7D6E"/>
    <w:rsid w:val="000E001C"/>
    <w:rsid w:val="000E04A4"/>
    <w:rsid w:val="000E20B0"/>
    <w:rsid w:val="000E23AC"/>
    <w:rsid w:val="000E2F94"/>
    <w:rsid w:val="000E2FD4"/>
    <w:rsid w:val="000E3785"/>
    <w:rsid w:val="000E44AC"/>
    <w:rsid w:val="000E450F"/>
    <w:rsid w:val="000E4837"/>
    <w:rsid w:val="000E4870"/>
    <w:rsid w:val="000E55FF"/>
    <w:rsid w:val="000E5714"/>
    <w:rsid w:val="000E57D2"/>
    <w:rsid w:val="000E60CD"/>
    <w:rsid w:val="000E68EE"/>
    <w:rsid w:val="000E71FF"/>
    <w:rsid w:val="000E7346"/>
    <w:rsid w:val="000F002B"/>
    <w:rsid w:val="000F0A3D"/>
    <w:rsid w:val="000F1C33"/>
    <w:rsid w:val="000F27A5"/>
    <w:rsid w:val="000F2871"/>
    <w:rsid w:val="000F300D"/>
    <w:rsid w:val="000F306F"/>
    <w:rsid w:val="000F33F8"/>
    <w:rsid w:val="000F444D"/>
    <w:rsid w:val="000F5203"/>
    <w:rsid w:val="000F53A5"/>
    <w:rsid w:val="000F63C8"/>
    <w:rsid w:val="000F65FE"/>
    <w:rsid w:val="000F7385"/>
    <w:rsid w:val="000F776F"/>
    <w:rsid w:val="000F78F2"/>
    <w:rsid w:val="00100230"/>
    <w:rsid w:val="00101278"/>
    <w:rsid w:val="0010137C"/>
    <w:rsid w:val="00101659"/>
    <w:rsid w:val="001025A7"/>
    <w:rsid w:val="00102C3F"/>
    <w:rsid w:val="00103AD9"/>
    <w:rsid w:val="00103EA7"/>
    <w:rsid w:val="00104E56"/>
    <w:rsid w:val="00105EBD"/>
    <w:rsid w:val="001060A8"/>
    <w:rsid w:val="00106472"/>
    <w:rsid w:val="001068FF"/>
    <w:rsid w:val="00106E08"/>
    <w:rsid w:val="001076CF"/>
    <w:rsid w:val="0010777C"/>
    <w:rsid w:val="001079AE"/>
    <w:rsid w:val="00107CD2"/>
    <w:rsid w:val="00107FE6"/>
    <w:rsid w:val="001110A8"/>
    <w:rsid w:val="00112A69"/>
    <w:rsid w:val="00113F4F"/>
    <w:rsid w:val="0011440C"/>
    <w:rsid w:val="0011499E"/>
    <w:rsid w:val="00114B71"/>
    <w:rsid w:val="00114D80"/>
    <w:rsid w:val="00115BA8"/>
    <w:rsid w:val="00115CB2"/>
    <w:rsid w:val="00121523"/>
    <w:rsid w:val="00122B22"/>
    <w:rsid w:val="00122BD7"/>
    <w:rsid w:val="00122F1D"/>
    <w:rsid w:val="00123213"/>
    <w:rsid w:val="0012342C"/>
    <w:rsid w:val="00123A60"/>
    <w:rsid w:val="00123D32"/>
    <w:rsid w:val="00123E7E"/>
    <w:rsid w:val="00124736"/>
    <w:rsid w:val="001252D9"/>
    <w:rsid w:val="00125B3B"/>
    <w:rsid w:val="00125BAF"/>
    <w:rsid w:val="00125EEE"/>
    <w:rsid w:val="001275A2"/>
    <w:rsid w:val="00127840"/>
    <w:rsid w:val="00131073"/>
    <w:rsid w:val="00131798"/>
    <w:rsid w:val="00131B41"/>
    <w:rsid w:val="001324F5"/>
    <w:rsid w:val="001328BA"/>
    <w:rsid w:val="00132EE4"/>
    <w:rsid w:val="00134539"/>
    <w:rsid w:val="00134678"/>
    <w:rsid w:val="00134983"/>
    <w:rsid w:val="00135552"/>
    <w:rsid w:val="001355E2"/>
    <w:rsid w:val="001360FA"/>
    <w:rsid w:val="0013615A"/>
    <w:rsid w:val="00136546"/>
    <w:rsid w:val="00136E31"/>
    <w:rsid w:val="00140017"/>
    <w:rsid w:val="00140028"/>
    <w:rsid w:val="00140F80"/>
    <w:rsid w:val="001413AF"/>
    <w:rsid w:val="0014249A"/>
    <w:rsid w:val="001426E5"/>
    <w:rsid w:val="00142BC9"/>
    <w:rsid w:val="00142F4F"/>
    <w:rsid w:val="001445DA"/>
    <w:rsid w:val="00145431"/>
    <w:rsid w:val="00145A3B"/>
    <w:rsid w:val="00145EF2"/>
    <w:rsid w:val="001461FD"/>
    <w:rsid w:val="00146665"/>
    <w:rsid w:val="00146A32"/>
    <w:rsid w:val="00146BA6"/>
    <w:rsid w:val="00146C35"/>
    <w:rsid w:val="0014747E"/>
    <w:rsid w:val="00150139"/>
    <w:rsid w:val="00150380"/>
    <w:rsid w:val="00150A38"/>
    <w:rsid w:val="00151187"/>
    <w:rsid w:val="0015195D"/>
    <w:rsid w:val="00151D47"/>
    <w:rsid w:val="00151E78"/>
    <w:rsid w:val="00152366"/>
    <w:rsid w:val="001524C0"/>
    <w:rsid w:val="00153040"/>
    <w:rsid w:val="001531AC"/>
    <w:rsid w:val="001533C3"/>
    <w:rsid w:val="001535E5"/>
    <w:rsid w:val="00153E10"/>
    <w:rsid w:val="00154081"/>
    <w:rsid w:val="001547CD"/>
    <w:rsid w:val="001549CD"/>
    <w:rsid w:val="00154D33"/>
    <w:rsid w:val="001562F2"/>
    <w:rsid w:val="00156C4A"/>
    <w:rsid w:val="00156CF2"/>
    <w:rsid w:val="0015706C"/>
    <w:rsid w:val="00157DE6"/>
    <w:rsid w:val="00157E9D"/>
    <w:rsid w:val="00160507"/>
    <w:rsid w:val="00160B9E"/>
    <w:rsid w:val="00160C9E"/>
    <w:rsid w:val="00162241"/>
    <w:rsid w:val="001627FE"/>
    <w:rsid w:val="00162BC1"/>
    <w:rsid w:val="00162C4D"/>
    <w:rsid w:val="001630FC"/>
    <w:rsid w:val="00163E59"/>
    <w:rsid w:val="00164B0A"/>
    <w:rsid w:val="00164E6C"/>
    <w:rsid w:val="0016597D"/>
    <w:rsid w:val="001659E6"/>
    <w:rsid w:val="00165A6D"/>
    <w:rsid w:val="00165E55"/>
    <w:rsid w:val="00166219"/>
    <w:rsid w:val="00166677"/>
    <w:rsid w:val="00166FD0"/>
    <w:rsid w:val="00167633"/>
    <w:rsid w:val="0016769A"/>
    <w:rsid w:val="00167870"/>
    <w:rsid w:val="001701BD"/>
    <w:rsid w:val="0017058E"/>
    <w:rsid w:val="001706B7"/>
    <w:rsid w:val="00171111"/>
    <w:rsid w:val="00171DB3"/>
    <w:rsid w:val="00172F9C"/>
    <w:rsid w:val="0017346F"/>
    <w:rsid w:val="00173508"/>
    <w:rsid w:val="00174309"/>
    <w:rsid w:val="001746A5"/>
    <w:rsid w:val="0017470F"/>
    <w:rsid w:val="001751E1"/>
    <w:rsid w:val="00175B63"/>
    <w:rsid w:val="00175DCD"/>
    <w:rsid w:val="001771B5"/>
    <w:rsid w:val="00177225"/>
    <w:rsid w:val="00177646"/>
    <w:rsid w:val="00180063"/>
    <w:rsid w:val="001800BC"/>
    <w:rsid w:val="00180CF8"/>
    <w:rsid w:val="00180D8D"/>
    <w:rsid w:val="00182231"/>
    <w:rsid w:val="00182536"/>
    <w:rsid w:val="00182D76"/>
    <w:rsid w:val="001835D9"/>
    <w:rsid w:val="001843DB"/>
    <w:rsid w:val="00184B9D"/>
    <w:rsid w:val="001850E6"/>
    <w:rsid w:val="001853DD"/>
    <w:rsid w:val="00185B61"/>
    <w:rsid w:val="00185CF8"/>
    <w:rsid w:val="00186427"/>
    <w:rsid w:val="00186A09"/>
    <w:rsid w:val="00186CF6"/>
    <w:rsid w:val="00190F56"/>
    <w:rsid w:val="001918C3"/>
    <w:rsid w:val="00191D22"/>
    <w:rsid w:val="00191E43"/>
    <w:rsid w:val="00191E8B"/>
    <w:rsid w:val="00191EA3"/>
    <w:rsid w:val="00191F29"/>
    <w:rsid w:val="00191FDC"/>
    <w:rsid w:val="00192494"/>
    <w:rsid w:val="001929DA"/>
    <w:rsid w:val="00193818"/>
    <w:rsid w:val="00193915"/>
    <w:rsid w:val="001949EA"/>
    <w:rsid w:val="00195486"/>
    <w:rsid w:val="00195B36"/>
    <w:rsid w:val="00195F5E"/>
    <w:rsid w:val="0019621A"/>
    <w:rsid w:val="001969E6"/>
    <w:rsid w:val="0019774E"/>
    <w:rsid w:val="0019784F"/>
    <w:rsid w:val="00197D37"/>
    <w:rsid w:val="00197E0C"/>
    <w:rsid w:val="00197FF7"/>
    <w:rsid w:val="001A0538"/>
    <w:rsid w:val="001A171A"/>
    <w:rsid w:val="001A1F48"/>
    <w:rsid w:val="001A2213"/>
    <w:rsid w:val="001A2D55"/>
    <w:rsid w:val="001A2D5B"/>
    <w:rsid w:val="001A424D"/>
    <w:rsid w:val="001A6569"/>
    <w:rsid w:val="001A667C"/>
    <w:rsid w:val="001A68C4"/>
    <w:rsid w:val="001A778C"/>
    <w:rsid w:val="001A7AE7"/>
    <w:rsid w:val="001A7EB9"/>
    <w:rsid w:val="001B14BE"/>
    <w:rsid w:val="001B2121"/>
    <w:rsid w:val="001B21F1"/>
    <w:rsid w:val="001B2312"/>
    <w:rsid w:val="001B28DD"/>
    <w:rsid w:val="001B29B9"/>
    <w:rsid w:val="001B3C50"/>
    <w:rsid w:val="001B5255"/>
    <w:rsid w:val="001B5734"/>
    <w:rsid w:val="001B5DC9"/>
    <w:rsid w:val="001B60F3"/>
    <w:rsid w:val="001B66F8"/>
    <w:rsid w:val="001B6A1C"/>
    <w:rsid w:val="001B6E53"/>
    <w:rsid w:val="001B7A1C"/>
    <w:rsid w:val="001B7FB9"/>
    <w:rsid w:val="001C20C9"/>
    <w:rsid w:val="001C2479"/>
    <w:rsid w:val="001C2732"/>
    <w:rsid w:val="001C2952"/>
    <w:rsid w:val="001C2E80"/>
    <w:rsid w:val="001C3A23"/>
    <w:rsid w:val="001C429B"/>
    <w:rsid w:val="001C564C"/>
    <w:rsid w:val="001C6261"/>
    <w:rsid w:val="001C65BD"/>
    <w:rsid w:val="001C6D16"/>
    <w:rsid w:val="001C7859"/>
    <w:rsid w:val="001D0137"/>
    <w:rsid w:val="001D01F1"/>
    <w:rsid w:val="001D0C36"/>
    <w:rsid w:val="001D0DE4"/>
    <w:rsid w:val="001D0EE7"/>
    <w:rsid w:val="001D101A"/>
    <w:rsid w:val="001D14CD"/>
    <w:rsid w:val="001D2140"/>
    <w:rsid w:val="001D2BD7"/>
    <w:rsid w:val="001D46E5"/>
    <w:rsid w:val="001D478D"/>
    <w:rsid w:val="001D5155"/>
    <w:rsid w:val="001D6060"/>
    <w:rsid w:val="001D6512"/>
    <w:rsid w:val="001D6BF1"/>
    <w:rsid w:val="001D6D1E"/>
    <w:rsid w:val="001D7069"/>
    <w:rsid w:val="001D7B53"/>
    <w:rsid w:val="001E056A"/>
    <w:rsid w:val="001E06F6"/>
    <w:rsid w:val="001E14C3"/>
    <w:rsid w:val="001E1556"/>
    <w:rsid w:val="001E1D9B"/>
    <w:rsid w:val="001E2A2B"/>
    <w:rsid w:val="001E3369"/>
    <w:rsid w:val="001E417D"/>
    <w:rsid w:val="001E5280"/>
    <w:rsid w:val="001E578C"/>
    <w:rsid w:val="001E623E"/>
    <w:rsid w:val="001E75D8"/>
    <w:rsid w:val="001E7A32"/>
    <w:rsid w:val="001E7CED"/>
    <w:rsid w:val="001F006C"/>
    <w:rsid w:val="001F04C0"/>
    <w:rsid w:val="001F09F3"/>
    <w:rsid w:val="001F0A38"/>
    <w:rsid w:val="001F0D0B"/>
    <w:rsid w:val="001F0E80"/>
    <w:rsid w:val="001F0F6D"/>
    <w:rsid w:val="001F17BC"/>
    <w:rsid w:val="001F2E6A"/>
    <w:rsid w:val="001F31BE"/>
    <w:rsid w:val="001F4A6C"/>
    <w:rsid w:val="001F4BF4"/>
    <w:rsid w:val="001F54AF"/>
    <w:rsid w:val="001F5B73"/>
    <w:rsid w:val="001F6B14"/>
    <w:rsid w:val="001F74D4"/>
    <w:rsid w:val="001F7AC9"/>
    <w:rsid w:val="0020149A"/>
    <w:rsid w:val="002016F3"/>
    <w:rsid w:val="00202656"/>
    <w:rsid w:val="0020284B"/>
    <w:rsid w:val="0020375E"/>
    <w:rsid w:val="00203BB5"/>
    <w:rsid w:val="00204907"/>
    <w:rsid w:val="00204B99"/>
    <w:rsid w:val="00204BDB"/>
    <w:rsid w:val="002052FE"/>
    <w:rsid w:val="0020539D"/>
    <w:rsid w:val="002061F9"/>
    <w:rsid w:val="00206646"/>
    <w:rsid w:val="00206D34"/>
    <w:rsid w:val="00207588"/>
    <w:rsid w:val="00207B52"/>
    <w:rsid w:val="00207FF4"/>
    <w:rsid w:val="00211C5E"/>
    <w:rsid w:val="002122C2"/>
    <w:rsid w:val="002123CB"/>
    <w:rsid w:val="00213064"/>
    <w:rsid w:val="00214133"/>
    <w:rsid w:val="0021658E"/>
    <w:rsid w:val="0021735F"/>
    <w:rsid w:val="00217ECC"/>
    <w:rsid w:val="002203C5"/>
    <w:rsid w:val="0022049D"/>
    <w:rsid w:val="0022053D"/>
    <w:rsid w:val="002206F8"/>
    <w:rsid w:val="00220E72"/>
    <w:rsid w:val="00221280"/>
    <w:rsid w:val="00221919"/>
    <w:rsid w:val="00221E69"/>
    <w:rsid w:val="00222505"/>
    <w:rsid w:val="002231D4"/>
    <w:rsid w:val="00223C55"/>
    <w:rsid w:val="00223E64"/>
    <w:rsid w:val="00224580"/>
    <w:rsid w:val="002246AD"/>
    <w:rsid w:val="00224765"/>
    <w:rsid w:val="00225927"/>
    <w:rsid w:val="0022759A"/>
    <w:rsid w:val="00227B68"/>
    <w:rsid w:val="0023083E"/>
    <w:rsid w:val="0023089A"/>
    <w:rsid w:val="00231CB4"/>
    <w:rsid w:val="00231FD0"/>
    <w:rsid w:val="002324AC"/>
    <w:rsid w:val="0023386B"/>
    <w:rsid w:val="0023482E"/>
    <w:rsid w:val="002348CF"/>
    <w:rsid w:val="00234905"/>
    <w:rsid w:val="00235C4E"/>
    <w:rsid w:val="002363F4"/>
    <w:rsid w:val="00236437"/>
    <w:rsid w:val="00236DDD"/>
    <w:rsid w:val="002372F6"/>
    <w:rsid w:val="00237645"/>
    <w:rsid w:val="002401C7"/>
    <w:rsid w:val="00240644"/>
    <w:rsid w:val="00240A04"/>
    <w:rsid w:val="002419F5"/>
    <w:rsid w:val="00242021"/>
    <w:rsid w:val="00242947"/>
    <w:rsid w:val="00242AFC"/>
    <w:rsid w:val="00242BA8"/>
    <w:rsid w:val="0024451B"/>
    <w:rsid w:val="0024466E"/>
    <w:rsid w:val="00244A49"/>
    <w:rsid w:val="002450E5"/>
    <w:rsid w:val="00245660"/>
    <w:rsid w:val="0024575B"/>
    <w:rsid w:val="002459E1"/>
    <w:rsid w:val="00246445"/>
    <w:rsid w:val="0025004E"/>
    <w:rsid w:val="002501E3"/>
    <w:rsid w:val="00250A2F"/>
    <w:rsid w:val="00251EE0"/>
    <w:rsid w:val="0025257E"/>
    <w:rsid w:val="002530AA"/>
    <w:rsid w:val="00253BD5"/>
    <w:rsid w:val="00254859"/>
    <w:rsid w:val="002551B0"/>
    <w:rsid w:val="002558AA"/>
    <w:rsid w:val="002558D9"/>
    <w:rsid w:val="00255F9B"/>
    <w:rsid w:val="00256E5A"/>
    <w:rsid w:val="00257B78"/>
    <w:rsid w:val="00257EAB"/>
    <w:rsid w:val="00261170"/>
    <w:rsid w:val="00261B15"/>
    <w:rsid w:val="002623D3"/>
    <w:rsid w:val="00262D10"/>
    <w:rsid w:val="00263815"/>
    <w:rsid w:val="00264D01"/>
    <w:rsid w:val="00265D44"/>
    <w:rsid w:val="00266F6D"/>
    <w:rsid w:val="002670E0"/>
    <w:rsid w:val="002678DD"/>
    <w:rsid w:val="002730B3"/>
    <w:rsid w:val="002735BC"/>
    <w:rsid w:val="0027459C"/>
    <w:rsid w:val="00276593"/>
    <w:rsid w:val="00277F07"/>
    <w:rsid w:val="002801C9"/>
    <w:rsid w:val="00280AED"/>
    <w:rsid w:val="00280C17"/>
    <w:rsid w:val="002812B2"/>
    <w:rsid w:val="00281411"/>
    <w:rsid w:val="002817F2"/>
    <w:rsid w:val="002819AD"/>
    <w:rsid w:val="00281B5E"/>
    <w:rsid w:val="00281C7D"/>
    <w:rsid w:val="00281F1C"/>
    <w:rsid w:val="00282231"/>
    <w:rsid w:val="00285442"/>
    <w:rsid w:val="00285B52"/>
    <w:rsid w:val="00286C58"/>
    <w:rsid w:val="00287319"/>
    <w:rsid w:val="00287669"/>
    <w:rsid w:val="002878AF"/>
    <w:rsid w:val="00287A6D"/>
    <w:rsid w:val="00287CA4"/>
    <w:rsid w:val="0029027D"/>
    <w:rsid w:val="002908AC"/>
    <w:rsid w:val="00290DB2"/>
    <w:rsid w:val="00290EC7"/>
    <w:rsid w:val="00291A67"/>
    <w:rsid w:val="00291F4E"/>
    <w:rsid w:val="0029288B"/>
    <w:rsid w:val="0029304B"/>
    <w:rsid w:val="002938B2"/>
    <w:rsid w:val="00293FF0"/>
    <w:rsid w:val="002948AD"/>
    <w:rsid w:val="002950B5"/>
    <w:rsid w:val="00295892"/>
    <w:rsid w:val="00297039"/>
    <w:rsid w:val="00297665"/>
    <w:rsid w:val="00297A64"/>
    <w:rsid w:val="002A029E"/>
    <w:rsid w:val="002A0310"/>
    <w:rsid w:val="002A0688"/>
    <w:rsid w:val="002A1172"/>
    <w:rsid w:val="002A1874"/>
    <w:rsid w:val="002A1934"/>
    <w:rsid w:val="002A1BA6"/>
    <w:rsid w:val="002A1C56"/>
    <w:rsid w:val="002A230A"/>
    <w:rsid w:val="002A2F70"/>
    <w:rsid w:val="002A3A03"/>
    <w:rsid w:val="002A3B24"/>
    <w:rsid w:val="002A427B"/>
    <w:rsid w:val="002A4427"/>
    <w:rsid w:val="002A4811"/>
    <w:rsid w:val="002A4A86"/>
    <w:rsid w:val="002A5379"/>
    <w:rsid w:val="002A61E7"/>
    <w:rsid w:val="002A63C5"/>
    <w:rsid w:val="002A644A"/>
    <w:rsid w:val="002A6E4B"/>
    <w:rsid w:val="002A762A"/>
    <w:rsid w:val="002A7E7D"/>
    <w:rsid w:val="002B0082"/>
    <w:rsid w:val="002B00B6"/>
    <w:rsid w:val="002B0353"/>
    <w:rsid w:val="002B047B"/>
    <w:rsid w:val="002B0AF5"/>
    <w:rsid w:val="002B1756"/>
    <w:rsid w:val="002B2975"/>
    <w:rsid w:val="002B298D"/>
    <w:rsid w:val="002B2B26"/>
    <w:rsid w:val="002B369F"/>
    <w:rsid w:val="002B3989"/>
    <w:rsid w:val="002B4AB4"/>
    <w:rsid w:val="002B4DED"/>
    <w:rsid w:val="002B53D8"/>
    <w:rsid w:val="002B5498"/>
    <w:rsid w:val="002B575D"/>
    <w:rsid w:val="002B5870"/>
    <w:rsid w:val="002B76A2"/>
    <w:rsid w:val="002C0272"/>
    <w:rsid w:val="002C0743"/>
    <w:rsid w:val="002C218D"/>
    <w:rsid w:val="002C2519"/>
    <w:rsid w:val="002C31B2"/>
    <w:rsid w:val="002C37CF"/>
    <w:rsid w:val="002C3EC7"/>
    <w:rsid w:val="002C420C"/>
    <w:rsid w:val="002C4786"/>
    <w:rsid w:val="002C5EDF"/>
    <w:rsid w:val="002C5F37"/>
    <w:rsid w:val="002C5FF8"/>
    <w:rsid w:val="002C69E0"/>
    <w:rsid w:val="002C6F35"/>
    <w:rsid w:val="002C70F9"/>
    <w:rsid w:val="002C73EC"/>
    <w:rsid w:val="002C78A5"/>
    <w:rsid w:val="002C78C1"/>
    <w:rsid w:val="002C7AD8"/>
    <w:rsid w:val="002D0A7E"/>
    <w:rsid w:val="002D137A"/>
    <w:rsid w:val="002D1C99"/>
    <w:rsid w:val="002D2003"/>
    <w:rsid w:val="002D216B"/>
    <w:rsid w:val="002D2B11"/>
    <w:rsid w:val="002D2D11"/>
    <w:rsid w:val="002D320F"/>
    <w:rsid w:val="002D4B79"/>
    <w:rsid w:val="002D4FB7"/>
    <w:rsid w:val="002D574D"/>
    <w:rsid w:val="002D6CDE"/>
    <w:rsid w:val="002D6FA1"/>
    <w:rsid w:val="002D724B"/>
    <w:rsid w:val="002D7819"/>
    <w:rsid w:val="002D7A18"/>
    <w:rsid w:val="002E0276"/>
    <w:rsid w:val="002E1049"/>
    <w:rsid w:val="002E1146"/>
    <w:rsid w:val="002E1937"/>
    <w:rsid w:val="002E22E8"/>
    <w:rsid w:val="002E2B6C"/>
    <w:rsid w:val="002E3641"/>
    <w:rsid w:val="002E36E5"/>
    <w:rsid w:val="002E4917"/>
    <w:rsid w:val="002E49F3"/>
    <w:rsid w:val="002E631F"/>
    <w:rsid w:val="002E78D4"/>
    <w:rsid w:val="002F0DB1"/>
    <w:rsid w:val="002F110B"/>
    <w:rsid w:val="002F2064"/>
    <w:rsid w:val="002F2F88"/>
    <w:rsid w:val="002F34E7"/>
    <w:rsid w:val="002F4172"/>
    <w:rsid w:val="002F41C5"/>
    <w:rsid w:val="002F442F"/>
    <w:rsid w:val="002F4504"/>
    <w:rsid w:val="002F4B12"/>
    <w:rsid w:val="002F50E9"/>
    <w:rsid w:val="002F5277"/>
    <w:rsid w:val="002F65A1"/>
    <w:rsid w:val="002F7099"/>
    <w:rsid w:val="002F78DD"/>
    <w:rsid w:val="00301808"/>
    <w:rsid w:val="00301D5F"/>
    <w:rsid w:val="00301E75"/>
    <w:rsid w:val="00302341"/>
    <w:rsid w:val="0030289E"/>
    <w:rsid w:val="00302A26"/>
    <w:rsid w:val="003034D5"/>
    <w:rsid w:val="003035C6"/>
    <w:rsid w:val="00303ED0"/>
    <w:rsid w:val="0030446D"/>
    <w:rsid w:val="003047AD"/>
    <w:rsid w:val="00305748"/>
    <w:rsid w:val="0030586B"/>
    <w:rsid w:val="0030607D"/>
    <w:rsid w:val="003062DA"/>
    <w:rsid w:val="00306E10"/>
    <w:rsid w:val="00307057"/>
    <w:rsid w:val="003070DA"/>
    <w:rsid w:val="00310B10"/>
    <w:rsid w:val="00310BCC"/>
    <w:rsid w:val="00310CE2"/>
    <w:rsid w:val="00310DC3"/>
    <w:rsid w:val="00311A5C"/>
    <w:rsid w:val="00311D0A"/>
    <w:rsid w:val="00313ED8"/>
    <w:rsid w:val="00313F13"/>
    <w:rsid w:val="0031405D"/>
    <w:rsid w:val="00314413"/>
    <w:rsid w:val="00314484"/>
    <w:rsid w:val="0031555A"/>
    <w:rsid w:val="00316DBA"/>
    <w:rsid w:val="00317917"/>
    <w:rsid w:val="00317948"/>
    <w:rsid w:val="00317A5C"/>
    <w:rsid w:val="00320E59"/>
    <w:rsid w:val="00321060"/>
    <w:rsid w:val="00321528"/>
    <w:rsid w:val="00321705"/>
    <w:rsid w:val="00322354"/>
    <w:rsid w:val="00323AFC"/>
    <w:rsid w:val="00324261"/>
    <w:rsid w:val="003242B9"/>
    <w:rsid w:val="00325284"/>
    <w:rsid w:val="00326603"/>
    <w:rsid w:val="003268B9"/>
    <w:rsid w:val="003268C4"/>
    <w:rsid w:val="0032695B"/>
    <w:rsid w:val="00326B5E"/>
    <w:rsid w:val="00326B66"/>
    <w:rsid w:val="003276BD"/>
    <w:rsid w:val="00327860"/>
    <w:rsid w:val="00331E03"/>
    <w:rsid w:val="00331E4F"/>
    <w:rsid w:val="00332633"/>
    <w:rsid w:val="00332670"/>
    <w:rsid w:val="003328B6"/>
    <w:rsid w:val="00332EF3"/>
    <w:rsid w:val="00333E68"/>
    <w:rsid w:val="00333F6F"/>
    <w:rsid w:val="00334678"/>
    <w:rsid w:val="00334C22"/>
    <w:rsid w:val="00335587"/>
    <w:rsid w:val="0033634A"/>
    <w:rsid w:val="00336763"/>
    <w:rsid w:val="00336914"/>
    <w:rsid w:val="00336B3E"/>
    <w:rsid w:val="00336CBD"/>
    <w:rsid w:val="00336D74"/>
    <w:rsid w:val="003371D8"/>
    <w:rsid w:val="00337551"/>
    <w:rsid w:val="00337599"/>
    <w:rsid w:val="0034180A"/>
    <w:rsid w:val="003420A9"/>
    <w:rsid w:val="00342EF5"/>
    <w:rsid w:val="0034374D"/>
    <w:rsid w:val="00343BF3"/>
    <w:rsid w:val="00343F1F"/>
    <w:rsid w:val="00344567"/>
    <w:rsid w:val="003451EB"/>
    <w:rsid w:val="003459FF"/>
    <w:rsid w:val="00346000"/>
    <w:rsid w:val="0034637F"/>
    <w:rsid w:val="00346826"/>
    <w:rsid w:val="003474DE"/>
    <w:rsid w:val="00347592"/>
    <w:rsid w:val="00347B02"/>
    <w:rsid w:val="0035121D"/>
    <w:rsid w:val="0035125E"/>
    <w:rsid w:val="00351E92"/>
    <w:rsid w:val="00352125"/>
    <w:rsid w:val="00352E2A"/>
    <w:rsid w:val="00354166"/>
    <w:rsid w:val="003546D0"/>
    <w:rsid w:val="00354A9C"/>
    <w:rsid w:val="00354AA1"/>
    <w:rsid w:val="00355641"/>
    <w:rsid w:val="00356F4C"/>
    <w:rsid w:val="00357197"/>
    <w:rsid w:val="0035783B"/>
    <w:rsid w:val="00360008"/>
    <w:rsid w:val="003609DB"/>
    <w:rsid w:val="00360A96"/>
    <w:rsid w:val="00360AC3"/>
    <w:rsid w:val="00361E25"/>
    <w:rsid w:val="00363062"/>
    <w:rsid w:val="00363C8C"/>
    <w:rsid w:val="003645DF"/>
    <w:rsid w:val="00364E42"/>
    <w:rsid w:val="0036510A"/>
    <w:rsid w:val="00367593"/>
    <w:rsid w:val="00370CE5"/>
    <w:rsid w:val="00371FE4"/>
    <w:rsid w:val="00372730"/>
    <w:rsid w:val="00372F8A"/>
    <w:rsid w:val="003734E4"/>
    <w:rsid w:val="003736AA"/>
    <w:rsid w:val="00374CFE"/>
    <w:rsid w:val="00374D1E"/>
    <w:rsid w:val="00375F62"/>
    <w:rsid w:val="003760E1"/>
    <w:rsid w:val="003760FE"/>
    <w:rsid w:val="003761EA"/>
    <w:rsid w:val="003761F2"/>
    <w:rsid w:val="003766F6"/>
    <w:rsid w:val="00376746"/>
    <w:rsid w:val="00376E77"/>
    <w:rsid w:val="00376EA2"/>
    <w:rsid w:val="0038004E"/>
    <w:rsid w:val="0038033B"/>
    <w:rsid w:val="00380A3F"/>
    <w:rsid w:val="003810A8"/>
    <w:rsid w:val="00381478"/>
    <w:rsid w:val="00381A53"/>
    <w:rsid w:val="003822C0"/>
    <w:rsid w:val="00382798"/>
    <w:rsid w:val="00382884"/>
    <w:rsid w:val="00382AF0"/>
    <w:rsid w:val="00383E1E"/>
    <w:rsid w:val="00384ABD"/>
    <w:rsid w:val="003857BB"/>
    <w:rsid w:val="00385AEF"/>
    <w:rsid w:val="003860FC"/>
    <w:rsid w:val="00387424"/>
    <w:rsid w:val="00387B9D"/>
    <w:rsid w:val="00387C60"/>
    <w:rsid w:val="00390382"/>
    <w:rsid w:val="00390939"/>
    <w:rsid w:val="00390A06"/>
    <w:rsid w:val="00391210"/>
    <w:rsid w:val="003917E6"/>
    <w:rsid w:val="00392081"/>
    <w:rsid w:val="00392255"/>
    <w:rsid w:val="00394479"/>
    <w:rsid w:val="0039454C"/>
    <w:rsid w:val="003945E1"/>
    <w:rsid w:val="0039460D"/>
    <w:rsid w:val="00394A64"/>
    <w:rsid w:val="00395006"/>
    <w:rsid w:val="00395479"/>
    <w:rsid w:val="0039613F"/>
    <w:rsid w:val="003963F1"/>
    <w:rsid w:val="0039691E"/>
    <w:rsid w:val="00396927"/>
    <w:rsid w:val="00396C71"/>
    <w:rsid w:val="00397796"/>
    <w:rsid w:val="003A00CB"/>
    <w:rsid w:val="003A0992"/>
    <w:rsid w:val="003A1946"/>
    <w:rsid w:val="003A273A"/>
    <w:rsid w:val="003A2E63"/>
    <w:rsid w:val="003A3231"/>
    <w:rsid w:val="003A32A9"/>
    <w:rsid w:val="003A3893"/>
    <w:rsid w:val="003A3B6B"/>
    <w:rsid w:val="003A42F5"/>
    <w:rsid w:val="003A4592"/>
    <w:rsid w:val="003A470A"/>
    <w:rsid w:val="003A486E"/>
    <w:rsid w:val="003A4CCC"/>
    <w:rsid w:val="003A53A9"/>
    <w:rsid w:val="003A53D2"/>
    <w:rsid w:val="003A6303"/>
    <w:rsid w:val="003A6341"/>
    <w:rsid w:val="003A6D1E"/>
    <w:rsid w:val="003A6EB5"/>
    <w:rsid w:val="003A748B"/>
    <w:rsid w:val="003A76F2"/>
    <w:rsid w:val="003A77B9"/>
    <w:rsid w:val="003A794D"/>
    <w:rsid w:val="003A7AED"/>
    <w:rsid w:val="003B0905"/>
    <w:rsid w:val="003B095F"/>
    <w:rsid w:val="003B17C2"/>
    <w:rsid w:val="003B191C"/>
    <w:rsid w:val="003B1E47"/>
    <w:rsid w:val="003B1E61"/>
    <w:rsid w:val="003B2C0C"/>
    <w:rsid w:val="003B2DF3"/>
    <w:rsid w:val="003B3240"/>
    <w:rsid w:val="003B3EF7"/>
    <w:rsid w:val="003B4A58"/>
    <w:rsid w:val="003B4F94"/>
    <w:rsid w:val="003B53A1"/>
    <w:rsid w:val="003B56B4"/>
    <w:rsid w:val="003B583F"/>
    <w:rsid w:val="003B5A6D"/>
    <w:rsid w:val="003B634C"/>
    <w:rsid w:val="003B7036"/>
    <w:rsid w:val="003B7BD6"/>
    <w:rsid w:val="003C0118"/>
    <w:rsid w:val="003C0558"/>
    <w:rsid w:val="003C08DD"/>
    <w:rsid w:val="003C0C2E"/>
    <w:rsid w:val="003C1C57"/>
    <w:rsid w:val="003C1D67"/>
    <w:rsid w:val="003C20E0"/>
    <w:rsid w:val="003C28AE"/>
    <w:rsid w:val="003C2C47"/>
    <w:rsid w:val="003C2C7B"/>
    <w:rsid w:val="003C349D"/>
    <w:rsid w:val="003C373B"/>
    <w:rsid w:val="003C3E1C"/>
    <w:rsid w:val="003C42FD"/>
    <w:rsid w:val="003C4FD8"/>
    <w:rsid w:val="003C52F2"/>
    <w:rsid w:val="003C556C"/>
    <w:rsid w:val="003C5C1E"/>
    <w:rsid w:val="003C675A"/>
    <w:rsid w:val="003C7D55"/>
    <w:rsid w:val="003C7FD5"/>
    <w:rsid w:val="003D0475"/>
    <w:rsid w:val="003D0890"/>
    <w:rsid w:val="003D0DD7"/>
    <w:rsid w:val="003D15A6"/>
    <w:rsid w:val="003D24A9"/>
    <w:rsid w:val="003D33F3"/>
    <w:rsid w:val="003D3F55"/>
    <w:rsid w:val="003D42D7"/>
    <w:rsid w:val="003D44A0"/>
    <w:rsid w:val="003D45EE"/>
    <w:rsid w:val="003D4C7E"/>
    <w:rsid w:val="003D4F9E"/>
    <w:rsid w:val="003D55FE"/>
    <w:rsid w:val="003D5802"/>
    <w:rsid w:val="003D5BFD"/>
    <w:rsid w:val="003D67D2"/>
    <w:rsid w:val="003D6CDE"/>
    <w:rsid w:val="003D6E5F"/>
    <w:rsid w:val="003D7E28"/>
    <w:rsid w:val="003E0903"/>
    <w:rsid w:val="003E1961"/>
    <w:rsid w:val="003E29CE"/>
    <w:rsid w:val="003E2ABC"/>
    <w:rsid w:val="003E309D"/>
    <w:rsid w:val="003E378B"/>
    <w:rsid w:val="003E3E87"/>
    <w:rsid w:val="003E47AD"/>
    <w:rsid w:val="003E4E81"/>
    <w:rsid w:val="003E5A28"/>
    <w:rsid w:val="003E69E3"/>
    <w:rsid w:val="003E7776"/>
    <w:rsid w:val="003E785C"/>
    <w:rsid w:val="003E79AC"/>
    <w:rsid w:val="003E7CDC"/>
    <w:rsid w:val="003E7DDD"/>
    <w:rsid w:val="003F008E"/>
    <w:rsid w:val="003F11C2"/>
    <w:rsid w:val="003F12D2"/>
    <w:rsid w:val="003F1573"/>
    <w:rsid w:val="003F15AB"/>
    <w:rsid w:val="003F1D44"/>
    <w:rsid w:val="003F1F62"/>
    <w:rsid w:val="003F253E"/>
    <w:rsid w:val="003F2952"/>
    <w:rsid w:val="003F2CF5"/>
    <w:rsid w:val="003F3170"/>
    <w:rsid w:val="003F369E"/>
    <w:rsid w:val="003F3859"/>
    <w:rsid w:val="003F3AD7"/>
    <w:rsid w:val="003F3CEF"/>
    <w:rsid w:val="003F3FF9"/>
    <w:rsid w:val="003F4F18"/>
    <w:rsid w:val="003F50FE"/>
    <w:rsid w:val="003F573D"/>
    <w:rsid w:val="003F5C64"/>
    <w:rsid w:val="003F5E5A"/>
    <w:rsid w:val="003F6697"/>
    <w:rsid w:val="003F6AEF"/>
    <w:rsid w:val="003F6FFF"/>
    <w:rsid w:val="00400266"/>
    <w:rsid w:val="00401B6D"/>
    <w:rsid w:val="00402041"/>
    <w:rsid w:val="00402270"/>
    <w:rsid w:val="00402AB5"/>
    <w:rsid w:val="00402DB3"/>
    <w:rsid w:val="0040365C"/>
    <w:rsid w:val="00403F23"/>
    <w:rsid w:val="00403F34"/>
    <w:rsid w:val="00405137"/>
    <w:rsid w:val="00405820"/>
    <w:rsid w:val="00405D80"/>
    <w:rsid w:val="004061D0"/>
    <w:rsid w:val="0040698D"/>
    <w:rsid w:val="00410DD7"/>
    <w:rsid w:val="00410E98"/>
    <w:rsid w:val="004111A2"/>
    <w:rsid w:val="00411350"/>
    <w:rsid w:val="00411BF9"/>
    <w:rsid w:val="00412330"/>
    <w:rsid w:val="004127BC"/>
    <w:rsid w:val="00412F8A"/>
    <w:rsid w:val="00413EE7"/>
    <w:rsid w:val="004159BA"/>
    <w:rsid w:val="00415D44"/>
    <w:rsid w:val="0041713F"/>
    <w:rsid w:val="004177E3"/>
    <w:rsid w:val="00417E25"/>
    <w:rsid w:val="004202A5"/>
    <w:rsid w:val="00420309"/>
    <w:rsid w:val="00421310"/>
    <w:rsid w:val="0042316F"/>
    <w:rsid w:val="0042368F"/>
    <w:rsid w:val="0042379B"/>
    <w:rsid w:val="004238C6"/>
    <w:rsid w:val="00424D69"/>
    <w:rsid w:val="004253D2"/>
    <w:rsid w:val="00425505"/>
    <w:rsid w:val="00425DE0"/>
    <w:rsid w:val="0042652C"/>
    <w:rsid w:val="00426868"/>
    <w:rsid w:val="00426AF7"/>
    <w:rsid w:val="00426F49"/>
    <w:rsid w:val="004270B8"/>
    <w:rsid w:val="004275AD"/>
    <w:rsid w:val="00427616"/>
    <w:rsid w:val="00427645"/>
    <w:rsid w:val="0043017D"/>
    <w:rsid w:val="0043047B"/>
    <w:rsid w:val="0043052B"/>
    <w:rsid w:val="00430684"/>
    <w:rsid w:val="00430A6F"/>
    <w:rsid w:val="00430B33"/>
    <w:rsid w:val="00431010"/>
    <w:rsid w:val="004312D9"/>
    <w:rsid w:val="004314C2"/>
    <w:rsid w:val="004325E0"/>
    <w:rsid w:val="00432864"/>
    <w:rsid w:val="00432C3C"/>
    <w:rsid w:val="0043328E"/>
    <w:rsid w:val="00433BFA"/>
    <w:rsid w:val="00433FF5"/>
    <w:rsid w:val="004343A4"/>
    <w:rsid w:val="00434BCA"/>
    <w:rsid w:val="00434F0F"/>
    <w:rsid w:val="004355DE"/>
    <w:rsid w:val="004358DB"/>
    <w:rsid w:val="00435FC7"/>
    <w:rsid w:val="00436356"/>
    <w:rsid w:val="00436875"/>
    <w:rsid w:val="00436B66"/>
    <w:rsid w:val="00436E77"/>
    <w:rsid w:val="0043711E"/>
    <w:rsid w:val="004379BC"/>
    <w:rsid w:val="00437E60"/>
    <w:rsid w:val="00440155"/>
    <w:rsid w:val="0044065B"/>
    <w:rsid w:val="004417F7"/>
    <w:rsid w:val="00441990"/>
    <w:rsid w:val="00441CA9"/>
    <w:rsid w:val="00441DD7"/>
    <w:rsid w:val="00441E03"/>
    <w:rsid w:val="0044216E"/>
    <w:rsid w:val="0044453F"/>
    <w:rsid w:val="00445B52"/>
    <w:rsid w:val="00445C96"/>
    <w:rsid w:val="0044679B"/>
    <w:rsid w:val="004479A9"/>
    <w:rsid w:val="00447ACA"/>
    <w:rsid w:val="00447B0F"/>
    <w:rsid w:val="00450312"/>
    <w:rsid w:val="00450C15"/>
    <w:rsid w:val="00452650"/>
    <w:rsid w:val="00452BA9"/>
    <w:rsid w:val="0045302B"/>
    <w:rsid w:val="004530D9"/>
    <w:rsid w:val="00453274"/>
    <w:rsid w:val="004544D8"/>
    <w:rsid w:val="004546F2"/>
    <w:rsid w:val="0045585E"/>
    <w:rsid w:val="00456054"/>
    <w:rsid w:val="004560A8"/>
    <w:rsid w:val="00456B17"/>
    <w:rsid w:val="004604B4"/>
    <w:rsid w:val="00460DA2"/>
    <w:rsid w:val="0046181C"/>
    <w:rsid w:val="004618E0"/>
    <w:rsid w:val="00461B35"/>
    <w:rsid w:val="00462518"/>
    <w:rsid w:val="00462835"/>
    <w:rsid w:val="00462AF9"/>
    <w:rsid w:val="0046313F"/>
    <w:rsid w:val="00463CEE"/>
    <w:rsid w:val="00463F47"/>
    <w:rsid w:val="00464EF4"/>
    <w:rsid w:val="00465021"/>
    <w:rsid w:val="004656A7"/>
    <w:rsid w:val="00466D91"/>
    <w:rsid w:val="00466DBE"/>
    <w:rsid w:val="00466EC4"/>
    <w:rsid w:val="0046706B"/>
    <w:rsid w:val="0046714B"/>
    <w:rsid w:val="004677DA"/>
    <w:rsid w:val="00467F0B"/>
    <w:rsid w:val="00471C87"/>
    <w:rsid w:val="00471FC7"/>
    <w:rsid w:val="00473332"/>
    <w:rsid w:val="004733AB"/>
    <w:rsid w:val="00473566"/>
    <w:rsid w:val="00473B84"/>
    <w:rsid w:val="004743F7"/>
    <w:rsid w:val="004746CF"/>
    <w:rsid w:val="00474E13"/>
    <w:rsid w:val="004750B3"/>
    <w:rsid w:val="00475417"/>
    <w:rsid w:val="00475EDE"/>
    <w:rsid w:val="004764F4"/>
    <w:rsid w:val="0047728C"/>
    <w:rsid w:val="004773BA"/>
    <w:rsid w:val="0047764A"/>
    <w:rsid w:val="004802BC"/>
    <w:rsid w:val="00480F1C"/>
    <w:rsid w:val="0048256B"/>
    <w:rsid w:val="00482CAA"/>
    <w:rsid w:val="0048314C"/>
    <w:rsid w:val="004831FB"/>
    <w:rsid w:val="00483665"/>
    <w:rsid w:val="00483E5E"/>
    <w:rsid w:val="00484054"/>
    <w:rsid w:val="004840F6"/>
    <w:rsid w:val="00484BEC"/>
    <w:rsid w:val="00484C5D"/>
    <w:rsid w:val="00486440"/>
    <w:rsid w:val="00486C05"/>
    <w:rsid w:val="00487B15"/>
    <w:rsid w:val="00490A68"/>
    <w:rsid w:val="00491DD8"/>
    <w:rsid w:val="00493231"/>
    <w:rsid w:val="004935E2"/>
    <w:rsid w:val="00493EA4"/>
    <w:rsid w:val="00493FE3"/>
    <w:rsid w:val="00494890"/>
    <w:rsid w:val="004948BD"/>
    <w:rsid w:val="00494A6B"/>
    <w:rsid w:val="0049527A"/>
    <w:rsid w:val="0049665F"/>
    <w:rsid w:val="0049753D"/>
    <w:rsid w:val="004A17AC"/>
    <w:rsid w:val="004A2467"/>
    <w:rsid w:val="004A33F3"/>
    <w:rsid w:val="004A3A45"/>
    <w:rsid w:val="004A4E08"/>
    <w:rsid w:val="004A6732"/>
    <w:rsid w:val="004A6D48"/>
    <w:rsid w:val="004A6F0D"/>
    <w:rsid w:val="004A7715"/>
    <w:rsid w:val="004A7F37"/>
    <w:rsid w:val="004B018E"/>
    <w:rsid w:val="004B0BD0"/>
    <w:rsid w:val="004B1219"/>
    <w:rsid w:val="004B2B79"/>
    <w:rsid w:val="004B3033"/>
    <w:rsid w:val="004B318A"/>
    <w:rsid w:val="004B41C6"/>
    <w:rsid w:val="004B576E"/>
    <w:rsid w:val="004B5BD6"/>
    <w:rsid w:val="004B6427"/>
    <w:rsid w:val="004B6B46"/>
    <w:rsid w:val="004B6C0D"/>
    <w:rsid w:val="004B7283"/>
    <w:rsid w:val="004C0460"/>
    <w:rsid w:val="004C1E47"/>
    <w:rsid w:val="004C27DB"/>
    <w:rsid w:val="004C2822"/>
    <w:rsid w:val="004C3993"/>
    <w:rsid w:val="004C4F09"/>
    <w:rsid w:val="004C592D"/>
    <w:rsid w:val="004C6D0D"/>
    <w:rsid w:val="004C7A76"/>
    <w:rsid w:val="004D03DA"/>
    <w:rsid w:val="004D138A"/>
    <w:rsid w:val="004D16E6"/>
    <w:rsid w:val="004D22FF"/>
    <w:rsid w:val="004D23AF"/>
    <w:rsid w:val="004D24AD"/>
    <w:rsid w:val="004D26CF"/>
    <w:rsid w:val="004D29A6"/>
    <w:rsid w:val="004D37D4"/>
    <w:rsid w:val="004D46DB"/>
    <w:rsid w:val="004D4BD7"/>
    <w:rsid w:val="004D5285"/>
    <w:rsid w:val="004D542E"/>
    <w:rsid w:val="004D54D7"/>
    <w:rsid w:val="004D56C5"/>
    <w:rsid w:val="004D56C9"/>
    <w:rsid w:val="004D5BC2"/>
    <w:rsid w:val="004D6B7A"/>
    <w:rsid w:val="004D6CE7"/>
    <w:rsid w:val="004D761C"/>
    <w:rsid w:val="004D7B5C"/>
    <w:rsid w:val="004E035D"/>
    <w:rsid w:val="004E06C4"/>
    <w:rsid w:val="004E0A23"/>
    <w:rsid w:val="004E10CF"/>
    <w:rsid w:val="004E213A"/>
    <w:rsid w:val="004E2785"/>
    <w:rsid w:val="004E2E68"/>
    <w:rsid w:val="004E37D7"/>
    <w:rsid w:val="004E3810"/>
    <w:rsid w:val="004E38FB"/>
    <w:rsid w:val="004E3AC0"/>
    <w:rsid w:val="004E4121"/>
    <w:rsid w:val="004E4250"/>
    <w:rsid w:val="004E4B74"/>
    <w:rsid w:val="004E4EB5"/>
    <w:rsid w:val="004E59F6"/>
    <w:rsid w:val="004E719B"/>
    <w:rsid w:val="004E7515"/>
    <w:rsid w:val="004E7557"/>
    <w:rsid w:val="004E763D"/>
    <w:rsid w:val="004E790B"/>
    <w:rsid w:val="004F0531"/>
    <w:rsid w:val="004F1810"/>
    <w:rsid w:val="004F18C6"/>
    <w:rsid w:val="004F1BC2"/>
    <w:rsid w:val="004F2409"/>
    <w:rsid w:val="004F28E8"/>
    <w:rsid w:val="004F3201"/>
    <w:rsid w:val="004F369C"/>
    <w:rsid w:val="004F3A18"/>
    <w:rsid w:val="004F3AC3"/>
    <w:rsid w:val="004F46F4"/>
    <w:rsid w:val="004F53D8"/>
    <w:rsid w:val="004F59ED"/>
    <w:rsid w:val="004F67B3"/>
    <w:rsid w:val="004F6BB3"/>
    <w:rsid w:val="004F7805"/>
    <w:rsid w:val="004F7863"/>
    <w:rsid w:val="00500A6B"/>
    <w:rsid w:val="005018F8"/>
    <w:rsid w:val="00501C6D"/>
    <w:rsid w:val="00502355"/>
    <w:rsid w:val="00502BE2"/>
    <w:rsid w:val="00502DAD"/>
    <w:rsid w:val="00503AAC"/>
    <w:rsid w:val="00503D72"/>
    <w:rsid w:val="00504910"/>
    <w:rsid w:val="005049AF"/>
    <w:rsid w:val="005055E1"/>
    <w:rsid w:val="00507894"/>
    <w:rsid w:val="00507B34"/>
    <w:rsid w:val="00510602"/>
    <w:rsid w:val="0051086E"/>
    <w:rsid w:val="005112B4"/>
    <w:rsid w:val="005126E8"/>
    <w:rsid w:val="00512A07"/>
    <w:rsid w:val="00513220"/>
    <w:rsid w:val="0051338E"/>
    <w:rsid w:val="00513613"/>
    <w:rsid w:val="00514090"/>
    <w:rsid w:val="0051454B"/>
    <w:rsid w:val="00516728"/>
    <w:rsid w:val="00516A79"/>
    <w:rsid w:val="00516AD3"/>
    <w:rsid w:val="00520044"/>
    <w:rsid w:val="005205D8"/>
    <w:rsid w:val="00521F9F"/>
    <w:rsid w:val="00522762"/>
    <w:rsid w:val="00522E7C"/>
    <w:rsid w:val="00523DEB"/>
    <w:rsid w:val="0052454B"/>
    <w:rsid w:val="00524EAA"/>
    <w:rsid w:val="0052528E"/>
    <w:rsid w:val="00525C30"/>
    <w:rsid w:val="005260C6"/>
    <w:rsid w:val="00526531"/>
    <w:rsid w:val="005300A2"/>
    <w:rsid w:val="005304B2"/>
    <w:rsid w:val="00530D35"/>
    <w:rsid w:val="005322F5"/>
    <w:rsid w:val="0053273F"/>
    <w:rsid w:val="005335B9"/>
    <w:rsid w:val="00533B2E"/>
    <w:rsid w:val="00533C80"/>
    <w:rsid w:val="0053589F"/>
    <w:rsid w:val="00535938"/>
    <w:rsid w:val="00535D65"/>
    <w:rsid w:val="00535D88"/>
    <w:rsid w:val="005363A6"/>
    <w:rsid w:val="005364E2"/>
    <w:rsid w:val="005365A4"/>
    <w:rsid w:val="00536A80"/>
    <w:rsid w:val="00536CBC"/>
    <w:rsid w:val="0053735A"/>
    <w:rsid w:val="00537442"/>
    <w:rsid w:val="00537BDB"/>
    <w:rsid w:val="00537E02"/>
    <w:rsid w:val="00540395"/>
    <w:rsid w:val="00540F83"/>
    <w:rsid w:val="00541157"/>
    <w:rsid w:val="005416D9"/>
    <w:rsid w:val="00541C92"/>
    <w:rsid w:val="00541EB3"/>
    <w:rsid w:val="00542061"/>
    <w:rsid w:val="0054267D"/>
    <w:rsid w:val="00542C7A"/>
    <w:rsid w:val="00542C94"/>
    <w:rsid w:val="0054421A"/>
    <w:rsid w:val="00545257"/>
    <w:rsid w:val="00545505"/>
    <w:rsid w:val="00545618"/>
    <w:rsid w:val="0054627B"/>
    <w:rsid w:val="00546B17"/>
    <w:rsid w:val="00547010"/>
    <w:rsid w:val="005505F2"/>
    <w:rsid w:val="00553525"/>
    <w:rsid w:val="00554054"/>
    <w:rsid w:val="005540B1"/>
    <w:rsid w:val="00554D8B"/>
    <w:rsid w:val="00556117"/>
    <w:rsid w:val="00557163"/>
    <w:rsid w:val="00557346"/>
    <w:rsid w:val="005616B0"/>
    <w:rsid w:val="00561918"/>
    <w:rsid w:val="0056239B"/>
    <w:rsid w:val="00562CA1"/>
    <w:rsid w:val="00563867"/>
    <w:rsid w:val="00563A82"/>
    <w:rsid w:val="00563E1E"/>
    <w:rsid w:val="00564906"/>
    <w:rsid w:val="00564C38"/>
    <w:rsid w:val="005652D1"/>
    <w:rsid w:val="005653F3"/>
    <w:rsid w:val="0056550A"/>
    <w:rsid w:val="00566324"/>
    <w:rsid w:val="00566369"/>
    <w:rsid w:val="005665E2"/>
    <w:rsid w:val="00566655"/>
    <w:rsid w:val="005670BD"/>
    <w:rsid w:val="00567642"/>
    <w:rsid w:val="00570556"/>
    <w:rsid w:val="00570BE2"/>
    <w:rsid w:val="00570FB6"/>
    <w:rsid w:val="005726E5"/>
    <w:rsid w:val="00572947"/>
    <w:rsid w:val="00572B1D"/>
    <w:rsid w:val="0057351D"/>
    <w:rsid w:val="005738BC"/>
    <w:rsid w:val="00573C2E"/>
    <w:rsid w:val="00573FF1"/>
    <w:rsid w:val="005740E9"/>
    <w:rsid w:val="0057475A"/>
    <w:rsid w:val="005749F2"/>
    <w:rsid w:val="00574E83"/>
    <w:rsid w:val="005758BE"/>
    <w:rsid w:val="00575AD2"/>
    <w:rsid w:val="005762B2"/>
    <w:rsid w:val="0057671A"/>
    <w:rsid w:val="00576E1A"/>
    <w:rsid w:val="00576FB5"/>
    <w:rsid w:val="005773BC"/>
    <w:rsid w:val="00577D5F"/>
    <w:rsid w:val="00580873"/>
    <w:rsid w:val="0058095E"/>
    <w:rsid w:val="005813CA"/>
    <w:rsid w:val="00581413"/>
    <w:rsid w:val="0058153E"/>
    <w:rsid w:val="00581A85"/>
    <w:rsid w:val="00581E10"/>
    <w:rsid w:val="005822F3"/>
    <w:rsid w:val="00583774"/>
    <w:rsid w:val="00583D8B"/>
    <w:rsid w:val="00584914"/>
    <w:rsid w:val="00585B22"/>
    <w:rsid w:val="00585B99"/>
    <w:rsid w:val="00585C9F"/>
    <w:rsid w:val="00586085"/>
    <w:rsid w:val="005906A7"/>
    <w:rsid w:val="00591562"/>
    <w:rsid w:val="0059158B"/>
    <w:rsid w:val="005915A6"/>
    <w:rsid w:val="005921AA"/>
    <w:rsid w:val="0059222C"/>
    <w:rsid w:val="00592842"/>
    <w:rsid w:val="00592C5F"/>
    <w:rsid w:val="00592DE9"/>
    <w:rsid w:val="005937FA"/>
    <w:rsid w:val="00593938"/>
    <w:rsid w:val="0059466A"/>
    <w:rsid w:val="00597225"/>
    <w:rsid w:val="005974DE"/>
    <w:rsid w:val="0059779F"/>
    <w:rsid w:val="005A07CF"/>
    <w:rsid w:val="005A0EE5"/>
    <w:rsid w:val="005A1964"/>
    <w:rsid w:val="005A1B56"/>
    <w:rsid w:val="005A2521"/>
    <w:rsid w:val="005A2B6A"/>
    <w:rsid w:val="005A3180"/>
    <w:rsid w:val="005A3433"/>
    <w:rsid w:val="005A480D"/>
    <w:rsid w:val="005A5107"/>
    <w:rsid w:val="005A57CA"/>
    <w:rsid w:val="005A678D"/>
    <w:rsid w:val="005B0C1C"/>
    <w:rsid w:val="005B0F3C"/>
    <w:rsid w:val="005B1C00"/>
    <w:rsid w:val="005B2427"/>
    <w:rsid w:val="005B4561"/>
    <w:rsid w:val="005B4D1A"/>
    <w:rsid w:val="005B5056"/>
    <w:rsid w:val="005B541B"/>
    <w:rsid w:val="005B65D4"/>
    <w:rsid w:val="005C13C1"/>
    <w:rsid w:val="005C1921"/>
    <w:rsid w:val="005C1A8F"/>
    <w:rsid w:val="005C2636"/>
    <w:rsid w:val="005C31DD"/>
    <w:rsid w:val="005C3637"/>
    <w:rsid w:val="005C4132"/>
    <w:rsid w:val="005C6002"/>
    <w:rsid w:val="005C6045"/>
    <w:rsid w:val="005C62B2"/>
    <w:rsid w:val="005C6397"/>
    <w:rsid w:val="005C7485"/>
    <w:rsid w:val="005C77D4"/>
    <w:rsid w:val="005C7880"/>
    <w:rsid w:val="005D002A"/>
    <w:rsid w:val="005D10BF"/>
    <w:rsid w:val="005D14E1"/>
    <w:rsid w:val="005D1657"/>
    <w:rsid w:val="005D2018"/>
    <w:rsid w:val="005D23A5"/>
    <w:rsid w:val="005D28C3"/>
    <w:rsid w:val="005D2A35"/>
    <w:rsid w:val="005D3507"/>
    <w:rsid w:val="005D35FB"/>
    <w:rsid w:val="005D3640"/>
    <w:rsid w:val="005D395A"/>
    <w:rsid w:val="005D4DB7"/>
    <w:rsid w:val="005D4EC3"/>
    <w:rsid w:val="005D4F74"/>
    <w:rsid w:val="005D5369"/>
    <w:rsid w:val="005D5526"/>
    <w:rsid w:val="005D57CD"/>
    <w:rsid w:val="005D588B"/>
    <w:rsid w:val="005D59FE"/>
    <w:rsid w:val="005D7702"/>
    <w:rsid w:val="005D77B2"/>
    <w:rsid w:val="005E0684"/>
    <w:rsid w:val="005E07DB"/>
    <w:rsid w:val="005E082D"/>
    <w:rsid w:val="005E0D07"/>
    <w:rsid w:val="005E0F5F"/>
    <w:rsid w:val="005E10ED"/>
    <w:rsid w:val="005E1AF5"/>
    <w:rsid w:val="005E1E2F"/>
    <w:rsid w:val="005E280D"/>
    <w:rsid w:val="005E35E8"/>
    <w:rsid w:val="005E3ACE"/>
    <w:rsid w:val="005E3C57"/>
    <w:rsid w:val="005E3DC1"/>
    <w:rsid w:val="005E401C"/>
    <w:rsid w:val="005E40BE"/>
    <w:rsid w:val="005E427D"/>
    <w:rsid w:val="005E4423"/>
    <w:rsid w:val="005E4981"/>
    <w:rsid w:val="005E49B5"/>
    <w:rsid w:val="005E55FF"/>
    <w:rsid w:val="005E66A6"/>
    <w:rsid w:val="005E703D"/>
    <w:rsid w:val="005E7805"/>
    <w:rsid w:val="005E7D0C"/>
    <w:rsid w:val="005F1ED9"/>
    <w:rsid w:val="005F220F"/>
    <w:rsid w:val="005F30A3"/>
    <w:rsid w:val="005F3A8B"/>
    <w:rsid w:val="005F4527"/>
    <w:rsid w:val="005F52DF"/>
    <w:rsid w:val="005F5383"/>
    <w:rsid w:val="005F5BE9"/>
    <w:rsid w:val="005F642B"/>
    <w:rsid w:val="005F719C"/>
    <w:rsid w:val="005F752B"/>
    <w:rsid w:val="005F78BC"/>
    <w:rsid w:val="005F7F08"/>
    <w:rsid w:val="006003B3"/>
    <w:rsid w:val="00600A37"/>
    <w:rsid w:val="0060127D"/>
    <w:rsid w:val="00601580"/>
    <w:rsid w:val="00601611"/>
    <w:rsid w:val="00601613"/>
    <w:rsid w:val="006026FA"/>
    <w:rsid w:val="00602983"/>
    <w:rsid w:val="00603C1A"/>
    <w:rsid w:val="006045F6"/>
    <w:rsid w:val="00604F88"/>
    <w:rsid w:val="0060515D"/>
    <w:rsid w:val="006059F1"/>
    <w:rsid w:val="00605A5A"/>
    <w:rsid w:val="00606659"/>
    <w:rsid w:val="00606E34"/>
    <w:rsid w:val="00607176"/>
    <w:rsid w:val="0061099A"/>
    <w:rsid w:val="00611747"/>
    <w:rsid w:val="006117F2"/>
    <w:rsid w:val="006119FC"/>
    <w:rsid w:val="00611A54"/>
    <w:rsid w:val="00611DBF"/>
    <w:rsid w:val="00611E43"/>
    <w:rsid w:val="00612525"/>
    <w:rsid w:val="00612AD3"/>
    <w:rsid w:val="00612C72"/>
    <w:rsid w:val="00612E85"/>
    <w:rsid w:val="00612ECA"/>
    <w:rsid w:val="00613B76"/>
    <w:rsid w:val="00615240"/>
    <w:rsid w:val="00615286"/>
    <w:rsid w:val="0061553F"/>
    <w:rsid w:val="00615699"/>
    <w:rsid w:val="00615E54"/>
    <w:rsid w:val="00616C19"/>
    <w:rsid w:val="00616CD5"/>
    <w:rsid w:val="00616F9C"/>
    <w:rsid w:val="006177FC"/>
    <w:rsid w:val="00617880"/>
    <w:rsid w:val="00620075"/>
    <w:rsid w:val="0062079E"/>
    <w:rsid w:val="00620B36"/>
    <w:rsid w:val="0062162B"/>
    <w:rsid w:val="006220ED"/>
    <w:rsid w:val="0062276B"/>
    <w:rsid w:val="00622A62"/>
    <w:rsid w:val="006234F3"/>
    <w:rsid w:val="00623CDB"/>
    <w:rsid w:val="00623DCF"/>
    <w:rsid w:val="006243E4"/>
    <w:rsid w:val="00625C1F"/>
    <w:rsid w:val="00625C66"/>
    <w:rsid w:val="00625FD7"/>
    <w:rsid w:val="00626038"/>
    <w:rsid w:val="006268E9"/>
    <w:rsid w:val="0062696E"/>
    <w:rsid w:val="006269A5"/>
    <w:rsid w:val="00627267"/>
    <w:rsid w:val="00627C09"/>
    <w:rsid w:val="00630C6E"/>
    <w:rsid w:val="00631D01"/>
    <w:rsid w:val="006322F1"/>
    <w:rsid w:val="00632BF6"/>
    <w:rsid w:val="006331A3"/>
    <w:rsid w:val="006340B8"/>
    <w:rsid w:val="006347CA"/>
    <w:rsid w:val="006349A5"/>
    <w:rsid w:val="00635CAE"/>
    <w:rsid w:val="00636195"/>
    <w:rsid w:val="0063711C"/>
    <w:rsid w:val="006373FA"/>
    <w:rsid w:val="00637E5C"/>
    <w:rsid w:val="00640404"/>
    <w:rsid w:val="00640456"/>
    <w:rsid w:val="006411E4"/>
    <w:rsid w:val="00642FEF"/>
    <w:rsid w:val="006434CA"/>
    <w:rsid w:val="00643D99"/>
    <w:rsid w:val="00643E58"/>
    <w:rsid w:val="00644268"/>
    <w:rsid w:val="00644728"/>
    <w:rsid w:val="0064496B"/>
    <w:rsid w:val="006449F6"/>
    <w:rsid w:val="00644DB7"/>
    <w:rsid w:val="00644DEE"/>
    <w:rsid w:val="00644FC1"/>
    <w:rsid w:val="006469C9"/>
    <w:rsid w:val="00646A55"/>
    <w:rsid w:val="00646FEB"/>
    <w:rsid w:val="0065007E"/>
    <w:rsid w:val="00650D30"/>
    <w:rsid w:val="00650ED3"/>
    <w:rsid w:val="00650FBE"/>
    <w:rsid w:val="006518F2"/>
    <w:rsid w:val="00653253"/>
    <w:rsid w:val="006534F7"/>
    <w:rsid w:val="00653BB3"/>
    <w:rsid w:val="00654AE2"/>
    <w:rsid w:val="006553E8"/>
    <w:rsid w:val="006566A9"/>
    <w:rsid w:val="0065682F"/>
    <w:rsid w:val="00656B8B"/>
    <w:rsid w:val="00657859"/>
    <w:rsid w:val="00657A65"/>
    <w:rsid w:val="00660826"/>
    <w:rsid w:val="006614EB"/>
    <w:rsid w:val="00661BB8"/>
    <w:rsid w:val="00662A74"/>
    <w:rsid w:val="006634E7"/>
    <w:rsid w:val="00663799"/>
    <w:rsid w:val="0066393C"/>
    <w:rsid w:val="0066430D"/>
    <w:rsid w:val="006643AF"/>
    <w:rsid w:val="006657BB"/>
    <w:rsid w:val="006658D9"/>
    <w:rsid w:val="006659F0"/>
    <w:rsid w:val="00665C1C"/>
    <w:rsid w:val="0066621E"/>
    <w:rsid w:val="00666850"/>
    <w:rsid w:val="006668D2"/>
    <w:rsid w:val="00666A1A"/>
    <w:rsid w:val="006679CB"/>
    <w:rsid w:val="00667F6B"/>
    <w:rsid w:val="00670180"/>
    <w:rsid w:val="006707CD"/>
    <w:rsid w:val="00671AA4"/>
    <w:rsid w:val="00671E2F"/>
    <w:rsid w:val="006725AA"/>
    <w:rsid w:val="00672CF3"/>
    <w:rsid w:val="00672ED9"/>
    <w:rsid w:val="00673553"/>
    <w:rsid w:val="0067370A"/>
    <w:rsid w:val="006739B1"/>
    <w:rsid w:val="00674068"/>
    <w:rsid w:val="006740DC"/>
    <w:rsid w:val="0067442A"/>
    <w:rsid w:val="0067458D"/>
    <w:rsid w:val="00674F66"/>
    <w:rsid w:val="00675BE2"/>
    <w:rsid w:val="00676485"/>
    <w:rsid w:val="00676E66"/>
    <w:rsid w:val="006775FF"/>
    <w:rsid w:val="0067761C"/>
    <w:rsid w:val="006779C2"/>
    <w:rsid w:val="0068074A"/>
    <w:rsid w:val="00680821"/>
    <w:rsid w:val="006812BD"/>
    <w:rsid w:val="006813BB"/>
    <w:rsid w:val="00681B66"/>
    <w:rsid w:val="00681E79"/>
    <w:rsid w:val="0068259B"/>
    <w:rsid w:val="00682EEC"/>
    <w:rsid w:val="00683721"/>
    <w:rsid w:val="00684237"/>
    <w:rsid w:val="0068424C"/>
    <w:rsid w:val="006842F1"/>
    <w:rsid w:val="006854D6"/>
    <w:rsid w:val="0068584B"/>
    <w:rsid w:val="0068654E"/>
    <w:rsid w:val="00686BAA"/>
    <w:rsid w:val="00687846"/>
    <w:rsid w:val="00687B97"/>
    <w:rsid w:val="00690457"/>
    <w:rsid w:val="00690A58"/>
    <w:rsid w:val="00690EF1"/>
    <w:rsid w:val="00691492"/>
    <w:rsid w:val="006919AF"/>
    <w:rsid w:val="00692623"/>
    <w:rsid w:val="0069265E"/>
    <w:rsid w:val="00692AE2"/>
    <w:rsid w:val="00693265"/>
    <w:rsid w:val="0069410F"/>
    <w:rsid w:val="00694646"/>
    <w:rsid w:val="006949F6"/>
    <w:rsid w:val="00694B25"/>
    <w:rsid w:val="00695794"/>
    <w:rsid w:val="006969D3"/>
    <w:rsid w:val="006972A1"/>
    <w:rsid w:val="006A0222"/>
    <w:rsid w:val="006A0475"/>
    <w:rsid w:val="006A0673"/>
    <w:rsid w:val="006A0E35"/>
    <w:rsid w:val="006A18E1"/>
    <w:rsid w:val="006A2999"/>
    <w:rsid w:val="006A3116"/>
    <w:rsid w:val="006A3719"/>
    <w:rsid w:val="006A4201"/>
    <w:rsid w:val="006A4C3F"/>
    <w:rsid w:val="006A5313"/>
    <w:rsid w:val="006A540D"/>
    <w:rsid w:val="006A5AF7"/>
    <w:rsid w:val="006A5FC8"/>
    <w:rsid w:val="006A62BC"/>
    <w:rsid w:val="006A6377"/>
    <w:rsid w:val="006A6573"/>
    <w:rsid w:val="006A6AF9"/>
    <w:rsid w:val="006A74AA"/>
    <w:rsid w:val="006A7726"/>
    <w:rsid w:val="006B0B14"/>
    <w:rsid w:val="006B0D33"/>
    <w:rsid w:val="006B1ED9"/>
    <w:rsid w:val="006B2589"/>
    <w:rsid w:val="006B3365"/>
    <w:rsid w:val="006B34CF"/>
    <w:rsid w:val="006B3D6B"/>
    <w:rsid w:val="006B405B"/>
    <w:rsid w:val="006B4E0D"/>
    <w:rsid w:val="006B50C6"/>
    <w:rsid w:val="006B64F9"/>
    <w:rsid w:val="006B78FE"/>
    <w:rsid w:val="006C0A80"/>
    <w:rsid w:val="006C148E"/>
    <w:rsid w:val="006C2972"/>
    <w:rsid w:val="006C2A5A"/>
    <w:rsid w:val="006C4063"/>
    <w:rsid w:val="006C41FB"/>
    <w:rsid w:val="006C45A2"/>
    <w:rsid w:val="006C4757"/>
    <w:rsid w:val="006C4F4F"/>
    <w:rsid w:val="006C7B1C"/>
    <w:rsid w:val="006D00EC"/>
    <w:rsid w:val="006D0877"/>
    <w:rsid w:val="006D2165"/>
    <w:rsid w:val="006D22F6"/>
    <w:rsid w:val="006D2B69"/>
    <w:rsid w:val="006D3F80"/>
    <w:rsid w:val="006D43D8"/>
    <w:rsid w:val="006D455D"/>
    <w:rsid w:val="006D5787"/>
    <w:rsid w:val="006D6138"/>
    <w:rsid w:val="006D6603"/>
    <w:rsid w:val="006D6759"/>
    <w:rsid w:val="006D6A85"/>
    <w:rsid w:val="006D6B5E"/>
    <w:rsid w:val="006E0EC4"/>
    <w:rsid w:val="006E170D"/>
    <w:rsid w:val="006E1DD1"/>
    <w:rsid w:val="006E2C32"/>
    <w:rsid w:val="006E2F65"/>
    <w:rsid w:val="006E3DB2"/>
    <w:rsid w:val="006E3DCA"/>
    <w:rsid w:val="006E4BA5"/>
    <w:rsid w:val="006E4CAA"/>
    <w:rsid w:val="006E55BA"/>
    <w:rsid w:val="006E5866"/>
    <w:rsid w:val="006E5A4C"/>
    <w:rsid w:val="006E5C34"/>
    <w:rsid w:val="006E5FF4"/>
    <w:rsid w:val="006E6053"/>
    <w:rsid w:val="006E61D6"/>
    <w:rsid w:val="006E67CD"/>
    <w:rsid w:val="006E71C4"/>
    <w:rsid w:val="006E74FD"/>
    <w:rsid w:val="006E7652"/>
    <w:rsid w:val="006E789A"/>
    <w:rsid w:val="006E7C7B"/>
    <w:rsid w:val="006F04AB"/>
    <w:rsid w:val="006F04D3"/>
    <w:rsid w:val="006F11D4"/>
    <w:rsid w:val="006F1CA8"/>
    <w:rsid w:val="006F20FB"/>
    <w:rsid w:val="006F2D15"/>
    <w:rsid w:val="006F32F0"/>
    <w:rsid w:val="006F3472"/>
    <w:rsid w:val="006F36C0"/>
    <w:rsid w:val="006F37CC"/>
    <w:rsid w:val="006F3B01"/>
    <w:rsid w:val="006F3BDE"/>
    <w:rsid w:val="006F411B"/>
    <w:rsid w:val="006F4AA6"/>
    <w:rsid w:val="006F5273"/>
    <w:rsid w:val="006F62F2"/>
    <w:rsid w:val="006F6A78"/>
    <w:rsid w:val="006F7791"/>
    <w:rsid w:val="00700036"/>
    <w:rsid w:val="00700790"/>
    <w:rsid w:val="00700C6F"/>
    <w:rsid w:val="00701975"/>
    <w:rsid w:val="00702319"/>
    <w:rsid w:val="00702E0A"/>
    <w:rsid w:val="00703524"/>
    <w:rsid w:val="00703750"/>
    <w:rsid w:val="00703ADE"/>
    <w:rsid w:val="00704894"/>
    <w:rsid w:val="0070540A"/>
    <w:rsid w:val="00705461"/>
    <w:rsid w:val="00706275"/>
    <w:rsid w:val="00706503"/>
    <w:rsid w:val="0070686E"/>
    <w:rsid w:val="00706F45"/>
    <w:rsid w:val="00707255"/>
    <w:rsid w:val="00707736"/>
    <w:rsid w:val="00707ED8"/>
    <w:rsid w:val="0071083C"/>
    <w:rsid w:val="00712460"/>
    <w:rsid w:val="00712916"/>
    <w:rsid w:val="00712FE7"/>
    <w:rsid w:val="00713182"/>
    <w:rsid w:val="007149C9"/>
    <w:rsid w:val="00714AA2"/>
    <w:rsid w:val="00714DAD"/>
    <w:rsid w:val="00714DBF"/>
    <w:rsid w:val="00720393"/>
    <w:rsid w:val="00720DBA"/>
    <w:rsid w:val="0072144F"/>
    <w:rsid w:val="0072197F"/>
    <w:rsid w:val="007221B9"/>
    <w:rsid w:val="00724592"/>
    <w:rsid w:val="00724786"/>
    <w:rsid w:val="007248B6"/>
    <w:rsid w:val="00724C95"/>
    <w:rsid w:val="00724DEC"/>
    <w:rsid w:val="00725993"/>
    <w:rsid w:val="0072661B"/>
    <w:rsid w:val="00726A8A"/>
    <w:rsid w:val="007300D7"/>
    <w:rsid w:val="007301D7"/>
    <w:rsid w:val="0073026C"/>
    <w:rsid w:val="00730343"/>
    <w:rsid w:val="00730B05"/>
    <w:rsid w:val="007313AC"/>
    <w:rsid w:val="00731969"/>
    <w:rsid w:val="00731EB1"/>
    <w:rsid w:val="007327DF"/>
    <w:rsid w:val="0073334F"/>
    <w:rsid w:val="0073435E"/>
    <w:rsid w:val="00735501"/>
    <w:rsid w:val="00735860"/>
    <w:rsid w:val="007360B1"/>
    <w:rsid w:val="007365C0"/>
    <w:rsid w:val="007367AE"/>
    <w:rsid w:val="007406EF"/>
    <w:rsid w:val="007412FD"/>
    <w:rsid w:val="00741CD4"/>
    <w:rsid w:val="00741E43"/>
    <w:rsid w:val="007430B8"/>
    <w:rsid w:val="007431E3"/>
    <w:rsid w:val="0074381C"/>
    <w:rsid w:val="0074480E"/>
    <w:rsid w:val="007462A7"/>
    <w:rsid w:val="00746884"/>
    <w:rsid w:val="007477D8"/>
    <w:rsid w:val="00747C35"/>
    <w:rsid w:val="00747EFE"/>
    <w:rsid w:val="007510A4"/>
    <w:rsid w:val="007525D4"/>
    <w:rsid w:val="007536A0"/>
    <w:rsid w:val="0075393B"/>
    <w:rsid w:val="00753FDC"/>
    <w:rsid w:val="007556E8"/>
    <w:rsid w:val="007559E0"/>
    <w:rsid w:val="00755F36"/>
    <w:rsid w:val="0075625A"/>
    <w:rsid w:val="007564FB"/>
    <w:rsid w:val="0075700A"/>
    <w:rsid w:val="00761D90"/>
    <w:rsid w:val="00761EB3"/>
    <w:rsid w:val="00762381"/>
    <w:rsid w:val="00763B85"/>
    <w:rsid w:val="007648E1"/>
    <w:rsid w:val="00764BFE"/>
    <w:rsid w:val="00765373"/>
    <w:rsid w:val="00765B62"/>
    <w:rsid w:val="0076784B"/>
    <w:rsid w:val="00770328"/>
    <w:rsid w:val="0077033A"/>
    <w:rsid w:val="0077065F"/>
    <w:rsid w:val="007707DB"/>
    <w:rsid w:val="0077138F"/>
    <w:rsid w:val="00771842"/>
    <w:rsid w:val="007720D3"/>
    <w:rsid w:val="0077324B"/>
    <w:rsid w:val="00773882"/>
    <w:rsid w:val="00773890"/>
    <w:rsid w:val="007739E9"/>
    <w:rsid w:val="0077438C"/>
    <w:rsid w:val="007751AF"/>
    <w:rsid w:val="00775A36"/>
    <w:rsid w:val="007762CD"/>
    <w:rsid w:val="0078007E"/>
    <w:rsid w:val="00781367"/>
    <w:rsid w:val="007815B7"/>
    <w:rsid w:val="00781E6A"/>
    <w:rsid w:val="00781F91"/>
    <w:rsid w:val="007821DA"/>
    <w:rsid w:val="007822DB"/>
    <w:rsid w:val="00782E30"/>
    <w:rsid w:val="00784055"/>
    <w:rsid w:val="007842FC"/>
    <w:rsid w:val="00785087"/>
    <w:rsid w:val="00785F51"/>
    <w:rsid w:val="007863F4"/>
    <w:rsid w:val="007865B0"/>
    <w:rsid w:val="00786766"/>
    <w:rsid w:val="007867A3"/>
    <w:rsid w:val="00786C56"/>
    <w:rsid w:val="00786DC7"/>
    <w:rsid w:val="0078765E"/>
    <w:rsid w:val="00790035"/>
    <w:rsid w:val="007909E9"/>
    <w:rsid w:val="0079173D"/>
    <w:rsid w:val="00792F19"/>
    <w:rsid w:val="00792FB8"/>
    <w:rsid w:val="007935F3"/>
    <w:rsid w:val="007937EE"/>
    <w:rsid w:val="00793FCE"/>
    <w:rsid w:val="00794F4F"/>
    <w:rsid w:val="00795DCF"/>
    <w:rsid w:val="00796B28"/>
    <w:rsid w:val="00797D4A"/>
    <w:rsid w:val="007A2731"/>
    <w:rsid w:val="007A2BE8"/>
    <w:rsid w:val="007A3357"/>
    <w:rsid w:val="007A4ACF"/>
    <w:rsid w:val="007A5278"/>
    <w:rsid w:val="007A56A3"/>
    <w:rsid w:val="007A5821"/>
    <w:rsid w:val="007A6456"/>
    <w:rsid w:val="007A6480"/>
    <w:rsid w:val="007A64BB"/>
    <w:rsid w:val="007A6A81"/>
    <w:rsid w:val="007B01D9"/>
    <w:rsid w:val="007B0366"/>
    <w:rsid w:val="007B083A"/>
    <w:rsid w:val="007B1193"/>
    <w:rsid w:val="007B2288"/>
    <w:rsid w:val="007B2473"/>
    <w:rsid w:val="007B2812"/>
    <w:rsid w:val="007B2A2F"/>
    <w:rsid w:val="007B3E63"/>
    <w:rsid w:val="007B45F2"/>
    <w:rsid w:val="007B4790"/>
    <w:rsid w:val="007B4E56"/>
    <w:rsid w:val="007B50EB"/>
    <w:rsid w:val="007B652F"/>
    <w:rsid w:val="007B67DF"/>
    <w:rsid w:val="007B6BEC"/>
    <w:rsid w:val="007B7A1A"/>
    <w:rsid w:val="007B7E5E"/>
    <w:rsid w:val="007C01F1"/>
    <w:rsid w:val="007C0E47"/>
    <w:rsid w:val="007C0FC2"/>
    <w:rsid w:val="007C1E25"/>
    <w:rsid w:val="007C2838"/>
    <w:rsid w:val="007C32A2"/>
    <w:rsid w:val="007C3CA9"/>
    <w:rsid w:val="007C3EB9"/>
    <w:rsid w:val="007C5149"/>
    <w:rsid w:val="007C6B9E"/>
    <w:rsid w:val="007C6ECE"/>
    <w:rsid w:val="007D0196"/>
    <w:rsid w:val="007D1547"/>
    <w:rsid w:val="007D2222"/>
    <w:rsid w:val="007D257A"/>
    <w:rsid w:val="007D26CE"/>
    <w:rsid w:val="007D2CEC"/>
    <w:rsid w:val="007D3278"/>
    <w:rsid w:val="007D399B"/>
    <w:rsid w:val="007D39B2"/>
    <w:rsid w:val="007D4B4D"/>
    <w:rsid w:val="007D51FD"/>
    <w:rsid w:val="007D5DAA"/>
    <w:rsid w:val="007E013A"/>
    <w:rsid w:val="007E04D6"/>
    <w:rsid w:val="007E0691"/>
    <w:rsid w:val="007E07A5"/>
    <w:rsid w:val="007E0829"/>
    <w:rsid w:val="007E1621"/>
    <w:rsid w:val="007E1631"/>
    <w:rsid w:val="007E1B8C"/>
    <w:rsid w:val="007E1EF3"/>
    <w:rsid w:val="007E2997"/>
    <w:rsid w:val="007E2A75"/>
    <w:rsid w:val="007E35F7"/>
    <w:rsid w:val="007E3EE8"/>
    <w:rsid w:val="007E578F"/>
    <w:rsid w:val="007E5D1A"/>
    <w:rsid w:val="007E64A8"/>
    <w:rsid w:val="007E6BC7"/>
    <w:rsid w:val="007E76F4"/>
    <w:rsid w:val="007E77FF"/>
    <w:rsid w:val="007F0C3F"/>
    <w:rsid w:val="007F1484"/>
    <w:rsid w:val="007F1694"/>
    <w:rsid w:val="007F1829"/>
    <w:rsid w:val="007F1DCF"/>
    <w:rsid w:val="007F1F29"/>
    <w:rsid w:val="007F236B"/>
    <w:rsid w:val="007F3174"/>
    <w:rsid w:val="007F3259"/>
    <w:rsid w:val="007F41FA"/>
    <w:rsid w:val="007F426C"/>
    <w:rsid w:val="007F4CDB"/>
    <w:rsid w:val="007F59E9"/>
    <w:rsid w:val="007F5C3A"/>
    <w:rsid w:val="007F5C41"/>
    <w:rsid w:val="007F6836"/>
    <w:rsid w:val="0080019D"/>
    <w:rsid w:val="00800282"/>
    <w:rsid w:val="00800B0D"/>
    <w:rsid w:val="008018BD"/>
    <w:rsid w:val="00802370"/>
    <w:rsid w:val="00802669"/>
    <w:rsid w:val="00803363"/>
    <w:rsid w:val="00804032"/>
    <w:rsid w:val="00804813"/>
    <w:rsid w:val="008048DD"/>
    <w:rsid w:val="00804B7A"/>
    <w:rsid w:val="00804C95"/>
    <w:rsid w:val="00804DE1"/>
    <w:rsid w:val="00804FB1"/>
    <w:rsid w:val="0080555C"/>
    <w:rsid w:val="008055FA"/>
    <w:rsid w:val="0080580C"/>
    <w:rsid w:val="008059F1"/>
    <w:rsid w:val="00805AEE"/>
    <w:rsid w:val="008063A7"/>
    <w:rsid w:val="00806C3F"/>
    <w:rsid w:val="00806F3D"/>
    <w:rsid w:val="00807F1C"/>
    <w:rsid w:val="00810C3F"/>
    <w:rsid w:val="00810CDD"/>
    <w:rsid w:val="00810E8F"/>
    <w:rsid w:val="008124A5"/>
    <w:rsid w:val="0081273F"/>
    <w:rsid w:val="00812D09"/>
    <w:rsid w:val="008146D3"/>
    <w:rsid w:val="008146EF"/>
    <w:rsid w:val="008152BC"/>
    <w:rsid w:val="00815631"/>
    <w:rsid w:val="00815AED"/>
    <w:rsid w:val="00815B00"/>
    <w:rsid w:val="00816AB4"/>
    <w:rsid w:val="00816EC5"/>
    <w:rsid w:val="00817685"/>
    <w:rsid w:val="00817E62"/>
    <w:rsid w:val="00820107"/>
    <w:rsid w:val="00820A4D"/>
    <w:rsid w:val="008225B2"/>
    <w:rsid w:val="00822ADF"/>
    <w:rsid w:val="00823A2A"/>
    <w:rsid w:val="00823F05"/>
    <w:rsid w:val="008245EA"/>
    <w:rsid w:val="008247AC"/>
    <w:rsid w:val="00825DE2"/>
    <w:rsid w:val="008260D6"/>
    <w:rsid w:val="008301AC"/>
    <w:rsid w:val="008309E8"/>
    <w:rsid w:val="00830D58"/>
    <w:rsid w:val="00831647"/>
    <w:rsid w:val="00832CB2"/>
    <w:rsid w:val="00833A96"/>
    <w:rsid w:val="00833B7D"/>
    <w:rsid w:val="00834591"/>
    <w:rsid w:val="00835224"/>
    <w:rsid w:val="00835A2C"/>
    <w:rsid w:val="008361FE"/>
    <w:rsid w:val="0083669E"/>
    <w:rsid w:val="008367AF"/>
    <w:rsid w:val="0083695C"/>
    <w:rsid w:val="00836A6F"/>
    <w:rsid w:val="00837BDC"/>
    <w:rsid w:val="00840175"/>
    <w:rsid w:val="008407A3"/>
    <w:rsid w:val="008408FA"/>
    <w:rsid w:val="00841048"/>
    <w:rsid w:val="00841160"/>
    <w:rsid w:val="00841530"/>
    <w:rsid w:val="00841A97"/>
    <w:rsid w:val="00841AE2"/>
    <w:rsid w:val="00842939"/>
    <w:rsid w:val="00842C5E"/>
    <w:rsid w:val="0084366D"/>
    <w:rsid w:val="00843BDA"/>
    <w:rsid w:val="00843DDF"/>
    <w:rsid w:val="00844F01"/>
    <w:rsid w:val="008452DF"/>
    <w:rsid w:val="0084534D"/>
    <w:rsid w:val="0085031B"/>
    <w:rsid w:val="008507DF"/>
    <w:rsid w:val="00850B71"/>
    <w:rsid w:val="00850F08"/>
    <w:rsid w:val="008519C4"/>
    <w:rsid w:val="00851A9A"/>
    <w:rsid w:val="008528B2"/>
    <w:rsid w:val="00852966"/>
    <w:rsid w:val="00853ECC"/>
    <w:rsid w:val="00854668"/>
    <w:rsid w:val="0085467E"/>
    <w:rsid w:val="008548AD"/>
    <w:rsid w:val="00854CFC"/>
    <w:rsid w:val="00854D53"/>
    <w:rsid w:val="00855451"/>
    <w:rsid w:val="008557EE"/>
    <w:rsid w:val="00855F2D"/>
    <w:rsid w:val="00856458"/>
    <w:rsid w:val="008564D9"/>
    <w:rsid w:val="0085670E"/>
    <w:rsid w:val="00856C5D"/>
    <w:rsid w:val="0085768D"/>
    <w:rsid w:val="0085776B"/>
    <w:rsid w:val="00861979"/>
    <w:rsid w:val="0086274F"/>
    <w:rsid w:val="008629AB"/>
    <w:rsid w:val="00862C5B"/>
    <w:rsid w:val="0086338A"/>
    <w:rsid w:val="008635AB"/>
    <w:rsid w:val="00863734"/>
    <w:rsid w:val="0086397E"/>
    <w:rsid w:val="00863995"/>
    <w:rsid w:val="008643DA"/>
    <w:rsid w:val="0086452B"/>
    <w:rsid w:val="00864D46"/>
    <w:rsid w:val="00865257"/>
    <w:rsid w:val="00865A35"/>
    <w:rsid w:val="00865A4F"/>
    <w:rsid w:val="00865DE1"/>
    <w:rsid w:val="00865E33"/>
    <w:rsid w:val="008664FC"/>
    <w:rsid w:val="00866B05"/>
    <w:rsid w:val="00867E9E"/>
    <w:rsid w:val="00867EB6"/>
    <w:rsid w:val="008702D5"/>
    <w:rsid w:val="00870A79"/>
    <w:rsid w:val="008712E4"/>
    <w:rsid w:val="0087201D"/>
    <w:rsid w:val="008725A2"/>
    <w:rsid w:val="0087294D"/>
    <w:rsid w:val="0087336B"/>
    <w:rsid w:val="00873654"/>
    <w:rsid w:val="0087418F"/>
    <w:rsid w:val="00874362"/>
    <w:rsid w:val="008748AB"/>
    <w:rsid w:val="00874F71"/>
    <w:rsid w:val="00876553"/>
    <w:rsid w:val="008775B9"/>
    <w:rsid w:val="00877F9F"/>
    <w:rsid w:val="0088107B"/>
    <w:rsid w:val="00883433"/>
    <w:rsid w:val="00883906"/>
    <w:rsid w:val="00884D7B"/>
    <w:rsid w:val="00885379"/>
    <w:rsid w:val="0088567C"/>
    <w:rsid w:val="008859C4"/>
    <w:rsid w:val="008868B3"/>
    <w:rsid w:val="008872E1"/>
    <w:rsid w:val="008878AC"/>
    <w:rsid w:val="00887B35"/>
    <w:rsid w:val="00887FE1"/>
    <w:rsid w:val="00891BCB"/>
    <w:rsid w:val="00891F0C"/>
    <w:rsid w:val="00892AFD"/>
    <w:rsid w:val="00894A40"/>
    <w:rsid w:val="0089523F"/>
    <w:rsid w:val="008969F4"/>
    <w:rsid w:val="00896A0B"/>
    <w:rsid w:val="00896B4B"/>
    <w:rsid w:val="008970EE"/>
    <w:rsid w:val="0089722A"/>
    <w:rsid w:val="008A0B15"/>
    <w:rsid w:val="008A2314"/>
    <w:rsid w:val="008A2CF5"/>
    <w:rsid w:val="008A36EC"/>
    <w:rsid w:val="008A3FBD"/>
    <w:rsid w:val="008A5CB8"/>
    <w:rsid w:val="008A5F2B"/>
    <w:rsid w:val="008A615D"/>
    <w:rsid w:val="008A67D7"/>
    <w:rsid w:val="008A6956"/>
    <w:rsid w:val="008A7112"/>
    <w:rsid w:val="008A73E9"/>
    <w:rsid w:val="008A75C9"/>
    <w:rsid w:val="008A7B5F"/>
    <w:rsid w:val="008B0CA9"/>
    <w:rsid w:val="008B0EC8"/>
    <w:rsid w:val="008B137E"/>
    <w:rsid w:val="008B1E95"/>
    <w:rsid w:val="008B1EDC"/>
    <w:rsid w:val="008B24C1"/>
    <w:rsid w:val="008B3023"/>
    <w:rsid w:val="008B34F1"/>
    <w:rsid w:val="008B42EA"/>
    <w:rsid w:val="008B4F2E"/>
    <w:rsid w:val="008B54E8"/>
    <w:rsid w:val="008B5625"/>
    <w:rsid w:val="008B5C2A"/>
    <w:rsid w:val="008B61A9"/>
    <w:rsid w:val="008B6C27"/>
    <w:rsid w:val="008B77EE"/>
    <w:rsid w:val="008B7D04"/>
    <w:rsid w:val="008C020A"/>
    <w:rsid w:val="008C0672"/>
    <w:rsid w:val="008C093B"/>
    <w:rsid w:val="008C19F1"/>
    <w:rsid w:val="008C2385"/>
    <w:rsid w:val="008C2A05"/>
    <w:rsid w:val="008C2D26"/>
    <w:rsid w:val="008C34F0"/>
    <w:rsid w:val="008C3794"/>
    <w:rsid w:val="008C3AAD"/>
    <w:rsid w:val="008C3D7D"/>
    <w:rsid w:val="008C4624"/>
    <w:rsid w:val="008C48E7"/>
    <w:rsid w:val="008C4C3F"/>
    <w:rsid w:val="008C50D2"/>
    <w:rsid w:val="008C528B"/>
    <w:rsid w:val="008C5682"/>
    <w:rsid w:val="008C5893"/>
    <w:rsid w:val="008C59AD"/>
    <w:rsid w:val="008C5A4F"/>
    <w:rsid w:val="008C671F"/>
    <w:rsid w:val="008C6A40"/>
    <w:rsid w:val="008C6AFE"/>
    <w:rsid w:val="008D084B"/>
    <w:rsid w:val="008D187C"/>
    <w:rsid w:val="008D2F19"/>
    <w:rsid w:val="008D313E"/>
    <w:rsid w:val="008D32DB"/>
    <w:rsid w:val="008D398D"/>
    <w:rsid w:val="008D40A1"/>
    <w:rsid w:val="008D43F1"/>
    <w:rsid w:val="008D46D8"/>
    <w:rsid w:val="008D4825"/>
    <w:rsid w:val="008D4D2E"/>
    <w:rsid w:val="008D4D78"/>
    <w:rsid w:val="008D55CB"/>
    <w:rsid w:val="008D5FD0"/>
    <w:rsid w:val="008D65A4"/>
    <w:rsid w:val="008D6A1F"/>
    <w:rsid w:val="008D6CF4"/>
    <w:rsid w:val="008D6E57"/>
    <w:rsid w:val="008D6F81"/>
    <w:rsid w:val="008D7200"/>
    <w:rsid w:val="008D74B6"/>
    <w:rsid w:val="008D756B"/>
    <w:rsid w:val="008D7A65"/>
    <w:rsid w:val="008E05AA"/>
    <w:rsid w:val="008E0AE2"/>
    <w:rsid w:val="008E0DAE"/>
    <w:rsid w:val="008E1570"/>
    <w:rsid w:val="008E1C90"/>
    <w:rsid w:val="008E2806"/>
    <w:rsid w:val="008E2CAD"/>
    <w:rsid w:val="008E36CB"/>
    <w:rsid w:val="008E3CF5"/>
    <w:rsid w:val="008E4AE4"/>
    <w:rsid w:val="008E5314"/>
    <w:rsid w:val="008E5D90"/>
    <w:rsid w:val="008E71C7"/>
    <w:rsid w:val="008E71E5"/>
    <w:rsid w:val="008E79ED"/>
    <w:rsid w:val="008E7DF5"/>
    <w:rsid w:val="008F1439"/>
    <w:rsid w:val="008F1499"/>
    <w:rsid w:val="008F17E8"/>
    <w:rsid w:val="008F19A2"/>
    <w:rsid w:val="008F1B52"/>
    <w:rsid w:val="008F1BC8"/>
    <w:rsid w:val="008F4717"/>
    <w:rsid w:val="008F4E1D"/>
    <w:rsid w:val="008F5B3E"/>
    <w:rsid w:val="008F6AC5"/>
    <w:rsid w:val="008F7247"/>
    <w:rsid w:val="008F7310"/>
    <w:rsid w:val="008F7992"/>
    <w:rsid w:val="008F7B5B"/>
    <w:rsid w:val="009001D3"/>
    <w:rsid w:val="00900DF6"/>
    <w:rsid w:val="00901C43"/>
    <w:rsid w:val="00901F80"/>
    <w:rsid w:val="009024CA"/>
    <w:rsid w:val="00902D83"/>
    <w:rsid w:val="00903666"/>
    <w:rsid w:val="00903CD4"/>
    <w:rsid w:val="00904E13"/>
    <w:rsid w:val="009051AC"/>
    <w:rsid w:val="009061E0"/>
    <w:rsid w:val="009069D7"/>
    <w:rsid w:val="00906F66"/>
    <w:rsid w:val="0090719D"/>
    <w:rsid w:val="00907669"/>
    <w:rsid w:val="009076AD"/>
    <w:rsid w:val="00907959"/>
    <w:rsid w:val="00907B44"/>
    <w:rsid w:val="00907E7F"/>
    <w:rsid w:val="0091161F"/>
    <w:rsid w:val="00911720"/>
    <w:rsid w:val="00911FB0"/>
    <w:rsid w:val="00912550"/>
    <w:rsid w:val="00912831"/>
    <w:rsid w:val="00912C4A"/>
    <w:rsid w:val="00912E80"/>
    <w:rsid w:val="009131F6"/>
    <w:rsid w:val="009133BB"/>
    <w:rsid w:val="009136B9"/>
    <w:rsid w:val="00913826"/>
    <w:rsid w:val="00913892"/>
    <w:rsid w:val="00913970"/>
    <w:rsid w:val="009158F6"/>
    <w:rsid w:val="00915A74"/>
    <w:rsid w:val="009161DD"/>
    <w:rsid w:val="00916B93"/>
    <w:rsid w:val="00917473"/>
    <w:rsid w:val="009175CE"/>
    <w:rsid w:val="0091770A"/>
    <w:rsid w:val="009178A2"/>
    <w:rsid w:val="00917ADC"/>
    <w:rsid w:val="00917D23"/>
    <w:rsid w:val="00917D76"/>
    <w:rsid w:val="00920027"/>
    <w:rsid w:val="009204E4"/>
    <w:rsid w:val="00920989"/>
    <w:rsid w:val="00920A9C"/>
    <w:rsid w:val="00920BB2"/>
    <w:rsid w:val="00921283"/>
    <w:rsid w:val="009212CB"/>
    <w:rsid w:val="009214B5"/>
    <w:rsid w:val="009216AB"/>
    <w:rsid w:val="00921C26"/>
    <w:rsid w:val="009221E0"/>
    <w:rsid w:val="00922D59"/>
    <w:rsid w:val="00922FEB"/>
    <w:rsid w:val="00923509"/>
    <w:rsid w:val="00924112"/>
    <w:rsid w:val="00924DA8"/>
    <w:rsid w:val="00924EF1"/>
    <w:rsid w:val="00925A41"/>
    <w:rsid w:val="0092672A"/>
    <w:rsid w:val="009267EC"/>
    <w:rsid w:val="00927FE8"/>
    <w:rsid w:val="009301E7"/>
    <w:rsid w:val="0093083A"/>
    <w:rsid w:val="00930FE4"/>
    <w:rsid w:val="00932179"/>
    <w:rsid w:val="0093240C"/>
    <w:rsid w:val="0093250B"/>
    <w:rsid w:val="0093256F"/>
    <w:rsid w:val="0093315C"/>
    <w:rsid w:val="00933C61"/>
    <w:rsid w:val="00933C96"/>
    <w:rsid w:val="009348DD"/>
    <w:rsid w:val="00934B48"/>
    <w:rsid w:val="00934C08"/>
    <w:rsid w:val="00935D8C"/>
    <w:rsid w:val="00940715"/>
    <w:rsid w:val="00940A8E"/>
    <w:rsid w:val="00941308"/>
    <w:rsid w:val="00942D8F"/>
    <w:rsid w:val="009435B5"/>
    <w:rsid w:val="0094377B"/>
    <w:rsid w:val="00944A33"/>
    <w:rsid w:val="009454A5"/>
    <w:rsid w:val="009457D5"/>
    <w:rsid w:val="00945BD6"/>
    <w:rsid w:val="00945D53"/>
    <w:rsid w:val="00946170"/>
    <w:rsid w:val="0094643B"/>
    <w:rsid w:val="009472B5"/>
    <w:rsid w:val="00950455"/>
    <w:rsid w:val="0095087A"/>
    <w:rsid w:val="00950A31"/>
    <w:rsid w:val="00951262"/>
    <w:rsid w:val="00951EB8"/>
    <w:rsid w:val="0095219E"/>
    <w:rsid w:val="00952541"/>
    <w:rsid w:val="00952DE5"/>
    <w:rsid w:val="009532B1"/>
    <w:rsid w:val="00953513"/>
    <w:rsid w:val="009540B8"/>
    <w:rsid w:val="00954BAB"/>
    <w:rsid w:val="00954C94"/>
    <w:rsid w:val="00955C10"/>
    <w:rsid w:val="00955FA1"/>
    <w:rsid w:val="00956534"/>
    <w:rsid w:val="009578CE"/>
    <w:rsid w:val="00957C38"/>
    <w:rsid w:val="0096033D"/>
    <w:rsid w:val="0096050E"/>
    <w:rsid w:val="00960AEA"/>
    <w:rsid w:val="00960FBF"/>
    <w:rsid w:val="009624FF"/>
    <w:rsid w:val="00963989"/>
    <w:rsid w:val="00964293"/>
    <w:rsid w:val="0096579F"/>
    <w:rsid w:val="0096594C"/>
    <w:rsid w:val="009659AB"/>
    <w:rsid w:val="00966535"/>
    <w:rsid w:val="009667F1"/>
    <w:rsid w:val="009668B0"/>
    <w:rsid w:val="00966E2C"/>
    <w:rsid w:val="00970B44"/>
    <w:rsid w:val="00971B8D"/>
    <w:rsid w:val="00971F12"/>
    <w:rsid w:val="009721D6"/>
    <w:rsid w:val="00972264"/>
    <w:rsid w:val="009722A0"/>
    <w:rsid w:val="00972787"/>
    <w:rsid w:val="00973CD0"/>
    <w:rsid w:val="00973EF7"/>
    <w:rsid w:val="009741B0"/>
    <w:rsid w:val="0097451E"/>
    <w:rsid w:val="009747A3"/>
    <w:rsid w:val="00974B94"/>
    <w:rsid w:val="00974BC9"/>
    <w:rsid w:val="00975203"/>
    <w:rsid w:val="00975249"/>
    <w:rsid w:val="00975921"/>
    <w:rsid w:val="00975B7A"/>
    <w:rsid w:val="00975CE3"/>
    <w:rsid w:val="00975E8D"/>
    <w:rsid w:val="00976521"/>
    <w:rsid w:val="0098013E"/>
    <w:rsid w:val="0098117B"/>
    <w:rsid w:val="00981B50"/>
    <w:rsid w:val="00981D09"/>
    <w:rsid w:val="00981F9B"/>
    <w:rsid w:val="00983FE2"/>
    <w:rsid w:val="009840FE"/>
    <w:rsid w:val="00984AA6"/>
    <w:rsid w:val="00984B38"/>
    <w:rsid w:val="00984D35"/>
    <w:rsid w:val="00985A51"/>
    <w:rsid w:val="0098630B"/>
    <w:rsid w:val="00986BDC"/>
    <w:rsid w:val="00986BFF"/>
    <w:rsid w:val="00986F89"/>
    <w:rsid w:val="00987773"/>
    <w:rsid w:val="00987D73"/>
    <w:rsid w:val="00990E65"/>
    <w:rsid w:val="009915E6"/>
    <w:rsid w:val="0099171E"/>
    <w:rsid w:val="00992815"/>
    <w:rsid w:val="00993ACE"/>
    <w:rsid w:val="00994031"/>
    <w:rsid w:val="00994D44"/>
    <w:rsid w:val="00994E05"/>
    <w:rsid w:val="00994FCD"/>
    <w:rsid w:val="0099558F"/>
    <w:rsid w:val="00996046"/>
    <w:rsid w:val="00996316"/>
    <w:rsid w:val="009965AE"/>
    <w:rsid w:val="00996728"/>
    <w:rsid w:val="00996828"/>
    <w:rsid w:val="00996E25"/>
    <w:rsid w:val="0099775E"/>
    <w:rsid w:val="00997824"/>
    <w:rsid w:val="00997877"/>
    <w:rsid w:val="009A2149"/>
    <w:rsid w:val="009A21E1"/>
    <w:rsid w:val="009A23F5"/>
    <w:rsid w:val="009A29E9"/>
    <w:rsid w:val="009A32C8"/>
    <w:rsid w:val="009A3BDD"/>
    <w:rsid w:val="009A431A"/>
    <w:rsid w:val="009A5397"/>
    <w:rsid w:val="009A54D2"/>
    <w:rsid w:val="009A5CAB"/>
    <w:rsid w:val="009A5FC3"/>
    <w:rsid w:val="009A6315"/>
    <w:rsid w:val="009A6401"/>
    <w:rsid w:val="009A67B5"/>
    <w:rsid w:val="009B105C"/>
    <w:rsid w:val="009B15F5"/>
    <w:rsid w:val="009B1FD5"/>
    <w:rsid w:val="009B2712"/>
    <w:rsid w:val="009B343D"/>
    <w:rsid w:val="009B3D3B"/>
    <w:rsid w:val="009B4327"/>
    <w:rsid w:val="009B43DC"/>
    <w:rsid w:val="009B4895"/>
    <w:rsid w:val="009B48E7"/>
    <w:rsid w:val="009B490D"/>
    <w:rsid w:val="009B4BAB"/>
    <w:rsid w:val="009B55B6"/>
    <w:rsid w:val="009B6364"/>
    <w:rsid w:val="009B6AA7"/>
    <w:rsid w:val="009B6B49"/>
    <w:rsid w:val="009B7323"/>
    <w:rsid w:val="009B733A"/>
    <w:rsid w:val="009B7503"/>
    <w:rsid w:val="009B7C97"/>
    <w:rsid w:val="009C062B"/>
    <w:rsid w:val="009C08B0"/>
    <w:rsid w:val="009C09D6"/>
    <w:rsid w:val="009C1A8A"/>
    <w:rsid w:val="009C2138"/>
    <w:rsid w:val="009C215A"/>
    <w:rsid w:val="009C3FCB"/>
    <w:rsid w:val="009C40BE"/>
    <w:rsid w:val="009C44FF"/>
    <w:rsid w:val="009C4617"/>
    <w:rsid w:val="009C4E12"/>
    <w:rsid w:val="009C5C60"/>
    <w:rsid w:val="009C5D18"/>
    <w:rsid w:val="009C5F82"/>
    <w:rsid w:val="009C5FA0"/>
    <w:rsid w:val="009C6C63"/>
    <w:rsid w:val="009D00A7"/>
    <w:rsid w:val="009D01B1"/>
    <w:rsid w:val="009D055D"/>
    <w:rsid w:val="009D088F"/>
    <w:rsid w:val="009D09C0"/>
    <w:rsid w:val="009D29BC"/>
    <w:rsid w:val="009D2A2D"/>
    <w:rsid w:val="009D2B8B"/>
    <w:rsid w:val="009D3176"/>
    <w:rsid w:val="009D31C3"/>
    <w:rsid w:val="009D3A4D"/>
    <w:rsid w:val="009D3E96"/>
    <w:rsid w:val="009D4CA3"/>
    <w:rsid w:val="009D53C8"/>
    <w:rsid w:val="009D578F"/>
    <w:rsid w:val="009D57A1"/>
    <w:rsid w:val="009D57A2"/>
    <w:rsid w:val="009D5F79"/>
    <w:rsid w:val="009D6F3A"/>
    <w:rsid w:val="009E018F"/>
    <w:rsid w:val="009E0D9C"/>
    <w:rsid w:val="009E1B4D"/>
    <w:rsid w:val="009E444A"/>
    <w:rsid w:val="009E4B88"/>
    <w:rsid w:val="009E4DF1"/>
    <w:rsid w:val="009E50AE"/>
    <w:rsid w:val="009E632C"/>
    <w:rsid w:val="009E6E14"/>
    <w:rsid w:val="009E7360"/>
    <w:rsid w:val="009E7E05"/>
    <w:rsid w:val="009F142F"/>
    <w:rsid w:val="009F15D0"/>
    <w:rsid w:val="009F1DB0"/>
    <w:rsid w:val="009F2BE2"/>
    <w:rsid w:val="009F30D2"/>
    <w:rsid w:val="009F3530"/>
    <w:rsid w:val="009F3919"/>
    <w:rsid w:val="009F3C01"/>
    <w:rsid w:val="009F4736"/>
    <w:rsid w:val="009F4C56"/>
    <w:rsid w:val="009F55D5"/>
    <w:rsid w:val="009F5EF3"/>
    <w:rsid w:val="009F66B1"/>
    <w:rsid w:val="009F673D"/>
    <w:rsid w:val="009F6DE0"/>
    <w:rsid w:val="009F72FE"/>
    <w:rsid w:val="009F7672"/>
    <w:rsid w:val="009F784C"/>
    <w:rsid w:val="009F7E87"/>
    <w:rsid w:val="00A00218"/>
    <w:rsid w:val="00A00881"/>
    <w:rsid w:val="00A009AD"/>
    <w:rsid w:val="00A01E5E"/>
    <w:rsid w:val="00A0206D"/>
    <w:rsid w:val="00A02850"/>
    <w:rsid w:val="00A03041"/>
    <w:rsid w:val="00A03398"/>
    <w:rsid w:val="00A03749"/>
    <w:rsid w:val="00A04C03"/>
    <w:rsid w:val="00A04CD6"/>
    <w:rsid w:val="00A055E8"/>
    <w:rsid w:val="00A05ECD"/>
    <w:rsid w:val="00A06317"/>
    <w:rsid w:val="00A077A9"/>
    <w:rsid w:val="00A07CC0"/>
    <w:rsid w:val="00A10E75"/>
    <w:rsid w:val="00A10EF7"/>
    <w:rsid w:val="00A11446"/>
    <w:rsid w:val="00A11B73"/>
    <w:rsid w:val="00A1317D"/>
    <w:rsid w:val="00A136BE"/>
    <w:rsid w:val="00A13A9D"/>
    <w:rsid w:val="00A14B9C"/>
    <w:rsid w:val="00A151FD"/>
    <w:rsid w:val="00A1536F"/>
    <w:rsid w:val="00A16F86"/>
    <w:rsid w:val="00A17678"/>
    <w:rsid w:val="00A204A1"/>
    <w:rsid w:val="00A2082B"/>
    <w:rsid w:val="00A208B7"/>
    <w:rsid w:val="00A2092E"/>
    <w:rsid w:val="00A20A8D"/>
    <w:rsid w:val="00A20B2A"/>
    <w:rsid w:val="00A2202D"/>
    <w:rsid w:val="00A220ED"/>
    <w:rsid w:val="00A22652"/>
    <w:rsid w:val="00A22B28"/>
    <w:rsid w:val="00A2472D"/>
    <w:rsid w:val="00A24823"/>
    <w:rsid w:val="00A24A07"/>
    <w:rsid w:val="00A2564F"/>
    <w:rsid w:val="00A25775"/>
    <w:rsid w:val="00A25B99"/>
    <w:rsid w:val="00A25D36"/>
    <w:rsid w:val="00A27055"/>
    <w:rsid w:val="00A27585"/>
    <w:rsid w:val="00A2791C"/>
    <w:rsid w:val="00A27F4C"/>
    <w:rsid w:val="00A30060"/>
    <w:rsid w:val="00A303F5"/>
    <w:rsid w:val="00A31DB9"/>
    <w:rsid w:val="00A31F42"/>
    <w:rsid w:val="00A334E9"/>
    <w:rsid w:val="00A33DDE"/>
    <w:rsid w:val="00A3415C"/>
    <w:rsid w:val="00A34316"/>
    <w:rsid w:val="00A35B95"/>
    <w:rsid w:val="00A35EBF"/>
    <w:rsid w:val="00A36943"/>
    <w:rsid w:val="00A36F73"/>
    <w:rsid w:val="00A37ACE"/>
    <w:rsid w:val="00A40042"/>
    <w:rsid w:val="00A404E7"/>
    <w:rsid w:val="00A40A5C"/>
    <w:rsid w:val="00A40E3A"/>
    <w:rsid w:val="00A42849"/>
    <w:rsid w:val="00A43466"/>
    <w:rsid w:val="00A43CB2"/>
    <w:rsid w:val="00A44E7F"/>
    <w:rsid w:val="00A45B9B"/>
    <w:rsid w:val="00A46030"/>
    <w:rsid w:val="00A47A0E"/>
    <w:rsid w:val="00A50770"/>
    <w:rsid w:val="00A50B54"/>
    <w:rsid w:val="00A51D67"/>
    <w:rsid w:val="00A5273D"/>
    <w:rsid w:val="00A528A3"/>
    <w:rsid w:val="00A53058"/>
    <w:rsid w:val="00A5310A"/>
    <w:rsid w:val="00A535E6"/>
    <w:rsid w:val="00A53B4F"/>
    <w:rsid w:val="00A53D18"/>
    <w:rsid w:val="00A53EDF"/>
    <w:rsid w:val="00A541D3"/>
    <w:rsid w:val="00A54623"/>
    <w:rsid w:val="00A54C83"/>
    <w:rsid w:val="00A5559D"/>
    <w:rsid w:val="00A56040"/>
    <w:rsid w:val="00A61763"/>
    <w:rsid w:val="00A619C2"/>
    <w:rsid w:val="00A62634"/>
    <w:rsid w:val="00A62818"/>
    <w:rsid w:val="00A633E0"/>
    <w:rsid w:val="00A635C2"/>
    <w:rsid w:val="00A63953"/>
    <w:rsid w:val="00A63EE8"/>
    <w:rsid w:val="00A64EC6"/>
    <w:rsid w:val="00A6532D"/>
    <w:rsid w:val="00A658CD"/>
    <w:rsid w:val="00A65B5A"/>
    <w:rsid w:val="00A65BA4"/>
    <w:rsid w:val="00A65BCE"/>
    <w:rsid w:val="00A66728"/>
    <w:rsid w:val="00A66853"/>
    <w:rsid w:val="00A66EA2"/>
    <w:rsid w:val="00A67A20"/>
    <w:rsid w:val="00A7054D"/>
    <w:rsid w:val="00A705E1"/>
    <w:rsid w:val="00A7086D"/>
    <w:rsid w:val="00A70DE9"/>
    <w:rsid w:val="00A71300"/>
    <w:rsid w:val="00A713CF"/>
    <w:rsid w:val="00A7153D"/>
    <w:rsid w:val="00A720FE"/>
    <w:rsid w:val="00A7260C"/>
    <w:rsid w:val="00A73541"/>
    <w:rsid w:val="00A73E53"/>
    <w:rsid w:val="00A74970"/>
    <w:rsid w:val="00A74B00"/>
    <w:rsid w:val="00A74BC3"/>
    <w:rsid w:val="00A760D5"/>
    <w:rsid w:val="00A763DC"/>
    <w:rsid w:val="00A76611"/>
    <w:rsid w:val="00A76A44"/>
    <w:rsid w:val="00A77EAA"/>
    <w:rsid w:val="00A80159"/>
    <w:rsid w:val="00A8023C"/>
    <w:rsid w:val="00A8095C"/>
    <w:rsid w:val="00A80FBF"/>
    <w:rsid w:val="00A81283"/>
    <w:rsid w:val="00A812B7"/>
    <w:rsid w:val="00A815E4"/>
    <w:rsid w:val="00A81617"/>
    <w:rsid w:val="00A8482B"/>
    <w:rsid w:val="00A84DD6"/>
    <w:rsid w:val="00A84E78"/>
    <w:rsid w:val="00A851B9"/>
    <w:rsid w:val="00A852F7"/>
    <w:rsid w:val="00A8548D"/>
    <w:rsid w:val="00A85B1C"/>
    <w:rsid w:val="00A86000"/>
    <w:rsid w:val="00A8673F"/>
    <w:rsid w:val="00A868E0"/>
    <w:rsid w:val="00A87C6B"/>
    <w:rsid w:val="00A916E0"/>
    <w:rsid w:val="00A918C2"/>
    <w:rsid w:val="00A91A77"/>
    <w:rsid w:val="00A91C70"/>
    <w:rsid w:val="00A92175"/>
    <w:rsid w:val="00A922C9"/>
    <w:rsid w:val="00A92301"/>
    <w:rsid w:val="00A9247E"/>
    <w:rsid w:val="00A92B61"/>
    <w:rsid w:val="00A92BF2"/>
    <w:rsid w:val="00A92E08"/>
    <w:rsid w:val="00A93115"/>
    <w:rsid w:val="00A932F0"/>
    <w:rsid w:val="00A93756"/>
    <w:rsid w:val="00A94445"/>
    <w:rsid w:val="00A94712"/>
    <w:rsid w:val="00A94837"/>
    <w:rsid w:val="00A94B85"/>
    <w:rsid w:val="00A95FA8"/>
    <w:rsid w:val="00A96DF5"/>
    <w:rsid w:val="00A97B49"/>
    <w:rsid w:val="00A97F21"/>
    <w:rsid w:val="00AA089F"/>
    <w:rsid w:val="00AA109F"/>
    <w:rsid w:val="00AA172B"/>
    <w:rsid w:val="00AA1970"/>
    <w:rsid w:val="00AA2116"/>
    <w:rsid w:val="00AA2C31"/>
    <w:rsid w:val="00AA2C68"/>
    <w:rsid w:val="00AA3E8D"/>
    <w:rsid w:val="00AA4A01"/>
    <w:rsid w:val="00AA55DB"/>
    <w:rsid w:val="00AA5C85"/>
    <w:rsid w:val="00AA5CD4"/>
    <w:rsid w:val="00AA6441"/>
    <w:rsid w:val="00AA6865"/>
    <w:rsid w:val="00AB06B0"/>
    <w:rsid w:val="00AB0989"/>
    <w:rsid w:val="00AB0D6D"/>
    <w:rsid w:val="00AB0DB4"/>
    <w:rsid w:val="00AB0DD2"/>
    <w:rsid w:val="00AB18DE"/>
    <w:rsid w:val="00AB27A3"/>
    <w:rsid w:val="00AB2DAD"/>
    <w:rsid w:val="00AB3463"/>
    <w:rsid w:val="00AB4741"/>
    <w:rsid w:val="00AB4FE4"/>
    <w:rsid w:val="00AB4FED"/>
    <w:rsid w:val="00AC059A"/>
    <w:rsid w:val="00AC11E7"/>
    <w:rsid w:val="00AC1B24"/>
    <w:rsid w:val="00AC2BC6"/>
    <w:rsid w:val="00AC386A"/>
    <w:rsid w:val="00AC3FEB"/>
    <w:rsid w:val="00AC4B61"/>
    <w:rsid w:val="00AC51ED"/>
    <w:rsid w:val="00AC5557"/>
    <w:rsid w:val="00AC573F"/>
    <w:rsid w:val="00AC5A17"/>
    <w:rsid w:val="00AC67C8"/>
    <w:rsid w:val="00AC6BE0"/>
    <w:rsid w:val="00AC740E"/>
    <w:rsid w:val="00AD1001"/>
    <w:rsid w:val="00AD1924"/>
    <w:rsid w:val="00AD1B43"/>
    <w:rsid w:val="00AD1CEC"/>
    <w:rsid w:val="00AD2235"/>
    <w:rsid w:val="00AD346A"/>
    <w:rsid w:val="00AD373A"/>
    <w:rsid w:val="00AD3890"/>
    <w:rsid w:val="00AD428F"/>
    <w:rsid w:val="00AD43CD"/>
    <w:rsid w:val="00AD4661"/>
    <w:rsid w:val="00AD46FD"/>
    <w:rsid w:val="00AD4A7B"/>
    <w:rsid w:val="00AD4C23"/>
    <w:rsid w:val="00AD4D69"/>
    <w:rsid w:val="00AD50BF"/>
    <w:rsid w:val="00AD52D6"/>
    <w:rsid w:val="00AD5E00"/>
    <w:rsid w:val="00AD7FD3"/>
    <w:rsid w:val="00AE0394"/>
    <w:rsid w:val="00AE084E"/>
    <w:rsid w:val="00AE0E65"/>
    <w:rsid w:val="00AE0F61"/>
    <w:rsid w:val="00AE1134"/>
    <w:rsid w:val="00AE1593"/>
    <w:rsid w:val="00AE266E"/>
    <w:rsid w:val="00AE34EF"/>
    <w:rsid w:val="00AE550E"/>
    <w:rsid w:val="00AE6005"/>
    <w:rsid w:val="00AE788E"/>
    <w:rsid w:val="00AE7D56"/>
    <w:rsid w:val="00AF0B40"/>
    <w:rsid w:val="00AF1596"/>
    <w:rsid w:val="00AF3821"/>
    <w:rsid w:val="00AF3ADC"/>
    <w:rsid w:val="00AF3FEF"/>
    <w:rsid w:val="00AF433D"/>
    <w:rsid w:val="00AF4ACA"/>
    <w:rsid w:val="00AF4F3F"/>
    <w:rsid w:val="00AF6543"/>
    <w:rsid w:val="00AF6554"/>
    <w:rsid w:val="00AF7307"/>
    <w:rsid w:val="00AF7725"/>
    <w:rsid w:val="00AF7851"/>
    <w:rsid w:val="00B015DA"/>
    <w:rsid w:val="00B01CAA"/>
    <w:rsid w:val="00B0215E"/>
    <w:rsid w:val="00B0216A"/>
    <w:rsid w:val="00B02233"/>
    <w:rsid w:val="00B025F1"/>
    <w:rsid w:val="00B030F1"/>
    <w:rsid w:val="00B0389A"/>
    <w:rsid w:val="00B03CEE"/>
    <w:rsid w:val="00B03D83"/>
    <w:rsid w:val="00B03D91"/>
    <w:rsid w:val="00B04129"/>
    <w:rsid w:val="00B0466D"/>
    <w:rsid w:val="00B0471D"/>
    <w:rsid w:val="00B04D3E"/>
    <w:rsid w:val="00B05015"/>
    <w:rsid w:val="00B0589A"/>
    <w:rsid w:val="00B058BD"/>
    <w:rsid w:val="00B05CA1"/>
    <w:rsid w:val="00B07DBC"/>
    <w:rsid w:val="00B101F5"/>
    <w:rsid w:val="00B10700"/>
    <w:rsid w:val="00B113B8"/>
    <w:rsid w:val="00B117B7"/>
    <w:rsid w:val="00B122AB"/>
    <w:rsid w:val="00B1230D"/>
    <w:rsid w:val="00B129CC"/>
    <w:rsid w:val="00B12B8D"/>
    <w:rsid w:val="00B12E0C"/>
    <w:rsid w:val="00B12EAF"/>
    <w:rsid w:val="00B1392A"/>
    <w:rsid w:val="00B13EA3"/>
    <w:rsid w:val="00B144C4"/>
    <w:rsid w:val="00B145EC"/>
    <w:rsid w:val="00B1479E"/>
    <w:rsid w:val="00B14AB1"/>
    <w:rsid w:val="00B14E15"/>
    <w:rsid w:val="00B15731"/>
    <w:rsid w:val="00B16285"/>
    <w:rsid w:val="00B16840"/>
    <w:rsid w:val="00B171C9"/>
    <w:rsid w:val="00B17623"/>
    <w:rsid w:val="00B200B9"/>
    <w:rsid w:val="00B200E7"/>
    <w:rsid w:val="00B217C1"/>
    <w:rsid w:val="00B226B1"/>
    <w:rsid w:val="00B2282B"/>
    <w:rsid w:val="00B22B83"/>
    <w:rsid w:val="00B22FE8"/>
    <w:rsid w:val="00B243A4"/>
    <w:rsid w:val="00B2485E"/>
    <w:rsid w:val="00B25823"/>
    <w:rsid w:val="00B259DE"/>
    <w:rsid w:val="00B25B02"/>
    <w:rsid w:val="00B25F16"/>
    <w:rsid w:val="00B268C2"/>
    <w:rsid w:val="00B26CD2"/>
    <w:rsid w:val="00B277E2"/>
    <w:rsid w:val="00B27D4C"/>
    <w:rsid w:val="00B303B6"/>
    <w:rsid w:val="00B3187F"/>
    <w:rsid w:val="00B319D7"/>
    <w:rsid w:val="00B326FF"/>
    <w:rsid w:val="00B32844"/>
    <w:rsid w:val="00B335D4"/>
    <w:rsid w:val="00B3375B"/>
    <w:rsid w:val="00B3379C"/>
    <w:rsid w:val="00B33D89"/>
    <w:rsid w:val="00B33F08"/>
    <w:rsid w:val="00B34527"/>
    <w:rsid w:val="00B34B32"/>
    <w:rsid w:val="00B40499"/>
    <w:rsid w:val="00B40AB0"/>
    <w:rsid w:val="00B40DE4"/>
    <w:rsid w:val="00B41665"/>
    <w:rsid w:val="00B41743"/>
    <w:rsid w:val="00B42A11"/>
    <w:rsid w:val="00B445EA"/>
    <w:rsid w:val="00B448C8"/>
    <w:rsid w:val="00B44DDE"/>
    <w:rsid w:val="00B44E43"/>
    <w:rsid w:val="00B44FE2"/>
    <w:rsid w:val="00B45718"/>
    <w:rsid w:val="00B4634A"/>
    <w:rsid w:val="00B46591"/>
    <w:rsid w:val="00B47638"/>
    <w:rsid w:val="00B47CB2"/>
    <w:rsid w:val="00B5092E"/>
    <w:rsid w:val="00B51CBB"/>
    <w:rsid w:val="00B51CE1"/>
    <w:rsid w:val="00B53C85"/>
    <w:rsid w:val="00B549AD"/>
    <w:rsid w:val="00B556DA"/>
    <w:rsid w:val="00B560A3"/>
    <w:rsid w:val="00B565D3"/>
    <w:rsid w:val="00B56FA0"/>
    <w:rsid w:val="00B573B9"/>
    <w:rsid w:val="00B608E1"/>
    <w:rsid w:val="00B60C22"/>
    <w:rsid w:val="00B626E0"/>
    <w:rsid w:val="00B62B45"/>
    <w:rsid w:val="00B637F5"/>
    <w:rsid w:val="00B63FDF"/>
    <w:rsid w:val="00B6469B"/>
    <w:rsid w:val="00B64767"/>
    <w:rsid w:val="00B64EC3"/>
    <w:rsid w:val="00B64F40"/>
    <w:rsid w:val="00B64F87"/>
    <w:rsid w:val="00B65C69"/>
    <w:rsid w:val="00B6618B"/>
    <w:rsid w:val="00B66B4E"/>
    <w:rsid w:val="00B670DD"/>
    <w:rsid w:val="00B67746"/>
    <w:rsid w:val="00B679EF"/>
    <w:rsid w:val="00B7055F"/>
    <w:rsid w:val="00B70E82"/>
    <w:rsid w:val="00B7153A"/>
    <w:rsid w:val="00B719B0"/>
    <w:rsid w:val="00B72A76"/>
    <w:rsid w:val="00B72AA3"/>
    <w:rsid w:val="00B73D12"/>
    <w:rsid w:val="00B73D5C"/>
    <w:rsid w:val="00B74112"/>
    <w:rsid w:val="00B7478E"/>
    <w:rsid w:val="00B74853"/>
    <w:rsid w:val="00B7518D"/>
    <w:rsid w:val="00B754BE"/>
    <w:rsid w:val="00B756A0"/>
    <w:rsid w:val="00B75903"/>
    <w:rsid w:val="00B76594"/>
    <w:rsid w:val="00B768AB"/>
    <w:rsid w:val="00B76987"/>
    <w:rsid w:val="00B77FE7"/>
    <w:rsid w:val="00B81561"/>
    <w:rsid w:val="00B81670"/>
    <w:rsid w:val="00B81EFC"/>
    <w:rsid w:val="00B82356"/>
    <w:rsid w:val="00B83920"/>
    <w:rsid w:val="00B83996"/>
    <w:rsid w:val="00B83D1D"/>
    <w:rsid w:val="00B83DD8"/>
    <w:rsid w:val="00B84313"/>
    <w:rsid w:val="00B84435"/>
    <w:rsid w:val="00B84D03"/>
    <w:rsid w:val="00B8598A"/>
    <w:rsid w:val="00B85F93"/>
    <w:rsid w:val="00B862C4"/>
    <w:rsid w:val="00B863BD"/>
    <w:rsid w:val="00B86740"/>
    <w:rsid w:val="00B87F9E"/>
    <w:rsid w:val="00B90426"/>
    <w:rsid w:val="00B91E98"/>
    <w:rsid w:val="00B92188"/>
    <w:rsid w:val="00B937DA"/>
    <w:rsid w:val="00B93F0E"/>
    <w:rsid w:val="00B94078"/>
    <w:rsid w:val="00B946B7"/>
    <w:rsid w:val="00B94753"/>
    <w:rsid w:val="00B94778"/>
    <w:rsid w:val="00B96914"/>
    <w:rsid w:val="00B96D69"/>
    <w:rsid w:val="00B96F87"/>
    <w:rsid w:val="00BA07B3"/>
    <w:rsid w:val="00BA0AC4"/>
    <w:rsid w:val="00BA1020"/>
    <w:rsid w:val="00BA360C"/>
    <w:rsid w:val="00BA3959"/>
    <w:rsid w:val="00BA3C87"/>
    <w:rsid w:val="00BA3D90"/>
    <w:rsid w:val="00BA4F9A"/>
    <w:rsid w:val="00BA5099"/>
    <w:rsid w:val="00BA52D5"/>
    <w:rsid w:val="00BA5958"/>
    <w:rsid w:val="00BA60ED"/>
    <w:rsid w:val="00BA64EB"/>
    <w:rsid w:val="00BA653C"/>
    <w:rsid w:val="00BA6FF7"/>
    <w:rsid w:val="00BA7496"/>
    <w:rsid w:val="00BA7729"/>
    <w:rsid w:val="00BB13DD"/>
    <w:rsid w:val="00BB1E0D"/>
    <w:rsid w:val="00BB1E5D"/>
    <w:rsid w:val="00BB2078"/>
    <w:rsid w:val="00BB2490"/>
    <w:rsid w:val="00BB24CC"/>
    <w:rsid w:val="00BB25F2"/>
    <w:rsid w:val="00BB2A04"/>
    <w:rsid w:val="00BB32D2"/>
    <w:rsid w:val="00BB3590"/>
    <w:rsid w:val="00BB36D1"/>
    <w:rsid w:val="00BB37B0"/>
    <w:rsid w:val="00BB38E0"/>
    <w:rsid w:val="00BB471B"/>
    <w:rsid w:val="00BB4AC8"/>
    <w:rsid w:val="00BB5BBF"/>
    <w:rsid w:val="00BB6418"/>
    <w:rsid w:val="00BB6D40"/>
    <w:rsid w:val="00BB7818"/>
    <w:rsid w:val="00BB7C1C"/>
    <w:rsid w:val="00BB7E0A"/>
    <w:rsid w:val="00BC0850"/>
    <w:rsid w:val="00BC0AE0"/>
    <w:rsid w:val="00BC0E33"/>
    <w:rsid w:val="00BC0E5E"/>
    <w:rsid w:val="00BC119B"/>
    <w:rsid w:val="00BC1A01"/>
    <w:rsid w:val="00BC381A"/>
    <w:rsid w:val="00BC3EB8"/>
    <w:rsid w:val="00BC4113"/>
    <w:rsid w:val="00BC4170"/>
    <w:rsid w:val="00BC4AD0"/>
    <w:rsid w:val="00BC4F1A"/>
    <w:rsid w:val="00BC4F40"/>
    <w:rsid w:val="00BC55CC"/>
    <w:rsid w:val="00BC5614"/>
    <w:rsid w:val="00BC57CD"/>
    <w:rsid w:val="00BC6865"/>
    <w:rsid w:val="00BC6966"/>
    <w:rsid w:val="00BC6C59"/>
    <w:rsid w:val="00BC6C94"/>
    <w:rsid w:val="00BC6FB2"/>
    <w:rsid w:val="00BC72C6"/>
    <w:rsid w:val="00BC77CC"/>
    <w:rsid w:val="00BD012D"/>
    <w:rsid w:val="00BD0424"/>
    <w:rsid w:val="00BD04FC"/>
    <w:rsid w:val="00BD053C"/>
    <w:rsid w:val="00BD158B"/>
    <w:rsid w:val="00BD19EA"/>
    <w:rsid w:val="00BD1D52"/>
    <w:rsid w:val="00BD1DAB"/>
    <w:rsid w:val="00BD4E2C"/>
    <w:rsid w:val="00BD51B0"/>
    <w:rsid w:val="00BD595D"/>
    <w:rsid w:val="00BD681F"/>
    <w:rsid w:val="00BD70A6"/>
    <w:rsid w:val="00BD7A19"/>
    <w:rsid w:val="00BE0540"/>
    <w:rsid w:val="00BE0695"/>
    <w:rsid w:val="00BE0DD9"/>
    <w:rsid w:val="00BE115A"/>
    <w:rsid w:val="00BE1AEB"/>
    <w:rsid w:val="00BE1D21"/>
    <w:rsid w:val="00BE1DA8"/>
    <w:rsid w:val="00BE1FA0"/>
    <w:rsid w:val="00BE26D0"/>
    <w:rsid w:val="00BE2C24"/>
    <w:rsid w:val="00BE2D44"/>
    <w:rsid w:val="00BE3F78"/>
    <w:rsid w:val="00BE4753"/>
    <w:rsid w:val="00BE49B2"/>
    <w:rsid w:val="00BE4C38"/>
    <w:rsid w:val="00BE4FC4"/>
    <w:rsid w:val="00BE5885"/>
    <w:rsid w:val="00BE62A4"/>
    <w:rsid w:val="00BE6326"/>
    <w:rsid w:val="00BE664E"/>
    <w:rsid w:val="00BE68F0"/>
    <w:rsid w:val="00BE6D96"/>
    <w:rsid w:val="00BE7207"/>
    <w:rsid w:val="00BE7326"/>
    <w:rsid w:val="00BE7F80"/>
    <w:rsid w:val="00BF00A0"/>
    <w:rsid w:val="00BF0890"/>
    <w:rsid w:val="00BF111C"/>
    <w:rsid w:val="00BF1D3D"/>
    <w:rsid w:val="00BF23D7"/>
    <w:rsid w:val="00BF383E"/>
    <w:rsid w:val="00BF4DDE"/>
    <w:rsid w:val="00BF51E7"/>
    <w:rsid w:val="00BF51F2"/>
    <w:rsid w:val="00BF5E0B"/>
    <w:rsid w:val="00BF5E3B"/>
    <w:rsid w:val="00BF5FA4"/>
    <w:rsid w:val="00BF61A1"/>
    <w:rsid w:val="00BF627A"/>
    <w:rsid w:val="00BF63F0"/>
    <w:rsid w:val="00BF64A0"/>
    <w:rsid w:val="00BF68DE"/>
    <w:rsid w:val="00BF6D1B"/>
    <w:rsid w:val="00BF6F26"/>
    <w:rsid w:val="00C01043"/>
    <w:rsid w:val="00C01AF0"/>
    <w:rsid w:val="00C02357"/>
    <w:rsid w:val="00C03387"/>
    <w:rsid w:val="00C034DF"/>
    <w:rsid w:val="00C03549"/>
    <w:rsid w:val="00C037F9"/>
    <w:rsid w:val="00C04199"/>
    <w:rsid w:val="00C046D0"/>
    <w:rsid w:val="00C05230"/>
    <w:rsid w:val="00C054A7"/>
    <w:rsid w:val="00C05862"/>
    <w:rsid w:val="00C06029"/>
    <w:rsid w:val="00C064D3"/>
    <w:rsid w:val="00C06775"/>
    <w:rsid w:val="00C06C2E"/>
    <w:rsid w:val="00C10473"/>
    <w:rsid w:val="00C104E8"/>
    <w:rsid w:val="00C10D00"/>
    <w:rsid w:val="00C110A0"/>
    <w:rsid w:val="00C1251B"/>
    <w:rsid w:val="00C12E92"/>
    <w:rsid w:val="00C150BA"/>
    <w:rsid w:val="00C154CB"/>
    <w:rsid w:val="00C1561D"/>
    <w:rsid w:val="00C15AA6"/>
    <w:rsid w:val="00C16476"/>
    <w:rsid w:val="00C1655F"/>
    <w:rsid w:val="00C170C8"/>
    <w:rsid w:val="00C172D6"/>
    <w:rsid w:val="00C1742F"/>
    <w:rsid w:val="00C17F58"/>
    <w:rsid w:val="00C20250"/>
    <w:rsid w:val="00C21107"/>
    <w:rsid w:val="00C21B76"/>
    <w:rsid w:val="00C22C06"/>
    <w:rsid w:val="00C22C71"/>
    <w:rsid w:val="00C23265"/>
    <w:rsid w:val="00C23402"/>
    <w:rsid w:val="00C2367A"/>
    <w:rsid w:val="00C238E5"/>
    <w:rsid w:val="00C25238"/>
    <w:rsid w:val="00C25387"/>
    <w:rsid w:val="00C2553D"/>
    <w:rsid w:val="00C25839"/>
    <w:rsid w:val="00C2600A"/>
    <w:rsid w:val="00C2644E"/>
    <w:rsid w:val="00C27605"/>
    <w:rsid w:val="00C27AA6"/>
    <w:rsid w:val="00C30CAC"/>
    <w:rsid w:val="00C31A4F"/>
    <w:rsid w:val="00C32294"/>
    <w:rsid w:val="00C325B3"/>
    <w:rsid w:val="00C32E85"/>
    <w:rsid w:val="00C33A92"/>
    <w:rsid w:val="00C3515F"/>
    <w:rsid w:val="00C352FB"/>
    <w:rsid w:val="00C35654"/>
    <w:rsid w:val="00C35D67"/>
    <w:rsid w:val="00C364AD"/>
    <w:rsid w:val="00C36A65"/>
    <w:rsid w:val="00C36DC9"/>
    <w:rsid w:val="00C36FDC"/>
    <w:rsid w:val="00C37E12"/>
    <w:rsid w:val="00C40453"/>
    <w:rsid w:val="00C4272E"/>
    <w:rsid w:val="00C428A0"/>
    <w:rsid w:val="00C42B37"/>
    <w:rsid w:val="00C43FF6"/>
    <w:rsid w:val="00C4478A"/>
    <w:rsid w:val="00C44C2C"/>
    <w:rsid w:val="00C45086"/>
    <w:rsid w:val="00C4527F"/>
    <w:rsid w:val="00C45E19"/>
    <w:rsid w:val="00C475C6"/>
    <w:rsid w:val="00C50BA0"/>
    <w:rsid w:val="00C50CAD"/>
    <w:rsid w:val="00C5171E"/>
    <w:rsid w:val="00C521E9"/>
    <w:rsid w:val="00C5221E"/>
    <w:rsid w:val="00C52BDE"/>
    <w:rsid w:val="00C5361B"/>
    <w:rsid w:val="00C53C22"/>
    <w:rsid w:val="00C553D0"/>
    <w:rsid w:val="00C55F52"/>
    <w:rsid w:val="00C5617A"/>
    <w:rsid w:val="00C561BB"/>
    <w:rsid w:val="00C5779D"/>
    <w:rsid w:val="00C618D7"/>
    <w:rsid w:val="00C61DA0"/>
    <w:rsid w:val="00C61F50"/>
    <w:rsid w:val="00C627DF"/>
    <w:rsid w:val="00C62D32"/>
    <w:rsid w:val="00C62EF8"/>
    <w:rsid w:val="00C6421F"/>
    <w:rsid w:val="00C664BE"/>
    <w:rsid w:val="00C66500"/>
    <w:rsid w:val="00C6776F"/>
    <w:rsid w:val="00C70353"/>
    <w:rsid w:val="00C71A30"/>
    <w:rsid w:val="00C71DE8"/>
    <w:rsid w:val="00C71FB7"/>
    <w:rsid w:val="00C7219E"/>
    <w:rsid w:val="00C72E5B"/>
    <w:rsid w:val="00C73938"/>
    <w:rsid w:val="00C73B7D"/>
    <w:rsid w:val="00C7457D"/>
    <w:rsid w:val="00C7479D"/>
    <w:rsid w:val="00C75493"/>
    <w:rsid w:val="00C75520"/>
    <w:rsid w:val="00C75E13"/>
    <w:rsid w:val="00C761E3"/>
    <w:rsid w:val="00C76800"/>
    <w:rsid w:val="00C80099"/>
    <w:rsid w:val="00C80AA9"/>
    <w:rsid w:val="00C823C9"/>
    <w:rsid w:val="00C82835"/>
    <w:rsid w:val="00C832E6"/>
    <w:rsid w:val="00C83579"/>
    <w:rsid w:val="00C838B5"/>
    <w:rsid w:val="00C844C3"/>
    <w:rsid w:val="00C85627"/>
    <w:rsid w:val="00C85D9F"/>
    <w:rsid w:val="00C86314"/>
    <w:rsid w:val="00C8693F"/>
    <w:rsid w:val="00C87D16"/>
    <w:rsid w:val="00C905CA"/>
    <w:rsid w:val="00C9060F"/>
    <w:rsid w:val="00C90693"/>
    <w:rsid w:val="00C9129D"/>
    <w:rsid w:val="00C91A75"/>
    <w:rsid w:val="00C91BBB"/>
    <w:rsid w:val="00C93226"/>
    <w:rsid w:val="00C93531"/>
    <w:rsid w:val="00C93F22"/>
    <w:rsid w:val="00C9406A"/>
    <w:rsid w:val="00C94B27"/>
    <w:rsid w:val="00C94C5D"/>
    <w:rsid w:val="00C94D32"/>
    <w:rsid w:val="00C94D94"/>
    <w:rsid w:val="00C9510C"/>
    <w:rsid w:val="00C964FB"/>
    <w:rsid w:val="00C9762C"/>
    <w:rsid w:val="00CA0914"/>
    <w:rsid w:val="00CA09B8"/>
    <w:rsid w:val="00CA0C90"/>
    <w:rsid w:val="00CA133D"/>
    <w:rsid w:val="00CA1795"/>
    <w:rsid w:val="00CA22CD"/>
    <w:rsid w:val="00CA2357"/>
    <w:rsid w:val="00CA247D"/>
    <w:rsid w:val="00CA280C"/>
    <w:rsid w:val="00CA2FDD"/>
    <w:rsid w:val="00CA3D73"/>
    <w:rsid w:val="00CA3E21"/>
    <w:rsid w:val="00CA43F7"/>
    <w:rsid w:val="00CA4855"/>
    <w:rsid w:val="00CA4BCB"/>
    <w:rsid w:val="00CA4D01"/>
    <w:rsid w:val="00CA591B"/>
    <w:rsid w:val="00CA60E9"/>
    <w:rsid w:val="00CA64F2"/>
    <w:rsid w:val="00CA6A2B"/>
    <w:rsid w:val="00CA6DBC"/>
    <w:rsid w:val="00CA6F0A"/>
    <w:rsid w:val="00CB00B9"/>
    <w:rsid w:val="00CB0771"/>
    <w:rsid w:val="00CB0984"/>
    <w:rsid w:val="00CB2FE3"/>
    <w:rsid w:val="00CB3DF5"/>
    <w:rsid w:val="00CB44E0"/>
    <w:rsid w:val="00CB4D6C"/>
    <w:rsid w:val="00CB4E97"/>
    <w:rsid w:val="00CB586C"/>
    <w:rsid w:val="00CB6A13"/>
    <w:rsid w:val="00CB6C05"/>
    <w:rsid w:val="00CB6D3E"/>
    <w:rsid w:val="00CB769C"/>
    <w:rsid w:val="00CB7760"/>
    <w:rsid w:val="00CC1CCC"/>
    <w:rsid w:val="00CC1E39"/>
    <w:rsid w:val="00CC2CFF"/>
    <w:rsid w:val="00CC2F9D"/>
    <w:rsid w:val="00CC3025"/>
    <w:rsid w:val="00CC31C7"/>
    <w:rsid w:val="00CC3375"/>
    <w:rsid w:val="00CC34E1"/>
    <w:rsid w:val="00CC3C98"/>
    <w:rsid w:val="00CC48FC"/>
    <w:rsid w:val="00CC5296"/>
    <w:rsid w:val="00CC5A2C"/>
    <w:rsid w:val="00CC5E9A"/>
    <w:rsid w:val="00CC69B3"/>
    <w:rsid w:val="00CC7068"/>
    <w:rsid w:val="00CC7A33"/>
    <w:rsid w:val="00CC7F7E"/>
    <w:rsid w:val="00CD093E"/>
    <w:rsid w:val="00CD0F9C"/>
    <w:rsid w:val="00CD1F3E"/>
    <w:rsid w:val="00CD2467"/>
    <w:rsid w:val="00CD2ED3"/>
    <w:rsid w:val="00CD3844"/>
    <w:rsid w:val="00CD3A2B"/>
    <w:rsid w:val="00CD3CAC"/>
    <w:rsid w:val="00CD3F80"/>
    <w:rsid w:val="00CD4074"/>
    <w:rsid w:val="00CD4083"/>
    <w:rsid w:val="00CD4754"/>
    <w:rsid w:val="00CD4F3C"/>
    <w:rsid w:val="00CD5AF2"/>
    <w:rsid w:val="00CD60F4"/>
    <w:rsid w:val="00CD664F"/>
    <w:rsid w:val="00CE1072"/>
    <w:rsid w:val="00CE1843"/>
    <w:rsid w:val="00CE1A7C"/>
    <w:rsid w:val="00CE3ED0"/>
    <w:rsid w:val="00CE3F2B"/>
    <w:rsid w:val="00CE431F"/>
    <w:rsid w:val="00CE46D4"/>
    <w:rsid w:val="00CE4C6E"/>
    <w:rsid w:val="00CE5271"/>
    <w:rsid w:val="00CE5D3A"/>
    <w:rsid w:val="00CE68D1"/>
    <w:rsid w:val="00CE7117"/>
    <w:rsid w:val="00CE71D5"/>
    <w:rsid w:val="00CE74C4"/>
    <w:rsid w:val="00CE7B63"/>
    <w:rsid w:val="00CF0680"/>
    <w:rsid w:val="00CF0A6A"/>
    <w:rsid w:val="00CF0C47"/>
    <w:rsid w:val="00CF11E9"/>
    <w:rsid w:val="00CF17FB"/>
    <w:rsid w:val="00CF247D"/>
    <w:rsid w:val="00CF27AB"/>
    <w:rsid w:val="00CF362E"/>
    <w:rsid w:val="00CF3BC6"/>
    <w:rsid w:val="00CF503F"/>
    <w:rsid w:val="00CF5B93"/>
    <w:rsid w:val="00CF5E50"/>
    <w:rsid w:val="00CF6029"/>
    <w:rsid w:val="00CF626F"/>
    <w:rsid w:val="00CF6BFB"/>
    <w:rsid w:val="00CF7E3D"/>
    <w:rsid w:val="00D0031D"/>
    <w:rsid w:val="00D00328"/>
    <w:rsid w:val="00D00974"/>
    <w:rsid w:val="00D017D8"/>
    <w:rsid w:val="00D01E15"/>
    <w:rsid w:val="00D02772"/>
    <w:rsid w:val="00D0287D"/>
    <w:rsid w:val="00D03A87"/>
    <w:rsid w:val="00D03D8F"/>
    <w:rsid w:val="00D0497F"/>
    <w:rsid w:val="00D0618E"/>
    <w:rsid w:val="00D06C6F"/>
    <w:rsid w:val="00D078AE"/>
    <w:rsid w:val="00D07BC9"/>
    <w:rsid w:val="00D106A5"/>
    <w:rsid w:val="00D109D6"/>
    <w:rsid w:val="00D10C7E"/>
    <w:rsid w:val="00D10DA2"/>
    <w:rsid w:val="00D11059"/>
    <w:rsid w:val="00D11888"/>
    <w:rsid w:val="00D11B1E"/>
    <w:rsid w:val="00D1279E"/>
    <w:rsid w:val="00D12EE1"/>
    <w:rsid w:val="00D12F62"/>
    <w:rsid w:val="00D12FFE"/>
    <w:rsid w:val="00D13547"/>
    <w:rsid w:val="00D13ADF"/>
    <w:rsid w:val="00D141EE"/>
    <w:rsid w:val="00D15208"/>
    <w:rsid w:val="00D15D44"/>
    <w:rsid w:val="00D15E81"/>
    <w:rsid w:val="00D16C50"/>
    <w:rsid w:val="00D16CA1"/>
    <w:rsid w:val="00D178DE"/>
    <w:rsid w:val="00D20995"/>
    <w:rsid w:val="00D209B1"/>
    <w:rsid w:val="00D20CD1"/>
    <w:rsid w:val="00D21A4E"/>
    <w:rsid w:val="00D21D6C"/>
    <w:rsid w:val="00D21DEF"/>
    <w:rsid w:val="00D21E7C"/>
    <w:rsid w:val="00D21EA6"/>
    <w:rsid w:val="00D2214D"/>
    <w:rsid w:val="00D22216"/>
    <w:rsid w:val="00D228AC"/>
    <w:rsid w:val="00D22CC9"/>
    <w:rsid w:val="00D22E95"/>
    <w:rsid w:val="00D230CC"/>
    <w:rsid w:val="00D23BAB"/>
    <w:rsid w:val="00D24ED0"/>
    <w:rsid w:val="00D25639"/>
    <w:rsid w:val="00D25E5F"/>
    <w:rsid w:val="00D2606B"/>
    <w:rsid w:val="00D261C2"/>
    <w:rsid w:val="00D27916"/>
    <w:rsid w:val="00D303AD"/>
    <w:rsid w:val="00D312BA"/>
    <w:rsid w:val="00D313A6"/>
    <w:rsid w:val="00D332A1"/>
    <w:rsid w:val="00D341CC"/>
    <w:rsid w:val="00D34270"/>
    <w:rsid w:val="00D342FE"/>
    <w:rsid w:val="00D34A31"/>
    <w:rsid w:val="00D34F75"/>
    <w:rsid w:val="00D354D6"/>
    <w:rsid w:val="00D35B1E"/>
    <w:rsid w:val="00D35C16"/>
    <w:rsid w:val="00D35D2A"/>
    <w:rsid w:val="00D35F3B"/>
    <w:rsid w:val="00D37460"/>
    <w:rsid w:val="00D3792B"/>
    <w:rsid w:val="00D37A87"/>
    <w:rsid w:val="00D37ACC"/>
    <w:rsid w:val="00D404A4"/>
    <w:rsid w:val="00D41529"/>
    <w:rsid w:val="00D41F65"/>
    <w:rsid w:val="00D42246"/>
    <w:rsid w:val="00D423AE"/>
    <w:rsid w:val="00D4244A"/>
    <w:rsid w:val="00D42DD1"/>
    <w:rsid w:val="00D4366E"/>
    <w:rsid w:val="00D43703"/>
    <w:rsid w:val="00D446CF"/>
    <w:rsid w:val="00D4498D"/>
    <w:rsid w:val="00D44DAE"/>
    <w:rsid w:val="00D4564E"/>
    <w:rsid w:val="00D46F17"/>
    <w:rsid w:val="00D47A58"/>
    <w:rsid w:val="00D50394"/>
    <w:rsid w:val="00D50415"/>
    <w:rsid w:val="00D504A9"/>
    <w:rsid w:val="00D504F1"/>
    <w:rsid w:val="00D51285"/>
    <w:rsid w:val="00D518BE"/>
    <w:rsid w:val="00D522A7"/>
    <w:rsid w:val="00D5276C"/>
    <w:rsid w:val="00D53736"/>
    <w:rsid w:val="00D53F77"/>
    <w:rsid w:val="00D543F8"/>
    <w:rsid w:val="00D54699"/>
    <w:rsid w:val="00D5504C"/>
    <w:rsid w:val="00D554AD"/>
    <w:rsid w:val="00D5588C"/>
    <w:rsid w:val="00D563EA"/>
    <w:rsid w:val="00D56E1C"/>
    <w:rsid w:val="00D5758C"/>
    <w:rsid w:val="00D57A44"/>
    <w:rsid w:val="00D610B6"/>
    <w:rsid w:val="00D6169B"/>
    <w:rsid w:val="00D61A2F"/>
    <w:rsid w:val="00D61B2F"/>
    <w:rsid w:val="00D624C9"/>
    <w:rsid w:val="00D63470"/>
    <w:rsid w:val="00D639D0"/>
    <w:rsid w:val="00D6403E"/>
    <w:rsid w:val="00D642B4"/>
    <w:rsid w:val="00D64853"/>
    <w:rsid w:val="00D64CB4"/>
    <w:rsid w:val="00D64DA0"/>
    <w:rsid w:val="00D64FAB"/>
    <w:rsid w:val="00D652B5"/>
    <w:rsid w:val="00D67C27"/>
    <w:rsid w:val="00D70F20"/>
    <w:rsid w:val="00D70FB0"/>
    <w:rsid w:val="00D71BE0"/>
    <w:rsid w:val="00D72290"/>
    <w:rsid w:val="00D72CF7"/>
    <w:rsid w:val="00D73639"/>
    <w:rsid w:val="00D74AAC"/>
    <w:rsid w:val="00D75291"/>
    <w:rsid w:val="00D76E4E"/>
    <w:rsid w:val="00D77244"/>
    <w:rsid w:val="00D773F6"/>
    <w:rsid w:val="00D80428"/>
    <w:rsid w:val="00D80895"/>
    <w:rsid w:val="00D81144"/>
    <w:rsid w:val="00D81632"/>
    <w:rsid w:val="00D82B53"/>
    <w:rsid w:val="00D8332D"/>
    <w:rsid w:val="00D8338D"/>
    <w:rsid w:val="00D84BA2"/>
    <w:rsid w:val="00D85057"/>
    <w:rsid w:val="00D8523B"/>
    <w:rsid w:val="00D855E4"/>
    <w:rsid w:val="00D860FA"/>
    <w:rsid w:val="00D864A4"/>
    <w:rsid w:val="00D8700B"/>
    <w:rsid w:val="00D8714A"/>
    <w:rsid w:val="00D906C1"/>
    <w:rsid w:val="00D90966"/>
    <w:rsid w:val="00D9196F"/>
    <w:rsid w:val="00D91F75"/>
    <w:rsid w:val="00D929BE"/>
    <w:rsid w:val="00D92A7D"/>
    <w:rsid w:val="00D939F3"/>
    <w:rsid w:val="00D93ADA"/>
    <w:rsid w:val="00D944A7"/>
    <w:rsid w:val="00D949DF"/>
    <w:rsid w:val="00D962B6"/>
    <w:rsid w:val="00D96A91"/>
    <w:rsid w:val="00D96B8A"/>
    <w:rsid w:val="00D96F05"/>
    <w:rsid w:val="00D9717E"/>
    <w:rsid w:val="00DA1785"/>
    <w:rsid w:val="00DA2D78"/>
    <w:rsid w:val="00DA3F7B"/>
    <w:rsid w:val="00DA4ABC"/>
    <w:rsid w:val="00DA55D4"/>
    <w:rsid w:val="00DA680A"/>
    <w:rsid w:val="00DA6966"/>
    <w:rsid w:val="00DA705F"/>
    <w:rsid w:val="00DA7B08"/>
    <w:rsid w:val="00DA7CFA"/>
    <w:rsid w:val="00DB0CB2"/>
    <w:rsid w:val="00DB0F9E"/>
    <w:rsid w:val="00DB1BB1"/>
    <w:rsid w:val="00DB22BC"/>
    <w:rsid w:val="00DB2956"/>
    <w:rsid w:val="00DB38EC"/>
    <w:rsid w:val="00DB4A6B"/>
    <w:rsid w:val="00DB4D3C"/>
    <w:rsid w:val="00DB60BA"/>
    <w:rsid w:val="00DB64D5"/>
    <w:rsid w:val="00DB6977"/>
    <w:rsid w:val="00DB6B64"/>
    <w:rsid w:val="00DB7BC2"/>
    <w:rsid w:val="00DC0208"/>
    <w:rsid w:val="00DC0294"/>
    <w:rsid w:val="00DC08DC"/>
    <w:rsid w:val="00DC203C"/>
    <w:rsid w:val="00DC2373"/>
    <w:rsid w:val="00DC28D3"/>
    <w:rsid w:val="00DC2E34"/>
    <w:rsid w:val="00DC2F33"/>
    <w:rsid w:val="00DC32DF"/>
    <w:rsid w:val="00DC3B0B"/>
    <w:rsid w:val="00DC3FD0"/>
    <w:rsid w:val="00DC40DE"/>
    <w:rsid w:val="00DC460B"/>
    <w:rsid w:val="00DC4643"/>
    <w:rsid w:val="00DC53B6"/>
    <w:rsid w:val="00DC5485"/>
    <w:rsid w:val="00DC6C1B"/>
    <w:rsid w:val="00DC7E61"/>
    <w:rsid w:val="00DD032A"/>
    <w:rsid w:val="00DD0787"/>
    <w:rsid w:val="00DD12ED"/>
    <w:rsid w:val="00DD1B7E"/>
    <w:rsid w:val="00DD2E71"/>
    <w:rsid w:val="00DD2F0D"/>
    <w:rsid w:val="00DD4137"/>
    <w:rsid w:val="00DD493D"/>
    <w:rsid w:val="00DD5141"/>
    <w:rsid w:val="00DD5161"/>
    <w:rsid w:val="00DD5275"/>
    <w:rsid w:val="00DD5938"/>
    <w:rsid w:val="00DD6A3E"/>
    <w:rsid w:val="00DD6C84"/>
    <w:rsid w:val="00DD7429"/>
    <w:rsid w:val="00DD79DD"/>
    <w:rsid w:val="00DD7A4B"/>
    <w:rsid w:val="00DD7C4C"/>
    <w:rsid w:val="00DE009F"/>
    <w:rsid w:val="00DE124C"/>
    <w:rsid w:val="00DE1752"/>
    <w:rsid w:val="00DE28A7"/>
    <w:rsid w:val="00DE2DA3"/>
    <w:rsid w:val="00DE2EF4"/>
    <w:rsid w:val="00DE30A6"/>
    <w:rsid w:val="00DE33E4"/>
    <w:rsid w:val="00DE3826"/>
    <w:rsid w:val="00DE3DE6"/>
    <w:rsid w:val="00DE4846"/>
    <w:rsid w:val="00DE497D"/>
    <w:rsid w:val="00DE550E"/>
    <w:rsid w:val="00DE7418"/>
    <w:rsid w:val="00DE74B0"/>
    <w:rsid w:val="00DE7BD9"/>
    <w:rsid w:val="00DF0BF5"/>
    <w:rsid w:val="00DF0FBD"/>
    <w:rsid w:val="00DF1908"/>
    <w:rsid w:val="00DF1FD4"/>
    <w:rsid w:val="00DF2EDD"/>
    <w:rsid w:val="00DF2FFB"/>
    <w:rsid w:val="00DF3F30"/>
    <w:rsid w:val="00DF49D5"/>
    <w:rsid w:val="00DF5DF2"/>
    <w:rsid w:val="00DF6793"/>
    <w:rsid w:val="00DF77CD"/>
    <w:rsid w:val="00DF7BF4"/>
    <w:rsid w:val="00DF7F33"/>
    <w:rsid w:val="00E00584"/>
    <w:rsid w:val="00E00DC5"/>
    <w:rsid w:val="00E020A6"/>
    <w:rsid w:val="00E02397"/>
    <w:rsid w:val="00E026DC"/>
    <w:rsid w:val="00E04466"/>
    <w:rsid w:val="00E046E2"/>
    <w:rsid w:val="00E048F6"/>
    <w:rsid w:val="00E04D69"/>
    <w:rsid w:val="00E04FD0"/>
    <w:rsid w:val="00E0503A"/>
    <w:rsid w:val="00E052B1"/>
    <w:rsid w:val="00E063D8"/>
    <w:rsid w:val="00E063F0"/>
    <w:rsid w:val="00E0663B"/>
    <w:rsid w:val="00E06B39"/>
    <w:rsid w:val="00E07400"/>
    <w:rsid w:val="00E078A9"/>
    <w:rsid w:val="00E10273"/>
    <w:rsid w:val="00E10AC0"/>
    <w:rsid w:val="00E119D0"/>
    <w:rsid w:val="00E11C13"/>
    <w:rsid w:val="00E1254E"/>
    <w:rsid w:val="00E1264D"/>
    <w:rsid w:val="00E127DF"/>
    <w:rsid w:val="00E1334D"/>
    <w:rsid w:val="00E1339B"/>
    <w:rsid w:val="00E1366D"/>
    <w:rsid w:val="00E142BB"/>
    <w:rsid w:val="00E143CA"/>
    <w:rsid w:val="00E1563F"/>
    <w:rsid w:val="00E156F2"/>
    <w:rsid w:val="00E15B9A"/>
    <w:rsid w:val="00E15CEB"/>
    <w:rsid w:val="00E15F7B"/>
    <w:rsid w:val="00E1623B"/>
    <w:rsid w:val="00E16C18"/>
    <w:rsid w:val="00E16F6D"/>
    <w:rsid w:val="00E173FE"/>
    <w:rsid w:val="00E17772"/>
    <w:rsid w:val="00E17B85"/>
    <w:rsid w:val="00E17FCB"/>
    <w:rsid w:val="00E203FC"/>
    <w:rsid w:val="00E213DA"/>
    <w:rsid w:val="00E21419"/>
    <w:rsid w:val="00E22193"/>
    <w:rsid w:val="00E221F6"/>
    <w:rsid w:val="00E2308C"/>
    <w:rsid w:val="00E2318D"/>
    <w:rsid w:val="00E23680"/>
    <w:rsid w:val="00E236CD"/>
    <w:rsid w:val="00E24B4F"/>
    <w:rsid w:val="00E24B7C"/>
    <w:rsid w:val="00E24E12"/>
    <w:rsid w:val="00E25ED2"/>
    <w:rsid w:val="00E26A42"/>
    <w:rsid w:val="00E26C26"/>
    <w:rsid w:val="00E26EF9"/>
    <w:rsid w:val="00E2730D"/>
    <w:rsid w:val="00E27887"/>
    <w:rsid w:val="00E278E6"/>
    <w:rsid w:val="00E30270"/>
    <w:rsid w:val="00E308BE"/>
    <w:rsid w:val="00E30A74"/>
    <w:rsid w:val="00E30BE3"/>
    <w:rsid w:val="00E357E8"/>
    <w:rsid w:val="00E37C3F"/>
    <w:rsid w:val="00E4035A"/>
    <w:rsid w:val="00E40A34"/>
    <w:rsid w:val="00E4153E"/>
    <w:rsid w:val="00E4185E"/>
    <w:rsid w:val="00E418BC"/>
    <w:rsid w:val="00E42778"/>
    <w:rsid w:val="00E42CCC"/>
    <w:rsid w:val="00E43027"/>
    <w:rsid w:val="00E43E7A"/>
    <w:rsid w:val="00E44451"/>
    <w:rsid w:val="00E444A9"/>
    <w:rsid w:val="00E44BA0"/>
    <w:rsid w:val="00E44D41"/>
    <w:rsid w:val="00E454A1"/>
    <w:rsid w:val="00E462E7"/>
    <w:rsid w:val="00E4683A"/>
    <w:rsid w:val="00E47657"/>
    <w:rsid w:val="00E47C1C"/>
    <w:rsid w:val="00E501D7"/>
    <w:rsid w:val="00E50E5C"/>
    <w:rsid w:val="00E51521"/>
    <w:rsid w:val="00E516B3"/>
    <w:rsid w:val="00E51C15"/>
    <w:rsid w:val="00E522E4"/>
    <w:rsid w:val="00E52569"/>
    <w:rsid w:val="00E52C2A"/>
    <w:rsid w:val="00E53C1F"/>
    <w:rsid w:val="00E53C70"/>
    <w:rsid w:val="00E54D4D"/>
    <w:rsid w:val="00E55855"/>
    <w:rsid w:val="00E56183"/>
    <w:rsid w:val="00E56B2C"/>
    <w:rsid w:val="00E56DF1"/>
    <w:rsid w:val="00E56FBF"/>
    <w:rsid w:val="00E57790"/>
    <w:rsid w:val="00E57F66"/>
    <w:rsid w:val="00E6157E"/>
    <w:rsid w:val="00E6192D"/>
    <w:rsid w:val="00E619AF"/>
    <w:rsid w:val="00E619FA"/>
    <w:rsid w:val="00E61EBB"/>
    <w:rsid w:val="00E625A2"/>
    <w:rsid w:val="00E628F2"/>
    <w:rsid w:val="00E631C7"/>
    <w:rsid w:val="00E636BE"/>
    <w:rsid w:val="00E63C61"/>
    <w:rsid w:val="00E65787"/>
    <w:rsid w:val="00E6596F"/>
    <w:rsid w:val="00E65B10"/>
    <w:rsid w:val="00E65CCA"/>
    <w:rsid w:val="00E66219"/>
    <w:rsid w:val="00E662A9"/>
    <w:rsid w:val="00E66666"/>
    <w:rsid w:val="00E667D9"/>
    <w:rsid w:val="00E67B14"/>
    <w:rsid w:val="00E67BFA"/>
    <w:rsid w:val="00E707CE"/>
    <w:rsid w:val="00E711C9"/>
    <w:rsid w:val="00E71DCA"/>
    <w:rsid w:val="00E72F46"/>
    <w:rsid w:val="00E73CED"/>
    <w:rsid w:val="00E743BA"/>
    <w:rsid w:val="00E75312"/>
    <w:rsid w:val="00E75573"/>
    <w:rsid w:val="00E7611E"/>
    <w:rsid w:val="00E76BC6"/>
    <w:rsid w:val="00E7761B"/>
    <w:rsid w:val="00E77642"/>
    <w:rsid w:val="00E77FE7"/>
    <w:rsid w:val="00E80BC6"/>
    <w:rsid w:val="00E80C06"/>
    <w:rsid w:val="00E810BE"/>
    <w:rsid w:val="00E819F7"/>
    <w:rsid w:val="00E82430"/>
    <w:rsid w:val="00E838CA"/>
    <w:rsid w:val="00E84307"/>
    <w:rsid w:val="00E84831"/>
    <w:rsid w:val="00E84B3D"/>
    <w:rsid w:val="00E85FE0"/>
    <w:rsid w:val="00E86C13"/>
    <w:rsid w:val="00E86E1B"/>
    <w:rsid w:val="00E871B8"/>
    <w:rsid w:val="00E8771C"/>
    <w:rsid w:val="00E879C0"/>
    <w:rsid w:val="00E87F60"/>
    <w:rsid w:val="00E90900"/>
    <w:rsid w:val="00E90AE4"/>
    <w:rsid w:val="00E91314"/>
    <w:rsid w:val="00E91517"/>
    <w:rsid w:val="00E91749"/>
    <w:rsid w:val="00E91EA3"/>
    <w:rsid w:val="00E92D16"/>
    <w:rsid w:val="00E932AB"/>
    <w:rsid w:val="00E93AC7"/>
    <w:rsid w:val="00E93CF9"/>
    <w:rsid w:val="00E946EE"/>
    <w:rsid w:val="00E94E90"/>
    <w:rsid w:val="00E97207"/>
    <w:rsid w:val="00E973C8"/>
    <w:rsid w:val="00E97930"/>
    <w:rsid w:val="00EA000E"/>
    <w:rsid w:val="00EA00B1"/>
    <w:rsid w:val="00EA07BC"/>
    <w:rsid w:val="00EA1EB1"/>
    <w:rsid w:val="00EA1FBC"/>
    <w:rsid w:val="00EA22DD"/>
    <w:rsid w:val="00EA2E6F"/>
    <w:rsid w:val="00EA3923"/>
    <w:rsid w:val="00EA39C2"/>
    <w:rsid w:val="00EA3C45"/>
    <w:rsid w:val="00EA6A88"/>
    <w:rsid w:val="00EA6AAE"/>
    <w:rsid w:val="00EA7A98"/>
    <w:rsid w:val="00EA7D3E"/>
    <w:rsid w:val="00EB03D4"/>
    <w:rsid w:val="00EB058A"/>
    <w:rsid w:val="00EB0BE6"/>
    <w:rsid w:val="00EB10A5"/>
    <w:rsid w:val="00EB18D0"/>
    <w:rsid w:val="00EB232E"/>
    <w:rsid w:val="00EB23EA"/>
    <w:rsid w:val="00EB2715"/>
    <w:rsid w:val="00EB275D"/>
    <w:rsid w:val="00EB27D4"/>
    <w:rsid w:val="00EB2DAB"/>
    <w:rsid w:val="00EB30E6"/>
    <w:rsid w:val="00EB3396"/>
    <w:rsid w:val="00EB3773"/>
    <w:rsid w:val="00EB3F51"/>
    <w:rsid w:val="00EB4104"/>
    <w:rsid w:val="00EB4AD8"/>
    <w:rsid w:val="00EB4B9A"/>
    <w:rsid w:val="00EB53A7"/>
    <w:rsid w:val="00EB5A50"/>
    <w:rsid w:val="00EB6ADB"/>
    <w:rsid w:val="00EB6CBF"/>
    <w:rsid w:val="00EC03E1"/>
    <w:rsid w:val="00EC0ADF"/>
    <w:rsid w:val="00EC0F20"/>
    <w:rsid w:val="00EC1F1A"/>
    <w:rsid w:val="00EC2779"/>
    <w:rsid w:val="00EC32CD"/>
    <w:rsid w:val="00EC37CF"/>
    <w:rsid w:val="00EC43A8"/>
    <w:rsid w:val="00EC45EF"/>
    <w:rsid w:val="00EC4C21"/>
    <w:rsid w:val="00EC4E29"/>
    <w:rsid w:val="00EC5678"/>
    <w:rsid w:val="00EC6C62"/>
    <w:rsid w:val="00EC73D2"/>
    <w:rsid w:val="00EC7AFC"/>
    <w:rsid w:val="00EC7E73"/>
    <w:rsid w:val="00ED0013"/>
    <w:rsid w:val="00ED0FEA"/>
    <w:rsid w:val="00ED25AE"/>
    <w:rsid w:val="00ED2A8C"/>
    <w:rsid w:val="00ED359A"/>
    <w:rsid w:val="00ED3A8A"/>
    <w:rsid w:val="00ED3D92"/>
    <w:rsid w:val="00ED3DFF"/>
    <w:rsid w:val="00ED56C6"/>
    <w:rsid w:val="00ED66B8"/>
    <w:rsid w:val="00ED684C"/>
    <w:rsid w:val="00ED6997"/>
    <w:rsid w:val="00ED73C9"/>
    <w:rsid w:val="00ED77D4"/>
    <w:rsid w:val="00EE04A2"/>
    <w:rsid w:val="00EE090F"/>
    <w:rsid w:val="00EE0967"/>
    <w:rsid w:val="00EE10EC"/>
    <w:rsid w:val="00EE1A18"/>
    <w:rsid w:val="00EE21AA"/>
    <w:rsid w:val="00EE2E47"/>
    <w:rsid w:val="00EE3518"/>
    <w:rsid w:val="00EE411D"/>
    <w:rsid w:val="00EE4876"/>
    <w:rsid w:val="00EE4F34"/>
    <w:rsid w:val="00EE4FBB"/>
    <w:rsid w:val="00EE53F6"/>
    <w:rsid w:val="00EE5D1D"/>
    <w:rsid w:val="00EE6477"/>
    <w:rsid w:val="00EF04B6"/>
    <w:rsid w:val="00EF0C22"/>
    <w:rsid w:val="00EF1091"/>
    <w:rsid w:val="00EF1FA6"/>
    <w:rsid w:val="00EF2A2B"/>
    <w:rsid w:val="00EF4A52"/>
    <w:rsid w:val="00EF4D9A"/>
    <w:rsid w:val="00EF50A3"/>
    <w:rsid w:val="00EF5171"/>
    <w:rsid w:val="00EF53DE"/>
    <w:rsid w:val="00EF61ED"/>
    <w:rsid w:val="00EF6CC0"/>
    <w:rsid w:val="00EF725B"/>
    <w:rsid w:val="00EF7E01"/>
    <w:rsid w:val="00EF7EDD"/>
    <w:rsid w:val="00EF7FF4"/>
    <w:rsid w:val="00F022D0"/>
    <w:rsid w:val="00F02440"/>
    <w:rsid w:val="00F02469"/>
    <w:rsid w:val="00F02A6A"/>
    <w:rsid w:val="00F033DB"/>
    <w:rsid w:val="00F03D0F"/>
    <w:rsid w:val="00F049F4"/>
    <w:rsid w:val="00F04DF5"/>
    <w:rsid w:val="00F051A8"/>
    <w:rsid w:val="00F05860"/>
    <w:rsid w:val="00F05981"/>
    <w:rsid w:val="00F05A4C"/>
    <w:rsid w:val="00F05D76"/>
    <w:rsid w:val="00F05FF3"/>
    <w:rsid w:val="00F066FB"/>
    <w:rsid w:val="00F06A0E"/>
    <w:rsid w:val="00F06F7A"/>
    <w:rsid w:val="00F0710B"/>
    <w:rsid w:val="00F07193"/>
    <w:rsid w:val="00F07216"/>
    <w:rsid w:val="00F079EE"/>
    <w:rsid w:val="00F105B5"/>
    <w:rsid w:val="00F105FB"/>
    <w:rsid w:val="00F10A3B"/>
    <w:rsid w:val="00F11B67"/>
    <w:rsid w:val="00F133B6"/>
    <w:rsid w:val="00F14C3A"/>
    <w:rsid w:val="00F151F1"/>
    <w:rsid w:val="00F15270"/>
    <w:rsid w:val="00F169ED"/>
    <w:rsid w:val="00F16A25"/>
    <w:rsid w:val="00F16FAA"/>
    <w:rsid w:val="00F17093"/>
    <w:rsid w:val="00F176DA"/>
    <w:rsid w:val="00F17A1F"/>
    <w:rsid w:val="00F20814"/>
    <w:rsid w:val="00F213E7"/>
    <w:rsid w:val="00F21C6F"/>
    <w:rsid w:val="00F22442"/>
    <w:rsid w:val="00F22F19"/>
    <w:rsid w:val="00F236C4"/>
    <w:rsid w:val="00F246E3"/>
    <w:rsid w:val="00F25F7F"/>
    <w:rsid w:val="00F26197"/>
    <w:rsid w:val="00F2670C"/>
    <w:rsid w:val="00F268E0"/>
    <w:rsid w:val="00F27A7B"/>
    <w:rsid w:val="00F27DC5"/>
    <w:rsid w:val="00F30523"/>
    <w:rsid w:val="00F30C37"/>
    <w:rsid w:val="00F3101F"/>
    <w:rsid w:val="00F32A31"/>
    <w:rsid w:val="00F34557"/>
    <w:rsid w:val="00F346F1"/>
    <w:rsid w:val="00F3497E"/>
    <w:rsid w:val="00F3532C"/>
    <w:rsid w:val="00F36247"/>
    <w:rsid w:val="00F36460"/>
    <w:rsid w:val="00F3692B"/>
    <w:rsid w:val="00F372AE"/>
    <w:rsid w:val="00F37712"/>
    <w:rsid w:val="00F37DA1"/>
    <w:rsid w:val="00F40D09"/>
    <w:rsid w:val="00F40D63"/>
    <w:rsid w:val="00F4200A"/>
    <w:rsid w:val="00F421DD"/>
    <w:rsid w:val="00F42630"/>
    <w:rsid w:val="00F432AA"/>
    <w:rsid w:val="00F4364C"/>
    <w:rsid w:val="00F44724"/>
    <w:rsid w:val="00F457E3"/>
    <w:rsid w:val="00F45D78"/>
    <w:rsid w:val="00F45F9A"/>
    <w:rsid w:val="00F46CD3"/>
    <w:rsid w:val="00F476E2"/>
    <w:rsid w:val="00F47A52"/>
    <w:rsid w:val="00F507F7"/>
    <w:rsid w:val="00F52663"/>
    <w:rsid w:val="00F529F4"/>
    <w:rsid w:val="00F541C7"/>
    <w:rsid w:val="00F544DD"/>
    <w:rsid w:val="00F546FA"/>
    <w:rsid w:val="00F548F4"/>
    <w:rsid w:val="00F54CE3"/>
    <w:rsid w:val="00F54E28"/>
    <w:rsid w:val="00F557D2"/>
    <w:rsid w:val="00F55B0C"/>
    <w:rsid w:val="00F55E0C"/>
    <w:rsid w:val="00F5608A"/>
    <w:rsid w:val="00F56357"/>
    <w:rsid w:val="00F5642D"/>
    <w:rsid w:val="00F60456"/>
    <w:rsid w:val="00F6136E"/>
    <w:rsid w:val="00F61A7D"/>
    <w:rsid w:val="00F620FD"/>
    <w:rsid w:val="00F628E4"/>
    <w:rsid w:val="00F62E6D"/>
    <w:rsid w:val="00F634FE"/>
    <w:rsid w:val="00F636B1"/>
    <w:rsid w:val="00F6627C"/>
    <w:rsid w:val="00F6777B"/>
    <w:rsid w:val="00F67F33"/>
    <w:rsid w:val="00F700F9"/>
    <w:rsid w:val="00F70481"/>
    <w:rsid w:val="00F70907"/>
    <w:rsid w:val="00F70B34"/>
    <w:rsid w:val="00F713C1"/>
    <w:rsid w:val="00F71E50"/>
    <w:rsid w:val="00F72C19"/>
    <w:rsid w:val="00F72EE1"/>
    <w:rsid w:val="00F73F96"/>
    <w:rsid w:val="00F74ECC"/>
    <w:rsid w:val="00F756FB"/>
    <w:rsid w:val="00F75925"/>
    <w:rsid w:val="00F7699D"/>
    <w:rsid w:val="00F77F90"/>
    <w:rsid w:val="00F800EF"/>
    <w:rsid w:val="00F807F5"/>
    <w:rsid w:val="00F80869"/>
    <w:rsid w:val="00F80B7E"/>
    <w:rsid w:val="00F80E34"/>
    <w:rsid w:val="00F8185D"/>
    <w:rsid w:val="00F823F5"/>
    <w:rsid w:val="00F827C8"/>
    <w:rsid w:val="00F82922"/>
    <w:rsid w:val="00F82C8E"/>
    <w:rsid w:val="00F8343C"/>
    <w:rsid w:val="00F848C6"/>
    <w:rsid w:val="00F8515F"/>
    <w:rsid w:val="00F85A0B"/>
    <w:rsid w:val="00F85B73"/>
    <w:rsid w:val="00F86555"/>
    <w:rsid w:val="00F8787E"/>
    <w:rsid w:val="00F87FFC"/>
    <w:rsid w:val="00F9097B"/>
    <w:rsid w:val="00F90E1F"/>
    <w:rsid w:val="00F9110A"/>
    <w:rsid w:val="00F9111A"/>
    <w:rsid w:val="00F91557"/>
    <w:rsid w:val="00F933E9"/>
    <w:rsid w:val="00F93C37"/>
    <w:rsid w:val="00F948F9"/>
    <w:rsid w:val="00F94A0F"/>
    <w:rsid w:val="00F95068"/>
    <w:rsid w:val="00F95A7E"/>
    <w:rsid w:val="00F95FB8"/>
    <w:rsid w:val="00F96829"/>
    <w:rsid w:val="00F97842"/>
    <w:rsid w:val="00F97AD8"/>
    <w:rsid w:val="00F97D9B"/>
    <w:rsid w:val="00FA010D"/>
    <w:rsid w:val="00FA0145"/>
    <w:rsid w:val="00FA0229"/>
    <w:rsid w:val="00FA06C3"/>
    <w:rsid w:val="00FA12A4"/>
    <w:rsid w:val="00FA200F"/>
    <w:rsid w:val="00FA21C5"/>
    <w:rsid w:val="00FA4159"/>
    <w:rsid w:val="00FA41A8"/>
    <w:rsid w:val="00FA4435"/>
    <w:rsid w:val="00FA457A"/>
    <w:rsid w:val="00FA4717"/>
    <w:rsid w:val="00FA4D9C"/>
    <w:rsid w:val="00FA50CC"/>
    <w:rsid w:val="00FA577D"/>
    <w:rsid w:val="00FA5FE6"/>
    <w:rsid w:val="00FA6ECE"/>
    <w:rsid w:val="00FA6F20"/>
    <w:rsid w:val="00FA7403"/>
    <w:rsid w:val="00FA7639"/>
    <w:rsid w:val="00FA7E13"/>
    <w:rsid w:val="00FA7FA3"/>
    <w:rsid w:val="00FB001F"/>
    <w:rsid w:val="00FB07C3"/>
    <w:rsid w:val="00FB22FF"/>
    <w:rsid w:val="00FB2750"/>
    <w:rsid w:val="00FB337A"/>
    <w:rsid w:val="00FB337D"/>
    <w:rsid w:val="00FB397B"/>
    <w:rsid w:val="00FB4544"/>
    <w:rsid w:val="00FB48DA"/>
    <w:rsid w:val="00FB5075"/>
    <w:rsid w:val="00FB55F8"/>
    <w:rsid w:val="00FB56B4"/>
    <w:rsid w:val="00FB5796"/>
    <w:rsid w:val="00FB5B39"/>
    <w:rsid w:val="00FB5C09"/>
    <w:rsid w:val="00FB5F39"/>
    <w:rsid w:val="00FB69D2"/>
    <w:rsid w:val="00FB71E7"/>
    <w:rsid w:val="00FB7C18"/>
    <w:rsid w:val="00FC018D"/>
    <w:rsid w:val="00FC1084"/>
    <w:rsid w:val="00FC1CCA"/>
    <w:rsid w:val="00FC1D7E"/>
    <w:rsid w:val="00FC1E42"/>
    <w:rsid w:val="00FC2F9F"/>
    <w:rsid w:val="00FC36F5"/>
    <w:rsid w:val="00FC378E"/>
    <w:rsid w:val="00FC3AC3"/>
    <w:rsid w:val="00FC41A1"/>
    <w:rsid w:val="00FC46B5"/>
    <w:rsid w:val="00FC5AAE"/>
    <w:rsid w:val="00FC678F"/>
    <w:rsid w:val="00FC691F"/>
    <w:rsid w:val="00FC6A1D"/>
    <w:rsid w:val="00FC6A37"/>
    <w:rsid w:val="00FC7359"/>
    <w:rsid w:val="00FC736F"/>
    <w:rsid w:val="00FC7E78"/>
    <w:rsid w:val="00FC7F97"/>
    <w:rsid w:val="00FD3142"/>
    <w:rsid w:val="00FD48FB"/>
    <w:rsid w:val="00FD4D9C"/>
    <w:rsid w:val="00FD6A4F"/>
    <w:rsid w:val="00FD73AE"/>
    <w:rsid w:val="00FE0565"/>
    <w:rsid w:val="00FE06EE"/>
    <w:rsid w:val="00FE1122"/>
    <w:rsid w:val="00FE11B0"/>
    <w:rsid w:val="00FE136B"/>
    <w:rsid w:val="00FE2029"/>
    <w:rsid w:val="00FE3599"/>
    <w:rsid w:val="00FE3F0B"/>
    <w:rsid w:val="00FE66A8"/>
    <w:rsid w:val="00FE6F66"/>
    <w:rsid w:val="00FE7A0F"/>
    <w:rsid w:val="00FF0122"/>
    <w:rsid w:val="00FF028A"/>
    <w:rsid w:val="00FF08D9"/>
    <w:rsid w:val="00FF08E5"/>
    <w:rsid w:val="00FF0EA5"/>
    <w:rsid w:val="00FF1C44"/>
    <w:rsid w:val="00FF1C59"/>
    <w:rsid w:val="00FF223D"/>
    <w:rsid w:val="00FF368E"/>
    <w:rsid w:val="00FF42C9"/>
    <w:rsid w:val="00FF4C9F"/>
    <w:rsid w:val="00FF4E00"/>
    <w:rsid w:val="00FF536B"/>
    <w:rsid w:val="00FF652E"/>
    <w:rsid w:val="00FF663D"/>
    <w:rsid w:val="00FF6771"/>
    <w:rsid w:val="00FF6A71"/>
    <w:rsid w:val="00FF6B6A"/>
    <w:rsid w:val="00FF6BB9"/>
    <w:rsid w:val="00FF7197"/>
    <w:rsid w:val="00FF7A3C"/>
    <w:rsid w:val="00FF7E05"/>
    <w:rsid w:val="00FF7E67"/>
  </w:rsids>
  <m:mathPr>
    <m:mathFont m:val="Cambria Math"/>
    <m:brkBin m:val="before"/>
    <m:brkBinSub m:val="--"/>
    <m:smallFrac m:val="0"/>
    <m:dispDef/>
    <m:lMargin m:val="0"/>
    <m:rMargin m:val="0"/>
    <m:defJc m:val="centerGroup"/>
    <m:wrapIndent m:val="1440"/>
    <m:intLim m:val="subSup"/>
    <m:naryLim m:val="undOvr"/>
  </m:mathPr>
  <w:themeFontLang w:val="pt-P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9DD0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PT" w:eastAsia="pt-P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63867"/>
    <w:rPr>
      <w:sz w:val="24"/>
      <w:szCs w:val="24"/>
    </w:rPr>
  </w:style>
  <w:style w:type="paragraph" w:styleId="Ttulo1">
    <w:name w:val="heading 1"/>
    <w:basedOn w:val="Normal"/>
    <w:next w:val="Normal"/>
    <w:link w:val="Ttulo1Carter"/>
    <w:qFormat/>
    <w:rsid w:val="00612525"/>
    <w:pPr>
      <w:keepNext/>
      <w:spacing w:before="240" w:after="60"/>
      <w:jc w:val="center"/>
      <w:outlineLvl w:val="0"/>
    </w:pPr>
    <w:rPr>
      <w:rFonts w:cs="Arial"/>
      <w:b/>
      <w:bCs/>
      <w:kern w:val="32"/>
      <w:szCs w:val="32"/>
    </w:rPr>
  </w:style>
  <w:style w:type="paragraph" w:styleId="Ttulo2">
    <w:name w:val="heading 2"/>
    <w:basedOn w:val="Normal"/>
    <w:next w:val="Normal"/>
    <w:qFormat/>
    <w:rsid w:val="008407A3"/>
    <w:pPr>
      <w:keepNext/>
      <w:spacing w:before="240" w:after="60"/>
      <w:outlineLvl w:val="1"/>
    </w:pPr>
    <w:rPr>
      <w:rFonts w:cs="Arial"/>
      <w:b/>
      <w:bCs/>
      <w:i/>
      <w:iCs/>
      <w:sz w:val="28"/>
      <w:szCs w:val="28"/>
    </w:rPr>
  </w:style>
  <w:style w:type="paragraph" w:styleId="Ttulo3">
    <w:name w:val="heading 3"/>
    <w:basedOn w:val="Normal"/>
    <w:next w:val="Normal"/>
    <w:link w:val="Ttulo3Carter"/>
    <w:uiPriority w:val="9"/>
    <w:qFormat/>
    <w:rsid w:val="00400266"/>
    <w:pPr>
      <w:keepNext/>
      <w:spacing w:before="240" w:after="60"/>
      <w:outlineLvl w:val="2"/>
    </w:pPr>
    <w:rPr>
      <w:rFonts w:cs="Arial"/>
      <w:b/>
      <w:bCs/>
      <w:sz w:val="26"/>
      <w:szCs w:val="26"/>
    </w:rPr>
  </w:style>
  <w:style w:type="paragraph" w:styleId="Ttulo4">
    <w:name w:val="heading 4"/>
    <w:basedOn w:val="Normal"/>
    <w:next w:val="Normal"/>
    <w:link w:val="Ttulo4Carter"/>
    <w:semiHidden/>
    <w:unhideWhenUsed/>
    <w:qFormat/>
    <w:rsid w:val="00B0412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arter"/>
    <w:qFormat/>
    <w:rsid w:val="004B6427"/>
    <w:pPr>
      <w:jc w:val="center"/>
    </w:pPr>
    <w:rPr>
      <w:rFonts w:cs="Arial"/>
      <w:bCs/>
      <w:kern w:val="28"/>
      <w:szCs w:val="32"/>
      <w:lang w:val="en-US" w:eastAsia="en-US"/>
    </w:rPr>
  </w:style>
  <w:style w:type="character" w:customStyle="1" w:styleId="TtuloCarter">
    <w:name w:val="Título Caráter"/>
    <w:link w:val="Ttulo"/>
    <w:rsid w:val="004B6427"/>
    <w:rPr>
      <w:rFonts w:cs="Arial"/>
      <w:bCs/>
      <w:kern w:val="28"/>
      <w:sz w:val="24"/>
      <w:szCs w:val="32"/>
      <w:lang w:val="en-US" w:eastAsia="en-US" w:bidi="ar-SA"/>
    </w:rPr>
  </w:style>
  <w:style w:type="paragraph" w:styleId="Corpodetexto">
    <w:name w:val="Body Text"/>
    <w:basedOn w:val="Normal"/>
    <w:rsid w:val="004B6427"/>
    <w:pPr>
      <w:suppressAutoHyphens/>
      <w:ind w:firstLine="720"/>
    </w:pPr>
    <w:rPr>
      <w:lang w:val="en-US" w:eastAsia="en-US"/>
    </w:rPr>
  </w:style>
  <w:style w:type="paragraph" w:styleId="Cabealho">
    <w:name w:val="header"/>
    <w:basedOn w:val="Normal"/>
    <w:link w:val="CabealhoCarter"/>
    <w:uiPriority w:val="99"/>
    <w:rsid w:val="004B6427"/>
    <w:pPr>
      <w:tabs>
        <w:tab w:val="center" w:pos="4252"/>
        <w:tab w:val="right" w:pos="8504"/>
      </w:tabs>
    </w:pPr>
  </w:style>
  <w:style w:type="character" w:styleId="Nmerodepgina">
    <w:name w:val="page number"/>
    <w:basedOn w:val="Tipodeletrapredefinidodopargrafo"/>
    <w:rsid w:val="004B6427"/>
  </w:style>
  <w:style w:type="paragraph" w:styleId="ndice1">
    <w:name w:val="toc 1"/>
    <w:basedOn w:val="Normal"/>
    <w:next w:val="Normal"/>
    <w:autoRedefine/>
    <w:uiPriority w:val="39"/>
    <w:rsid w:val="00E4035A"/>
    <w:pPr>
      <w:tabs>
        <w:tab w:val="left" w:pos="284"/>
        <w:tab w:val="left" w:pos="426"/>
        <w:tab w:val="right" w:leader="dot" w:pos="8494"/>
      </w:tabs>
      <w:spacing w:line="360" w:lineRule="auto"/>
      <w:ind w:left="426" w:hanging="426"/>
    </w:pPr>
    <w:rPr>
      <w:noProof/>
    </w:rPr>
  </w:style>
  <w:style w:type="character" w:styleId="Hiperligao">
    <w:name w:val="Hyperlink"/>
    <w:uiPriority w:val="99"/>
    <w:rsid w:val="004B6427"/>
    <w:rPr>
      <w:color w:val="0000FF"/>
      <w:u w:val="single"/>
    </w:rPr>
  </w:style>
  <w:style w:type="paragraph" w:styleId="ndicedeilustraes">
    <w:name w:val="table of figures"/>
    <w:basedOn w:val="Normal"/>
    <w:next w:val="Normal"/>
    <w:semiHidden/>
    <w:rsid w:val="004B6427"/>
  </w:style>
  <w:style w:type="paragraph" w:styleId="Legenda">
    <w:name w:val="caption"/>
    <w:basedOn w:val="Normal"/>
    <w:next w:val="Normal"/>
    <w:qFormat/>
    <w:rsid w:val="004B6427"/>
    <w:rPr>
      <w:b/>
      <w:bCs/>
      <w:sz w:val="20"/>
      <w:szCs w:val="20"/>
    </w:rPr>
  </w:style>
  <w:style w:type="paragraph" w:styleId="Rodap">
    <w:name w:val="footer"/>
    <w:basedOn w:val="Normal"/>
    <w:link w:val="RodapCarter"/>
    <w:uiPriority w:val="99"/>
    <w:rsid w:val="00976521"/>
    <w:pPr>
      <w:tabs>
        <w:tab w:val="center" w:pos="4252"/>
        <w:tab w:val="right" w:pos="8504"/>
      </w:tabs>
    </w:pPr>
  </w:style>
  <w:style w:type="paragraph" w:customStyle="1" w:styleId="Anexo1">
    <w:name w:val="Anexo 1"/>
    <w:basedOn w:val="Ttulo1"/>
    <w:next w:val="Normal"/>
    <w:rsid w:val="00400266"/>
  </w:style>
  <w:style w:type="paragraph" w:styleId="Mapadodocumento">
    <w:name w:val="Document Map"/>
    <w:basedOn w:val="Normal"/>
    <w:semiHidden/>
    <w:rsid w:val="00BA5958"/>
    <w:pPr>
      <w:shd w:val="clear" w:color="auto" w:fill="000080"/>
    </w:pPr>
    <w:rPr>
      <w:rFonts w:ascii="Tahoma" w:hAnsi="Tahoma" w:cs="Tahoma"/>
      <w:sz w:val="20"/>
      <w:szCs w:val="20"/>
    </w:rPr>
  </w:style>
  <w:style w:type="paragraph" w:styleId="Textodebalo">
    <w:name w:val="Balloon Text"/>
    <w:basedOn w:val="Normal"/>
    <w:link w:val="TextodebaloCarter"/>
    <w:uiPriority w:val="99"/>
    <w:semiHidden/>
    <w:rsid w:val="00DC2F33"/>
    <w:rPr>
      <w:rFonts w:ascii="Tahoma" w:hAnsi="Tahoma" w:cs="Tahoma"/>
      <w:sz w:val="16"/>
      <w:szCs w:val="16"/>
    </w:rPr>
  </w:style>
  <w:style w:type="character" w:styleId="Refdecomentrio">
    <w:name w:val="annotation reference"/>
    <w:uiPriority w:val="99"/>
    <w:semiHidden/>
    <w:rsid w:val="008260D6"/>
    <w:rPr>
      <w:sz w:val="16"/>
      <w:szCs w:val="16"/>
    </w:rPr>
  </w:style>
  <w:style w:type="paragraph" w:styleId="Textodecomentrio">
    <w:name w:val="annotation text"/>
    <w:basedOn w:val="Normal"/>
    <w:link w:val="TextodecomentrioCarter"/>
    <w:uiPriority w:val="99"/>
    <w:rsid w:val="008260D6"/>
    <w:rPr>
      <w:sz w:val="20"/>
      <w:szCs w:val="20"/>
    </w:rPr>
  </w:style>
  <w:style w:type="paragraph" w:styleId="Assuntodecomentrio">
    <w:name w:val="annotation subject"/>
    <w:basedOn w:val="Textodecomentrio"/>
    <w:next w:val="Textodecomentrio"/>
    <w:link w:val="AssuntodecomentrioCarter"/>
    <w:uiPriority w:val="99"/>
    <w:semiHidden/>
    <w:rsid w:val="008260D6"/>
    <w:rPr>
      <w:b/>
      <w:bCs/>
    </w:rPr>
  </w:style>
  <w:style w:type="paragraph" w:customStyle="1" w:styleId="EndNoteBibliographyTitle">
    <w:name w:val="EndNote Bibliography Title"/>
    <w:basedOn w:val="Normal"/>
    <w:link w:val="EndNoteBibliographyTitleCarter"/>
    <w:rsid w:val="00CB7760"/>
    <w:pPr>
      <w:jc w:val="center"/>
    </w:pPr>
    <w:rPr>
      <w:rFonts w:cs="Arial"/>
      <w:noProof/>
    </w:rPr>
  </w:style>
  <w:style w:type="character" w:customStyle="1" w:styleId="EndNoteBibliographyTitleCarter">
    <w:name w:val="EndNote Bibliography Title Caráter"/>
    <w:link w:val="EndNoteBibliographyTitle"/>
    <w:rsid w:val="00CB7760"/>
    <w:rPr>
      <w:rFonts w:ascii="Arial" w:hAnsi="Arial" w:cs="Arial"/>
      <w:noProof/>
      <w:sz w:val="24"/>
      <w:szCs w:val="24"/>
    </w:rPr>
  </w:style>
  <w:style w:type="paragraph" w:customStyle="1" w:styleId="EndNoteBibliography">
    <w:name w:val="EndNote Bibliography"/>
    <w:basedOn w:val="Normal"/>
    <w:link w:val="EndNoteBibliographyCarter"/>
    <w:rsid w:val="00CB7760"/>
    <w:rPr>
      <w:rFonts w:cs="Arial"/>
      <w:noProof/>
    </w:rPr>
  </w:style>
  <w:style w:type="character" w:customStyle="1" w:styleId="EndNoteBibliographyCarter">
    <w:name w:val="EndNote Bibliography Caráter"/>
    <w:link w:val="EndNoteBibliography"/>
    <w:rsid w:val="00CB7760"/>
    <w:rPr>
      <w:rFonts w:ascii="Arial" w:hAnsi="Arial" w:cs="Arial"/>
      <w:noProof/>
      <w:sz w:val="24"/>
      <w:szCs w:val="24"/>
    </w:rPr>
  </w:style>
  <w:style w:type="paragraph" w:styleId="PargrafodaLista">
    <w:name w:val="List Paragraph"/>
    <w:basedOn w:val="Normal"/>
    <w:uiPriority w:val="34"/>
    <w:qFormat/>
    <w:rsid w:val="006F62F2"/>
    <w:pPr>
      <w:ind w:left="720"/>
      <w:contextualSpacing/>
    </w:pPr>
  </w:style>
  <w:style w:type="paragraph" w:customStyle="1" w:styleId="msonormal0">
    <w:name w:val="msonormal"/>
    <w:basedOn w:val="Normal"/>
    <w:rsid w:val="00625FD7"/>
    <w:pPr>
      <w:spacing w:before="100" w:beforeAutospacing="1" w:after="100" w:afterAutospacing="1"/>
    </w:pPr>
  </w:style>
  <w:style w:type="character" w:customStyle="1" w:styleId="TextodecomentrioCarter">
    <w:name w:val="Texto de comentário Caráter"/>
    <w:basedOn w:val="Tipodeletrapredefinidodopargrafo"/>
    <w:link w:val="Textodecomentrio"/>
    <w:uiPriority w:val="99"/>
    <w:rsid w:val="00625FD7"/>
    <w:rPr>
      <w:rFonts w:ascii="Arial" w:hAnsi="Arial"/>
    </w:rPr>
  </w:style>
  <w:style w:type="character" w:customStyle="1" w:styleId="CabealhoCarter">
    <w:name w:val="Cabeçalho Caráter"/>
    <w:basedOn w:val="Tipodeletrapredefinidodopargrafo"/>
    <w:link w:val="Cabealho"/>
    <w:uiPriority w:val="99"/>
    <w:rsid w:val="00625FD7"/>
    <w:rPr>
      <w:rFonts w:ascii="Arial" w:hAnsi="Arial"/>
      <w:sz w:val="24"/>
      <w:szCs w:val="24"/>
    </w:rPr>
  </w:style>
  <w:style w:type="character" w:customStyle="1" w:styleId="RodapCarter">
    <w:name w:val="Rodapé Caráter"/>
    <w:basedOn w:val="Tipodeletrapredefinidodopargrafo"/>
    <w:link w:val="Rodap"/>
    <w:uiPriority w:val="99"/>
    <w:rsid w:val="00625FD7"/>
    <w:rPr>
      <w:rFonts w:ascii="Arial" w:hAnsi="Arial"/>
      <w:sz w:val="24"/>
      <w:szCs w:val="24"/>
    </w:rPr>
  </w:style>
  <w:style w:type="character" w:customStyle="1" w:styleId="AssuntodecomentrioCarter">
    <w:name w:val="Assunto de comentário Caráter"/>
    <w:basedOn w:val="TextodecomentrioCarter"/>
    <w:link w:val="Assuntodecomentrio"/>
    <w:uiPriority w:val="99"/>
    <w:semiHidden/>
    <w:rsid w:val="00625FD7"/>
    <w:rPr>
      <w:rFonts w:ascii="Arial" w:hAnsi="Arial"/>
      <w:b/>
      <w:bCs/>
    </w:rPr>
  </w:style>
  <w:style w:type="character" w:customStyle="1" w:styleId="TextodebaloCarter">
    <w:name w:val="Texto de balão Caráter"/>
    <w:basedOn w:val="Tipodeletrapredefinidodopargrafo"/>
    <w:link w:val="Textodebalo"/>
    <w:uiPriority w:val="99"/>
    <w:semiHidden/>
    <w:rsid w:val="00625FD7"/>
    <w:rPr>
      <w:rFonts w:ascii="Tahoma" w:hAnsi="Tahoma" w:cs="Tahoma"/>
      <w:sz w:val="16"/>
      <w:szCs w:val="16"/>
    </w:rPr>
  </w:style>
  <w:style w:type="character" w:styleId="TextodoMarcadordePosio">
    <w:name w:val="Placeholder Text"/>
    <w:basedOn w:val="Tipodeletrapredefinidodopargrafo"/>
    <w:uiPriority w:val="99"/>
    <w:semiHidden/>
    <w:rsid w:val="00625FD7"/>
    <w:rPr>
      <w:color w:val="808080"/>
    </w:rPr>
  </w:style>
  <w:style w:type="table" w:styleId="TabelacomGrelha">
    <w:name w:val="Table Grid"/>
    <w:basedOn w:val="Tabelanormal"/>
    <w:uiPriority w:val="39"/>
    <w:rsid w:val="00625FD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elanormal"/>
    <w:uiPriority w:val="41"/>
    <w:rsid w:val="00625FD7"/>
    <w:rPr>
      <w:rFonts w:asciiTheme="minorHAnsi" w:eastAsiaTheme="minorHAnsi" w:hAnsiTheme="minorHAnsi" w:cstheme="minorBidi"/>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imples31">
    <w:name w:val="Tabela Simples 31"/>
    <w:basedOn w:val="Tabelanormal"/>
    <w:uiPriority w:val="43"/>
    <w:rsid w:val="00625FD7"/>
    <w:rPr>
      <w:rFonts w:asciiTheme="minorHAnsi" w:eastAsiaTheme="minorHAnsi" w:hAnsiTheme="minorHAnsi" w:cstheme="minorBidi"/>
      <w:sz w:val="22"/>
      <w:szCs w:val="22"/>
      <w:lang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Cabealhodondice">
    <w:name w:val="TOC Heading"/>
    <w:basedOn w:val="Ttulo1"/>
    <w:next w:val="Normal"/>
    <w:uiPriority w:val="39"/>
    <w:unhideWhenUsed/>
    <w:qFormat/>
    <w:rsid w:val="004831FB"/>
    <w:pPr>
      <w:keepLines/>
      <w:spacing w:after="0" w:line="259" w:lineRule="auto"/>
      <w:jc w:val="left"/>
      <w:outlineLvl w:val="9"/>
    </w:pPr>
    <w:rPr>
      <w:rFonts w:asciiTheme="majorHAnsi" w:eastAsiaTheme="majorEastAsia" w:hAnsiTheme="majorHAnsi" w:cstheme="majorBidi"/>
      <w:b w:val="0"/>
      <w:bCs w:val="0"/>
      <w:color w:val="2F5496" w:themeColor="accent1" w:themeShade="BF"/>
      <w:kern w:val="0"/>
      <w:sz w:val="32"/>
    </w:rPr>
  </w:style>
  <w:style w:type="character" w:customStyle="1" w:styleId="Ttulo1Carter">
    <w:name w:val="Título 1 Caráter"/>
    <w:basedOn w:val="Tipodeletrapredefinidodopargrafo"/>
    <w:link w:val="Ttulo1"/>
    <w:rsid w:val="00C27605"/>
    <w:rPr>
      <w:rFonts w:ascii="Arial" w:hAnsi="Arial" w:cs="Arial"/>
      <w:b/>
      <w:bCs/>
      <w:kern w:val="32"/>
      <w:sz w:val="24"/>
      <w:szCs w:val="32"/>
    </w:rPr>
  </w:style>
  <w:style w:type="character" w:customStyle="1" w:styleId="Ttulo4Carter">
    <w:name w:val="Título 4 Caráter"/>
    <w:basedOn w:val="Tipodeletrapredefinidodopargrafo"/>
    <w:link w:val="Ttulo4"/>
    <w:semiHidden/>
    <w:rsid w:val="00B04129"/>
    <w:rPr>
      <w:rFonts w:asciiTheme="majorHAnsi" w:eastAsiaTheme="majorEastAsia" w:hAnsiTheme="majorHAnsi" w:cstheme="majorBidi"/>
      <w:i/>
      <w:iCs/>
      <w:color w:val="2F5496" w:themeColor="accent1" w:themeShade="BF"/>
      <w:sz w:val="24"/>
      <w:szCs w:val="24"/>
    </w:rPr>
  </w:style>
  <w:style w:type="paragraph" w:customStyle="1" w:styleId="Ttulo11">
    <w:name w:val="Título 11"/>
    <w:basedOn w:val="Normal"/>
    <w:next w:val="Normal"/>
    <w:qFormat/>
    <w:rsid w:val="001535E5"/>
    <w:pPr>
      <w:keepNext/>
      <w:spacing w:before="240" w:after="60"/>
      <w:jc w:val="center"/>
      <w:outlineLvl w:val="0"/>
    </w:pPr>
    <w:rPr>
      <w:rFonts w:cs="Arial"/>
      <w:b/>
      <w:bCs/>
      <w:kern w:val="32"/>
      <w:szCs w:val="32"/>
    </w:rPr>
  </w:style>
  <w:style w:type="character" w:customStyle="1" w:styleId="MenoNoResolvida1">
    <w:name w:val="Menção Não Resolvida1"/>
    <w:basedOn w:val="Tipodeletrapredefinidodopargrafo"/>
    <w:uiPriority w:val="99"/>
    <w:semiHidden/>
    <w:unhideWhenUsed/>
    <w:rsid w:val="001835D9"/>
    <w:rPr>
      <w:color w:val="808080"/>
      <w:shd w:val="clear" w:color="auto" w:fill="E6E6E6"/>
    </w:rPr>
  </w:style>
  <w:style w:type="paragraph" w:styleId="Reviso">
    <w:name w:val="Revision"/>
    <w:hidden/>
    <w:uiPriority w:val="99"/>
    <w:semiHidden/>
    <w:rsid w:val="00055B93"/>
    <w:rPr>
      <w:rFonts w:ascii="Arial" w:hAnsi="Arial"/>
      <w:sz w:val="24"/>
      <w:szCs w:val="24"/>
    </w:rPr>
  </w:style>
  <w:style w:type="character" w:styleId="Hiperligaovisitada">
    <w:name w:val="FollowedHyperlink"/>
    <w:basedOn w:val="Tipodeletrapredefinidodopargrafo"/>
    <w:rsid w:val="00867E9E"/>
    <w:rPr>
      <w:color w:val="954F72" w:themeColor="followedHyperlink"/>
      <w:u w:val="single"/>
    </w:rPr>
  </w:style>
  <w:style w:type="character" w:customStyle="1" w:styleId="MenoNoResolvida2">
    <w:name w:val="Menção Não Resolvida2"/>
    <w:basedOn w:val="Tipodeletrapredefinidodopargrafo"/>
    <w:uiPriority w:val="99"/>
    <w:semiHidden/>
    <w:unhideWhenUsed/>
    <w:rsid w:val="00C2644E"/>
    <w:rPr>
      <w:color w:val="808080"/>
      <w:shd w:val="clear" w:color="auto" w:fill="E6E6E6"/>
    </w:rPr>
  </w:style>
  <w:style w:type="paragraph" w:customStyle="1" w:styleId="Default">
    <w:name w:val="Default"/>
    <w:rsid w:val="005E0D07"/>
    <w:pPr>
      <w:autoSpaceDE w:val="0"/>
      <w:autoSpaceDN w:val="0"/>
      <w:adjustRightInd w:val="0"/>
    </w:pPr>
    <w:rPr>
      <w:color w:val="000000"/>
      <w:sz w:val="24"/>
      <w:szCs w:val="24"/>
    </w:rPr>
  </w:style>
  <w:style w:type="character" w:customStyle="1" w:styleId="MenoNoResolvida3">
    <w:name w:val="Menção Não Resolvida3"/>
    <w:basedOn w:val="Tipodeletrapredefinidodopargrafo"/>
    <w:uiPriority w:val="99"/>
    <w:semiHidden/>
    <w:unhideWhenUsed/>
    <w:rsid w:val="003B1E47"/>
    <w:rPr>
      <w:color w:val="605E5C"/>
      <w:shd w:val="clear" w:color="auto" w:fill="E1DFDD"/>
    </w:rPr>
  </w:style>
  <w:style w:type="character" w:customStyle="1" w:styleId="MenoNoResolvida4">
    <w:name w:val="Menção Não Resolvida4"/>
    <w:basedOn w:val="Tipodeletrapredefinidodopargrafo"/>
    <w:uiPriority w:val="99"/>
    <w:semiHidden/>
    <w:unhideWhenUsed/>
    <w:rsid w:val="00DD6A3E"/>
    <w:rPr>
      <w:color w:val="605E5C"/>
      <w:shd w:val="clear" w:color="auto" w:fill="E1DFDD"/>
    </w:rPr>
  </w:style>
  <w:style w:type="character" w:customStyle="1" w:styleId="tlid-translation">
    <w:name w:val="tlid-translation"/>
    <w:basedOn w:val="Tipodeletrapredefinidodopargrafo"/>
    <w:rsid w:val="00B200E7"/>
  </w:style>
  <w:style w:type="paragraph" w:styleId="NormalWeb">
    <w:name w:val="Normal (Web)"/>
    <w:basedOn w:val="Normal"/>
    <w:uiPriority w:val="99"/>
    <w:unhideWhenUsed/>
    <w:rsid w:val="00336CBD"/>
    <w:pPr>
      <w:spacing w:before="100" w:beforeAutospacing="1" w:after="100" w:afterAutospacing="1"/>
    </w:pPr>
  </w:style>
  <w:style w:type="character" w:styleId="nfase">
    <w:name w:val="Emphasis"/>
    <w:basedOn w:val="Tipodeletrapredefinidodopargrafo"/>
    <w:uiPriority w:val="20"/>
    <w:qFormat/>
    <w:rsid w:val="00955FA1"/>
    <w:rPr>
      <w:i/>
      <w:iCs/>
    </w:rPr>
  </w:style>
  <w:style w:type="character" w:styleId="Forte">
    <w:name w:val="Strong"/>
    <w:basedOn w:val="Tipodeletrapredefinidodopargrafo"/>
    <w:uiPriority w:val="22"/>
    <w:qFormat/>
    <w:rsid w:val="00FA4D9C"/>
    <w:rPr>
      <w:b/>
      <w:bCs/>
    </w:rPr>
  </w:style>
  <w:style w:type="character" w:customStyle="1" w:styleId="Ttulo3Carter">
    <w:name w:val="Título 3 Caráter"/>
    <w:basedOn w:val="Tipodeletrapredefinidodopargrafo"/>
    <w:link w:val="Ttulo3"/>
    <w:uiPriority w:val="9"/>
    <w:rsid w:val="0069265E"/>
    <w:rPr>
      <w:rFonts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01671">
      <w:bodyDiv w:val="1"/>
      <w:marLeft w:val="0"/>
      <w:marRight w:val="0"/>
      <w:marTop w:val="0"/>
      <w:marBottom w:val="0"/>
      <w:divBdr>
        <w:top w:val="none" w:sz="0" w:space="0" w:color="auto"/>
        <w:left w:val="none" w:sz="0" w:space="0" w:color="auto"/>
        <w:bottom w:val="none" w:sz="0" w:space="0" w:color="auto"/>
        <w:right w:val="none" w:sz="0" w:space="0" w:color="auto"/>
      </w:divBdr>
    </w:div>
    <w:div w:id="36249839">
      <w:bodyDiv w:val="1"/>
      <w:marLeft w:val="0"/>
      <w:marRight w:val="0"/>
      <w:marTop w:val="0"/>
      <w:marBottom w:val="0"/>
      <w:divBdr>
        <w:top w:val="none" w:sz="0" w:space="0" w:color="auto"/>
        <w:left w:val="none" w:sz="0" w:space="0" w:color="auto"/>
        <w:bottom w:val="none" w:sz="0" w:space="0" w:color="auto"/>
        <w:right w:val="none" w:sz="0" w:space="0" w:color="auto"/>
      </w:divBdr>
    </w:div>
    <w:div w:id="48313214">
      <w:bodyDiv w:val="1"/>
      <w:marLeft w:val="0"/>
      <w:marRight w:val="0"/>
      <w:marTop w:val="0"/>
      <w:marBottom w:val="0"/>
      <w:divBdr>
        <w:top w:val="none" w:sz="0" w:space="0" w:color="auto"/>
        <w:left w:val="none" w:sz="0" w:space="0" w:color="auto"/>
        <w:bottom w:val="none" w:sz="0" w:space="0" w:color="auto"/>
        <w:right w:val="none" w:sz="0" w:space="0" w:color="auto"/>
      </w:divBdr>
    </w:div>
    <w:div w:id="51512127">
      <w:bodyDiv w:val="1"/>
      <w:marLeft w:val="0"/>
      <w:marRight w:val="0"/>
      <w:marTop w:val="0"/>
      <w:marBottom w:val="0"/>
      <w:divBdr>
        <w:top w:val="none" w:sz="0" w:space="0" w:color="auto"/>
        <w:left w:val="none" w:sz="0" w:space="0" w:color="auto"/>
        <w:bottom w:val="none" w:sz="0" w:space="0" w:color="auto"/>
        <w:right w:val="none" w:sz="0" w:space="0" w:color="auto"/>
      </w:divBdr>
    </w:div>
    <w:div w:id="64500792">
      <w:bodyDiv w:val="1"/>
      <w:marLeft w:val="0"/>
      <w:marRight w:val="0"/>
      <w:marTop w:val="0"/>
      <w:marBottom w:val="0"/>
      <w:divBdr>
        <w:top w:val="none" w:sz="0" w:space="0" w:color="auto"/>
        <w:left w:val="none" w:sz="0" w:space="0" w:color="auto"/>
        <w:bottom w:val="none" w:sz="0" w:space="0" w:color="auto"/>
        <w:right w:val="none" w:sz="0" w:space="0" w:color="auto"/>
      </w:divBdr>
    </w:div>
    <w:div w:id="68578684">
      <w:bodyDiv w:val="1"/>
      <w:marLeft w:val="0"/>
      <w:marRight w:val="0"/>
      <w:marTop w:val="0"/>
      <w:marBottom w:val="0"/>
      <w:divBdr>
        <w:top w:val="none" w:sz="0" w:space="0" w:color="auto"/>
        <w:left w:val="none" w:sz="0" w:space="0" w:color="auto"/>
        <w:bottom w:val="none" w:sz="0" w:space="0" w:color="auto"/>
        <w:right w:val="none" w:sz="0" w:space="0" w:color="auto"/>
      </w:divBdr>
      <w:divsChild>
        <w:div w:id="1813323770">
          <w:marLeft w:val="547"/>
          <w:marRight w:val="0"/>
          <w:marTop w:val="0"/>
          <w:marBottom w:val="0"/>
          <w:divBdr>
            <w:top w:val="none" w:sz="0" w:space="0" w:color="auto"/>
            <w:left w:val="none" w:sz="0" w:space="0" w:color="auto"/>
            <w:bottom w:val="none" w:sz="0" w:space="0" w:color="auto"/>
            <w:right w:val="none" w:sz="0" w:space="0" w:color="auto"/>
          </w:divBdr>
        </w:div>
        <w:div w:id="1185436935">
          <w:marLeft w:val="547"/>
          <w:marRight w:val="0"/>
          <w:marTop w:val="0"/>
          <w:marBottom w:val="0"/>
          <w:divBdr>
            <w:top w:val="none" w:sz="0" w:space="0" w:color="auto"/>
            <w:left w:val="none" w:sz="0" w:space="0" w:color="auto"/>
            <w:bottom w:val="none" w:sz="0" w:space="0" w:color="auto"/>
            <w:right w:val="none" w:sz="0" w:space="0" w:color="auto"/>
          </w:divBdr>
        </w:div>
      </w:divsChild>
    </w:div>
    <w:div w:id="75328962">
      <w:bodyDiv w:val="1"/>
      <w:marLeft w:val="0"/>
      <w:marRight w:val="0"/>
      <w:marTop w:val="0"/>
      <w:marBottom w:val="0"/>
      <w:divBdr>
        <w:top w:val="none" w:sz="0" w:space="0" w:color="auto"/>
        <w:left w:val="none" w:sz="0" w:space="0" w:color="auto"/>
        <w:bottom w:val="none" w:sz="0" w:space="0" w:color="auto"/>
        <w:right w:val="none" w:sz="0" w:space="0" w:color="auto"/>
      </w:divBdr>
      <w:divsChild>
        <w:div w:id="1750349720">
          <w:marLeft w:val="0"/>
          <w:marRight w:val="0"/>
          <w:marTop w:val="0"/>
          <w:marBottom w:val="0"/>
          <w:divBdr>
            <w:top w:val="none" w:sz="0" w:space="0" w:color="auto"/>
            <w:left w:val="none" w:sz="0" w:space="0" w:color="auto"/>
            <w:bottom w:val="none" w:sz="0" w:space="0" w:color="auto"/>
            <w:right w:val="none" w:sz="0" w:space="0" w:color="auto"/>
          </w:divBdr>
          <w:divsChild>
            <w:div w:id="1388839862">
              <w:marLeft w:val="0"/>
              <w:marRight w:val="0"/>
              <w:marTop w:val="0"/>
              <w:marBottom w:val="0"/>
              <w:divBdr>
                <w:top w:val="none" w:sz="0" w:space="0" w:color="auto"/>
                <w:left w:val="none" w:sz="0" w:space="0" w:color="auto"/>
                <w:bottom w:val="none" w:sz="0" w:space="0" w:color="auto"/>
                <w:right w:val="none" w:sz="0" w:space="0" w:color="auto"/>
              </w:divBdr>
              <w:divsChild>
                <w:div w:id="359168754">
                  <w:marLeft w:val="0"/>
                  <w:marRight w:val="0"/>
                  <w:marTop w:val="0"/>
                  <w:marBottom w:val="0"/>
                  <w:divBdr>
                    <w:top w:val="none" w:sz="0" w:space="0" w:color="auto"/>
                    <w:left w:val="none" w:sz="0" w:space="0" w:color="auto"/>
                    <w:bottom w:val="none" w:sz="0" w:space="0" w:color="auto"/>
                    <w:right w:val="none" w:sz="0" w:space="0" w:color="auto"/>
                  </w:divBdr>
                  <w:divsChild>
                    <w:div w:id="1724020731">
                      <w:marLeft w:val="0"/>
                      <w:marRight w:val="0"/>
                      <w:marTop w:val="0"/>
                      <w:marBottom w:val="0"/>
                      <w:divBdr>
                        <w:top w:val="none" w:sz="0" w:space="0" w:color="auto"/>
                        <w:left w:val="none" w:sz="0" w:space="0" w:color="auto"/>
                        <w:bottom w:val="none" w:sz="0" w:space="0" w:color="auto"/>
                        <w:right w:val="none" w:sz="0" w:space="0" w:color="auto"/>
                      </w:divBdr>
                      <w:divsChild>
                        <w:div w:id="394082691">
                          <w:marLeft w:val="0"/>
                          <w:marRight w:val="0"/>
                          <w:marTop w:val="0"/>
                          <w:marBottom w:val="0"/>
                          <w:divBdr>
                            <w:top w:val="none" w:sz="0" w:space="0" w:color="auto"/>
                            <w:left w:val="none" w:sz="0" w:space="0" w:color="auto"/>
                            <w:bottom w:val="none" w:sz="0" w:space="0" w:color="auto"/>
                            <w:right w:val="none" w:sz="0" w:space="0" w:color="auto"/>
                          </w:divBdr>
                          <w:divsChild>
                            <w:div w:id="958537410">
                              <w:marLeft w:val="0"/>
                              <w:marRight w:val="300"/>
                              <w:marTop w:val="180"/>
                              <w:marBottom w:val="0"/>
                              <w:divBdr>
                                <w:top w:val="none" w:sz="0" w:space="0" w:color="auto"/>
                                <w:left w:val="none" w:sz="0" w:space="0" w:color="auto"/>
                                <w:bottom w:val="none" w:sz="0" w:space="0" w:color="auto"/>
                                <w:right w:val="none" w:sz="0" w:space="0" w:color="auto"/>
                              </w:divBdr>
                              <w:divsChild>
                                <w:div w:id="12637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922863">
          <w:marLeft w:val="0"/>
          <w:marRight w:val="0"/>
          <w:marTop w:val="0"/>
          <w:marBottom w:val="0"/>
          <w:divBdr>
            <w:top w:val="none" w:sz="0" w:space="0" w:color="auto"/>
            <w:left w:val="none" w:sz="0" w:space="0" w:color="auto"/>
            <w:bottom w:val="none" w:sz="0" w:space="0" w:color="auto"/>
            <w:right w:val="none" w:sz="0" w:space="0" w:color="auto"/>
          </w:divBdr>
          <w:divsChild>
            <w:div w:id="292487923">
              <w:marLeft w:val="0"/>
              <w:marRight w:val="0"/>
              <w:marTop w:val="0"/>
              <w:marBottom w:val="0"/>
              <w:divBdr>
                <w:top w:val="none" w:sz="0" w:space="0" w:color="auto"/>
                <w:left w:val="none" w:sz="0" w:space="0" w:color="auto"/>
                <w:bottom w:val="none" w:sz="0" w:space="0" w:color="auto"/>
                <w:right w:val="none" w:sz="0" w:space="0" w:color="auto"/>
              </w:divBdr>
              <w:divsChild>
                <w:div w:id="838425453">
                  <w:marLeft w:val="0"/>
                  <w:marRight w:val="0"/>
                  <w:marTop w:val="0"/>
                  <w:marBottom w:val="0"/>
                  <w:divBdr>
                    <w:top w:val="none" w:sz="0" w:space="0" w:color="auto"/>
                    <w:left w:val="none" w:sz="0" w:space="0" w:color="auto"/>
                    <w:bottom w:val="none" w:sz="0" w:space="0" w:color="auto"/>
                    <w:right w:val="none" w:sz="0" w:space="0" w:color="auto"/>
                  </w:divBdr>
                  <w:divsChild>
                    <w:div w:id="612634576">
                      <w:marLeft w:val="0"/>
                      <w:marRight w:val="0"/>
                      <w:marTop w:val="0"/>
                      <w:marBottom w:val="0"/>
                      <w:divBdr>
                        <w:top w:val="none" w:sz="0" w:space="0" w:color="auto"/>
                        <w:left w:val="none" w:sz="0" w:space="0" w:color="auto"/>
                        <w:bottom w:val="none" w:sz="0" w:space="0" w:color="auto"/>
                        <w:right w:val="none" w:sz="0" w:space="0" w:color="auto"/>
                      </w:divBdr>
                      <w:divsChild>
                        <w:div w:id="147352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57674">
      <w:bodyDiv w:val="1"/>
      <w:marLeft w:val="0"/>
      <w:marRight w:val="0"/>
      <w:marTop w:val="0"/>
      <w:marBottom w:val="0"/>
      <w:divBdr>
        <w:top w:val="none" w:sz="0" w:space="0" w:color="auto"/>
        <w:left w:val="none" w:sz="0" w:space="0" w:color="auto"/>
        <w:bottom w:val="none" w:sz="0" w:space="0" w:color="auto"/>
        <w:right w:val="none" w:sz="0" w:space="0" w:color="auto"/>
      </w:divBdr>
    </w:div>
    <w:div w:id="124742812">
      <w:bodyDiv w:val="1"/>
      <w:marLeft w:val="0"/>
      <w:marRight w:val="0"/>
      <w:marTop w:val="0"/>
      <w:marBottom w:val="0"/>
      <w:divBdr>
        <w:top w:val="none" w:sz="0" w:space="0" w:color="auto"/>
        <w:left w:val="none" w:sz="0" w:space="0" w:color="auto"/>
        <w:bottom w:val="none" w:sz="0" w:space="0" w:color="auto"/>
        <w:right w:val="none" w:sz="0" w:space="0" w:color="auto"/>
      </w:divBdr>
    </w:div>
    <w:div w:id="140928161">
      <w:bodyDiv w:val="1"/>
      <w:marLeft w:val="0"/>
      <w:marRight w:val="0"/>
      <w:marTop w:val="0"/>
      <w:marBottom w:val="0"/>
      <w:divBdr>
        <w:top w:val="none" w:sz="0" w:space="0" w:color="auto"/>
        <w:left w:val="none" w:sz="0" w:space="0" w:color="auto"/>
        <w:bottom w:val="none" w:sz="0" w:space="0" w:color="auto"/>
        <w:right w:val="none" w:sz="0" w:space="0" w:color="auto"/>
      </w:divBdr>
    </w:div>
    <w:div w:id="176046301">
      <w:bodyDiv w:val="1"/>
      <w:marLeft w:val="0"/>
      <w:marRight w:val="0"/>
      <w:marTop w:val="0"/>
      <w:marBottom w:val="0"/>
      <w:divBdr>
        <w:top w:val="none" w:sz="0" w:space="0" w:color="auto"/>
        <w:left w:val="none" w:sz="0" w:space="0" w:color="auto"/>
        <w:bottom w:val="none" w:sz="0" w:space="0" w:color="auto"/>
        <w:right w:val="none" w:sz="0" w:space="0" w:color="auto"/>
      </w:divBdr>
    </w:div>
    <w:div w:id="216748990">
      <w:bodyDiv w:val="1"/>
      <w:marLeft w:val="0"/>
      <w:marRight w:val="0"/>
      <w:marTop w:val="0"/>
      <w:marBottom w:val="0"/>
      <w:divBdr>
        <w:top w:val="none" w:sz="0" w:space="0" w:color="auto"/>
        <w:left w:val="none" w:sz="0" w:space="0" w:color="auto"/>
        <w:bottom w:val="none" w:sz="0" w:space="0" w:color="auto"/>
        <w:right w:val="none" w:sz="0" w:space="0" w:color="auto"/>
      </w:divBdr>
    </w:div>
    <w:div w:id="236594897">
      <w:bodyDiv w:val="1"/>
      <w:marLeft w:val="0"/>
      <w:marRight w:val="0"/>
      <w:marTop w:val="0"/>
      <w:marBottom w:val="0"/>
      <w:divBdr>
        <w:top w:val="none" w:sz="0" w:space="0" w:color="auto"/>
        <w:left w:val="none" w:sz="0" w:space="0" w:color="auto"/>
        <w:bottom w:val="none" w:sz="0" w:space="0" w:color="auto"/>
        <w:right w:val="none" w:sz="0" w:space="0" w:color="auto"/>
      </w:divBdr>
    </w:div>
    <w:div w:id="240411288">
      <w:bodyDiv w:val="1"/>
      <w:marLeft w:val="0"/>
      <w:marRight w:val="0"/>
      <w:marTop w:val="0"/>
      <w:marBottom w:val="0"/>
      <w:divBdr>
        <w:top w:val="none" w:sz="0" w:space="0" w:color="auto"/>
        <w:left w:val="none" w:sz="0" w:space="0" w:color="auto"/>
        <w:bottom w:val="none" w:sz="0" w:space="0" w:color="auto"/>
        <w:right w:val="none" w:sz="0" w:space="0" w:color="auto"/>
      </w:divBdr>
    </w:div>
    <w:div w:id="293566026">
      <w:bodyDiv w:val="1"/>
      <w:marLeft w:val="0"/>
      <w:marRight w:val="0"/>
      <w:marTop w:val="0"/>
      <w:marBottom w:val="0"/>
      <w:divBdr>
        <w:top w:val="none" w:sz="0" w:space="0" w:color="auto"/>
        <w:left w:val="none" w:sz="0" w:space="0" w:color="auto"/>
        <w:bottom w:val="none" w:sz="0" w:space="0" w:color="auto"/>
        <w:right w:val="none" w:sz="0" w:space="0" w:color="auto"/>
      </w:divBdr>
    </w:div>
    <w:div w:id="318924199">
      <w:bodyDiv w:val="1"/>
      <w:marLeft w:val="0"/>
      <w:marRight w:val="0"/>
      <w:marTop w:val="0"/>
      <w:marBottom w:val="0"/>
      <w:divBdr>
        <w:top w:val="none" w:sz="0" w:space="0" w:color="auto"/>
        <w:left w:val="none" w:sz="0" w:space="0" w:color="auto"/>
        <w:bottom w:val="none" w:sz="0" w:space="0" w:color="auto"/>
        <w:right w:val="none" w:sz="0" w:space="0" w:color="auto"/>
      </w:divBdr>
    </w:div>
    <w:div w:id="369188042">
      <w:bodyDiv w:val="1"/>
      <w:marLeft w:val="0"/>
      <w:marRight w:val="0"/>
      <w:marTop w:val="0"/>
      <w:marBottom w:val="0"/>
      <w:divBdr>
        <w:top w:val="none" w:sz="0" w:space="0" w:color="auto"/>
        <w:left w:val="none" w:sz="0" w:space="0" w:color="auto"/>
        <w:bottom w:val="none" w:sz="0" w:space="0" w:color="auto"/>
        <w:right w:val="none" w:sz="0" w:space="0" w:color="auto"/>
      </w:divBdr>
      <w:divsChild>
        <w:div w:id="1485003463">
          <w:marLeft w:val="418"/>
          <w:marRight w:val="0"/>
          <w:marTop w:val="0"/>
          <w:marBottom w:val="0"/>
          <w:divBdr>
            <w:top w:val="none" w:sz="0" w:space="0" w:color="auto"/>
            <w:left w:val="none" w:sz="0" w:space="0" w:color="auto"/>
            <w:bottom w:val="none" w:sz="0" w:space="0" w:color="auto"/>
            <w:right w:val="none" w:sz="0" w:space="0" w:color="auto"/>
          </w:divBdr>
        </w:div>
      </w:divsChild>
    </w:div>
    <w:div w:id="382146583">
      <w:bodyDiv w:val="1"/>
      <w:marLeft w:val="0"/>
      <w:marRight w:val="0"/>
      <w:marTop w:val="0"/>
      <w:marBottom w:val="0"/>
      <w:divBdr>
        <w:top w:val="none" w:sz="0" w:space="0" w:color="auto"/>
        <w:left w:val="none" w:sz="0" w:space="0" w:color="auto"/>
        <w:bottom w:val="none" w:sz="0" w:space="0" w:color="auto"/>
        <w:right w:val="none" w:sz="0" w:space="0" w:color="auto"/>
      </w:divBdr>
      <w:divsChild>
        <w:div w:id="1717926904">
          <w:marLeft w:val="0"/>
          <w:marRight w:val="0"/>
          <w:marTop w:val="0"/>
          <w:marBottom w:val="0"/>
          <w:divBdr>
            <w:top w:val="none" w:sz="0" w:space="0" w:color="auto"/>
            <w:left w:val="none" w:sz="0" w:space="0" w:color="auto"/>
            <w:bottom w:val="none" w:sz="0" w:space="0" w:color="auto"/>
            <w:right w:val="none" w:sz="0" w:space="0" w:color="auto"/>
          </w:divBdr>
        </w:div>
      </w:divsChild>
    </w:div>
    <w:div w:id="418257582">
      <w:bodyDiv w:val="1"/>
      <w:marLeft w:val="0"/>
      <w:marRight w:val="0"/>
      <w:marTop w:val="0"/>
      <w:marBottom w:val="0"/>
      <w:divBdr>
        <w:top w:val="none" w:sz="0" w:space="0" w:color="auto"/>
        <w:left w:val="none" w:sz="0" w:space="0" w:color="auto"/>
        <w:bottom w:val="none" w:sz="0" w:space="0" w:color="auto"/>
        <w:right w:val="none" w:sz="0" w:space="0" w:color="auto"/>
      </w:divBdr>
    </w:div>
    <w:div w:id="418450065">
      <w:bodyDiv w:val="1"/>
      <w:marLeft w:val="0"/>
      <w:marRight w:val="0"/>
      <w:marTop w:val="0"/>
      <w:marBottom w:val="0"/>
      <w:divBdr>
        <w:top w:val="none" w:sz="0" w:space="0" w:color="auto"/>
        <w:left w:val="none" w:sz="0" w:space="0" w:color="auto"/>
        <w:bottom w:val="none" w:sz="0" w:space="0" w:color="auto"/>
        <w:right w:val="none" w:sz="0" w:space="0" w:color="auto"/>
      </w:divBdr>
    </w:div>
    <w:div w:id="427192940">
      <w:bodyDiv w:val="1"/>
      <w:marLeft w:val="0"/>
      <w:marRight w:val="0"/>
      <w:marTop w:val="0"/>
      <w:marBottom w:val="0"/>
      <w:divBdr>
        <w:top w:val="none" w:sz="0" w:space="0" w:color="auto"/>
        <w:left w:val="none" w:sz="0" w:space="0" w:color="auto"/>
        <w:bottom w:val="none" w:sz="0" w:space="0" w:color="auto"/>
        <w:right w:val="none" w:sz="0" w:space="0" w:color="auto"/>
      </w:divBdr>
    </w:div>
    <w:div w:id="462189891">
      <w:bodyDiv w:val="1"/>
      <w:marLeft w:val="0"/>
      <w:marRight w:val="0"/>
      <w:marTop w:val="0"/>
      <w:marBottom w:val="0"/>
      <w:divBdr>
        <w:top w:val="none" w:sz="0" w:space="0" w:color="auto"/>
        <w:left w:val="none" w:sz="0" w:space="0" w:color="auto"/>
        <w:bottom w:val="none" w:sz="0" w:space="0" w:color="auto"/>
        <w:right w:val="none" w:sz="0" w:space="0" w:color="auto"/>
      </w:divBdr>
    </w:div>
    <w:div w:id="472062985">
      <w:bodyDiv w:val="1"/>
      <w:marLeft w:val="0"/>
      <w:marRight w:val="0"/>
      <w:marTop w:val="0"/>
      <w:marBottom w:val="0"/>
      <w:divBdr>
        <w:top w:val="none" w:sz="0" w:space="0" w:color="auto"/>
        <w:left w:val="none" w:sz="0" w:space="0" w:color="auto"/>
        <w:bottom w:val="none" w:sz="0" w:space="0" w:color="auto"/>
        <w:right w:val="none" w:sz="0" w:space="0" w:color="auto"/>
      </w:divBdr>
    </w:div>
    <w:div w:id="536554130">
      <w:bodyDiv w:val="1"/>
      <w:marLeft w:val="0"/>
      <w:marRight w:val="0"/>
      <w:marTop w:val="0"/>
      <w:marBottom w:val="0"/>
      <w:divBdr>
        <w:top w:val="none" w:sz="0" w:space="0" w:color="auto"/>
        <w:left w:val="none" w:sz="0" w:space="0" w:color="auto"/>
        <w:bottom w:val="none" w:sz="0" w:space="0" w:color="auto"/>
        <w:right w:val="none" w:sz="0" w:space="0" w:color="auto"/>
      </w:divBdr>
    </w:div>
    <w:div w:id="575629668">
      <w:bodyDiv w:val="1"/>
      <w:marLeft w:val="0"/>
      <w:marRight w:val="0"/>
      <w:marTop w:val="0"/>
      <w:marBottom w:val="0"/>
      <w:divBdr>
        <w:top w:val="none" w:sz="0" w:space="0" w:color="auto"/>
        <w:left w:val="none" w:sz="0" w:space="0" w:color="auto"/>
        <w:bottom w:val="none" w:sz="0" w:space="0" w:color="auto"/>
        <w:right w:val="none" w:sz="0" w:space="0" w:color="auto"/>
      </w:divBdr>
    </w:div>
    <w:div w:id="606238797">
      <w:bodyDiv w:val="1"/>
      <w:marLeft w:val="0"/>
      <w:marRight w:val="0"/>
      <w:marTop w:val="0"/>
      <w:marBottom w:val="0"/>
      <w:divBdr>
        <w:top w:val="none" w:sz="0" w:space="0" w:color="auto"/>
        <w:left w:val="none" w:sz="0" w:space="0" w:color="auto"/>
        <w:bottom w:val="none" w:sz="0" w:space="0" w:color="auto"/>
        <w:right w:val="none" w:sz="0" w:space="0" w:color="auto"/>
      </w:divBdr>
    </w:div>
    <w:div w:id="624191877">
      <w:bodyDiv w:val="1"/>
      <w:marLeft w:val="0"/>
      <w:marRight w:val="0"/>
      <w:marTop w:val="0"/>
      <w:marBottom w:val="0"/>
      <w:divBdr>
        <w:top w:val="none" w:sz="0" w:space="0" w:color="auto"/>
        <w:left w:val="none" w:sz="0" w:space="0" w:color="auto"/>
        <w:bottom w:val="none" w:sz="0" w:space="0" w:color="auto"/>
        <w:right w:val="none" w:sz="0" w:space="0" w:color="auto"/>
      </w:divBdr>
    </w:div>
    <w:div w:id="642125848">
      <w:bodyDiv w:val="1"/>
      <w:marLeft w:val="0"/>
      <w:marRight w:val="0"/>
      <w:marTop w:val="0"/>
      <w:marBottom w:val="0"/>
      <w:divBdr>
        <w:top w:val="none" w:sz="0" w:space="0" w:color="auto"/>
        <w:left w:val="none" w:sz="0" w:space="0" w:color="auto"/>
        <w:bottom w:val="none" w:sz="0" w:space="0" w:color="auto"/>
        <w:right w:val="none" w:sz="0" w:space="0" w:color="auto"/>
      </w:divBdr>
    </w:div>
    <w:div w:id="659692558">
      <w:bodyDiv w:val="1"/>
      <w:marLeft w:val="0"/>
      <w:marRight w:val="0"/>
      <w:marTop w:val="0"/>
      <w:marBottom w:val="0"/>
      <w:divBdr>
        <w:top w:val="none" w:sz="0" w:space="0" w:color="auto"/>
        <w:left w:val="none" w:sz="0" w:space="0" w:color="auto"/>
        <w:bottom w:val="none" w:sz="0" w:space="0" w:color="auto"/>
        <w:right w:val="none" w:sz="0" w:space="0" w:color="auto"/>
      </w:divBdr>
    </w:div>
    <w:div w:id="662466309">
      <w:bodyDiv w:val="1"/>
      <w:marLeft w:val="0"/>
      <w:marRight w:val="0"/>
      <w:marTop w:val="0"/>
      <w:marBottom w:val="0"/>
      <w:divBdr>
        <w:top w:val="none" w:sz="0" w:space="0" w:color="auto"/>
        <w:left w:val="none" w:sz="0" w:space="0" w:color="auto"/>
        <w:bottom w:val="none" w:sz="0" w:space="0" w:color="auto"/>
        <w:right w:val="none" w:sz="0" w:space="0" w:color="auto"/>
      </w:divBdr>
    </w:div>
    <w:div w:id="693534547">
      <w:bodyDiv w:val="1"/>
      <w:marLeft w:val="0"/>
      <w:marRight w:val="0"/>
      <w:marTop w:val="0"/>
      <w:marBottom w:val="0"/>
      <w:divBdr>
        <w:top w:val="none" w:sz="0" w:space="0" w:color="auto"/>
        <w:left w:val="none" w:sz="0" w:space="0" w:color="auto"/>
        <w:bottom w:val="none" w:sz="0" w:space="0" w:color="auto"/>
        <w:right w:val="none" w:sz="0" w:space="0" w:color="auto"/>
      </w:divBdr>
    </w:div>
    <w:div w:id="695740246">
      <w:bodyDiv w:val="1"/>
      <w:marLeft w:val="0"/>
      <w:marRight w:val="0"/>
      <w:marTop w:val="0"/>
      <w:marBottom w:val="0"/>
      <w:divBdr>
        <w:top w:val="none" w:sz="0" w:space="0" w:color="auto"/>
        <w:left w:val="none" w:sz="0" w:space="0" w:color="auto"/>
        <w:bottom w:val="none" w:sz="0" w:space="0" w:color="auto"/>
        <w:right w:val="none" w:sz="0" w:space="0" w:color="auto"/>
      </w:divBdr>
    </w:div>
    <w:div w:id="734016290">
      <w:bodyDiv w:val="1"/>
      <w:marLeft w:val="0"/>
      <w:marRight w:val="0"/>
      <w:marTop w:val="0"/>
      <w:marBottom w:val="0"/>
      <w:divBdr>
        <w:top w:val="none" w:sz="0" w:space="0" w:color="auto"/>
        <w:left w:val="none" w:sz="0" w:space="0" w:color="auto"/>
        <w:bottom w:val="none" w:sz="0" w:space="0" w:color="auto"/>
        <w:right w:val="none" w:sz="0" w:space="0" w:color="auto"/>
      </w:divBdr>
    </w:div>
    <w:div w:id="759833335">
      <w:bodyDiv w:val="1"/>
      <w:marLeft w:val="0"/>
      <w:marRight w:val="0"/>
      <w:marTop w:val="0"/>
      <w:marBottom w:val="0"/>
      <w:divBdr>
        <w:top w:val="none" w:sz="0" w:space="0" w:color="auto"/>
        <w:left w:val="none" w:sz="0" w:space="0" w:color="auto"/>
        <w:bottom w:val="none" w:sz="0" w:space="0" w:color="auto"/>
        <w:right w:val="none" w:sz="0" w:space="0" w:color="auto"/>
      </w:divBdr>
      <w:divsChild>
        <w:div w:id="18717994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85817389">
              <w:marLeft w:val="0"/>
              <w:marRight w:val="0"/>
              <w:marTop w:val="0"/>
              <w:marBottom w:val="0"/>
              <w:divBdr>
                <w:top w:val="none" w:sz="0" w:space="0" w:color="auto"/>
                <w:left w:val="none" w:sz="0" w:space="0" w:color="auto"/>
                <w:bottom w:val="none" w:sz="0" w:space="0" w:color="auto"/>
                <w:right w:val="none" w:sz="0" w:space="0" w:color="auto"/>
              </w:divBdr>
              <w:divsChild>
                <w:div w:id="1683311991">
                  <w:marLeft w:val="0"/>
                  <w:marRight w:val="0"/>
                  <w:marTop w:val="0"/>
                  <w:marBottom w:val="0"/>
                  <w:divBdr>
                    <w:top w:val="none" w:sz="0" w:space="0" w:color="auto"/>
                    <w:left w:val="none" w:sz="0" w:space="0" w:color="auto"/>
                    <w:bottom w:val="none" w:sz="0" w:space="0" w:color="auto"/>
                    <w:right w:val="none" w:sz="0" w:space="0" w:color="auto"/>
                  </w:divBdr>
                  <w:divsChild>
                    <w:div w:id="894438557">
                      <w:marLeft w:val="0"/>
                      <w:marRight w:val="0"/>
                      <w:marTop w:val="0"/>
                      <w:marBottom w:val="0"/>
                      <w:divBdr>
                        <w:top w:val="none" w:sz="0" w:space="0" w:color="auto"/>
                        <w:left w:val="none" w:sz="0" w:space="0" w:color="auto"/>
                        <w:bottom w:val="none" w:sz="0" w:space="0" w:color="auto"/>
                        <w:right w:val="none" w:sz="0" w:space="0" w:color="auto"/>
                      </w:divBdr>
                      <w:divsChild>
                        <w:div w:id="910042066">
                          <w:marLeft w:val="0"/>
                          <w:marRight w:val="0"/>
                          <w:marTop w:val="0"/>
                          <w:marBottom w:val="0"/>
                          <w:divBdr>
                            <w:top w:val="none" w:sz="0" w:space="0" w:color="auto"/>
                            <w:left w:val="none" w:sz="0" w:space="0" w:color="auto"/>
                            <w:bottom w:val="none" w:sz="0" w:space="0" w:color="auto"/>
                            <w:right w:val="none" w:sz="0" w:space="0" w:color="auto"/>
                          </w:divBdr>
                          <w:divsChild>
                            <w:div w:id="141777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165222">
      <w:bodyDiv w:val="1"/>
      <w:marLeft w:val="0"/>
      <w:marRight w:val="0"/>
      <w:marTop w:val="0"/>
      <w:marBottom w:val="0"/>
      <w:divBdr>
        <w:top w:val="none" w:sz="0" w:space="0" w:color="auto"/>
        <w:left w:val="none" w:sz="0" w:space="0" w:color="auto"/>
        <w:bottom w:val="none" w:sz="0" w:space="0" w:color="auto"/>
        <w:right w:val="none" w:sz="0" w:space="0" w:color="auto"/>
      </w:divBdr>
      <w:divsChild>
        <w:div w:id="85805599">
          <w:marLeft w:val="0"/>
          <w:marRight w:val="0"/>
          <w:marTop w:val="0"/>
          <w:marBottom w:val="0"/>
          <w:divBdr>
            <w:top w:val="none" w:sz="0" w:space="0" w:color="auto"/>
            <w:left w:val="none" w:sz="0" w:space="0" w:color="auto"/>
            <w:bottom w:val="none" w:sz="0" w:space="0" w:color="auto"/>
            <w:right w:val="none" w:sz="0" w:space="0" w:color="auto"/>
          </w:divBdr>
          <w:divsChild>
            <w:div w:id="2008435674">
              <w:marLeft w:val="0"/>
              <w:marRight w:val="0"/>
              <w:marTop w:val="0"/>
              <w:marBottom w:val="0"/>
              <w:divBdr>
                <w:top w:val="none" w:sz="0" w:space="0" w:color="auto"/>
                <w:left w:val="none" w:sz="0" w:space="0" w:color="auto"/>
                <w:bottom w:val="none" w:sz="0" w:space="0" w:color="auto"/>
                <w:right w:val="none" w:sz="0" w:space="0" w:color="auto"/>
              </w:divBdr>
              <w:divsChild>
                <w:div w:id="538586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479508">
      <w:bodyDiv w:val="1"/>
      <w:marLeft w:val="0"/>
      <w:marRight w:val="0"/>
      <w:marTop w:val="0"/>
      <w:marBottom w:val="0"/>
      <w:divBdr>
        <w:top w:val="none" w:sz="0" w:space="0" w:color="auto"/>
        <w:left w:val="none" w:sz="0" w:space="0" w:color="auto"/>
        <w:bottom w:val="none" w:sz="0" w:space="0" w:color="auto"/>
        <w:right w:val="none" w:sz="0" w:space="0" w:color="auto"/>
      </w:divBdr>
    </w:div>
    <w:div w:id="797459035">
      <w:bodyDiv w:val="1"/>
      <w:marLeft w:val="0"/>
      <w:marRight w:val="0"/>
      <w:marTop w:val="0"/>
      <w:marBottom w:val="0"/>
      <w:divBdr>
        <w:top w:val="none" w:sz="0" w:space="0" w:color="auto"/>
        <w:left w:val="none" w:sz="0" w:space="0" w:color="auto"/>
        <w:bottom w:val="none" w:sz="0" w:space="0" w:color="auto"/>
        <w:right w:val="none" w:sz="0" w:space="0" w:color="auto"/>
      </w:divBdr>
    </w:div>
    <w:div w:id="837691432">
      <w:bodyDiv w:val="1"/>
      <w:marLeft w:val="0"/>
      <w:marRight w:val="0"/>
      <w:marTop w:val="0"/>
      <w:marBottom w:val="0"/>
      <w:divBdr>
        <w:top w:val="none" w:sz="0" w:space="0" w:color="auto"/>
        <w:left w:val="none" w:sz="0" w:space="0" w:color="auto"/>
        <w:bottom w:val="none" w:sz="0" w:space="0" w:color="auto"/>
        <w:right w:val="none" w:sz="0" w:space="0" w:color="auto"/>
      </w:divBdr>
      <w:divsChild>
        <w:div w:id="1985892996">
          <w:marLeft w:val="547"/>
          <w:marRight w:val="0"/>
          <w:marTop w:val="0"/>
          <w:marBottom w:val="0"/>
          <w:divBdr>
            <w:top w:val="none" w:sz="0" w:space="0" w:color="auto"/>
            <w:left w:val="none" w:sz="0" w:space="0" w:color="auto"/>
            <w:bottom w:val="none" w:sz="0" w:space="0" w:color="auto"/>
            <w:right w:val="none" w:sz="0" w:space="0" w:color="auto"/>
          </w:divBdr>
        </w:div>
      </w:divsChild>
    </w:div>
    <w:div w:id="843786639">
      <w:bodyDiv w:val="1"/>
      <w:marLeft w:val="0"/>
      <w:marRight w:val="0"/>
      <w:marTop w:val="0"/>
      <w:marBottom w:val="0"/>
      <w:divBdr>
        <w:top w:val="none" w:sz="0" w:space="0" w:color="auto"/>
        <w:left w:val="none" w:sz="0" w:space="0" w:color="auto"/>
        <w:bottom w:val="none" w:sz="0" w:space="0" w:color="auto"/>
        <w:right w:val="none" w:sz="0" w:space="0" w:color="auto"/>
      </w:divBdr>
    </w:div>
    <w:div w:id="847906180">
      <w:bodyDiv w:val="1"/>
      <w:marLeft w:val="0"/>
      <w:marRight w:val="0"/>
      <w:marTop w:val="0"/>
      <w:marBottom w:val="0"/>
      <w:divBdr>
        <w:top w:val="none" w:sz="0" w:space="0" w:color="auto"/>
        <w:left w:val="none" w:sz="0" w:space="0" w:color="auto"/>
        <w:bottom w:val="none" w:sz="0" w:space="0" w:color="auto"/>
        <w:right w:val="none" w:sz="0" w:space="0" w:color="auto"/>
      </w:divBdr>
    </w:div>
    <w:div w:id="861476759">
      <w:bodyDiv w:val="1"/>
      <w:marLeft w:val="0"/>
      <w:marRight w:val="0"/>
      <w:marTop w:val="0"/>
      <w:marBottom w:val="0"/>
      <w:divBdr>
        <w:top w:val="none" w:sz="0" w:space="0" w:color="auto"/>
        <w:left w:val="none" w:sz="0" w:space="0" w:color="auto"/>
        <w:bottom w:val="none" w:sz="0" w:space="0" w:color="auto"/>
        <w:right w:val="none" w:sz="0" w:space="0" w:color="auto"/>
      </w:divBdr>
    </w:div>
    <w:div w:id="894005767">
      <w:bodyDiv w:val="1"/>
      <w:marLeft w:val="0"/>
      <w:marRight w:val="0"/>
      <w:marTop w:val="0"/>
      <w:marBottom w:val="0"/>
      <w:divBdr>
        <w:top w:val="none" w:sz="0" w:space="0" w:color="auto"/>
        <w:left w:val="none" w:sz="0" w:space="0" w:color="auto"/>
        <w:bottom w:val="none" w:sz="0" w:space="0" w:color="auto"/>
        <w:right w:val="none" w:sz="0" w:space="0" w:color="auto"/>
      </w:divBdr>
    </w:div>
    <w:div w:id="913471395">
      <w:bodyDiv w:val="1"/>
      <w:marLeft w:val="0"/>
      <w:marRight w:val="0"/>
      <w:marTop w:val="0"/>
      <w:marBottom w:val="0"/>
      <w:divBdr>
        <w:top w:val="none" w:sz="0" w:space="0" w:color="auto"/>
        <w:left w:val="none" w:sz="0" w:space="0" w:color="auto"/>
        <w:bottom w:val="none" w:sz="0" w:space="0" w:color="auto"/>
        <w:right w:val="none" w:sz="0" w:space="0" w:color="auto"/>
      </w:divBdr>
    </w:div>
    <w:div w:id="924411376">
      <w:bodyDiv w:val="1"/>
      <w:marLeft w:val="0"/>
      <w:marRight w:val="0"/>
      <w:marTop w:val="0"/>
      <w:marBottom w:val="0"/>
      <w:divBdr>
        <w:top w:val="none" w:sz="0" w:space="0" w:color="auto"/>
        <w:left w:val="none" w:sz="0" w:space="0" w:color="auto"/>
        <w:bottom w:val="none" w:sz="0" w:space="0" w:color="auto"/>
        <w:right w:val="none" w:sz="0" w:space="0" w:color="auto"/>
      </w:divBdr>
    </w:div>
    <w:div w:id="984890345">
      <w:bodyDiv w:val="1"/>
      <w:marLeft w:val="0"/>
      <w:marRight w:val="0"/>
      <w:marTop w:val="0"/>
      <w:marBottom w:val="0"/>
      <w:divBdr>
        <w:top w:val="none" w:sz="0" w:space="0" w:color="auto"/>
        <w:left w:val="none" w:sz="0" w:space="0" w:color="auto"/>
        <w:bottom w:val="none" w:sz="0" w:space="0" w:color="auto"/>
        <w:right w:val="none" w:sz="0" w:space="0" w:color="auto"/>
      </w:divBdr>
    </w:div>
    <w:div w:id="1073893867">
      <w:bodyDiv w:val="1"/>
      <w:marLeft w:val="0"/>
      <w:marRight w:val="0"/>
      <w:marTop w:val="0"/>
      <w:marBottom w:val="0"/>
      <w:divBdr>
        <w:top w:val="none" w:sz="0" w:space="0" w:color="auto"/>
        <w:left w:val="none" w:sz="0" w:space="0" w:color="auto"/>
        <w:bottom w:val="none" w:sz="0" w:space="0" w:color="auto"/>
        <w:right w:val="none" w:sz="0" w:space="0" w:color="auto"/>
      </w:divBdr>
    </w:div>
    <w:div w:id="1081177138">
      <w:bodyDiv w:val="1"/>
      <w:marLeft w:val="0"/>
      <w:marRight w:val="0"/>
      <w:marTop w:val="0"/>
      <w:marBottom w:val="0"/>
      <w:divBdr>
        <w:top w:val="none" w:sz="0" w:space="0" w:color="auto"/>
        <w:left w:val="none" w:sz="0" w:space="0" w:color="auto"/>
        <w:bottom w:val="none" w:sz="0" w:space="0" w:color="auto"/>
        <w:right w:val="none" w:sz="0" w:space="0" w:color="auto"/>
      </w:divBdr>
    </w:div>
    <w:div w:id="1144665424">
      <w:bodyDiv w:val="1"/>
      <w:marLeft w:val="0"/>
      <w:marRight w:val="0"/>
      <w:marTop w:val="0"/>
      <w:marBottom w:val="0"/>
      <w:divBdr>
        <w:top w:val="none" w:sz="0" w:space="0" w:color="auto"/>
        <w:left w:val="none" w:sz="0" w:space="0" w:color="auto"/>
        <w:bottom w:val="none" w:sz="0" w:space="0" w:color="auto"/>
        <w:right w:val="none" w:sz="0" w:space="0" w:color="auto"/>
      </w:divBdr>
    </w:div>
    <w:div w:id="1146511914">
      <w:bodyDiv w:val="1"/>
      <w:marLeft w:val="0"/>
      <w:marRight w:val="0"/>
      <w:marTop w:val="0"/>
      <w:marBottom w:val="0"/>
      <w:divBdr>
        <w:top w:val="none" w:sz="0" w:space="0" w:color="auto"/>
        <w:left w:val="none" w:sz="0" w:space="0" w:color="auto"/>
        <w:bottom w:val="none" w:sz="0" w:space="0" w:color="auto"/>
        <w:right w:val="none" w:sz="0" w:space="0" w:color="auto"/>
      </w:divBdr>
    </w:div>
    <w:div w:id="1170365386">
      <w:bodyDiv w:val="1"/>
      <w:marLeft w:val="0"/>
      <w:marRight w:val="0"/>
      <w:marTop w:val="0"/>
      <w:marBottom w:val="0"/>
      <w:divBdr>
        <w:top w:val="none" w:sz="0" w:space="0" w:color="auto"/>
        <w:left w:val="none" w:sz="0" w:space="0" w:color="auto"/>
        <w:bottom w:val="none" w:sz="0" w:space="0" w:color="auto"/>
        <w:right w:val="none" w:sz="0" w:space="0" w:color="auto"/>
      </w:divBdr>
    </w:div>
    <w:div w:id="1184318329">
      <w:bodyDiv w:val="1"/>
      <w:marLeft w:val="0"/>
      <w:marRight w:val="0"/>
      <w:marTop w:val="0"/>
      <w:marBottom w:val="0"/>
      <w:divBdr>
        <w:top w:val="none" w:sz="0" w:space="0" w:color="auto"/>
        <w:left w:val="none" w:sz="0" w:space="0" w:color="auto"/>
        <w:bottom w:val="none" w:sz="0" w:space="0" w:color="auto"/>
        <w:right w:val="none" w:sz="0" w:space="0" w:color="auto"/>
      </w:divBdr>
    </w:div>
    <w:div w:id="1187908366">
      <w:bodyDiv w:val="1"/>
      <w:marLeft w:val="0"/>
      <w:marRight w:val="0"/>
      <w:marTop w:val="0"/>
      <w:marBottom w:val="0"/>
      <w:divBdr>
        <w:top w:val="none" w:sz="0" w:space="0" w:color="auto"/>
        <w:left w:val="none" w:sz="0" w:space="0" w:color="auto"/>
        <w:bottom w:val="none" w:sz="0" w:space="0" w:color="auto"/>
        <w:right w:val="none" w:sz="0" w:space="0" w:color="auto"/>
      </w:divBdr>
    </w:div>
    <w:div w:id="1216039382">
      <w:bodyDiv w:val="1"/>
      <w:marLeft w:val="0"/>
      <w:marRight w:val="0"/>
      <w:marTop w:val="0"/>
      <w:marBottom w:val="0"/>
      <w:divBdr>
        <w:top w:val="none" w:sz="0" w:space="0" w:color="auto"/>
        <w:left w:val="none" w:sz="0" w:space="0" w:color="auto"/>
        <w:bottom w:val="none" w:sz="0" w:space="0" w:color="auto"/>
        <w:right w:val="none" w:sz="0" w:space="0" w:color="auto"/>
      </w:divBdr>
    </w:div>
    <w:div w:id="1220556606">
      <w:bodyDiv w:val="1"/>
      <w:marLeft w:val="0"/>
      <w:marRight w:val="0"/>
      <w:marTop w:val="0"/>
      <w:marBottom w:val="0"/>
      <w:divBdr>
        <w:top w:val="none" w:sz="0" w:space="0" w:color="auto"/>
        <w:left w:val="none" w:sz="0" w:space="0" w:color="auto"/>
        <w:bottom w:val="none" w:sz="0" w:space="0" w:color="auto"/>
        <w:right w:val="none" w:sz="0" w:space="0" w:color="auto"/>
      </w:divBdr>
    </w:div>
    <w:div w:id="1247376980">
      <w:bodyDiv w:val="1"/>
      <w:marLeft w:val="0"/>
      <w:marRight w:val="0"/>
      <w:marTop w:val="0"/>
      <w:marBottom w:val="0"/>
      <w:divBdr>
        <w:top w:val="none" w:sz="0" w:space="0" w:color="auto"/>
        <w:left w:val="none" w:sz="0" w:space="0" w:color="auto"/>
        <w:bottom w:val="none" w:sz="0" w:space="0" w:color="auto"/>
        <w:right w:val="none" w:sz="0" w:space="0" w:color="auto"/>
      </w:divBdr>
    </w:div>
    <w:div w:id="1264920587">
      <w:bodyDiv w:val="1"/>
      <w:marLeft w:val="0"/>
      <w:marRight w:val="0"/>
      <w:marTop w:val="0"/>
      <w:marBottom w:val="0"/>
      <w:divBdr>
        <w:top w:val="none" w:sz="0" w:space="0" w:color="auto"/>
        <w:left w:val="none" w:sz="0" w:space="0" w:color="auto"/>
        <w:bottom w:val="none" w:sz="0" w:space="0" w:color="auto"/>
        <w:right w:val="none" w:sz="0" w:space="0" w:color="auto"/>
      </w:divBdr>
    </w:div>
    <w:div w:id="1265335566">
      <w:bodyDiv w:val="1"/>
      <w:marLeft w:val="0"/>
      <w:marRight w:val="0"/>
      <w:marTop w:val="0"/>
      <w:marBottom w:val="0"/>
      <w:divBdr>
        <w:top w:val="none" w:sz="0" w:space="0" w:color="auto"/>
        <w:left w:val="none" w:sz="0" w:space="0" w:color="auto"/>
        <w:bottom w:val="none" w:sz="0" w:space="0" w:color="auto"/>
        <w:right w:val="none" w:sz="0" w:space="0" w:color="auto"/>
      </w:divBdr>
    </w:div>
    <w:div w:id="1277297458">
      <w:bodyDiv w:val="1"/>
      <w:marLeft w:val="0"/>
      <w:marRight w:val="0"/>
      <w:marTop w:val="0"/>
      <w:marBottom w:val="0"/>
      <w:divBdr>
        <w:top w:val="none" w:sz="0" w:space="0" w:color="auto"/>
        <w:left w:val="none" w:sz="0" w:space="0" w:color="auto"/>
        <w:bottom w:val="none" w:sz="0" w:space="0" w:color="auto"/>
        <w:right w:val="none" w:sz="0" w:space="0" w:color="auto"/>
      </w:divBdr>
    </w:div>
    <w:div w:id="1301961291">
      <w:bodyDiv w:val="1"/>
      <w:marLeft w:val="0"/>
      <w:marRight w:val="0"/>
      <w:marTop w:val="0"/>
      <w:marBottom w:val="0"/>
      <w:divBdr>
        <w:top w:val="none" w:sz="0" w:space="0" w:color="auto"/>
        <w:left w:val="none" w:sz="0" w:space="0" w:color="auto"/>
        <w:bottom w:val="none" w:sz="0" w:space="0" w:color="auto"/>
        <w:right w:val="none" w:sz="0" w:space="0" w:color="auto"/>
      </w:divBdr>
    </w:div>
    <w:div w:id="1330056705">
      <w:bodyDiv w:val="1"/>
      <w:marLeft w:val="0"/>
      <w:marRight w:val="0"/>
      <w:marTop w:val="0"/>
      <w:marBottom w:val="0"/>
      <w:divBdr>
        <w:top w:val="none" w:sz="0" w:space="0" w:color="auto"/>
        <w:left w:val="none" w:sz="0" w:space="0" w:color="auto"/>
        <w:bottom w:val="none" w:sz="0" w:space="0" w:color="auto"/>
        <w:right w:val="none" w:sz="0" w:space="0" w:color="auto"/>
      </w:divBdr>
    </w:div>
    <w:div w:id="1339190078">
      <w:bodyDiv w:val="1"/>
      <w:marLeft w:val="0"/>
      <w:marRight w:val="0"/>
      <w:marTop w:val="0"/>
      <w:marBottom w:val="0"/>
      <w:divBdr>
        <w:top w:val="none" w:sz="0" w:space="0" w:color="auto"/>
        <w:left w:val="none" w:sz="0" w:space="0" w:color="auto"/>
        <w:bottom w:val="none" w:sz="0" w:space="0" w:color="auto"/>
        <w:right w:val="none" w:sz="0" w:space="0" w:color="auto"/>
      </w:divBdr>
    </w:div>
    <w:div w:id="1347440254">
      <w:bodyDiv w:val="1"/>
      <w:marLeft w:val="0"/>
      <w:marRight w:val="0"/>
      <w:marTop w:val="0"/>
      <w:marBottom w:val="0"/>
      <w:divBdr>
        <w:top w:val="none" w:sz="0" w:space="0" w:color="auto"/>
        <w:left w:val="none" w:sz="0" w:space="0" w:color="auto"/>
        <w:bottom w:val="none" w:sz="0" w:space="0" w:color="auto"/>
        <w:right w:val="none" w:sz="0" w:space="0" w:color="auto"/>
      </w:divBdr>
    </w:div>
    <w:div w:id="1363900115">
      <w:bodyDiv w:val="1"/>
      <w:marLeft w:val="0"/>
      <w:marRight w:val="0"/>
      <w:marTop w:val="0"/>
      <w:marBottom w:val="0"/>
      <w:divBdr>
        <w:top w:val="none" w:sz="0" w:space="0" w:color="auto"/>
        <w:left w:val="none" w:sz="0" w:space="0" w:color="auto"/>
        <w:bottom w:val="none" w:sz="0" w:space="0" w:color="auto"/>
        <w:right w:val="none" w:sz="0" w:space="0" w:color="auto"/>
      </w:divBdr>
    </w:div>
    <w:div w:id="1364405349">
      <w:bodyDiv w:val="1"/>
      <w:marLeft w:val="0"/>
      <w:marRight w:val="0"/>
      <w:marTop w:val="0"/>
      <w:marBottom w:val="0"/>
      <w:divBdr>
        <w:top w:val="none" w:sz="0" w:space="0" w:color="auto"/>
        <w:left w:val="none" w:sz="0" w:space="0" w:color="auto"/>
        <w:bottom w:val="none" w:sz="0" w:space="0" w:color="auto"/>
        <w:right w:val="none" w:sz="0" w:space="0" w:color="auto"/>
      </w:divBdr>
    </w:div>
    <w:div w:id="1411389790">
      <w:bodyDiv w:val="1"/>
      <w:marLeft w:val="0"/>
      <w:marRight w:val="0"/>
      <w:marTop w:val="0"/>
      <w:marBottom w:val="0"/>
      <w:divBdr>
        <w:top w:val="none" w:sz="0" w:space="0" w:color="auto"/>
        <w:left w:val="none" w:sz="0" w:space="0" w:color="auto"/>
        <w:bottom w:val="none" w:sz="0" w:space="0" w:color="auto"/>
        <w:right w:val="none" w:sz="0" w:space="0" w:color="auto"/>
      </w:divBdr>
    </w:div>
    <w:div w:id="1431704196">
      <w:bodyDiv w:val="1"/>
      <w:marLeft w:val="0"/>
      <w:marRight w:val="0"/>
      <w:marTop w:val="0"/>
      <w:marBottom w:val="0"/>
      <w:divBdr>
        <w:top w:val="none" w:sz="0" w:space="0" w:color="auto"/>
        <w:left w:val="none" w:sz="0" w:space="0" w:color="auto"/>
        <w:bottom w:val="none" w:sz="0" w:space="0" w:color="auto"/>
        <w:right w:val="none" w:sz="0" w:space="0" w:color="auto"/>
      </w:divBdr>
    </w:div>
    <w:div w:id="1441144368">
      <w:bodyDiv w:val="1"/>
      <w:marLeft w:val="0"/>
      <w:marRight w:val="0"/>
      <w:marTop w:val="0"/>
      <w:marBottom w:val="0"/>
      <w:divBdr>
        <w:top w:val="none" w:sz="0" w:space="0" w:color="auto"/>
        <w:left w:val="none" w:sz="0" w:space="0" w:color="auto"/>
        <w:bottom w:val="none" w:sz="0" w:space="0" w:color="auto"/>
        <w:right w:val="none" w:sz="0" w:space="0" w:color="auto"/>
      </w:divBdr>
    </w:div>
    <w:div w:id="1487353398">
      <w:bodyDiv w:val="1"/>
      <w:marLeft w:val="0"/>
      <w:marRight w:val="0"/>
      <w:marTop w:val="0"/>
      <w:marBottom w:val="0"/>
      <w:divBdr>
        <w:top w:val="none" w:sz="0" w:space="0" w:color="auto"/>
        <w:left w:val="none" w:sz="0" w:space="0" w:color="auto"/>
        <w:bottom w:val="none" w:sz="0" w:space="0" w:color="auto"/>
        <w:right w:val="none" w:sz="0" w:space="0" w:color="auto"/>
      </w:divBdr>
    </w:div>
    <w:div w:id="1565264096">
      <w:bodyDiv w:val="1"/>
      <w:marLeft w:val="0"/>
      <w:marRight w:val="0"/>
      <w:marTop w:val="0"/>
      <w:marBottom w:val="0"/>
      <w:divBdr>
        <w:top w:val="none" w:sz="0" w:space="0" w:color="auto"/>
        <w:left w:val="none" w:sz="0" w:space="0" w:color="auto"/>
        <w:bottom w:val="none" w:sz="0" w:space="0" w:color="auto"/>
        <w:right w:val="none" w:sz="0" w:space="0" w:color="auto"/>
      </w:divBdr>
    </w:div>
    <w:div w:id="1565529208">
      <w:bodyDiv w:val="1"/>
      <w:marLeft w:val="0"/>
      <w:marRight w:val="0"/>
      <w:marTop w:val="0"/>
      <w:marBottom w:val="0"/>
      <w:divBdr>
        <w:top w:val="none" w:sz="0" w:space="0" w:color="auto"/>
        <w:left w:val="none" w:sz="0" w:space="0" w:color="auto"/>
        <w:bottom w:val="none" w:sz="0" w:space="0" w:color="auto"/>
        <w:right w:val="none" w:sz="0" w:space="0" w:color="auto"/>
      </w:divBdr>
      <w:divsChild>
        <w:div w:id="827401177">
          <w:marLeft w:val="0"/>
          <w:marRight w:val="0"/>
          <w:marTop w:val="240"/>
          <w:marBottom w:val="60"/>
          <w:divBdr>
            <w:top w:val="none" w:sz="0" w:space="0" w:color="auto"/>
            <w:left w:val="none" w:sz="0" w:space="0" w:color="auto"/>
            <w:bottom w:val="dotted" w:sz="6" w:space="0" w:color="000000"/>
            <w:right w:val="none" w:sz="0" w:space="0" w:color="auto"/>
          </w:divBdr>
        </w:div>
      </w:divsChild>
    </w:div>
    <w:div w:id="1607345756">
      <w:bodyDiv w:val="1"/>
      <w:marLeft w:val="0"/>
      <w:marRight w:val="0"/>
      <w:marTop w:val="0"/>
      <w:marBottom w:val="0"/>
      <w:divBdr>
        <w:top w:val="none" w:sz="0" w:space="0" w:color="auto"/>
        <w:left w:val="none" w:sz="0" w:space="0" w:color="auto"/>
        <w:bottom w:val="none" w:sz="0" w:space="0" w:color="auto"/>
        <w:right w:val="none" w:sz="0" w:space="0" w:color="auto"/>
      </w:divBdr>
    </w:div>
    <w:div w:id="1617322655">
      <w:bodyDiv w:val="1"/>
      <w:marLeft w:val="0"/>
      <w:marRight w:val="0"/>
      <w:marTop w:val="0"/>
      <w:marBottom w:val="0"/>
      <w:divBdr>
        <w:top w:val="none" w:sz="0" w:space="0" w:color="auto"/>
        <w:left w:val="none" w:sz="0" w:space="0" w:color="auto"/>
        <w:bottom w:val="none" w:sz="0" w:space="0" w:color="auto"/>
        <w:right w:val="none" w:sz="0" w:space="0" w:color="auto"/>
      </w:divBdr>
    </w:div>
    <w:div w:id="1618877269">
      <w:bodyDiv w:val="1"/>
      <w:marLeft w:val="0"/>
      <w:marRight w:val="0"/>
      <w:marTop w:val="0"/>
      <w:marBottom w:val="0"/>
      <w:divBdr>
        <w:top w:val="none" w:sz="0" w:space="0" w:color="auto"/>
        <w:left w:val="none" w:sz="0" w:space="0" w:color="auto"/>
        <w:bottom w:val="none" w:sz="0" w:space="0" w:color="auto"/>
        <w:right w:val="none" w:sz="0" w:space="0" w:color="auto"/>
      </w:divBdr>
      <w:divsChild>
        <w:div w:id="672299982">
          <w:marLeft w:val="0"/>
          <w:marRight w:val="0"/>
          <w:marTop w:val="0"/>
          <w:marBottom w:val="0"/>
          <w:divBdr>
            <w:top w:val="none" w:sz="0" w:space="0" w:color="auto"/>
            <w:left w:val="none" w:sz="0" w:space="0" w:color="auto"/>
            <w:bottom w:val="none" w:sz="0" w:space="0" w:color="auto"/>
            <w:right w:val="none" w:sz="0" w:space="0" w:color="auto"/>
          </w:divBdr>
          <w:divsChild>
            <w:div w:id="1938318934">
              <w:marLeft w:val="0"/>
              <w:marRight w:val="0"/>
              <w:marTop w:val="0"/>
              <w:marBottom w:val="0"/>
              <w:divBdr>
                <w:top w:val="none" w:sz="0" w:space="0" w:color="auto"/>
                <w:left w:val="none" w:sz="0" w:space="0" w:color="auto"/>
                <w:bottom w:val="none" w:sz="0" w:space="0" w:color="auto"/>
                <w:right w:val="none" w:sz="0" w:space="0" w:color="auto"/>
              </w:divBdr>
              <w:divsChild>
                <w:div w:id="1221787898">
                  <w:marLeft w:val="0"/>
                  <w:marRight w:val="0"/>
                  <w:marTop w:val="0"/>
                  <w:marBottom w:val="0"/>
                  <w:divBdr>
                    <w:top w:val="none" w:sz="0" w:space="0" w:color="auto"/>
                    <w:left w:val="none" w:sz="0" w:space="0" w:color="auto"/>
                    <w:bottom w:val="none" w:sz="0" w:space="0" w:color="auto"/>
                    <w:right w:val="none" w:sz="0" w:space="0" w:color="auto"/>
                  </w:divBdr>
                  <w:divsChild>
                    <w:div w:id="324937993">
                      <w:marLeft w:val="0"/>
                      <w:marRight w:val="0"/>
                      <w:marTop w:val="0"/>
                      <w:marBottom w:val="0"/>
                      <w:divBdr>
                        <w:top w:val="none" w:sz="0" w:space="0" w:color="auto"/>
                        <w:left w:val="none" w:sz="0" w:space="0" w:color="auto"/>
                        <w:bottom w:val="none" w:sz="0" w:space="0" w:color="auto"/>
                        <w:right w:val="none" w:sz="0" w:space="0" w:color="auto"/>
                      </w:divBdr>
                      <w:divsChild>
                        <w:div w:id="728962327">
                          <w:marLeft w:val="0"/>
                          <w:marRight w:val="0"/>
                          <w:marTop w:val="0"/>
                          <w:marBottom w:val="0"/>
                          <w:divBdr>
                            <w:top w:val="none" w:sz="0" w:space="0" w:color="auto"/>
                            <w:left w:val="none" w:sz="0" w:space="0" w:color="auto"/>
                            <w:bottom w:val="none" w:sz="0" w:space="0" w:color="auto"/>
                            <w:right w:val="none" w:sz="0" w:space="0" w:color="auto"/>
                          </w:divBdr>
                          <w:divsChild>
                            <w:div w:id="418479584">
                              <w:marLeft w:val="0"/>
                              <w:marRight w:val="300"/>
                              <w:marTop w:val="180"/>
                              <w:marBottom w:val="0"/>
                              <w:divBdr>
                                <w:top w:val="none" w:sz="0" w:space="0" w:color="auto"/>
                                <w:left w:val="none" w:sz="0" w:space="0" w:color="auto"/>
                                <w:bottom w:val="none" w:sz="0" w:space="0" w:color="auto"/>
                                <w:right w:val="none" w:sz="0" w:space="0" w:color="auto"/>
                              </w:divBdr>
                              <w:divsChild>
                                <w:div w:id="16567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297180">
          <w:marLeft w:val="0"/>
          <w:marRight w:val="0"/>
          <w:marTop w:val="0"/>
          <w:marBottom w:val="0"/>
          <w:divBdr>
            <w:top w:val="none" w:sz="0" w:space="0" w:color="auto"/>
            <w:left w:val="none" w:sz="0" w:space="0" w:color="auto"/>
            <w:bottom w:val="none" w:sz="0" w:space="0" w:color="auto"/>
            <w:right w:val="none" w:sz="0" w:space="0" w:color="auto"/>
          </w:divBdr>
          <w:divsChild>
            <w:div w:id="671106595">
              <w:marLeft w:val="0"/>
              <w:marRight w:val="0"/>
              <w:marTop w:val="0"/>
              <w:marBottom w:val="0"/>
              <w:divBdr>
                <w:top w:val="none" w:sz="0" w:space="0" w:color="auto"/>
                <w:left w:val="none" w:sz="0" w:space="0" w:color="auto"/>
                <w:bottom w:val="none" w:sz="0" w:space="0" w:color="auto"/>
                <w:right w:val="none" w:sz="0" w:space="0" w:color="auto"/>
              </w:divBdr>
              <w:divsChild>
                <w:div w:id="1078133544">
                  <w:marLeft w:val="0"/>
                  <w:marRight w:val="0"/>
                  <w:marTop w:val="0"/>
                  <w:marBottom w:val="0"/>
                  <w:divBdr>
                    <w:top w:val="none" w:sz="0" w:space="0" w:color="auto"/>
                    <w:left w:val="none" w:sz="0" w:space="0" w:color="auto"/>
                    <w:bottom w:val="none" w:sz="0" w:space="0" w:color="auto"/>
                    <w:right w:val="none" w:sz="0" w:space="0" w:color="auto"/>
                  </w:divBdr>
                  <w:divsChild>
                    <w:div w:id="1383600891">
                      <w:marLeft w:val="0"/>
                      <w:marRight w:val="0"/>
                      <w:marTop w:val="0"/>
                      <w:marBottom w:val="0"/>
                      <w:divBdr>
                        <w:top w:val="none" w:sz="0" w:space="0" w:color="auto"/>
                        <w:left w:val="none" w:sz="0" w:space="0" w:color="auto"/>
                        <w:bottom w:val="none" w:sz="0" w:space="0" w:color="auto"/>
                        <w:right w:val="none" w:sz="0" w:space="0" w:color="auto"/>
                      </w:divBdr>
                      <w:divsChild>
                        <w:div w:id="106614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7950160">
      <w:bodyDiv w:val="1"/>
      <w:marLeft w:val="0"/>
      <w:marRight w:val="0"/>
      <w:marTop w:val="0"/>
      <w:marBottom w:val="0"/>
      <w:divBdr>
        <w:top w:val="none" w:sz="0" w:space="0" w:color="auto"/>
        <w:left w:val="none" w:sz="0" w:space="0" w:color="auto"/>
        <w:bottom w:val="none" w:sz="0" w:space="0" w:color="auto"/>
        <w:right w:val="none" w:sz="0" w:space="0" w:color="auto"/>
      </w:divBdr>
    </w:div>
    <w:div w:id="1638602320">
      <w:bodyDiv w:val="1"/>
      <w:marLeft w:val="0"/>
      <w:marRight w:val="0"/>
      <w:marTop w:val="0"/>
      <w:marBottom w:val="0"/>
      <w:divBdr>
        <w:top w:val="none" w:sz="0" w:space="0" w:color="auto"/>
        <w:left w:val="none" w:sz="0" w:space="0" w:color="auto"/>
        <w:bottom w:val="none" w:sz="0" w:space="0" w:color="auto"/>
        <w:right w:val="none" w:sz="0" w:space="0" w:color="auto"/>
      </w:divBdr>
    </w:div>
    <w:div w:id="1686441017">
      <w:bodyDiv w:val="1"/>
      <w:marLeft w:val="0"/>
      <w:marRight w:val="0"/>
      <w:marTop w:val="0"/>
      <w:marBottom w:val="0"/>
      <w:divBdr>
        <w:top w:val="none" w:sz="0" w:space="0" w:color="auto"/>
        <w:left w:val="none" w:sz="0" w:space="0" w:color="auto"/>
        <w:bottom w:val="none" w:sz="0" w:space="0" w:color="auto"/>
        <w:right w:val="none" w:sz="0" w:space="0" w:color="auto"/>
      </w:divBdr>
    </w:div>
    <w:div w:id="1761825947">
      <w:bodyDiv w:val="1"/>
      <w:marLeft w:val="0"/>
      <w:marRight w:val="0"/>
      <w:marTop w:val="0"/>
      <w:marBottom w:val="0"/>
      <w:divBdr>
        <w:top w:val="none" w:sz="0" w:space="0" w:color="auto"/>
        <w:left w:val="none" w:sz="0" w:space="0" w:color="auto"/>
        <w:bottom w:val="none" w:sz="0" w:space="0" w:color="auto"/>
        <w:right w:val="none" w:sz="0" w:space="0" w:color="auto"/>
      </w:divBdr>
    </w:div>
    <w:div w:id="1776052730">
      <w:bodyDiv w:val="1"/>
      <w:marLeft w:val="0"/>
      <w:marRight w:val="0"/>
      <w:marTop w:val="0"/>
      <w:marBottom w:val="0"/>
      <w:divBdr>
        <w:top w:val="none" w:sz="0" w:space="0" w:color="auto"/>
        <w:left w:val="none" w:sz="0" w:space="0" w:color="auto"/>
        <w:bottom w:val="none" w:sz="0" w:space="0" w:color="auto"/>
        <w:right w:val="none" w:sz="0" w:space="0" w:color="auto"/>
      </w:divBdr>
    </w:div>
    <w:div w:id="1789426357">
      <w:bodyDiv w:val="1"/>
      <w:marLeft w:val="0"/>
      <w:marRight w:val="0"/>
      <w:marTop w:val="0"/>
      <w:marBottom w:val="0"/>
      <w:divBdr>
        <w:top w:val="none" w:sz="0" w:space="0" w:color="auto"/>
        <w:left w:val="none" w:sz="0" w:space="0" w:color="auto"/>
        <w:bottom w:val="none" w:sz="0" w:space="0" w:color="auto"/>
        <w:right w:val="none" w:sz="0" w:space="0" w:color="auto"/>
      </w:divBdr>
      <w:divsChild>
        <w:div w:id="2107799970">
          <w:marLeft w:val="547"/>
          <w:marRight w:val="0"/>
          <w:marTop w:val="0"/>
          <w:marBottom w:val="0"/>
          <w:divBdr>
            <w:top w:val="none" w:sz="0" w:space="0" w:color="auto"/>
            <w:left w:val="none" w:sz="0" w:space="0" w:color="auto"/>
            <w:bottom w:val="none" w:sz="0" w:space="0" w:color="auto"/>
            <w:right w:val="none" w:sz="0" w:space="0" w:color="auto"/>
          </w:divBdr>
        </w:div>
      </w:divsChild>
    </w:div>
    <w:div w:id="1791822992">
      <w:bodyDiv w:val="1"/>
      <w:marLeft w:val="0"/>
      <w:marRight w:val="0"/>
      <w:marTop w:val="0"/>
      <w:marBottom w:val="0"/>
      <w:divBdr>
        <w:top w:val="none" w:sz="0" w:space="0" w:color="auto"/>
        <w:left w:val="none" w:sz="0" w:space="0" w:color="auto"/>
        <w:bottom w:val="none" w:sz="0" w:space="0" w:color="auto"/>
        <w:right w:val="none" w:sz="0" w:space="0" w:color="auto"/>
      </w:divBdr>
    </w:div>
    <w:div w:id="1793017660">
      <w:bodyDiv w:val="1"/>
      <w:marLeft w:val="0"/>
      <w:marRight w:val="0"/>
      <w:marTop w:val="0"/>
      <w:marBottom w:val="0"/>
      <w:divBdr>
        <w:top w:val="none" w:sz="0" w:space="0" w:color="auto"/>
        <w:left w:val="none" w:sz="0" w:space="0" w:color="auto"/>
        <w:bottom w:val="none" w:sz="0" w:space="0" w:color="auto"/>
        <w:right w:val="none" w:sz="0" w:space="0" w:color="auto"/>
      </w:divBdr>
    </w:div>
    <w:div w:id="1831948477">
      <w:bodyDiv w:val="1"/>
      <w:marLeft w:val="0"/>
      <w:marRight w:val="0"/>
      <w:marTop w:val="0"/>
      <w:marBottom w:val="0"/>
      <w:divBdr>
        <w:top w:val="none" w:sz="0" w:space="0" w:color="auto"/>
        <w:left w:val="none" w:sz="0" w:space="0" w:color="auto"/>
        <w:bottom w:val="none" w:sz="0" w:space="0" w:color="auto"/>
        <w:right w:val="none" w:sz="0" w:space="0" w:color="auto"/>
      </w:divBdr>
    </w:div>
    <w:div w:id="1833371848">
      <w:bodyDiv w:val="1"/>
      <w:marLeft w:val="0"/>
      <w:marRight w:val="0"/>
      <w:marTop w:val="0"/>
      <w:marBottom w:val="0"/>
      <w:divBdr>
        <w:top w:val="none" w:sz="0" w:space="0" w:color="auto"/>
        <w:left w:val="none" w:sz="0" w:space="0" w:color="auto"/>
        <w:bottom w:val="none" w:sz="0" w:space="0" w:color="auto"/>
        <w:right w:val="none" w:sz="0" w:space="0" w:color="auto"/>
      </w:divBdr>
    </w:div>
    <w:div w:id="1836266222">
      <w:bodyDiv w:val="1"/>
      <w:marLeft w:val="0"/>
      <w:marRight w:val="0"/>
      <w:marTop w:val="0"/>
      <w:marBottom w:val="0"/>
      <w:divBdr>
        <w:top w:val="none" w:sz="0" w:space="0" w:color="auto"/>
        <w:left w:val="none" w:sz="0" w:space="0" w:color="auto"/>
        <w:bottom w:val="none" w:sz="0" w:space="0" w:color="auto"/>
        <w:right w:val="none" w:sz="0" w:space="0" w:color="auto"/>
      </w:divBdr>
    </w:div>
    <w:div w:id="1859538381">
      <w:bodyDiv w:val="1"/>
      <w:marLeft w:val="0"/>
      <w:marRight w:val="0"/>
      <w:marTop w:val="0"/>
      <w:marBottom w:val="0"/>
      <w:divBdr>
        <w:top w:val="none" w:sz="0" w:space="0" w:color="auto"/>
        <w:left w:val="none" w:sz="0" w:space="0" w:color="auto"/>
        <w:bottom w:val="none" w:sz="0" w:space="0" w:color="auto"/>
        <w:right w:val="none" w:sz="0" w:space="0" w:color="auto"/>
      </w:divBdr>
      <w:divsChild>
        <w:div w:id="983000781">
          <w:marLeft w:val="0"/>
          <w:marRight w:val="0"/>
          <w:marTop w:val="0"/>
          <w:marBottom w:val="0"/>
          <w:divBdr>
            <w:top w:val="none" w:sz="0" w:space="0" w:color="auto"/>
            <w:left w:val="none" w:sz="0" w:space="0" w:color="auto"/>
            <w:bottom w:val="none" w:sz="0" w:space="0" w:color="auto"/>
            <w:right w:val="none" w:sz="0" w:space="0" w:color="auto"/>
          </w:divBdr>
          <w:divsChild>
            <w:div w:id="919405776">
              <w:marLeft w:val="0"/>
              <w:marRight w:val="0"/>
              <w:marTop w:val="0"/>
              <w:marBottom w:val="0"/>
              <w:divBdr>
                <w:top w:val="none" w:sz="0" w:space="0" w:color="auto"/>
                <w:left w:val="none" w:sz="0" w:space="0" w:color="auto"/>
                <w:bottom w:val="none" w:sz="0" w:space="0" w:color="auto"/>
                <w:right w:val="none" w:sz="0" w:space="0" w:color="auto"/>
              </w:divBdr>
              <w:divsChild>
                <w:div w:id="1856798163">
                  <w:marLeft w:val="0"/>
                  <w:marRight w:val="0"/>
                  <w:marTop w:val="0"/>
                  <w:marBottom w:val="0"/>
                  <w:divBdr>
                    <w:top w:val="none" w:sz="0" w:space="0" w:color="auto"/>
                    <w:left w:val="none" w:sz="0" w:space="0" w:color="auto"/>
                    <w:bottom w:val="none" w:sz="0" w:space="0" w:color="auto"/>
                    <w:right w:val="none" w:sz="0" w:space="0" w:color="auto"/>
                  </w:divBdr>
                  <w:divsChild>
                    <w:div w:id="255751739">
                      <w:marLeft w:val="0"/>
                      <w:marRight w:val="0"/>
                      <w:marTop w:val="0"/>
                      <w:marBottom w:val="0"/>
                      <w:divBdr>
                        <w:top w:val="none" w:sz="0" w:space="0" w:color="auto"/>
                        <w:left w:val="none" w:sz="0" w:space="0" w:color="auto"/>
                        <w:bottom w:val="none" w:sz="0" w:space="0" w:color="auto"/>
                        <w:right w:val="none" w:sz="0" w:space="0" w:color="auto"/>
                      </w:divBdr>
                      <w:divsChild>
                        <w:div w:id="1731031689">
                          <w:marLeft w:val="0"/>
                          <w:marRight w:val="0"/>
                          <w:marTop w:val="0"/>
                          <w:marBottom w:val="0"/>
                          <w:divBdr>
                            <w:top w:val="none" w:sz="0" w:space="0" w:color="auto"/>
                            <w:left w:val="none" w:sz="0" w:space="0" w:color="auto"/>
                            <w:bottom w:val="none" w:sz="0" w:space="0" w:color="auto"/>
                            <w:right w:val="none" w:sz="0" w:space="0" w:color="auto"/>
                          </w:divBdr>
                          <w:divsChild>
                            <w:div w:id="381909704">
                              <w:marLeft w:val="0"/>
                              <w:marRight w:val="300"/>
                              <w:marTop w:val="180"/>
                              <w:marBottom w:val="0"/>
                              <w:divBdr>
                                <w:top w:val="none" w:sz="0" w:space="0" w:color="auto"/>
                                <w:left w:val="none" w:sz="0" w:space="0" w:color="auto"/>
                                <w:bottom w:val="none" w:sz="0" w:space="0" w:color="auto"/>
                                <w:right w:val="none" w:sz="0" w:space="0" w:color="auto"/>
                              </w:divBdr>
                              <w:divsChild>
                                <w:div w:id="165926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210111">
          <w:marLeft w:val="0"/>
          <w:marRight w:val="0"/>
          <w:marTop w:val="0"/>
          <w:marBottom w:val="0"/>
          <w:divBdr>
            <w:top w:val="none" w:sz="0" w:space="0" w:color="auto"/>
            <w:left w:val="none" w:sz="0" w:space="0" w:color="auto"/>
            <w:bottom w:val="none" w:sz="0" w:space="0" w:color="auto"/>
            <w:right w:val="none" w:sz="0" w:space="0" w:color="auto"/>
          </w:divBdr>
          <w:divsChild>
            <w:div w:id="73355325">
              <w:marLeft w:val="0"/>
              <w:marRight w:val="0"/>
              <w:marTop w:val="0"/>
              <w:marBottom w:val="0"/>
              <w:divBdr>
                <w:top w:val="none" w:sz="0" w:space="0" w:color="auto"/>
                <w:left w:val="none" w:sz="0" w:space="0" w:color="auto"/>
                <w:bottom w:val="none" w:sz="0" w:space="0" w:color="auto"/>
                <w:right w:val="none" w:sz="0" w:space="0" w:color="auto"/>
              </w:divBdr>
              <w:divsChild>
                <w:div w:id="1165704843">
                  <w:marLeft w:val="0"/>
                  <w:marRight w:val="0"/>
                  <w:marTop w:val="0"/>
                  <w:marBottom w:val="0"/>
                  <w:divBdr>
                    <w:top w:val="none" w:sz="0" w:space="0" w:color="auto"/>
                    <w:left w:val="none" w:sz="0" w:space="0" w:color="auto"/>
                    <w:bottom w:val="none" w:sz="0" w:space="0" w:color="auto"/>
                    <w:right w:val="none" w:sz="0" w:space="0" w:color="auto"/>
                  </w:divBdr>
                  <w:divsChild>
                    <w:div w:id="937366558">
                      <w:marLeft w:val="0"/>
                      <w:marRight w:val="0"/>
                      <w:marTop w:val="0"/>
                      <w:marBottom w:val="0"/>
                      <w:divBdr>
                        <w:top w:val="none" w:sz="0" w:space="0" w:color="auto"/>
                        <w:left w:val="none" w:sz="0" w:space="0" w:color="auto"/>
                        <w:bottom w:val="none" w:sz="0" w:space="0" w:color="auto"/>
                        <w:right w:val="none" w:sz="0" w:space="0" w:color="auto"/>
                      </w:divBdr>
                      <w:divsChild>
                        <w:div w:id="194099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365621">
      <w:bodyDiv w:val="1"/>
      <w:marLeft w:val="0"/>
      <w:marRight w:val="0"/>
      <w:marTop w:val="0"/>
      <w:marBottom w:val="0"/>
      <w:divBdr>
        <w:top w:val="none" w:sz="0" w:space="0" w:color="auto"/>
        <w:left w:val="none" w:sz="0" w:space="0" w:color="auto"/>
        <w:bottom w:val="none" w:sz="0" w:space="0" w:color="auto"/>
        <w:right w:val="none" w:sz="0" w:space="0" w:color="auto"/>
      </w:divBdr>
    </w:div>
    <w:div w:id="1888489343">
      <w:bodyDiv w:val="1"/>
      <w:marLeft w:val="0"/>
      <w:marRight w:val="0"/>
      <w:marTop w:val="0"/>
      <w:marBottom w:val="0"/>
      <w:divBdr>
        <w:top w:val="none" w:sz="0" w:space="0" w:color="auto"/>
        <w:left w:val="none" w:sz="0" w:space="0" w:color="auto"/>
        <w:bottom w:val="none" w:sz="0" w:space="0" w:color="auto"/>
        <w:right w:val="none" w:sz="0" w:space="0" w:color="auto"/>
      </w:divBdr>
    </w:div>
    <w:div w:id="1924214628">
      <w:bodyDiv w:val="1"/>
      <w:marLeft w:val="0"/>
      <w:marRight w:val="0"/>
      <w:marTop w:val="0"/>
      <w:marBottom w:val="0"/>
      <w:divBdr>
        <w:top w:val="none" w:sz="0" w:space="0" w:color="auto"/>
        <w:left w:val="none" w:sz="0" w:space="0" w:color="auto"/>
        <w:bottom w:val="none" w:sz="0" w:space="0" w:color="auto"/>
        <w:right w:val="none" w:sz="0" w:space="0" w:color="auto"/>
      </w:divBdr>
    </w:div>
    <w:div w:id="1927568162">
      <w:bodyDiv w:val="1"/>
      <w:marLeft w:val="0"/>
      <w:marRight w:val="0"/>
      <w:marTop w:val="0"/>
      <w:marBottom w:val="0"/>
      <w:divBdr>
        <w:top w:val="none" w:sz="0" w:space="0" w:color="auto"/>
        <w:left w:val="none" w:sz="0" w:space="0" w:color="auto"/>
        <w:bottom w:val="none" w:sz="0" w:space="0" w:color="auto"/>
        <w:right w:val="none" w:sz="0" w:space="0" w:color="auto"/>
      </w:divBdr>
    </w:div>
    <w:div w:id="1931886957">
      <w:bodyDiv w:val="1"/>
      <w:marLeft w:val="0"/>
      <w:marRight w:val="0"/>
      <w:marTop w:val="0"/>
      <w:marBottom w:val="0"/>
      <w:divBdr>
        <w:top w:val="none" w:sz="0" w:space="0" w:color="auto"/>
        <w:left w:val="none" w:sz="0" w:space="0" w:color="auto"/>
        <w:bottom w:val="none" w:sz="0" w:space="0" w:color="auto"/>
        <w:right w:val="none" w:sz="0" w:space="0" w:color="auto"/>
      </w:divBdr>
    </w:div>
    <w:div w:id="1959145467">
      <w:bodyDiv w:val="1"/>
      <w:marLeft w:val="0"/>
      <w:marRight w:val="0"/>
      <w:marTop w:val="0"/>
      <w:marBottom w:val="0"/>
      <w:divBdr>
        <w:top w:val="none" w:sz="0" w:space="0" w:color="auto"/>
        <w:left w:val="none" w:sz="0" w:space="0" w:color="auto"/>
        <w:bottom w:val="none" w:sz="0" w:space="0" w:color="auto"/>
        <w:right w:val="none" w:sz="0" w:space="0" w:color="auto"/>
      </w:divBdr>
    </w:div>
    <w:div w:id="1972519643">
      <w:bodyDiv w:val="1"/>
      <w:marLeft w:val="0"/>
      <w:marRight w:val="0"/>
      <w:marTop w:val="0"/>
      <w:marBottom w:val="0"/>
      <w:divBdr>
        <w:top w:val="none" w:sz="0" w:space="0" w:color="auto"/>
        <w:left w:val="none" w:sz="0" w:space="0" w:color="auto"/>
        <w:bottom w:val="none" w:sz="0" w:space="0" w:color="auto"/>
        <w:right w:val="none" w:sz="0" w:space="0" w:color="auto"/>
      </w:divBdr>
    </w:div>
    <w:div w:id="2025744419">
      <w:bodyDiv w:val="1"/>
      <w:marLeft w:val="0"/>
      <w:marRight w:val="0"/>
      <w:marTop w:val="0"/>
      <w:marBottom w:val="0"/>
      <w:divBdr>
        <w:top w:val="none" w:sz="0" w:space="0" w:color="auto"/>
        <w:left w:val="none" w:sz="0" w:space="0" w:color="auto"/>
        <w:bottom w:val="none" w:sz="0" w:space="0" w:color="auto"/>
        <w:right w:val="none" w:sz="0" w:space="0" w:color="auto"/>
      </w:divBdr>
    </w:div>
    <w:div w:id="2050569768">
      <w:bodyDiv w:val="1"/>
      <w:marLeft w:val="0"/>
      <w:marRight w:val="0"/>
      <w:marTop w:val="0"/>
      <w:marBottom w:val="0"/>
      <w:divBdr>
        <w:top w:val="none" w:sz="0" w:space="0" w:color="auto"/>
        <w:left w:val="none" w:sz="0" w:space="0" w:color="auto"/>
        <w:bottom w:val="none" w:sz="0" w:space="0" w:color="auto"/>
        <w:right w:val="none" w:sz="0" w:space="0" w:color="auto"/>
      </w:divBdr>
    </w:div>
    <w:div w:id="2068457020">
      <w:bodyDiv w:val="1"/>
      <w:marLeft w:val="0"/>
      <w:marRight w:val="0"/>
      <w:marTop w:val="0"/>
      <w:marBottom w:val="0"/>
      <w:divBdr>
        <w:top w:val="none" w:sz="0" w:space="0" w:color="auto"/>
        <w:left w:val="none" w:sz="0" w:space="0" w:color="auto"/>
        <w:bottom w:val="none" w:sz="0" w:space="0" w:color="auto"/>
        <w:right w:val="none" w:sz="0" w:space="0" w:color="auto"/>
      </w:divBdr>
    </w:div>
    <w:div w:id="2083483404">
      <w:bodyDiv w:val="1"/>
      <w:marLeft w:val="0"/>
      <w:marRight w:val="0"/>
      <w:marTop w:val="0"/>
      <w:marBottom w:val="0"/>
      <w:divBdr>
        <w:top w:val="none" w:sz="0" w:space="0" w:color="auto"/>
        <w:left w:val="none" w:sz="0" w:space="0" w:color="auto"/>
        <w:bottom w:val="none" w:sz="0" w:space="0" w:color="auto"/>
        <w:right w:val="none" w:sz="0" w:space="0" w:color="auto"/>
      </w:divBdr>
      <w:divsChild>
        <w:div w:id="319509329">
          <w:marLeft w:val="0"/>
          <w:marRight w:val="0"/>
          <w:marTop w:val="0"/>
          <w:marBottom w:val="0"/>
          <w:divBdr>
            <w:top w:val="none" w:sz="0" w:space="0" w:color="auto"/>
            <w:left w:val="none" w:sz="0" w:space="0" w:color="auto"/>
            <w:bottom w:val="none" w:sz="0" w:space="0" w:color="auto"/>
            <w:right w:val="none" w:sz="0" w:space="0" w:color="auto"/>
          </w:divBdr>
          <w:divsChild>
            <w:div w:id="561914472">
              <w:marLeft w:val="0"/>
              <w:marRight w:val="0"/>
              <w:marTop w:val="0"/>
              <w:marBottom w:val="0"/>
              <w:divBdr>
                <w:top w:val="none" w:sz="0" w:space="0" w:color="auto"/>
                <w:left w:val="none" w:sz="0" w:space="0" w:color="auto"/>
                <w:bottom w:val="none" w:sz="0" w:space="0" w:color="auto"/>
                <w:right w:val="none" w:sz="0" w:space="0" w:color="auto"/>
              </w:divBdr>
              <w:divsChild>
                <w:div w:id="1765034931">
                  <w:marLeft w:val="0"/>
                  <w:marRight w:val="0"/>
                  <w:marTop w:val="0"/>
                  <w:marBottom w:val="0"/>
                  <w:divBdr>
                    <w:top w:val="none" w:sz="0" w:space="0" w:color="auto"/>
                    <w:left w:val="none" w:sz="0" w:space="0" w:color="auto"/>
                    <w:bottom w:val="none" w:sz="0" w:space="0" w:color="auto"/>
                    <w:right w:val="none" w:sz="0" w:space="0" w:color="auto"/>
                  </w:divBdr>
                  <w:divsChild>
                    <w:div w:id="44499013">
                      <w:marLeft w:val="0"/>
                      <w:marRight w:val="0"/>
                      <w:marTop w:val="0"/>
                      <w:marBottom w:val="0"/>
                      <w:divBdr>
                        <w:top w:val="none" w:sz="0" w:space="0" w:color="auto"/>
                        <w:left w:val="none" w:sz="0" w:space="0" w:color="auto"/>
                        <w:bottom w:val="none" w:sz="0" w:space="0" w:color="auto"/>
                        <w:right w:val="none" w:sz="0" w:space="0" w:color="auto"/>
                      </w:divBdr>
                      <w:divsChild>
                        <w:div w:id="22293864">
                          <w:marLeft w:val="0"/>
                          <w:marRight w:val="0"/>
                          <w:marTop w:val="0"/>
                          <w:marBottom w:val="0"/>
                          <w:divBdr>
                            <w:top w:val="none" w:sz="0" w:space="0" w:color="auto"/>
                            <w:left w:val="none" w:sz="0" w:space="0" w:color="auto"/>
                            <w:bottom w:val="none" w:sz="0" w:space="0" w:color="auto"/>
                            <w:right w:val="none" w:sz="0" w:space="0" w:color="auto"/>
                          </w:divBdr>
                          <w:divsChild>
                            <w:div w:id="121077745">
                              <w:marLeft w:val="0"/>
                              <w:marRight w:val="300"/>
                              <w:marTop w:val="180"/>
                              <w:marBottom w:val="0"/>
                              <w:divBdr>
                                <w:top w:val="none" w:sz="0" w:space="0" w:color="auto"/>
                                <w:left w:val="none" w:sz="0" w:space="0" w:color="auto"/>
                                <w:bottom w:val="none" w:sz="0" w:space="0" w:color="auto"/>
                                <w:right w:val="none" w:sz="0" w:space="0" w:color="auto"/>
                              </w:divBdr>
                              <w:divsChild>
                                <w:div w:id="20201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40924">
          <w:marLeft w:val="0"/>
          <w:marRight w:val="0"/>
          <w:marTop w:val="0"/>
          <w:marBottom w:val="0"/>
          <w:divBdr>
            <w:top w:val="none" w:sz="0" w:space="0" w:color="auto"/>
            <w:left w:val="none" w:sz="0" w:space="0" w:color="auto"/>
            <w:bottom w:val="none" w:sz="0" w:space="0" w:color="auto"/>
            <w:right w:val="none" w:sz="0" w:space="0" w:color="auto"/>
          </w:divBdr>
          <w:divsChild>
            <w:div w:id="1069811025">
              <w:marLeft w:val="0"/>
              <w:marRight w:val="0"/>
              <w:marTop w:val="0"/>
              <w:marBottom w:val="0"/>
              <w:divBdr>
                <w:top w:val="none" w:sz="0" w:space="0" w:color="auto"/>
                <w:left w:val="none" w:sz="0" w:space="0" w:color="auto"/>
                <w:bottom w:val="none" w:sz="0" w:space="0" w:color="auto"/>
                <w:right w:val="none" w:sz="0" w:space="0" w:color="auto"/>
              </w:divBdr>
              <w:divsChild>
                <w:div w:id="1042169999">
                  <w:marLeft w:val="0"/>
                  <w:marRight w:val="0"/>
                  <w:marTop w:val="0"/>
                  <w:marBottom w:val="0"/>
                  <w:divBdr>
                    <w:top w:val="none" w:sz="0" w:space="0" w:color="auto"/>
                    <w:left w:val="none" w:sz="0" w:space="0" w:color="auto"/>
                    <w:bottom w:val="none" w:sz="0" w:space="0" w:color="auto"/>
                    <w:right w:val="none" w:sz="0" w:space="0" w:color="auto"/>
                  </w:divBdr>
                  <w:divsChild>
                    <w:div w:id="1964074610">
                      <w:marLeft w:val="0"/>
                      <w:marRight w:val="0"/>
                      <w:marTop w:val="0"/>
                      <w:marBottom w:val="0"/>
                      <w:divBdr>
                        <w:top w:val="none" w:sz="0" w:space="0" w:color="auto"/>
                        <w:left w:val="none" w:sz="0" w:space="0" w:color="auto"/>
                        <w:bottom w:val="none" w:sz="0" w:space="0" w:color="auto"/>
                        <w:right w:val="none" w:sz="0" w:space="0" w:color="auto"/>
                      </w:divBdr>
                      <w:divsChild>
                        <w:div w:id="2023513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zador\Downloads\FCNAUP_TemplateDissertacaoMNC.dot"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E723B2-4DE9-F94C-858D-BFE4E5F7F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C:\Users\Utilizador\Downloads\FCNAUP_TemplateDissertacaoMNC.dot</Template>
  <TotalTime>134</TotalTime>
  <Pages>20</Pages>
  <Words>6093</Words>
  <Characters>33557</Characters>
  <Application>Microsoft Office Word</Application>
  <DocSecurity>0</DocSecurity>
  <Lines>1798</Lines>
  <Paragraphs>823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38910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73</cp:revision>
  <cp:lastPrinted>2019-08-07T07:23:00Z</cp:lastPrinted>
  <dcterms:created xsi:type="dcterms:W3CDTF">2020-04-28T12:09:00Z</dcterms:created>
  <dcterms:modified xsi:type="dcterms:W3CDTF">2020-08-12T16:07:00Z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http://www.zotero.org/styles/appetite</vt:lpwstr>
  </property>
  <property fmtid="{D5CDD505-2E9C-101B-9397-08002B2CF9AE}" pid="11" name="Mendeley Recent Style Name 4_1">
    <vt:lpwstr>Appetite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http://www.zotero.org/styles/associacao-brasileira-de-normas-tecnicas-eceme</vt:lpwstr>
  </property>
  <property fmtid="{D5CDD505-2E9C-101B-9397-08002B2CF9AE}" pid="15" name="Mendeley Recent Style Name 6_1">
    <vt:lpwstr>Escola de Comando e Estado-Maior do Exército - ABNT (Portuguese - Brazil)</vt:lpwstr>
  </property>
  <property fmtid="{D5CDD505-2E9C-101B-9397-08002B2CF9AE}" pid="16" name="Mendeley Recent Style Id 7_1">
    <vt:lpwstr>http://www.zotero.org/styles/instituto-brasileiro-de-informacao-em-ciencia-e-tecnologia-abnt-initials</vt:lpwstr>
  </property>
  <property fmtid="{D5CDD505-2E9C-101B-9397-08002B2CF9AE}" pid="17" name="Mendeley Recent Style Name 7_1">
    <vt:lpwstr>Instituto Brasileiro de Informação em Ciência e Tecnologia - ABNT (autoria abreviada)</vt:lpwstr>
  </property>
  <property fmtid="{D5CDD505-2E9C-101B-9397-08002B2CF9AE}" pid="18" name="Mendeley Recent Style Id 8_1">
    <vt:lpwstr>http://www.zotero.org/styles/associacao-brasileira-de-normas-tecnicas-ufmg-face-full</vt:lpwstr>
  </property>
  <property fmtid="{D5CDD505-2E9C-101B-9397-08002B2CF9AE}" pid="19" name="Mendeley Recent Style Name 8_1">
    <vt:lpwstr>Universidade Federal de Minas Gerais - Faculdade de Ciências Econômicas - ABNT (autoria completa) (Portuguese - Brazil)</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Citation Style_1">
    <vt:lpwstr>http://www.zotero.org/styles/apa</vt:lpwstr>
  </property>
  <property fmtid="{D5CDD505-2E9C-101B-9397-08002B2CF9AE}" pid="24" name="Mendeley Unique User Id_1">
    <vt:lpwstr>8a2bafca-3276-384e-8ef4-39379921d8f3</vt:lpwstr>
  </property>
</Properties>
</file>