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30A22" w14:textId="2E17B5C2" w:rsidR="0B47D6B4" w:rsidRPr="008659E1" w:rsidRDefault="0B47D6B4" w:rsidP="0055029A">
      <w:pPr>
        <w:spacing w:line="240" w:lineRule="auto"/>
        <w:rPr>
          <w:rFonts w:ascii="Times New Roman" w:hAnsi="Times New Roman" w:cs="Times New Roman"/>
          <w:sz w:val="24"/>
          <w:szCs w:val="24"/>
        </w:rPr>
      </w:pPr>
    </w:p>
    <w:p w14:paraId="5EA49A6F" w14:textId="77777777" w:rsidR="00F32723" w:rsidRPr="008659E1" w:rsidRDefault="00F32723" w:rsidP="0055029A">
      <w:pPr>
        <w:spacing w:line="240" w:lineRule="auto"/>
        <w:rPr>
          <w:rFonts w:ascii="Times New Roman" w:hAnsi="Times New Roman" w:cs="Times New Roman"/>
          <w:sz w:val="24"/>
          <w:szCs w:val="24"/>
        </w:rPr>
      </w:pPr>
    </w:p>
    <w:p w14:paraId="35727A72" w14:textId="5143FD58" w:rsidR="0B47D6B4" w:rsidRPr="008659E1" w:rsidRDefault="0B47D6B4" w:rsidP="0055029A">
      <w:pPr>
        <w:spacing w:line="240" w:lineRule="auto"/>
        <w:rPr>
          <w:rFonts w:ascii="Times New Roman" w:hAnsi="Times New Roman" w:cs="Times New Roman"/>
          <w:sz w:val="24"/>
          <w:szCs w:val="24"/>
        </w:rPr>
      </w:pPr>
    </w:p>
    <w:p w14:paraId="5F012630" w14:textId="354A5AC8" w:rsidR="0B47D6B4" w:rsidRPr="008659E1" w:rsidRDefault="0B47D6B4" w:rsidP="0055029A">
      <w:pPr>
        <w:spacing w:line="240" w:lineRule="auto"/>
        <w:rPr>
          <w:rFonts w:ascii="Times New Roman" w:hAnsi="Times New Roman" w:cs="Times New Roman"/>
          <w:sz w:val="24"/>
          <w:szCs w:val="24"/>
        </w:rPr>
      </w:pPr>
    </w:p>
    <w:p w14:paraId="778F9D27" w14:textId="33860958" w:rsidR="0B47D6B4" w:rsidRPr="008659E1" w:rsidRDefault="0B47D6B4" w:rsidP="0055029A">
      <w:pPr>
        <w:spacing w:line="240" w:lineRule="auto"/>
        <w:rPr>
          <w:rFonts w:ascii="Times New Roman" w:hAnsi="Times New Roman" w:cs="Times New Roman"/>
          <w:sz w:val="24"/>
          <w:szCs w:val="24"/>
        </w:rPr>
      </w:pPr>
    </w:p>
    <w:p w14:paraId="5F061CB7" w14:textId="6993E245" w:rsidR="0B47D6B4" w:rsidRPr="008659E1" w:rsidRDefault="0B47D6B4" w:rsidP="0055029A">
      <w:pPr>
        <w:spacing w:line="240" w:lineRule="auto"/>
        <w:rPr>
          <w:rFonts w:ascii="Times New Roman" w:hAnsi="Times New Roman" w:cs="Times New Roman"/>
          <w:sz w:val="24"/>
          <w:szCs w:val="24"/>
        </w:rPr>
      </w:pPr>
    </w:p>
    <w:p w14:paraId="3F9B2468" w14:textId="1967EB68" w:rsidR="0B47D6B4" w:rsidRPr="008659E1" w:rsidRDefault="0B47D6B4" w:rsidP="0055029A">
      <w:pPr>
        <w:spacing w:line="240" w:lineRule="auto"/>
        <w:jc w:val="center"/>
        <w:rPr>
          <w:rFonts w:ascii="Times New Roman" w:hAnsi="Times New Roman" w:cs="Times New Roman"/>
          <w:sz w:val="24"/>
          <w:szCs w:val="24"/>
        </w:rPr>
      </w:pPr>
    </w:p>
    <w:p w14:paraId="77BA0342" w14:textId="77777777" w:rsidR="00C235DD" w:rsidRDefault="00C235DD" w:rsidP="0055029A">
      <w:pPr>
        <w:spacing w:line="240" w:lineRule="auto"/>
        <w:jc w:val="center"/>
        <w:rPr>
          <w:rFonts w:ascii="Times New Roman" w:hAnsi="Times New Roman" w:cs="Times New Roman"/>
          <w:b/>
          <w:bCs/>
          <w:sz w:val="28"/>
          <w:szCs w:val="28"/>
          <w:lang w:val="en-US"/>
        </w:rPr>
      </w:pPr>
    </w:p>
    <w:p w14:paraId="6801C22A" w14:textId="77777777" w:rsidR="00C235DD" w:rsidRDefault="00C235DD" w:rsidP="0055029A">
      <w:pPr>
        <w:spacing w:line="240" w:lineRule="auto"/>
        <w:jc w:val="center"/>
        <w:rPr>
          <w:rFonts w:ascii="Times New Roman" w:hAnsi="Times New Roman" w:cs="Times New Roman"/>
          <w:b/>
          <w:bCs/>
          <w:sz w:val="28"/>
          <w:szCs w:val="28"/>
          <w:lang w:val="en-US"/>
        </w:rPr>
      </w:pPr>
    </w:p>
    <w:p w14:paraId="01F7F061" w14:textId="77777777" w:rsidR="00C235DD" w:rsidRDefault="00C235DD" w:rsidP="0055029A">
      <w:pPr>
        <w:spacing w:line="240" w:lineRule="auto"/>
        <w:jc w:val="center"/>
        <w:rPr>
          <w:rFonts w:ascii="Times New Roman" w:hAnsi="Times New Roman" w:cs="Times New Roman"/>
          <w:b/>
          <w:bCs/>
          <w:sz w:val="28"/>
          <w:szCs w:val="28"/>
          <w:lang w:val="en-US"/>
        </w:rPr>
      </w:pPr>
    </w:p>
    <w:p w14:paraId="26F018BC" w14:textId="77777777" w:rsidR="00C235DD" w:rsidRDefault="00C235DD" w:rsidP="0055029A">
      <w:pPr>
        <w:spacing w:line="240" w:lineRule="auto"/>
        <w:jc w:val="center"/>
        <w:rPr>
          <w:rFonts w:ascii="Times New Roman" w:hAnsi="Times New Roman" w:cs="Times New Roman"/>
          <w:b/>
          <w:bCs/>
          <w:sz w:val="28"/>
          <w:szCs w:val="28"/>
          <w:lang w:val="en-US"/>
        </w:rPr>
      </w:pPr>
    </w:p>
    <w:p w14:paraId="48AE3DB4" w14:textId="77777777" w:rsidR="00C235DD" w:rsidRDefault="00C235DD" w:rsidP="0055029A">
      <w:pPr>
        <w:spacing w:line="240" w:lineRule="auto"/>
        <w:jc w:val="center"/>
        <w:rPr>
          <w:rFonts w:ascii="Times New Roman" w:hAnsi="Times New Roman" w:cs="Times New Roman"/>
          <w:b/>
          <w:bCs/>
          <w:sz w:val="28"/>
          <w:szCs w:val="28"/>
          <w:lang w:val="en-US"/>
        </w:rPr>
      </w:pPr>
    </w:p>
    <w:p w14:paraId="16AB0CA5" w14:textId="77777777" w:rsidR="00C235DD" w:rsidRDefault="00C235DD" w:rsidP="0055029A">
      <w:pPr>
        <w:spacing w:line="240" w:lineRule="auto"/>
        <w:jc w:val="center"/>
        <w:rPr>
          <w:rFonts w:ascii="Times New Roman" w:hAnsi="Times New Roman" w:cs="Times New Roman"/>
          <w:b/>
          <w:bCs/>
          <w:sz w:val="28"/>
          <w:szCs w:val="28"/>
          <w:lang w:val="en-US"/>
        </w:rPr>
      </w:pPr>
    </w:p>
    <w:p w14:paraId="11253BDA" w14:textId="77777777" w:rsidR="00C235DD" w:rsidRDefault="00C235DD" w:rsidP="0055029A">
      <w:pPr>
        <w:spacing w:line="240" w:lineRule="auto"/>
        <w:jc w:val="center"/>
        <w:rPr>
          <w:rFonts w:ascii="Times New Roman" w:hAnsi="Times New Roman" w:cs="Times New Roman"/>
          <w:b/>
          <w:bCs/>
          <w:sz w:val="28"/>
          <w:szCs w:val="28"/>
          <w:lang w:val="en-US"/>
        </w:rPr>
      </w:pPr>
    </w:p>
    <w:p w14:paraId="23B7AA74" w14:textId="3B10DE19" w:rsidR="3ED69171" w:rsidRPr="006E51C9" w:rsidRDefault="006128E6" w:rsidP="0055029A">
      <w:pPr>
        <w:spacing w:line="240" w:lineRule="auto"/>
        <w:jc w:val="center"/>
        <w:rPr>
          <w:rFonts w:ascii="Times New Roman" w:hAnsi="Times New Roman" w:cs="Times New Roman"/>
          <w:b/>
          <w:bCs/>
          <w:sz w:val="28"/>
          <w:szCs w:val="28"/>
          <w:lang w:val="en-US"/>
        </w:rPr>
      </w:pPr>
      <w:r w:rsidRPr="006E51C9">
        <w:rPr>
          <w:rFonts w:ascii="Times New Roman" w:hAnsi="Times New Roman" w:cs="Times New Roman"/>
          <w:b/>
          <w:bCs/>
          <w:sz w:val="28"/>
          <w:szCs w:val="28"/>
          <w:lang w:val="en-US"/>
        </w:rPr>
        <w:t>T</w:t>
      </w:r>
      <w:r w:rsidR="3ED69171" w:rsidRPr="006E51C9">
        <w:rPr>
          <w:rFonts w:ascii="Times New Roman" w:hAnsi="Times New Roman" w:cs="Times New Roman"/>
          <w:b/>
          <w:bCs/>
          <w:sz w:val="28"/>
          <w:szCs w:val="28"/>
          <w:lang w:val="en-US"/>
        </w:rPr>
        <w:t>eachers</w:t>
      </w:r>
      <w:r w:rsidR="2AE3F2F7" w:rsidRPr="006E51C9">
        <w:rPr>
          <w:rFonts w:ascii="Times New Roman" w:hAnsi="Times New Roman" w:cs="Times New Roman"/>
          <w:b/>
          <w:bCs/>
          <w:sz w:val="28"/>
          <w:szCs w:val="28"/>
          <w:lang w:val="en-US"/>
        </w:rPr>
        <w:t>’</w:t>
      </w:r>
      <w:r w:rsidRPr="006E51C9">
        <w:rPr>
          <w:rFonts w:ascii="Times New Roman" w:hAnsi="Times New Roman" w:cs="Times New Roman"/>
          <w:b/>
          <w:bCs/>
          <w:sz w:val="28"/>
          <w:szCs w:val="28"/>
          <w:lang w:val="en-US"/>
        </w:rPr>
        <w:t xml:space="preserve"> </w:t>
      </w:r>
      <w:r w:rsidR="008659E1" w:rsidRPr="006E51C9">
        <w:rPr>
          <w:rFonts w:ascii="Times New Roman" w:hAnsi="Times New Roman" w:cs="Times New Roman"/>
          <w:b/>
          <w:bCs/>
          <w:sz w:val="28"/>
          <w:szCs w:val="28"/>
          <w:lang w:val="en-US"/>
        </w:rPr>
        <w:t>M</w:t>
      </w:r>
      <w:r w:rsidRPr="006E51C9">
        <w:rPr>
          <w:rFonts w:ascii="Times New Roman" w:hAnsi="Times New Roman" w:cs="Times New Roman"/>
          <w:b/>
          <w:bCs/>
          <w:sz w:val="28"/>
          <w:szCs w:val="28"/>
          <w:lang w:val="en-US"/>
        </w:rPr>
        <w:t>e</w:t>
      </w:r>
      <w:r w:rsidR="003B053D" w:rsidRPr="006E51C9">
        <w:rPr>
          <w:rFonts w:ascii="Times New Roman" w:hAnsi="Times New Roman" w:cs="Times New Roman"/>
          <w:b/>
          <w:bCs/>
          <w:sz w:val="28"/>
          <w:szCs w:val="28"/>
          <w:lang w:val="en-US"/>
        </w:rPr>
        <w:t>n</w:t>
      </w:r>
      <w:r w:rsidRPr="006E51C9">
        <w:rPr>
          <w:rFonts w:ascii="Times New Roman" w:hAnsi="Times New Roman" w:cs="Times New Roman"/>
          <w:b/>
          <w:bCs/>
          <w:sz w:val="28"/>
          <w:szCs w:val="28"/>
          <w:lang w:val="en-US"/>
        </w:rPr>
        <w:t xml:space="preserve">tal </w:t>
      </w:r>
      <w:r w:rsidR="008659E1" w:rsidRPr="006E51C9">
        <w:rPr>
          <w:rFonts w:ascii="Times New Roman" w:hAnsi="Times New Roman" w:cs="Times New Roman"/>
          <w:b/>
          <w:bCs/>
          <w:sz w:val="28"/>
          <w:szCs w:val="28"/>
          <w:lang w:val="en-US"/>
        </w:rPr>
        <w:t>H</w:t>
      </w:r>
      <w:r w:rsidRPr="006E51C9">
        <w:rPr>
          <w:rFonts w:ascii="Times New Roman" w:hAnsi="Times New Roman" w:cs="Times New Roman"/>
          <w:b/>
          <w:bCs/>
          <w:sz w:val="28"/>
          <w:szCs w:val="28"/>
          <w:lang w:val="en-US"/>
        </w:rPr>
        <w:t>ealth</w:t>
      </w:r>
      <w:r w:rsidR="3ED69171" w:rsidRPr="006E51C9">
        <w:rPr>
          <w:rFonts w:ascii="Times New Roman" w:hAnsi="Times New Roman" w:cs="Times New Roman"/>
          <w:b/>
          <w:bCs/>
          <w:sz w:val="28"/>
          <w:szCs w:val="28"/>
          <w:lang w:val="en-US"/>
        </w:rPr>
        <w:t xml:space="preserve"> during the</w:t>
      </w:r>
      <w:r w:rsidR="409A1ACE" w:rsidRPr="006E51C9">
        <w:rPr>
          <w:rFonts w:ascii="Times New Roman" w:hAnsi="Times New Roman" w:cs="Times New Roman"/>
          <w:b/>
          <w:bCs/>
          <w:sz w:val="28"/>
          <w:szCs w:val="28"/>
          <w:lang w:val="en-US"/>
        </w:rPr>
        <w:t xml:space="preserve"> COVID-19</w:t>
      </w:r>
      <w:r w:rsidR="008659E1" w:rsidRPr="006E51C9">
        <w:rPr>
          <w:rFonts w:ascii="Times New Roman" w:hAnsi="Times New Roman" w:cs="Times New Roman"/>
          <w:b/>
          <w:bCs/>
          <w:sz w:val="28"/>
          <w:szCs w:val="28"/>
          <w:lang w:val="en-US"/>
        </w:rPr>
        <w:t xml:space="preserve"> P</w:t>
      </w:r>
      <w:r w:rsidR="3ED69171" w:rsidRPr="006E51C9">
        <w:rPr>
          <w:rFonts w:ascii="Times New Roman" w:hAnsi="Times New Roman" w:cs="Times New Roman"/>
          <w:b/>
          <w:bCs/>
          <w:sz w:val="28"/>
          <w:szCs w:val="28"/>
          <w:lang w:val="en-US"/>
        </w:rPr>
        <w:t>andemic</w:t>
      </w:r>
    </w:p>
    <w:p w14:paraId="4A7C912F" w14:textId="3A8BAA3D" w:rsidR="0B47D6B4" w:rsidRPr="008659E1" w:rsidRDefault="0B47D6B4" w:rsidP="0055029A">
      <w:pPr>
        <w:spacing w:line="240" w:lineRule="auto"/>
        <w:rPr>
          <w:rFonts w:ascii="Times New Roman" w:hAnsi="Times New Roman" w:cs="Times New Roman"/>
          <w:sz w:val="24"/>
          <w:szCs w:val="24"/>
          <w:lang w:val="en-US"/>
        </w:rPr>
      </w:pPr>
    </w:p>
    <w:p w14:paraId="19D9670F" w14:textId="16F61FFD" w:rsidR="002D7BB5" w:rsidRDefault="002D7BB5" w:rsidP="0055029A">
      <w:pPr>
        <w:spacing w:line="240" w:lineRule="auto"/>
        <w:jc w:val="center"/>
        <w:rPr>
          <w:rFonts w:ascii="Times New Roman" w:hAnsi="Times New Roman" w:cs="Times New Roman"/>
          <w:sz w:val="24"/>
          <w:szCs w:val="24"/>
          <w:lang w:val="pt-BR"/>
        </w:rPr>
      </w:pPr>
    </w:p>
    <w:p w14:paraId="7B35E088" w14:textId="77777777" w:rsidR="00C235DD" w:rsidRPr="00C235DD" w:rsidRDefault="00C235DD" w:rsidP="0055029A">
      <w:pPr>
        <w:spacing w:line="240" w:lineRule="auto"/>
        <w:jc w:val="center"/>
        <w:rPr>
          <w:rFonts w:ascii="Times New Roman" w:hAnsi="Times New Roman" w:cs="Times New Roman"/>
          <w:sz w:val="24"/>
          <w:szCs w:val="24"/>
          <w:lang w:val="en-US"/>
        </w:rPr>
      </w:pPr>
    </w:p>
    <w:p w14:paraId="4ED98CAA" w14:textId="0AF62DA7" w:rsidR="002D7BB5" w:rsidRPr="00C235DD" w:rsidRDefault="002D7BB5" w:rsidP="0055029A">
      <w:pPr>
        <w:spacing w:line="240" w:lineRule="auto"/>
        <w:jc w:val="center"/>
        <w:rPr>
          <w:rFonts w:ascii="Times New Roman" w:hAnsi="Times New Roman" w:cs="Times New Roman"/>
          <w:sz w:val="24"/>
          <w:szCs w:val="24"/>
          <w:lang w:val="en-US"/>
        </w:rPr>
      </w:pPr>
    </w:p>
    <w:p w14:paraId="2142159E" w14:textId="7F441FD8" w:rsidR="002D7BB5" w:rsidRPr="00C235DD" w:rsidRDefault="002D7BB5" w:rsidP="0055029A">
      <w:pPr>
        <w:spacing w:line="240" w:lineRule="auto"/>
        <w:jc w:val="center"/>
        <w:rPr>
          <w:rFonts w:ascii="Times New Roman" w:hAnsi="Times New Roman" w:cs="Times New Roman"/>
          <w:sz w:val="24"/>
          <w:szCs w:val="24"/>
          <w:lang w:val="en-US"/>
        </w:rPr>
      </w:pPr>
    </w:p>
    <w:p w14:paraId="73868C50" w14:textId="0BC1DA2B" w:rsidR="002D7BB5" w:rsidRPr="00C235DD" w:rsidRDefault="002D7BB5" w:rsidP="0055029A">
      <w:pPr>
        <w:spacing w:line="240" w:lineRule="auto"/>
        <w:jc w:val="center"/>
        <w:rPr>
          <w:rFonts w:ascii="Times New Roman" w:hAnsi="Times New Roman" w:cs="Times New Roman"/>
          <w:sz w:val="24"/>
          <w:szCs w:val="24"/>
          <w:lang w:val="en-US"/>
        </w:rPr>
      </w:pPr>
    </w:p>
    <w:p w14:paraId="6C720DBA" w14:textId="5CF3C760" w:rsidR="00CE4674" w:rsidRDefault="00CE4674" w:rsidP="0055029A">
      <w:pPr>
        <w:spacing w:line="240" w:lineRule="auto"/>
        <w:jc w:val="center"/>
        <w:rPr>
          <w:rFonts w:ascii="Times New Roman" w:hAnsi="Times New Roman" w:cs="Times New Roman"/>
          <w:sz w:val="24"/>
          <w:szCs w:val="24"/>
          <w:lang w:val="en-US"/>
        </w:rPr>
      </w:pPr>
    </w:p>
    <w:p w14:paraId="0F34A564" w14:textId="77777777" w:rsidR="00C235DD" w:rsidRPr="008659E1" w:rsidRDefault="00C235DD" w:rsidP="0055029A">
      <w:pPr>
        <w:spacing w:line="240" w:lineRule="auto"/>
        <w:jc w:val="center"/>
        <w:rPr>
          <w:rFonts w:ascii="Times New Roman" w:hAnsi="Times New Roman" w:cs="Times New Roman"/>
          <w:sz w:val="24"/>
          <w:szCs w:val="24"/>
          <w:lang w:val="en-US"/>
        </w:rPr>
      </w:pPr>
    </w:p>
    <w:p w14:paraId="13A213F1" w14:textId="77777777" w:rsidR="00CE4674" w:rsidRPr="008659E1" w:rsidRDefault="00CE4674" w:rsidP="0055029A">
      <w:pPr>
        <w:spacing w:line="240" w:lineRule="auto"/>
        <w:jc w:val="center"/>
        <w:rPr>
          <w:rFonts w:ascii="Times New Roman" w:hAnsi="Times New Roman" w:cs="Times New Roman"/>
          <w:sz w:val="24"/>
          <w:szCs w:val="24"/>
          <w:lang w:val="en-US"/>
        </w:rPr>
      </w:pPr>
    </w:p>
    <w:p w14:paraId="7BDDE1C7" w14:textId="77777777" w:rsidR="00CE4674" w:rsidRPr="008659E1" w:rsidRDefault="00CE4674" w:rsidP="0055029A">
      <w:pPr>
        <w:spacing w:line="240" w:lineRule="auto"/>
        <w:jc w:val="center"/>
        <w:rPr>
          <w:rFonts w:ascii="Times New Roman" w:hAnsi="Times New Roman" w:cs="Times New Roman"/>
          <w:sz w:val="24"/>
          <w:szCs w:val="24"/>
          <w:lang w:val="en-US"/>
        </w:rPr>
      </w:pPr>
    </w:p>
    <w:p w14:paraId="3D6FF329" w14:textId="4BE3C3DD" w:rsidR="00CE4674" w:rsidRPr="008659E1" w:rsidRDefault="00CE4674" w:rsidP="0055029A">
      <w:pPr>
        <w:spacing w:line="240" w:lineRule="auto"/>
        <w:jc w:val="center"/>
        <w:rPr>
          <w:rFonts w:ascii="Times New Roman" w:hAnsi="Times New Roman" w:cs="Times New Roman"/>
          <w:sz w:val="24"/>
          <w:szCs w:val="24"/>
          <w:lang w:val="en-US"/>
        </w:rPr>
        <w:sectPr w:rsidR="00CE4674" w:rsidRPr="008659E1">
          <w:headerReference w:type="default" r:id="rId8"/>
          <w:footerReference w:type="default" r:id="rId9"/>
          <w:pgSz w:w="11906" w:h="16838"/>
          <w:pgMar w:top="1440" w:right="1440" w:bottom="1440" w:left="1440" w:header="720" w:footer="720" w:gutter="0"/>
          <w:cols w:space="720"/>
          <w:docGrid w:linePitch="360"/>
        </w:sectPr>
      </w:pPr>
    </w:p>
    <w:p w14:paraId="5CD9167D" w14:textId="584AAC69" w:rsidR="00A808CF" w:rsidRPr="008659E1" w:rsidRDefault="00A808CF" w:rsidP="0055029A">
      <w:pPr>
        <w:pStyle w:val="Heading1"/>
        <w:spacing w:line="240" w:lineRule="auto"/>
        <w:rPr>
          <w:rFonts w:cs="Times New Roman"/>
          <w:szCs w:val="24"/>
          <w:lang w:val="en-US"/>
        </w:rPr>
      </w:pPr>
      <w:r w:rsidRPr="008659E1">
        <w:rPr>
          <w:rFonts w:cs="Times New Roman"/>
          <w:szCs w:val="24"/>
          <w:lang w:val="en-US"/>
        </w:rPr>
        <w:lastRenderedPageBreak/>
        <w:t>Abstract</w:t>
      </w:r>
    </w:p>
    <w:p w14:paraId="5FF02D18" w14:textId="4E224F42" w:rsidR="008D6C0D" w:rsidRPr="008659E1" w:rsidRDefault="008432FA" w:rsidP="0055029A">
      <w:pPr>
        <w:spacing w:line="240" w:lineRule="auto"/>
        <w:rPr>
          <w:rFonts w:ascii="Times New Roman" w:hAnsi="Times New Roman" w:cs="Times New Roman"/>
          <w:sz w:val="24"/>
          <w:szCs w:val="24"/>
          <w:lang w:val="en-US"/>
        </w:rPr>
      </w:pPr>
      <w:r w:rsidRPr="008659E1">
        <w:rPr>
          <w:rFonts w:ascii="Times New Roman" w:hAnsi="Times New Roman" w:cs="Times New Roman"/>
          <w:sz w:val="24"/>
          <w:szCs w:val="24"/>
          <w:lang w:val="en-US"/>
        </w:rPr>
        <w:t xml:space="preserve">This </w:t>
      </w:r>
      <w:r w:rsidR="00CF12F4" w:rsidRPr="008659E1">
        <w:rPr>
          <w:rFonts w:ascii="Times New Roman" w:hAnsi="Times New Roman" w:cs="Times New Roman"/>
          <w:sz w:val="24"/>
          <w:szCs w:val="24"/>
          <w:lang w:val="en-US"/>
        </w:rPr>
        <w:t>study</w:t>
      </w:r>
      <w:r w:rsidRPr="008659E1">
        <w:rPr>
          <w:rFonts w:ascii="Times New Roman" w:hAnsi="Times New Roman" w:cs="Times New Roman"/>
          <w:sz w:val="24"/>
          <w:szCs w:val="24"/>
          <w:lang w:val="en-US"/>
        </w:rPr>
        <w:t xml:space="preserve"> sought</w:t>
      </w:r>
      <w:r w:rsidR="00CF12F4" w:rsidRPr="008659E1">
        <w:rPr>
          <w:rFonts w:ascii="Times New Roman" w:hAnsi="Times New Roman" w:cs="Times New Roman"/>
          <w:sz w:val="24"/>
          <w:szCs w:val="24"/>
          <w:lang w:val="en-US"/>
        </w:rPr>
        <w:t xml:space="preserve"> to assess psychological distress, life satisfaction</w:t>
      </w:r>
      <w:r w:rsidR="192AB19D" w:rsidRPr="008659E1">
        <w:rPr>
          <w:rFonts w:ascii="Times New Roman" w:hAnsi="Times New Roman" w:cs="Times New Roman"/>
          <w:sz w:val="24"/>
          <w:szCs w:val="24"/>
          <w:lang w:val="en-US"/>
        </w:rPr>
        <w:t>,</w:t>
      </w:r>
      <w:r w:rsidR="00CF12F4" w:rsidRPr="008659E1">
        <w:rPr>
          <w:rFonts w:ascii="Times New Roman" w:hAnsi="Times New Roman" w:cs="Times New Roman"/>
          <w:sz w:val="24"/>
          <w:szCs w:val="24"/>
          <w:lang w:val="en-US"/>
        </w:rPr>
        <w:t xml:space="preserve"> and perceived stress of Ecuadorian teachers who </w:t>
      </w:r>
      <w:r w:rsidRPr="008659E1">
        <w:rPr>
          <w:rFonts w:ascii="Times New Roman" w:hAnsi="Times New Roman" w:cs="Times New Roman"/>
          <w:sz w:val="24"/>
          <w:szCs w:val="24"/>
          <w:lang w:val="en-US"/>
        </w:rPr>
        <w:t>adopted online</w:t>
      </w:r>
      <w:r w:rsidR="00CF12F4" w:rsidRPr="008659E1">
        <w:rPr>
          <w:rFonts w:ascii="Times New Roman" w:hAnsi="Times New Roman" w:cs="Times New Roman"/>
          <w:sz w:val="24"/>
          <w:szCs w:val="24"/>
          <w:lang w:val="en-US"/>
        </w:rPr>
        <w:t xml:space="preserve"> learning in response to </w:t>
      </w:r>
      <w:r w:rsidR="009D074F" w:rsidRPr="008659E1">
        <w:rPr>
          <w:rFonts w:ascii="Times New Roman" w:hAnsi="Times New Roman" w:cs="Times New Roman"/>
          <w:sz w:val="24"/>
          <w:szCs w:val="24"/>
          <w:lang w:val="en-US"/>
        </w:rPr>
        <w:t>the pandemic</w:t>
      </w:r>
      <w:r w:rsidR="009D074F">
        <w:rPr>
          <w:rFonts w:ascii="Times New Roman" w:hAnsi="Times New Roman" w:cs="Times New Roman"/>
          <w:sz w:val="24"/>
          <w:szCs w:val="24"/>
          <w:lang w:val="en-US"/>
        </w:rPr>
        <w:t xml:space="preserve"> for COVID-19</w:t>
      </w:r>
      <w:r w:rsidR="00A907DE" w:rsidRPr="008659E1">
        <w:rPr>
          <w:rFonts w:ascii="Times New Roman" w:hAnsi="Times New Roman" w:cs="Times New Roman"/>
          <w:sz w:val="24"/>
          <w:szCs w:val="24"/>
          <w:lang w:val="en-US"/>
        </w:rPr>
        <w:t xml:space="preserve">. </w:t>
      </w:r>
      <w:r w:rsidR="003B17C8" w:rsidRPr="008659E1">
        <w:rPr>
          <w:rFonts w:ascii="Times New Roman" w:hAnsi="Times New Roman" w:cs="Times New Roman"/>
          <w:sz w:val="24"/>
          <w:szCs w:val="24"/>
          <w:lang w:val="en-US"/>
        </w:rPr>
        <w:t>A web-based cross-sectional survey was conducted</w:t>
      </w:r>
      <w:r w:rsidR="00FD4413">
        <w:rPr>
          <w:rFonts w:ascii="Times New Roman" w:hAnsi="Times New Roman" w:cs="Times New Roman"/>
          <w:sz w:val="24"/>
          <w:szCs w:val="24"/>
          <w:lang w:val="en-US"/>
        </w:rPr>
        <w:t xml:space="preserve">, </w:t>
      </w:r>
      <w:r w:rsidR="003B17C8" w:rsidRPr="008659E1">
        <w:rPr>
          <w:rFonts w:ascii="Times New Roman" w:hAnsi="Times New Roman" w:cs="Times New Roman"/>
          <w:sz w:val="24"/>
          <w:szCs w:val="24"/>
          <w:lang w:val="en-US"/>
        </w:rPr>
        <w:t xml:space="preserve">394 </w:t>
      </w:r>
      <w:r w:rsidR="008D6C0D" w:rsidRPr="008659E1">
        <w:rPr>
          <w:rFonts w:ascii="Times New Roman" w:hAnsi="Times New Roman" w:cs="Times New Roman"/>
          <w:sz w:val="24"/>
          <w:szCs w:val="24"/>
          <w:lang w:val="en-US"/>
        </w:rPr>
        <w:t>teachers</w:t>
      </w:r>
      <w:r w:rsidR="003B17C8" w:rsidRPr="008659E1">
        <w:rPr>
          <w:rFonts w:ascii="Times New Roman" w:hAnsi="Times New Roman" w:cs="Times New Roman"/>
          <w:sz w:val="24"/>
          <w:szCs w:val="24"/>
          <w:lang w:val="en-US"/>
        </w:rPr>
        <w:t xml:space="preserve"> completed the questionnaire</w:t>
      </w:r>
      <w:r w:rsidR="6F5A786D" w:rsidRPr="008659E1">
        <w:rPr>
          <w:rFonts w:ascii="Times New Roman" w:hAnsi="Times New Roman" w:cs="Times New Roman"/>
          <w:sz w:val="24"/>
          <w:szCs w:val="24"/>
          <w:lang w:val="en-US"/>
        </w:rPr>
        <w:t>,</w:t>
      </w:r>
      <w:r w:rsidR="003B17C8" w:rsidRPr="008659E1">
        <w:rPr>
          <w:rFonts w:ascii="Times New Roman" w:hAnsi="Times New Roman" w:cs="Times New Roman"/>
          <w:sz w:val="24"/>
          <w:szCs w:val="24"/>
          <w:lang w:val="en-US"/>
        </w:rPr>
        <w:t xml:space="preserve"> 56.9%</w:t>
      </w:r>
      <w:r w:rsidR="00FD4413">
        <w:rPr>
          <w:rFonts w:ascii="Times New Roman" w:hAnsi="Times New Roman" w:cs="Times New Roman"/>
          <w:sz w:val="24"/>
          <w:szCs w:val="24"/>
          <w:lang w:val="en-US"/>
        </w:rPr>
        <w:t xml:space="preserve"> were</w:t>
      </w:r>
      <w:r w:rsidR="003B17C8" w:rsidRPr="008659E1">
        <w:rPr>
          <w:rFonts w:ascii="Times New Roman" w:hAnsi="Times New Roman" w:cs="Times New Roman"/>
          <w:sz w:val="24"/>
          <w:szCs w:val="24"/>
          <w:lang w:val="en-US"/>
        </w:rPr>
        <w:t xml:space="preserve"> </w:t>
      </w:r>
      <w:r w:rsidR="55E8AC1E" w:rsidRPr="008659E1">
        <w:rPr>
          <w:rFonts w:ascii="Times New Roman" w:hAnsi="Times New Roman" w:cs="Times New Roman"/>
          <w:sz w:val="24"/>
          <w:szCs w:val="24"/>
          <w:lang w:val="en-US"/>
        </w:rPr>
        <w:t>females</w:t>
      </w:r>
      <w:r w:rsidR="009D074F">
        <w:rPr>
          <w:rFonts w:ascii="Times New Roman" w:hAnsi="Times New Roman" w:cs="Times New Roman"/>
          <w:sz w:val="24"/>
          <w:szCs w:val="24"/>
          <w:lang w:val="en-US"/>
        </w:rPr>
        <w:t>. M</w:t>
      </w:r>
      <w:r w:rsidR="008D6C0D" w:rsidRPr="008659E1">
        <w:rPr>
          <w:rFonts w:ascii="Times New Roman" w:hAnsi="Times New Roman" w:cs="Times New Roman"/>
          <w:sz w:val="24"/>
          <w:szCs w:val="24"/>
          <w:lang w:val="en-US"/>
        </w:rPr>
        <w:t>ost of the participants (89.1%) were higher education</w:t>
      </w:r>
      <w:r w:rsidR="009D074F">
        <w:rPr>
          <w:rFonts w:ascii="Times New Roman" w:hAnsi="Times New Roman" w:cs="Times New Roman"/>
          <w:sz w:val="24"/>
          <w:szCs w:val="24"/>
          <w:lang w:val="en-US"/>
        </w:rPr>
        <w:t xml:space="preserve"> teachers</w:t>
      </w:r>
      <w:r w:rsidR="008D6C0D" w:rsidRPr="008659E1">
        <w:rPr>
          <w:rFonts w:ascii="Times New Roman" w:hAnsi="Times New Roman" w:cs="Times New Roman"/>
          <w:sz w:val="24"/>
          <w:szCs w:val="24"/>
          <w:lang w:val="en-US"/>
        </w:rPr>
        <w:t>.</w:t>
      </w:r>
      <w:r w:rsidRPr="008659E1">
        <w:rPr>
          <w:rFonts w:ascii="Times New Roman" w:hAnsi="Times New Roman" w:cs="Times New Roman"/>
          <w:sz w:val="24"/>
          <w:szCs w:val="24"/>
          <w:lang w:val="en-US"/>
        </w:rPr>
        <w:t xml:space="preserve"> </w:t>
      </w:r>
      <w:r w:rsidR="00FD4413">
        <w:rPr>
          <w:rFonts w:ascii="Times New Roman" w:hAnsi="Times New Roman" w:cs="Times New Roman"/>
          <w:sz w:val="24"/>
          <w:szCs w:val="24"/>
          <w:lang w:val="en-US"/>
        </w:rPr>
        <w:t>F</w:t>
      </w:r>
      <w:r w:rsidR="00F67AE4" w:rsidRPr="008659E1">
        <w:rPr>
          <w:rFonts w:ascii="Times New Roman" w:hAnsi="Times New Roman" w:cs="Times New Roman"/>
          <w:sz w:val="24"/>
          <w:szCs w:val="24"/>
          <w:lang w:val="en-US"/>
        </w:rPr>
        <w:t>emale</w:t>
      </w:r>
      <w:r w:rsidR="00FD4413">
        <w:rPr>
          <w:rFonts w:ascii="Times New Roman" w:hAnsi="Times New Roman" w:cs="Times New Roman"/>
          <w:sz w:val="24"/>
          <w:szCs w:val="24"/>
          <w:lang w:val="en-US"/>
        </w:rPr>
        <w:t xml:space="preserve"> teachers</w:t>
      </w:r>
      <w:r w:rsidR="00F67AE4" w:rsidRPr="008659E1">
        <w:rPr>
          <w:rFonts w:ascii="Times New Roman" w:hAnsi="Times New Roman" w:cs="Times New Roman"/>
          <w:sz w:val="24"/>
          <w:szCs w:val="24"/>
          <w:lang w:val="en-US"/>
        </w:rPr>
        <w:t xml:space="preserve"> presented higher levels of perceived stress</w:t>
      </w:r>
      <w:r w:rsidR="009D074F">
        <w:rPr>
          <w:rFonts w:ascii="Times New Roman" w:hAnsi="Times New Roman" w:cs="Times New Roman"/>
          <w:sz w:val="24"/>
          <w:szCs w:val="24"/>
          <w:lang w:val="en-US"/>
        </w:rPr>
        <w:t xml:space="preserve">, </w:t>
      </w:r>
      <w:r w:rsidR="00F154E4" w:rsidRPr="008659E1">
        <w:rPr>
          <w:rFonts w:ascii="Times New Roman" w:hAnsi="Times New Roman" w:cs="Times New Roman"/>
          <w:sz w:val="24"/>
          <w:szCs w:val="24"/>
          <w:lang w:val="en-US"/>
        </w:rPr>
        <w:t>and teacher</w:t>
      </w:r>
      <w:r w:rsidR="00DDB008" w:rsidRPr="008659E1">
        <w:rPr>
          <w:rFonts w:ascii="Times New Roman" w:hAnsi="Times New Roman" w:cs="Times New Roman"/>
          <w:sz w:val="24"/>
          <w:szCs w:val="24"/>
          <w:lang w:val="en-US"/>
        </w:rPr>
        <w:t>s</w:t>
      </w:r>
      <w:r w:rsidR="00F154E4" w:rsidRPr="008659E1">
        <w:rPr>
          <w:rFonts w:ascii="Times New Roman" w:hAnsi="Times New Roman" w:cs="Times New Roman"/>
          <w:sz w:val="24"/>
          <w:szCs w:val="24"/>
          <w:lang w:val="en-US"/>
        </w:rPr>
        <w:t xml:space="preserve"> with care responsibilities </w:t>
      </w:r>
      <w:r w:rsidR="10DDF8E5" w:rsidRPr="008659E1">
        <w:rPr>
          <w:rFonts w:ascii="Times New Roman" w:hAnsi="Times New Roman" w:cs="Times New Roman"/>
          <w:sz w:val="24"/>
          <w:szCs w:val="24"/>
          <w:lang w:val="en-US"/>
        </w:rPr>
        <w:t xml:space="preserve">at home </w:t>
      </w:r>
      <w:r w:rsidR="00F154E4" w:rsidRPr="008659E1">
        <w:rPr>
          <w:rFonts w:ascii="Times New Roman" w:hAnsi="Times New Roman" w:cs="Times New Roman"/>
          <w:sz w:val="24"/>
          <w:szCs w:val="24"/>
          <w:lang w:val="en-US"/>
        </w:rPr>
        <w:t xml:space="preserve">presented higher psychological distress and perceived stress. </w:t>
      </w:r>
      <w:r w:rsidR="00753BB3" w:rsidRPr="008659E1">
        <w:rPr>
          <w:rFonts w:ascii="Times New Roman" w:hAnsi="Times New Roman" w:cs="Times New Roman"/>
          <w:sz w:val="24"/>
          <w:szCs w:val="24"/>
          <w:lang w:val="en-US"/>
        </w:rPr>
        <w:t>T</w:t>
      </w:r>
      <w:r w:rsidR="00F154E4" w:rsidRPr="008659E1">
        <w:rPr>
          <w:rFonts w:ascii="Times New Roman" w:hAnsi="Times New Roman" w:cs="Times New Roman"/>
          <w:sz w:val="24"/>
          <w:szCs w:val="24"/>
          <w:lang w:val="en-US"/>
        </w:rPr>
        <w:t xml:space="preserve">eachers </w:t>
      </w:r>
      <w:r w:rsidR="75200A3B" w:rsidRPr="008659E1">
        <w:rPr>
          <w:rFonts w:ascii="Times New Roman" w:hAnsi="Times New Roman" w:cs="Times New Roman"/>
          <w:sz w:val="24"/>
          <w:szCs w:val="24"/>
          <w:lang w:val="en-US"/>
        </w:rPr>
        <w:t xml:space="preserve">who had </w:t>
      </w:r>
      <w:r w:rsidR="00F154E4" w:rsidRPr="008659E1">
        <w:rPr>
          <w:rFonts w:ascii="Times New Roman" w:hAnsi="Times New Roman" w:cs="Times New Roman"/>
          <w:sz w:val="24"/>
          <w:szCs w:val="24"/>
          <w:lang w:val="en-US"/>
        </w:rPr>
        <w:t>training</w:t>
      </w:r>
      <w:r w:rsidR="633CA39E" w:rsidRPr="008659E1">
        <w:rPr>
          <w:rFonts w:ascii="Times New Roman" w:hAnsi="Times New Roman" w:cs="Times New Roman"/>
          <w:sz w:val="24"/>
          <w:szCs w:val="24"/>
          <w:lang w:val="en-US"/>
        </w:rPr>
        <w:t xml:space="preserve"> for</w:t>
      </w:r>
      <w:r w:rsidR="00F154E4" w:rsidRPr="008659E1">
        <w:rPr>
          <w:rFonts w:ascii="Times New Roman" w:hAnsi="Times New Roman" w:cs="Times New Roman"/>
          <w:sz w:val="24"/>
          <w:szCs w:val="24"/>
          <w:lang w:val="en-US"/>
        </w:rPr>
        <w:t xml:space="preserve"> and experience </w:t>
      </w:r>
      <w:r w:rsidR="561DC969" w:rsidRPr="008659E1">
        <w:rPr>
          <w:rFonts w:ascii="Times New Roman" w:hAnsi="Times New Roman" w:cs="Times New Roman"/>
          <w:sz w:val="24"/>
          <w:szCs w:val="24"/>
          <w:lang w:val="en-US"/>
        </w:rPr>
        <w:t>with</w:t>
      </w:r>
      <w:r w:rsidR="00753BB3" w:rsidRPr="008659E1">
        <w:rPr>
          <w:rFonts w:ascii="Times New Roman" w:hAnsi="Times New Roman" w:cs="Times New Roman"/>
          <w:sz w:val="24"/>
          <w:szCs w:val="24"/>
          <w:lang w:val="en-US"/>
        </w:rPr>
        <w:t xml:space="preserve"> online teaching </w:t>
      </w:r>
      <w:r w:rsidR="00CC6E2B" w:rsidRPr="008659E1">
        <w:rPr>
          <w:rFonts w:ascii="Times New Roman" w:hAnsi="Times New Roman" w:cs="Times New Roman"/>
          <w:sz w:val="24"/>
          <w:szCs w:val="24"/>
          <w:lang w:val="en-US"/>
        </w:rPr>
        <w:t>before</w:t>
      </w:r>
      <w:r w:rsidR="00753BB3" w:rsidRPr="008659E1">
        <w:rPr>
          <w:rFonts w:ascii="Times New Roman" w:hAnsi="Times New Roman" w:cs="Times New Roman"/>
          <w:sz w:val="24"/>
          <w:szCs w:val="24"/>
          <w:lang w:val="en-US"/>
        </w:rPr>
        <w:t xml:space="preserve"> the pandemic presented lower levels of distress</w:t>
      </w:r>
      <w:r w:rsidR="24CC1C36" w:rsidRPr="008659E1">
        <w:rPr>
          <w:rFonts w:ascii="Times New Roman" w:hAnsi="Times New Roman" w:cs="Times New Roman"/>
          <w:sz w:val="24"/>
          <w:szCs w:val="24"/>
          <w:lang w:val="en-US"/>
        </w:rPr>
        <w:t xml:space="preserve"> and</w:t>
      </w:r>
      <w:r w:rsidR="00753BB3" w:rsidRPr="008659E1">
        <w:rPr>
          <w:rFonts w:ascii="Times New Roman" w:hAnsi="Times New Roman" w:cs="Times New Roman"/>
          <w:sz w:val="24"/>
          <w:szCs w:val="24"/>
          <w:lang w:val="en-US"/>
        </w:rPr>
        <w:t xml:space="preserve"> </w:t>
      </w:r>
      <w:r w:rsidR="00756F76" w:rsidRPr="008659E1">
        <w:rPr>
          <w:rFonts w:ascii="Times New Roman" w:hAnsi="Times New Roman" w:cs="Times New Roman"/>
          <w:sz w:val="24"/>
          <w:szCs w:val="24"/>
          <w:lang w:val="en-US"/>
        </w:rPr>
        <w:t>perceived stress</w:t>
      </w:r>
      <w:r w:rsidR="55C15F2B" w:rsidRPr="008659E1">
        <w:rPr>
          <w:rFonts w:ascii="Times New Roman" w:hAnsi="Times New Roman" w:cs="Times New Roman"/>
          <w:sz w:val="24"/>
          <w:szCs w:val="24"/>
          <w:lang w:val="en-US"/>
        </w:rPr>
        <w:t>,</w:t>
      </w:r>
      <w:r w:rsidR="00756F76" w:rsidRPr="008659E1">
        <w:rPr>
          <w:rFonts w:ascii="Times New Roman" w:hAnsi="Times New Roman" w:cs="Times New Roman"/>
          <w:sz w:val="24"/>
          <w:szCs w:val="24"/>
          <w:lang w:val="en-US"/>
        </w:rPr>
        <w:t xml:space="preserve"> and higher levels of life satisfaction.</w:t>
      </w:r>
      <w:r w:rsidR="009D074F">
        <w:rPr>
          <w:rFonts w:ascii="Times New Roman" w:hAnsi="Times New Roman" w:cs="Times New Roman"/>
          <w:sz w:val="24"/>
          <w:szCs w:val="24"/>
          <w:lang w:val="en-US"/>
        </w:rPr>
        <w:t xml:space="preserve"> </w:t>
      </w:r>
      <w:r w:rsidR="00C61EDE">
        <w:rPr>
          <w:rFonts w:ascii="Times New Roman" w:hAnsi="Times New Roman" w:cs="Times New Roman"/>
          <w:sz w:val="24"/>
          <w:szCs w:val="24"/>
          <w:lang w:val="en-US"/>
        </w:rPr>
        <w:t>F</w:t>
      </w:r>
      <w:r w:rsidR="00CC6E2B" w:rsidRPr="008659E1">
        <w:rPr>
          <w:rFonts w:ascii="Times New Roman" w:hAnsi="Times New Roman" w:cs="Times New Roman"/>
          <w:sz w:val="24"/>
          <w:szCs w:val="24"/>
          <w:lang w:val="en-US"/>
        </w:rPr>
        <w:t>uture studies must consider</w:t>
      </w:r>
      <w:r w:rsidR="009D074F">
        <w:rPr>
          <w:rFonts w:ascii="Times New Roman" w:hAnsi="Times New Roman" w:cs="Times New Roman"/>
          <w:sz w:val="24"/>
          <w:szCs w:val="24"/>
          <w:lang w:val="en-US"/>
        </w:rPr>
        <w:t xml:space="preserve"> the </w:t>
      </w:r>
      <w:r w:rsidR="00173DEA" w:rsidRPr="008659E1">
        <w:rPr>
          <w:rFonts w:ascii="Times New Roman" w:hAnsi="Times New Roman" w:cs="Times New Roman"/>
          <w:sz w:val="24"/>
          <w:szCs w:val="24"/>
          <w:lang w:val="en-US"/>
        </w:rPr>
        <w:t>understanding</w:t>
      </w:r>
      <w:r w:rsidRPr="008659E1">
        <w:rPr>
          <w:rFonts w:ascii="Times New Roman" w:hAnsi="Times New Roman" w:cs="Times New Roman"/>
          <w:sz w:val="24"/>
          <w:szCs w:val="24"/>
          <w:lang w:val="en-US"/>
        </w:rPr>
        <w:t xml:space="preserve"> </w:t>
      </w:r>
      <w:r w:rsidR="00CC6E2B" w:rsidRPr="008659E1">
        <w:rPr>
          <w:rFonts w:ascii="Times New Roman" w:hAnsi="Times New Roman" w:cs="Times New Roman"/>
          <w:sz w:val="24"/>
          <w:szCs w:val="24"/>
          <w:lang w:val="en-US"/>
        </w:rPr>
        <w:t>work-family conflict</w:t>
      </w:r>
      <w:r w:rsidRPr="008659E1">
        <w:rPr>
          <w:rFonts w:ascii="Times New Roman" w:hAnsi="Times New Roman" w:cs="Times New Roman"/>
          <w:sz w:val="24"/>
          <w:szCs w:val="24"/>
          <w:lang w:val="en-US"/>
        </w:rPr>
        <w:t>s as well as social and structural in</w:t>
      </w:r>
      <w:r w:rsidR="5B669DE9" w:rsidRPr="008659E1">
        <w:rPr>
          <w:rFonts w:ascii="Times New Roman" w:hAnsi="Times New Roman" w:cs="Times New Roman"/>
          <w:sz w:val="24"/>
          <w:szCs w:val="24"/>
          <w:lang w:val="en-US"/>
        </w:rPr>
        <w:t>e</w:t>
      </w:r>
      <w:r w:rsidRPr="008659E1">
        <w:rPr>
          <w:rFonts w:ascii="Times New Roman" w:hAnsi="Times New Roman" w:cs="Times New Roman"/>
          <w:sz w:val="24"/>
          <w:szCs w:val="24"/>
          <w:lang w:val="en-US"/>
        </w:rPr>
        <w:t>qualities that might have a toll on teachers’ mental health and performance</w:t>
      </w:r>
      <w:r w:rsidR="00CC6E2B" w:rsidRPr="008659E1">
        <w:rPr>
          <w:rFonts w:ascii="Times New Roman" w:hAnsi="Times New Roman" w:cs="Times New Roman"/>
          <w:sz w:val="24"/>
          <w:szCs w:val="24"/>
          <w:lang w:val="en-US"/>
        </w:rPr>
        <w:t xml:space="preserve">. </w:t>
      </w:r>
    </w:p>
    <w:p w14:paraId="45B91405" w14:textId="665D4547" w:rsidR="00CC6E2B" w:rsidRDefault="00CC6E2B" w:rsidP="0055029A">
      <w:pPr>
        <w:spacing w:line="240" w:lineRule="auto"/>
        <w:ind w:firstLine="708"/>
        <w:rPr>
          <w:rFonts w:ascii="Times New Roman" w:hAnsi="Times New Roman" w:cs="Times New Roman"/>
          <w:sz w:val="24"/>
          <w:szCs w:val="24"/>
          <w:lang w:val="en-US"/>
        </w:rPr>
      </w:pPr>
      <w:r w:rsidRPr="008659E1">
        <w:rPr>
          <w:rFonts w:ascii="Times New Roman" w:hAnsi="Times New Roman" w:cs="Times New Roman"/>
          <w:i/>
          <w:iCs/>
          <w:sz w:val="24"/>
          <w:szCs w:val="24"/>
          <w:lang w:val="en-US"/>
        </w:rPr>
        <w:t xml:space="preserve">Keywords: </w:t>
      </w:r>
      <w:r w:rsidRPr="008659E1">
        <w:rPr>
          <w:rFonts w:ascii="Times New Roman" w:hAnsi="Times New Roman" w:cs="Times New Roman"/>
          <w:sz w:val="24"/>
          <w:szCs w:val="24"/>
          <w:lang w:val="en-US"/>
        </w:rPr>
        <w:t>stress, online teaching, COVID-19,</w:t>
      </w:r>
      <w:r w:rsidR="0B5C7B4E" w:rsidRPr="008659E1">
        <w:rPr>
          <w:rFonts w:ascii="Times New Roman" w:hAnsi="Times New Roman" w:cs="Times New Roman"/>
          <w:i/>
          <w:iCs/>
          <w:sz w:val="24"/>
          <w:szCs w:val="24"/>
          <w:lang w:val="en-US"/>
        </w:rPr>
        <w:t xml:space="preserve"> </w:t>
      </w:r>
      <w:r w:rsidRPr="008659E1">
        <w:rPr>
          <w:rFonts w:ascii="Times New Roman" w:hAnsi="Times New Roman" w:cs="Times New Roman"/>
          <w:sz w:val="24"/>
          <w:szCs w:val="24"/>
          <w:lang w:val="en-US"/>
        </w:rPr>
        <w:t>life satisfaction, mental health.</w:t>
      </w:r>
    </w:p>
    <w:p w14:paraId="23379454" w14:textId="264224B2" w:rsidR="00FD4413" w:rsidRDefault="00FD4413" w:rsidP="0055029A">
      <w:pPr>
        <w:spacing w:line="240" w:lineRule="auto"/>
        <w:ind w:firstLine="708"/>
        <w:rPr>
          <w:rFonts w:ascii="Times New Roman" w:hAnsi="Times New Roman" w:cs="Times New Roman"/>
          <w:sz w:val="24"/>
          <w:szCs w:val="24"/>
          <w:lang w:val="en-US"/>
        </w:rPr>
      </w:pPr>
    </w:p>
    <w:p w14:paraId="528693C2" w14:textId="50D62A57" w:rsidR="00FD4413" w:rsidRDefault="00FD4413" w:rsidP="00FD4413">
      <w:pPr>
        <w:spacing w:line="240" w:lineRule="auto"/>
        <w:ind w:firstLine="708"/>
        <w:jc w:val="center"/>
        <w:rPr>
          <w:rFonts w:ascii="Times New Roman" w:hAnsi="Times New Roman" w:cs="Times New Roman"/>
          <w:b/>
          <w:bCs/>
          <w:sz w:val="24"/>
          <w:szCs w:val="24"/>
          <w:lang w:val="en-US"/>
        </w:rPr>
      </w:pPr>
      <w:proofErr w:type="spellStart"/>
      <w:r w:rsidRPr="00FD4413">
        <w:rPr>
          <w:rFonts w:ascii="Times New Roman" w:hAnsi="Times New Roman" w:cs="Times New Roman"/>
          <w:b/>
          <w:bCs/>
          <w:sz w:val="24"/>
          <w:szCs w:val="24"/>
          <w:lang w:val="en-US"/>
        </w:rPr>
        <w:t>Resumen</w:t>
      </w:r>
      <w:proofErr w:type="spellEnd"/>
    </w:p>
    <w:p w14:paraId="43232765" w14:textId="3588BA61" w:rsidR="00FD4413" w:rsidRDefault="00FD4413" w:rsidP="00C235DD">
      <w:pPr>
        <w:spacing w:line="240" w:lineRule="auto"/>
        <w:rPr>
          <w:rFonts w:ascii="Times New Roman" w:hAnsi="Times New Roman" w:cs="Times New Roman"/>
          <w:sz w:val="24"/>
          <w:szCs w:val="24"/>
        </w:rPr>
      </w:pPr>
      <w:r w:rsidRPr="00FD4413">
        <w:rPr>
          <w:rFonts w:ascii="Times New Roman" w:hAnsi="Times New Roman" w:cs="Times New Roman"/>
          <w:sz w:val="24"/>
          <w:szCs w:val="24"/>
        </w:rPr>
        <w:t xml:space="preserve">El presente </w:t>
      </w:r>
      <w:r>
        <w:rPr>
          <w:rFonts w:ascii="Times New Roman" w:hAnsi="Times New Roman" w:cs="Times New Roman"/>
          <w:sz w:val="24"/>
          <w:szCs w:val="24"/>
        </w:rPr>
        <w:t>e</w:t>
      </w:r>
      <w:r w:rsidRPr="00FD4413">
        <w:rPr>
          <w:rFonts w:ascii="Times New Roman" w:hAnsi="Times New Roman" w:cs="Times New Roman"/>
          <w:sz w:val="24"/>
          <w:szCs w:val="24"/>
        </w:rPr>
        <w:t xml:space="preserve">studio evaluó el </w:t>
      </w:r>
      <w:r>
        <w:rPr>
          <w:rFonts w:ascii="Times New Roman" w:hAnsi="Times New Roman" w:cs="Times New Roman"/>
          <w:sz w:val="24"/>
          <w:szCs w:val="24"/>
        </w:rPr>
        <w:t xml:space="preserve">malestar psicológico, la satisfacción con la vida y el estrés percibido de los profesores ecuatorianos que adoptaron el sistema de enseñanza en línea en respuesta a la pandemia por COVID-10. </w:t>
      </w:r>
      <w:r w:rsidR="00C235DD">
        <w:rPr>
          <w:rFonts w:ascii="Times New Roman" w:hAnsi="Times New Roman" w:cs="Times New Roman"/>
          <w:sz w:val="24"/>
          <w:szCs w:val="24"/>
        </w:rPr>
        <w:t>Se llevó a cabo u</w:t>
      </w:r>
      <w:r>
        <w:rPr>
          <w:rFonts w:ascii="Times New Roman" w:hAnsi="Times New Roman" w:cs="Times New Roman"/>
          <w:sz w:val="24"/>
          <w:szCs w:val="24"/>
        </w:rPr>
        <w:t>n estudio transversal por medio de una encuesta en línea</w:t>
      </w:r>
      <w:r w:rsidR="00C235DD">
        <w:rPr>
          <w:rFonts w:ascii="Times New Roman" w:hAnsi="Times New Roman" w:cs="Times New Roman"/>
          <w:sz w:val="24"/>
          <w:szCs w:val="24"/>
        </w:rPr>
        <w:t xml:space="preserve">, que </w:t>
      </w:r>
      <w:r>
        <w:rPr>
          <w:rFonts w:ascii="Times New Roman" w:hAnsi="Times New Roman" w:cs="Times New Roman"/>
          <w:sz w:val="24"/>
          <w:szCs w:val="24"/>
        </w:rPr>
        <w:t>fue</w:t>
      </w:r>
      <w:r w:rsidR="00C235DD">
        <w:rPr>
          <w:rFonts w:ascii="Times New Roman" w:hAnsi="Times New Roman" w:cs="Times New Roman"/>
          <w:sz w:val="24"/>
          <w:szCs w:val="24"/>
        </w:rPr>
        <w:t xml:space="preserve"> </w:t>
      </w:r>
      <w:r>
        <w:rPr>
          <w:rFonts w:ascii="Times New Roman" w:hAnsi="Times New Roman" w:cs="Times New Roman"/>
          <w:sz w:val="24"/>
          <w:szCs w:val="24"/>
        </w:rPr>
        <w:t xml:space="preserve">respondida por </w:t>
      </w:r>
      <w:r w:rsidR="00C235DD">
        <w:rPr>
          <w:rFonts w:ascii="Times New Roman" w:hAnsi="Times New Roman" w:cs="Times New Roman"/>
          <w:sz w:val="24"/>
          <w:szCs w:val="24"/>
        </w:rPr>
        <w:t xml:space="preserve">394 profesores, de estos 56.9% fueron mujeres. La mayoría de los participantes (89.1%) fueron profesores de educación superior. Las mujeres presentaron mayores niveles de estrés percibido y los profesores con responsabilidades de cuidado en casa presentaron mayores niveles de malestar psicológico y estrés percibid. Los profesores que tenían entrenamiento y experiencia con la enseñanza en línea antes de la pandemia presentaron menores niveles de malestar y estrés percibido, y mayor satisfacción con la vida. Estudios en el futuro podrían considera el entendimiento del conflicto trabajo-familia, así como las inequidades sociales y estructurales que podrían repercutir en la salud mental y desempeño de los profesores. </w:t>
      </w:r>
    </w:p>
    <w:p w14:paraId="5962EB7C" w14:textId="3E2E334E" w:rsidR="00C235DD" w:rsidRPr="00FD4413" w:rsidRDefault="00C235DD" w:rsidP="00C235DD">
      <w:pPr>
        <w:spacing w:line="240" w:lineRule="auto"/>
        <w:rPr>
          <w:rFonts w:ascii="Times New Roman" w:hAnsi="Times New Roman" w:cs="Times New Roman"/>
          <w:sz w:val="24"/>
          <w:szCs w:val="24"/>
        </w:rPr>
      </w:pPr>
      <w:r>
        <w:rPr>
          <w:rFonts w:ascii="Times New Roman" w:hAnsi="Times New Roman" w:cs="Times New Roman"/>
          <w:sz w:val="24"/>
          <w:szCs w:val="24"/>
        </w:rPr>
        <w:tab/>
      </w:r>
      <w:r w:rsidRPr="00C235DD">
        <w:rPr>
          <w:rFonts w:ascii="Times New Roman" w:hAnsi="Times New Roman" w:cs="Times New Roman"/>
          <w:i/>
          <w:iCs/>
          <w:sz w:val="24"/>
          <w:szCs w:val="24"/>
        </w:rPr>
        <w:t>Palabras clave:</w:t>
      </w:r>
      <w:r>
        <w:rPr>
          <w:rFonts w:ascii="Times New Roman" w:hAnsi="Times New Roman" w:cs="Times New Roman"/>
          <w:sz w:val="24"/>
          <w:szCs w:val="24"/>
        </w:rPr>
        <w:t xml:space="preserve"> estrés, enseñanza en línea, COVID-19, satisfacción con la vida, salud mental.</w:t>
      </w:r>
    </w:p>
    <w:p w14:paraId="43C51BF3" w14:textId="1EBEEC29" w:rsidR="00CC6E2B" w:rsidRPr="00FD4413" w:rsidRDefault="00CC6E2B" w:rsidP="0055029A">
      <w:pPr>
        <w:spacing w:line="240" w:lineRule="auto"/>
        <w:rPr>
          <w:rFonts w:ascii="Times New Roman" w:hAnsi="Times New Roman" w:cs="Times New Roman"/>
          <w:sz w:val="24"/>
          <w:szCs w:val="24"/>
        </w:rPr>
      </w:pPr>
      <w:r w:rsidRPr="00FD4413">
        <w:rPr>
          <w:rFonts w:ascii="Times New Roman" w:hAnsi="Times New Roman" w:cs="Times New Roman"/>
          <w:sz w:val="24"/>
          <w:szCs w:val="24"/>
        </w:rPr>
        <w:br w:type="page"/>
      </w:r>
    </w:p>
    <w:p w14:paraId="1893D356" w14:textId="14996C36" w:rsidR="3ED69171" w:rsidRPr="008659E1" w:rsidRDefault="00F32723" w:rsidP="0055029A">
      <w:pPr>
        <w:pStyle w:val="Heading1"/>
        <w:spacing w:line="240" w:lineRule="auto"/>
        <w:rPr>
          <w:rFonts w:cs="Times New Roman"/>
          <w:szCs w:val="24"/>
          <w:lang w:val="en-US"/>
        </w:rPr>
      </w:pPr>
      <w:r w:rsidRPr="008659E1">
        <w:rPr>
          <w:rFonts w:cs="Times New Roman"/>
          <w:szCs w:val="24"/>
          <w:lang w:val="en-US"/>
        </w:rPr>
        <w:lastRenderedPageBreak/>
        <w:t>Introduc</w:t>
      </w:r>
      <w:r w:rsidR="00556B94" w:rsidRPr="008659E1">
        <w:rPr>
          <w:rFonts w:cs="Times New Roman"/>
          <w:szCs w:val="24"/>
          <w:lang w:val="en-US"/>
        </w:rPr>
        <w:t>tion</w:t>
      </w:r>
    </w:p>
    <w:p w14:paraId="56636156" w14:textId="673FF09B" w:rsidR="00B6270A" w:rsidRPr="008659E1" w:rsidRDefault="00C10878" w:rsidP="0055029A">
      <w:pPr>
        <w:spacing w:line="240" w:lineRule="auto"/>
        <w:rPr>
          <w:rFonts w:ascii="Times New Roman" w:hAnsi="Times New Roman" w:cs="Times New Roman"/>
          <w:sz w:val="24"/>
          <w:szCs w:val="24"/>
          <w:lang w:val="en-US"/>
        </w:rPr>
      </w:pPr>
      <w:r w:rsidRPr="008659E1">
        <w:rPr>
          <w:rFonts w:ascii="Times New Roman" w:hAnsi="Times New Roman" w:cs="Times New Roman"/>
          <w:sz w:val="24"/>
          <w:szCs w:val="24"/>
          <w:lang w:val="en-US"/>
        </w:rPr>
        <w:t xml:space="preserve">The rapid spread of the </w:t>
      </w:r>
      <w:r w:rsidR="00E47F30" w:rsidRPr="008659E1">
        <w:rPr>
          <w:rFonts w:ascii="Times New Roman" w:hAnsi="Times New Roman" w:cs="Times New Roman"/>
          <w:sz w:val="24"/>
          <w:szCs w:val="24"/>
          <w:lang w:val="en-US"/>
        </w:rPr>
        <w:t>Coronavirus disease 2019 (COVID-19)</w:t>
      </w:r>
      <w:r w:rsidR="006C7D90" w:rsidRPr="008659E1">
        <w:rPr>
          <w:rFonts w:ascii="Times New Roman" w:hAnsi="Times New Roman" w:cs="Times New Roman"/>
          <w:sz w:val="24"/>
          <w:szCs w:val="24"/>
          <w:lang w:val="en-US"/>
        </w:rPr>
        <w:t xml:space="preserve"> resulted in a global pandemic </w:t>
      </w:r>
      <w:r w:rsidR="1AA980B5" w:rsidRPr="008659E1">
        <w:rPr>
          <w:rFonts w:ascii="Times New Roman" w:hAnsi="Times New Roman" w:cs="Times New Roman"/>
          <w:sz w:val="24"/>
          <w:szCs w:val="24"/>
          <w:lang w:val="en-US"/>
        </w:rPr>
        <w:t>i</w:t>
      </w:r>
      <w:r w:rsidR="006C7D90" w:rsidRPr="008659E1">
        <w:rPr>
          <w:rFonts w:ascii="Times New Roman" w:hAnsi="Times New Roman" w:cs="Times New Roman"/>
          <w:sz w:val="24"/>
          <w:szCs w:val="24"/>
          <w:lang w:val="en-US"/>
        </w:rPr>
        <w:t xml:space="preserve">n 2020 </w:t>
      </w:r>
      <w:r w:rsidRPr="008659E1">
        <w:rPr>
          <w:rFonts w:ascii="Times New Roman" w:hAnsi="Times New Roman" w:cs="Times New Roman"/>
          <w:sz w:val="24"/>
          <w:szCs w:val="24"/>
        </w:rPr>
        <w:fldChar w:fldCharType="begin" w:fldLock="1"/>
      </w:r>
      <w:r w:rsidRPr="008659E1">
        <w:rPr>
          <w:rFonts w:ascii="Times New Roman" w:hAnsi="Times New Roman" w:cs="Times New Roman"/>
          <w:sz w:val="24"/>
          <w:szCs w:val="24"/>
          <w:lang w:val="en-US"/>
        </w:rPr>
        <w:instrText>ADDIN CSL_CITATION {"citationItems":[{"id":"ITEM-1","itemData":{"URL":"https://www.who.int/emergencies/diseases/novel-coronavirus-2019","author":[{"dropping-particle":"","family":"World Health Organization","given":"","non-dropping-particle":"","parse-names":false,"suffix":""}],"container-title":"Coronavirus disease (COVID-19) outbreak situation","id":"ITEM-1","issued":{"date-parts":[["2020"]]},"title":"Coronavirus disease 2019","type":"webpage"},"uris":["http://www.mendeley.com/documents/?uuid=70ffcbf7-7640-4af1-8159-4581fffb7939"]}],"mendeley":{"formattedCitation":"(World Health Organization, 2020)","plainTextFormattedCitation":"(World Health Organization, 2020)","previouslyFormattedCitation":"(World Health Organization, 2020)"},"properties":{"noteIndex":0},"schema":"https://github.com/citation-style-language/schema/raw/master/csl-citation.json"}</w:instrText>
      </w:r>
      <w:r w:rsidRPr="008659E1">
        <w:rPr>
          <w:rFonts w:ascii="Times New Roman" w:hAnsi="Times New Roman" w:cs="Times New Roman"/>
          <w:sz w:val="24"/>
          <w:szCs w:val="24"/>
        </w:rPr>
        <w:fldChar w:fldCharType="separate"/>
      </w:r>
      <w:r w:rsidR="006C7D90" w:rsidRPr="008659E1">
        <w:rPr>
          <w:rFonts w:ascii="Times New Roman" w:hAnsi="Times New Roman" w:cs="Times New Roman"/>
          <w:noProof/>
          <w:sz w:val="24"/>
          <w:szCs w:val="24"/>
          <w:lang w:val="en-US"/>
        </w:rPr>
        <w:t>(World Health Organization, 2020)</w:t>
      </w:r>
      <w:r w:rsidRPr="008659E1">
        <w:rPr>
          <w:rFonts w:ascii="Times New Roman" w:hAnsi="Times New Roman" w:cs="Times New Roman"/>
          <w:sz w:val="24"/>
          <w:szCs w:val="24"/>
        </w:rPr>
        <w:fldChar w:fldCharType="end"/>
      </w:r>
      <w:r w:rsidR="006C7D90" w:rsidRPr="008659E1">
        <w:rPr>
          <w:rFonts w:ascii="Times New Roman" w:hAnsi="Times New Roman" w:cs="Times New Roman"/>
          <w:sz w:val="24"/>
          <w:szCs w:val="24"/>
          <w:lang w:val="en-US"/>
        </w:rPr>
        <w:t>. In Ecuador, on February 29, the diagnosis of the first person with COVID</w:t>
      </w:r>
      <w:r w:rsidR="2E904533" w:rsidRPr="008659E1">
        <w:rPr>
          <w:rFonts w:ascii="Times New Roman" w:hAnsi="Times New Roman" w:cs="Times New Roman"/>
          <w:sz w:val="24"/>
          <w:szCs w:val="24"/>
          <w:lang w:val="en-US"/>
        </w:rPr>
        <w:t>-</w:t>
      </w:r>
      <w:r w:rsidR="006C7D90" w:rsidRPr="008659E1">
        <w:rPr>
          <w:rFonts w:ascii="Times New Roman" w:hAnsi="Times New Roman" w:cs="Times New Roman"/>
          <w:sz w:val="24"/>
          <w:szCs w:val="24"/>
          <w:lang w:val="en-US"/>
        </w:rPr>
        <w:t>19 was confirmed</w:t>
      </w:r>
      <w:r w:rsidR="6315579C" w:rsidRPr="008659E1">
        <w:rPr>
          <w:rFonts w:ascii="Times New Roman" w:hAnsi="Times New Roman" w:cs="Times New Roman"/>
          <w:sz w:val="24"/>
          <w:szCs w:val="24"/>
          <w:lang w:val="en-US"/>
        </w:rPr>
        <w:t>;</w:t>
      </w:r>
      <w:r w:rsidR="006C7D90" w:rsidRPr="008659E1">
        <w:rPr>
          <w:rFonts w:ascii="Times New Roman" w:hAnsi="Times New Roman" w:cs="Times New Roman"/>
          <w:sz w:val="24"/>
          <w:szCs w:val="24"/>
          <w:lang w:val="en-US"/>
        </w:rPr>
        <w:t xml:space="preserve"> since then</w:t>
      </w:r>
      <w:r w:rsidR="3C71C81D" w:rsidRPr="008659E1">
        <w:rPr>
          <w:rFonts w:ascii="Times New Roman" w:hAnsi="Times New Roman" w:cs="Times New Roman"/>
          <w:sz w:val="24"/>
          <w:szCs w:val="24"/>
          <w:lang w:val="en-US"/>
        </w:rPr>
        <w:t>,</w:t>
      </w:r>
      <w:r w:rsidR="006C7D90" w:rsidRPr="008659E1">
        <w:rPr>
          <w:rFonts w:ascii="Times New Roman" w:hAnsi="Times New Roman" w:cs="Times New Roman"/>
          <w:sz w:val="24"/>
          <w:szCs w:val="24"/>
          <w:lang w:val="en-US"/>
        </w:rPr>
        <w:t xml:space="preserve"> the number of persons </w:t>
      </w:r>
      <w:r w:rsidR="007A234D" w:rsidRPr="008659E1">
        <w:rPr>
          <w:rFonts w:ascii="Times New Roman" w:hAnsi="Times New Roman" w:cs="Times New Roman"/>
          <w:sz w:val="24"/>
          <w:szCs w:val="24"/>
          <w:lang w:val="en-US"/>
        </w:rPr>
        <w:t xml:space="preserve">infected increased exponentially. As </w:t>
      </w:r>
      <w:r w:rsidR="57C0ACEA" w:rsidRPr="008659E1">
        <w:rPr>
          <w:rFonts w:ascii="Times New Roman" w:hAnsi="Times New Roman" w:cs="Times New Roman"/>
          <w:sz w:val="24"/>
          <w:szCs w:val="24"/>
          <w:lang w:val="en-US"/>
        </w:rPr>
        <w:t>of</w:t>
      </w:r>
      <w:r w:rsidR="007A234D" w:rsidRPr="008659E1">
        <w:rPr>
          <w:rFonts w:ascii="Times New Roman" w:hAnsi="Times New Roman" w:cs="Times New Roman"/>
          <w:sz w:val="24"/>
          <w:szCs w:val="24"/>
          <w:lang w:val="en-US"/>
        </w:rPr>
        <w:t xml:space="preserve"> August 15, the total number of persons confirmed with COVID-19 reached up</w:t>
      </w:r>
      <w:r w:rsidR="00B11BF0" w:rsidRPr="008659E1">
        <w:rPr>
          <w:rFonts w:ascii="Times New Roman" w:hAnsi="Times New Roman" w:cs="Times New Roman"/>
          <w:sz w:val="24"/>
          <w:szCs w:val="24"/>
          <w:lang w:val="en-US"/>
        </w:rPr>
        <w:t xml:space="preserve"> to</w:t>
      </w:r>
      <w:r w:rsidR="007A234D" w:rsidRPr="008659E1">
        <w:rPr>
          <w:rFonts w:ascii="Times New Roman" w:hAnsi="Times New Roman" w:cs="Times New Roman"/>
          <w:sz w:val="24"/>
          <w:szCs w:val="24"/>
          <w:lang w:val="en-US"/>
        </w:rPr>
        <w:t xml:space="preserve"> 100,000 with more than 6,000 deaths caused by the disease</w:t>
      </w:r>
      <w:r w:rsidR="00D9671F" w:rsidRPr="008659E1">
        <w:rPr>
          <w:rFonts w:ascii="Times New Roman" w:hAnsi="Times New Roman" w:cs="Times New Roman"/>
          <w:sz w:val="24"/>
          <w:szCs w:val="24"/>
          <w:lang w:val="en-US"/>
        </w:rPr>
        <w:t xml:space="preserve"> </w:t>
      </w:r>
      <w:r w:rsidRPr="008659E1">
        <w:rPr>
          <w:rFonts w:ascii="Times New Roman" w:hAnsi="Times New Roman" w:cs="Times New Roman"/>
          <w:sz w:val="24"/>
          <w:szCs w:val="24"/>
        </w:rPr>
        <w:fldChar w:fldCharType="begin" w:fldLock="1"/>
      </w:r>
      <w:r w:rsidRPr="008659E1">
        <w:rPr>
          <w:rFonts w:ascii="Times New Roman" w:hAnsi="Times New Roman" w:cs="Times New Roman"/>
          <w:sz w:val="24"/>
          <w:szCs w:val="24"/>
          <w:lang w:val="en-US"/>
        </w:rPr>
        <w:instrText>ADDIN CSL_CITATION {"citationItems":[{"id":"ITEM-1","itemData":{"URL":"https://www.salud.gob.ec/el-ministerio-de-salud-publica-del-ecuador-msp-informa-situacion-coronavirus/","accessed":{"date-parts":[["2020","6","12"]]},"author":[{"dropping-particle":"","family":"Ministerio de Salud Pública del Ecuador","given":"","non-dropping-particle":"","parse-names":false,"suffix":""}],"id":"ITEM-1","issued":{"date-parts":[["2020"]]},"title":"MSP informa situación del coronavirus","type":"webpage"},"uris":["http://www.mendeley.com/documents/?uuid=adc2c518-4495-474c-845d-dfabbe8b780b"]}],"mendeley":{"formattedCitation":"(Ministerio de Salud Pública del Ecuador, 2020)","plainTextFormattedCitation":"(Ministerio de Salud Pública del Ecuador, 2020)","previouslyFormattedCitation":"(Ministerio de Salud Pública del Ecuador, 2020)"},"properties":{"noteIndex":0},"schema":"https://github.com/citation-style-language/schema/raw/master/csl-citation.json"}</w:instrText>
      </w:r>
      <w:r w:rsidRPr="008659E1">
        <w:rPr>
          <w:rFonts w:ascii="Times New Roman" w:hAnsi="Times New Roman" w:cs="Times New Roman"/>
          <w:sz w:val="24"/>
          <w:szCs w:val="24"/>
        </w:rPr>
        <w:fldChar w:fldCharType="separate"/>
      </w:r>
      <w:r w:rsidR="007A234D" w:rsidRPr="008659E1">
        <w:rPr>
          <w:rFonts w:ascii="Times New Roman" w:hAnsi="Times New Roman" w:cs="Times New Roman"/>
          <w:noProof/>
          <w:sz w:val="24"/>
          <w:szCs w:val="24"/>
          <w:lang w:val="en-US"/>
        </w:rPr>
        <w:t>(Ministerio de Salud Pública del Ecuador, 2020)</w:t>
      </w:r>
      <w:r w:rsidRPr="008659E1">
        <w:rPr>
          <w:rFonts w:ascii="Times New Roman" w:hAnsi="Times New Roman" w:cs="Times New Roman"/>
          <w:sz w:val="24"/>
          <w:szCs w:val="24"/>
        </w:rPr>
        <w:fldChar w:fldCharType="end"/>
      </w:r>
      <w:r w:rsidR="007A234D" w:rsidRPr="008659E1">
        <w:rPr>
          <w:rFonts w:ascii="Times New Roman" w:hAnsi="Times New Roman" w:cs="Times New Roman"/>
          <w:sz w:val="24"/>
          <w:szCs w:val="24"/>
          <w:lang w:val="en-US"/>
        </w:rPr>
        <w:t xml:space="preserve">. </w:t>
      </w:r>
      <w:r w:rsidR="001D002F" w:rsidRPr="008659E1">
        <w:rPr>
          <w:rFonts w:ascii="Times New Roman" w:hAnsi="Times New Roman" w:cs="Times New Roman"/>
          <w:sz w:val="24"/>
          <w:szCs w:val="24"/>
          <w:lang w:val="en-US"/>
        </w:rPr>
        <w:t>T</w:t>
      </w:r>
      <w:r w:rsidR="007A234D" w:rsidRPr="008659E1">
        <w:rPr>
          <w:rFonts w:ascii="Times New Roman" w:hAnsi="Times New Roman" w:cs="Times New Roman"/>
          <w:sz w:val="24"/>
          <w:szCs w:val="24"/>
          <w:lang w:val="en-US"/>
        </w:rPr>
        <w:t>he government</w:t>
      </w:r>
      <w:r w:rsidR="5B749FAB" w:rsidRPr="008659E1">
        <w:rPr>
          <w:rFonts w:ascii="Times New Roman" w:hAnsi="Times New Roman" w:cs="Times New Roman"/>
          <w:sz w:val="24"/>
          <w:szCs w:val="24"/>
          <w:lang w:val="en-US"/>
        </w:rPr>
        <w:t xml:space="preserve"> has</w:t>
      </w:r>
      <w:r w:rsidR="007A234D" w:rsidRPr="008659E1">
        <w:rPr>
          <w:rFonts w:ascii="Times New Roman" w:hAnsi="Times New Roman" w:cs="Times New Roman"/>
          <w:sz w:val="24"/>
          <w:szCs w:val="24"/>
          <w:lang w:val="en-US"/>
        </w:rPr>
        <w:t xml:space="preserve"> taken unprecedent</w:t>
      </w:r>
      <w:r w:rsidR="5B9F76AB" w:rsidRPr="008659E1">
        <w:rPr>
          <w:rFonts w:ascii="Times New Roman" w:hAnsi="Times New Roman" w:cs="Times New Roman"/>
          <w:sz w:val="24"/>
          <w:szCs w:val="24"/>
          <w:lang w:val="en-US"/>
        </w:rPr>
        <w:t>ed</w:t>
      </w:r>
      <w:r w:rsidR="007A234D" w:rsidRPr="008659E1">
        <w:rPr>
          <w:rFonts w:ascii="Times New Roman" w:hAnsi="Times New Roman" w:cs="Times New Roman"/>
          <w:sz w:val="24"/>
          <w:szCs w:val="24"/>
          <w:lang w:val="en-US"/>
        </w:rPr>
        <w:t xml:space="preserve"> measures to </w:t>
      </w:r>
      <w:r w:rsidR="00FB39C6" w:rsidRPr="008659E1">
        <w:rPr>
          <w:rFonts w:ascii="Times New Roman" w:hAnsi="Times New Roman" w:cs="Times New Roman"/>
          <w:sz w:val="24"/>
          <w:szCs w:val="24"/>
          <w:lang w:val="en-US"/>
        </w:rPr>
        <w:t>mitigate the</w:t>
      </w:r>
      <w:r w:rsidR="00B11BF0" w:rsidRPr="008659E1">
        <w:rPr>
          <w:rFonts w:ascii="Times New Roman" w:hAnsi="Times New Roman" w:cs="Times New Roman"/>
          <w:sz w:val="24"/>
          <w:szCs w:val="24"/>
          <w:lang w:val="en-US"/>
        </w:rPr>
        <w:t xml:space="preserve"> social, </w:t>
      </w:r>
      <w:r w:rsidR="00FF3064" w:rsidRPr="008659E1">
        <w:rPr>
          <w:rFonts w:ascii="Times New Roman" w:hAnsi="Times New Roman" w:cs="Times New Roman"/>
          <w:sz w:val="24"/>
          <w:szCs w:val="24"/>
          <w:lang w:val="en-US"/>
        </w:rPr>
        <w:t>economic</w:t>
      </w:r>
      <w:r w:rsidR="00B11BF0" w:rsidRPr="008659E1">
        <w:rPr>
          <w:rFonts w:ascii="Times New Roman" w:hAnsi="Times New Roman" w:cs="Times New Roman"/>
          <w:sz w:val="24"/>
          <w:szCs w:val="24"/>
          <w:lang w:val="en-US"/>
        </w:rPr>
        <w:t xml:space="preserve">, and public health effects of the virus. </w:t>
      </w:r>
      <w:r w:rsidR="00FB39C6" w:rsidRPr="008659E1">
        <w:rPr>
          <w:rFonts w:ascii="Times New Roman" w:hAnsi="Times New Roman" w:cs="Times New Roman"/>
          <w:sz w:val="24"/>
          <w:szCs w:val="24"/>
          <w:lang w:val="en-US"/>
        </w:rPr>
        <w:t xml:space="preserve">These measures included confinement and social distancing, which implied </w:t>
      </w:r>
      <w:r w:rsidR="00B11BF0" w:rsidRPr="008659E1">
        <w:rPr>
          <w:rFonts w:ascii="Times New Roman" w:hAnsi="Times New Roman" w:cs="Times New Roman"/>
          <w:sz w:val="24"/>
          <w:szCs w:val="24"/>
          <w:lang w:val="en-US"/>
        </w:rPr>
        <w:t>changes in</w:t>
      </w:r>
      <w:r w:rsidR="001D002F" w:rsidRPr="008659E1">
        <w:rPr>
          <w:rFonts w:ascii="Times New Roman" w:hAnsi="Times New Roman" w:cs="Times New Roman"/>
          <w:sz w:val="24"/>
          <w:szCs w:val="24"/>
          <w:lang w:val="en-US"/>
        </w:rPr>
        <w:t xml:space="preserve"> </w:t>
      </w:r>
      <w:r w:rsidR="00B11BF0" w:rsidRPr="008659E1">
        <w:rPr>
          <w:rFonts w:ascii="Times New Roman" w:hAnsi="Times New Roman" w:cs="Times New Roman"/>
          <w:sz w:val="24"/>
          <w:szCs w:val="24"/>
          <w:lang w:val="en-US"/>
        </w:rPr>
        <w:t xml:space="preserve">daily life </w:t>
      </w:r>
      <w:r w:rsidR="001D002F" w:rsidRPr="008659E1">
        <w:rPr>
          <w:rFonts w:ascii="Times New Roman" w:hAnsi="Times New Roman" w:cs="Times New Roman"/>
          <w:sz w:val="24"/>
          <w:szCs w:val="24"/>
          <w:lang w:val="en-US"/>
        </w:rPr>
        <w:t>activities for all the population.</w:t>
      </w:r>
      <w:r w:rsidR="00080A04" w:rsidRPr="008659E1">
        <w:rPr>
          <w:rFonts w:ascii="Times New Roman" w:hAnsi="Times New Roman" w:cs="Times New Roman"/>
          <w:sz w:val="24"/>
          <w:szCs w:val="24"/>
          <w:lang w:val="en-US"/>
        </w:rPr>
        <w:t xml:space="preserve"> </w:t>
      </w:r>
      <w:r w:rsidR="00DA2C0E" w:rsidRPr="008659E1">
        <w:rPr>
          <w:rFonts w:ascii="Times New Roman" w:hAnsi="Times New Roman" w:cs="Times New Roman"/>
          <w:sz w:val="24"/>
          <w:szCs w:val="24"/>
          <w:lang w:val="en-US"/>
        </w:rPr>
        <w:t>Among these changes,</w:t>
      </w:r>
      <w:r w:rsidR="001D002F" w:rsidRPr="008659E1">
        <w:rPr>
          <w:rFonts w:ascii="Times New Roman" w:hAnsi="Times New Roman" w:cs="Times New Roman"/>
          <w:sz w:val="24"/>
          <w:szCs w:val="24"/>
          <w:lang w:val="en-US"/>
        </w:rPr>
        <w:t xml:space="preserve"> educational </w:t>
      </w:r>
      <w:r w:rsidR="43F6C5AE" w:rsidRPr="008659E1">
        <w:rPr>
          <w:rFonts w:ascii="Times New Roman" w:hAnsi="Times New Roman" w:cs="Times New Roman"/>
          <w:sz w:val="24"/>
          <w:szCs w:val="24"/>
          <w:lang w:val="en-US"/>
        </w:rPr>
        <w:t>facilities</w:t>
      </w:r>
      <w:r w:rsidR="00DA2C0E" w:rsidRPr="008659E1">
        <w:rPr>
          <w:rFonts w:ascii="Times New Roman" w:hAnsi="Times New Roman" w:cs="Times New Roman"/>
          <w:sz w:val="24"/>
          <w:szCs w:val="24"/>
          <w:lang w:val="en-US"/>
        </w:rPr>
        <w:t xml:space="preserve"> were closed</w:t>
      </w:r>
      <w:r w:rsidR="00E32B3A" w:rsidRPr="008659E1">
        <w:rPr>
          <w:rFonts w:ascii="Times New Roman" w:hAnsi="Times New Roman" w:cs="Times New Roman"/>
          <w:sz w:val="24"/>
          <w:szCs w:val="24"/>
          <w:lang w:val="en-US"/>
        </w:rPr>
        <w:t xml:space="preserve"> </w:t>
      </w:r>
      <w:r w:rsidR="001D002F" w:rsidRPr="008659E1">
        <w:rPr>
          <w:rFonts w:ascii="Times New Roman" w:hAnsi="Times New Roman" w:cs="Times New Roman"/>
          <w:sz w:val="24"/>
          <w:szCs w:val="24"/>
          <w:lang w:val="en-US"/>
        </w:rPr>
        <w:t>and</w:t>
      </w:r>
      <w:r w:rsidR="005E2B4E" w:rsidRPr="008659E1">
        <w:rPr>
          <w:rFonts w:ascii="Times New Roman" w:hAnsi="Times New Roman" w:cs="Times New Roman"/>
          <w:sz w:val="24"/>
          <w:szCs w:val="24"/>
          <w:lang w:val="en-US"/>
        </w:rPr>
        <w:t xml:space="preserve"> </w:t>
      </w:r>
      <w:r w:rsidR="24349152" w:rsidRPr="008659E1">
        <w:rPr>
          <w:rFonts w:ascii="Times New Roman" w:hAnsi="Times New Roman" w:cs="Times New Roman"/>
          <w:sz w:val="24"/>
          <w:szCs w:val="24"/>
          <w:lang w:val="en-US"/>
        </w:rPr>
        <w:t>immediately</w:t>
      </w:r>
      <w:r w:rsidR="001D002F" w:rsidRPr="008659E1">
        <w:rPr>
          <w:rFonts w:ascii="Times New Roman" w:hAnsi="Times New Roman" w:cs="Times New Roman"/>
          <w:sz w:val="24"/>
          <w:szCs w:val="24"/>
          <w:lang w:val="en-US"/>
        </w:rPr>
        <w:t xml:space="preserve"> </w:t>
      </w:r>
      <w:r w:rsidR="00B11BF0" w:rsidRPr="008659E1">
        <w:rPr>
          <w:rFonts w:ascii="Times New Roman" w:hAnsi="Times New Roman" w:cs="Times New Roman"/>
          <w:sz w:val="24"/>
          <w:szCs w:val="24"/>
          <w:lang w:val="en-US"/>
        </w:rPr>
        <w:t>adopt</w:t>
      </w:r>
      <w:r w:rsidR="00DA2C0E" w:rsidRPr="008659E1">
        <w:rPr>
          <w:rFonts w:ascii="Times New Roman" w:hAnsi="Times New Roman" w:cs="Times New Roman"/>
          <w:sz w:val="24"/>
          <w:szCs w:val="24"/>
          <w:lang w:val="en-US"/>
        </w:rPr>
        <w:t>ed</w:t>
      </w:r>
      <w:r w:rsidR="00B11BF0" w:rsidRPr="008659E1">
        <w:rPr>
          <w:rFonts w:ascii="Times New Roman" w:hAnsi="Times New Roman" w:cs="Times New Roman"/>
          <w:sz w:val="24"/>
          <w:szCs w:val="24"/>
          <w:lang w:val="en-US"/>
        </w:rPr>
        <w:t xml:space="preserve"> online learning by</w:t>
      </w:r>
      <w:r w:rsidR="001D002F" w:rsidRPr="008659E1">
        <w:rPr>
          <w:rFonts w:ascii="Times New Roman" w:hAnsi="Times New Roman" w:cs="Times New Roman"/>
          <w:sz w:val="24"/>
          <w:szCs w:val="24"/>
          <w:lang w:val="en-US"/>
        </w:rPr>
        <w:t xml:space="preserve"> using </w:t>
      </w:r>
      <w:r w:rsidR="00B11BF0" w:rsidRPr="008659E1">
        <w:rPr>
          <w:rFonts w:ascii="Times New Roman" w:hAnsi="Times New Roman" w:cs="Times New Roman"/>
          <w:sz w:val="24"/>
          <w:szCs w:val="24"/>
          <w:lang w:val="en-US"/>
        </w:rPr>
        <w:t>I</w:t>
      </w:r>
      <w:r w:rsidR="001D002F" w:rsidRPr="008659E1">
        <w:rPr>
          <w:rFonts w:ascii="Times New Roman" w:hAnsi="Times New Roman" w:cs="Times New Roman"/>
          <w:sz w:val="24"/>
          <w:szCs w:val="24"/>
          <w:lang w:val="en-US"/>
        </w:rPr>
        <w:t xml:space="preserve">nformation and </w:t>
      </w:r>
      <w:r w:rsidR="00B11BF0" w:rsidRPr="008659E1">
        <w:rPr>
          <w:rFonts w:ascii="Times New Roman" w:hAnsi="Times New Roman" w:cs="Times New Roman"/>
          <w:sz w:val="24"/>
          <w:szCs w:val="24"/>
          <w:lang w:val="en-US"/>
        </w:rPr>
        <w:t>C</w:t>
      </w:r>
      <w:r w:rsidR="001D002F" w:rsidRPr="008659E1">
        <w:rPr>
          <w:rFonts w:ascii="Times New Roman" w:hAnsi="Times New Roman" w:cs="Times New Roman"/>
          <w:sz w:val="24"/>
          <w:szCs w:val="24"/>
          <w:lang w:val="en-US"/>
        </w:rPr>
        <w:t xml:space="preserve">ommunications </w:t>
      </w:r>
      <w:r w:rsidR="00B11BF0" w:rsidRPr="008659E1">
        <w:rPr>
          <w:rFonts w:ascii="Times New Roman" w:hAnsi="Times New Roman" w:cs="Times New Roman"/>
          <w:sz w:val="24"/>
          <w:szCs w:val="24"/>
          <w:lang w:val="en-US"/>
        </w:rPr>
        <w:t>T</w:t>
      </w:r>
      <w:r w:rsidR="001D002F" w:rsidRPr="008659E1">
        <w:rPr>
          <w:rFonts w:ascii="Times New Roman" w:hAnsi="Times New Roman" w:cs="Times New Roman"/>
          <w:sz w:val="24"/>
          <w:szCs w:val="24"/>
          <w:lang w:val="en-US"/>
        </w:rPr>
        <w:t>echnolog</w:t>
      </w:r>
      <w:r w:rsidR="00B11BF0" w:rsidRPr="008659E1">
        <w:rPr>
          <w:rFonts w:ascii="Times New Roman" w:hAnsi="Times New Roman" w:cs="Times New Roman"/>
          <w:sz w:val="24"/>
          <w:szCs w:val="24"/>
          <w:lang w:val="en-US"/>
        </w:rPr>
        <w:t>ies</w:t>
      </w:r>
      <w:r w:rsidR="001D002F" w:rsidRPr="008659E1">
        <w:rPr>
          <w:rFonts w:ascii="Times New Roman" w:hAnsi="Times New Roman" w:cs="Times New Roman"/>
          <w:sz w:val="24"/>
          <w:szCs w:val="24"/>
          <w:lang w:val="en-US"/>
        </w:rPr>
        <w:t xml:space="preserve"> (ICT).</w:t>
      </w:r>
      <w:r w:rsidR="00E32B3A" w:rsidRPr="008659E1">
        <w:rPr>
          <w:rFonts w:ascii="Times New Roman" w:hAnsi="Times New Roman" w:cs="Times New Roman"/>
          <w:sz w:val="24"/>
          <w:szCs w:val="24"/>
          <w:lang w:val="en-US"/>
        </w:rPr>
        <w:t xml:space="preserve"> </w:t>
      </w:r>
    </w:p>
    <w:p w14:paraId="75752498" w14:textId="07F5124F" w:rsidR="00B6270A" w:rsidRPr="008659E1" w:rsidRDefault="00B11BF0" w:rsidP="0055029A">
      <w:pPr>
        <w:spacing w:line="240" w:lineRule="auto"/>
        <w:rPr>
          <w:rFonts w:ascii="Times New Roman" w:hAnsi="Times New Roman" w:cs="Times New Roman"/>
          <w:sz w:val="24"/>
          <w:szCs w:val="24"/>
          <w:lang w:val="en-US"/>
        </w:rPr>
      </w:pPr>
      <w:r w:rsidRPr="008659E1">
        <w:rPr>
          <w:rFonts w:ascii="Times New Roman" w:hAnsi="Times New Roman" w:cs="Times New Roman"/>
          <w:sz w:val="24"/>
          <w:szCs w:val="24"/>
          <w:lang w:val="en-US"/>
        </w:rPr>
        <w:t xml:space="preserve">Online </w:t>
      </w:r>
      <w:r w:rsidR="00B6270A" w:rsidRPr="008659E1">
        <w:rPr>
          <w:rFonts w:ascii="Times New Roman" w:hAnsi="Times New Roman" w:cs="Times New Roman"/>
          <w:sz w:val="24"/>
          <w:szCs w:val="24"/>
          <w:lang w:val="en-US"/>
        </w:rPr>
        <w:t>learning using ICT</w:t>
      </w:r>
      <w:r w:rsidRPr="008659E1">
        <w:rPr>
          <w:rFonts w:ascii="Times New Roman" w:hAnsi="Times New Roman" w:cs="Times New Roman"/>
          <w:sz w:val="24"/>
          <w:szCs w:val="24"/>
          <w:lang w:val="en-US"/>
        </w:rPr>
        <w:t xml:space="preserve">s </w:t>
      </w:r>
      <w:r w:rsidR="00B6270A" w:rsidRPr="008659E1">
        <w:rPr>
          <w:rFonts w:ascii="Times New Roman" w:hAnsi="Times New Roman" w:cs="Times New Roman"/>
          <w:sz w:val="24"/>
          <w:szCs w:val="24"/>
          <w:lang w:val="en-US"/>
        </w:rPr>
        <w:t>is not new</w:t>
      </w:r>
      <w:r w:rsidRPr="008659E1">
        <w:rPr>
          <w:rFonts w:ascii="Times New Roman" w:hAnsi="Times New Roman" w:cs="Times New Roman"/>
          <w:sz w:val="24"/>
          <w:szCs w:val="24"/>
          <w:lang w:val="en-US"/>
        </w:rPr>
        <w:t xml:space="preserve">; </w:t>
      </w:r>
      <w:r w:rsidR="00B6270A" w:rsidRPr="008659E1">
        <w:rPr>
          <w:rFonts w:ascii="Times New Roman" w:hAnsi="Times New Roman" w:cs="Times New Roman"/>
          <w:sz w:val="24"/>
          <w:szCs w:val="24"/>
          <w:lang w:val="en-US"/>
        </w:rPr>
        <w:t xml:space="preserve">what is new is to use this method while living in a state of emergency and confinement. Several challenges </w:t>
      </w:r>
      <w:r w:rsidRPr="008659E1">
        <w:rPr>
          <w:rFonts w:ascii="Times New Roman" w:hAnsi="Times New Roman" w:cs="Times New Roman"/>
          <w:sz w:val="24"/>
          <w:szCs w:val="24"/>
          <w:lang w:val="en-US"/>
        </w:rPr>
        <w:t xml:space="preserve">have emerged </w:t>
      </w:r>
      <w:r w:rsidR="00B6270A" w:rsidRPr="008659E1">
        <w:rPr>
          <w:rFonts w:ascii="Times New Roman" w:hAnsi="Times New Roman" w:cs="Times New Roman"/>
          <w:sz w:val="24"/>
          <w:szCs w:val="24"/>
          <w:lang w:val="en-US"/>
        </w:rPr>
        <w:t>both for students and teachers</w:t>
      </w:r>
      <w:r w:rsidR="006C4703" w:rsidRPr="008659E1">
        <w:rPr>
          <w:rFonts w:ascii="Times New Roman" w:hAnsi="Times New Roman" w:cs="Times New Roman"/>
          <w:sz w:val="24"/>
          <w:szCs w:val="24"/>
          <w:lang w:val="en-US"/>
        </w:rPr>
        <w:t xml:space="preserve"> </w:t>
      </w:r>
      <w:r w:rsidR="00B6270A" w:rsidRPr="008659E1">
        <w:rPr>
          <w:rFonts w:ascii="Times New Roman" w:hAnsi="Times New Roman" w:cs="Times New Roman"/>
          <w:sz w:val="24"/>
          <w:szCs w:val="24"/>
          <w:lang w:val="en-US"/>
        </w:rPr>
        <w:fldChar w:fldCharType="begin" w:fldLock="1"/>
      </w:r>
      <w:r w:rsidR="00B6270A" w:rsidRPr="008659E1">
        <w:rPr>
          <w:rFonts w:ascii="Times New Roman" w:hAnsi="Times New Roman" w:cs="Times New Roman"/>
          <w:sz w:val="24"/>
          <w:szCs w:val="24"/>
          <w:lang w:val="en-US"/>
        </w:rPr>
        <w:instrText>ADDIN CSL_CITATION {"citationItems":[{"id":"ITEM-1","itemData":{"DOI":"10.7759/cureus.7541","ISSN":"2168-8184","abstract":"The novel coronavirus disease 2019 (COVID-19), originated in Wuhan city of China, has spread rapidly around the world, sending billions of people into lockdown. The World Health Organization (WHO) declared the coronavirus epidemic a pandemic. In light of rising concern about the current COVID-19 pandemic, a growing number of universities across the world have either postponed or canceled all campus events such as workshops, conferences, sports, and other activities. Universities are taking intensive measures to prevent and protect all students and staff members from the highly infectious disease. Faculty members are already in the process of transitioning to online teaching platforms. In this review, the author will highlight the potential impact of the terrible COVID-19 outbreak on the education and mental health of students and academic staff.","author":[{"dropping-particle":"","family":"Sahu","given":"Pradeep","non-dropping-particle":"","parse-names":false,"suffix":""}],"container-title":"Cureus","id":"ITEM-1","issue":"4","issued":{"date-parts":[["2020"]]},"page":"4-9","title":"Closure of Universities Due to Coronavirus Disease 2019 (COVID-19): Impact on Education and Mental Health of Students and Academic Staff","type":"article-journal","volume":"2019"},"uris":["http://www.mendeley.com/documents/?uuid=823ff0bb-2a7c-4e8d-a9f0-c8b3a8d08bc9"]}],"mendeley":{"formattedCitation":"(Sahu, 2020)","plainTextFormattedCitation":"(Sahu, 2020)","previouslyFormattedCitation":"(Sahu, 2020)"},"properties":{"noteIndex":0},"schema":"https://github.com/citation-style-language/schema/raw/master/csl-citation.json"}</w:instrText>
      </w:r>
      <w:r w:rsidR="00B6270A" w:rsidRPr="008659E1">
        <w:rPr>
          <w:rFonts w:ascii="Times New Roman" w:hAnsi="Times New Roman" w:cs="Times New Roman"/>
          <w:sz w:val="24"/>
          <w:szCs w:val="24"/>
          <w:lang w:val="en-US"/>
        </w:rPr>
        <w:fldChar w:fldCharType="separate"/>
      </w:r>
      <w:r w:rsidR="006C4703" w:rsidRPr="008659E1">
        <w:rPr>
          <w:rFonts w:ascii="Times New Roman" w:hAnsi="Times New Roman" w:cs="Times New Roman"/>
          <w:noProof/>
          <w:sz w:val="24"/>
          <w:szCs w:val="24"/>
          <w:lang w:val="en-US"/>
        </w:rPr>
        <w:t>(Sahu, 2020)</w:t>
      </w:r>
      <w:r w:rsidR="00B6270A" w:rsidRPr="008659E1">
        <w:rPr>
          <w:rFonts w:ascii="Times New Roman" w:hAnsi="Times New Roman" w:cs="Times New Roman"/>
          <w:sz w:val="24"/>
          <w:szCs w:val="24"/>
          <w:lang w:val="en-US"/>
        </w:rPr>
        <w:fldChar w:fldCharType="end"/>
      </w:r>
      <w:r w:rsidR="00B6270A" w:rsidRPr="008659E1">
        <w:rPr>
          <w:rFonts w:ascii="Times New Roman" w:hAnsi="Times New Roman" w:cs="Times New Roman"/>
          <w:sz w:val="24"/>
          <w:szCs w:val="24"/>
          <w:lang w:val="en-US"/>
        </w:rPr>
        <w:t>. Although now</w:t>
      </w:r>
      <w:r w:rsidR="006C4703" w:rsidRPr="008659E1">
        <w:rPr>
          <w:rFonts w:ascii="Times New Roman" w:hAnsi="Times New Roman" w:cs="Times New Roman"/>
          <w:sz w:val="24"/>
          <w:szCs w:val="24"/>
          <w:lang w:val="en-US"/>
        </w:rPr>
        <w:t>adays the use of ICT</w:t>
      </w:r>
      <w:r w:rsidRPr="008659E1">
        <w:rPr>
          <w:rFonts w:ascii="Times New Roman" w:hAnsi="Times New Roman" w:cs="Times New Roman"/>
          <w:sz w:val="24"/>
          <w:szCs w:val="24"/>
          <w:lang w:val="en-US"/>
        </w:rPr>
        <w:t>s</w:t>
      </w:r>
      <w:r w:rsidR="006C4703" w:rsidRPr="008659E1">
        <w:rPr>
          <w:rFonts w:ascii="Times New Roman" w:hAnsi="Times New Roman" w:cs="Times New Roman"/>
          <w:sz w:val="24"/>
          <w:szCs w:val="24"/>
          <w:lang w:val="en-US"/>
        </w:rPr>
        <w:t xml:space="preserve"> is extended in the general population, the</w:t>
      </w:r>
      <w:r w:rsidRPr="008659E1">
        <w:rPr>
          <w:rFonts w:ascii="Times New Roman" w:hAnsi="Times New Roman" w:cs="Times New Roman"/>
          <w:sz w:val="24"/>
          <w:szCs w:val="24"/>
          <w:lang w:val="en-US"/>
        </w:rPr>
        <w:t xml:space="preserve">ir </w:t>
      </w:r>
      <w:r w:rsidR="006C4703" w:rsidRPr="008659E1">
        <w:rPr>
          <w:rFonts w:ascii="Times New Roman" w:hAnsi="Times New Roman" w:cs="Times New Roman"/>
          <w:sz w:val="24"/>
          <w:szCs w:val="24"/>
          <w:lang w:val="en-US"/>
        </w:rPr>
        <w:t xml:space="preserve">rapid </w:t>
      </w:r>
      <w:r w:rsidRPr="008659E1">
        <w:rPr>
          <w:rFonts w:ascii="Times New Roman" w:hAnsi="Times New Roman" w:cs="Times New Roman"/>
          <w:sz w:val="24"/>
          <w:szCs w:val="24"/>
          <w:lang w:val="en-US"/>
        </w:rPr>
        <w:t xml:space="preserve">adoption </w:t>
      </w:r>
      <w:r w:rsidR="006C4703" w:rsidRPr="008659E1">
        <w:rPr>
          <w:rFonts w:ascii="Times New Roman" w:hAnsi="Times New Roman" w:cs="Times New Roman"/>
          <w:sz w:val="24"/>
          <w:szCs w:val="24"/>
          <w:lang w:val="en-US"/>
        </w:rPr>
        <w:t xml:space="preserve">as the primary resource to teach and learn can </w:t>
      </w:r>
      <w:r w:rsidR="2C638164" w:rsidRPr="008659E1">
        <w:rPr>
          <w:rFonts w:ascii="Times New Roman" w:hAnsi="Times New Roman" w:cs="Times New Roman"/>
          <w:sz w:val="24"/>
          <w:szCs w:val="24"/>
          <w:lang w:val="en-US"/>
        </w:rPr>
        <w:t>be challenging</w:t>
      </w:r>
      <w:r w:rsidR="49EB7B70" w:rsidRPr="008659E1">
        <w:rPr>
          <w:rFonts w:ascii="Times New Roman" w:hAnsi="Times New Roman" w:cs="Times New Roman"/>
          <w:sz w:val="24"/>
          <w:szCs w:val="24"/>
          <w:lang w:val="en-US"/>
        </w:rPr>
        <w:t xml:space="preserve"> for some persons</w:t>
      </w:r>
      <w:r w:rsidR="006C4703" w:rsidRPr="008659E1">
        <w:rPr>
          <w:rFonts w:ascii="Times New Roman" w:hAnsi="Times New Roman" w:cs="Times New Roman"/>
          <w:sz w:val="24"/>
          <w:szCs w:val="24"/>
          <w:lang w:val="en-US"/>
        </w:rPr>
        <w:t xml:space="preserve">. </w:t>
      </w:r>
      <w:r w:rsidR="596F2975" w:rsidRPr="008659E1">
        <w:rPr>
          <w:rFonts w:ascii="Times New Roman" w:hAnsi="Times New Roman" w:cs="Times New Roman"/>
          <w:sz w:val="24"/>
          <w:szCs w:val="24"/>
          <w:lang w:val="en-US"/>
        </w:rPr>
        <w:t>Furthermore</w:t>
      </w:r>
      <w:r w:rsidR="79351849" w:rsidRPr="008659E1">
        <w:rPr>
          <w:rFonts w:ascii="Times New Roman" w:hAnsi="Times New Roman" w:cs="Times New Roman"/>
          <w:sz w:val="24"/>
          <w:szCs w:val="24"/>
          <w:lang w:val="en-US"/>
        </w:rPr>
        <w:t>,</w:t>
      </w:r>
      <w:r w:rsidR="006C4703" w:rsidRPr="008659E1">
        <w:rPr>
          <w:rFonts w:ascii="Times New Roman" w:hAnsi="Times New Roman" w:cs="Times New Roman"/>
          <w:sz w:val="24"/>
          <w:szCs w:val="24"/>
          <w:lang w:val="en-US"/>
        </w:rPr>
        <w:t xml:space="preserve"> </w:t>
      </w:r>
      <w:r w:rsidR="009D36D0" w:rsidRPr="008659E1">
        <w:rPr>
          <w:rFonts w:ascii="Times New Roman" w:hAnsi="Times New Roman" w:cs="Times New Roman"/>
          <w:sz w:val="24"/>
          <w:szCs w:val="24"/>
          <w:lang w:val="en-US"/>
        </w:rPr>
        <w:t xml:space="preserve">inequalities in terms of </w:t>
      </w:r>
      <w:r w:rsidR="006C4703" w:rsidRPr="008659E1">
        <w:rPr>
          <w:rFonts w:ascii="Times New Roman" w:hAnsi="Times New Roman" w:cs="Times New Roman"/>
          <w:sz w:val="24"/>
          <w:szCs w:val="24"/>
          <w:lang w:val="en-US"/>
        </w:rPr>
        <w:t xml:space="preserve">access to </w:t>
      </w:r>
      <w:r w:rsidR="00D9671F" w:rsidRPr="008659E1">
        <w:rPr>
          <w:rFonts w:ascii="Times New Roman" w:hAnsi="Times New Roman" w:cs="Times New Roman"/>
          <w:sz w:val="24"/>
          <w:szCs w:val="24"/>
          <w:lang w:val="en-US"/>
        </w:rPr>
        <w:t>adequate</w:t>
      </w:r>
      <w:r w:rsidR="006C4703" w:rsidRPr="008659E1">
        <w:rPr>
          <w:rFonts w:ascii="Times New Roman" w:hAnsi="Times New Roman" w:cs="Times New Roman"/>
          <w:sz w:val="24"/>
          <w:szCs w:val="24"/>
          <w:lang w:val="en-US"/>
        </w:rPr>
        <w:t xml:space="preserve"> </w:t>
      </w:r>
      <w:r w:rsidR="00D9671F" w:rsidRPr="008659E1">
        <w:rPr>
          <w:rFonts w:ascii="Times New Roman" w:hAnsi="Times New Roman" w:cs="Times New Roman"/>
          <w:sz w:val="24"/>
          <w:szCs w:val="24"/>
          <w:lang w:val="en-US"/>
        </w:rPr>
        <w:t>technological infrastructure</w:t>
      </w:r>
      <w:r w:rsidR="006C4703" w:rsidRPr="008659E1">
        <w:rPr>
          <w:rFonts w:ascii="Times New Roman" w:hAnsi="Times New Roman" w:cs="Times New Roman"/>
          <w:sz w:val="24"/>
          <w:szCs w:val="24"/>
          <w:lang w:val="en-US"/>
        </w:rPr>
        <w:t xml:space="preserve"> </w:t>
      </w:r>
      <w:r w:rsidR="00D9671F" w:rsidRPr="008659E1">
        <w:rPr>
          <w:rFonts w:ascii="Times New Roman" w:hAnsi="Times New Roman" w:cs="Times New Roman"/>
          <w:sz w:val="24"/>
          <w:szCs w:val="24"/>
          <w:lang w:val="en-US"/>
        </w:rPr>
        <w:t>to develop these activities might be limited</w:t>
      </w:r>
      <w:r w:rsidR="009D36D0" w:rsidRPr="008659E1">
        <w:rPr>
          <w:rFonts w:ascii="Times New Roman" w:hAnsi="Times New Roman" w:cs="Times New Roman"/>
          <w:sz w:val="24"/>
          <w:szCs w:val="24"/>
          <w:lang w:val="en-US"/>
        </w:rPr>
        <w:t xml:space="preserve"> for certain populations</w:t>
      </w:r>
      <w:r w:rsidR="00D9671F" w:rsidRPr="008659E1">
        <w:rPr>
          <w:rFonts w:ascii="Times New Roman" w:hAnsi="Times New Roman" w:cs="Times New Roman"/>
          <w:sz w:val="24"/>
          <w:szCs w:val="24"/>
          <w:lang w:val="en-US"/>
        </w:rPr>
        <w:t xml:space="preserve">, especially in developing countries </w:t>
      </w:r>
      <w:r w:rsidR="00B6270A" w:rsidRPr="008659E1">
        <w:rPr>
          <w:rFonts w:ascii="Times New Roman" w:hAnsi="Times New Roman" w:cs="Times New Roman"/>
          <w:sz w:val="24"/>
          <w:szCs w:val="24"/>
          <w:lang w:val="en-US"/>
        </w:rPr>
        <w:fldChar w:fldCharType="begin" w:fldLock="1"/>
      </w:r>
      <w:r w:rsidR="00B6270A" w:rsidRPr="008659E1">
        <w:rPr>
          <w:rFonts w:ascii="Times New Roman" w:hAnsi="Times New Roman" w:cs="Times New Roman"/>
          <w:sz w:val="24"/>
          <w:szCs w:val="24"/>
          <w:lang w:val="en-US"/>
        </w:rPr>
        <w:instrText>ADDIN CSL_CITATION {"citationItems":[{"id":"ITEM-1","itemData":{"DOI":"10.2139/ssrn.3638718","ISSN":"1556-5068","author":[{"dropping-particle":"","family":"Ramij","given":"Md","non-dropping-particle":"","parse-names":false,"suffix":""},{"dropping-particle":"","family":"Sultana","given":"Afrin","non-dropping-particle":"","parse-names":false,"suffix":""}],"container-title":"SSRN Electronic Journal","id":"ITEM-1","issued":{"date-parts":[["2020"]]},"title":"Preparedness of Online Classes in Developing Countries amid COVID-19 Outbreak: A Perspective from Bangladesh","type":"article-journal"},"uris":["http://www.mendeley.com/documents/?uuid=e66ce3fd-5767-4a04-9fc3-c64d8cf2274e"]},{"id":"ITEM-2","itemData":{"ISSN":"22076360","abstract":"respondents were 6 people in an elementary school in Tangerang. For confidentiality purposes, respondents are given the initials R1, R2, R3, R4, R5 and R6. Semi-structured interviews were conductedand a list of questions compiled for interviews was developed based on the related literature. Respondents for this study were teachers and at an elementary school in Tangerang. The results of this study are that there are several advantages and disadvantages to the WFH program, the advantages are that the WFH activity is more flexible in completing work, does not follow office hours, does not need to spend money to pay for transportation costs or gasoline costs , can minimize the level of stress experienced besides traffic jams traffic from home to the office, have more free time. The disadvantage of WFH is that it can lose work motivation to bear electricity and internet costs, can cause data security problems.","author":[{"dropping-particle":"","family":"Purwanto","given":"Agus","non-dropping-particle":"","parse-names":false,"suffix":""},{"dropping-particle":"","family":"Asbari","given":"Masduki","non-dropping-particle":"","parse-names":false,"suffix":""},{"dropping-particle":"","family":"Fahlevi","given":"Mochammad","non-dropping-particle":"","parse-names":false,"suffix":""},{"dropping-particle":"","family":"Mufid","given":"Abdul","non-dropping-particle":"","parse-names":false,"suffix":""},{"dropping-particle":"","family":"Agistiawati","given":"Eva","non-dropping-particle":"","parse-names":false,"suffix":""},{"dropping-particle":"","family":"Cahyono","given":"Yoyok","non-dropping-particle":"","parse-names":false,"suffix":""},{"dropping-particle":"","family":"Suryani","given":"Popong","non-dropping-particle":"","parse-names":false,"suffix":""}],"container-title":"International Journal of Advanced Science and Technology","id":"ITEM-2","issue":"5","issued":{"date-parts":[["2020"]]},"page":"6235-6244","title":"Impact of Work From Home (WFH) on Indonesian Teachers Performance During the Covid-19 Pandemic : An Exploratory Study","type":"article-journal","volume":"29"},"uris":["http://www.mendeley.com/documents/?uuid=7ee07aa4-11d4-41f9-b36c-9f0d264d89fd"]}],"mendeley":{"formattedCitation":"(Purwanto et al., 2020; Ramij &amp; Sultana, 2020)","plainTextFormattedCitation":"(Purwanto et al., 2020; Ramij &amp; Sultana, 2020)","previouslyFormattedCitation":"(Purwanto et al., 2020; Ramij &amp; Sultana, 2020)"},"properties":{"noteIndex":0},"schema":"https://github.com/citation-style-language/schema/raw/master/csl-citation.json"}</w:instrText>
      </w:r>
      <w:r w:rsidR="00B6270A" w:rsidRPr="008659E1">
        <w:rPr>
          <w:rFonts w:ascii="Times New Roman" w:hAnsi="Times New Roman" w:cs="Times New Roman"/>
          <w:sz w:val="24"/>
          <w:szCs w:val="24"/>
          <w:lang w:val="en-US"/>
        </w:rPr>
        <w:fldChar w:fldCharType="separate"/>
      </w:r>
      <w:r w:rsidR="00402671" w:rsidRPr="008659E1">
        <w:rPr>
          <w:rFonts w:ascii="Times New Roman" w:hAnsi="Times New Roman" w:cs="Times New Roman"/>
          <w:noProof/>
          <w:sz w:val="24"/>
          <w:szCs w:val="24"/>
          <w:lang w:val="en-US"/>
        </w:rPr>
        <w:t>(Purwanto et al., 2020; Ramij &amp; Sultana, 2020)</w:t>
      </w:r>
      <w:r w:rsidR="00B6270A" w:rsidRPr="008659E1">
        <w:rPr>
          <w:rFonts w:ascii="Times New Roman" w:hAnsi="Times New Roman" w:cs="Times New Roman"/>
          <w:sz w:val="24"/>
          <w:szCs w:val="24"/>
          <w:lang w:val="en-US"/>
        </w:rPr>
        <w:fldChar w:fldCharType="end"/>
      </w:r>
      <w:r w:rsidR="009E7C92" w:rsidRPr="008659E1">
        <w:rPr>
          <w:rFonts w:ascii="Times New Roman" w:hAnsi="Times New Roman" w:cs="Times New Roman"/>
          <w:sz w:val="24"/>
          <w:szCs w:val="24"/>
          <w:lang w:val="en-US"/>
        </w:rPr>
        <w:t xml:space="preserve">. </w:t>
      </w:r>
      <w:r w:rsidR="009D36D0" w:rsidRPr="008659E1">
        <w:rPr>
          <w:rFonts w:ascii="Times New Roman" w:hAnsi="Times New Roman" w:cs="Times New Roman"/>
          <w:sz w:val="24"/>
          <w:szCs w:val="24"/>
          <w:lang w:val="en-US"/>
        </w:rPr>
        <w:t xml:space="preserve">In addition, </w:t>
      </w:r>
      <w:r w:rsidR="009E7C92" w:rsidRPr="008659E1">
        <w:rPr>
          <w:rFonts w:ascii="Times New Roman" w:hAnsi="Times New Roman" w:cs="Times New Roman"/>
          <w:sz w:val="24"/>
          <w:szCs w:val="24"/>
          <w:lang w:val="en-US"/>
        </w:rPr>
        <w:t>teachers and students have</w:t>
      </w:r>
      <w:r w:rsidR="009D36D0" w:rsidRPr="008659E1">
        <w:rPr>
          <w:rFonts w:ascii="Times New Roman" w:hAnsi="Times New Roman" w:cs="Times New Roman"/>
          <w:sz w:val="24"/>
          <w:szCs w:val="24"/>
          <w:lang w:val="en-US"/>
        </w:rPr>
        <w:t xml:space="preserve"> </w:t>
      </w:r>
      <w:r w:rsidR="009E7C92" w:rsidRPr="008659E1">
        <w:rPr>
          <w:rFonts w:ascii="Times New Roman" w:hAnsi="Times New Roman" w:cs="Times New Roman"/>
          <w:sz w:val="24"/>
          <w:szCs w:val="24"/>
          <w:lang w:val="en-US"/>
        </w:rPr>
        <w:t xml:space="preserve">to adapt to new ways of living and sharing spaces with </w:t>
      </w:r>
      <w:r w:rsidR="00402671" w:rsidRPr="008659E1">
        <w:rPr>
          <w:rFonts w:ascii="Times New Roman" w:hAnsi="Times New Roman" w:cs="Times New Roman"/>
          <w:sz w:val="24"/>
          <w:szCs w:val="24"/>
          <w:lang w:val="en-US"/>
        </w:rPr>
        <w:t xml:space="preserve">their </w:t>
      </w:r>
      <w:r w:rsidR="009E7C92" w:rsidRPr="008659E1">
        <w:rPr>
          <w:rFonts w:ascii="Times New Roman" w:hAnsi="Times New Roman" w:cs="Times New Roman"/>
          <w:sz w:val="24"/>
          <w:szCs w:val="24"/>
          <w:lang w:val="en-US"/>
        </w:rPr>
        <w:t xml:space="preserve">families. </w:t>
      </w:r>
      <w:r w:rsidR="00DC271F" w:rsidRPr="008659E1">
        <w:rPr>
          <w:rFonts w:ascii="Times New Roman" w:hAnsi="Times New Roman" w:cs="Times New Roman"/>
          <w:sz w:val="24"/>
          <w:szCs w:val="24"/>
          <w:lang w:val="en-US"/>
        </w:rPr>
        <w:t>In these circumstances, work-family conflict</w:t>
      </w:r>
      <w:r w:rsidR="009D36D0" w:rsidRPr="008659E1">
        <w:rPr>
          <w:rFonts w:ascii="Times New Roman" w:hAnsi="Times New Roman" w:cs="Times New Roman"/>
          <w:sz w:val="24"/>
          <w:szCs w:val="24"/>
          <w:lang w:val="en-US"/>
        </w:rPr>
        <w:t>s</w:t>
      </w:r>
      <w:r w:rsidR="00DC271F" w:rsidRPr="008659E1">
        <w:rPr>
          <w:rFonts w:ascii="Times New Roman" w:hAnsi="Times New Roman" w:cs="Times New Roman"/>
          <w:sz w:val="24"/>
          <w:szCs w:val="24"/>
          <w:lang w:val="en-US"/>
        </w:rPr>
        <w:t xml:space="preserve"> can appear</w:t>
      </w:r>
      <w:r w:rsidR="0B5C7B4E" w:rsidRPr="008659E1">
        <w:rPr>
          <w:rFonts w:ascii="Times New Roman" w:hAnsi="Times New Roman" w:cs="Times New Roman"/>
          <w:sz w:val="24"/>
          <w:szCs w:val="24"/>
          <w:lang w:val="en-US"/>
        </w:rPr>
        <w:t xml:space="preserve"> </w:t>
      </w:r>
      <w:r w:rsidR="00DC271F" w:rsidRPr="008659E1">
        <w:rPr>
          <w:rFonts w:ascii="Times New Roman" w:hAnsi="Times New Roman" w:cs="Times New Roman"/>
          <w:sz w:val="24"/>
          <w:szCs w:val="24"/>
          <w:lang w:val="en-US"/>
        </w:rPr>
        <w:t>or intensif</w:t>
      </w:r>
      <w:r w:rsidR="277DD281" w:rsidRPr="008659E1">
        <w:rPr>
          <w:rFonts w:ascii="Times New Roman" w:hAnsi="Times New Roman" w:cs="Times New Roman"/>
          <w:sz w:val="24"/>
          <w:szCs w:val="24"/>
          <w:lang w:val="en-US"/>
        </w:rPr>
        <w:t xml:space="preserve">y </w:t>
      </w:r>
      <w:r w:rsidR="00B6270A" w:rsidRPr="008659E1">
        <w:rPr>
          <w:rFonts w:ascii="Times New Roman" w:hAnsi="Times New Roman" w:cs="Times New Roman"/>
          <w:sz w:val="24"/>
          <w:szCs w:val="24"/>
          <w:lang w:val="en-US"/>
        </w:rPr>
        <w:fldChar w:fldCharType="begin" w:fldLock="1"/>
      </w:r>
      <w:r w:rsidR="00B6270A" w:rsidRPr="008659E1">
        <w:rPr>
          <w:rFonts w:ascii="Times New Roman" w:hAnsi="Times New Roman" w:cs="Times New Roman"/>
          <w:sz w:val="24"/>
          <w:szCs w:val="24"/>
          <w:lang w:val="en-US"/>
        </w:rPr>
        <w:instrText>ADDIN CSL_CITATION {"citationItems":[{"id":"ITEM-1","itemData":{"DOI":"10.1007/s41542-020-00064-3","ISBN":"4154202000064","ISSN":"2367-0134","abstract":"Workers bear a heavy share of the burden of how countries contend with COVID-19; they face numerous serious threats to their occupational health ranging from those associated with direct exposure to the virus to those reflecting the conflicts between work and family demands. Ten experts were invited to comment on occupational health issues unique to their areas of expertise. The topics include work-family issues, occupational health issues faced by emergency medical personnel, the transition to telework, discrimination against Asian-Americans, work stressors, presenteeism, the need for supportive supervision, safety concerns, economic stressors, and reminders of death at work. Their comments describe the nature of the occupational health concerns created by COVID-19 and discuss both unanswered research questions and recommendations to help organizations reduce the impacts of COVID-19 on workers.","author":[{"dropping-particle":"","family":"Sinclair","given":"Robert R.","non-dropping-particle":"","parse-names":false,"suffix":""},{"dropping-particle":"","family":"Allen","given":"Tammy","non-dropping-particle":"","parse-names":false,"suffix":""},{"dropping-particle":"","family":"Barber","given":"Lacie","non-dropping-particle":"","parse-names":false,"suffix":""},{"dropping-particle":"","family":"Bergman","given":"Mindy","non-dropping-particle":"","parse-names":false,"suffix":""},{"dropping-particle":"","family":"Britt","given":"Thomas","non-dropping-particle":"","parse-names":false,"suffix":""},{"dropping-particle":"","family":"Butler","given":"Adam","non-dropping-particle":"","parse-names":false,"suffix":""},{"dropping-particle":"","family":"Ford","given":"Michael","non-dropping-particle":"","parse-names":false,"suffix":""},{"dropping-particle":"","family":"Hammer","given":"Leslie","non-dropping-particle":"","parse-names":false,"suffix":""},{"dropping-particle":"","family":"Kath","given":"Lisa","non-dropping-particle":"","parse-names":false,"suffix":""},{"dropping-particle":"","family":"Probst","given":"Tahira","non-dropping-particle":"","parse-names":false,"suffix":""},{"dropping-particle":"","family":"Yuan","given":"Zhenyu","non-dropping-particle":"","parse-names":false,"suffix":""}],"container-title":"Occupational Health Science","id":"ITEM-1","issue":"1-2","issued":{"date-parts":[["2020"]]},"page":"1-22","publisher":"Occupational Health Science","title":"Occupational Health Science in the Time of COVID-19: Now more than Ever","type":"article-journal","volume":"4"},"uris":["http://www.mendeley.com/documents/?uuid=d92b7240-2009-4406-9b0c-970dd03b3385"]}],"mendeley":{"formattedCitation":"(Sinclair et al., 2020)","plainTextFormattedCitation":"(Sinclair et al., 2020)","previouslyFormattedCitation":"(Sinclair et al., 2020)"},"properties":{"noteIndex":0},"schema":"https://github.com/citation-style-language/schema/raw/master/csl-citation.json"}</w:instrText>
      </w:r>
      <w:r w:rsidR="00B6270A" w:rsidRPr="008659E1">
        <w:rPr>
          <w:rFonts w:ascii="Times New Roman" w:hAnsi="Times New Roman" w:cs="Times New Roman"/>
          <w:sz w:val="24"/>
          <w:szCs w:val="24"/>
          <w:lang w:val="en-US"/>
        </w:rPr>
        <w:fldChar w:fldCharType="separate"/>
      </w:r>
      <w:r w:rsidR="00DC271F" w:rsidRPr="008659E1">
        <w:rPr>
          <w:rFonts w:ascii="Times New Roman" w:hAnsi="Times New Roman" w:cs="Times New Roman"/>
          <w:noProof/>
          <w:sz w:val="24"/>
          <w:szCs w:val="24"/>
          <w:lang w:val="en-US"/>
        </w:rPr>
        <w:t>(Sinclair et al., 2020)</w:t>
      </w:r>
      <w:r w:rsidR="00B6270A" w:rsidRPr="008659E1">
        <w:rPr>
          <w:rFonts w:ascii="Times New Roman" w:hAnsi="Times New Roman" w:cs="Times New Roman"/>
          <w:sz w:val="24"/>
          <w:szCs w:val="24"/>
          <w:lang w:val="en-US"/>
        </w:rPr>
        <w:fldChar w:fldCharType="end"/>
      </w:r>
      <w:r w:rsidR="00DC271F" w:rsidRPr="008659E1">
        <w:rPr>
          <w:rFonts w:ascii="Times New Roman" w:hAnsi="Times New Roman" w:cs="Times New Roman"/>
          <w:sz w:val="24"/>
          <w:szCs w:val="24"/>
          <w:lang w:val="en-US"/>
        </w:rPr>
        <w:t>. The work-family conflict refer</w:t>
      </w:r>
      <w:r w:rsidR="009D36D0" w:rsidRPr="008659E1">
        <w:rPr>
          <w:rFonts w:ascii="Times New Roman" w:hAnsi="Times New Roman" w:cs="Times New Roman"/>
          <w:sz w:val="24"/>
          <w:szCs w:val="24"/>
          <w:lang w:val="en-US"/>
        </w:rPr>
        <w:t>s</w:t>
      </w:r>
      <w:r w:rsidR="00DC271F" w:rsidRPr="008659E1">
        <w:rPr>
          <w:rFonts w:ascii="Times New Roman" w:hAnsi="Times New Roman" w:cs="Times New Roman"/>
          <w:sz w:val="24"/>
          <w:szCs w:val="24"/>
          <w:lang w:val="en-US"/>
        </w:rPr>
        <w:t xml:space="preserve"> to </w:t>
      </w:r>
      <w:r w:rsidR="009D36D0" w:rsidRPr="008659E1">
        <w:rPr>
          <w:rFonts w:ascii="Times New Roman" w:hAnsi="Times New Roman" w:cs="Times New Roman"/>
          <w:sz w:val="24"/>
          <w:szCs w:val="24"/>
          <w:lang w:val="en-US"/>
        </w:rPr>
        <w:t xml:space="preserve">a state of tension </w:t>
      </w:r>
      <w:r w:rsidR="00DC271F" w:rsidRPr="008659E1">
        <w:rPr>
          <w:rFonts w:ascii="Times New Roman" w:hAnsi="Times New Roman" w:cs="Times New Roman"/>
          <w:sz w:val="24"/>
          <w:szCs w:val="24"/>
          <w:lang w:val="en-US"/>
        </w:rPr>
        <w:t xml:space="preserve">between two activities in which the role pressures from each activity are mutually incompatible </w:t>
      </w:r>
      <w:r w:rsidR="00B6270A" w:rsidRPr="008659E1">
        <w:rPr>
          <w:rFonts w:ascii="Times New Roman" w:hAnsi="Times New Roman" w:cs="Times New Roman"/>
          <w:sz w:val="24"/>
          <w:szCs w:val="24"/>
          <w:lang w:val="en-US"/>
        </w:rPr>
        <w:fldChar w:fldCharType="begin" w:fldLock="1"/>
      </w:r>
      <w:r w:rsidR="00B6270A" w:rsidRPr="008659E1">
        <w:rPr>
          <w:rFonts w:ascii="Times New Roman" w:hAnsi="Times New Roman" w:cs="Times New Roman"/>
          <w:sz w:val="24"/>
          <w:szCs w:val="24"/>
          <w:lang w:val="en-US"/>
        </w:rPr>
        <w:instrText>ADDIN CSL_CITATION {"citationItems":[{"id":"ITEM-1","itemData":{"DOI":"10.2307/258214","ISSN":"03637425","author":[{"dropping-particle":"","family":"Greenhaus","given":"Jeffrey H.","non-dropping-particle":"","parse-names":false,"suffix":""},{"dropping-particle":"","family":"Beutell","given":"Nicholas J.","non-dropping-particle":"","parse-names":false,"suffix":""}],"container-title":"The Academy of Management Review","id":"ITEM-1","issue":"1","issued":{"date-parts":[["1985","1"]]},"page":"76","title":"Sources of Conflict between Work and Family Roles","type":"article-journal","volume":"10"},"uris":["http://www.mendeley.com/documents/?uuid=886b71d7-0f00-43aa-b35f-4c5d2ff3eecc"]}],"mendeley":{"formattedCitation":"(Greenhaus &amp; Beutell, 1985)","plainTextFormattedCitation":"(Greenhaus &amp; Beutell, 1985)","previouslyFormattedCitation":"(Greenhaus &amp; Beutell, 1985)"},"properties":{"noteIndex":0},"schema":"https://github.com/citation-style-language/schema/raw/master/csl-citation.json"}</w:instrText>
      </w:r>
      <w:r w:rsidR="00B6270A" w:rsidRPr="008659E1">
        <w:rPr>
          <w:rFonts w:ascii="Times New Roman" w:hAnsi="Times New Roman" w:cs="Times New Roman"/>
          <w:sz w:val="24"/>
          <w:szCs w:val="24"/>
          <w:lang w:val="en-US"/>
        </w:rPr>
        <w:fldChar w:fldCharType="separate"/>
      </w:r>
      <w:r w:rsidR="00DC271F" w:rsidRPr="008659E1">
        <w:rPr>
          <w:rFonts w:ascii="Times New Roman" w:hAnsi="Times New Roman" w:cs="Times New Roman"/>
          <w:noProof/>
          <w:sz w:val="24"/>
          <w:szCs w:val="24"/>
          <w:lang w:val="en-US"/>
        </w:rPr>
        <w:t>(Greenhaus &amp; Beutell, 1985)</w:t>
      </w:r>
      <w:r w:rsidR="00B6270A" w:rsidRPr="008659E1">
        <w:rPr>
          <w:rFonts w:ascii="Times New Roman" w:hAnsi="Times New Roman" w:cs="Times New Roman"/>
          <w:sz w:val="24"/>
          <w:szCs w:val="24"/>
          <w:lang w:val="en-US"/>
        </w:rPr>
        <w:fldChar w:fldCharType="end"/>
      </w:r>
      <w:r w:rsidR="00DC271F" w:rsidRPr="008659E1">
        <w:rPr>
          <w:rFonts w:ascii="Times New Roman" w:hAnsi="Times New Roman" w:cs="Times New Roman"/>
          <w:sz w:val="24"/>
          <w:szCs w:val="24"/>
          <w:lang w:val="en-US"/>
        </w:rPr>
        <w:t>. Being in</w:t>
      </w:r>
      <w:r w:rsidR="1E35D628" w:rsidRPr="008659E1">
        <w:rPr>
          <w:rFonts w:ascii="Times New Roman" w:hAnsi="Times New Roman" w:cs="Times New Roman"/>
          <w:sz w:val="24"/>
          <w:szCs w:val="24"/>
          <w:lang w:val="en-US"/>
        </w:rPr>
        <w:t xml:space="preserve"> mandatory</w:t>
      </w:r>
      <w:r w:rsidR="00DC271F" w:rsidRPr="008659E1">
        <w:rPr>
          <w:rFonts w:ascii="Times New Roman" w:hAnsi="Times New Roman" w:cs="Times New Roman"/>
          <w:sz w:val="24"/>
          <w:szCs w:val="24"/>
          <w:lang w:val="en-US"/>
        </w:rPr>
        <w:t xml:space="preserve"> confinement overlaps</w:t>
      </w:r>
      <w:r w:rsidR="53FDFE11" w:rsidRPr="008659E1">
        <w:rPr>
          <w:rFonts w:ascii="Times New Roman" w:hAnsi="Times New Roman" w:cs="Times New Roman"/>
          <w:sz w:val="24"/>
          <w:szCs w:val="24"/>
          <w:lang w:val="en-US"/>
        </w:rPr>
        <w:t xml:space="preserve"> </w:t>
      </w:r>
      <w:r w:rsidR="00DC271F" w:rsidRPr="008659E1">
        <w:rPr>
          <w:rFonts w:ascii="Times New Roman" w:hAnsi="Times New Roman" w:cs="Times New Roman"/>
          <w:sz w:val="24"/>
          <w:szCs w:val="24"/>
          <w:lang w:val="en-US"/>
        </w:rPr>
        <w:t>work</w:t>
      </w:r>
      <w:r w:rsidR="00770A02" w:rsidRPr="008659E1">
        <w:rPr>
          <w:rFonts w:ascii="Times New Roman" w:hAnsi="Times New Roman" w:cs="Times New Roman"/>
          <w:sz w:val="24"/>
          <w:szCs w:val="24"/>
          <w:lang w:val="en-US"/>
        </w:rPr>
        <w:t>ing</w:t>
      </w:r>
      <w:r w:rsidR="2E7835B2" w:rsidRPr="3A87D99C">
        <w:rPr>
          <w:rFonts w:ascii="Times New Roman" w:hAnsi="Times New Roman" w:cs="Times New Roman"/>
          <w:sz w:val="24"/>
          <w:szCs w:val="24"/>
          <w:lang w:val="en-US"/>
        </w:rPr>
        <w:t>,</w:t>
      </w:r>
      <w:r w:rsidR="00DC271F" w:rsidRPr="008659E1">
        <w:rPr>
          <w:rFonts w:ascii="Times New Roman" w:hAnsi="Times New Roman" w:cs="Times New Roman"/>
          <w:sz w:val="24"/>
          <w:szCs w:val="24"/>
          <w:lang w:val="en-US"/>
        </w:rPr>
        <w:t xml:space="preserve"> stud</w:t>
      </w:r>
      <w:r w:rsidR="00770A02" w:rsidRPr="008659E1">
        <w:rPr>
          <w:rFonts w:ascii="Times New Roman" w:hAnsi="Times New Roman" w:cs="Times New Roman"/>
          <w:sz w:val="24"/>
          <w:szCs w:val="24"/>
          <w:lang w:val="en-US"/>
        </w:rPr>
        <w:t>ying</w:t>
      </w:r>
      <w:r w:rsidR="20E2FB6A" w:rsidRPr="3A87D99C">
        <w:rPr>
          <w:rFonts w:ascii="Times New Roman" w:hAnsi="Times New Roman" w:cs="Times New Roman"/>
          <w:sz w:val="24"/>
          <w:szCs w:val="24"/>
          <w:lang w:val="en-US"/>
        </w:rPr>
        <w:t>,</w:t>
      </w:r>
      <w:r w:rsidR="00DC271F" w:rsidRPr="008659E1">
        <w:rPr>
          <w:rFonts w:ascii="Times New Roman" w:hAnsi="Times New Roman" w:cs="Times New Roman"/>
          <w:sz w:val="24"/>
          <w:szCs w:val="24"/>
          <w:lang w:val="en-US"/>
        </w:rPr>
        <w:t xml:space="preserve"> </w:t>
      </w:r>
      <w:r w:rsidR="7FD25526" w:rsidRPr="008659E1">
        <w:rPr>
          <w:rFonts w:ascii="Times New Roman" w:hAnsi="Times New Roman" w:cs="Times New Roman"/>
          <w:sz w:val="24"/>
          <w:szCs w:val="24"/>
          <w:lang w:val="en-US"/>
        </w:rPr>
        <w:t xml:space="preserve">and </w:t>
      </w:r>
      <w:r w:rsidR="672CAD72" w:rsidRPr="3A87D99C">
        <w:rPr>
          <w:rFonts w:ascii="Times New Roman" w:hAnsi="Times New Roman" w:cs="Times New Roman"/>
          <w:sz w:val="24"/>
          <w:szCs w:val="24"/>
          <w:lang w:val="en-US"/>
        </w:rPr>
        <w:t>other</w:t>
      </w:r>
      <w:r w:rsidR="00DC271F" w:rsidRPr="008659E1">
        <w:rPr>
          <w:rFonts w:ascii="Times New Roman" w:hAnsi="Times New Roman" w:cs="Times New Roman"/>
          <w:sz w:val="24"/>
          <w:szCs w:val="24"/>
          <w:lang w:val="en-US"/>
        </w:rPr>
        <w:t xml:space="preserve"> family responsibilities</w:t>
      </w:r>
      <w:r w:rsidR="00770A02" w:rsidRPr="008659E1">
        <w:rPr>
          <w:rFonts w:ascii="Times New Roman" w:hAnsi="Times New Roman" w:cs="Times New Roman"/>
          <w:sz w:val="24"/>
          <w:szCs w:val="24"/>
          <w:lang w:val="en-US"/>
        </w:rPr>
        <w:t xml:space="preserve"> in the same </w:t>
      </w:r>
      <w:r w:rsidR="28A2F62E" w:rsidRPr="3A87D99C">
        <w:rPr>
          <w:rFonts w:ascii="Times New Roman" w:hAnsi="Times New Roman" w:cs="Times New Roman"/>
          <w:sz w:val="24"/>
          <w:szCs w:val="24"/>
          <w:lang w:val="en-US"/>
        </w:rPr>
        <w:t>physical s</w:t>
      </w:r>
      <w:r w:rsidR="00770A02" w:rsidRPr="3A87D99C">
        <w:rPr>
          <w:rFonts w:ascii="Times New Roman" w:hAnsi="Times New Roman" w:cs="Times New Roman"/>
          <w:sz w:val="24"/>
          <w:szCs w:val="24"/>
          <w:lang w:val="en-US"/>
        </w:rPr>
        <w:t>pace</w:t>
      </w:r>
      <w:r w:rsidR="00770A02" w:rsidRPr="008659E1">
        <w:rPr>
          <w:rFonts w:ascii="Times New Roman" w:hAnsi="Times New Roman" w:cs="Times New Roman"/>
          <w:sz w:val="24"/>
          <w:szCs w:val="24"/>
          <w:lang w:val="en-US"/>
        </w:rPr>
        <w:t xml:space="preserve">. </w:t>
      </w:r>
    </w:p>
    <w:p w14:paraId="7006B493" w14:textId="4B0DCCDB" w:rsidR="00883403" w:rsidRPr="008659E1" w:rsidRDefault="001D002F" w:rsidP="0055029A">
      <w:pPr>
        <w:spacing w:line="240" w:lineRule="auto"/>
        <w:rPr>
          <w:rFonts w:ascii="Times New Roman" w:hAnsi="Times New Roman" w:cs="Times New Roman"/>
          <w:sz w:val="24"/>
          <w:szCs w:val="24"/>
          <w:lang w:val="en-US"/>
        </w:rPr>
      </w:pPr>
      <w:r w:rsidRPr="008659E1">
        <w:rPr>
          <w:rFonts w:ascii="Times New Roman" w:hAnsi="Times New Roman" w:cs="Times New Roman"/>
          <w:sz w:val="24"/>
          <w:szCs w:val="24"/>
          <w:lang w:val="en-US"/>
        </w:rPr>
        <w:t>In this scenario,</w:t>
      </w:r>
      <w:r w:rsidR="00080A04" w:rsidRPr="008659E1">
        <w:rPr>
          <w:rFonts w:ascii="Times New Roman" w:hAnsi="Times New Roman" w:cs="Times New Roman"/>
          <w:sz w:val="24"/>
          <w:szCs w:val="24"/>
          <w:lang w:val="en-US"/>
        </w:rPr>
        <w:t xml:space="preserve"> teachers and students have faced new challenges in terms of </w:t>
      </w:r>
      <w:r w:rsidR="00B02DEA" w:rsidRPr="008659E1">
        <w:rPr>
          <w:rFonts w:ascii="Times New Roman" w:hAnsi="Times New Roman" w:cs="Times New Roman"/>
          <w:sz w:val="24"/>
          <w:szCs w:val="24"/>
          <w:lang w:val="en-US"/>
        </w:rPr>
        <w:t>adaptation</w:t>
      </w:r>
      <w:r w:rsidR="00B948C6" w:rsidRPr="008659E1">
        <w:rPr>
          <w:rFonts w:ascii="Times New Roman" w:hAnsi="Times New Roman" w:cs="Times New Roman"/>
          <w:sz w:val="24"/>
          <w:szCs w:val="24"/>
          <w:lang w:val="en-US"/>
        </w:rPr>
        <w:t xml:space="preserve"> to new forms of </w:t>
      </w:r>
      <w:r w:rsidR="00080A04" w:rsidRPr="008659E1">
        <w:rPr>
          <w:rFonts w:ascii="Times New Roman" w:hAnsi="Times New Roman" w:cs="Times New Roman"/>
          <w:sz w:val="24"/>
          <w:szCs w:val="24"/>
          <w:lang w:val="en-US"/>
        </w:rPr>
        <w:t>learning</w:t>
      </w:r>
      <w:r w:rsidR="76AA1DB1" w:rsidRPr="008659E1">
        <w:rPr>
          <w:rFonts w:ascii="Times New Roman" w:hAnsi="Times New Roman" w:cs="Times New Roman"/>
          <w:sz w:val="24"/>
          <w:szCs w:val="24"/>
          <w:lang w:val="en-US"/>
        </w:rPr>
        <w:t xml:space="preserve"> </w:t>
      </w:r>
      <w:r w:rsidR="00080A04" w:rsidRPr="008659E1">
        <w:rPr>
          <w:rFonts w:ascii="Times New Roman" w:hAnsi="Times New Roman" w:cs="Times New Roman"/>
          <w:sz w:val="24"/>
          <w:szCs w:val="24"/>
          <w:lang w:val="en-US"/>
        </w:rPr>
        <w:t xml:space="preserve">while </w:t>
      </w:r>
      <w:r w:rsidR="009D36D0" w:rsidRPr="008659E1">
        <w:rPr>
          <w:rFonts w:ascii="Times New Roman" w:hAnsi="Times New Roman" w:cs="Times New Roman"/>
          <w:sz w:val="24"/>
          <w:szCs w:val="24"/>
          <w:lang w:val="en-US"/>
        </w:rPr>
        <w:t>dealing</w:t>
      </w:r>
      <w:r w:rsidR="00080A04" w:rsidRPr="008659E1">
        <w:rPr>
          <w:rFonts w:ascii="Times New Roman" w:hAnsi="Times New Roman" w:cs="Times New Roman"/>
          <w:sz w:val="24"/>
          <w:szCs w:val="24"/>
          <w:lang w:val="en-US"/>
        </w:rPr>
        <w:t xml:space="preserve"> with</w:t>
      </w:r>
      <w:r w:rsidR="6C2A4563" w:rsidRPr="008659E1">
        <w:rPr>
          <w:rFonts w:ascii="Times New Roman" w:hAnsi="Times New Roman" w:cs="Times New Roman"/>
          <w:sz w:val="24"/>
          <w:szCs w:val="24"/>
          <w:lang w:val="en-US"/>
        </w:rPr>
        <w:t xml:space="preserve"> the</w:t>
      </w:r>
      <w:r w:rsidR="00080A04" w:rsidRPr="008659E1">
        <w:rPr>
          <w:rFonts w:ascii="Times New Roman" w:hAnsi="Times New Roman" w:cs="Times New Roman"/>
          <w:sz w:val="24"/>
          <w:szCs w:val="24"/>
          <w:lang w:val="en-US"/>
        </w:rPr>
        <w:t xml:space="preserve"> health, social</w:t>
      </w:r>
      <w:r w:rsidR="55B6DE7D" w:rsidRPr="008659E1">
        <w:rPr>
          <w:rFonts w:ascii="Times New Roman" w:hAnsi="Times New Roman" w:cs="Times New Roman"/>
          <w:sz w:val="24"/>
          <w:szCs w:val="24"/>
          <w:lang w:val="en-US"/>
        </w:rPr>
        <w:t>,</w:t>
      </w:r>
      <w:r w:rsidR="0B5C7B4E" w:rsidRPr="008659E1">
        <w:rPr>
          <w:rFonts w:ascii="Times New Roman" w:hAnsi="Times New Roman" w:cs="Times New Roman"/>
          <w:sz w:val="24"/>
          <w:szCs w:val="24"/>
          <w:lang w:val="en-US"/>
        </w:rPr>
        <w:t xml:space="preserve"> </w:t>
      </w:r>
      <w:r w:rsidR="00080A04" w:rsidRPr="008659E1">
        <w:rPr>
          <w:rFonts w:ascii="Times New Roman" w:hAnsi="Times New Roman" w:cs="Times New Roman"/>
          <w:sz w:val="24"/>
          <w:szCs w:val="24"/>
          <w:lang w:val="en-US"/>
        </w:rPr>
        <w:t>and economic distress</w:t>
      </w:r>
      <w:r w:rsidR="00AE721F" w:rsidRPr="008659E1">
        <w:rPr>
          <w:rFonts w:ascii="Times New Roman" w:hAnsi="Times New Roman" w:cs="Times New Roman"/>
          <w:sz w:val="24"/>
          <w:szCs w:val="24"/>
          <w:lang w:val="en-US"/>
        </w:rPr>
        <w:t xml:space="preserve"> </w:t>
      </w:r>
      <w:r w:rsidR="00B6270A" w:rsidRPr="008659E1">
        <w:rPr>
          <w:rFonts w:ascii="Times New Roman" w:hAnsi="Times New Roman" w:cs="Times New Roman"/>
          <w:sz w:val="24"/>
          <w:szCs w:val="24"/>
          <w:lang w:val="en-US"/>
        </w:rPr>
        <w:t xml:space="preserve">resulting </w:t>
      </w:r>
      <w:r w:rsidR="6833DDA2" w:rsidRPr="008659E1">
        <w:rPr>
          <w:rFonts w:ascii="Times New Roman" w:hAnsi="Times New Roman" w:cs="Times New Roman"/>
          <w:sz w:val="24"/>
          <w:szCs w:val="24"/>
          <w:lang w:val="en-US"/>
        </w:rPr>
        <w:t xml:space="preserve">from </w:t>
      </w:r>
      <w:r w:rsidR="00B6270A" w:rsidRPr="008659E1">
        <w:rPr>
          <w:rFonts w:ascii="Times New Roman" w:hAnsi="Times New Roman" w:cs="Times New Roman"/>
          <w:sz w:val="24"/>
          <w:szCs w:val="24"/>
          <w:lang w:val="en-US"/>
        </w:rPr>
        <w:t xml:space="preserve">the </w:t>
      </w:r>
      <w:r w:rsidR="00080A04" w:rsidRPr="008659E1">
        <w:rPr>
          <w:rFonts w:ascii="Times New Roman" w:hAnsi="Times New Roman" w:cs="Times New Roman"/>
          <w:sz w:val="24"/>
          <w:szCs w:val="24"/>
          <w:lang w:val="en-US"/>
        </w:rPr>
        <w:t>state of emergency</w:t>
      </w:r>
      <w:r w:rsidR="00727CB2" w:rsidRPr="008659E1">
        <w:rPr>
          <w:rFonts w:ascii="Times New Roman" w:hAnsi="Times New Roman" w:cs="Times New Roman"/>
          <w:sz w:val="24"/>
          <w:szCs w:val="24"/>
          <w:lang w:val="en-US"/>
        </w:rPr>
        <w:t xml:space="preserve"> </w:t>
      </w:r>
      <w:r w:rsidR="00727CB2" w:rsidRPr="008659E1">
        <w:rPr>
          <w:rFonts w:ascii="Times New Roman" w:hAnsi="Times New Roman" w:cs="Times New Roman"/>
          <w:sz w:val="24"/>
          <w:szCs w:val="24"/>
          <w:lang w:val="en-US"/>
        </w:rPr>
        <w:fldChar w:fldCharType="begin" w:fldLock="1"/>
      </w:r>
      <w:r w:rsidR="00527A76">
        <w:rPr>
          <w:rFonts w:ascii="Times New Roman" w:hAnsi="Times New Roman" w:cs="Times New Roman"/>
          <w:sz w:val="24"/>
          <w:szCs w:val="24"/>
          <w:lang w:val="en-US"/>
        </w:rPr>
        <w:instrText>ADDIN CSL_CITATION {"citationItems":[{"id":"ITEM-1","itemData":{"author":[{"dropping-particle":"","family":"Green","given":"Jennifer Greif","non-dropping-particle":"","parse-names":false,"suffix":""},{"dropping-particle":"","family":"Bettini","given":"Elizabeth","non-dropping-particle":"","parse-names":false,"suffix":""}],"container-title":"Teachers College Record","id":"ITEM-1","issue":"July","issued":{"date-parts":[["2020"]]},"title":"Addressing Teacher Mental Health during the COVID-19 Pandemic Addressing Teacher Mental Health during the COVID-19 Pandemic","type":"article-journal"},"uris":["http://www.mendeley.com/documents/?uuid=76cd64ec-735f-489f-b518-eb6d38634400"]}],"mendeley":{"formattedCitation":"(Green &amp; Bettini, 2020)","plainTextFormattedCitation":"(Green &amp; Bettini, 2020)","previouslyFormattedCitation":"(Green &amp; Bettini, 2020)"},"properties":{"noteIndex":0},"schema":"https://github.com/citation-style-language/schema/raw/master/csl-citation.json"}</w:instrText>
      </w:r>
      <w:r w:rsidR="00727CB2" w:rsidRPr="008659E1">
        <w:rPr>
          <w:rFonts w:ascii="Times New Roman" w:hAnsi="Times New Roman" w:cs="Times New Roman"/>
          <w:sz w:val="24"/>
          <w:szCs w:val="24"/>
          <w:lang w:val="en-US"/>
        </w:rPr>
        <w:fldChar w:fldCharType="separate"/>
      </w:r>
      <w:r w:rsidR="00727CB2" w:rsidRPr="008659E1">
        <w:rPr>
          <w:rFonts w:ascii="Times New Roman" w:hAnsi="Times New Roman" w:cs="Times New Roman"/>
          <w:noProof/>
          <w:sz w:val="24"/>
          <w:szCs w:val="24"/>
          <w:lang w:val="en-US"/>
        </w:rPr>
        <w:t>(Green &amp; Bettini, 2020)</w:t>
      </w:r>
      <w:r w:rsidR="00727CB2" w:rsidRPr="008659E1">
        <w:rPr>
          <w:rFonts w:ascii="Times New Roman" w:hAnsi="Times New Roman" w:cs="Times New Roman"/>
          <w:sz w:val="24"/>
          <w:szCs w:val="24"/>
          <w:lang w:val="en-US"/>
        </w:rPr>
        <w:fldChar w:fldCharType="end"/>
      </w:r>
      <w:r w:rsidR="00727CB2" w:rsidRPr="008659E1">
        <w:rPr>
          <w:rFonts w:ascii="Times New Roman" w:hAnsi="Times New Roman" w:cs="Times New Roman"/>
          <w:sz w:val="24"/>
          <w:szCs w:val="24"/>
          <w:lang w:val="en-US"/>
        </w:rPr>
        <w:t xml:space="preserve"> </w:t>
      </w:r>
      <w:r w:rsidR="00B6270A" w:rsidRPr="008659E1">
        <w:rPr>
          <w:rFonts w:ascii="Times New Roman" w:hAnsi="Times New Roman" w:cs="Times New Roman"/>
          <w:sz w:val="24"/>
          <w:szCs w:val="24"/>
          <w:lang w:val="en-US"/>
        </w:rPr>
        <w:t>experienced in the country and</w:t>
      </w:r>
      <w:r w:rsidR="0B5C7B4E" w:rsidRPr="008659E1">
        <w:rPr>
          <w:rFonts w:ascii="Times New Roman" w:hAnsi="Times New Roman" w:cs="Times New Roman"/>
          <w:sz w:val="24"/>
          <w:szCs w:val="24"/>
          <w:lang w:val="en-US"/>
        </w:rPr>
        <w:t xml:space="preserve"> </w:t>
      </w:r>
      <w:r w:rsidR="2EF1F81F" w:rsidRPr="008659E1">
        <w:rPr>
          <w:rFonts w:ascii="Times New Roman" w:hAnsi="Times New Roman" w:cs="Times New Roman"/>
          <w:sz w:val="24"/>
          <w:szCs w:val="24"/>
          <w:lang w:val="en-US"/>
        </w:rPr>
        <w:t>around</w:t>
      </w:r>
      <w:r w:rsidR="00B6270A" w:rsidRPr="008659E1">
        <w:rPr>
          <w:rFonts w:ascii="Times New Roman" w:hAnsi="Times New Roman" w:cs="Times New Roman"/>
          <w:sz w:val="24"/>
          <w:szCs w:val="24"/>
          <w:lang w:val="en-US"/>
        </w:rPr>
        <w:t xml:space="preserve"> the world</w:t>
      </w:r>
      <w:r w:rsidR="00080A04" w:rsidRPr="008659E1">
        <w:rPr>
          <w:rFonts w:ascii="Times New Roman" w:hAnsi="Times New Roman" w:cs="Times New Roman"/>
          <w:sz w:val="24"/>
          <w:szCs w:val="24"/>
          <w:lang w:val="en-US"/>
        </w:rPr>
        <w:t>.</w:t>
      </w:r>
      <w:r w:rsidR="0B5C7B4E" w:rsidRPr="008659E1">
        <w:rPr>
          <w:rFonts w:ascii="Times New Roman" w:hAnsi="Times New Roman" w:cs="Times New Roman"/>
          <w:sz w:val="24"/>
          <w:szCs w:val="24"/>
          <w:lang w:val="en-US"/>
        </w:rPr>
        <w:t xml:space="preserve"> </w:t>
      </w:r>
      <w:r w:rsidR="00B948C6" w:rsidRPr="008659E1">
        <w:rPr>
          <w:rFonts w:ascii="Times New Roman" w:hAnsi="Times New Roman" w:cs="Times New Roman"/>
          <w:sz w:val="24"/>
          <w:szCs w:val="24"/>
          <w:lang w:val="en-US"/>
        </w:rPr>
        <w:t xml:space="preserve">This overall situation has </w:t>
      </w:r>
      <w:r w:rsidR="004977A8" w:rsidRPr="008659E1">
        <w:rPr>
          <w:rFonts w:ascii="Times New Roman" w:hAnsi="Times New Roman" w:cs="Times New Roman"/>
          <w:sz w:val="24"/>
          <w:szCs w:val="24"/>
          <w:lang w:val="en-US"/>
        </w:rPr>
        <w:t>led to</w:t>
      </w:r>
      <w:r w:rsidR="00B948C6" w:rsidRPr="008659E1">
        <w:rPr>
          <w:rFonts w:ascii="Times New Roman" w:hAnsi="Times New Roman" w:cs="Times New Roman"/>
          <w:sz w:val="24"/>
          <w:szCs w:val="24"/>
          <w:lang w:val="en-US"/>
        </w:rPr>
        <w:t xml:space="preserve"> the presence of psychological distress</w:t>
      </w:r>
      <w:r w:rsidR="004977A8" w:rsidRPr="008659E1">
        <w:rPr>
          <w:rFonts w:ascii="Times New Roman" w:hAnsi="Times New Roman" w:cs="Times New Roman"/>
          <w:sz w:val="24"/>
          <w:szCs w:val="24"/>
          <w:lang w:val="en-US"/>
        </w:rPr>
        <w:t xml:space="preserve"> evidenced by</w:t>
      </w:r>
      <w:r w:rsidR="009D36D0" w:rsidRPr="008659E1">
        <w:rPr>
          <w:rFonts w:ascii="Times New Roman" w:hAnsi="Times New Roman" w:cs="Times New Roman"/>
          <w:sz w:val="24"/>
          <w:szCs w:val="24"/>
          <w:lang w:val="en-US"/>
        </w:rPr>
        <w:t xml:space="preserve"> the emergence of</w:t>
      </w:r>
      <w:r w:rsidR="004977A8" w:rsidRPr="008659E1">
        <w:rPr>
          <w:rFonts w:ascii="Times New Roman" w:hAnsi="Times New Roman" w:cs="Times New Roman"/>
          <w:sz w:val="24"/>
          <w:szCs w:val="24"/>
          <w:lang w:val="en-US"/>
        </w:rPr>
        <w:t xml:space="preserve"> symptoms of anxiet</w:t>
      </w:r>
      <w:r w:rsidR="00A23C33" w:rsidRPr="008659E1">
        <w:rPr>
          <w:rFonts w:ascii="Times New Roman" w:hAnsi="Times New Roman" w:cs="Times New Roman"/>
          <w:sz w:val="24"/>
          <w:szCs w:val="24"/>
          <w:lang w:val="en-US"/>
        </w:rPr>
        <w:t xml:space="preserve">y and </w:t>
      </w:r>
      <w:r w:rsidR="004977A8" w:rsidRPr="008659E1">
        <w:rPr>
          <w:rFonts w:ascii="Times New Roman" w:hAnsi="Times New Roman" w:cs="Times New Roman"/>
          <w:sz w:val="24"/>
          <w:szCs w:val="24"/>
          <w:lang w:val="en-US"/>
        </w:rPr>
        <w:t>depression. Several stud</w:t>
      </w:r>
      <w:r w:rsidR="005E0A35" w:rsidRPr="008659E1">
        <w:rPr>
          <w:rFonts w:ascii="Times New Roman" w:hAnsi="Times New Roman" w:cs="Times New Roman"/>
          <w:sz w:val="24"/>
          <w:szCs w:val="24"/>
          <w:lang w:val="en-US"/>
        </w:rPr>
        <w:t>ies</w:t>
      </w:r>
      <w:r w:rsidR="004977A8" w:rsidRPr="008659E1">
        <w:rPr>
          <w:rFonts w:ascii="Times New Roman" w:hAnsi="Times New Roman" w:cs="Times New Roman"/>
          <w:sz w:val="24"/>
          <w:szCs w:val="24"/>
          <w:lang w:val="en-US"/>
        </w:rPr>
        <w:t xml:space="preserve"> have been conducted to identify these symptoms. In China</w:t>
      </w:r>
      <w:r w:rsidR="26080F9E" w:rsidRPr="008659E1">
        <w:rPr>
          <w:rFonts w:ascii="Times New Roman" w:hAnsi="Times New Roman" w:cs="Times New Roman"/>
          <w:sz w:val="24"/>
          <w:szCs w:val="24"/>
          <w:lang w:val="en-US"/>
        </w:rPr>
        <w:t>,</w:t>
      </w:r>
      <w:r w:rsidR="004977A8" w:rsidRPr="008659E1">
        <w:rPr>
          <w:rFonts w:ascii="Times New Roman" w:hAnsi="Times New Roman" w:cs="Times New Roman"/>
          <w:sz w:val="24"/>
          <w:szCs w:val="24"/>
          <w:lang w:val="en-US"/>
        </w:rPr>
        <w:t xml:space="preserve"> the study conducted by Cao et al. </w:t>
      </w:r>
      <w:r w:rsidRPr="008659E1">
        <w:rPr>
          <w:rFonts w:ascii="Times New Roman" w:hAnsi="Times New Roman" w:cs="Times New Roman"/>
          <w:sz w:val="24"/>
          <w:szCs w:val="24"/>
          <w:lang w:val="en-US"/>
        </w:rPr>
        <w:fldChar w:fldCharType="begin" w:fldLock="1"/>
      </w:r>
      <w:r w:rsidRPr="008659E1">
        <w:rPr>
          <w:rFonts w:ascii="Times New Roman" w:hAnsi="Times New Roman" w:cs="Times New Roman"/>
          <w:sz w:val="24"/>
          <w:szCs w:val="24"/>
          <w:lang w:val="en-US"/>
        </w:rPr>
        <w:instrText>ADDIN CSL_CITATION {"citationItems":[{"id":"ITEM-1","itemData":{"DOI":"10.1016/j.psychres.2020.112934","ISSN":"01651781","author":[{"dropping-particle":"","family":"Cao","given":"Wenjun","non-dropping-particle":"","parse-names":false,"suffix":""},{"dropping-particle":"","family":"Fang","given":"Ziwei","non-dropping-particle":"","parse-names":false,"suffix":""},{"dropping-particle":"","family":"Hou","given":"Guoqiang","non-dropping-particle":"","parse-names":false,"suffix":""},{"dropping-particle":"","family":"Han","given":"Mei","non-dropping-particle":"","parse-names":false,"suffix":""},{"dropping-particle":"","family":"Xu","given":"Xinrong","non-dropping-particle":"","parse-names":false,"suffix":""},{"dropping-particle":"","family":"Dong","given":"Jiaxin","non-dropping-particle":"","parse-names":false,"suffix":""},{"dropping-particle":"","family":"Zheng","given":"Jianzhong","non-dropping-particle":"","parse-names":false,"suffix":""}],"container-title":"Psychiatry Research","id":"ITEM-1","issue":"January","issued":{"date-parts":[["2020","5"]]},"page":"112934","title":"The psychological impact of the COVID-19 epidemic on college students in China","type":"article-journal","volume":"287"},"suppress-author":1,"uris":["http://www.mendeley.com/documents/?uuid=1d202963-2bc1-490f-8881-9f9d9774eec9"]}],"mendeley":{"formattedCitation":"(2020)","plainTextFormattedCitation":"(2020)","previouslyFormattedCitation":"(2020)"},"properties":{"noteIndex":0},"schema":"https://github.com/citation-style-language/schema/raw/master/csl-citation.json"}</w:instrText>
      </w:r>
      <w:r w:rsidRPr="008659E1">
        <w:rPr>
          <w:rFonts w:ascii="Times New Roman" w:hAnsi="Times New Roman" w:cs="Times New Roman"/>
          <w:sz w:val="24"/>
          <w:szCs w:val="24"/>
          <w:lang w:val="en-US"/>
        </w:rPr>
        <w:fldChar w:fldCharType="separate"/>
      </w:r>
      <w:r w:rsidR="004977A8" w:rsidRPr="008659E1">
        <w:rPr>
          <w:rFonts w:ascii="Times New Roman" w:hAnsi="Times New Roman" w:cs="Times New Roman"/>
          <w:noProof/>
          <w:sz w:val="24"/>
          <w:szCs w:val="24"/>
          <w:lang w:val="en-US"/>
        </w:rPr>
        <w:t>(2020)</w:t>
      </w:r>
      <w:r w:rsidRPr="008659E1">
        <w:rPr>
          <w:rFonts w:ascii="Times New Roman" w:hAnsi="Times New Roman" w:cs="Times New Roman"/>
          <w:sz w:val="24"/>
          <w:szCs w:val="24"/>
          <w:lang w:val="en-US"/>
        </w:rPr>
        <w:fldChar w:fldCharType="end"/>
      </w:r>
      <w:r w:rsidR="004977A8" w:rsidRPr="008659E1">
        <w:rPr>
          <w:rFonts w:ascii="Times New Roman" w:hAnsi="Times New Roman" w:cs="Times New Roman"/>
          <w:sz w:val="24"/>
          <w:szCs w:val="24"/>
          <w:lang w:val="en-US"/>
        </w:rPr>
        <w:t xml:space="preserve"> indicated that around 3.6% of medical</w:t>
      </w:r>
      <w:r w:rsidR="00A23C33" w:rsidRPr="008659E1">
        <w:rPr>
          <w:rFonts w:ascii="Times New Roman" w:hAnsi="Times New Roman" w:cs="Times New Roman"/>
          <w:sz w:val="24"/>
          <w:szCs w:val="24"/>
          <w:lang w:val="en-US"/>
        </w:rPr>
        <w:t xml:space="preserve"> </w:t>
      </w:r>
      <w:r w:rsidR="004977A8" w:rsidRPr="008659E1">
        <w:rPr>
          <w:rFonts w:ascii="Times New Roman" w:hAnsi="Times New Roman" w:cs="Times New Roman"/>
          <w:sz w:val="24"/>
          <w:szCs w:val="24"/>
          <w:lang w:val="en-US"/>
        </w:rPr>
        <w:t>students were experiencing at least moderate levels of anxiety.</w:t>
      </w:r>
      <w:r w:rsidR="00A23C33" w:rsidRPr="008659E1">
        <w:rPr>
          <w:rFonts w:ascii="Times New Roman" w:hAnsi="Times New Roman" w:cs="Times New Roman"/>
          <w:sz w:val="24"/>
          <w:szCs w:val="24"/>
          <w:lang w:val="en-US"/>
        </w:rPr>
        <w:t xml:space="preserve"> Also, in th</w:t>
      </w:r>
      <w:r w:rsidR="42F2DBE1" w:rsidRPr="008659E1">
        <w:rPr>
          <w:rFonts w:ascii="Times New Roman" w:hAnsi="Times New Roman" w:cs="Times New Roman"/>
          <w:sz w:val="24"/>
          <w:szCs w:val="24"/>
          <w:lang w:val="en-US"/>
        </w:rPr>
        <w:t xml:space="preserve">at </w:t>
      </w:r>
      <w:r w:rsidR="00A23C33" w:rsidRPr="008659E1">
        <w:rPr>
          <w:rFonts w:ascii="Times New Roman" w:hAnsi="Times New Roman" w:cs="Times New Roman"/>
          <w:sz w:val="24"/>
          <w:szCs w:val="24"/>
          <w:lang w:val="en-US"/>
        </w:rPr>
        <w:t>country</w:t>
      </w:r>
      <w:r w:rsidR="01B73872" w:rsidRPr="008659E1">
        <w:rPr>
          <w:rFonts w:ascii="Times New Roman" w:hAnsi="Times New Roman" w:cs="Times New Roman"/>
          <w:sz w:val="24"/>
          <w:szCs w:val="24"/>
          <w:lang w:val="en-US"/>
        </w:rPr>
        <w:t>,</w:t>
      </w:r>
      <w:r w:rsidR="00A23C33" w:rsidRPr="008659E1">
        <w:rPr>
          <w:rFonts w:ascii="Times New Roman" w:hAnsi="Times New Roman" w:cs="Times New Roman"/>
          <w:sz w:val="24"/>
          <w:szCs w:val="24"/>
          <w:lang w:val="en-US"/>
        </w:rPr>
        <w:t xml:space="preserve"> Huang &amp; Zhao </w:t>
      </w:r>
      <w:r w:rsidRPr="008659E1">
        <w:rPr>
          <w:rFonts w:ascii="Times New Roman" w:hAnsi="Times New Roman" w:cs="Times New Roman"/>
          <w:sz w:val="24"/>
          <w:szCs w:val="24"/>
          <w:lang w:val="en-US"/>
        </w:rPr>
        <w:fldChar w:fldCharType="begin" w:fldLock="1"/>
      </w:r>
      <w:r w:rsidRPr="008659E1">
        <w:rPr>
          <w:rFonts w:ascii="Times New Roman" w:hAnsi="Times New Roman" w:cs="Times New Roman"/>
          <w:sz w:val="24"/>
          <w:szCs w:val="24"/>
          <w:lang w:val="en-US"/>
        </w:rPr>
        <w:instrText>ADDIN CSL_CITATION {"citationItems":[{"id":"ITEM-1","itemData":{"DOI":"10.1016/j.psychres.2020.112954","ISSN":"18727123","abstract":"China has been severely affected by Coronavirus Disease 2019(COVID-19) since December, 2019. We aimed to assess the mental health burden of Chinese public during the outbreak, and to explore the potential influence factors. Using a web-based cross-sectional survey, we collected data from 7,236 self-selected volunteers assessed with demographic information, COVID-19 related knowledge, generalized anxiety disorder (GAD), depressive symptoms, and sleep quality. The overall prevalence of GAD, depressive symptoms, and sleep quality of the public were 35.1%, 20.1%, and 18.2%, respectively. Younger people reported a significantly higher prevalence of GAD and depressive symptoms than older people. Compared with other occupational group, healthcare workers were more likely to have poor sleep quality. Multivariate logistic regression showed that age (&lt; 35 years) and time spent focusing on the COVID-19 (≥ 3 hours per day) were associated with GAD, and healthcare workers were at high risk for poor sleep quality. Our study identified a major mental health burden of the public during the COVID-19 outbreak. Younger people, people spending too much time thinking about the outbreak, and healthcare workers were at high risk of mental illness. Continuous surveillance of the psychological consequences for outbreaks should become routine as part of preparedness efforts worldwide.","author":[{"dropping-particle":"","family":"Huang","given":"Yeen","non-dropping-particle":"","parse-names":false,"suffix":""},{"dropping-particle":"","family":"Zhao","given":"Ning","non-dropping-particle":"","parse-names":false,"suffix":""}],"container-title":"Psychiatry Research","id":"ITEM-1","issued":{"date-parts":[["2020"]]},"page":"112954","publisher":"Elsevier B.V.","title":"Generalized anxiety disorder, depressive symptoms and sleep quality during COVID-19 outbreak in China: a web-based cross-sectional survey","type":"article-journal","volume":"288"},"suppress-author":1,"uris":["http://www.mendeley.com/documents/?uuid=fb8e89b3-7b63-4bdc-a36b-4e685ed2d9a6"]}],"mendeley":{"formattedCitation":"(2020)","plainTextFormattedCitation":"(2020)","previouslyFormattedCitation":"(2020)"},"properties":{"noteIndex":0},"schema":"https://github.com/citation-style-language/schema/raw/master/csl-citation.json"}</w:instrText>
      </w:r>
      <w:r w:rsidRPr="008659E1">
        <w:rPr>
          <w:rFonts w:ascii="Times New Roman" w:hAnsi="Times New Roman" w:cs="Times New Roman"/>
          <w:sz w:val="24"/>
          <w:szCs w:val="24"/>
          <w:lang w:val="en-US"/>
        </w:rPr>
        <w:fldChar w:fldCharType="separate"/>
      </w:r>
      <w:r w:rsidR="00A23C33" w:rsidRPr="008659E1">
        <w:rPr>
          <w:rFonts w:ascii="Times New Roman" w:hAnsi="Times New Roman" w:cs="Times New Roman"/>
          <w:noProof/>
          <w:sz w:val="24"/>
          <w:szCs w:val="24"/>
          <w:lang w:val="en-US"/>
        </w:rPr>
        <w:t>(2020)</w:t>
      </w:r>
      <w:r w:rsidRPr="008659E1">
        <w:rPr>
          <w:rFonts w:ascii="Times New Roman" w:hAnsi="Times New Roman" w:cs="Times New Roman"/>
          <w:sz w:val="24"/>
          <w:szCs w:val="24"/>
          <w:lang w:val="en-US"/>
        </w:rPr>
        <w:fldChar w:fldCharType="end"/>
      </w:r>
      <w:r w:rsidR="00A23C33" w:rsidRPr="008659E1">
        <w:rPr>
          <w:rFonts w:ascii="Times New Roman" w:hAnsi="Times New Roman" w:cs="Times New Roman"/>
          <w:sz w:val="24"/>
          <w:szCs w:val="24"/>
          <w:lang w:val="en-US"/>
        </w:rPr>
        <w:t xml:space="preserve"> reported that 35.1% of teachers and students presented at least moderate symptoms of anxiety and 21% moderate symptoms of depression.</w:t>
      </w:r>
      <w:r w:rsidR="0B5C7B4E" w:rsidRPr="008659E1">
        <w:rPr>
          <w:rFonts w:ascii="Times New Roman" w:hAnsi="Times New Roman" w:cs="Times New Roman"/>
          <w:sz w:val="24"/>
          <w:szCs w:val="24"/>
          <w:lang w:val="en-US"/>
        </w:rPr>
        <w:t xml:space="preserve"> </w:t>
      </w:r>
      <w:r w:rsidR="000B6C80" w:rsidRPr="008659E1">
        <w:rPr>
          <w:rFonts w:ascii="Times New Roman" w:hAnsi="Times New Roman" w:cs="Times New Roman"/>
          <w:sz w:val="24"/>
          <w:szCs w:val="24"/>
          <w:lang w:val="en-US"/>
        </w:rPr>
        <w:t xml:space="preserve">In Ecuador, a study conducted with high school students (14 to 18 years old) showed that 16% of the assessed students reported scores indicating the presence of major depression </w:t>
      </w:r>
      <w:r w:rsidRPr="008659E1">
        <w:rPr>
          <w:rFonts w:ascii="Times New Roman" w:hAnsi="Times New Roman" w:cs="Times New Roman"/>
          <w:sz w:val="24"/>
          <w:szCs w:val="24"/>
          <w:lang w:val="en-US"/>
        </w:rPr>
        <w:fldChar w:fldCharType="begin" w:fldLock="1"/>
      </w:r>
      <w:r w:rsidRPr="008659E1">
        <w:rPr>
          <w:rFonts w:ascii="Times New Roman" w:hAnsi="Times New Roman" w:cs="Times New Roman"/>
          <w:sz w:val="24"/>
          <w:szCs w:val="24"/>
          <w:lang w:val="en-US"/>
        </w:rPr>
        <w:instrText>ADDIN CSL_CITATION {"citationItems":[{"id":"ITEM-1","itemData":{"author":[{"dropping-particle":"","family":"Asanov","given":"Igor","non-dropping-particle":"","parse-names":false,"suffix":""},{"dropping-particle":"","family":"Flores","given":"Francisco","non-dropping-particle":"","parse-names":false,"suffix":""},{"dropping-particle":"","family":"McKenzie","given":"David J.","non-dropping-particle":"","parse-names":false,"suffix":""},{"dropping-particle":"","family":"Mensmann","given":"Mona","non-dropping-particle":"","parse-names":false,"suffix":""},{"dropping-particle":"","family":"Schulte","given":"Mathis","non-dropping-particle":"","parse-names":false,"suffix":""}],"id":"ITEM-1","issued":{"date-parts":[["2020","5","19"]]},"title":"Remote-Learning, Time-Use, and Mental Health of Ecuadorian High-School Studentsduring the Covid-19 Quarantine","type":"article"},"uris":["http://www.mendeley.com/documents/?uuid=80affb6b-7998-3abc-a288-436be42190e3"]}],"mendeley":{"formattedCitation":"(Asanov et al., 2020)","plainTextFormattedCitation":"(Asanov et al., 2020)","previouslyFormattedCitation":"(Asanov et al., 2020)"},"properties":{"noteIndex":0},"schema":"https://github.com/citation-style-language/schema/raw/master/csl-citation.json"}</w:instrText>
      </w:r>
      <w:r w:rsidRPr="008659E1">
        <w:rPr>
          <w:rFonts w:ascii="Times New Roman" w:hAnsi="Times New Roman" w:cs="Times New Roman"/>
          <w:sz w:val="24"/>
          <w:szCs w:val="24"/>
          <w:lang w:val="en-US"/>
        </w:rPr>
        <w:fldChar w:fldCharType="separate"/>
      </w:r>
      <w:r w:rsidR="000B6C80" w:rsidRPr="008659E1">
        <w:rPr>
          <w:rFonts w:ascii="Times New Roman" w:hAnsi="Times New Roman" w:cs="Times New Roman"/>
          <w:noProof/>
          <w:sz w:val="24"/>
          <w:szCs w:val="24"/>
          <w:lang w:val="en-US"/>
        </w:rPr>
        <w:t>(Asanov et al., 2020)</w:t>
      </w:r>
      <w:r w:rsidRPr="008659E1">
        <w:rPr>
          <w:rFonts w:ascii="Times New Roman" w:hAnsi="Times New Roman" w:cs="Times New Roman"/>
          <w:sz w:val="24"/>
          <w:szCs w:val="24"/>
          <w:lang w:val="en-US"/>
        </w:rPr>
        <w:fldChar w:fldCharType="end"/>
      </w:r>
      <w:r w:rsidR="000B6C80" w:rsidRPr="008659E1">
        <w:rPr>
          <w:rFonts w:ascii="Times New Roman" w:hAnsi="Times New Roman" w:cs="Times New Roman"/>
          <w:sz w:val="24"/>
          <w:szCs w:val="24"/>
          <w:lang w:val="en-US"/>
        </w:rPr>
        <w:t xml:space="preserve">, this percentage is </w:t>
      </w:r>
      <w:r w:rsidR="602A0653" w:rsidRPr="3A87D99C">
        <w:rPr>
          <w:rFonts w:ascii="Times New Roman" w:hAnsi="Times New Roman" w:cs="Times New Roman"/>
          <w:sz w:val="24"/>
          <w:szCs w:val="24"/>
          <w:lang w:val="en-US"/>
        </w:rPr>
        <w:t>alarming</w:t>
      </w:r>
      <w:r w:rsidR="000B6C80" w:rsidRPr="008659E1">
        <w:rPr>
          <w:rFonts w:ascii="Times New Roman" w:hAnsi="Times New Roman" w:cs="Times New Roman"/>
          <w:sz w:val="24"/>
          <w:szCs w:val="24"/>
          <w:lang w:val="en-US"/>
        </w:rPr>
        <w:t xml:space="preserve"> when </w:t>
      </w:r>
      <w:r w:rsidR="000B6C80" w:rsidRPr="3A87D99C">
        <w:rPr>
          <w:rFonts w:ascii="Times New Roman" w:hAnsi="Times New Roman" w:cs="Times New Roman"/>
          <w:sz w:val="24"/>
          <w:szCs w:val="24"/>
          <w:lang w:val="en-US"/>
        </w:rPr>
        <w:t>compar</w:t>
      </w:r>
      <w:r w:rsidR="3E6FD26B" w:rsidRPr="3A87D99C">
        <w:rPr>
          <w:rFonts w:ascii="Times New Roman" w:hAnsi="Times New Roman" w:cs="Times New Roman"/>
          <w:sz w:val="24"/>
          <w:szCs w:val="24"/>
          <w:lang w:val="en-US"/>
        </w:rPr>
        <w:t>ing</w:t>
      </w:r>
      <w:r w:rsidR="7CF7E935" w:rsidRPr="008659E1">
        <w:rPr>
          <w:rFonts w:ascii="Times New Roman" w:hAnsi="Times New Roman" w:cs="Times New Roman"/>
          <w:sz w:val="24"/>
          <w:szCs w:val="24"/>
          <w:lang w:val="en-US"/>
        </w:rPr>
        <w:t xml:space="preserve"> to the 6.2%</w:t>
      </w:r>
      <w:r w:rsidR="000B6C80" w:rsidRPr="008659E1">
        <w:rPr>
          <w:rFonts w:ascii="Times New Roman" w:hAnsi="Times New Roman" w:cs="Times New Roman"/>
          <w:sz w:val="24"/>
          <w:szCs w:val="24"/>
          <w:lang w:val="en-US"/>
        </w:rPr>
        <w:t xml:space="preserve"> </w:t>
      </w:r>
      <w:r w:rsidR="46541A2E" w:rsidRPr="008659E1">
        <w:rPr>
          <w:rFonts w:ascii="Times New Roman" w:hAnsi="Times New Roman" w:cs="Times New Roman"/>
          <w:sz w:val="24"/>
          <w:szCs w:val="24"/>
          <w:lang w:val="en-US"/>
        </w:rPr>
        <w:t xml:space="preserve">found in </w:t>
      </w:r>
      <w:r w:rsidR="000B6C80" w:rsidRPr="008659E1">
        <w:rPr>
          <w:rFonts w:ascii="Times New Roman" w:hAnsi="Times New Roman" w:cs="Times New Roman"/>
          <w:sz w:val="24"/>
          <w:szCs w:val="24"/>
          <w:lang w:val="en-US"/>
        </w:rPr>
        <w:t>a study conducted before the pandemic</w:t>
      </w:r>
      <w:r w:rsidR="005E0A35" w:rsidRPr="008659E1">
        <w:rPr>
          <w:rFonts w:ascii="Times New Roman" w:hAnsi="Times New Roman" w:cs="Times New Roman"/>
          <w:sz w:val="24"/>
          <w:szCs w:val="24"/>
          <w:lang w:val="en-US"/>
        </w:rPr>
        <w:t xml:space="preserve"> </w:t>
      </w:r>
      <w:r w:rsidR="000B6C80" w:rsidRPr="008659E1">
        <w:rPr>
          <w:rFonts w:ascii="Times New Roman" w:hAnsi="Times New Roman" w:cs="Times New Roman"/>
          <w:sz w:val="24"/>
          <w:szCs w:val="24"/>
          <w:lang w:val="en-US"/>
        </w:rPr>
        <w:t xml:space="preserve">with </w:t>
      </w:r>
      <w:r w:rsidR="6E09E26A" w:rsidRPr="008659E1">
        <w:rPr>
          <w:rFonts w:ascii="Times New Roman" w:hAnsi="Times New Roman" w:cs="Times New Roman"/>
          <w:sz w:val="24"/>
          <w:szCs w:val="24"/>
          <w:lang w:val="en-US"/>
        </w:rPr>
        <w:t>a</w:t>
      </w:r>
      <w:r w:rsidR="000B6C80" w:rsidRPr="008659E1">
        <w:rPr>
          <w:rFonts w:ascii="Times New Roman" w:hAnsi="Times New Roman" w:cs="Times New Roman"/>
          <w:sz w:val="24"/>
          <w:szCs w:val="24"/>
          <w:lang w:val="en-US"/>
        </w:rPr>
        <w:t xml:space="preserve"> similar population </w:t>
      </w:r>
      <w:r w:rsidRPr="008659E1">
        <w:rPr>
          <w:rFonts w:ascii="Times New Roman" w:hAnsi="Times New Roman" w:cs="Times New Roman"/>
          <w:sz w:val="24"/>
          <w:szCs w:val="24"/>
          <w:lang w:val="en-US"/>
        </w:rPr>
        <w:fldChar w:fldCharType="begin" w:fldLock="1"/>
      </w:r>
      <w:r w:rsidRPr="008659E1">
        <w:rPr>
          <w:rFonts w:ascii="Times New Roman" w:hAnsi="Times New Roman" w:cs="Times New Roman"/>
          <w:sz w:val="24"/>
          <w:szCs w:val="24"/>
          <w:lang w:val="en-US"/>
        </w:rPr>
        <w:instrText>ADDIN CSL_CITATION {"citationItems":[{"id":"ITEM-1","itemData":{"DOI":"10.3390/ijerph14050530","ISSN":"1660-4601","author":[{"dropping-particle":"","family":"Torres","given":"Claudia","non-dropping-particle":"","parse-names":false,"suffix":""},{"dropping-particle":"","family":"Otero","given":"Patricia","non-dropping-particle":"","parse-names":false,"suffix":""},{"dropping-particle":"","family":"Bustamante","given":"Byron","non-dropping-particle":"","parse-names":false,"suffix":""},{"dropping-particle":"","family":"Blanco","given":"Vanessa","non-dropping-particle":"","parse-names":false,"suffix":""},{"dropping-particle":"","family":"Díaz","given":"Olga","non-dropping-particle":"","parse-names":false,"suffix":""},{"dropping-particle":"","family":"Vázquez","given":"Fernando","non-dropping-particle":"","parse-names":false,"suffix":""}],"container-title":"International Journal of Environmental Research and Public Health","id":"ITEM-1","issue":"5","issued":{"date-parts":[["2017","5","15"]]},"page":"530","title":"Mental Health Problems and Related Factors in Ecuadorian College Students","type":"article-journal","volume":"14"},"uris":["http://www.mendeley.com/documents/?uuid=90f78d63-b3a2-4237-841e-6e42e3f8f014"]}],"mendeley":{"formattedCitation":"(Torres et al., 2017)","plainTextFormattedCitation":"(Torres et al., 2017)","previouslyFormattedCitation":"(Torres et al., 2017)"},"properties":{"noteIndex":0},"schema":"https://github.com/citation-style-language/schema/raw/master/csl-citation.json"}</w:instrText>
      </w:r>
      <w:r w:rsidRPr="008659E1">
        <w:rPr>
          <w:rFonts w:ascii="Times New Roman" w:hAnsi="Times New Roman" w:cs="Times New Roman"/>
          <w:sz w:val="24"/>
          <w:szCs w:val="24"/>
          <w:lang w:val="en-US"/>
        </w:rPr>
        <w:fldChar w:fldCharType="separate"/>
      </w:r>
      <w:r w:rsidR="000B6C80" w:rsidRPr="008659E1">
        <w:rPr>
          <w:rFonts w:ascii="Times New Roman" w:hAnsi="Times New Roman" w:cs="Times New Roman"/>
          <w:noProof/>
          <w:sz w:val="24"/>
          <w:szCs w:val="24"/>
          <w:lang w:val="en-US"/>
        </w:rPr>
        <w:t>(Torres et al., 2017)</w:t>
      </w:r>
      <w:r w:rsidRPr="008659E1">
        <w:rPr>
          <w:rFonts w:ascii="Times New Roman" w:hAnsi="Times New Roman" w:cs="Times New Roman"/>
          <w:sz w:val="24"/>
          <w:szCs w:val="24"/>
          <w:lang w:val="en-US"/>
        </w:rPr>
        <w:fldChar w:fldCharType="end"/>
      </w:r>
      <w:r w:rsidR="00B02DEA" w:rsidRPr="008659E1">
        <w:rPr>
          <w:rFonts w:ascii="Times New Roman" w:hAnsi="Times New Roman" w:cs="Times New Roman"/>
          <w:sz w:val="24"/>
          <w:szCs w:val="24"/>
          <w:lang w:val="en-US"/>
        </w:rPr>
        <w:t xml:space="preserve">. </w:t>
      </w:r>
      <w:r w:rsidR="009D36D0" w:rsidRPr="008659E1">
        <w:rPr>
          <w:rFonts w:ascii="Times New Roman" w:hAnsi="Times New Roman" w:cs="Times New Roman"/>
          <w:sz w:val="24"/>
          <w:szCs w:val="24"/>
          <w:lang w:val="en-US"/>
        </w:rPr>
        <w:t>However, t</w:t>
      </w:r>
      <w:r w:rsidR="00770A02" w:rsidRPr="008659E1">
        <w:rPr>
          <w:rFonts w:ascii="Times New Roman" w:hAnsi="Times New Roman" w:cs="Times New Roman"/>
          <w:sz w:val="24"/>
          <w:szCs w:val="24"/>
          <w:lang w:val="en-US"/>
        </w:rPr>
        <w:t xml:space="preserve">here still </w:t>
      </w:r>
      <w:r w:rsidR="195C836D" w:rsidRPr="008659E1">
        <w:rPr>
          <w:rFonts w:ascii="Times New Roman" w:hAnsi="Times New Roman" w:cs="Times New Roman"/>
          <w:sz w:val="24"/>
          <w:szCs w:val="24"/>
          <w:lang w:val="en-US"/>
        </w:rPr>
        <w:t xml:space="preserve">is </w:t>
      </w:r>
      <w:r w:rsidR="00770A02" w:rsidRPr="008659E1">
        <w:rPr>
          <w:rFonts w:ascii="Times New Roman" w:hAnsi="Times New Roman" w:cs="Times New Roman"/>
          <w:sz w:val="24"/>
          <w:szCs w:val="24"/>
          <w:lang w:val="en-US"/>
        </w:rPr>
        <w:t>no information about the me</w:t>
      </w:r>
      <w:r w:rsidR="4A5B23BA" w:rsidRPr="008659E1">
        <w:rPr>
          <w:rFonts w:ascii="Times New Roman" w:hAnsi="Times New Roman" w:cs="Times New Roman"/>
          <w:sz w:val="24"/>
          <w:szCs w:val="24"/>
          <w:lang w:val="en-US"/>
        </w:rPr>
        <w:t>n</w:t>
      </w:r>
      <w:r w:rsidR="00770A02" w:rsidRPr="008659E1">
        <w:rPr>
          <w:rFonts w:ascii="Times New Roman" w:hAnsi="Times New Roman" w:cs="Times New Roman"/>
          <w:sz w:val="24"/>
          <w:szCs w:val="24"/>
          <w:lang w:val="en-US"/>
        </w:rPr>
        <w:t>tal health status of teachers in Ecuador during the</w:t>
      </w:r>
      <w:r w:rsidR="009D36D0" w:rsidRPr="008659E1">
        <w:rPr>
          <w:rFonts w:ascii="Times New Roman" w:hAnsi="Times New Roman" w:cs="Times New Roman"/>
          <w:sz w:val="24"/>
          <w:szCs w:val="24"/>
          <w:lang w:val="en-US"/>
        </w:rPr>
        <w:t xml:space="preserve"> COVID-19</w:t>
      </w:r>
      <w:r w:rsidR="00770A02" w:rsidRPr="008659E1">
        <w:rPr>
          <w:rFonts w:ascii="Times New Roman" w:hAnsi="Times New Roman" w:cs="Times New Roman"/>
          <w:sz w:val="24"/>
          <w:szCs w:val="24"/>
          <w:lang w:val="en-US"/>
        </w:rPr>
        <w:t xml:space="preserve"> pandemic</w:t>
      </w:r>
      <w:r w:rsidR="2D7F34A2" w:rsidRPr="008659E1">
        <w:rPr>
          <w:rFonts w:ascii="Times New Roman" w:hAnsi="Times New Roman" w:cs="Times New Roman"/>
          <w:sz w:val="24"/>
          <w:szCs w:val="24"/>
          <w:lang w:val="en-US"/>
        </w:rPr>
        <w:t>.</w:t>
      </w:r>
      <w:r w:rsidR="00770A02" w:rsidRPr="008659E1">
        <w:rPr>
          <w:rFonts w:ascii="Times New Roman" w:hAnsi="Times New Roman" w:cs="Times New Roman"/>
          <w:sz w:val="24"/>
          <w:szCs w:val="24"/>
          <w:lang w:val="en-US"/>
        </w:rPr>
        <w:t xml:space="preserve"> </w:t>
      </w:r>
    </w:p>
    <w:p w14:paraId="56967757" w14:textId="0DAC4464" w:rsidR="00601154" w:rsidRPr="008659E1" w:rsidRDefault="009D36D0" w:rsidP="0055029A">
      <w:pPr>
        <w:spacing w:line="240" w:lineRule="auto"/>
        <w:rPr>
          <w:rFonts w:ascii="Times New Roman" w:hAnsi="Times New Roman" w:cs="Times New Roman"/>
          <w:sz w:val="24"/>
          <w:szCs w:val="24"/>
          <w:lang w:val="en-US"/>
        </w:rPr>
      </w:pPr>
      <w:r w:rsidRPr="008659E1">
        <w:rPr>
          <w:rFonts w:ascii="Times New Roman" w:hAnsi="Times New Roman" w:cs="Times New Roman"/>
          <w:sz w:val="24"/>
          <w:szCs w:val="24"/>
          <w:lang w:val="en-US"/>
        </w:rPr>
        <w:t>For the above</w:t>
      </w:r>
      <w:r w:rsidR="007D77B5" w:rsidRPr="008659E1">
        <w:rPr>
          <w:rFonts w:ascii="Times New Roman" w:hAnsi="Times New Roman" w:cs="Times New Roman"/>
          <w:sz w:val="24"/>
          <w:szCs w:val="24"/>
          <w:lang w:val="en-US"/>
        </w:rPr>
        <w:t>-</w:t>
      </w:r>
      <w:r w:rsidRPr="008659E1">
        <w:rPr>
          <w:rFonts w:ascii="Times New Roman" w:hAnsi="Times New Roman" w:cs="Times New Roman"/>
          <w:sz w:val="24"/>
          <w:szCs w:val="24"/>
          <w:lang w:val="en-US"/>
        </w:rPr>
        <w:t>mentioned reasons,</w:t>
      </w:r>
      <w:r w:rsidR="00770A02" w:rsidRPr="008659E1">
        <w:rPr>
          <w:rFonts w:ascii="Times New Roman" w:hAnsi="Times New Roman" w:cs="Times New Roman"/>
          <w:sz w:val="24"/>
          <w:szCs w:val="24"/>
          <w:lang w:val="en-US"/>
        </w:rPr>
        <w:t xml:space="preserve"> the present study </w:t>
      </w:r>
      <w:r w:rsidR="012390A4" w:rsidRPr="008659E1">
        <w:rPr>
          <w:rFonts w:ascii="Times New Roman" w:hAnsi="Times New Roman" w:cs="Times New Roman"/>
          <w:sz w:val="24"/>
          <w:szCs w:val="24"/>
          <w:lang w:val="en-US"/>
        </w:rPr>
        <w:t>aimed</w:t>
      </w:r>
      <w:r w:rsidR="00770A02" w:rsidRPr="008659E1">
        <w:rPr>
          <w:rFonts w:ascii="Times New Roman" w:hAnsi="Times New Roman" w:cs="Times New Roman"/>
          <w:sz w:val="24"/>
          <w:szCs w:val="24"/>
          <w:lang w:val="en-US"/>
        </w:rPr>
        <w:t xml:space="preserve"> to assess </w:t>
      </w:r>
      <w:r w:rsidRPr="008659E1">
        <w:rPr>
          <w:rFonts w:ascii="Times New Roman" w:hAnsi="Times New Roman" w:cs="Times New Roman"/>
          <w:sz w:val="24"/>
          <w:szCs w:val="24"/>
          <w:lang w:val="en-US"/>
        </w:rPr>
        <w:t xml:space="preserve">the level of </w:t>
      </w:r>
      <w:r w:rsidR="00770A02" w:rsidRPr="008659E1">
        <w:rPr>
          <w:rFonts w:ascii="Times New Roman" w:hAnsi="Times New Roman" w:cs="Times New Roman"/>
          <w:sz w:val="24"/>
          <w:szCs w:val="24"/>
          <w:lang w:val="en-US"/>
        </w:rPr>
        <w:t>psychological distress, satisfaction with life</w:t>
      </w:r>
      <w:r w:rsidR="6EB56AED" w:rsidRPr="008659E1">
        <w:rPr>
          <w:rFonts w:ascii="Times New Roman" w:hAnsi="Times New Roman" w:cs="Times New Roman"/>
          <w:sz w:val="24"/>
          <w:szCs w:val="24"/>
          <w:lang w:val="en-US"/>
        </w:rPr>
        <w:t>,</w:t>
      </w:r>
      <w:r w:rsidR="00770A02" w:rsidRPr="008659E1">
        <w:rPr>
          <w:rFonts w:ascii="Times New Roman" w:hAnsi="Times New Roman" w:cs="Times New Roman"/>
          <w:sz w:val="24"/>
          <w:szCs w:val="24"/>
          <w:lang w:val="en-US"/>
        </w:rPr>
        <w:t xml:space="preserve"> and perceived stress of Ecuadorian teachers</w:t>
      </w:r>
      <w:r w:rsidRPr="008659E1">
        <w:rPr>
          <w:rFonts w:ascii="Times New Roman" w:hAnsi="Times New Roman" w:cs="Times New Roman"/>
          <w:sz w:val="24"/>
          <w:szCs w:val="24"/>
          <w:lang w:val="en-US"/>
        </w:rPr>
        <w:t>. We collected data</w:t>
      </w:r>
      <w:r w:rsidR="00770A02" w:rsidRPr="008659E1">
        <w:rPr>
          <w:rFonts w:ascii="Times New Roman" w:hAnsi="Times New Roman" w:cs="Times New Roman"/>
          <w:sz w:val="24"/>
          <w:szCs w:val="24"/>
          <w:lang w:val="en-US"/>
        </w:rPr>
        <w:t xml:space="preserve"> </w:t>
      </w:r>
      <w:r w:rsidRPr="008659E1">
        <w:rPr>
          <w:rFonts w:ascii="Times New Roman" w:hAnsi="Times New Roman" w:cs="Times New Roman"/>
          <w:sz w:val="24"/>
          <w:szCs w:val="24"/>
          <w:lang w:val="en-US"/>
        </w:rPr>
        <w:t xml:space="preserve">between </w:t>
      </w:r>
      <w:r w:rsidR="00770A02" w:rsidRPr="008659E1">
        <w:rPr>
          <w:rFonts w:ascii="Times New Roman" w:hAnsi="Times New Roman" w:cs="Times New Roman"/>
          <w:sz w:val="24"/>
          <w:szCs w:val="24"/>
          <w:lang w:val="en-US"/>
        </w:rPr>
        <w:t xml:space="preserve">June </w:t>
      </w:r>
      <w:r w:rsidRPr="008659E1">
        <w:rPr>
          <w:rFonts w:ascii="Times New Roman" w:hAnsi="Times New Roman" w:cs="Times New Roman"/>
          <w:sz w:val="24"/>
          <w:szCs w:val="24"/>
          <w:lang w:val="en-US"/>
        </w:rPr>
        <w:t>and</w:t>
      </w:r>
      <w:r w:rsidR="00770A02" w:rsidRPr="008659E1">
        <w:rPr>
          <w:rFonts w:ascii="Times New Roman" w:hAnsi="Times New Roman" w:cs="Times New Roman"/>
          <w:sz w:val="24"/>
          <w:szCs w:val="24"/>
          <w:lang w:val="en-US"/>
        </w:rPr>
        <w:t xml:space="preserve"> mid-August</w:t>
      </w:r>
      <w:r w:rsidRPr="008659E1">
        <w:rPr>
          <w:rFonts w:ascii="Times New Roman" w:hAnsi="Times New Roman" w:cs="Times New Roman"/>
          <w:sz w:val="24"/>
          <w:szCs w:val="24"/>
          <w:lang w:val="en-US"/>
        </w:rPr>
        <w:t xml:space="preserve"> 2020 from</w:t>
      </w:r>
      <w:r w:rsidR="00770A02" w:rsidRPr="008659E1">
        <w:rPr>
          <w:rFonts w:ascii="Times New Roman" w:hAnsi="Times New Roman" w:cs="Times New Roman"/>
          <w:sz w:val="24"/>
          <w:szCs w:val="24"/>
          <w:lang w:val="en-US"/>
        </w:rPr>
        <w:t xml:space="preserve"> </w:t>
      </w:r>
      <w:r w:rsidRPr="008659E1">
        <w:rPr>
          <w:rFonts w:ascii="Times New Roman" w:hAnsi="Times New Roman" w:cs="Times New Roman"/>
          <w:sz w:val="24"/>
          <w:szCs w:val="24"/>
          <w:lang w:val="en-US"/>
        </w:rPr>
        <w:t xml:space="preserve">a sample of teachers </w:t>
      </w:r>
      <w:r w:rsidR="00770A02" w:rsidRPr="008659E1">
        <w:rPr>
          <w:rFonts w:ascii="Times New Roman" w:hAnsi="Times New Roman" w:cs="Times New Roman"/>
          <w:sz w:val="24"/>
          <w:szCs w:val="24"/>
          <w:lang w:val="en-US"/>
        </w:rPr>
        <w:t xml:space="preserve">who </w:t>
      </w:r>
      <w:r w:rsidR="00DA2C0E" w:rsidRPr="008659E1">
        <w:rPr>
          <w:rFonts w:ascii="Times New Roman" w:hAnsi="Times New Roman" w:cs="Times New Roman"/>
          <w:sz w:val="24"/>
          <w:szCs w:val="24"/>
          <w:lang w:val="en-US"/>
        </w:rPr>
        <w:t>adopted</w:t>
      </w:r>
      <w:r w:rsidR="00883403" w:rsidRPr="008659E1">
        <w:rPr>
          <w:rFonts w:ascii="Times New Roman" w:hAnsi="Times New Roman" w:cs="Times New Roman"/>
          <w:sz w:val="24"/>
          <w:szCs w:val="24"/>
          <w:lang w:val="en-US"/>
        </w:rPr>
        <w:t xml:space="preserve"> </w:t>
      </w:r>
      <w:r w:rsidR="00DA2C0E" w:rsidRPr="008659E1">
        <w:rPr>
          <w:rFonts w:ascii="Times New Roman" w:hAnsi="Times New Roman" w:cs="Times New Roman"/>
          <w:sz w:val="24"/>
          <w:szCs w:val="24"/>
          <w:lang w:val="en-US"/>
        </w:rPr>
        <w:t xml:space="preserve">online </w:t>
      </w:r>
      <w:r w:rsidR="313FA934" w:rsidRPr="3A87D99C">
        <w:rPr>
          <w:rFonts w:ascii="Times New Roman" w:hAnsi="Times New Roman" w:cs="Times New Roman"/>
          <w:sz w:val="24"/>
          <w:szCs w:val="24"/>
          <w:lang w:val="en-US"/>
        </w:rPr>
        <w:t xml:space="preserve">teaching </w:t>
      </w:r>
      <w:r w:rsidR="00DA2C0E" w:rsidRPr="008659E1">
        <w:rPr>
          <w:rFonts w:ascii="Times New Roman" w:hAnsi="Times New Roman" w:cs="Times New Roman"/>
          <w:sz w:val="24"/>
          <w:szCs w:val="24"/>
          <w:lang w:val="en-US"/>
        </w:rPr>
        <w:t>as their work mode in</w:t>
      </w:r>
      <w:r w:rsidR="3CFB7B3E" w:rsidRPr="008659E1">
        <w:rPr>
          <w:rFonts w:ascii="Times New Roman" w:hAnsi="Times New Roman" w:cs="Times New Roman"/>
          <w:sz w:val="24"/>
          <w:szCs w:val="24"/>
          <w:lang w:val="en-US"/>
        </w:rPr>
        <w:t xml:space="preserve"> </w:t>
      </w:r>
      <w:r w:rsidR="00883403" w:rsidRPr="008659E1">
        <w:rPr>
          <w:rFonts w:ascii="Times New Roman" w:hAnsi="Times New Roman" w:cs="Times New Roman"/>
          <w:sz w:val="24"/>
          <w:szCs w:val="24"/>
          <w:lang w:val="en-US"/>
        </w:rPr>
        <w:t xml:space="preserve">response to the </w:t>
      </w:r>
      <w:r w:rsidR="55246C98" w:rsidRPr="008659E1">
        <w:rPr>
          <w:rFonts w:ascii="Times New Roman" w:hAnsi="Times New Roman" w:cs="Times New Roman"/>
          <w:sz w:val="24"/>
          <w:szCs w:val="24"/>
          <w:lang w:val="en-US"/>
        </w:rPr>
        <w:t xml:space="preserve">global </w:t>
      </w:r>
      <w:r w:rsidR="00883403" w:rsidRPr="008659E1">
        <w:rPr>
          <w:rFonts w:ascii="Times New Roman" w:hAnsi="Times New Roman" w:cs="Times New Roman"/>
          <w:sz w:val="24"/>
          <w:szCs w:val="24"/>
          <w:lang w:val="en-US"/>
        </w:rPr>
        <w:t xml:space="preserve">emergency </w:t>
      </w:r>
      <w:r w:rsidR="49D22C6C" w:rsidRPr="3A87D99C">
        <w:rPr>
          <w:rFonts w:ascii="Times New Roman" w:hAnsi="Times New Roman" w:cs="Times New Roman"/>
          <w:sz w:val="24"/>
          <w:szCs w:val="24"/>
          <w:lang w:val="en-US"/>
        </w:rPr>
        <w:t>for</w:t>
      </w:r>
      <w:r w:rsidR="07708AB9" w:rsidRPr="008659E1">
        <w:rPr>
          <w:rFonts w:ascii="Times New Roman" w:hAnsi="Times New Roman" w:cs="Times New Roman"/>
          <w:sz w:val="24"/>
          <w:szCs w:val="24"/>
          <w:lang w:val="en-US"/>
        </w:rPr>
        <w:t xml:space="preserve"> the </w:t>
      </w:r>
      <w:r w:rsidR="00883403" w:rsidRPr="008659E1">
        <w:rPr>
          <w:rFonts w:ascii="Times New Roman" w:hAnsi="Times New Roman" w:cs="Times New Roman"/>
          <w:sz w:val="24"/>
          <w:szCs w:val="24"/>
          <w:lang w:val="en-US"/>
        </w:rPr>
        <w:t xml:space="preserve">COVID-19 pandemic. We intend to identify possible </w:t>
      </w:r>
      <w:r w:rsidR="45FF7D5E" w:rsidRPr="008659E1">
        <w:rPr>
          <w:rFonts w:ascii="Times New Roman" w:hAnsi="Times New Roman" w:cs="Times New Roman"/>
          <w:sz w:val="24"/>
          <w:szCs w:val="24"/>
          <w:lang w:val="en-US"/>
        </w:rPr>
        <w:t xml:space="preserve">relations among </w:t>
      </w:r>
      <w:r w:rsidR="00883403" w:rsidRPr="008659E1">
        <w:rPr>
          <w:rFonts w:ascii="Times New Roman" w:hAnsi="Times New Roman" w:cs="Times New Roman"/>
          <w:sz w:val="24"/>
          <w:szCs w:val="24"/>
          <w:lang w:val="en-US"/>
        </w:rPr>
        <w:t xml:space="preserve">sociodemographic characteristics and </w:t>
      </w:r>
      <w:r w:rsidR="12F0ABFB" w:rsidRPr="008659E1">
        <w:rPr>
          <w:rFonts w:ascii="Times New Roman" w:hAnsi="Times New Roman" w:cs="Times New Roman"/>
          <w:sz w:val="24"/>
          <w:szCs w:val="24"/>
          <w:lang w:val="en-US"/>
        </w:rPr>
        <w:t xml:space="preserve">online </w:t>
      </w:r>
      <w:r w:rsidR="00883403" w:rsidRPr="008659E1">
        <w:rPr>
          <w:rFonts w:ascii="Times New Roman" w:hAnsi="Times New Roman" w:cs="Times New Roman"/>
          <w:sz w:val="24"/>
          <w:szCs w:val="24"/>
          <w:lang w:val="en-US"/>
        </w:rPr>
        <w:t>teaching experience with the levels of psychological distress, satisfaction with life</w:t>
      </w:r>
      <w:r w:rsidR="55408D5B" w:rsidRPr="008659E1">
        <w:rPr>
          <w:rFonts w:ascii="Times New Roman" w:hAnsi="Times New Roman" w:cs="Times New Roman"/>
          <w:sz w:val="24"/>
          <w:szCs w:val="24"/>
          <w:lang w:val="en-US"/>
        </w:rPr>
        <w:t>,</w:t>
      </w:r>
      <w:r w:rsidR="00883403" w:rsidRPr="008659E1">
        <w:rPr>
          <w:rFonts w:ascii="Times New Roman" w:hAnsi="Times New Roman" w:cs="Times New Roman"/>
          <w:sz w:val="24"/>
          <w:szCs w:val="24"/>
          <w:lang w:val="en-US"/>
        </w:rPr>
        <w:t xml:space="preserve"> and perceived stress.</w:t>
      </w:r>
    </w:p>
    <w:p w14:paraId="5D18C2BF" w14:textId="7F12BFF5" w:rsidR="00556B94" w:rsidRPr="008659E1" w:rsidRDefault="00556B94" w:rsidP="0055029A">
      <w:pPr>
        <w:pStyle w:val="Heading1"/>
        <w:spacing w:line="240" w:lineRule="auto"/>
        <w:rPr>
          <w:rFonts w:cs="Times New Roman"/>
          <w:szCs w:val="24"/>
          <w:lang w:val="en-US"/>
        </w:rPr>
      </w:pPr>
      <w:r w:rsidRPr="008659E1">
        <w:rPr>
          <w:rFonts w:cs="Times New Roman"/>
          <w:szCs w:val="24"/>
          <w:lang w:val="en-US"/>
        </w:rPr>
        <w:lastRenderedPageBreak/>
        <w:t>Method</w:t>
      </w:r>
      <w:r w:rsidR="003B17C8" w:rsidRPr="008659E1">
        <w:rPr>
          <w:rFonts w:cs="Times New Roman"/>
          <w:szCs w:val="24"/>
          <w:lang w:val="en-US"/>
        </w:rPr>
        <w:t>s</w:t>
      </w:r>
    </w:p>
    <w:p w14:paraId="238B7B80" w14:textId="793C0D44" w:rsidR="002C75F9" w:rsidRPr="008659E1" w:rsidRDefault="002C75F9" w:rsidP="0055029A">
      <w:pPr>
        <w:pStyle w:val="Heading2"/>
        <w:spacing w:line="240" w:lineRule="auto"/>
        <w:rPr>
          <w:rFonts w:cs="Times New Roman"/>
          <w:szCs w:val="24"/>
          <w:lang w:val="en-US"/>
        </w:rPr>
      </w:pPr>
      <w:r w:rsidRPr="008659E1">
        <w:rPr>
          <w:rFonts w:cs="Times New Roman"/>
          <w:szCs w:val="24"/>
          <w:lang w:val="en-US"/>
        </w:rPr>
        <w:t xml:space="preserve">Study design </w:t>
      </w:r>
      <w:r w:rsidR="00050B31" w:rsidRPr="008659E1">
        <w:rPr>
          <w:rFonts w:cs="Times New Roman"/>
          <w:szCs w:val="24"/>
          <w:lang w:val="en-US"/>
        </w:rPr>
        <w:t>and participants</w:t>
      </w:r>
    </w:p>
    <w:p w14:paraId="42E0EC32" w14:textId="7D4D70A8" w:rsidR="00C36ED4" w:rsidRPr="008659E1" w:rsidRDefault="00E46AD8" w:rsidP="0055029A">
      <w:pPr>
        <w:spacing w:line="240" w:lineRule="auto"/>
        <w:rPr>
          <w:rFonts w:ascii="Times New Roman" w:hAnsi="Times New Roman" w:cs="Times New Roman"/>
          <w:sz w:val="24"/>
          <w:szCs w:val="24"/>
          <w:lang w:val="en-US"/>
        </w:rPr>
      </w:pPr>
      <w:r w:rsidRPr="008659E1">
        <w:rPr>
          <w:rFonts w:ascii="Times New Roman" w:hAnsi="Times New Roman" w:cs="Times New Roman"/>
          <w:sz w:val="24"/>
          <w:szCs w:val="24"/>
          <w:lang w:val="en-US"/>
        </w:rPr>
        <w:t>We conducted th</w:t>
      </w:r>
      <w:r w:rsidR="00127E9E" w:rsidRPr="008659E1">
        <w:rPr>
          <w:rFonts w:ascii="Times New Roman" w:hAnsi="Times New Roman" w:cs="Times New Roman"/>
          <w:sz w:val="24"/>
          <w:szCs w:val="24"/>
          <w:lang w:val="en-US"/>
        </w:rPr>
        <w:t>is</w:t>
      </w:r>
      <w:r w:rsidRPr="008659E1">
        <w:rPr>
          <w:rFonts w:ascii="Times New Roman" w:hAnsi="Times New Roman" w:cs="Times New Roman"/>
          <w:sz w:val="24"/>
          <w:szCs w:val="24"/>
          <w:lang w:val="en-US"/>
        </w:rPr>
        <w:t xml:space="preserve"> study using </w:t>
      </w:r>
      <w:r w:rsidR="00305323" w:rsidRPr="008659E1">
        <w:rPr>
          <w:rFonts w:ascii="Times New Roman" w:hAnsi="Times New Roman" w:cs="Times New Roman"/>
          <w:sz w:val="24"/>
          <w:szCs w:val="24"/>
          <w:lang w:val="en-US"/>
        </w:rPr>
        <w:t xml:space="preserve">a </w:t>
      </w:r>
      <w:r w:rsidR="00D66D0F" w:rsidRPr="008659E1">
        <w:rPr>
          <w:rFonts w:ascii="Times New Roman" w:hAnsi="Times New Roman" w:cs="Times New Roman"/>
          <w:sz w:val="24"/>
          <w:szCs w:val="24"/>
          <w:lang w:val="en-US"/>
        </w:rPr>
        <w:t>web-based cross-sectional survey</w:t>
      </w:r>
      <w:r w:rsidR="00DB1076" w:rsidRPr="008659E1">
        <w:rPr>
          <w:rFonts w:ascii="Times New Roman" w:hAnsi="Times New Roman" w:cs="Times New Roman"/>
          <w:sz w:val="24"/>
          <w:szCs w:val="24"/>
          <w:lang w:val="en-US"/>
        </w:rPr>
        <w:t xml:space="preserve"> that explored </w:t>
      </w:r>
      <w:r w:rsidR="00630DA6" w:rsidRPr="008659E1">
        <w:rPr>
          <w:rFonts w:ascii="Times New Roman" w:hAnsi="Times New Roman" w:cs="Times New Roman"/>
          <w:sz w:val="24"/>
          <w:szCs w:val="24"/>
          <w:lang w:val="en-US"/>
        </w:rPr>
        <w:t xml:space="preserve">psychological distress, satisfaction with life, </w:t>
      </w:r>
      <w:r w:rsidR="00C665A8" w:rsidRPr="008659E1">
        <w:rPr>
          <w:rFonts w:ascii="Times New Roman" w:hAnsi="Times New Roman" w:cs="Times New Roman"/>
          <w:sz w:val="24"/>
          <w:szCs w:val="24"/>
          <w:lang w:val="en-US"/>
        </w:rPr>
        <w:t xml:space="preserve">stress, coping strategies, and </w:t>
      </w:r>
      <w:r w:rsidR="006E05EB" w:rsidRPr="008659E1">
        <w:rPr>
          <w:rFonts w:ascii="Times New Roman" w:hAnsi="Times New Roman" w:cs="Times New Roman"/>
          <w:sz w:val="24"/>
          <w:szCs w:val="24"/>
          <w:lang w:val="en-US"/>
        </w:rPr>
        <w:t xml:space="preserve">perceptions of </w:t>
      </w:r>
      <w:r w:rsidR="00C665A8" w:rsidRPr="008659E1">
        <w:rPr>
          <w:rFonts w:ascii="Times New Roman" w:hAnsi="Times New Roman" w:cs="Times New Roman"/>
          <w:sz w:val="24"/>
          <w:szCs w:val="24"/>
          <w:lang w:val="en-US"/>
        </w:rPr>
        <w:t>teachin</w:t>
      </w:r>
      <w:r w:rsidR="00AC706B" w:rsidRPr="008659E1">
        <w:rPr>
          <w:rFonts w:ascii="Times New Roman" w:hAnsi="Times New Roman" w:cs="Times New Roman"/>
          <w:sz w:val="24"/>
          <w:szCs w:val="24"/>
          <w:lang w:val="en-US"/>
        </w:rPr>
        <w:t>g</w:t>
      </w:r>
      <w:r w:rsidR="00C665A8" w:rsidRPr="008659E1">
        <w:rPr>
          <w:rFonts w:ascii="Times New Roman" w:hAnsi="Times New Roman" w:cs="Times New Roman"/>
          <w:sz w:val="24"/>
          <w:szCs w:val="24"/>
          <w:lang w:val="en-US"/>
        </w:rPr>
        <w:t xml:space="preserve"> </w:t>
      </w:r>
      <w:r w:rsidR="00AC706B" w:rsidRPr="008659E1">
        <w:rPr>
          <w:rFonts w:ascii="Times New Roman" w:hAnsi="Times New Roman" w:cs="Times New Roman"/>
          <w:sz w:val="24"/>
          <w:szCs w:val="24"/>
          <w:lang w:val="en-US"/>
        </w:rPr>
        <w:t xml:space="preserve">excellence </w:t>
      </w:r>
      <w:r w:rsidR="006E05EB" w:rsidRPr="008659E1">
        <w:rPr>
          <w:rFonts w:ascii="Times New Roman" w:hAnsi="Times New Roman" w:cs="Times New Roman"/>
          <w:sz w:val="24"/>
          <w:szCs w:val="24"/>
          <w:lang w:val="en-US"/>
        </w:rPr>
        <w:t>in a sample of</w:t>
      </w:r>
      <w:r w:rsidR="00AC706B" w:rsidRPr="008659E1">
        <w:rPr>
          <w:rFonts w:ascii="Times New Roman" w:hAnsi="Times New Roman" w:cs="Times New Roman"/>
          <w:sz w:val="24"/>
          <w:szCs w:val="24"/>
          <w:lang w:val="en-US"/>
        </w:rPr>
        <w:t xml:space="preserve"> teachers in Ecuador in the context</w:t>
      </w:r>
      <w:r w:rsidR="006E05EB" w:rsidRPr="008659E1">
        <w:rPr>
          <w:rFonts w:ascii="Times New Roman" w:hAnsi="Times New Roman" w:cs="Times New Roman"/>
          <w:sz w:val="24"/>
          <w:szCs w:val="24"/>
          <w:lang w:val="en-US"/>
        </w:rPr>
        <w:t xml:space="preserve"> </w:t>
      </w:r>
      <w:r w:rsidR="00CF692E">
        <w:rPr>
          <w:rFonts w:ascii="Times New Roman" w:hAnsi="Times New Roman" w:cs="Times New Roman"/>
          <w:sz w:val="24"/>
          <w:szCs w:val="24"/>
          <w:lang w:val="en-US"/>
        </w:rPr>
        <w:t>of the</w:t>
      </w:r>
      <w:r w:rsidR="006E05EB" w:rsidRPr="3A87D99C">
        <w:rPr>
          <w:rFonts w:ascii="Times New Roman" w:hAnsi="Times New Roman" w:cs="Times New Roman"/>
          <w:sz w:val="24"/>
          <w:szCs w:val="24"/>
          <w:lang w:val="en-US"/>
        </w:rPr>
        <w:t xml:space="preserve"> </w:t>
      </w:r>
      <w:r w:rsidR="006E05EB" w:rsidRPr="008659E1">
        <w:rPr>
          <w:rFonts w:ascii="Times New Roman" w:hAnsi="Times New Roman" w:cs="Times New Roman"/>
          <w:sz w:val="24"/>
          <w:szCs w:val="24"/>
          <w:lang w:val="en-US"/>
        </w:rPr>
        <w:t>COVID-19 pandemic.</w:t>
      </w:r>
      <w:r w:rsidR="00F6273B" w:rsidRPr="008659E1">
        <w:rPr>
          <w:rFonts w:ascii="Times New Roman" w:hAnsi="Times New Roman" w:cs="Times New Roman"/>
          <w:sz w:val="24"/>
          <w:szCs w:val="24"/>
          <w:lang w:val="en-US"/>
        </w:rPr>
        <w:t xml:space="preserve"> </w:t>
      </w:r>
      <w:r w:rsidR="008A2CBC" w:rsidRPr="008659E1">
        <w:rPr>
          <w:rFonts w:ascii="Times New Roman" w:hAnsi="Times New Roman" w:cs="Times New Roman"/>
          <w:sz w:val="24"/>
          <w:szCs w:val="24"/>
          <w:lang w:val="en-US"/>
        </w:rPr>
        <w:t xml:space="preserve">The study was conducted </w:t>
      </w:r>
      <w:r w:rsidR="0C2F8B2E" w:rsidRPr="008659E1">
        <w:rPr>
          <w:rFonts w:ascii="Times New Roman" w:hAnsi="Times New Roman" w:cs="Times New Roman"/>
          <w:sz w:val="24"/>
          <w:szCs w:val="24"/>
          <w:lang w:val="en-US"/>
        </w:rPr>
        <w:t xml:space="preserve">between </w:t>
      </w:r>
      <w:r w:rsidR="00882C5A" w:rsidRPr="008659E1">
        <w:rPr>
          <w:rFonts w:ascii="Times New Roman" w:hAnsi="Times New Roman" w:cs="Times New Roman"/>
          <w:sz w:val="24"/>
          <w:szCs w:val="24"/>
          <w:lang w:val="en-US"/>
        </w:rPr>
        <w:t xml:space="preserve">June and </w:t>
      </w:r>
      <w:r w:rsidR="586D4237" w:rsidRPr="008659E1">
        <w:rPr>
          <w:rFonts w:ascii="Times New Roman" w:hAnsi="Times New Roman" w:cs="Times New Roman"/>
          <w:sz w:val="24"/>
          <w:szCs w:val="24"/>
          <w:lang w:val="en-US"/>
        </w:rPr>
        <w:t>August 2020</w:t>
      </w:r>
      <w:r w:rsidR="00882C5A" w:rsidRPr="008659E1">
        <w:rPr>
          <w:rFonts w:ascii="Times New Roman" w:hAnsi="Times New Roman" w:cs="Times New Roman"/>
          <w:sz w:val="24"/>
          <w:szCs w:val="24"/>
          <w:lang w:val="en-US"/>
        </w:rPr>
        <w:t xml:space="preserve">. </w:t>
      </w:r>
      <w:r w:rsidR="00F6273B" w:rsidRPr="008659E1">
        <w:rPr>
          <w:rFonts w:ascii="Times New Roman" w:hAnsi="Times New Roman" w:cs="Times New Roman"/>
          <w:sz w:val="24"/>
          <w:szCs w:val="24"/>
          <w:lang w:val="en-US"/>
        </w:rPr>
        <w:t>The protocol of the study was approved by the Ethics</w:t>
      </w:r>
      <w:r w:rsidR="004028C9" w:rsidRPr="008659E1">
        <w:rPr>
          <w:rFonts w:ascii="Times New Roman" w:hAnsi="Times New Roman" w:cs="Times New Roman"/>
          <w:sz w:val="24"/>
          <w:szCs w:val="24"/>
          <w:lang w:val="en-US"/>
        </w:rPr>
        <w:t xml:space="preserve"> and Bioethics</w:t>
      </w:r>
      <w:r w:rsidR="00F6273B" w:rsidRPr="008659E1">
        <w:rPr>
          <w:rFonts w:ascii="Times New Roman" w:hAnsi="Times New Roman" w:cs="Times New Roman"/>
          <w:sz w:val="24"/>
          <w:szCs w:val="24"/>
          <w:lang w:val="en-US"/>
        </w:rPr>
        <w:t xml:space="preserve"> </w:t>
      </w:r>
      <w:r w:rsidR="004028C9" w:rsidRPr="008659E1">
        <w:rPr>
          <w:rFonts w:ascii="Times New Roman" w:hAnsi="Times New Roman" w:cs="Times New Roman"/>
          <w:sz w:val="24"/>
          <w:szCs w:val="24"/>
          <w:lang w:val="en-US"/>
        </w:rPr>
        <w:t xml:space="preserve">Committee of the Universidad de Las </w:t>
      </w:r>
      <w:proofErr w:type="spellStart"/>
      <w:r w:rsidR="004028C9" w:rsidRPr="008659E1">
        <w:rPr>
          <w:rFonts w:ascii="Times New Roman" w:hAnsi="Times New Roman" w:cs="Times New Roman"/>
          <w:sz w:val="24"/>
          <w:szCs w:val="24"/>
          <w:lang w:val="en-US"/>
        </w:rPr>
        <w:t>Américas</w:t>
      </w:r>
      <w:proofErr w:type="spellEnd"/>
      <w:r w:rsidR="004028C9" w:rsidRPr="008659E1">
        <w:rPr>
          <w:rFonts w:ascii="Times New Roman" w:hAnsi="Times New Roman" w:cs="Times New Roman"/>
          <w:sz w:val="24"/>
          <w:szCs w:val="24"/>
          <w:lang w:val="en-US"/>
        </w:rPr>
        <w:t>, Ecuador (ID</w:t>
      </w:r>
      <w:r w:rsidR="24359AE3" w:rsidRPr="008659E1">
        <w:rPr>
          <w:rFonts w:ascii="Times New Roman" w:hAnsi="Times New Roman" w:cs="Times New Roman"/>
          <w:sz w:val="24"/>
          <w:szCs w:val="24"/>
          <w:lang w:val="en-US"/>
        </w:rPr>
        <w:t xml:space="preserve"> 2020-0611</w:t>
      </w:r>
      <w:r w:rsidR="004028C9" w:rsidRPr="3A87D99C">
        <w:rPr>
          <w:rFonts w:ascii="Times New Roman" w:hAnsi="Times New Roman" w:cs="Times New Roman"/>
          <w:sz w:val="24"/>
          <w:szCs w:val="24"/>
          <w:lang w:val="en-US"/>
        </w:rPr>
        <w:t>)</w:t>
      </w:r>
      <w:r w:rsidR="4995462F" w:rsidRPr="3A87D99C">
        <w:rPr>
          <w:rFonts w:ascii="Times New Roman" w:hAnsi="Times New Roman" w:cs="Times New Roman"/>
          <w:sz w:val="24"/>
          <w:szCs w:val="24"/>
          <w:lang w:val="en-US"/>
        </w:rPr>
        <w:t>.</w:t>
      </w:r>
      <w:r w:rsidR="004028C9" w:rsidRPr="008659E1">
        <w:rPr>
          <w:rFonts w:ascii="Times New Roman" w:hAnsi="Times New Roman" w:cs="Times New Roman"/>
          <w:sz w:val="24"/>
          <w:szCs w:val="24"/>
          <w:lang w:val="en-US"/>
        </w:rPr>
        <w:t xml:space="preserve"> </w:t>
      </w:r>
    </w:p>
    <w:p w14:paraId="1F05076D" w14:textId="43BC74AF" w:rsidR="007F710D" w:rsidRPr="008659E1" w:rsidRDefault="00C03C50" w:rsidP="0055029A">
      <w:pPr>
        <w:spacing w:line="240" w:lineRule="auto"/>
        <w:rPr>
          <w:rFonts w:ascii="Times New Roman" w:hAnsi="Times New Roman" w:cs="Times New Roman"/>
          <w:sz w:val="24"/>
          <w:szCs w:val="24"/>
          <w:lang w:val="en-US"/>
        </w:rPr>
      </w:pPr>
      <w:r w:rsidRPr="008659E1">
        <w:rPr>
          <w:rFonts w:ascii="Times New Roman" w:hAnsi="Times New Roman" w:cs="Times New Roman"/>
          <w:sz w:val="24"/>
          <w:szCs w:val="24"/>
          <w:lang w:val="en-US"/>
        </w:rPr>
        <w:t xml:space="preserve">We used snowball sampling to recruit the participants. Several announcements were </w:t>
      </w:r>
      <w:r w:rsidR="00CF1769" w:rsidRPr="008659E1">
        <w:rPr>
          <w:rFonts w:ascii="Times New Roman" w:hAnsi="Times New Roman" w:cs="Times New Roman"/>
          <w:sz w:val="24"/>
          <w:szCs w:val="24"/>
          <w:lang w:val="en-US"/>
        </w:rPr>
        <w:t>presented in social networks (e.g. Twitter, Facebook, Instagram)</w:t>
      </w:r>
      <w:r w:rsidR="00682411" w:rsidRPr="008659E1">
        <w:rPr>
          <w:rFonts w:ascii="Times New Roman" w:hAnsi="Times New Roman" w:cs="Times New Roman"/>
          <w:sz w:val="24"/>
          <w:szCs w:val="24"/>
          <w:lang w:val="en-US"/>
        </w:rPr>
        <w:t xml:space="preserve"> to maximize participation. </w:t>
      </w:r>
      <w:r w:rsidR="001710ED" w:rsidRPr="008659E1">
        <w:rPr>
          <w:rFonts w:ascii="Times New Roman" w:hAnsi="Times New Roman" w:cs="Times New Roman"/>
          <w:sz w:val="24"/>
          <w:szCs w:val="24"/>
          <w:lang w:val="en-US"/>
        </w:rPr>
        <w:t>Participants were include</w:t>
      </w:r>
      <w:r w:rsidR="00A91AC7" w:rsidRPr="008659E1">
        <w:rPr>
          <w:rFonts w:ascii="Times New Roman" w:hAnsi="Times New Roman" w:cs="Times New Roman"/>
          <w:sz w:val="24"/>
          <w:szCs w:val="24"/>
          <w:lang w:val="en-US"/>
        </w:rPr>
        <w:t>d</w:t>
      </w:r>
      <w:r w:rsidR="001710ED" w:rsidRPr="008659E1">
        <w:rPr>
          <w:rFonts w:ascii="Times New Roman" w:hAnsi="Times New Roman" w:cs="Times New Roman"/>
          <w:sz w:val="24"/>
          <w:szCs w:val="24"/>
          <w:lang w:val="en-US"/>
        </w:rPr>
        <w:t xml:space="preserve"> in the study </w:t>
      </w:r>
      <w:r w:rsidR="60ECA7F4" w:rsidRPr="008659E1">
        <w:rPr>
          <w:rFonts w:ascii="Times New Roman" w:hAnsi="Times New Roman" w:cs="Times New Roman"/>
          <w:sz w:val="24"/>
          <w:szCs w:val="24"/>
          <w:lang w:val="en-US"/>
        </w:rPr>
        <w:t>if</w:t>
      </w:r>
      <w:r w:rsidR="001710ED" w:rsidRPr="008659E1">
        <w:rPr>
          <w:rFonts w:ascii="Times New Roman" w:hAnsi="Times New Roman" w:cs="Times New Roman"/>
          <w:sz w:val="24"/>
          <w:szCs w:val="24"/>
          <w:lang w:val="en-US"/>
        </w:rPr>
        <w:t xml:space="preserve"> </w:t>
      </w:r>
      <w:r w:rsidR="00A91AC7" w:rsidRPr="008659E1">
        <w:rPr>
          <w:rFonts w:ascii="Times New Roman" w:hAnsi="Times New Roman" w:cs="Times New Roman"/>
          <w:sz w:val="24"/>
          <w:szCs w:val="24"/>
          <w:lang w:val="en-US"/>
        </w:rPr>
        <w:t xml:space="preserve">they were </w:t>
      </w:r>
      <w:r w:rsidR="00392C2D" w:rsidRPr="008659E1">
        <w:rPr>
          <w:rFonts w:ascii="Times New Roman" w:hAnsi="Times New Roman" w:cs="Times New Roman"/>
          <w:sz w:val="24"/>
          <w:szCs w:val="24"/>
          <w:lang w:val="en-US"/>
        </w:rPr>
        <w:t>adults</w:t>
      </w:r>
      <w:r w:rsidR="00135995" w:rsidRPr="008659E1">
        <w:rPr>
          <w:rFonts w:ascii="Times New Roman" w:hAnsi="Times New Roman" w:cs="Times New Roman"/>
          <w:sz w:val="24"/>
          <w:szCs w:val="24"/>
          <w:lang w:val="en-US"/>
        </w:rPr>
        <w:t xml:space="preserve"> and they were </w:t>
      </w:r>
      <w:r w:rsidR="00A91AC7" w:rsidRPr="008659E1">
        <w:rPr>
          <w:rFonts w:ascii="Times New Roman" w:hAnsi="Times New Roman" w:cs="Times New Roman"/>
          <w:sz w:val="24"/>
          <w:szCs w:val="24"/>
          <w:lang w:val="en-US"/>
        </w:rPr>
        <w:t>teaching</w:t>
      </w:r>
      <w:r w:rsidR="00392C2D" w:rsidRPr="008659E1">
        <w:rPr>
          <w:rFonts w:ascii="Times New Roman" w:hAnsi="Times New Roman" w:cs="Times New Roman"/>
          <w:sz w:val="24"/>
          <w:szCs w:val="24"/>
          <w:lang w:val="en-US"/>
        </w:rPr>
        <w:t xml:space="preserve"> in Ecuador</w:t>
      </w:r>
      <w:r w:rsidR="00A91AC7" w:rsidRPr="008659E1">
        <w:rPr>
          <w:rFonts w:ascii="Times New Roman" w:hAnsi="Times New Roman" w:cs="Times New Roman"/>
          <w:sz w:val="24"/>
          <w:szCs w:val="24"/>
          <w:lang w:val="en-US"/>
        </w:rPr>
        <w:t xml:space="preserve"> during the pandemic (</w:t>
      </w:r>
      <w:r w:rsidR="4D6E9280" w:rsidRPr="008659E1">
        <w:rPr>
          <w:rFonts w:ascii="Times New Roman" w:hAnsi="Times New Roman" w:cs="Times New Roman"/>
          <w:sz w:val="24"/>
          <w:szCs w:val="24"/>
          <w:lang w:val="en-US"/>
        </w:rPr>
        <w:t>on</w:t>
      </w:r>
      <w:r w:rsidR="00A91AC7" w:rsidRPr="008659E1">
        <w:rPr>
          <w:rFonts w:ascii="Times New Roman" w:hAnsi="Times New Roman" w:cs="Times New Roman"/>
          <w:sz w:val="24"/>
          <w:szCs w:val="24"/>
          <w:lang w:val="en-US"/>
        </w:rPr>
        <w:t xml:space="preserve"> any level o</w:t>
      </w:r>
      <w:r w:rsidR="00392C2D" w:rsidRPr="008659E1">
        <w:rPr>
          <w:rFonts w:ascii="Times New Roman" w:hAnsi="Times New Roman" w:cs="Times New Roman"/>
          <w:sz w:val="24"/>
          <w:szCs w:val="24"/>
          <w:lang w:val="en-US"/>
        </w:rPr>
        <w:t>f</w:t>
      </w:r>
      <w:r w:rsidR="00A91AC7" w:rsidRPr="008659E1">
        <w:rPr>
          <w:rFonts w:ascii="Times New Roman" w:hAnsi="Times New Roman" w:cs="Times New Roman"/>
          <w:sz w:val="24"/>
          <w:szCs w:val="24"/>
          <w:lang w:val="en-US"/>
        </w:rPr>
        <w:t xml:space="preserve"> education, from</w:t>
      </w:r>
      <w:r w:rsidR="006E05EB" w:rsidRPr="008659E1">
        <w:rPr>
          <w:rFonts w:ascii="Times New Roman" w:hAnsi="Times New Roman" w:cs="Times New Roman"/>
          <w:sz w:val="24"/>
          <w:szCs w:val="24"/>
          <w:lang w:val="en-US"/>
        </w:rPr>
        <w:t xml:space="preserve"> preschool </w:t>
      </w:r>
      <w:r w:rsidR="00A91AC7" w:rsidRPr="008659E1">
        <w:rPr>
          <w:rFonts w:ascii="Times New Roman" w:hAnsi="Times New Roman" w:cs="Times New Roman"/>
          <w:sz w:val="24"/>
          <w:szCs w:val="24"/>
          <w:lang w:val="en-US"/>
        </w:rPr>
        <w:t xml:space="preserve">to </w:t>
      </w:r>
      <w:r w:rsidR="006E05EB" w:rsidRPr="008659E1">
        <w:rPr>
          <w:rFonts w:ascii="Times New Roman" w:hAnsi="Times New Roman" w:cs="Times New Roman"/>
          <w:sz w:val="24"/>
          <w:szCs w:val="24"/>
          <w:lang w:val="en-US"/>
        </w:rPr>
        <w:t>post</w:t>
      </w:r>
      <w:r w:rsidR="00A91AC7" w:rsidRPr="008659E1">
        <w:rPr>
          <w:rFonts w:ascii="Times New Roman" w:hAnsi="Times New Roman" w:cs="Times New Roman"/>
          <w:sz w:val="24"/>
          <w:szCs w:val="24"/>
          <w:lang w:val="en-US"/>
        </w:rPr>
        <w:t>graduate levels)</w:t>
      </w:r>
      <w:r w:rsidR="00135995" w:rsidRPr="008659E1">
        <w:rPr>
          <w:rFonts w:ascii="Times New Roman" w:hAnsi="Times New Roman" w:cs="Times New Roman"/>
          <w:sz w:val="24"/>
          <w:szCs w:val="24"/>
          <w:lang w:val="en-US"/>
        </w:rPr>
        <w:t xml:space="preserve">. All the participants </w:t>
      </w:r>
      <w:r w:rsidR="00832C58" w:rsidRPr="008659E1">
        <w:rPr>
          <w:rFonts w:ascii="Times New Roman" w:hAnsi="Times New Roman" w:cs="Times New Roman"/>
          <w:sz w:val="24"/>
          <w:szCs w:val="24"/>
          <w:lang w:val="en-US"/>
        </w:rPr>
        <w:t>received information about the study, which include</w:t>
      </w:r>
      <w:r w:rsidR="28DEC7AA" w:rsidRPr="008659E1">
        <w:rPr>
          <w:rFonts w:ascii="Times New Roman" w:hAnsi="Times New Roman" w:cs="Times New Roman"/>
          <w:sz w:val="24"/>
          <w:szCs w:val="24"/>
          <w:lang w:val="en-US"/>
        </w:rPr>
        <w:t>d</w:t>
      </w:r>
      <w:r w:rsidR="00832C58" w:rsidRPr="008659E1">
        <w:rPr>
          <w:rFonts w:ascii="Times New Roman" w:hAnsi="Times New Roman" w:cs="Times New Roman"/>
          <w:sz w:val="24"/>
          <w:szCs w:val="24"/>
          <w:lang w:val="en-US"/>
        </w:rPr>
        <w:t xml:space="preserve"> the </w:t>
      </w:r>
      <w:r w:rsidR="00B3366B" w:rsidRPr="008659E1">
        <w:rPr>
          <w:rFonts w:ascii="Times New Roman" w:hAnsi="Times New Roman" w:cs="Times New Roman"/>
          <w:sz w:val="24"/>
          <w:szCs w:val="24"/>
          <w:lang w:val="en-US"/>
        </w:rPr>
        <w:t>objectives, benefits</w:t>
      </w:r>
      <w:r w:rsidR="592DC705" w:rsidRPr="008659E1">
        <w:rPr>
          <w:rFonts w:ascii="Times New Roman" w:hAnsi="Times New Roman" w:cs="Times New Roman"/>
          <w:sz w:val="24"/>
          <w:szCs w:val="24"/>
          <w:lang w:val="en-US"/>
        </w:rPr>
        <w:t>,</w:t>
      </w:r>
      <w:r w:rsidR="00B3366B" w:rsidRPr="008659E1">
        <w:rPr>
          <w:rFonts w:ascii="Times New Roman" w:hAnsi="Times New Roman" w:cs="Times New Roman"/>
          <w:sz w:val="24"/>
          <w:szCs w:val="24"/>
          <w:lang w:val="en-US"/>
        </w:rPr>
        <w:t xml:space="preserve"> and risks </w:t>
      </w:r>
      <w:r w:rsidR="0FDA41EA" w:rsidRPr="008659E1">
        <w:rPr>
          <w:rFonts w:ascii="Times New Roman" w:hAnsi="Times New Roman" w:cs="Times New Roman"/>
          <w:sz w:val="24"/>
          <w:szCs w:val="24"/>
          <w:lang w:val="en-US"/>
        </w:rPr>
        <w:t>of participation</w:t>
      </w:r>
      <w:r w:rsidR="00B3366B" w:rsidRPr="008659E1">
        <w:rPr>
          <w:rFonts w:ascii="Times New Roman" w:hAnsi="Times New Roman" w:cs="Times New Roman"/>
          <w:sz w:val="24"/>
          <w:szCs w:val="24"/>
          <w:lang w:val="en-US"/>
        </w:rPr>
        <w:t>. Also, they were</w:t>
      </w:r>
      <w:r w:rsidR="69255223" w:rsidRPr="008659E1">
        <w:rPr>
          <w:rFonts w:ascii="Times New Roman" w:hAnsi="Times New Roman" w:cs="Times New Roman"/>
          <w:sz w:val="24"/>
          <w:szCs w:val="24"/>
          <w:lang w:val="en-US"/>
        </w:rPr>
        <w:t xml:space="preserve"> allowed</w:t>
      </w:r>
      <w:r w:rsidR="00B3366B" w:rsidRPr="008659E1">
        <w:rPr>
          <w:rFonts w:ascii="Times New Roman" w:hAnsi="Times New Roman" w:cs="Times New Roman"/>
          <w:sz w:val="24"/>
          <w:szCs w:val="24"/>
          <w:lang w:val="en-US"/>
        </w:rPr>
        <w:t xml:space="preserve"> to ask the researcher</w:t>
      </w:r>
      <w:r w:rsidR="002E737E" w:rsidRPr="008659E1">
        <w:rPr>
          <w:rFonts w:ascii="Times New Roman" w:hAnsi="Times New Roman" w:cs="Times New Roman"/>
          <w:sz w:val="24"/>
          <w:szCs w:val="24"/>
          <w:lang w:val="en-US"/>
        </w:rPr>
        <w:t xml:space="preserve">s for any </w:t>
      </w:r>
      <w:r w:rsidR="00F74B49" w:rsidRPr="008659E1">
        <w:rPr>
          <w:rFonts w:ascii="Times New Roman" w:hAnsi="Times New Roman" w:cs="Times New Roman"/>
          <w:sz w:val="24"/>
          <w:szCs w:val="24"/>
          <w:lang w:val="en-US"/>
        </w:rPr>
        <w:t xml:space="preserve">clarification of the information. </w:t>
      </w:r>
      <w:r w:rsidR="0061FFC8" w:rsidRPr="008659E1">
        <w:rPr>
          <w:rFonts w:ascii="Times New Roman" w:hAnsi="Times New Roman" w:cs="Times New Roman"/>
          <w:sz w:val="24"/>
          <w:szCs w:val="24"/>
          <w:lang w:val="en-US"/>
        </w:rPr>
        <w:t>A</w:t>
      </w:r>
      <w:r w:rsidR="0018293F" w:rsidRPr="008659E1">
        <w:rPr>
          <w:rFonts w:ascii="Times New Roman" w:hAnsi="Times New Roman" w:cs="Times New Roman"/>
          <w:sz w:val="24"/>
          <w:szCs w:val="24"/>
          <w:lang w:val="en-US"/>
        </w:rPr>
        <w:t>fter reading the mentioned infor</w:t>
      </w:r>
      <w:r w:rsidR="67664823" w:rsidRPr="008659E1">
        <w:rPr>
          <w:rFonts w:ascii="Times New Roman" w:hAnsi="Times New Roman" w:cs="Times New Roman"/>
          <w:sz w:val="24"/>
          <w:szCs w:val="24"/>
          <w:lang w:val="en-US"/>
        </w:rPr>
        <w:t xml:space="preserve">med consent, </w:t>
      </w:r>
      <w:r w:rsidR="0018293F" w:rsidRPr="008659E1">
        <w:rPr>
          <w:rFonts w:ascii="Times New Roman" w:hAnsi="Times New Roman" w:cs="Times New Roman"/>
          <w:sz w:val="24"/>
          <w:szCs w:val="24"/>
          <w:lang w:val="en-US"/>
        </w:rPr>
        <w:t>participants</w:t>
      </w:r>
      <w:r w:rsidR="4582C38D" w:rsidRPr="008659E1">
        <w:rPr>
          <w:rFonts w:ascii="Times New Roman" w:hAnsi="Times New Roman" w:cs="Times New Roman"/>
          <w:sz w:val="24"/>
          <w:szCs w:val="24"/>
          <w:lang w:val="en-US"/>
        </w:rPr>
        <w:t xml:space="preserve"> could</w:t>
      </w:r>
      <w:r w:rsidR="0B5C7B4E" w:rsidRPr="008659E1">
        <w:rPr>
          <w:rFonts w:ascii="Times New Roman" w:hAnsi="Times New Roman" w:cs="Times New Roman"/>
          <w:sz w:val="24"/>
          <w:szCs w:val="24"/>
          <w:lang w:val="en-US"/>
        </w:rPr>
        <w:t xml:space="preserve"> </w:t>
      </w:r>
      <w:r w:rsidR="00155180" w:rsidRPr="008659E1">
        <w:rPr>
          <w:rFonts w:ascii="Times New Roman" w:hAnsi="Times New Roman" w:cs="Times New Roman"/>
          <w:sz w:val="24"/>
          <w:szCs w:val="24"/>
          <w:lang w:val="en-US"/>
        </w:rPr>
        <w:t xml:space="preserve">accept to </w:t>
      </w:r>
      <w:r w:rsidR="00820D5F" w:rsidRPr="008659E1">
        <w:rPr>
          <w:rFonts w:ascii="Times New Roman" w:hAnsi="Times New Roman" w:cs="Times New Roman"/>
          <w:sz w:val="24"/>
          <w:szCs w:val="24"/>
          <w:lang w:val="en-US"/>
        </w:rPr>
        <w:t xml:space="preserve">complete the survey and be part of the study. </w:t>
      </w:r>
    </w:p>
    <w:p w14:paraId="44894B9C" w14:textId="0FD5F513" w:rsidR="00556B94" w:rsidRPr="008659E1" w:rsidRDefault="00556B94" w:rsidP="0055029A">
      <w:pPr>
        <w:pStyle w:val="Heading2"/>
        <w:spacing w:line="240" w:lineRule="auto"/>
        <w:rPr>
          <w:rFonts w:cs="Times New Roman"/>
          <w:szCs w:val="24"/>
          <w:lang w:val="en-US"/>
        </w:rPr>
      </w:pPr>
      <w:r w:rsidRPr="008659E1">
        <w:rPr>
          <w:rFonts w:cs="Times New Roman"/>
          <w:szCs w:val="24"/>
          <w:lang w:val="en-US"/>
        </w:rPr>
        <w:t>Measures</w:t>
      </w:r>
    </w:p>
    <w:p w14:paraId="1D181746" w14:textId="45076A6B" w:rsidR="00820D5F" w:rsidRPr="008659E1" w:rsidRDefault="000124D8" w:rsidP="0055029A">
      <w:pPr>
        <w:spacing w:line="240" w:lineRule="auto"/>
        <w:rPr>
          <w:rFonts w:ascii="Times New Roman" w:hAnsi="Times New Roman" w:cs="Times New Roman"/>
          <w:sz w:val="24"/>
          <w:szCs w:val="24"/>
          <w:lang w:val="en-US"/>
        </w:rPr>
      </w:pPr>
      <w:r w:rsidRPr="008659E1">
        <w:rPr>
          <w:rFonts w:ascii="Times New Roman" w:hAnsi="Times New Roman" w:cs="Times New Roman"/>
          <w:sz w:val="24"/>
          <w:szCs w:val="24"/>
          <w:lang w:val="en-US"/>
        </w:rPr>
        <w:t xml:space="preserve">Data was collected using an online survey created and distributed through </w:t>
      </w:r>
      <w:r w:rsidR="008A2CBC" w:rsidRPr="008659E1">
        <w:rPr>
          <w:rFonts w:ascii="Times New Roman" w:hAnsi="Times New Roman" w:cs="Times New Roman"/>
          <w:i/>
          <w:iCs/>
          <w:sz w:val="24"/>
          <w:szCs w:val="24"/>
          <w:lang w:val="en-US"/>
        </w:rPr>
        <w:t>Microsoft Forms</w:t>
      </w:r>
      <w:r w:rsidR="00D23209" w:rsidRPr="008659E1">
        <w:rPr>
          <w:rFonts w:ascii="Times New Roman" w:hAnsi="Times New Roman" w:cs="Times New Roman"/>
          <w:i/>
          <w:iCs/>
          <w:sz w:val="24"/>
          <w:szCs w:val="24"/>
          <w:lang w:val="en-US"/>
        </w:rPr>
        <w:t xml:space="preserve">. </w:t>
      </w:r>
      <w:r w:rsidR="003B0FE4" w:rsidRPr="008659E1">
        <w:rPr>
          <w:rFonts w:ascii="Times New Roman" w:hAnsi="Times New Roman" w:cs="Times New Roman"/>
          <w:sz w:val="24"/>
          <w:szCs w:val="24"/>
          <w:lang w:val="en-US"/>
        </w:rPr>
        <w:t>For the prese</w:t>
      </w:r>
      <w:r w:rsidR="338A9DB2" w:rsidRPr="008659E1">
        <w:rPr>
          <w:rFonts w:ascii="Times New Roman" w:hAnsi="Times New Roman" w:cs="Times New Roman"/>
          <w:sz w:val="24"/>
          <w:szCs w:val="24"/>
          <w:lang w:val="en-US"/>
        </w:rPr>
        <w:t>n</w:t>
      </w:r>
      <w:r w:rsidR="003B0FE4" w:rsidRPr="008659E1">
        <w:rPr>
          <w:rFonts w:ascii="Times New Roman" w:hAnsi="Times New Roman" w:cs="Times New Roman"/>
          <w:sz w:val="24"/>
          <w:szCs w:val="24"/>
          <w:lang w:val="en-US"/>
        </w:rPr>
        <w:t xml:space="preserve">t study </w:t>
      </w:r>
      <w:r w:rsidR="001F75D4" w:rsidRPr="008659E1">
        <w:rPr>
          <w:rFonts w:ascii="Times New Roman" w:hAnsi="Times New Roman" w:cs="Times New Roman"/>
          <w:sz w:val="24"/>
          <w:szCs w:val="24"/>
          <w:lang w:val="en-US"/>
        </w:rPr>
        <w:t xml:space="preserve">the following </w:t>
      </w:r>
      <w:r w:rsidR="009853AB" w:rsidRPr="008659E1">
        <w:rPr>
          <w:rFonts w:ascii="Times New Roman" w:hAnsi="Times New Roman" w:cs="Times New Roman"/>
          <w:sz w:val="24"/>
          <w:szCs w:val="24"/>
          <w:lang w:val="en-US"/>
        </w:rPr>
        <w:t xml:space="preserve">information was used: </w:t>
      </w:r>
    </w:p>
    <w:p w14:paraId="6489AA95" w14:textId="4AAC353F" w:rsidR="009853AB" w:rsidRPr="008659E1" w:rsidRDefault="006E05EB" w:rsidP="0055029A">
      <w:pPr>
        <w:spacing w:line="240" w:lineRule="auto"/>
        <w:ind w:firstLine="708"/>
        <w:rPr>
          <w:rFonts w:ascii="Times New Roman" w:hAnsi="Times New Roman" w:cs="Times New Roman"/>
          <w:sz w:val="24"/>
          <w:szCs w:val="24"/>
          <w:lang w:val="en-US"/>
        </w:rPr>
      </w:pPr>
      <w:r w:rsidRPr="008659E1">
        <w:rPr>
          <w:rStyle w:val="Heading3Char"/>
          <w:rFonts w:cs="Times New Roman"/>
          <w:lang w:val="en-US"/>
        </w:rPr>
        <w:t xml:space="preserve">Sociodemographic information: </w:t>
      </w:r>
      <w:r w:rsidR="340A8143" w:rsidRPr="008659E1">
        <w:rPr>
          <w:rFonts w:ascii="Times New Roman" w:hAnsi="Times New Roman" w:cs="Times New Roman"/>
          <w:sz w:val="24"/>
          <w:szCs w:val="24"/>
          <w:lang w:val="en-US"/>
        </w:rPr>
        <w:t>This section</w:t>
      </w:r>
      <w:r w:rsidR="009853AB" w:rsidRPr="008659E1">
        <w:rPr>
          <w:rFonts w:ascii="Times New Roman" w:hAnsi="Times New Roman" w:cs="Times New Roman"/>
          <w:sz w:val="24"/>
          <w:szCs w:val="24"/>
          <w:lang w:val="en-US"/>
        </w:rPr>
        <w:t xml:space="preserve"> included </w:t>
      </w:r>
      <w:r w:rsidRPr="008659E1">
        <w:rPr>
          <w:rFonts w:ascii="Times New Roman" w:hAnsi="Times New Roman" w:cs="Times New Roman"/>
          <w:sz w:val="24"/>
          <w:szCs w:val="24"/>
          <w:lang w:val="en-US"/>
        </w:rPr>
        <w:t xml:space="preserve">questions on </w:t>
      </w:r>
      <w:r w:rsidR="009853AB" w:rsidRPr="008659E1">
        <w:rPr>
          <w:rFonts w:ascii="Times New Roman" w:hAnsi="Times New Roman" w:cs="Times New Roman"/>
          <w:sz w:val="24"/>
          <w:szCs w:val="24"/>
          <w:lang w:val="en-US"/>
        </w:rPr>
        <w:t xml:space="preserve">gender, age, and care </w:t>
      </w:r>
      <w:r w:rsidR="00FA6A4D" w:rsidRPr="008659E1">
        <w:rPr>
          <w:rFonts w:ascii="Times New Roman" w:hAnsi="Times New Roman" w:cs="Times New Roman"/>
          <w:sz w:val="24"/>
          <w:szCs w:val="24"/>
          <w:lang w:val="en-US"/>
        </w:rPr>
        <w:t>responsibilities</w:t>
      </w:r>
      <w:r w:rsidR="00D23DDB" w:rsidRPr="008659E1">
        <w:rPr>
          <w:rFonts w:ascii="Times New Roman" w:hAnsi="Times New Roman" w:cs="Times New Roman"/>
          <w:sz w:val="24"/>
          <w:szCs w:val="24"/>
          <w:lang w:val="en-US"/>
        </w:rPr>
        <w:t xml:space="preserve"> (</w:t>
      </w:r>
      <w:r w:rsidR="00FA6A4D" w:rsidRPr="008659E1">
        <w:rPr>
          <w:rFonts w:ascii="Times New Roman" w:hAnsi="Times New Roman" w:cs="Times New Roman"/>
          <w:sz w:val="24"/>
          <w:szCs w:val="24"/>
          <w:lang w:val="en-US"/>
        </w:rPr>
        <w:t xml:space="preserve">children under 11 years and/or </w:t>
      </w:r>
      <w:r w:rsidR="00A71FE0" w:rsidRPr="008659E1">
        <w:rPr>
          <w:rFonts w:ascii="Times New Roman" w:hAnsi="Times New Roman" w:cs="Times New Roman"/>
          <w:sz w:val="24"/>
          <w:szCs w:val="24"/>
          <w:lang w:val="en-US"/>
        </w:rPr>
        <w:t>o</w:t>
      </w:r>
      <w:r w:rsidR="00973FD8" w:rsidRPr="008659E1">
        <w:rPr>
          <w:rFonts w:ascii="Times New Roman" w:hAnsi="Times New Roman" w:cs="Times New Roman"/>
          <w:sz w:val="24"/>
          <w:szCs w:val="24"/>
          <w:lang w:val="en-US"/>
        </w:rPr>
        <w:t>lder adults over 65 years)</w:t>
      </w:r>
      <w:r w:rsidR="10FDE75C" w:rsidRPr="008659E1">
        <w:rPr>
          <w:rFonts w:ascii="Times New Roman" w:hAnsi="Times New Roman" w:cs="Times New Roman"/>
          <w:sz w:val="24"/>
          <w:szCs w:val="24"/>
          <w:lang w:val="en-US"/>
        </w:rPr>
        <w:t>.</w:t>
      </w:r>
      <w:r w:rsidR="00BA7EBC" w:rsidRPr="008659E1">
        <w:rPr>
          <w:rFonts w:ascii="Times New Roman" w:hAnsi="Times New Roman" w:cs="Times New Roman"/>
          <w:sz w:val="24"/>
          <w:szCs w:val="24"/>
          <w:lang w:val="en-US"/>
        </w:rPr>
        <w:t xml:space="preserve"> </w:t>
      </w:r>
      <w:r w:rsidR="234EE5BE" w:rsidRPr="008659E1">
        <w:rPr>
          <w:rFonts w:ascii="Times New Roman" w:hAnsi="Times New Roman" w:cs="Times New Roman"/>
          <w:sz w:val="24"/>
          <w:szCs w:val="24"/>
          <w:lang w:val="en-US"/>
        </w:rPr>
        <w:t>M</w:t>
      </w:r>
      <w:r w:rsidR="00BA7EBC" w:rsidRPr="008659E1">
        <w:rPr>
          <w:rFonts w:ascii="Times New Roman" w:hAnsi="Times New Roman" w:cs="Times New Roman"/>
          <w:sz w:val="24"/>
          <w:szCs w:val="24"/>
          <w:lang w:val="en-US"/>
        </w:rPr>
        <w:t xml:space="preserve">oreover, several questions were included to understand their experience </w:t>
      </w:r>
      <w:r w:rsidR="355AA470" w:rsidRPr="008659E1">
        <w:rPr>
          <w:rFonts w:ascii="Times New Roman" w:hAnsi="Times New Roman" w:cs="Times New Roman"/>
          <w:sz w:val="24"/>
          <w:szCs w:val="24"/>
          <w:lang w:val="en-US"/>
        </w:rPr>
        <w:t>regarding</w:t>
      </w:r>
      <w:r w:rsidR="00BA7EBC" w:rsidRPr="008659E1">
        <w:rPr>
          <w:rFonts w:ascii="Times New Roman" w:hAnsi="Times New Roman" w:cs="Times New Roman"/>
          <w:sz w:val="24"/>
          <w:szCs w:val="24"/>
          <w:lang w:val="en-US"/>
        </w:rPr>
        <w:t xml:space="preserve"> online education. </w:t>
      </w:r>
      <w:r w:rsidRPr="3A87D99C">
        <w:rPr>
          <w:rFonts w:ascii="Times New Roman" w:hAnsi="Times New Roman" w:cs="Times New Roman"/>
          <w:sz w:val="24"/>
          <w:szCs w:val="24"/>
          <w:lang w:val="en-US"/>
        </w:rPr>
        <w:t>These</w:t>
      </w:r>
      <w:r w:rsidR="77CC6046" w:rsidRPr="3A87D99C">
        <w:rPr>
          <w:rFonts w:ascii="Times New Roman" w:hAnsi="Times New Roman" w:cs="Times New Roman"/>
          <w:sz w:val="24"/>
          <w:szCs w:val="24"/>
          <w:lang w:val="en-US"/>
        </w:rPr>
        <w:t xml:space="preserve"> </w:t>
      </w:r>
      <w:r w:rsidR="00BA7EBC" w:rsidRPr="3A87D99C">
        <w:rPr>
          <w:rFonts w:ascii="Times New Roman" w:hAnsi="Times New Roman" w:cs="Times New Roman"/>
          <w:sz w:val="24"/>
          <w:szCs w:val="24"/>
          <w:lang w:val="en-US"/>
        </w:rPr>
        <w:t>questions</w:t>
      </w:r>
      <w:r w:rsidR="00BA7EBC" w:rsidRPr="008659E1">
        <w:rPr>
          <w:rFonts w:ascii="Times New Roman" w:hAnsi="Times New Roman" w:cs="Times New Roman"/>
          <w:sz w:val="24"/>
          <w:szCs w:val="24"/>
          <w:lang w:val="en-US"/>
        </w:rPr>
        <w:t xml:space="preserve"> retrieved information </w:t>
      </w:r>
      <w:r w:rsidR="00643E33" w:rsidRPr="008659E1">
        <w:rPr>
          <w:rFonts w:ascii="Times New Roman" w:hAnsi="Times New Roman" w:cs="Times New Roman"/>
          <w:sz w:val="24"/>
          <w:szCs w:val="24"/>
          <w:lang w:val="en-US"/>
        </w:rPr>
        <w:t>about</w:t>
      </w:r>
      <w:r w:rsidR="00BA7EBC" w:rsidRPr="008659E1">
        <w:rPr>
          <w:rFonts w:ascii="Times New Roman" w:hAnsi="Times New Roman" w:cs="Times New Roman"/>
          <w:sz w:val="24"/>
          <w:szCs w:val="24"/>
          <w:lang w:val="en-US"/>
        </w:rPr>
        <w:t xml:space="preserve"> 1) the level of education </w:t>
      </w:r>
      <w:r w:rsidRPr="008659E1">
        <w:rPr>
          <w:rFonts w:ascii="Times New Roman" w:hAnsi="Times New Roman" w:cs="Times New Roman"/>
          <w:sz w:val="24"/>
          <w:szCs w:val="24"/>
          <w:lang w:val="en-US"/>
        </w:rPr>
        <w:t xml:space="preserve">at which </w:t>
      </w:r>
      <w:r w:rsidR="00BA7EBC" w:rsidRPr="008659E1">
        <w:rPr>
          <w:rFonts w:ascii="Times New Roman" w:hAnsi="Times New Roman" w:cs="Times New Roman"/>
          <w:sz w:val="24"/>
          <w:szCs w:val="24"/>
          <w:lang w:val="en-US"/>
        </w:rPr>
        <w:t>they teach</w:t>
      </w:r>
      <w:r w:rsidRPr="008659E1">
        <w:rPr>
          <w:rFonts w:ascii="Times New Roman" w:hAnsi="Times New Roman" w:cs="Times New Roman"/>
          <w:sz w:val="24"/>
          <w:szCs w:val="24"/>
          <w:lang w:val="en-US"/>
        </w:rPr>
        <w:t xml:space="preserve"> at the moment of the study</w:t>
      </w:r>
      <w:r w:rsidR="00BA7EBC" w:rsidRPr="008659E1">
        <w:rPr>
          <w:rFonts w:ascii="Times New Roman" w:hAnsi="Times New Roman" w:cs="Times New Roman"/>
          <w:sz w:val="24"/>
          <w:szCs w:val="24"/>
          <w:lang w:val="en-US"/>
        </w:rPr>
        <w:t xml:space="preserve">, 2) previous experience (before the pandemic) with online education, 3) previous training (before the pandemic) </w:t>
      </w:r>
      <w:r w:rsidR="3C19F7CD" w:rsidRPr="008659E1">
        <w:rPr>
          <w:rFonts w:ascii="Times New Roman" w:hAnsi="Times New Roman" w:cs="Times New Roman"/>
          <w:sz w:val="24"/>
          <w:szCs w:val="24"/>
          <w:lang w:val="en-US"/>
        </w:rPr>
        <w:t xml:space="preserve">on </w:t>
      </w:r>
      <w:r w:rsidR="00BA7EBC" w:rsidRPr="008659E1">
        <w:rPr>
          <w:rFonts w:ascii="Times New Roman" w:hAnsi="Times New Roman" w:cs="Times New Roman"/>
          <w:sz w:val="24"/>
          <w:szCs w:val="24"/>
          <w:lang w:val="en-US"/>
        </w:rPr>
        <w:t xml:space="preserve">online education, and 4) </w:t>
      </w:r>
      <w:r w:rsidRPr="008659E1">
        <w:rPr>
          <w:rFonts w:ascii="Times New Roman" w:hAnsi="Times New Roman" w:cs="Times New Roman"/>
          <w:sz w:val="24"/>
          <w:szCs w:val="24"/>
          <w:lang w:val="en-US"/>
        </w:rPr>
        <w:t xml:space="preserve">participation in online education </w:t>
      </w:r>
      <w:r w:rsidR="00BA7EBC" w:rsidRPr="008659E1">
        <w:rPr>
          <w:rFonts w:ascii="Times New Roman" w:hAnsi="Times New Roman" w:cs="Times New Roman"/>
          <w:sz w:val="24"/>
          <w:szCs w:val="24"/>
          <w:lang w:val="en-US"/>
        </w:rPr>
        <w:t>training</w:t>
      </w:r>
      <w:r w:rsidRPr="008659E1">
        <w:rPr>
          <w:rFonts w:ascii="Times New Roman" w:hAnsi="Times New Roman" w:cs="Times New Roman"/>
          <w:sz w:val="24"/>
          <w:szCs w:val="24"/>
          <w:lang w:val="en-US"/>
        </w:rPr>
        <w:t>s</w:t>
      </w:r>
      <w:r w:rsidR="00BA7EBC" w:rsidRPr="008659E1">
        <w:rPr>
          <w:rFonts w:ascii="Times New Roman" w:hAnsi="Times New Roman" w:cs="Times New Roman"/>
          <w:sz w:val="24"/>
          <w:szCs w:val="24"/>
          <w:lang w:val="en-US"/>
        </w:rPr>
        <w:t xml:space="preserve"> during the pandemic. </w:t>
      </w:r>
    </w:p>
    <w:p w14:paraId="3604A4C7" w14:textId="441A253F" w:rsidR="00AB0623" w:rsidRPr="008659E1" w:rsidRDefault="00AB0623" w:rsidP="0055029A">
      <w:pPr>
        <w:spacing w:line="240" w:lineRule="auto"/>
        <w:ind w:firstLine="708"/>
        <w:rPr>
          <w:rFonts w:ascii="Times New Roman" w:hAnsi="Times New Roman" w:cs="Times New Roman"/>
          <w:sz w:val="24"/>
          <w:szCs w:val="24"/>
          <w:lang w:val="en-US"/>
        </w:rPr>
      </w:pPr>
      <w:r w:rsidRPr="008659E1">
        <w:rPr>
          <w:rStyle w:val="Heading3Char"/>
          <w:rFonts w:cs="Times New Roman"/>
          <w:lang w:val="en-US"/>
        </w:rPr>
        <w:t xml:space="preserve">Clinical Outcomes in Routine Evaluation-10 </w:t>
      </w:r>
      <w:r w:rsidRPr="008659E1">
        <w:rPr>
          <w:rStyle w:val="Heading3Char"/>
          <w:rFonts w:cs="Times New Roman"/>
        </w:rPr>
        <w:fldChar w:fldCharType="begin" w:fldLock="1"/>
      </w:r>
      <w:r w:rsidRPr="008659E1">
        <w:rPr>
          <w:rStyle w:val="Heading3Char"/>
          <w:rFonts w:cs="Times New Roman"/>
          <w:lang w:val="en-US"/>
        </w:rPr>
        <w:instrText>ADDIN CSL_CITATION {"citationItems":[{"id":"ITEM-1","itemData":{"DOI":"10.1080/14733145.2012.729069","ISSN":"14733145","abstract":"Background: There is a need for a generic, short, and easy-to-use assessment measure for common presentations of psychological distress in UK primary care mental health settings. This paper sets out the development of the CORE-10 in response to this need. Method: Items were drawn from the CORE-OM and 10 items were selected according to a combination of usefulness, coverage of item clusters, and statistical procedures. Three CORE-OM datasets were employed in the development phase: (1) a primary care sample, (2) a sample from an MRC platform trial of enhanced collaborative care of depression in primary care, and (3) a general population sample derived from the Office of National Statistics Psychiatric Morbidity Follow-up survey. A fourth dataset comprising a sample from an occupational health setting was used to evaluate the CORE-10 in its standalone format. Results: The internal reliability (alpha) of the CORE-10 was.90 and the score for the CORE-10 correlated with the CORE-OM at.94 in a clinical sample and.92 in a non-clinical sample. The clinical cut-off score for general psychological distress was 11.0 with a reliable change index (90% CI) of 6. For depression, the cut-off score for the CORE-10 was 13 and yielded sensitivity and specificity values of.92 (CI=.83-1.0) and 0.72 (CI=.60-.83) respectively. Conclusion: The CORE-10 is an acceptable and feasible instrument that has good psychometric properties and is practical to use with people presenting with common mental health problems in primary care settings. © 2013 Copyright British Association for Counselling and Psychotherapy.","author":[{"dropping-particle":"","family":"Barkham","given":"Michael","non-dropping-particle":"","parse-names":false,"suffix":""},{"dropping-particle":"","family":"Bewick","given":"Bridgette","non-dropping-particle":"","parse-names":false,"suffix":""},{"dropping-particle":"","family":"Mullin","given":"Tracy","non-dropping-particle":"","parse-names":false,"suffix":""},{"dropping-particle":"","family":"Gilbody","given":"Simon","non-dropping-particle":"","parse-names":false,"suffix":""},{"dropping-particle":"","family":"Connell","given":"Janice","non-dropping-particle":"","parse-names":false,"suffix":""},{"dropping-particle":"","family":"Cahill","given":"Jane","non-dropping-particle":"","parse-names":false,"suffix":""},{"dropping-particle":"","family":"Mellor-Clark","given":"John","non-dropping-particle":"","parse-names":false,"suffix":""},{"dropping-particle":"","family":"Richards","given":"David","non-dropping-particle":"","parse-names":false,"suffix":""},{"dropping-particle":"","family":"Unsworth","given":"Gisela","non-dropping-particle":"","parse-names":false,"suffix":""},{"dropping-particle":"","family":"Evans","given":"Chris","non-dropping-particle":"","parse-names":false,"suffix":""}],"container-title":"Counselling and Psychotherapy Research","id":"ITEM-1","issue":"1","issued":{"date-parts":[["2013"]]},"page":"3-13","title":"The CORE-10: A short measure of psychological distress for routine use in the psychological therapies","type":"article-journal","volume":"13"},"prefix":"CORE-10;","uris":["http://www.mendeley.com/documents/?uuid=b8cb9051-b51c-4d49-8368-a4061513266c"]}],"mendeley":{"formattedCitation":"(CORE-10; Barkham et al., 2013)","plainTextFormattedCitation":"(CORE-10; Barkham et al., 2013)","previouslyFormattedCitation":"(CORE-10; Barkham et al., 2013)"},"properties":{"noteIndex":0},"schema":"https://github.com/citation-style-language/schema/raw/master/csl-citation.json"}</w:instrText>
      </w:r>
      <w:r w:rsidRPr="008659E1">
        <w:rPr>
          <w:rStyle w:val="Heading3Char"/>
          <w:rFonts w:cs="Times New Roman"/>
        </w:rPr>
        <w:fldChar w:fldCharType="separate"/>
      </w:r>
      <w:r w:rsidR="0043197F" w:rsidRPr="008659E1">
        <w:rPr>
          <w:rStyle w:val="Heading3Char"/>
          <w:rFonts w:cs="Times New Roman"/>
          <w:noProof/>
          <w:lang w:val="en-US"/>
        </w:rPr>
        <w:t>(CORE-10; Barkham et al., 2013)</w:t>
      </w:r>
      <w:r w:rsidRPr="008659E1">
        <w:rPr>
          <w:rStyle w:val="Heading3Char"/>
          <w:rFonts w:cs="Times New Roman"/>
        </w:rPr>
        <w:fldChar w:fldCharType="end"/>
      </w:r>
      <w:r w:rsidR="006E05EB" w:rsidRPr="008659E1">
        <w:rPr>
          <w:rStyle w:val="Heading3Char"/>
          <w:rFonts w:cs="Times New Roman"/>
          <w:lang w:val="en-US"/>
        </w:rPr>
        <w:t>:</w:t>
      </w:r>
      <w:r w:rsidR="0043197F" w:rsidRPr="008659E1">
        <w:rPr>
          <w:rFonts w:ascii="Times New Roman" w:hAnsi="Times New Roman" w:cs="Times New Roman"/>
          <w:sz w:val="24"/>
          <w:szCs w:val="24"/>
          <w:lang w:val="en-US"/>
        </w:rPr>
        <w:t xml:space="preserve"> </w:t>
      </w:r>
      <w:r w:rsidR="00CA2285" w:rsidRPr="008659E1">
        <w:rPr>
          <w:rFonts w:ascii="Times New Roman" w:hAnsi="Times New Roman" w:cs="Times New Roman"/>
          <w:sz w:val="24"/>
          <w:szCs w:val="24"/>
          <w:lang w:val="en-US"/>
        </w:rPr>
        <w:t>This</w:t>
      </w:r>
      <w:r w:rsidR="0043197F" w:rsidRPr="008659E1">
        <w:rPr>
          <w:rFonts w:ascii="Times New Roman" w:hAnsi="Times New Roman" w:cs="Times New Roman"/>
          <w:sz w:val="24"/>
          <w:szCs w:val="24"/>
          <w:lang w:val="en-US"/>
        </w:rPr>
        <w:t xml:space="preserve"> is a brief </w:t>
      </w:r>
      <w:r w:rsidR="009C1C27" w:rsidRPr="008659E1">
        <w:rPr>
          <w:rFonts w:ascii="Times New Roman" w:hAnsi="Times New Roman" w:cs="Times New Roman"/>
          <w:sz w:val="24"/>
          <w:szCs w:val="24"/>
          <w:lang w:val="en-US"/>
        </w:rPr>
        <w:t>self-report measure use</w:t>
      </w:r>
      <w:r w:rsidR="006E05EB" w:rsidRPr="008659E1">
        <w:rPr>
          <w:rFonts w:ascii="Times New Roman" w:hAnsi="Times New Roman" w:cs="Times New Roman"/>
          <w:sz w:val="24"/>
          <w:szCs w:val="24"/>
          <w:lang w:val="en-US"/>
        </w:rPr>
        <w:t>d</w:t>
      </w:r>
      <w:r w:rsidR="009C1C27" w:rsidRPr="008659E1">
        <w:rPr>
          <w:rFonts w:ascii="Times New Roman" w:hAnsi="Times New Roman" w:cs="Times New Roman"/>
          <w:sz w:val="24"/>
          <w:szCs w:val="24"/>
          <w:lang w:val="en-US"/>
        </w:rPr>
        <w:t xml:space="preserve"> to </w:t>
      </w:r>
      <w:r w:rsidR="008936DD" w:rsidRPr="008659E1">
        <w:rPr>
          <w:rFonts w:ascii="Times New Roman" w:hAnsi="Times New Roman" w:cs="Times New Roman"/>
          <w:sz w:val="24"/>
          <w:szCs w:val="24"/>
          <w:lang w:val="en-US"/>
        </w:rPr>
        <w:t>screen general</w:t>
      </w:r>
      <w:r w:rsidR="0B5C7B4E" w:rsidRPr="008659E1">
        <w:rPr>
          <w:rFonts w:ascii="Times New Roman" w:hAnsi="Times New Roman" w:cs="Times New Roman"/>
          <w:sz w:val="24"/>
          <w:szCs w:val="24"/>
          <w:lang w:val="en-US"/>
        </w:rPr>
        <w:t xml:space="preserve"> </w:t>
      </w:r>
      <w:r w:rsidR="009C1C27" w:rsidRPr="008659E1">
        <w:rPr>
          <w:rFonts w:ascii="Times New Roman" w:hAnsi="Times New Roman" w:cs="Times New Roman"/>
          <w:sz w:val="24"/>
          <w:szCs w:val="24"/>
          <w:lang w:val="en-US"/>
        </w:rPr>
        <w:t xml:space="preserve">psychological distress. </w:t>
      </w:r>
      <w:r w:rsidR="083591F3" w:rsidRPr="008659E1">
        <w:rPr>
          <w:rFonts w:ascii="Times New Roman" w:hAnsi="Times New Roman" w:cs="Times New Roman"/>
          <w:sz w:val="24"/>
          <w:szCs w:val="24"/>
          <w:lang w:val="en-US"/>
        </w:rPr>
        <w:t>It</w:t>
      </w:r>
      <w:r w:rsidR="009C1C27" w:rsidRPr="008659E1">
        <w:rPr>
          <w:rFonts w:ascii="Times New Roman" w:hAnsi="Times New Roman" w:cs="Times New Roman"/>
          <w:sz w:val="24"/>
          <w:szCs w:val="24"/>
          <w:lang w:val="en-US"/>
        </w:rPr>
        <w:t xml:space="preserve"> </w:t>
      </w:r>
      <w:r w:rsidR="00404D13" w:rsidRPr="008659E1">
        <w:rPr>
          <w:rFonts w:ascii="Times New Roman" w:hAnsi="Times New Roman" w:cs="Times New Roman"/>
          <w:sz w:val="24"/>
          <w:szCs w:val="24"/>
          <w:lang w:val="en-US"/>
        </w:rPr>
        <w:t>includes items about</w:t>
      </w:r>
      <w:r w:rsidR="00413CA8" w:rsidRPr="008659E1">
        <w:rPr>
          <w:rFonts w:ascii="Times New Roman" w:hAnsi="Times New Roman" w:cs="Times New Roman"/>
          <w:sz w:val="24"/>
          <w:szCs w:val="24"/>
          <w:lang w:val="en-US"/>
        </w:rPr>
        <w:t xml:space="preserve"> depression, anxiety, physical problems, trauma</w:t>
      </w:r>
      <w:r w:rsidR="00A722F3" w:rsidRPr="008659E1">
        <w:rPr>
          <w:rFonts w:ascii="Times New Roman" w:hAnsi="Times New Roman" w:cs="Times New Roman"/>
          <w:sz w:val="24"/>
          <w:szCs w:val="24"/>
          <w:lang w:val="en-US"/>
        </w:rPr>
        <w:t>, functioning</w:t>
      </w:r>
      <w:r w:rsidR="024BF01F" w:rsidRPr="008659E1">
        <w:rPr>
          <w:rFonts w:ascii="Times New Roman" w:hAnsi="Times New Roman" w:cs="Times New Roman"/>
          <w:sz w:val="24"/>
          <w:szCs w:val="24"/>
          <w:lang w:val="en-US"/>
        </w:rPr>
        <w:t>,</w:t>
      </w:r>
      <w:r w:rsidR="00A722F3" w:rsidRPr="008659E1">
        <w:rPr>
          <w:rFonts w:ascii="Times New Roman" w:hAnsi="Times New Roman" w:cs="Times New Roman"/>
          <w:sz w:val="24"/>
          <w:szCs w:val="24"/>
          <w:lang w:val="en-US"/>
        </w:rPr>
        <w:t xml:space="preserve"> and risk to one-self.</w:t>
      </w:r>
      <w:r w:rsidR="004C4A83" w:rsidRPr="008659E1">
        <w:rPr>
          <w:rFonts w:ascii="Times New Roman" w:hAnsi="Times New Roman" w:cs="Times New Roman"/>
          <w:sz w:val="24"/>
          <w:szCs w:val="24"/>
          <w:lang w:val="en-US"/>
        </w:rPr>
        <w:t xml:space="preserve"> Higher scores indicate higher levels of psychological distress. </w:t>
      </w:r>
      <w:r w:rsidR="00207543" w:rsidRPr="008659E1">
        <w:rPr>
          <w:rFonts w:ascii="Times New Roman" w:hAnsi="Times New Roman" w:cs="Times New Roman"/>
          <w:sz w:val="24"/>
          <w:szCs w:val="24"/>
          <w:lang w:val="en-US"/>
        </w:rPr>
        <w:t>Th</w:t>
      </w:r>
      <w:r w:rsidR="006E05EB" w:rsidRPr="008659E1">
        <w:rPr>
          <w:rFonts w:ascii="Times New Roman" w:hAnsi="Times New Roman" w:cs="Times New Roman"/>
          <w:sz w:val="24"/>
          <w:szCs w:val="24"/>
          <w:lang w:val="en-US"/>
        </w:rPr>
        <w:t>is</w:t>
      </w:r>
      <w:r w:rsidR="00207543" w:rsidRPr="008659E1">
        <w:rPr>
          <w:rFonts w:ascii="Times New Roman" w:hAnsi="Times New Roman" w:cs="Times New Roman"/>
          <w:sz w:val="24"/>
          <w:szCs w:val="24"/>
          <w:lang w:val="en-US"/>
        </w:rPr>
        <w:t xml:space="preserve"> measure has presented good psychometric properties</w:t>
      </w:r>
      <w:r w:rsidR="006E05EB" w:rsidRPr="008659E1">
        <w:rPr>
          <w:rFonts w:ascii="Times New Roman" w:hAnsi="Times New Roman" w:cs="Times New Roman"/>
          <w:sz w:val="24"/>
          <w:szCs w:val="24"/>
          <w:lang w:val="en-US"/>
        </w:rPr>
        <w:t xml:space="preserve"> (α = .90)</w:t>
      </w:r>
      <w:r w:rsidR="00207543" w:rsidRPr="008659E1">
        <w:rPr>
          <w:rFonts w:ascii="Times New Roman" w:hAnsi="Times New Roman" w:cs="Times New Roman"/>
          <w:sz w:val="24"/>
          <w:szCs w:val="24"/>
          <w:lang w:val="en-US"/>
        </w:rPr>
        <w:t xml:space="preserve"> </w:t>
      </w:r>
      <w:r w:rsidR="006276C3" w:rsidRPr="008659E1">
        <w:rPr>
          <w:rFonts w:ascii="Times New Roman" w:hAnsi="Times New Roman" w:cs="Times New Roman"/>
          <w:sz w:val="24"/>
          <w:szCs w:val="24"/>
          <w:lang w:val="en-US"/>
        </w:rPr>
        <w:t>when used in</w:t>
      </w:r>
      <w:r w:rsidR="376B9DF6" w:rsidRPr="008659E1">
        <w:rPr>
          <w:rFonts w:ascii="Times New Roman" w:hAnsi="Times New Roman" w:cs="Times New Roman"/>
          <w:sz w:val="24"/>
          <w:szCs w:val="24"/>
          <w:lang w:val="en-US"/>
        </w:rPr>
        <w:t xml:space="preserve"> the</w:t>
      </w:r>
      <w:r w:rsidR="006276C3" w:rsidRPr="008659E1">
        <w:rPr>
          <w:rFonts w:ascii="Times New Roman" w:hAnsi="Times New Roman" w:cs="Times New Roman"/>
          <w:sz w:val="24"/>
          <w:szCs w:val="24"/>
          <w:lang w:val="en-US"/>
        </w:rPr>
        <w:t xml:space="preserve"> U</w:t>
      </w:r>
      <w:r w:rsidR="006E05EB" w:rsidRPr="008659E1">
        <w:rPr>
          <w:rFonts w:ascii="Times New Roman" w:hAnsi="Times New Roman" w:cs="Times New Roman"/>
          <w:sz w:val="24"/>
          <w:szCs w:val="24"/>
          <w:lang w:val="en-US"/>
        </w:rPr>
        <w:t>K.</w:t>
      </w:r>
      <w:r w:rsidR="006276C3" w:rsidRPr="008659E1">
        <w:rPr>
          <w:rFonts w:ascii="Times New Roman" w:hAnsi="Times New Roman" w:cs="Times New Roman"/>
          <w:sz w:val="24"/>
          <w:szCs w:val="24"/>
          <w:lang w:val="en-US"/>
        </w:rPr>
        <w:t xml:space="preserve"> </w:t>
      </w:r>
      <w:r w:rsidR="0008461F" w:rsidRPr="008659E1">
        <w:rPr>
          <w:rFonts w:ascii="Times New Roman" w:hAnsi="Times New Roman" w:cs="Times New Roman"/>
          <w:sz w:val="24"/>
          <w:szCs w:val="24"/>
          <w:lang w:val="en-US"/>
        </w:rPr>
        <w:t xml:space="preserve">The Cronbach’s alpha in the present study was </w:t>
      </w:r>
      <w:r w:rsidR="00F73B8A" w:rsidRPr="008659E1">
        <w:rPr>
          <w:rFonts w:ascii="Times New Roman" w:hAnsi="Times New Roman" w:cs="Times New Roman"/>
          <w:sz w:val="24"/>
          <w:szCs w:val="24"/>
          <w:lang w:val="en-US"/>
        </w:rPr>
        <w:t>.85 with 95% Confidence Interval [.82, .87]</w:t>
      </w:r>
      <w:r w:rsidR="00643E33" w:rsidRPr="008659E1">
        <w:rPr>
          <w:rFonts w:ascii="Times New Roman" w:hAnsi="Times New Roman" w:cs="Times New Roman"/>
          <w:sz w:val="24"/>
          <w:szCs w:val="24"/>
          <w:lang w:val="en-US"/>
        </w:rPr>
        <w:t>. In this study</w:t>
      </w:r>
      <w:r w:rsidR="0A39CA51" w:rsidRPr="008659E1">
        <w:rPr>
          <w:rFonts w:ascii="Times New Roman" w:hAnsi="Times New Roman" w:cs="Times New Roman"/>
          <w:sz w:val="24"/>
          <w:szCs w:val="24"/>
          <w:lang w:val="en-US"/>
        </w:rPr>
        <w:t>,</w:t>
      </w:r>
      <w:r w:rsidR="00643E33" w:rsidRPr="008659E1">
        <w:rPr>
          <w:rFonts w:ascii="Times New Roman" w:hAnsi="Times New Roman" w:cs="Times New Roman"/>
          <w:sz w:val="24"/>
          <w:szCs w:val="24"/>
          <w:lang w:val="en-US"/>
        </w:rPr>
        <w:t xml:space="preserve"> we use the </w:t>
      </w:r>
      <w:r w:rsidR="00B13D9D" w:rsidRPr="008659E1">
        <w:rPr>
          <w:rFonts w:ascii="Times New Roman" w:hAnsi="Times New Roman" w:cs="Times New Roman"/>
          <w:sz w:val="24"/>
          <w:szCs w:val="24"/>
          <w:lang w:val="en-US"/>
        </w:rPr>
        <w:t>mean</w:t>
      </w:r>
      <w:r w:rsidR="006F5704" w:rsidRPr="008659E1">
        <w:rPr>
          <w:rFonts w:ascii="Times New Roman" w:hAnsi="Times New Roman" w:cs="Times New Roman"/>
          <w:sz w:val="24"/>
          <w:szCs w:val="24"/>
          <w:lang w:val="en-US"/>
        </w:rPr>
        <w:t xml:space="preserve"> </w:t>
      </w:r>
      <w:r w:rsidR="00643E33" w:rsidRPr="008659E1">
        <w:rPr>
          <w:rFonts w:ascii="Times New Roman" w:hAnsi="Times New Roman" w:cs="Times New Roman"/>
          <w:sz w:val="24"/>
          <w:szCs w:val="24"/>
          <w:lang w:val="en-US"/>
        </w:rPr>
        <w:t>of the scores as the total score</w:t>
      </w:r>
      <w:r w:rsidR="03AEA832" w:rsidRPr="008659E1">
        <w:rPr>
          <w:rFonts w:ascii="Times New Roman" w:hAnsi="Times New Roman" w:cs="Times New Roman"/>
          <w:sz w:val="24"/>
          <w:szCs w:val="24"/>
          <w:lang w:val="en-US"/>
        </w:rPr>
        <w:t>.</w:t>
      </w:r>
      <w:r w:rsidR="00643E33" w:rsidRPr="008659E1">
        <w:rPr>
          <w:rFonts w:ascii="Times New Roman" w:hAnsi="Times New Roman" w:cs="Times New Roman"/>
          <w:sz w:val="24"/>
          <w:szCs w:val="24"/>
          <w:lang w:val="en-US"/>
        </w:rPr>
        <w:t xml:space="preserve"> </w:t>
      </w:r>
      <w:r w:rsidR="5A645AB6" w:rsidRPr="008659E1">
        <w:rPr>
          <w:rFonts w:ascii="Times New Roman" w:hAnsi="Times New Roman" w:cs="Times New Roman"/>
          <w:sz w:val="24"/>
          <w:szCs w:val="24"/>
          <w:lang w:val="en-US"/>
        </w:rPr>
        <w:t>A</w:t>
      </w:r>
      <w:r w:rsidR="00643E33" w:rsidRPr="008659E1">
        <w:rPr>
          <w:rFonts w:ascii="Times New Roman" w:hAnsi="Times New Roman" w:cs="Times New Roman"/>
          <w:sz w:val="24"/>
          <w:szCs w:val="24"/>
          <w:lang w:val="en-US"/>
        </w:rPr>
        <w:t>s indicated by the authors</w:t>
      </w:r>
      <w:r w:rsidR="2F2A1AAF" w:rsidRPr="008659E1">
        <w:rPr>
          <w:rFonts w:ascii="Times New Roman" w:hAnsi="Times New Roman" w:cs="Times New Roman"/>
          <w:sz w:val="24"/>
          <w:szCs w:val="24"/>
          <w:lang w:val="en-US"/>
        </w:rPr>
        <w:t>,</w:t>
      </w:r>
      <w:r w:rsidR="00643E33" w:rsidRPr="008659E1">
        <w:rPr>
          <w:rFonts w:ascii="Times New Roman" w:hAnsi="Times New Roman" w:cs="Times New Roman"/>
          <w:sz w:val="24"/>
          <w:szCs w:val="24"/>
          <w:lang w:val="en-US"/>
        </w:rPr>
        <w:t xml:space="preserve"> items two and t</w:t>
      </w:r>
      <w:r w:rsidR="00C8519B" w:rsidRPr="008659E1">
        <w:rPr>
          <w:rFonts w:ascii="Times New Roman" w:hAnsi="Times New Roman" w:cs="Times New Roman"/>
          <w:sz w:val="24"/>
          <w:szCs w:val="24"/>
          <w:lang w:val="en-US"/>
        </w:rPr>
        <w:t xml:space="preserve">hree were </w:t>
      </w:r>
      <w:r w:rsidR="00643E33" w:rsidRPr="008659E1">
        <w:rPr>
          <w:rFonts w:ascii="Times New Roman" w:hAnsi="Times New Roman" w:cs="Times New Roman"/>
          <w:sz w:val="24"/>
          <w:szCs w:val="24"/>
          <w:lang w:val="en-US"/>
        </w:rPr>
        <w:t>reverse</w:t>
      </w:r>
      <w:r w:rsidR="00855B7D" w:rsidRPr="008659E1">
        <w:rPr>
          <w:rFonts w:ascii="Times New Roman" w:hAnsi="Times New Roman" w:cs="Times New Roman"/>
          <w:sz w:val="24"/>
          <w:szCs w:val="24"/>
          <w:lang w:val="en-US"/>
        </w:rPr>
        <w:t xml:space="preserve"> </w:t>
      </w:r>
      <w:r w:rsidR="00643E33" w:rsidRPr="008659E1">
        <w:rPr>
          <w:rFonts w:ascii="Times New Roman" w:hAnsi="Times New Roman" w:cs="Times New Roman"/>
          <w:sz w:val="24"/>
          <w:szCs w:val="24"/>
          <w:lang w:val="en-US"/>
        </w:rPr>
        <w:t xml:space="preserve">scored. </w:t>
      </w:r>
    </w:p>
    <w:p w14:paraId="3037CFAF" w14:textId="6B019848" w:rsidR="006E1F24" w:rsidRPr="008659E1" w:rsidRDefault="00CA2285" w:rsidP="0055029A">
      <w:pPr>
        <w:spacing w:line="240" w:lineRule="auto"/>
        <w:ind w:firstLine="708"/>
        <w:rPr>
          <w:rFonts w:ascii="Times New Roman" w:hAnsi="Times New Roman" w:cs="Times New Roman"/>
          <w:sz w:val="24"/>
          <w:szCs w:val="24"/>
          <w:lang w:val="en-US"/>
        </w:rPr>
      </w:pPr>
      <w:r w:rsidRPr="008659E1">
        <w:rPr>
          <w:rStyle w:val="Heading3Char"/>
          <w:rFonts w:cs="Times New Roman"/>
          <w:lang w:val="en-US"/>
        </w:rPr>
        <w:t>Perceived Stress Scale</w:t>
      </w:r>
      <w:r w:rsidR="0B5C7B4E" w:rsidRPr="008659E1">
        <w:rPr>
          <w:rStyle w:val="Heading3Char"/>
          <w:rFonts w:cs="Times New Roman"/>
          <w:lang w:val="en-US"/>
        </w:rPr>
        <w:t xml:space="preserve"> </w:t>
      </w:r>
      <w:r w:rsidRPr="008659E1">
        <w:rPr>
          <w:rStyle w:val="Heading3Char"/>
          <w:rFonts w:cs="Times New Roman"/>
        </w:rPr>
        <w:fldChar w:fldCharType="begin" w:fldLock="1"/>
      </w:r>
      <w:r w:rsidRPr="008659E1">
        <w:rPr>
          <w:rStyle w:val="Heading3Char"/>
          <w:rFonts w:cs="Times New Roman"/>
          <w:lang w:val="en-US"/>
        </w:rPr>
        <w:instrText>ADDIN CSL_CITATION {"citationItems":[{"id":"ITEM-1","itemData":{"author":[{"dropping-particle":"","family":"Cohen","given":"S","non-dropping-particle":"","parse-names":false,"suffix":""},{"dropping-particle":"","family":"Kammarck","given":"T","non-dropping-particle":"","parse-names":false,"suffix":""},{"dropping-particle":"","family":"Memelstein","given":"R","non-dropping-particle":"","parse-names":false,"suffix":""}],"container-title":"Journal of Health and Social Behaviour","id":"ITEM-1","issued":{"date-parts":[["1983"]]},"page":"385-396","title":"A global measure of perceived stress","type":"article-journal","volume":"24"},"prefix":"PSS; ","uris":["http://www.mendeley.com/documents/?uuid=f3f0b384-bb91-4042-92e4-d9afed64c6ce"]}],"mendeley":{"formattedCitation":"(PSS; Cohen et al., 1983)","plainTextFormattedCitation":"(PSS; Cohen et al., 1983)","previouslyFormattedCitation":"(PSS; Cohen et al., 1983)"},"properties":{"noteIndex":0},"schema":"https://github.com/citation-style-language/schema/raw/master/csl-citation.json"}</w:instrText>
      </w:r>
      <w:r w:rsidRPr="008659E1">
        <w:rPr>
          <w:rStyle w:val="Heading3Char"/>
          <w:rFonts w:cs="Times New Roman"/>
        </w:rPr>
        <w:fldChar w:fldCharType="separate"/>
      </w:r>
      <w:r w:rsidRPr="008659E1">
        <w:rPr>
          <w:rStyle w:val="Heading3Char"/>
          <w:rFonts w:cs="Times New Roman"/>
          <w:noProof/>
          <w:lang w:val="en-US"/>
        </w:rPr>
        <w:t>(PSS; Cohen et al., 1983)</w:t>
      </w:r>
      <w:r w:rsidRPr="008659E1">
        <w:rPr>
          <w:rStyle w:val="Heading3Char"/>
          <w:rFonts w:cs="Times New Roman"/>
        </w:rPr>
        <w:fldChar w:fldCharType="end"/>
      </w:r>
      <w:r w:rsidRPr="008659E1">
        <w:rPr>
          <w:rFonts w:ascii="Times New Roman" w:hAnsi="Times New Roman" w:cs="Times New Roman"/>
          <w:sz w:val="24"/>
          <w:szCs w:val="24"/>
          <w:lang w:val="en-US"/>
        </w:rPr>
        <w:t xml:space="preserve"> This a self-report scale </w:t>
      </w:r>
      <w:r w:rsidR="006E05EB" w:rsidRPr="008659E1">
        <w:rPr>
          <w:rFonts w:ascii="Times New Roman" w:hAnsi="Times New Roman" w:cs="Times New Roman"/>
          <w:sz w:val="24"/>
          <w:szCs w:val="24"/>
          <w:lang w:val="en-US"/>
        </w:rPr>
        <w:t xml:space="preserve">used to </w:t>
      </w:r>
      <w:r w:rsidRPr="008659E1">
        <w:rPr>
          <w:rFonts w:ascii="Times New Roman" w:hAnsi="Times New Roman" w:cs="Times New Roman"/>
          <w:sz w:val="24"/>
          <w:szCs w:val="24"/>
          <w:lang w:val="en-US"/>
        </w:rPr>
        <w:t xml:space="preserve">assess </w:t>
      </w:r>
      <w:r w:rsidR="006E05EB" w:rsidRPr="008659E1">
        <w:rPr>
          <w:rFonts w:ascii="Times New Roman" w:hAnsi="Times New Roman" w:cs="Times New Roman"/>
          <w:sz w:val="24"/>
          <w:szCs w:val="24"/>
          <w:lang w:val="en-US"/>
        </w:rPr>
        <w:t xml:space="preserve">participants’ </w:t>
      </w:r>
      <w:r w:rsidRPr="008659E1">
        <w:rPr>
          <w:rFonts w:ascii="Times New Roman" w:hAnsi="Times New Roman" w:cs="Times New Roman"/>
          <w:sz w:val="24"/>
          <w:szCs w:val="24"/>
          <w:lang w:val="en-US"/>
        </w:rPr>
        <w:t xml:space="preserve">perceived stress in the last month. </w:t>
      </w:r>
      <w:r w:rsidR="004C4A83" w:rsidRPr="008659E1">
        <w:rPr>
          <w:rFonts w:ascii="Times New Roman" w:hAnsi="Times New Roman" w:cs="Times New Roman"/>
          <w:sz w:val="24"/>
          <w:szCs w:val="24"/>
          <w:lang w:val="en-US"/>
        </w:rPr>
        <w:t xml:space="preserve">Higher scores indicate higher levels of perceived stress. </w:t>
      </w:r>
      <w:r w:rsidRPr="008659E1">
        <w:rPr>
          <w:rFonts w:ascii="Times New Roman" w:hAnsi="Times New Roman" w:cs="Times New Roman"/>
          <w:sz w:val="24"/>
          <w:szCs w:val="24"/>
          <w:lang w:val="en-US"/>
        </w:rPr>
        <w:t>The original version of the scale</w:t>
      </w:r>
      <w:r w:rsidR="4E2E28A0" w:rsidRPr="3A87D99C">
        <w:rPr>
          <w:rFonts w:ascii="Times New Roman" w:hAnsi="Times New Roman" w:cs="Times New Roman"/>
          <w:sz w:val="24"/>
          <w:szCs w:val="24"/>
          <w:lang w:val="en-US"/>
        </w:rPr>
        <w:t xml:space="preserve">, as well as its translation to Spanish </w:t>
      </w:r>
      <w:r w:rsidR="4E2E28A0" w:rsidRPr="3A87D99C">
        <w:rPr>
          <w:rFonts w:ascii="Times New Roman" w:hAnsi="Times New Roman" w:cs="Times New Roman"/>
          <w:noProof/>
          <w:sz w:val="24"/>
          <w:szCs w:val="24"/>
          <w:lang w:val="en-US"/>
        </w:rPr>
        <w:t>(Remor, 2006)</w:t>
      </w:r>
      <w:r w:rsidR="4E2E28A0" w:rsidRPr="3A87D99C">
        <w:rPr>
          <w:rFonts w:ascii="Times New Roman" w:hAnsi="Times New Roman" w:cs="Times New Roman"/>
          <w:sz w:val="24"/>
          <w:szCs w:val="24"/>
          <w:lang w:val="en-US"/>
        </w:rPr>
        <w:t>,</w:t>
      </w:r>
      <w:r w:rsidRPr="008659E1">
        <w:rPr>
          <w:rFonts w:ascii="Times New Roman" w:hAnsi="Times New Roman" w:cs="Times New Roman"/>
          <w:sz w:val="24"/>
          <w:szCs w:val="24"/>
          <w:lang w:val="en-US"/>
        </w:rPr>
        <w:t xml:space="preserve"> has presented good psychometric properties</w:t>
      </w:r>
      <w:r w:rsidR="6EDD6A65" w:rsidRPr="3A87D99C">
        <w:rPr>
          <w:rFonts w:ascii="Times New Roman" w:hAnsi="Times New Roman" w:cs="Times New Roman"/>
          <w:sz w:val="24"/>
          <w:szCs w:val="24"/>
          <w:lang w:val="en-US"/>
        </w:rPr>
        <w:t>,</w:t>
      </w:r>
      <w:r w:rsidR="6EDD6A65" w:rsidRPr="008659E1">
        <w:rPr>
          <w:rFonts w:ascii="Times New Roman" w:hAnsi="Times New Roman" w:cs="Times New Roman"/>
          <w:sz w:val="24"/>
          <w:szCs w:val="24"/>
          <w:lang w:val="en-US"/>
        </w:rPr>
        <w:t xml:space="preserve"> presenting </w:t>
      </w:r>
      <w:r w:rsidR="6EDD6A65" w:rsidRPr="3A87D99C">
        <w:rPr>
          <w:rFonts w:ascii="Times New Roman" w:hAnsi="Times New Roman" w:cs="Times New Roman"/>
          <w:sz w:val="24"/>
          <w:szCs w:val="24"/>
          <w:lang w:val="en-US"/>
        </w:rPr>
        <w:t>Cronbach</w:t>
      </w:r>
      <w:r w:rsidR="48B4A012" w:rsidRPr="3A87D99C">
        <w:rPr>
          <w:rFonts w:ascii="Times New Roman" w:hAnsi="Times New Roman" w:cs="Times New Roman"/>
          <w:sz w:val="24"/>
          <w:szCs w:val="24"/>
          <w:lang w:val="en-US"/>
        </w:rPr>
        <w:t>’</w:t>
      </w:r>
      <w:r w:rsidR="6EDD6A65" w:rsidRPr="3A87D99C">
        <w:rPr>
          <w:rFonts w:ascii="Times New Roman" w:hAnsi="Times New Roman" w:cs="Times New Roman"/>
          <w:sz w:val="24"/>
          <w:szCs w:val="24"/>
          <w:lang w:val="en-US"/>
        </w:rPr>
        <w:t>s</w:t>
      </w:r>
      <w:r w:rsidR="6EDD6A65" w:rsidRPr="008659E1">
        <w:rPr>
          <w:rFonts w:ascii="Times New Roman" w:hAnsi="Times New Roman" w:cs="Times New Roman"/>
          <w:sz w:val="24"/>
          <w:szCs w:val="24"/>
          <w:lang w:val="en-US"/>
        </w:rPr>
        <w:t xml:space="preserve"> alpha of .82</w:t>
      </w:r>
      <w:r w:rsidRPr="008659E1">
        <w:rPr>
          <w:rFonts w:ascii="Times New Roman" w:hAnsi="Times New Roman" w:cs="Times New Roman"/>
          <w:sz w:val="24"/>
          <w:szCs w:val="24"/>
          <w:lang w:val="en-US"/>
        </w:rPr>
        <w:t>. The 10</w:t>
      </w:r>
      <w:r w:rsidR="004C4A83" w:rsidRPr="008659E1">
        <w:rPr>
          <w:rFonts w:ascii="Times New Roman" w:hAnsi="Times New Roman" w:cs="Times New Roman"/>
          <w:sz w:val="24"/>
          <w:szCs w:val="24"/>
          <w:lang w:val="en-US"/>
        </w:rPr>
        <w:t>-</w:t>
      </w:r>
      <w:r w:rsidRPr="008659E1">
        <w:rPr>
          <w:rFonts w:ascii="Times New Roman" w:hAnsi="Times New Roman" w:cs="Times New Roman"/>
          <w:sz w:val="24"/>
          <w:szCs w:val="24"/>
          <w:lang w:val="en-US"/>
        </w:rPr>
        <w:t>item Spanish version of the PSS</w:t>
      </w:r>
      <w:r w:rsidR="004C4A83" w:rsidRPr="008659E1">
        <w:rPr>
          <w:rFonts w:ascii="Times New Roman" w:hAnsi="Times New Roman" w:cs="Times New Roman"/>
          <w:sz w:val="24"/>
          <w:szCs w:val="24"/>
          <w:lang w:val="en-US"/>
        </w:rPr>
        <w:t xml:space="preserve"> </w:t>
      </w:r>
      <w:r w:rsidRPr="008659E1">
        <w:rPr>
          <w:rFonts w:ascii="Times New Roman" w:hAnsi="Times New Roman" w:cs="Times New Roman"/>
          <w:sz w:val="24"/>
          <w:szCs w:val="24"/>
          <w:lang w:val="en-US"/>
        </w:rPr>
        <w:fldChar w:fldCharType="begin" w:fldLock="1"/>
      </w:r>
      <w:r w:rsidRPr="008659E1">
        <w:rPr>
          <w:rFonts w:ascii="Times New Roman" w:hAnsi="Times New Roman" w:cs="Times New Roman"/>
          <w:sz w:val="24"/>
          <w:szCs w:val="24"/>
          <w:lang w:val="en-US"/>
        </w:rPr>
        <w:instrText>ADDIN CSL_CITATION {"citationItems":[{"id":"ITEM-1","itemData":{"DOI":"10.1017/S1138741600006004","ISSN":"1138-7416","abstract":"This paper presents evidence from a heterogeneous sample of 440 Spanish adults, for the reliability and validity of a European Spanish version of the Perceived Stress Scale (PSS), designed to measure the degree to which situations in one's life are appraised as stressful. The European Spanish version PSS (14-item) demonstrated adequate reliability (internal consistency, α = .81, and test-retest, r = .73), validity (concurrent), and sensitivity. Additional data indicate adequate reliability (α = .82, test-retest, r = .77), validity, and sensitivity of a 10-item short version of the PSS.","author":[{"dropping-particle":"","family":"Remor","given":"Eduardo","non-dropping-particle":"","parse-names":false,"suffix":""}],"container-title":"The Spanish Journal of Psychology","id":"ITEM-1","issue":"1","issued":{"date-parts":[["2006","5","10"]]},"page":"86-93","title":"Psychometric Properties of a European Spanish Version of the Perceived Stress Scale (PSS)","type":"article-journal","volume":"9"},"uris":["http://www.mendeley.com/documents/?uuid=bba5d680-5897-49bf-882f-000738403b07"]}],"mendeley":{"formattedCitation":"(Remor, 2006)","plainTextFormattedCitation":"(Remor, 2006)","previouslyFormattedCitation":"(Remor, 2006)"},"properties":{"noteIndex":0},"schema":"https://github.com/citation-style-language/schema/raw/master/csl-citation.json"}</w:instrText>
      </w:r>
      <w:r w:rsidRPr="008659E1">
        <w:rPr>
          <w:rFonts w:ascii="Times New Roman" w:hAnsi="Times New Roman" w:cs="Times New Roman"/>
          <w:sz w:val="24"/>
          <w:szCs w:val="24"/>
          <w:lang w:val="en-US"/>
        </w:rPr>
        <w:fldChar w:fldCharType="separate"/>
      </w:r>
      <w:r w:rsidR="004C4A83" w:rsidRPr="008659E1">
        <w:rPr>
          <w:rFonts w:ascii="Times New Roman" w:hAnsi="Times New Roman" w:cs="Times New Roman"/>
          <w:noProof/>
          <w:sz w:val="24"/>
          <w:szCs w:val="24"/>
          <w:lang w:val="en-US"/>
        </w:rPr>
        <w:t>(Remor, 2006)</w:t>
      </w:r>
      <w:r w:rsidRPr="008659E1">
        <w:rPr>
          <w:rFonts w:ascii="Times New Roman" w:hAnsi="Times New Roman" w:cs="Times New Roman"/>
          <w:sz w:val="24"/>
          <w:szCs w:val="24"/>
          <w:lang w:val="en-US"/>
        </w:rPr>
        <w:fldChar w:fldCharType="end"/>
      </w:r>
      <w:r w:rsidRPr="008659E1">
        <w:rPr>
          <w:rFonts w:ascii="Times New Roman" w:hAnsi="Times New Roman" w:cs="Times New Roman"/>
          <w:sz w:val="24"/>
          <w:szCs w:val="24"/>
          <w:lang w:val="en-US"/>
        </w:rPr>
        <w:t xml:space="preserve"> was used in the present study and presented </w:t>
      </w:r>
      <w:r w:rsidR="004C4A83" w:rsidRPr="008659E1">
        <w:rPr>
          <w:rFonts w:ascii="Times New Roman" w:hAnsi="Times New Roman" w:cs="Times New Roman"/>
          <w:sz w:val="24"/>
          <w:szCs w:val="24"/>
          <w:lang w:val="en-US"/>
        </w:rPr>
        <w:t>high internal consistency</w:t>
      </w:r>
      <w:r w:rsidR="00F73B8A" w:rsidRPr="008659E1">
        <w:rPr>
          <w:rFonts w:ascii="Times New Roman" w:hAnsi="Times New Roman" w:cs="Times New Roman"/>
          <w:sz w:val="24"/>
          <w:szCs w:val="24"/>
          <w:lang w:val="en-US"/>
        </w:rPr>
        <w:t xml:space="preserve"> .87</w:t>
      </w:r>
      <w:r w:rsidR="007A7E14" w:rsidRPr="008659E1">
        <w:rPr>
          <w:rFonts w:ascii="Times New Roman" w:hAnsi="Times New Roman" w:cs="Times New Roman"/>
          <w:sz w:val="24"/>
          <w:szCs w:val="24"/>
          <w:lang w:val="en-US"/>
        </w:rPr>
        <w:t>,</w:t>
      </w:r>
      <w:r w:rsidR="00F73B8A" w:rsidRPr="008659E1">
        <w:rPr>
          <w:rFonts w:ascii="Times New Roman" w:hAnsi="Times New Roman" w:cs="Times New Roman"/>
          <w:sz w:val="24"/>
          <w:szCs w:val="24"/>
          <w:lang w:val="en-US"/>
        </w:rPr>
        <w:t xml:space="preserve"> 95% Confidence Interval [.80, 89]</w:t>
      </w:r>
      <w:r w:rsidR="00643E33" w:rsidRPr="008659E1">
        <w:rPr>
          <w:rFonts w:ascii="Times New Roman" w:hAnsi="Times New Roman" w:cs="Times New Roman"/>
          <w:sz w:val="24"/>
          <w:szCs w:val="24"/>
          <w:lang w:val="en-US"/>
        </w:rPr>
        <w:t>. In this study</w:t>
      </w:r>
      <w:r w:rsidR="52BA2BF9" w:rsidRPr="008659E1">
        <w:rPr>
          <w:rFonts w:ascii="Times New Roman" w:hAnsi="Times New Roman" w:cs="Times New Roman"/>
          <w:sz w:val="24"/>
          <w:szCs w:val="24"/>
          <w:lang w:val="en-US"/>
        </w:rPr>
        <w:t>,</w:t>
      </w:r>
      <w:r w:rsidR="00643E33" w:rsidRPr="008659E1">
        <w:rPr>
          <w:rFonts w:ascii="Times New Roman" w:hAnsi="Times New Roman" w:cs="Times New Roman"/>
          <w:sz w:val="24"/>
          <w:szCs w:val="24"/>
          <w:lang w:val="en-US"/>
        </w:rPr>
        <w:t xml:space="preserve"> we use</w:t>
      </w:r>
      <w:r w:rsidR="006E05EB" w:rsidRPr="008659E1">
        <w:rPr>
          <w:rFonts w:ascii="Times New Roman" w:hAnsi="Times New Roman" w:cs="Times New Roman"/>
          <w:sz w:val="24"/>
          <w:szCs w:val="24"/>
          <w:lang w:val="en-US"/>
        </w:rPr>
        <w:t>d</w:t>
      </w:r>
      <w:r w:rsidR="00643E33" w:rsidRPr="008659E1">
        <w:rPr>
          <w:rFonts w:ascii="Times New Roman" w:hAnsi="Times New Roman" w:cs="Times New Roman"/>
          <w:sz w:val="24"/>
          <w:szCs w:val="24"/>
          <w:lang w:val="en-US"/>
        </w:rPr>
        <w:t xml:space="preserve"> the sum of the scores as the total score, </w:t>
      </w:r>
      <w:r w:rsidR="185900A5" w:rsidRPr="008659E1">
        <w:rPr>
          <w:rFonts w:ascii="Times New Roman" w:hAnsi="Times New Roman" w:cs="Times New Roman"/>
          <w:sz w:val="24"/>
          <w:szCs w:val="24"/>
          <w:lang w:val="en-US"/>
        </w:rPr>
        <w:t xml:space="preserve">and </w:t>
      </w:r>
      <w:r w:rsidR="00643E33" w:rsidRPr="008659E1">
        <w:rPr>
          <w:rFonts w:ascii="Times New Roman" w:hAnsi="Times New Roman" w:cs="Times New Roman"/>
          <w:sz w:val="24"/>
          <w:szCs w:val="24"/>
          <w:lang w:val="en-US"/>
        </w:rPr>
        <w:t>items four, five, seven</w:t>
      </w:r>
      <w:r w:rsidR="59EA3178" w:rsidRPr="008659E1">
        <w:rPr>
          <w:rFonts w:ascii="Times New Roman" w:hAnsi="Times New Roman" w:cs="Times New Roman"/>
          <w:sz w:val="24"/>
          <w:szCs w:val="24"/>
          <w:lang w:val="en-US"/>
        </w:rPr>
        <w:t>,</w:t>
      </w:r>
      <w:r w:rsidR="00643E33" w:rsidRPr="008659E1">
        <w:rPr>
          <w:rFonts w:ascii="Times New Roman" w:hAnsi="Times New Roman" w:cs="Times New Roman"/>
          <w:sz w:val="24"/>
          <w:szCs w:val="24"/>
          <w:lang w:val="en-US"/>
        </w:rPr>
        <w:t xml:space="preserve"> and eight were </w:t>
      </w:r>
      <w:r w:rsidR="00855B7D" w:rsidRPr="008659E1">
        <w:rPr>
          <w:rFonts w:ascii="Times New Roman" w:hAnsi="Times New Roman" w:cs="Times New Roman"/>
          <w:sz w:val="24"/>
          <w:szCs w:val="24"/>
          <w:lang w:val="en-US"/>
        </w:rPr>
        <w:t>reverse scored</w:t>
      </w:r>
      <w:r w:rsidR="00643E33" w:rsidRPr="008659E1">
        <w:rPr>
          <w:rFonts w:ascii="Times New Roman" w:hAnsi="Times New Roman" w:cs="Times New Roman"/>
          <w:sz w:val="24"/>
          <w:szCs w:val="24"/>
          <w:lang w:val="en-US"/>
        </w:rPr>
        <w:t xml:space="preserve">, following the indications of the authors. </w:t>
      </w:r>
    </w:p>
    <w:p w14:paraId="27BA2B4C" w14:textId="100457D6" w:rsidR="004C4A83" w:rsidRPr="008659E1" w:rsidRDefault="004C4A83" w:rsidP="0055029A">
      <w:pPr>
        <w:spacing w:line="240" w:lineRule="auto"/>
        <w:ind w:firstLine="708"/>
        <w:rPr>
          <w:rFonts w:ascii="Times New Roman" w:hAnsi="Times New Roman" w:cs="Times New Roman"/>
          <w:sz w:val="24"/>
          <w:szCs w:val="24"/>
          <w:lang w:val="en-US"/>
        </w:rPr>
      </w:pPr>
      <w:r w:rsidRPr="008659E1">
        <w:rPr>
          <w:rStyle w:val="Heading3Char"/>
          <w:rFonts w:cs="Times New Roman"/>
          <w:lang w:val="en-US"/>
        </w:rPr>
        <w:t xml:space="preserve">Life </w:t>
      </w:r>
      <w:r w:rsidR="74C65EAF" w:rsidRPr="008659E1">
        <w:rPr>
          <w:rStyle w:val="Heading3Char"/>
          <w:rFonts w:cs="Times New Roman"/>
          <w:lang w:val="en-US"/>
        </w:rPr>
        <w:t>s</w:t>
      </w:r>
      <w:r w:rsidRPr="008659E1">
        <w:rPr>
          <w:rStyle w:val="Heading3Char"/>
          <w:rFonts w:cs="Times New Roman"/>
          <w:lang w:val="en-US"/>
        </w:rPr>
        <w:t xml:space="preserve">atisfaction </w:t>
      </w:r>
      <w:r w:rsidR="23BF97FB" w:rsidRPr="008659E1">
        <w:rPr>
          <w:rStyle w:val="Heading3Char"/>
          <w:rFonts w:cs="Times New Roman"/>
          <w:lang w:val="en-US"/>
        </w:rPr>
        <w:t>q</w:t>
      </w:r>
      <w:r w:rsidRPr="008659E1">
        <w:rPr>
          <w:rStyle w:val="Heading3Char"/>
          <w:rFonts w:cs="Times New Roman"/>
          <w:lang w:val="en-US"/>
        </w:rPr>
        <w:t xml:space="preserve">uestion </w:t>
      </w:r>
      <w:r w:rsidRPr="008659E1">
        <w:rPr>
          <w:rStyle w:val="Heading3Char"/>
          <w:rFonts w:cs="Times New Roman"/>
        </w:rPr>
        <w:fldChar w:fldCharType="begin" w:fldLock="1"/>
      </w:r>
      <w:r w:rsidRPr="008659E1">
        <w:rPr>
          <w:rStyle w:val="Heading3Char"/>
          <w:rFonts w:cs="Times New Roman"/>
          <w:lang w:val="en-US"/>
        </w:rPr>
        <w:instrText>ADDIN CSL_CITATION {"citationItems":[{"id":"ITEM-1","itemData":{"author":[{"dropping-particle":"","family":"UK Office of National Statistics","given":"","non-dropping-particle":"","parse-names":false,"suffix":""}],"id":"ITEM-1","issued":{"date-parts":[["2012"]]},"title":"Analysis of experimental subjective well-being data from the Annual Population Survey. April to September 2011","type":"webpage"},"uris":["http://www.mendeley.com/documents/?uuid=65273f15-d738-4d33-b2c9-d9ec267090ef"]}],"mendeley":{"formattedCitation":"(UK Office of National Statistics, 2012)","plainTextFormattedCitation":"(UK Office of National Statistics, 2012)","previouslyFormattedCitation":"(UK Office of National Statistics, 2012)"},"properties":{"noteIndex":0},"schema":"https://github.com/citation-style-language/schema/raw/master/csl-citation.json"}</w:instrText>
      </w:r>
      <w:r w:rsidRPr="008659E1">
        <w:rPr>
          <w:rStyle w:val="Heading3Char"/>
          <w:rFonts w:cs="Times New Roman"/>
        </w:rPr>
        <w:fldChar w:fldCharType="separate"/>
      </w:r>
      <w:r w:rsidR="001725E7" w:rsidRPr="008659E1">
        <w:rPr>
          <w:rStyle w:val="Heading3Char"/>
          <w:rFonts w:cs="Times New Roman"/>
          <w:noProof/>
          <w:lang w:val="en-US"/>
        </w:rPr>
        <w:t>(UK Office of National Statistics, 2012)</w:t>
      </w:r>
      <w:r w:rsidRPr="008659E1">
        <w:rPr>
          <w:rStyle w:val="Heading3Char"/>
          <w:rFonts w:cs="Times New Roman"/>
        </w:rPr>
        <w:fldChar w:fldCharType="end"/>
      </w:r>
      <w:r w:rsidR="006E05EB" w:rsidRPr="008659E1">
        <w:rPr>
          <w:rStyle w:val="Heading3Char"/>
          <w:rFonts w:cs="Times New Roman"/>
          <w:lang w:val="en-US"/>
        </w:rPr>
        <w:t>:</w:t>
      </w:r>
      <w:r w:rsidRPr="008659E1">
        <w:rPr>
          <w:rFonts w:ascii="Times New Roman" w:hAnsi="Times New Roman" w:cs="Times New Roman"/>
          <w:sz w:val="24"/>
          <w:szCs w:val="24"/>
          <w:lang w:val="en-US"/>
        </w:rPr>
        <w:t xml:space="preserve"> This</w:t>
      </w:r>
      <w:r w:rsidR="0B5C7B4E" w:rsidRPr="008659E1">
        <w:rPr>
          <w:rFonts w:ascii="Times New Roman" w:hAnsi="Times New Roman" w:cs="Times New Roman"/>
          <w:sz w:val="24"/>
          <w:szCs w:val="24"/>
          <w:lang w:val="en-US"/>
        </w:rPr>
        <w:t xml:space="preserve"> </w:t>
      </w:r>
      <w:r w:rsidRPr="008659E1">
        <w:rPr>
          <w:rFonts w:ascii="Times New Roman" w:hAnsi="Times New Roman" w:cs="Times New Roman"/>
          <w:sz w:val="24"/>
          <w:szCs w:val="24"/>
          <w:lang w:val="en-US"/>
        </w:rPr>
        <w:t xml:space="preserve">is a single question </w:t>
      </w:r>
      <w:r w:rsidR="001725E7" w:rsidRPr="008659E1">
        <w:rPr>
          <w:rFonts w:ascii="Times New Roman" w:hAnsi="Times New Roman" w:cs="Times New Roman"/>
          <w:sz w:val="24"/>
          <w:szCs w:val="24"/>
          <w:lang w:val="en-US"/>
        </w:rPr>
        <w:t>that tries to capture the overall satisfaction with life: “Overall, how satisfied are you with your life?” Respondents are to answer using a scale fr</w:t>
      </w:r>
      <w:r w:rsidR="0DD75184" w:rsidRPr="008659E1">
        <w:rPr>
          <w:rFonts w:ascii="Times New Roman" w:hAnsi="Times New Roman" w:cs="Times New Roman"/>
          <w:sz w:val="24"/>
          <w:szCs w:val="24"/>
          <w:lang w:val="en-US"/>
        </w:rPr>
        <w:t>o</w:t>
      </w:r>
      <w:r w:rsidR="001725E7" w:rsidRPr="008659E1">
        <w:rPr>
          <w:rFonts w:ascii="Times New Roman" w:hAnsi="Times New Roman" w:cs="Times New Roman"/>
          <w:sz w:val="24"/>
          <w:szCs w:val="24"/>
          <w:lang w:val="en-US"/>
        </w:rPr>
        <w:t>m 0 (“not at all”) to 10 (“completely)</w:t>
      </w:r>
      <w:r w:rsidR="789BF592" w:rsidRPr="008659E1">
        <w:rPr>
          <w:rFonts w:ascii="Times New Roman" w:hAnsi="Times New Roman" w:cs="Times New Roman"/>
          <w:sz w:val="24"/>
          <w:szCs w:val="24"/>
          <w:lang w:val="en-US"/>
        </w:rPr>
        <w:t>.</w:t>
      </w:r>
    </w:p>
    <w:p w14:paraId="6DDB2420" w14:textId="1E2787B0" w:rsidR="00641D19" w:rsidRPr="008659E1" w:rsidRDefault="00641D19" w:rsidP="0055029A">
      <w:pPr>
        <w:pStyle w:val="Heading2"/>
        <w:spacing w:line="240" w:lineRule="auto"/>
        <w:rPr>
          <w:rFonts w:cs="Times New Roman"/>
          <w:szCs w:val="24"/>
          <w:lang w:val="en-US"/>
        </w:rPr>
      </w:pPr>
      <w:r w:rsidRPr="008659E1">
        <w:rPr>
          <w:rFonts w:cs="Times New Roman"/>
          <w:szCs w:val="24"/>
          <w:lang w:val="en-US"/>
        </w:rPr>
        <w:lastRenderedPageBreak/>
        <w:t>Data analysis</w:t>
      </w:r>
    </w:p>
    <w:p w14:paraId="59EA1A4D" w14:textId="7C6B3F8C" w:rsidR="00710069" w:rsidRPr="008659E1" w:rsidRDefault="003A631D" w:rsidP="0055029A">
      <w:pPr>
        <w:spacing w:line="240" w:lineRule="auto"/>
        <w:ind w:firstLine="708"/>
        <w:rPr>
          <w:rFonts w:ascii="Times New Roman" w:hAnsi="Times New Roman" w:cs="Times New Roman"/>
          <w:sz w:val="24"/>
          <w:szCs w:val="24"/>
          <w:lang w:val="en-US"/>
        </w:rPr>
      </w:pPr>
      <w:r w:rsidRPr="008659E1">
        <w:rPr>
          <w:rFonts w:ascii="Times New Roman" w:hAnsi="Times New Roman" w:cs="Times New Roman"/>
          <w:sz w:val="24"/>
          <w:szCs w:val="24"/>
          <w:lang w:val="en-US"/>
        </w:rPr>
        <w:t xml:space="preserve">Descriptive statistics were </w:t>
      </w:r>
      <w:r w:rsidR="0053184D" w:rsidRPr="008659E1">
        <w:rPr>
          <w:rFonts w:ascii="Times New Roman" w:hAnsi="Times New Roman" w:cs="Times New Roman"/>
          <w:sz w:val="24"/>
          <w:szCs w:val="24"/>
          <w:lang w:val="en-US"/>
        </w:rPr>
        <w:t xml:space="preserve">conducted to characterize </w:t>
      </w:r>
      <w:r w:rsidR="00845276" w:rsidRPr="008659E1">
        <w:rPr>
          <w:rFonts w:ascii="Times New Roman" w:hAnsi="Times New Roman" w:cs="Times New Roman"/>
          <w:sz w:val="24"/>
          <w:szCs w:val="24"/>
          <w:lang w:val="en-US"/>
        </w:rPr>
        <w:t xml:space="preserve">the sample. </w:t>
      </w:r>
      <w:r w:rsidR="00CE45CD" w:rsidRPr="008659E1">
        <w:rPr>
          <w:rFonts w:ascii="Times New Roman" w:hAnsi="Times New Roman" w:cs="Times New Roman"/>
          <w:sz w:val="24"/>
          <w:szCs w:val="24"/>
          <w:lang w:val="en-US"/>
        </w:rPr>
        <w:t xml:space="preserve">Frequencies and percentages were calculated </w:t>
      </w:r>
      <w:r w:rsidR="00A601FD" w:rsidRPr="008659E1">
        <w:rPr>
          <w:rFonts w:ascii="Times New Roman" w:hAnsi="Times New Roman" w:cs="Times New Roman"/>
          <w:sz w:val="24"/>
          <w:szCs w:val="24"/>
          <w:lang w:val="en-US"/>
        </w:rPr>
        <w:t xml:space="preserve">for gender, participants with </w:t>
      </w:r>
      <w:r w:rsidR="000D0693" w:rsidRPr="008659E1">
        <w:rPr>
          <w:rFonts w:ascii="Times New Roman" w:hAnsi="Times New Roman" w:cs="Times New Roman"/>
          <w:sz w:val="24"/>
          <w:szCs w:val="24"/>
          <w:lang w:val="en-US"/>
        </w:rPr>
        <w:t>care responsibilities, teaching level, training and experience for online teaching</w:t>
      </w:r>
      <w:r w:rsidR="00EE1B33" w:rsidRPr="008659E1">
        <w:rPr>
          <w:rFonts w:ascii="Times New Roman" w:hAnsi="Times New Roman" w:cs="Times New Roman"/>
          <w:sz w:val="24"/>
          <w:szCs w:val="24"/>
          <w:lang w:val="en-US"/>
        </w:rPr>
        <w:t xml:space="preserve"> before the pandemic</w:t>
      </w:r>
      <w:r w:rsidR="1B131285" w:rsidRPr="008659E1">
        <w:rPr>
          <w:rFonts w:ascii="Times New Roman" w:hAnsi="Times New Roman" w:cs="Times New Roman"/>
          <w:sz w:val="24"/>
          <w:szCs w:val="24"/>
          <w:lang w:val="en-US"/>
        </w:rPr>
        <w:t>,</w:t>
      </w:r>
      <w:r w:rsidR="000D0693" w:rsidRPr="008659E1">
        <w:rPr>
          <w:rFonts w:ascii="Times New Roman" w:hAnsi="Times New Roman" w:cs="Times New Roman"/>
          <w:sz w:val="24"/>
          <w:szCs w:val="24"/>
          <w:lang w:val="en-US"/>
        </w:rPr>
        <w:t xml:space="preserve"> and </w:t>
      </w:r>
      <w:r w:rsidR="00EE1B33" w:rsidRPr="008659E1">
        <w:rPr>
          <w:rFonts w:ascii="Times New Roman" w:hAnsi="Times New Roman" w:cs="Times New Roman"/>
          <w:sz w:val="24"/>
          <w:szCs w:val="24"/>
          <w:lang w:val="en-US"/>
        </w:rPr>
        <w:t xml:space="preserve">training for online teaching during the pandemic. </w:t>
      </w:r>
      <w:r w:rsidR="007E0DE5" w:rsidRPr="008659E1">
        <w:rPr>
          <w:rFonts w:ascii="Times New Roman" w:hAnsi="Times New Roman" w:cs="Times New Roman"/>
          <w:sz w:val="24"/>
          <w:szCs w:val="24"/>
          <w:lang w:val="en-US"/>
        </w:rPr>
        <w:t>Mean and standard deviations</w:t>
      </w:r>
      <w:r w:rsidR="00A34D30" w:rsidRPr="008659E1">
        <w:rPr>
          <w:rFonts w:ascii="Times New Roman" w:hAnsi="Times New Roman" w:cs="Times New Roman"/>
          <w:sz w:val="24"/>
          <w:szCs w:val="24"/>
          <w:lang w:val="en-US"/>
        </w:rPr>
        <w:t xml:space="preserve"> were calculate</w:t>
      </w:r>
      <w:r w:rsidR="00F106AD" w:rsidRPr="008659E1">
        <w:rPr>
          <w:rFonts w:ascii="Times New Roman" w:hAnsi="Times New Roman" w:cs="Times New Roman"/>
          <w:sz w:val="24"/>
          <w:szCs w:val="24"/>
          <w:lang w:val="en-US"/>
        </w:rPr>
        <w:t>d</w:t>
      </w:r>
      <w:r w:rsidR="00A34D30" w:rsidRPr="008659E1">
        <w:rPr>
          <w:rFonts w:ascii="Times New Roman" w:hAnsi="Times New Roman" w:cs="Times New Roman"/>
          <w:sz w:val="24"/>
          <w:szCs w:val="24"/>
          <w:lang w:val="en-US"/>
        </w:rPr>
        <w:t xml:space="preserve"> for the age and the scores of CORE-10, PSS, and Life satisfaction measures. </w:t>
      </w:r>
      <w:r w:rsidR="00632D38" w:rsidRPr="008659E1">
        <w:rPr>
          <w:rFonts w:ascii="Times New Roman" w:hAnsi="Times New Roman" w:cs="Times New Roman"/>
          <w:sz w:val="24"/>
          <w:szCs w:val="24"/>
          <w:lang w:val="en-US"/>
        </w:rPr>
        <w:t>The association</w:t>
      </w:r>
      <w:r w:rsidR="00C27543" w:rsidRPr="008659E1">
        <w:rPr>
          <w:rFonts w:ascii="Times New Roman" w:hAnsi="Times New Roman" w:cs="Times New Roman"/>
          <w:sz w:val="24"/>
          <w:szCs w:val="24"/>
          <w:lang w:val="en-US"/>
        </w:rPr>
        <w:t>s</w:t>
      </w:r>
      <w:r w:rsidR="00632D38" w:rsidRPr="008659E1">
        <w:rPr>
          <w:rFonts w:ascii="Times New Roman" w:hAnsi="Times New Roman" w:cs="Times New Roman"/>
          <w:sz w:val="24"/>
          <w:szCs w:val="24"/>
          <w:lang w:val="en-US"/>
        </w:rPr>
        <w:t xml:space="preserve"> of demographic and teaching characteristics w</w:t>
      </w:r>
      <w:r w:rsidR="00C27543" w:rsidRPr="008659E1">
        <w:rPr>
          <w:rFonts w:ascii="Times New Roman" w:hAnsi="Times New Roman" w:cs="Times New Roman"/>
          <w:sz w:val="24"/>
          <w:szCs w:val="24"/>
          <w:lang w:val="en-US"/>
        </w:rPr>
        <w:t xml:space="preserve">ere analyzed </w:t>
      </w:r>
      <w:r w:rsidR="00E76121" w:rsidRPr="008659E1">
        <w:rPr>
          <w:rFonts w:ascii="Times New Roman" w:hAnsi="Times New Roman" w:cs="Times New Roman"/>
          <w:sz w:val="24"/>
          <w:szCs w:val="24"/>
          <w:lang w:val="en-US"/>
        </w:rPr>
        <w:t xml:space="preserve">through the calculation of the mean difference and the corresponding </w:t>
      </w:r>
      <w:r w:rsidR="002011CD" w:rsidRPr="008659E1">
        <w:rPr>
          <w:rFonts w:ascii="Times New Roman" w:hAnsi="Times New Roman" w:cs="Times New Roman"/>
          <w:sz w:val="24"/>
          <w:szCs w:val="24"/>
          <w:lang w:val="en-US"/>
        </w:rPr>
        <w:t xml:space="preserve">bootstrapped </w:t>
      </w:r>
      <w:r w:rsidR="00E76121" w:rsidRPr="008659E1">
        <w:rPr>
          <w:rFonts w:ascii="Times New Roman" w:hAnsi="Times New Roman" w:cs="Times New Roman"/>
          <w:sz w:val="24"/>
          <w:szCs w:val="24"/>
          <w:lang w:val="en-US"/>
        </w:rPr>
        <w:t xml:space="preserve">95% confidence interval (CI) of </w:t>
      </w:r>
      <w:r w:rsidR="00952D66" w:rsidRPr="008659E1">
        <w:rPr>
          <w:rFonts w:ascii="Times New Roman" w:hAnsi="Times New Roman" w:cs="Times New Roman"/>
          <w:sz w:val="24"/>
          <w:szCs w:val="24"/>
          <w:lang w:val="en-US"/>
        </w:rPr>
        <w:t xml:space="preserve">the level of each variable (gender, presence of care responsibilities, </w:t>
      </w:r>
      <w:r w:rsidR="00430B2D" w:rsidRPr="008659E1">
        <w:rPr>
          <w:rFonts w:ascii="Times New Roman" w:hAnsi="Times New Roman" w:cs="Times New Roman"/>
          <w:sz w:val="24"/>
          <w:szCs w:val="24"/>
          <w:lang w:val="en-US"/>
        </w:rPr>
        <w:t xml:space="preserve">teaching level, </w:t>
      </w:r>
      <w:r w:rsidR="00952D66" w:rsidRPr="008659E1">
        <w:rPr>
          <w:rFonts w:ascii="Times New Roman" w:hAnsi="Times New Roman" w:cs="Times New Roman"/>
          <w:sz w:val="24"/>
          <w:szCs w:val="24"/>
          <w:lang w:val="en-US"/>
        </w:rPr>
        <w:t xml:space="preserve">previous online teaching experience, previous </w:t>
      </w:r>
      <w:r w:rsidR="00430B2D" w:rsidRPr="008659E1">
        <w:rPr>
          <w:rFonts w:ascii="Times New Roman" w:hAnsi="Times New Roman" w:cs="Times New Roman"/>
          <w:sz w:val="24"/>
          <w:szCs w:val="24"/>
          <w:lang w:val="en-US"/>
        </w:rPr>
        <w:t xml:space="preserve">training </w:t>
      </w:r>
      <w:r w:rsidR="006831B6" w:rsidRPr="008659E1">
        <w:rPr>
          <w:rFonts w:ascii="Times New Roman" w:hAnsi="Times New Roman" w:cs="Times New Roman"/>
          <w:sz w:val="24"/>
          <w:szCs w:val="24"/>
          <w:lang w:val="en-US"/>
        </w:rPr>
        <w:t>for</w:t>
      </w:r>
      <w:r w:rsidR="00430B2D" w:rsidRPr="008659E1">
        <w:rPr>
          <w:rFonts w:ascii="Times New Roman" w:hAnsi="Times New Roman" w:cs="Times New Roman"/>
          <w:sz w:val="24"/>
          <w:szCs w:val="24"/>
          <w:lang w:val="en-US"/>
        </w:rPr>
        <w:t xml:space="preserve"> online teaching,</w:t>
      </w:r>
      <w:r w:rsidR="006831B6" w:rsidRPr="008659E1">
        <w:rPr>
          <w:rFonts w:ascii="Times New Roman" w:hAnsi="Times New Roman" w:cs="Times New Roman"/>
          <w:sz w:val="24"/>
          <w:szCs w:val="24"/>
          <w:lang w:val="en-US"/>
        </w:rPr>
        <w:t xml:space="preserve"> and training during the pandemic) in relation to each one of the three measures (CORE-10,</w:t>
      </w:r>
      <w:r w:rsidR="0B5C7B4E" w:rsidRPr="008659E1">
        <w:rPr>
          <w:rFonts w:ascii="Times New Roman" w:hAnsi="Times New Roman" w:cs="Times New Roman"/>
          <w:sz w:val="24"/>
          <w:szCs w:val="24"/>
          <w:lang w:val="en-US"/>
        </w:rPr>
        <w:t xml:space="preserve"> </w:t>
      </w:r>
      <w:r w:rsidR="002011CD" w:rsidRPr="008659E1">
        <w:rPr>
          <w:rFonts w:ascii="Times New Roman" w:hAnsi="Times New Roman" w:cs="Times New Roman"/>
          <w:sz w:val="24"/>
          <w:szCs w:val="24"/>
          <w:lang w:val="en-US"/>
        </w:rPr>
        <w:t>PPS</w:t>
      </w:r>
      <w:r w:rsidR="2C115A2E" w:rsidRPr="008659E1">
        <w:rPr>
          <w:rFonts w:ascii="Times New Roman" w:hAnsi="Times New Roman" w:cs="Times New Roman"/>
          <w:sz w:val="24"/>
          <w:szCs w:val="24"/>
          <w:lang w:val="en-US"/>
        </w:rPr>
        <w:t>,</w:t>
      </w:r>
      <w:r w:rsidR="002011CD" w:rsidRPr="008659E1">
        <w:rPr>
          <w:rFonts w:ascii="Times New Roman" w:hAnsi="Times New Roman" w:cs="Times New Roman"/>
          <w:sz w:val="24"/>
          <w:szCs w:val="24"/>
          <w:lang w:val="en-US"/>
        </w:rPr>
        <w:t xml:space="preserve"> and Life satisfaction)</w:t>
      </w:r>
      <w:r w:rsidR="000E3BFF" w:rsidRPr="008659E1">
        <w:rPr>
          <w:rFonts w:ascii="Times New Roman" w:hAnsi="Times New Roman" w:cs="Times New Roman"/>
          <w:sz w:val="24"/>
          <w:szCs w:val="24"/>
          <w:lang w:val="en-US"/>
        </w:rPr>
        <w:t>. Mean and standard deviation for each measure</w:t>
      </w:r>
      <w:r w:rsidR="00154305" w:rsidRPr="008659E1">
        <w:rPr>
          <w:rFonts w:ascii="Times New Roman" w:hAnsi="Times New Roman" w:cs="Times New Roman"/>
          <w:sz w:val="24"/>
          <w:szCs w:val="24"/>
          <w:lang w:val="en-US"/>
        </w:rPr>
        <w:t xml:space="preserve"> are present</w:t>
      </w:r>
      <w:r w:rsidR="007A38B1" w:rsidRPr="008659E1">
        <w:rPr>
          <w:rFonts w:ascii="Times New Roman" w:hAnsi="Times New Roman" w:cs="Times New Roman"/>
          <w:sz w:val="24"/>
          <w:szCs w:val="24"/>
          <w:lang w:val="en-US"/>
        </w:rPr>
        <w:t>ed.</w:t>
      </w:r>
      <w:r w:rsidR="008A166D" w:rsidRPr="008659E1">
        <w:rPr>
          <w:rFonts w:ascii="Times New Roman" w:hAnsi="Times New Roman" w:cs="Times New Roman"/>
          <w:sz w:val="24"/>
          <w:szCs w:val="24"/>
          <w:lang w:val="en-US"/>
        </w:rPr>
        <w:t xml:space="preserve"> </w:t>
      </w:r>
      <w:r w:rsidR="00A45468" w:rsidRPr="008659E1">
        <w:rPr>
          <w:rFonts w:ascii="Times New Roman" w:hAnsi="Times New Roman" w:cs="Times New Roman"/>
          <w:sz w:val="24"/>
          <w:szCs w:val="24"/>
          <w:lang w:val="en-US"/>
        </w:rPr>
        <w:t xml:space="preserve">Also, the correlation between each measure was calculated using Pearson correlation. </w:t>
      </w:r>
      <w:r w:rsidR="008A166D" w:rsidRPr="008659E1">
        <w:rPr>
          <w:rFonts w:ascii="Times New Roman" w:hAnsi="Times New Roman" w:cs="Times New Roman"/>
          <w:sz w:val="24"/>
          <w:szCs w:val="24"/>
          <w:lang w:val="en-US"/>
        </w:rPr>
        <w:t>Bootstrapped 95% confidence intervals around sample statistics, including observed effect sizes, were reported rather than p-values</w:t>
      </w:r>
      <w:r w:rsidR="7C2FE05A" w:rsidRPr="008659E1">
        <w:rPr>
          <w:rFonts w:ascii="Times New Roman" w:hAnsi="Times New Roman" w:cs="Times New Roman"/>
          <w:sz w:val="24"/>
          <w:szCs w:val="24"/>
          <w:lang w:val="en-US"/>
        </w:rPr>
        <w:t>,</w:t>
      </w:r>
      <w:r w:rsidR="008A166D" w:rsidRPr="008659E1">
        <w:rPr>
          <w:rFonts w:ascii="Times New Roman" w:hAnsi="Times New Roman" w:cs="Times New Roman"/>
          <w:sz w:val="24"/>
          <w:szCs w:val="24"/>
          <w:lang w:val="en-US"/>
        </w:rPr>
        <w:t xml:space="preserve"> responding to guidelines </w:t>
      </w:r>
      <w:r w:rsidR="00355C02" w:rsidRPr="008659E1">
        <w:rPr>
          <w:rFonts w:ascii="Times New Roman" w:hAnsi="Times New Roman" w:cs="Times New Roman"/>
          <w:sz w:val="24"/>
          <w:szCs w:val="24"/>
          <w:lang w:val="en-US"/>
        </w:rPr>
        <w:t xml:space="preserve">which indicate that </w:t>
      </w:r>
      <w:r w:rsidR="00E4264D" w:rsidRPr="008659E1">
        <w:rPr>
          <w:rFonts w:ascii="Times New Roman" w:hAnsi="Times New Roman" w:cs="Times New Roman"/>
          <w:sz w:val="24"/>
          <w:szCs w:val="24"/>
          <w:lang w:val="en-US"/>
        </w:rPr>
        <w:t>makin</w:t>
      </w:r>
      <w:r w:rsidR="00E503A7" w:rsidRPr="008659E1">
        <w:rPr>
          <w:rFonts w:ascii="Times New Roman" w:hAnsi="Times New Roman" w:cs="Times New Roman"/>
          <w:sz w:val="24"/>
          <w:szCs w:val="24"/>
          <w:lang w:val="en-US"/>
        </w:rPr>
        <w:t>g inferences from p</w:t>
      </w:r>
      <w:r w:rsidR="4183CDE5" w:rsidRPr="3A87D99C">
        <w:rPr>
          <w:rFonts w:ascii="Times New Roman" w:hAnsi="Times New Roman" w:cs="Times New Roman"/>
          <w:sz w:val="24"/>
          <w:szCs w:val="24"/>
          <w:lang w:val="en-US"/>
        </w:rPr>
        <w:t>-</w:t>
      </w:r>
      <w:r w:rsidR="00E503A7" w:rsidRPr="008659E1">
        <w:rPr>
          <w:rFonts w:ascii="Times New Roman" w:hAnsi="Times New Roman" w:cs="Times New Roman"/>
          <w:sz w:val="24"/>
          <w:szCs w:val="24"/>
          <w:lang w:val="en-US"/>
        </w:rPr>
        <w:t>values can lead to misunderstandings</w:t>
      </w:r>
      <w:r w:rsidR="0B5C7B4E" w:rsidRPr="008659E1">
        <w:rPr>
          <w:rFonts w:ascii="Times New Roman" w:hAnsi="Times New Roman" w:cs="Times New Roman"/>
          <w:sz w:val="24"/>
          <w:szCs w:val="24"/>
          <w:lang w:val="en-US"/>
        </w:rPr>
        <w:t xml:space="preserve"> </w:t>
      </w:r>
      <w:r w:rsidRPr="008659E1">
        <w:rPr>
          <w:rFonts w:ascii="Times New Roman" w:hAnsi="Times New Roman" w:cs="Times New Roman"/>
          <w:sz w:val="24"/>
          <w:szCs w:val="24"/>
          <w:lang w:val="en-US"/>
        </w:rPr>
        <w:fldChar w:fldCharType="begin" w:fldLock="1"/>
      </w:r>
      <w:r w:rsidRPr="008659E1">
        <w:rPr>
          <w:rFonts w:ascii="Times New Roman" w:hAnsi="Times New Roman" w:cs="Times New Roman"/>
          <w:sz w:val="24"/>
          <w:szCs w:val="24"/>
          <w:lang w:val="en-US"/>
        </w:rPr>
        <w:instrText>ADDIN CSL_CITATION {"citationItems":[{"id":"ITEM-1","itemData":{"DOI":"10.1176/appi.ajp.162.3.643-a","ISSN":"0002-953X","author":[{"dropping-particle":"","family":"Klein","given":"D","non-dropping-particle":"","parse-names":false,"suffix":""}],"container-title":"American Journal of Psychiatry","id":"ITEM-1","issue":"3","issued":{"date-parts":[["2005","3"]]},"page":"643-a-644","title":"Beyond Significance Testing: Reforming Data Analysis Methods in Behavioral Research","type":"article-journal","volume":"162"},"uris":["http://www.mendeley.com/documents/?uuid=472e9feb-04fb-43da-9e1f-3aee76d42f0b"]}],"mendeley":{"formattedCitation":"(Klein, 2005)","plainTextFormattedCitation":"(Klein, 2005)","previouslyFormattedCitation":"(Klein, 2005)"},"properties":{"noteIndex":0},"schema":"https://github.com/citation-style-language/schema/raw/master/csl-citation.json"}</w:instrText>
      </w:r>
      <w:r w:rsidRPr="008659E1">
        <w:rPr>
          <w:rFonts w:ascii="Times New Roman" w:hAnsi="Times New Roman" w:cs="Times New Roman"/>
          <w:sz w:val="24"/>
          <w:szCs w:val="24"/>
          <w:lang w:val="en-US"/>
        </w:rPr>
        <w:fldChar w:fldCharType="separate"/>
      </w:r>
      <w:r w:rsidR="00E503A7" w:rsidRPr="008659E1">
        <w:rPr>
          <w:rFonts w:ascii="Times New Roman" w:hAnsi="Times New Roman" w:cs="Times New Roman"/>
          <w:noProof/>
          <w:sz w:val="24"/>
          <w:szCs w:val="24"/>
          <w:lang w:val="en-US"/>
        </w:rPr>
        <w:t>(Klein, 2005)</w:t>
      </w:r>
      <w:r w:rsidRPr="008659E1">
        <w:rPr>
          <w:rFonts w:ascii="Times New Roman" w:hAnsi="Times New Roman" w:cs="Times New Roman"/>
          <w:sz w:val="24"/>
          <w:szCs w:val="24"/>
          <w:lang w:val="en-US"/>
        </w:rPr>
        <w:fldChar w:fldCharType="end"/>
      </w:r>
      <w:r w:rsidR="00630D83" w:rsidRPr="008659E1">
        <w:rPr>
          <w:rFonts w:ascii="Times New Roman" w:hAnsi="Times New Roman" w:cs="Times New Roman"/>
          <w:sz w:val="24"/>
          <w:szCs w:val="24"/>
          <w:lang w:val="en-US"/>
        </w:rPr>
        <w:t>.</w:t>
      </w:r>
      <w:r w:rsidR="00A45468" w:rsidRPr="008659E1">
        <w:rPr>
          <w:rFonts w:ascii="Times New Roman" w:hAnsi="Times New Roman" w:cs="Times New Roman"/>
          <w:sz w:val="24"/>
          <w:szCs w:val="24"/>
          <w:lang w:val="en-US"/>
        </w:rPr>
        <w:t xml:space="preserve"> </w:t>
      </w:r>
      <w:r w:rsidR="00710069" w:rsidRPr="008659E1">
        <w:rPr>
          <w:rFonts w:ascii="Times New Roman" w:hAnsi="Times New Roman" w:cs="Times New Roman"/>
          <w:sz w:val="24"/>
          <w:szCs w:val="24"/>
          <w:lang w:val="en-US"/>
        </w:rPr>
        <w:t>Analys</w:t>
      </w:r>
      <w:r w:rsidR="5318AA63" w:rsidRPr="008659E1">
        <w:rPr>
          <w:rFonts w:ascii="Times New Roman" w:hAnsi="Times New Roman" w:cs="Times New Roman"/>
          <w:sz w:val="24"/>
          <w:szCs w:val="24"/>
          <w:lang w:val="en-US"/>
        </w:rPr>
        <w:t>e</w:t>
      </w:r>
      <w:r w:rsidR="00710069" w:rsidRPr="008659E1">
        <w:rPr>
          <w:rFonts w:ascii="Times New Roman" w:hAnsi="Times New Roman" w:cs="Times New Roman"/>
          <w:sz w:val="24"/>
          <w:szCs w:val="24"/>
          <w:lang w:val="en-US"/>
        </w:rPr>
        <w:t xml:space="preserve">s were conducted using R statistical software version </w:t>
      </w:r>
      <w:r w:rsidR="00E503A7" w:rsidRPr="008659E1">
        <w:rPr>
          <w:rFonts w:ascii="Times New Roman" w:hAnsi="Times New Roman" w:cs="Times New Roman"/>
          <w:sz w:val="24"/>
          <w:szCs w:val="24"/>
          <w:lang w:val="en-US"/>
        </w:rPr>
        <w:t>4</w:t>
      </w:r>
      <w:r w:rsidR="00710069" w:rsidRPr="008659E1">
        <w:rPr>
          <w:rFonts w:ascii="Times New Roman" w:hAnsi="Times New Roman" w:cs="Times New Roman"/>
          <w:sz w:val="24"/>
          <w:szCs w:val="24"/>
          <w:lang w:val="en-US"/>
        </w:rPr>
        <w:t>.</w:t>
      </w:r>
      <w:r w:rsidR="00E503A7" w:rsidRPr="008659E1">
        <w:rPr>
          <w:rFonts w:ascii="Times New Roman" w:hAnsi="Times New Roman" w:cs="Times New Roman"/>
          <w:sz w:val="24"/>
          <w:szCs w:val="24"/>
          <w:lang w:val="en-US"/>
        </w:rPr>
        <w:t>0</w:t>
      </w:r>
      <w:r w:rsidR="00710069" w:rsidRPr="008659E1">
        <w:rPr>
          <w:rFonts w:ascii="Times New Roman" w:hAnsi="Times New Roman" w:cs="Times New Roman"/>
          <w:sz w:val="24"/>
          <w:szCs w:val="24"/>
          <w:lang w:val="en-US"/>
        </w:rPr>
        <w:t xml:space="preserve">.2 </w:t>
      </w:r>
      <w:r w:rsidRPr="008659E1">
        <w:rPr>
          <w:rFonts w:ascii="Times New Roman" w:hAnsi="Times New Roman" w:cs="Times New Roman"/>
          <w:sz w:val="24"/>
          <w:szCs w:val="24"/>
          <w:lang w:val="en-US"/>
        </w:rPr>
        <w:fldChar w:fldCharType="begin" w:fldLock="1"/>
      </w:r>
      <w:r w:rsidRPr="008659E1">
        <w:rPr>
          <w:rFonts w:ascii="Times New Roman" w:hAnsi="Times New Roman" w:cs="Times New Roman"/>
          <w:sz w:val="24"/>
          <w:szCs w:val="24"/>
          <w:lang w:val="en-US"/>
        </w:rPr>
        <w:instrText>ADDIN CSL_CITATION {"citationItems":[{"id":"ITEM-1","itemData":{"author":[{"dropping-particle":"","family":"R Core Team","given":"","non-dropping-particle":"","parse-names":false,"suffix":""}],"id":"ITEM-1","issued":{"date-parts":[["2020"]]},"number":"4.0.2","publisher":"R Foundation for Statistical Computing","publisher-place":"Vienna, Austria","title":"R: A language and environment for statistical computing","type":"article"},"uris":["http://www.mendeley.com/documents/?uuid=8f095074-c7bf-4f90-aaea-d6f2bb0373c6"]}],"mendeley":{"formattedCitation":"(R Core Team, 2020)","plainTextFormattedCitation":"(R Core Team, 2020)","previouslyFormattedCitation":"(R Core Team, 2020)"},"properties":{"noteIndex":0},"schema":"https://github.com/citation-style-language/schema/raw/master/csl-citation.json"}</w:instrText>
      </w:r>
      <w:r w:rsidRPr="008659E1">
        <w:rPr>
          <w:rFonts w:ascii="Times New Roman" w:hAnsi="Times New Roman" w:cs="Times New Roman"/>
          <w:sz w:val="24"/>
          <w:szCs w:val="24"/>
          <w:lang w:val="en-US"/>
        </w:rPr>
        <w:fldChar w:fldCharType="separate"/>
      </w:r>
      <w:r w:rsidR="005D2777" w:rsidRPr="008659E1">
        <w:rPr>
          <w:rFonts w:ascii="Times New Roman" w:hAnsi="Times New Roman" w:cs="Times New Roman"/>
          <w:noProof/>
          <w:sz w:val="24"/>
          <w:szCs w:val="24"/>
          <w:lang w:val="en-US"/>
        </w:rPr>
        <w:t>(R Core Team, 2020)</w:t>
      </w:r>
      <w:r w:rsidRPr="008659E1">
        <w:rPr>
          <w:rFonts w:ascii="Times New Roman" w:hAnsi="Times New Roman" w:cs="Times New Roman"/>
          <w:sz w:val="24"/>
          <w:szCs w:val="24"/>
          <w:lang w:val="en-US"/>
        </w:rPr>
        <w:fldChar w:fldCharType="end"/>
      </w:r>
      <w:r w:rsidR="2DC3817F" w:rsidRPr="008659E1">
        <w:rPr>
          <w:rFonts w:ascii="Times New Roman" w:hAnsi="Times New Roman" w:cs="Times New Roman"/>
          <w:noProof/>
          <w:sz w:val="24"/>
          <w:szCs w:val="24"/>
          <w:lang w:val="en-US"/>
        </w:rPr>
        <w:t>.</w:t>
      </w:r>
    </w:p>
    <w:p w14:paraId="3628C6CA" w14:textId="610AE20E" w:rsidR="00641D19" w:rsidRPr="008659E1" w:rsidRDefault="00641D19" w:rsidP="0055029A">
      <w:pPr>
        <w:pStyle w:val="Heading1"/>
        <w:spacing w:line="240" w:lineRule="auto"/>
        <w:rPr>
          <w:rFonts w:cs="Times New Roman"/>
          <w:szCs w:val="24"/>
          <w:lang w:val="en-US"/>
        </w:rPr>
      </w:pPr>
      <w:r w:rsidRPr="008659E1">
        <w:rPr>
          <w:rFonts w:cs="Times New Roman"/>
          <w:szCs w:val="24"/>
          <w:lang w:val="en-US"/>
        </w:rPr>
        <w:t>Results</w:t>
      </w:r>
    </w:p>
    <w:p w14:paraId="5E0B2861" w14:textId="43A68B56" w:rsidR="004B39A8" w:rsidRPr="008659E1" w:rsidRDefault="00F73B8A" w:rsidP="0055029A">
      <w:pPr>
        <w:spacing w:line="240" w:lineRule="auto"/>
        <w:rPr>
          <w:rFonts w:ascii="Times New Roman" w:hAnsi="Times New Roman" w:cs="Times New Roman"/>
          <w:sz w:val="24"/>
          <w:szCs w:val="24"/>
          <w:lang w:val="en-US"/>
        </w:rPr>
      </w:pPr>
      <w:r w:rsidRPr="008659E1">
        <w:rPr>
          <w:rFonts w:ascii="Times New Roman" w:hAnsi="Times New Roman" w:cs="Times New Roman"/>
          <w:sz w:val="24"/>
          <w:szCs w:val="24"/>
          <w:lang w:val="en-US"/>
        </w:rPr>
        <w:t>In total</w:t>
      </w:r>
      <w:r w:rsidR="667AAD9F" w:rsidRPr="008659E1">
        <w:rPr>
          <w:rFonts w:ascii="Times New Roman" w:hAnsi="Times New Roman" w:cs="Times New Roman"/>
          <w:sz w:val="24"/>
          <w:szCs w:val="24"/>
          <w:lang w:val="en-US"/>
        </w:rPr>
        <w:t>,</w:t>
      </w:r>
      <w:r w:rsidRPr="008659E1">
        <w:rPr>
          <w:rFonts w:ascii="Times New Roman" w:hAnsi="Times New Roman" w:cs="Times New Roman"/>
          <w:sz w:val="24"/>
          <w:szCs w:val="24"/>
          <w:lang w:val="en-US"/>
        </w:rPr>
        <w:t xml:space="preserve"> 394 participants met </w:t>
      </w:r>
      <w:r w:rsidR="008F4DB1" w:rsidRPr="008659E1">
        <w:rPr>
          <w:rFonts w:ascii="Times New Roman" w:hAnsi="Times New Roman" w:cs="Times New Roman"/>
          <w:sz w:val="24"/>
          <w:szCs w:val="24"/>
          <w:lang w:val="en-US"/>
        </w:rPr>
        <w:t xml:space="preserve">the </w:t>
      </w:r>
      <w:r w:rsidRPr="008659E1">
        <w:rPr>
          <w:rFonts w:ascii="Times New Roman" w:hAnsi="Times New Roman" w:cs="Times New Roman"/>
          <w:sz w:val="24"/>
          <w:szCs w:val="24"/>
          <w:lang w:val="en-US"/>
        </w:rPr>
        <w:t xml:space="preserve">inclusion criteria and completed all </w:t>
      </w:r>
      <w:r w:rsidR="008F4DB1" w:rsidRPr="008659E1">
        <w:rPr>
          <w:rFonts w:ascii="Times New Roman" w:hAnsi="Times New Roman" w:cs="Times New Roman"/>
          <w:sz w:val="24"/>
          <w:szCs w:val="24"/>
          <w:lang w:val="en-US"/>
        </w:rPr>
        <w:t xml:space="preserve">of </w:t>
      </w:r>
      <w:r w:rsidRPr="008659E1">
        <w:rPr>
          <w:rFonts w:ascii="Times New Roman" w:hAnsi="Times New Roman" w:cs="Times New Roman"/>
          <w:sz w:val="24"/>
          <w:szCs w:val="24"/>
          <w:lang w:val="en-US"/>
        </w:rPr>
        <w:t>the analyzed items, 56.9% (</w:t>
      </w:r>
      <w:r w:rsidRPr="008659E1">
        <w:rPr>
          <w:rFonts w:ascii="Times New Roman" w:hAnsi="Times New Roman" w:cs="Times New Roman"/>
          <w:i/>
          <w:iCs/>
          <w:sz w:val="24"/>
          <w:szCs w:val="24"/>
          <w:lang w:val="en-US"/>
        </w:rPr>
        <w:t>n</w:t>
      </w:r>
      <w:r w:rsidRPr="008659E1">
        <w:rPr>
          <w:rFonts w:ascii="Times New Roman" w:hAnsi="Times New Roman" w:cs="Times New Roman"/>
          <w:sz w:val="24"/>
          <w:szCs w:val="24"/>
          <w:lang w:val="en-US"/>
        </w:rPr>
        <w:t xml:space="preserve"> = 224) were females and 42.6% (</w:t>
      </w:r>
      <w:r w:rsidRPr="008659E1">
        <w:rPr>
          <w:rFonts w:ascii="Times New Roman" w:hAnsi="Times New Roman" w:cs="Times New Roman"/>
          <w:i/>
          <w:iCs/>
          <w:sz w:val="24"/>
          <w:szCs w:val="24"/>
          <w:lang w:val="en-US"/>
        </w:rPr>
        <w:t>n</w:t>
      </w:r>
      <w:r w:rsidRPr="008659E1">
        <w:rPr>
          <w:rFonts w:ascii="Times New Roman" w:hAnsi="Times New Roman" w:cs="Times New Roman"/>
          <w:sz w:val="24"/>
          <w:szCs w:val="24"/>
          <w:lang w:val="en-US"/>
        </w:rPr>
        <w:t xml:space="preserve"> = 168) were males, 2 (0.5%) p</w:t>
      </w:r>
      <w:r w:rsidR="00CD4F6C" w:rsidRPr="008659E1">
        <w:rPr>
          <w:rFonts w:ascii="Times New Roman" w:hAnsi="Times New Roman" w:cs="Times New Roman"/>
          <w:sz w:val="24"/>
          <w:szCs w:val="24"/>
          <w:lang w:val="en-US"/>
        </w:rPr>
        <w:t xml:space="preserve">articipants </w:t>
      </w:r>
      <w:r w:rsidRPr="008659E1">
        <w:rPr>
          <w:rFonts w:ascii="Times New Roman" w:hAnsi="Times New Roman" w:cs="Times New Roman"/>
          <w:sz w:val="24"/>
          <w:szCs w:val="24"/>
          <w:lang w:val="en-US"/>
        </w:rPr>
        <w:t xml:space="preserve">indicated gender as “other”. The mean age was </w:t>
      </w:r>
      <w:r w:rsidRPr="008659E1">
        <w:rPr>
          <w:rFonts w:ascii="Times New Roman" w:eastAsia="Times New Roman" w:hAnsi="Times New Roman" w:cs="Times New Roman"/>
          <w:color w:val="333333"/>
          <w:sz w:val="24"/>
          <w:szCs w:val="24"/>
          <w:shd w:val="clear" w:color="auto" w:fill="FFFFFF"/>
          <w:lang w:val="en-US"/>
        </w:rPr>
        <w:t>4</w:t>
      </w:r>
      <w:r w:rsidRPr="008659E1">
        <w:rPr>
          <w:rFonts w:ascii="Times New Roman" w:hAnsi="Times New Roman" w:cs="Times New Roman"/>
          <w:sz w:val="24"/>
          <w:szCs w:val="24"/>
          <w:lang w:val="en-US"/>
        </w:rPr>
        <w:t>3.4 years (</w:t>
      </w:r>
      <w:r w:rsidRPr="008659E1">
        <w:rPr>
          <w:rFonts w:ascii="Times New Roman" w:hAnsi="Times New Roman" w:cs="Times New Roman"/>
          <w:i/>
          <w:iCs/>
          <w:sz w:val="24"/>
          <w:szCs w:val="24"/>
          <w:lang w:val="en-US"/>
        </w:rPr>
        <w:t>SD</w:t>
      </w:r>
      <w:r w:rsidRPr="008659E1">
        <w:rPr>
          <w:rFonts w:ascii="Times New Roman" w:hAnsi="Times New Roman" w:cs="Times New Roman"/>
          <w:sz w:val="24"/>
          <w:szCs w:val="24"/>
          <w:lang w:val="en-US"/>
        </w:rPr>
        <w:t xml:space="preserve"> = 9.89), ranging from 23 to 70 years. More than half of the participants (</w:t>
      </w:r>
      <w:r w:rsidR="00BA7EBC" w:rsidRPr="008659E1">
        <w:rPr>
          <w:rFonts w:ascii="Times New Roman" w:hAnsi="Times New Roman" w:cs="Times New Roman"/>
          <w:sz w:val="24"/>
          <w:szCs w:val="24"/>
          <w:lang w:val="en-US"/>
        </w:rPr>
        <w:t xml:space="preserve">53.6%, </w:t>
      </w:r>
      <w:r w:rsidR="00BA7EBC" w:rsidRPr="008659E1">
        <w:rPr>
          <w:rFonts w:ascii="Times New Roman" w:hAnsi="Times New Roman" w:cs="Times New Roman"/>
          <w:i/>
          <w:iCs/>
          <w:sz w:val="24"/>
          <w:szCs w:val="24"/>
          <w:lang w:val="en-US"/>
        </w:rPr>
        <w:t>n</w:t>
      </w:r>
      <w:r w:rsidR="00BA7EBC" w:rsidRPr="008659E1">
        <w:rPr>
          <w:rFonts w:ascii="Times New Roman" w:hAnsi="Times New Roman" w:cs="Times New Roman"/>
          <w:sz w:val="24"/>
          <w:szCs w:val="24"/>
          <w:lang w:val="en-US"/>
        </w:rPr>
        <w:t xml:space="preserve"> = 211)</w:t>
      </w:r>
      <w:r w:rsidRPr="008659E1">
        <w:rPr>
          <w:rFonts w:ascii="Times New Roman" w:hAnsi="Times New Roman" w:cs="Times New Roman"/>
          <w:sz w:val="24"/>
          <w:szCs w:val="24"/>
          <w:lang w:val="en-US"/>
        </w:rPr>
        <w:t xml:space="preserve"> declared to take care of children under 11 years and/or older adults over 65 years. </w:t>
      </w:r>
      <w:r w:rsidR="00BA7EBC" w:rsidRPr="008659E1">
        <w:rPr>
          <w:rFonts w:ascii="Times New Roman" w:hAnsi="Times New Roman" w:cs="Times New Roman"/>
          <w:sz w:val="24"/>
          <w:szCs w:val="24"/>
          <w:lang w:val="en-US"/>
        </w:rPr>
        <w:t>The mean level of distress measured by the CORE-10 w</w:t>
      </w:r>
      <w:r w:rsidR="6C1E6338" w:rsidRPr="008659E1">
        <w:rPr>
          <w:rFonts w:ascii="Times New Roman" w:hAnsi="Times New Roman" w:cs="Times New Roman"/>
          <w:sz w:val="24"/>
          <w:szCs w:val="24"/>
          <w:lang w:val="en-US"/>
        </w:rPr>
        <w:t>as</w:t>
      </w:r>
      <w:r w:rsidR="00BA7EBC" w:rsidRPr="008659E1">
        <w:rPr>
          <w:rFonts w:ascii="Times New Roman" w:hAnsi="Times New Roman" w:cs="Times New Roman"/>
          <w:sz w:val="24"/>
          <w:szCs w:val="24"/>
          <w:lang w:val="en-US"/>
        </w:rPr>
        <w:t xml:space="preserve"> </w:t>
      </w:r>
      <w:r w:rsidR="00012164" w:rsidRPr="008659E1">
        <w:rPr>
          <w:rFonts w:ascii="Times New Roman" w:hAnsi="Times New Roman" w:cs="Times New Roman"/>
          <w:sz w:val="24"/>
          <w:szCs w:val="24"/>
          <w:lang w:val="en-US"/>
        </w:rPr>
        <w:t>0</w:t>
      </w:r>
      <w:r w:rsidR="00BA7EBC" w:rsidRPr="008659E1">
        <w:rPr>
          <w:rFonts w:ascii="Times New Roman" w:hAnsi="Times New Roman" w:cs="Times New Roman"/>
          <w:sz w:val="24"/>
          <w:szCs w:val="24"/>
          <w:lang w:val="en-US"/>
        </w:rPr>
        <w:t>.99 (</w:t>
      </w:r>
      <w:r w:rsidR="00BA7EBC" w:rsidRPr="008659E1">
        <w:rPr>
          <w:rFonts w:ascii="Times New Roman" w:hAnsi="Times New Roman" w:cs="Times New Roman"/>
          <w:i/>
          <w:iCs/>
          <w:sz w:val="24"/>
          <w:szCs w:val="24"/>
          <w:lang w:val="en-US"/>
        </w:rPr>
        <w:t>SD</w:t>
      </w:r>
      <w:r w:rsidR="00BA7EBC" w:rsidRPr="008659E1">
        <w:rPr>
          <w:rFonts w:ascii="Times New Roman" w:hAnsi="Times New Roman" w:cs="Times New Roman"/>
          <w:sz w:val="24"/>
          <w:szCs w:val="24"/>
          <w:lang w:val="en-US"/>
        </w:rPr>
        <w:t xml:space="preserve"> = .62), the mean level of </w:t>
      </w:r>
      <w:r w:rsidR="00BB3006" w:rsidRPr="008659E1">
        <w:rPr>
          <w:rFonts w:ascii="Times New Roman" w:hAnsi="Times New Roman" w:cs="Times New Roman"/>
          <w:sz w:val="24"/>
          <w:szCs w:val="24"/>
          <w:lang w:val="en-US"/>
        </w:rPr>
        <w:t>perceived stress</w:t>
      </w:r>
      <w:r w:rsidR="00BA7EBC" w:rsidRPr="008659E1">
        <w:rPr>
          <w:rFonts w:ascii="Times New Roman" w:hAnsi="Times New Roman" w:cs="Times New Roman"/>
          <w:sz w:val="24"/>
          <w:szCs w:val="24"/>
          <w:lang w:val="en-US"/>
        </w:rPr>
        <w:t xml:space="preserve"> measured by the PSS w</w:t>
      </w:r>
      <w:r w:rsidR="64484093" w:rsidRPr="008659E1">
        <w:rPr>
          <w:rFonts w:ascii="Times New Roman" w:hAnsi="Times New Roman" w:cs="Times New Roman"/>
          <w:sz w:val="24"/>
          <w:szCs w:val="24"/>
          <w:lang w:val="en-US"/>
        </w:rPr>
        <w:t>as</w:t>
      </w:r>
      <w:r w:rsidR="00BA7EBC" w:rsidRPr="008659E1">
        <w:rPr>
          <w:rFonts w:ascii="Times New Roman" w:hAnsi="Times New Roman" w:cs="Times New Roman"/>
          <w:sz w:val="24"/>
          <w:szCs w:val="24"/>
          <w:lang w:val="en-US"/>
        </w:rPr>
        <w:t xml:space="preserve"> 1</w:t>
      </w:r>
      <w:r w:rsidR="00AB3DD7" w:rsidRPr="008659E1">
        <w:rPr>
          <w:rFonts w:ascii="Times New Roman" w:hAnsi="Times New Roman" w:cs="Times New Roman"/>
          <w:sz w:val="24"/>
          <w:szCs w:val="24"/>
          <w:lang w:val="en-US"/>
        </w:rPr>
        <w:t>3</w:t>
      </w:r>
      <w:r w:rsidR="00BA7EBC" w:rsidRPr="008659E1">
        <w:rPr>
          <w:rFonts w:ascii="Times New Roman" w:hAnsi="Times New Roman" w:cs="Times New Roman"/>
          <w:sz w:val="24"/>
          <w:szCs w:val="24"/>
          <w:lang w:val="en-US"/>
        </w:rPr>
        <w:t xml:space="preserve"> (</w:t>
      </w:r>
      <w:r w:rsidR="00BA7EBC" w:rsidRPr="008659E1">
        <w:rPr>
          <w:rFonts w:ascii="Times New Roman" w:hAnsi="Times New Roman" w:cs="Times New Roman"/>
          <w:i/>
          <w:iCs/>
          <w:sz w:val="24"/>
          <w:szCs w:val="24"/>
          <w:lang w:val="en-US"/>
        </w:rPr>
        <w:t>SD</w:t>
      </w:r>
      <w:r w:rsidR="00BA7EBC" w:rsidRPr="008659E1">
        <w:rPr>
          <w:rFonts w:ascii="Times New Roman" w:hAnsi="Times New Roman" w:cs="Times New Roman"/>
          <w:sz w:val="24"/>
          <w:szCs w:val="24"/>
          <w:lang w:val="en-US"/>
        </w:rPr>
        <w:t xml:space="preserve"> = 6</w:t>
      </w:r>
      <w:r w:rsidR="00AB3DD7" w:rsidRPr="008659E1">
        <w:rPr>
          <w:rFonts w:ascii="Times New Roman" w:hAnsi="Times New Roman" w:cs="Times New Roman"/>
          <w:sz w:val="24"/>
          <w:szCs w:val="24"/>
          <w:lang w:val="en-US"/>
        </w:rPr>
        <w:t>.</w:t>
      </w:r>
      <w:r w:rsidR="00BA7EBC" w:rsidRPr="008659E1">
        <w:rPr>
          <w:rFonts w:ascii="Times New Roman" w:hAnsi="Times New Roman" w:cs="Times New Roman"/>
          <w:sz w:val="24"/>
          <w:szCs w:val="24"/>
          <w:lang w:val="en-US"/>
        </w:rPr>
        <w:t>8), and the mean life satisfaction was 8.23 (</w:t>
      </w:r>
      <w:r w:rsidR="00BA7EBC" w:rsidRPr="008659E1">
        <w:rPr>
          <w:rFonts w:ascii="Times New Roman" w:hAnsi="Times New Roman" w:cs="Times New Roman"/>
          <w:i/>
          <w:iCs/>
          <w:sz w:val="24"/>
          <w:szCs w:val="24"/>
          <w:lang w:val="en-US"/>
        </w:rPr>
        <w:t>SD</w:t>
      </w:r>
      <w:r w:rsidR="00BA7EBC" w:rsidRPr="008659E1">
        <w:rPr>
          <w:rFonts w:ascii="Times New Roman" w:hAnsi="Times New Roman" w:cs="Times New Roman"/>
          <w:sz w:val="24"/>
          <w:szCs w:val="24"/>
          <w:lang w:val="en-US"/>
        </w:rPr>
        <w:t xml:space="preserve"> = 1.39). </w:t>
      </w:r>
      <w:r w:rsidR="004B39A8" w:rsidRPr="008659E1">
        <w:rPr>
          <w:rFonts w:ascii="Times New Roman" w:hAnsi="Times New Roman" w:cs="Times New Roman"/>
          <w:sz w:val="24"/>
          <w:szCs w:val="24"/>
          <w:lang w:val="en-US"/>
        </w:rPr>
        <w:t xml:space="preserve">Most of the participants (89.1%, </w:t>
      </w:r>
      <w:r w:rsidR="004B39A8" w:rsidRPr="008659E1">
        <w:rPr>
          <w:rFonts w:ascii="Times New Roman" w:hAnsi="Times New Roman" w:cs="Times New Roman"/>
          <w:i/>
          <w:iCs/>
          <w:sz w:val="24"/>
          <w:szCs w:val="24"/>
          <w:lang w:val="en-US"/>
        </w:rPr>
        <w:t xml:space="preserve">n </w:t>
      </w:r>
      <w:r w:rsidR="004B39A8" w:rsidRPr="008659E1">
        <w:rPr>
          <w:rFonts w:ascii="Times New Roman" w:hAnsi="Times New Roman" w:cs="Times New Roman"/>
          <w:sz w:val="24"/>
          <w:szCs w:val="24"/>
          <w:lang w:val="en-US"/>
        </w:rPr>
        <w:t xml:space="preserve">= 351) were teaching in higher education (undergraduate and graduate programs). Around half of the participants (50.3%, </w:t>
      </w:r>
      <w:r w:rsidR="004B39A8" w:rsidRPr="008659E1">
        <w:rPr>
          <w:rFonts w:ascii="Times New Roman" w:hAnsi="Times New Roman" w:cs="Times New Roman"/>
          <w:i/>
          <w:iCs/>
          <w:sz w:val="24"/>
          <w:szCs w:val="24"/>
          <w:lang w:val="en-US"/>
        </w:rPr>
        <w:t xml:space="preserve">n </w:t>
      </w:r>
      <w:r w:rsidR="004B39A8" w:rsidRPr="008659E1">
        <w:rPr>
          <w:rFonts w:ascii="Times New Roman" w:hAnsi="Times New Roman" w:cs="Times New Roman"/>
          <w:sz w:val="24"/>
          <w:szCs w:val="24"/>
          <w:lang w:val="en-US"/>
        </w:rPr>
        <w:t xml:space="preserve">= 351) indicated </w:t>
      </w:r>
      <w:r w:rsidR="008F4DB1" w:rsidRPr="008659E1">
        <w:rPr>
          <w:rFonts w:ascii="Times New Roman" w:hAnsi="Times New Roman" w:cs="Times New Roman"/>
          <w:sz w:val="24"/>
          <w:szCs w:val="24"/>
          <w:lang w:val="en-US"/>
        </w:rPr>
        <w:t>having taught</w:t>
      </w:r>
      <w:r w:rsidR="004B39A8" w:rsidRPr="008659E1">
        <w:rPr>
          <w:rFonts w:ascii="Times New Roman" w:hAnsi="Times New Roman" w:cs="Times New Roman"/>
          <w:sz w:val="24"/>
          <w:szCs w:val="24"/>
          <w:lang w:val="en-US"/>
        </w:rPr>
        <w:t xml:space="preserve"> online</w:t>
      </w:r>
      <w:r w:rsidR="008F4DB1" w:rsidRPr="008659E1">
        <w:rPr>
          <w:rFonts w:ascii="Times New Roman" w:hAnsi="Times New Roman" w:cs="Times New Roman"/>
          <w:sz w:val="24"/>
          <w:szCs w:val="24"/>
          <w:lang w:val="en-US"/>
        </w:rPr>
        <w:t xml:space="preserve"> courses</w:t>
      </w:r>
      <w:r w:rsidR="004B39A8" w:rsidRPr="008659E1">
        <w:rPr>
          <w:rFonts w:ascii="Times New Roman" w:hAnsi="Times New Roman" w:cs="Times New Roman"/>
          <w:sz w:val="24"/>
          <w:szCs w:val="24"/>
          <w:lang w:val="en-US"/>
        </w:rPr>
        <w:t xml:space="preserve"> before the pandemic and 63.5% (</w:t>
      </w:r>
      <w:r w:rsidR="004B39A8" w:rsidRPr="008659E1">
        <w:rPr>
          <w:rFonts w:ascii="Times New Roman" w:hAnsi="Times New Roman" w:cs="Times New Roman"/>
          <w:i/>
          <w:iCs/>
          <w:sz w:val="24"/>
          <w:szCs w:val="24"/>
          <w:lang w:val="en-US"/>
        </w:rPr>
        <w:t xml:space="preserve">n </w:t>
      </w:r>
      <w:r w:rsidR="004B39A8" w:rsidRPr="008659E1">
        <w:rPr>
          <w:rFonts w:ascii="Times New Roman" w:hAnsi="Times New Roman" w:cs="Times New Roman"/>
          <w:sz w:val="24"/>
          <w:szCs w:val="24"/>
          <w:lang w:val="en-US"/>
        </w:rPr>
        <w:t xml:space="preserve">= 250) </w:t>
      </w:r>
      <w:r w:rsidR="008E6DF3" w:rsidRPr="008659E1">
        <w:rPr>
          <w:rFonts w:ascii="Times New Roman" w:hAnsi="Times New Roman" w:cs="Times New Roman"/>
          <w:sz w:val="24"/>
          <w:szCs w:val="24"/>
          <w:lang w:val="en-US"/>
        </w:rPr>
        <w:t>declared having</w:t>
      </w:r>
      <w:r w:rsidR="008F4DB1" w:rsidRPr="008659E1">
        <w:rPr>
          <w:rFonts w:ascii="Times New Roman" w:hAnsi="Times New Roman" w:cs="Times New Roman"/>
          <w:sz w:val="24"/>
          <w:szCs w:val="24"/>
          <w:lang w:val="en-US"/>
        </w:rPr>
        <w:t xml:space="preserve"> </w:t>
      </w:r>
      <w:r w:rsidR="008E6DF3" w:rsidRPr="008659E1">
        <w:rPr>
          <w:rFonts w:ascii="Times New Roman" w:hAnsi="Times New Roman" w:cs="Times New Roman"/>
          <w:sz w:val="24"/>
          <w:szCs w:val="24"/>
          <w:lang w:val="en-US"/>
        </w:rPr>
        <w:t xml:space="preserve">received </w:t>
      </w:r>
      <w:r w:rsidR="008F4DB1" w:rsidRPr="008659E1">
        <w:rPr>
          <w:rFonts w:ascii="Times New Roman" w:hAnsi="Times New Roman" w:cs="Times New Roman"/>
          <w:sz w:val="24"/>
          <w:szCs w:val="24"/>
          <w:lang w:val="en-US"/>
        </w:rPr>
        <w:t xml:space="preserve">online education </w:t>
      </w:r>
      <w:r w:rsidR="004B39A8" w:rsidRPr="008659E1">
        <w:rPr>
          <w:rFonts w:ascii="Times New Roman" w:hAnsi="Times New Roman" w:cs="Times New Roman"/>
          <w:sz w:val="24"/>
          <w:szCs w:val="24"/>
          <w:lang w:val="en-US"/>
        </w:rPr>
        <w:t xml:space="preserve">training before the pandemic. Most of the participants also indicated </w:t>
      </w:r>
      <w:r w:rsidR="008F4DB1" w:rsidRPr="008659E1">
        <w:rPr>
          <w:rFonts w:ascii="Times New Roman" w:hAnsi="Times New Roman" w:cs="Times New Roman"/>
          <w:sz w:val="24"/>
          <w:szCs w:val="24"/>
          <w:lang w:val="en-US"/>
        </w:rPr>
        <w:t xml:space="preserve">receiving </w:t>
      </w:r>
      <w:r w:rsidR="004B39A8" w:rsidRPr="008659E1">
        <w:rPr>
          <w:rFonts w:ascii="Times New Roman" w:hAnsi="Times New Roman" w:cs="Times New Roman"/>
          <w:sz w:val="24"/>
          <w:szCs w:val="24"/>
          <w:lang w:val="en-US"/>
        </w:rPr>
        <w:t>train</w:t>
      </w:r>
      <w:r w:rsidR="008F4DB1" w:rsidRPr="008659E1">
        <w:rPr>
          <w:rFonts w:ascii="Times New Roman" w:hAnsi="Times New Roman" w:cs="Times New Roman"/>
          <w:sz w:val="24"/>
          <w:szCs w:val="24"/>
          <w:lang w:val="en-US"/>
        </w:rPr>
        <w:t>ings</w:t>
      </w:r>
      <w:r w:rsidR="004B39A8" w:rsidRPr="008659E1">
        <w:rPr>
          <w:rFonts w:ascii="Times New Roman" w:hAnsi="Times New Roman" w:cs="Times New Roman"/>
          <w:sz w:val="24"/>
          <w:szCs w:val="24"/>
          <w:lang w:val="en-US"/>
        </w:rPr>
        <w:t xml:space="preserve"> </w:t>
      </w:r>
      <w:r w:rsidR="008F4DB1" w:rsidRPr="008659E1">
        <w:rPr>
          <w:rFonts w:ascii="Times New Roman" w:hAnsi="Times New Roman" w:cs="Times New Roman"/>
          <w:sz w:val="24"/>
          <w:szCs w:val="24"/>
          <w:lang w:val="en-US"/>
        </w:rPr>
        <w:t xml:space="preserve">on </w:t>
      </w:r>
      <w:r w:rsidR="004B39A8" w:rsidRPr="008659E1">
        <w:rPr>
          <w:rFonts w:ascii="Times New Roman" w:hAnsi="Times New Roman" w:cs="Times New Roman"/>
          <w:sz w:val="24"/>
          <w:szCs w:val="24"/>
          <w:lang w:val="en-US"/>
        </w:rPr>
        <w:t xml:space="preserve">online education during the pandemic (77.9%, </w:t>
      </w:r>
      <w:r w:rsidR="004B39A8" w:rsidRPr="008659E1">
        <w:rPr>
          <w:rFonts w:ascii="Times New Roman" w:hAnsi="Times New Roman" w:cs="Times New Roman"/>
          <w:i/>
          <w:iCs/>
          <w:sz w:val="24"/>
          <w:szCs w:val="24"/>
          <w:lang w:val="en-US"/>
        </w:rPr>
        <w:t xml:space="preserve">n </w:t>
      </w:r>
      <w:r w:rsidR="004B39A8" w:rsidRPr="008659E1">
        <w:rPr>
          <w:rFonts w:ascii="Times New Roman" w:hAnsi="Times New Roman" w:cs="Times New Roman"/>
          <w:sz w:val="24"/>
          <w:szCs w:val="24"/>
          <w:lang w:val="en-US"/>
        </w:rPr>
        <w:t xml:space="preserve">= 351). </w:t>
      </w:r>
    </w:p>
    <w:p w14:paraId="00C8C258" w14:textId="6A08A14E" w:rsidR="00BA7EBC" w:rsidRPr="008659E1" w:rsidRDefault="00643E33" w:rsidP="0055029A">
      <w:pPr>
        <w:pStyle w:val="Heading2"/>
        <w:spacing w:line="240" w:lineRule="auto"/>
        <w:rPr>
          <w:rFonts w:cs="Times New Roman"/>
          <w:szCs w:val="24"/>
          <w:lang w:val="en-US"/>
        </w:rPr>
      </w:pPr>
      <w:r w:rsidRPr="008659E1">
        <w:rPr>
          <w:rFonts w:cs="Times New Roman"/>
          <w:szCs w:val="24"/>
          <w:lang w:val="en-US"/>
        </w:rPr>
        <w:t>Sociodemographic variables related with p</w:t>
      </w:r>
      <w:r w:rsidR="004B39A8" w:rsidRPr="008659E1">
        <w:rPr>
          <w:rFonts w:cs="Times New Roman"/>
          <w:szCs w:val="24"/>
          <w:lang w:val="en-US"/>
        </w:rPr>
        <w:t xml:space="preserve">sychological distress, perceived stress and life satisfaction </w:t>
      </w:r>
    </w:p>
    <w:p w14:paraId="1B35D9C5" w14:textId="77777777" w:rsidR="003D5BE9" w:rsidRDefault="00643E33" w:rsidP="0055029A">
      <w:pPr>
        <w:spacing w:line="240" w:lineRule="auto"/>
        <w:rPr>
          <w:rFonts w:ascii="Times New Roman" w:eastAsiaTheme="minorEastAsia" w:hAnsi="Times New Roman" w:cs="Times New Roman"/>
          <w:sz w:val="24"/>
          <w:szCs w:val="24"/>
          <w:lang w:val="en-US"/>
        </w:rPr>
        <w:sectPr w:rsidR="003D5BE9">
          <w:pgSz w:w="11906" w:h="16838"/>
          <w:pgMar w:top="1440" w:right="1440" w:bottom="1440" w:left="1440" w:header="720" w:footer="720" w:gutter="0"/>
          <w:cols w:space="720"/>
          <w:docGrid w:linePitch="360"/>
        </w:sectPr>
      </w:pPr>
      <w:r w:rsidRPr="008659E1">
        <w:rPr>
          <w:rFonts w:ascii="Times New Roman" w:hAnsi="Times New Roman" w:cs="Times New Roman"/>
          <w:sz w:val="24"/>
          <w:szCs w:val="24"/>
          <w:lang w:val="en-US"/>
        </w:rPr>
        <w:t xml:space="preserve">When comparing gender, significant differences were identified </w:t>
      </w:r>
      <w:r w:rsidR="00B22166" w:rsidRPr="008659E1">
        <w:rPr>
          <w:rFonts w:ascii="Times New Roman" w:hAnsi="Times New Roman" w:cs="Times New Roman"/>
          <w:sz w:val="24"/>
          <w:szCs w:val="24"/>
          <w:lang w:val="en-US"/>
        </w:rPr>
        <w:t xml:space="preserve">only for </w:t>
      </w:r>
      <w:r w:rsidRPr="008659E1">
        <w:rPr>
          <w:rFonts w:ascii="Times New Roman" w:hAnsi="Times New Roman" w:cs="Times New Roman"/>
          <w:sz w:val="24"/>
          <w:szCs w:val="24"/>
          <w:lang w:val="en-US"/>
        </w:rPr>
        <w:t>the PSS total score</w:t>
      </w:r>
      <w:r w:rsidR="006E6C38" w:rsidRPr="008659E1">
        <w:rPr>
          <w:rFonts w:ascii="Times New Roman" w:hAnsi="Times New Roman" w:cs="Times New Roman"/>
          <w:sz w:val="24"/>
          <w:szCs w:val="24"/>
          <w:lang w:val="en-US"/>
        </w:rPr>
        <w:t xml:space="preserve">s </w:t>
      </w:r>
      <w:r w:rsidR="00CB7543" w:rsidRPr="008659E1">
        <w:rPr>
          <w:rFonts w:ascii="Times New Roman" w:hAnsi="Times New Roman" w:cs="Times New Roman"/>
          <w:sz w:val="24"/>
          <w:szCs w:val="24"/>
          <w:lang w:val="en-US"/>
        </w:rPr>
        <w:t xml:space="preserve">with 95% CI of the </w:t>
      </w:r>
      <w:r w:rsidR="004744B7" w:rsidRPr="008659E1">
        <w:rPr>
          <w:rFonts w:ascii="Times New Roman" w:hAnsi="Times New Roman" w:cs="Times New Roman"/>
          <w:sz w:val="24"/>
          <w:szCs w:val="24"/>
          <w:lang w:val="en-US"/>
        </w:rPr>
        <w:t xml:space="preserve">mean </w:t>
      </w:r>
      <w:r w:rsidR="00CB7543" w:rsidRPr="008659E1">
        <w:rPr>
          <w:rFonts w:ascii="Times New Roman" w:hAnsi="Times New Roman" w:cs="Times New Roman"/>
          <w:sz w:val="24"/>
          <w:szCs w:val="24"/>
          <w:lang w:val="en-US"/>
        </w:rPr>
        <w:t>difference between the scores not containing zero</w:t>
      </w:r>
      <w:r w:rsidR="004744B7" w:rsidRPr="008659E1">
        <w:rPr>
          <w:rFonts w:ascii="Times New Roman" w:hAnsi="Times New Roman" w:cs="Times New Roman"/>
          <w:sz w:val="24"/>
          <w:szCs w:val="24"/>
          <w:lang w:val="en-US"/>
        </w:rPr>
        <w:t xml:space="preserve">. </w:t>
      </w:r>
      <w:r w:rsidR="006603CF" w:rsidRPr="008659E1">
        <w:rPr>
          <w:rFonts w:ascii="Times New Roman" w:eastAsiaTheme="minorEastAsia" w:hAnsi="Times New Roman" w:cs="Times New Roman"/>
          <w:sz w:val="24"/>
          <w:szCs w:val="24"/>
          <w:lang w:val="en-US"/>
        </w:rPr>
        <w:t>Female</w:t>
      </w:r>
      <w:r w:rsidR="00FE605A" w:rsidRPr="008659E1">
        <w:rPr>
          <w:rFonts w:ascii="Times New Roman" w:eastAsiaTheme="minorEastAsia" w:hAnsi="Times New Roman" w:cs="Times New Roman"/>
          <w:sz w:val="24"/>
          <w:szCs w:val="24"/>
          <w:lang w:val="en-US"/>
        </w:rPr>
        <w:t>s</w:t>
      </w:r>
      <w:r w:rsidR="006603CF" w:rsidRPr="008659E1">
        <w:rPr>
          <w:rFonts w:ascii="Times New Roman" w:eastAsiaTheme="minorEastAsia" w:hAnsi="Times New Roman" w:cs="Times New Roman"/>
          <w:sz w:val="24"/>
          <w:szCs w:val="24"/>
          <w:lang w:val="en-US"/>
        </w:rPr>
        <w:t xml:space="preserve"> presented greater levels of perceived stress </w:t>
      </w:r>
      <w:r w:rsidR="00FE605A" w:rsidRPr="008659E1">
        <w:rPr>
          <w:rFonts w:ascii="Times New Roman" w:eastAsiaTheme="minorEastAsia" w:hAnsi="Times New Roman" w:cs="Times New Roman"/>
          <w:sz w:val="24"/>
          <w:szCs w:val="24"/>
          <w:lang w:val="en-US"/>
        </w:rPr>
        <w:t>than males</w:t>
      </w:r>
      <w:r w:rsidR="004744B7" w:rsidRPr="008659E1">
        <w:rPr>
          <w:rFonts w:ascii="Times New Roman" w:eastAsiaTheme="minorEastAsia" w:hAnsi="Times New Roman" w:cs="Times New Roman"/>
          <w:sz w:val="24"/>
          <w:szCs w:val="24"/>
          <w:lang w:val="en-US"/>
        </w:rPr>
        <w:t xml:space="preserve">. </w:t>
      </w:r>
      <w:r w:rsidR="008A1DCC" w:rsidRPr="008659E1">
        <w:rPr>
          <w:rFonts w:ascii="Times New Roman" w:eastAsiaTheme="minorEastAsia" w:hAnsi="Times New Roman" w:cs="Times New Roman"/>
          <w:sz w:val="24"/>
          <w:szCs w:val="24"/>
          <w:lang w:val="en-US"/>
        </w:rPr>
        <w:t xml:space="preserve">Age was </w:t>
      </w:r>
      <w:r w:rsidR="00876EB0" w:rsidRPr="008659E1">
        <w:rPr>
          <w:rFonts w:ascii="Times New Roman" w:eastAsiaTheme="minorEastAsia" w:hAnsi="Times New Roman" w:cs="Times New Roman"/>
          <w:sz w:val="24"/>
          <w:szCs w:val="24"/>
          <w:lang w:val="en-US"/>
        </w:rPr>
        <w:t xml:space="preserve">significantly </w:t>
      </w:r>
      <w:r w:rsidR="00597A24" w:rsidRPr="008659E1">
        <w:rPr>
          <w:rFonts w:ascii="Times New Roman" w:eastAsiaTheme="minorEastAsia" w:hAnsi="Times New Roman" w:cs="Times New Roman"/>
          <w:sz w:val="24"/>
          <w:szCs w:val="24"/>
          <w:lang w:val="en-US"/>
        </w:rPr>
        <w:t xml:space="preserve">and negatively </w:t>
      </w:r>
      <w:r w:rsidR="00876EB0" w:rsidRPr="008659E1">
        <w:rPr>
          <w:rFonts w:ascii="Times New Roman" w:eastAsiaTheme="minorEastAsia" w:hAnsi="Times New Roman" w:cs="Times New Roman"/>
          <w:sz w:val="24"/>
          <w:szCs w:val="24"/>
          <w:lang w:val="en-US"/>
        </w:rPr>
        <w:t>cor</w:t>
      </w:r>
      <w:r w:rsidR="661EA7F5" w:rsidRPr="008659E1">
        <w:rPr>
          <w:rFonts w:ascii="Times New Roman" w:eastAsiaTheme="minorEastAsia" w:hAnsi="Times New Roman" w:cs="Times New Roman"/>
          <w:sz w:val="24"/>
          <w:szCs w:val="24"/>
          <w:lang w:val="en-US"/>
        </w:rPr>
        <w:t>r</w:t>
      </w:r>
      <w:r w:rsidR="00876EB0" w:rsidRPr="008659E1">
        <w:rPr>
          <w:rFonts w:ascii="Times New Roman" w:eastAsiaTheme="minorEastAsia" w:hAnsi="Times New Roman" w:cs="Times New Roman"/>
          <w:sz w:val="24"/>
          <w:szCs w:val="24"/>
          <w:lang w:val="en-US"/>
        </w:rPr>
        <w:t>elated with CORE-10 scores</w:t>
      </w:r>
      <w:r w:rsidR="00BD5A9C" w:rsidRPr="008659E1">
        <w:rPr>
          <w:rFonts w:ascii="Times New Roman" w:eastAsiaTheme="minorEastAsia" w:hAnsi="Times New Roman" w:cs="Times New Roman"/>
          <w:sz w:val="24"/>
          <w:szCs w:val="24"/>
          <w:lang w:val="en-US"/>
        </w:rPr>
        <w:t xml:space="preserve"> (</w:t>
      </w:r>
      <w:r w:rsidR="00BD5A9C" w:rsidRPr="008659E1">
        <w:rPr>
          <w:rFonts w:ascii="Times New Roman" w:eastAsiaTheme="minorEastAsia" w:hAnsi="Times New Roman" w:cs="Times New Roman"/>
          <w:i/>
          <w:iCs/>
          <w:sz w:val="24"/>
          <w:szCs w:val="24"/>
          <w:lang w:val="en-US"/>
        </w:rPr>
        <w:t xml:space="preserve">r </w:t>
      </w:r>
      <w:r w:rsidR="00BD5A9C" w:rsidRPr="008659E1">
        <w:rPr>
          <w:rFonts w:ascii="Times New Roman" w:eastAsiaTheme="minorEastAsia" w:hAnsi="Times New Roman" w:cs="Times New Roman"/>
          <w:sz w:val="24"/>
          <w:szCs w:val="24"/>
          <w:lang w:val="en-US"/>
        </w:rPr>
        <w:t>= -.23,</w:t>
      </w:r>
      <w:r w:rsidR="00A86124" w:rsidRPr="008659E1">
        <w:rPr>
          <w:rFonts w:ascii="Times New Roman" w:eastAsiaTheme="minorEastAsia" w:hAnsi="Times New Roman" w:cs="Times New Roman"/>
          <w:sz w:val="24"/>
          <w:szCs w:val="24"/>
          <w:lang w:val="en-US"/>
        </w:rPr>
        <w:t xml:space="preserve"> 95%CI [</w:t>
      </w:r>
      <w:r w:rsidR="00F81476" w:rsidRPr="008659E1">
        <w:rPr>
          <w:rFonts w:ascii="Times New Roman" w:eastAsiaTheme="minorEastAsia" w:hAnsi="Times New Roman" w:cs="Times New Roman"/>
          <w:sz w:val="24"/>
          <w:szCs w:val="24"/>
          <w:lang w:val="en-US"/>
        </w:rPr>
        <w:t>-</w:t>
      </w:r>
      <w:r w:rsidR="00A86124" w:rsidRPr="008659E1">
        <w:rPr>
          <w:rFonts w:ascii="Times New Roman" w:eastAsiaTheme="minorEastAsia" w:hAnsi="Times New Roman" w:cs="Times New Roman"/>
          <w:sz w:val="24"/>
          <w:szCs w:val="24"/>
          <w:lang w:val="en-US"/>
        </w:rPr>
        <w:t xml:space="preserve">0.32, </w:t>
      </w:r>
      <w:r w:rsidR="00F81476" w:rsidRPr="008659E1">
        <w:rPr>
          <w:rFonts w:ascii="Times New Roman" w:eastAsiaTheme="minorEastAsia" w:hAnsi="Times New Roman" w:cs="Times New Roman"/>
          <w:sz w:val="24"/>
          <w:szCs w:val="24"/>
          <w:lang w:val="en-US"/>
        </w:rPr>
        <w:t>-0.13</w:t>
      </w:r>
      <w:r w:rsidR="00A86124" w:rsidRPr="008659E1">
        <w:rPr>
          <w:rFonts w:ascii="Times New Roman" w:eastAsiaTheme="minorEastAsia" w:hAnsi="Times New Roman" w:cs="Times New Roman"/>
          <w:sz w:val="24"/>
          <w:szCs w:val="24"/>
          <w:lang w:val="en-US"/>
        </w:rPr>
        <w:t>])</w:t>
      </w:r>
      <w:r w:rsidR="00E73607" w:rsidRPr="008659E1">
        <w:rPr>
          <w:rFonts w:ascii="Times New Roman" w:eastAsiaTheme="minorEastAsia" w:hAnsi="Times New Roman" w:cs="Times New Roman"/>
          <w:sz w:val="24"/>
          <w:szCs w:val="24"/>
          <w:lang w:val="en-US"/>
        </w:rPr>
        <w:t xml:space="preserve"> and </w:t>
      </w:r>
      <w:r w:rsidR="00876EB0" w:rsidRPr="008659E1">
        <w:rPr>
          <w:rFonts w:ascii="Times New Roman" w:eastAsiaTheme="minorEastAsia" w:hAnsi="Times New Roman" w:cs="Times New Roman"/>
          <w:sz w:val="24"/>
          <w:szCs w:val="24"/>
          <w:lang w:val="en-US"/>
        </w:rPr>
        <w:t>PSS scores</w:t>
      </w:r>
      <w:r w:rsidR="00347278" w:rsidRPr="008659E1">
        <w:rPr>
          <w:rFonts w:ascii="Times New Roman" w:eastAsiaTheme="minorEastAsia" w:hAnsi="Times New Roman" w:cs="Times New Roman"/>
          <w:sz w:val="24"/>
          <w:szCs w:val="24"/>
          <w:lang w:val="en-US"/>
        </w:rPr>
        <w:t xml:space="preserve"> (</w:t>
      </w:r>
      <w:r w:rsidR="00347278" w:rsidRPr="008659E1">
        <w:rPr>
          <w:rFonts w:ascii="Times New Roman" w:eastAsiaTheme="minorEastAsia" w:hAnsi="Times New Roman" w:cs="Times New Roman"/>
          <w:i/>
          <w:iCs/>
          <w:sz w:val="24"/>
          <w:szCs w:val="24"/>
          <w:lang w:val="en-US"/>
        </w:rPr>
        <w:t xml:space="preserve">r </w:t>
      </w:r>
      <w:r w:rsidR="00347278" w:rsidRPr="008659E1">
        <w:rPr>
          <w:rFonts w:ascii="Times New Roman" w:eastAsiaTheme="minorEastAsia" w:hAnsi="Times New Roman" w:cs="Times New Roman"/>
          <w:sz w:val="24"/>
          <w:szCs w:val="24"/>
          <w:lang w:val="en-US"/>
        </w:rPr>
        <w:t xml:space="preserve">= -.30, 95%CI [-0.39, -0.21]), </w:t>
      </w:r>
      <w:r w:rsidR="00E73607" w:rsidRPr="008659E1">
        <w:rPr>
          <w:rFonts w:ascii="Times New Roman" w:eastAsiaTheme="minorEastAsia" w:hAnsi="Times New Roman" w:cs="Times New Roman"/>
          <w:sz w:val="24"/>
          <w:szCs w:val="24"/>
          <w:lang w:val="en-US"/>
        </w:rPr>
        <w:t>while it was</w:t>
      </w:r>
      <w:r w:rsidR="00876EB0" w:rsidRPr="008659E1">
        <w:rPr>
          <w:rFonts w:ascii="Times New Roman" w:eastAsiaTheme="minorEastAsia" w:hAnsi="Times New Roman" w:cs="Times New Roman"/>
          <w:sz w:val="24"/>
          <w:szCs w:val="24"/>
          <w:lang w:val="en-US"/>
        </w:rPr>
        <w:t xml:space="preserve"> </w:t>
      </w:r>
      <w:r w:rsidR="00597A24" w:rsidRPr="008659E1">
        <w:rPr>
          <w:rFonts w:ascii="Times New Roman" w:eastAsiaTheme="minorEastAsia" w:hAnsi="Times New Roman" w:cs="Times New Roman"/>
          <w:sz w:val="24"/>
          <w:szCs w:val="24"/>
          <w:lang w:val="en-US"/>
        </w:rPr>
        <w:t xml:space="preserve">positively correlated with </w:t>
      </w:r>
      <w:r w:rsidR="00876EB0" w:rsidRPr="008659E1">
        <w:rPr>
          <w:rFonts w:ascii="Times New Roman" w:eastAsiaTheme="minorEastAsia" w:hAnsi="Times New Roman" w:cs="Times New Roman"/>
          <w:sz w:val="24"/>
          <w:szCs w:val="24"/>
          <w:lang w:val="en-US"/>
        </w:rPr>
        <w:t>Life satisfaction</w:t>
      </w:r>
      <w:r w:rsidR="00347278" w:rsidRPr="008659E1">
        <w:rPr>
          <w:rFonts w:ascii="Times New Roman" w:eastAsiaTheme="minorEastAsia" w:hAnsi="Times New Roman" w:cs="Times New Roman"/>
          <w:sz w:val="24"/>
          <w:szCs w:val="24"/>
          <w:lang w:val="en-US"/>
        </w:rPr>
        <w:t xml:space="preserve"> (</w:t>
      </w:r>
      <w:r w:rsidR="00347278" w:rsidRPr="008659E1">
        <w:rPr>
          <w:rFonts w:ascii="Times New Roman" w:eastAsiaTheme="minorEastAsia" w:hAnsi="Times New Roman" w:cs="Times New Roman"/>
          <w:i/>
          <w:iCs/>
          <w:sz w:val="24"/>
          <w:szCs w:val="24"/>
          <w:lang w:val="en-US"/>
        </w:rPr>
        <w:t xml:space="preserve">r </w:t>
      </w:r>
      <w:r w:rsidR="00347278" w:rsidRPr="008659E1">
        <w:rPr>
          <w:rFonts w:ascii="Times New Roman" w:eastAsiaTheme="minorEastAsia" w:hAnsi="Times New Roman" w:cs="Times New Roman"/>
          <w:sz w:val="24"/>
          <w:szCs w:val="24"/>
          <w:lang w:val="en-US"/>
        </w:rPr>
        <w:t>= .</w:t>
      </w:r>
      <w:r w:rsidR="00235AF8" w:rsidRPr="008659E1">
        <w:rPr>
          <w:rFonts w:ascii="Times New Roman" w:eastAsiaTheme="minorEastAsia" w:hAnsi="Times New Roman" w:cs="Times New Roman"/>
          <w:sz w:val="24"/>
          <w:szCs w:val="24"/>
          <w:lang w:val="en-US"/>
        </w:rPr>
        <w:t>15</w:t>
      </w:r>
      <w:r w:rsidR="00347278" w:rsidRPr="008659E1">
        <w:rPr>
          <w:rFonts w:ascii="Times New Roman" w:eastAsiaTheme="minorEastAsia" w:hAnsi="Times New Roman" w:cs="Times New Roman"/>
          <w:sz w:val="24"/>
          <w:szCs w:val="24"/>
          <w:lang w:val="en-US"/>
        </w:rPr>
        <w:t>, 95%CI [</w:t>
      </w:r>
      <w:r w:rsidR="00235AF8" w:rsidRPr="008659E1">
        <w:rPr>
          <w:rFonts w:ascii="Times New Roman" w:eastAsiaTheme="minorEastAsia" w:hAnsi="Times New Roman" w:cs="Times New Roman"/>
          <w:sz w:val="24"/>
          <w:szCs w:val="24"/>
          <w:lang w:val="en-US"/>
        </w:rPr>
        <w:t>.04</w:t>
      </w:r>
      <w:r w:rsidR="00347278" w:rsidRPr="008659E1">
        <w:rPr>
          <w:rFonts w:ascii="Times New Roman" w:eastAsiaTheme="minorEastAsia" w:hAnsi="Times New Roman" w:cs="Times New Roman"/>
          <w:sz w:val="24"/>
          <w:szCs w:val="24"/>
          <w:lang w:val="en-US"/>
        </w:rPr>
        <w:t xml:space="preserve">, </w:t>
      </w:r>
      <w:r w:rsidR="00235AF8" w:rsidRPr="008659E1">
        <w:rPr>
          <w:rFonts w:ascii="Times New Roman" w:eastAsiaTheme="minorEastAsia" w:hAnsi="Times New Roman" w:cs="Times New Roman"/>
          <w:sz w:val="24"/>
          <w:szCs w:val="24"/>
          <w:lang w:val="en-US"/>
        </w:rPr>
        <w:t>.24</w:t>
      </w:r>
      <w:r w:rsidR="00347278" w:rsidRPr="008659E1">
        <w:rPr>
          <w:rFonts w:ascii="Times New Roman" w:eastAsiaTheme="minorEastAsia" w:hAnsi="Times New Roman" w:cs="Times New Roman"/>
          <w:sz w:val="24"/>
          <w:szCs w:val="24"/>
          <w:lang w:val="en-US"/>
        </w:rPr>
        <w:t>])</w:t>
      </w:r>
      <w:r w:rsidR="00E73607" w:rsidRPr="008659E1">
        <w:rPr>
          <w:rFonts w:ascii="Times New Roman" w:eastAsiaTheme="minorEastAsia" w:hAnsi="Times New Roman" w:cs="Times New Roman"/>
          <w:sz w:val="24"/>
          <w:szCs w:val="24"/>
          <w:lang w:val="en-US"/>
        </w:rPr>
        <w:t>.</w:t>
      </w:r>
      <w:r w:rsidR="00876EB0" w:rsidRPr="008659E1">
        <w:rPr>
          <w:rFonts w:ascii="Times New Roman" w:eastAsiaTheme="minorEastAsia" w:hAnsi="Times New Roman" w:cs="Times New Roman"/>
          <w:sz w:val="24"/>
          <w:szCs w:val="24"/>
          <w:lang w:val="en-US"/>
        </w:rPr>
        <w:t xml:space="preserve"> </w:t>
      </w:r>
      <w:r w:rsidR="008F4DB1" w:rsidRPr="008659E1">
        <w:rPr>
          <w:rFonts w:ascii="Times New Roman" w:eastAsiaTheme="minorEastAsia" w:hAnsi="Times New Roman" w:cs="Times New Roman"/>
          <w:sz w:val="24"/>
          <w:szCs w:val="24"/>
          <w:lang w:val="en-US"/>
        </w:rPr>
        <w:t xml:space="preserve">Despite significant p-values, </w:t>
      </w:r>
      <w:r w:rsidR="5AD39724" w:rsidRPr="008659E1">
        <w:rPr>
          <w:rFonts w:ascii="Times New Roman" w:eastAsiaTheme="minorEastAsia" w:hAnsi="Times New Roman" w:cs="Times New Roman"/>
          <w:sz w:val="24"/>
          <w:szCs w:val="24"/>
          <w:lang w:val="en-US"/>
        </w:rPr>
        <w:t>the</w:t>
      </w:r>
      <w:r w:rsidR="00792D5B" w:rsidRPr="008659E1">
        <w:rPr>
          <w:rFonts w:ascii="Times New Roman" w:eastAsiaTheme="minorEastAsia" w:hAnsi="Times New Roman" w:cs="Times New Roman"/>
          <w:sz w:val="24"/>
          <w:szCs w:val="24"/>
          <w:lang w:val="en-US"/>
        </w:rPr>
        <w:t xml:space="preserve"> strength of the</w:t>
      </w:r>
      <w:r w:rsidR="00876EB0" w:rsidRPr="008659E1">
        <w:rPr>
          <w:rFonts w:ascii="Times New Roman" w:eastAsiaTheme="minorEastAsia" w:hAnsi="Times New Roman" w:cs="Times New Roman"/>
          <w:sz w:val="24"/>
          <w:szCs w:val="24"/>
          <w:lang w:val="en-US"/>
        </w:rPr>
        <w:t xml:space="preserve"> </w:t>
      </w:r>
      <w:r w:rsidR="00597A24" w:rsidRPr="008659E1">
        <w:rPr>
          <w:rFonts w:ascii="Times New Roman" w:eastAsiaTheme="minorEastAsia" w:hAnsi="Times New Roman" w:cs="Times New Roman"/>
          <w:sz w:val="24"/>
          <w:szCs w:val="24"/>
          <w:lang w:val="en-US"/>
        </w:rPr>
        <w:t>correlation</w:t>
      </w:r>
      <w:r w:rsidR="00235AF8" w:rsidRPr="008659E1">
        <w:rPr>
          <w:rFonts w:ascii="Times New Roman" w:eastAsiaTheme="minorEastAsia" w:hAnsi="Times New Roman" w:cs="Times New Roman"/>
          <w:sz w:val="24"/>
          <w:szCs w:val="24"/>
          <w:lang w:val="en-US"/>
        </w:rPr>
        <w:t>s</w:t>
      </w:r>
      <w:r w:rsidR="00544BFA" w:rsidRPr="008659E1">
        <w:rPr>
          <w:rFonts w:ascii="Times New Roman" w:eastAsiaTheme="minorEastAsia" w:hAnsi="Times New Roman" w:cs="Times New Roman"/>
          <w:sz w:val="24"/>
          <w:szCs w:val="24"/>
          <w:lang w:val="en-US"/>
        </w:rPr>
        <w:t xml:space="preserve"> </w:t>
      </w:r>
      <w:r w:rsidR="00597A24" w:rsidRPr="008659E1">
        <w:rPr>
          <w:rFonts w:ascii="Times New Roman" w:eastAsiaTheme="minorEastAsia" w:hAnsi="Times New Roman" w:cs="Times New Roman"/>
          <w:sz w:val="24"/>
          <w:szCs w:val="24"/>
          <w:lang w:val="en-US"/>
        </w:rPr>
        <w:t>w</w:t>
      </w:r>
      <w:r w:rsidR="008F4DB1" w:rsidRPr="008659E1">
        <w:rPr>
          <w:rFonts w:ascii="Times New Roman" w:eastAsiaTheme="minorEastAsia" w:hAnsi="Times New Roman" w:cs="Times New Roman"/>
          <w:sz w:val="24"/>
          <w:szCs w:val="24"/>
          <w:lang w:val="en-US"/>
        </w:rPr>
        <w:t>as</w:t>
      </w:r>
      <w:r w:rsidR="00597A24" w:rsidRPr="008659E1">
        <w:rPr>
          <w:rFonts w:ascii="Times New Roman" w:eastAsiaTheme="minorEastAsia" w:hAnsi="Times New Roman" w:cs="Times New Roman"/>
          <w:sz w:val="24"/>
          <w:szCs w:val="24"/>
          <w:lang w:val="en-US"/>
        </w:rPr>
        <w:t xml:space="preserve"> small. </w:t>
      </w:r>
      <w:r w:rsidR="18274314" w:rsidRPr="008659E1">
        <w:rPr>
          <w:rFonts w:ascii="Times New Roman" w:eastAsiaTheme="minorEastAsia" w:hAnsi="Times New Roman" w:cs="Times New Roman"/>
          <w:sz w:val="24"/>
          <w:szCs w:val="24"/>
          <w:lang w:val="en-US"/>
        </w:rPr>
        <w:t>Regarding</w:t>
      </w:r>
      <w:r w:rsidR="004F6A97" w:rsidRPr="008659E1">
        <w:rPr>
          <w:rFonts w:ascii="Times New Roman" w:eastAsiaTheme="minorEastAsia" w:hAnsi="Times New Roman" w:cs="Times New Roman"/>
          <w:sz w:val="24"/>
          <w:szCs w:val="24"/>
          <w:lang w:val="en-US"/>
        </w:rPr>
        <w:t xml:space="preserve"> care responsibilities, differences were identified </w:t>
      </w:r>
      <w:r w:rsidR="00B70221" w:rsidRPr="008659E1">
        <w:rPr>
          <w:rFonts w:ascii="Times New Roman" w:eastAsiaTheme="minorEastAsia" w:hAnsi="Times New Roman" w:cs="Times New Roman"/>
          <w:sz w:val="24"/>
          <w:szCs w:val="24"/>
          <w:lang w:val="en-US"/>
        </w:rPr>
        <w:t>for CORE</w:t>
      </w:r>
      <w:r w:rsidR="003B19B0" w:rsidRPr="008659E1">
        <w:rPr>
          <w:rFonts w:ascii="Times New Roman" w:eastAsiaTheme="minorEastAsia" w:hAnsi="Times New Roman" w:cs="Times New Roman"/>
          <w:sz w:val="24"/>
          <w:szCs w:val="24"/>
          <w:lang w:val="en-US"/>
        </w:rPr>
        <w:t xml:space="preserve">-10 </w:t>
      </w:r>
      <w:r w:rsidR="00B70221" w:rsidRPr="008659E1">
        <w:rPr>
          <w:rFonts w:ascii="Times New Roman" w:eastAsiaTheme="minorEastAsia" w:hAnsi="Times New Roman" w:cs="Times New Roman"/>
          <w:sz w:val="24"/>
          <w:szCs w:val="24"/>
          <w:lang w:val="en-US"/>
        </w:rPr>
        <w:t>scores</w:t>
      </w:r>
      <w:r w:rsidR="003B19B0" w:rsidRPr="008659E1">
        <w:rPr>
          <w:rFonts w:ascii="Times New Roman" w:eastAsiaTheme="minorEastAsia" w:hAnsi="Times New Roman" w:cs="Times New Roman"/>
          <w:sz w:val="24"/>
          <w:szCs w:val="24"/>
          <w:lang w:val="en-US"/>
        </w:rPr>
        <w:t xml:space="preserve"> and PSS scores</w:t>
      </w:r>
      <w:r w:rsidR="265D6BCF" w:rsidRPr="008659E1">
        <w:rPr>
          <w:rFonts w:ascii="Times New Roman" w:eastAsiaTheme="minorEastAsia" w:hAnsi="Times New Roman" w:cs="Times New Roman"/>
          <w:sz w:val="24"/>
          <w:szCs w:val="24"/>
          <w:lang w:val="en-US"/>
        </w:rPr>
        <w:t>.</w:t>
      </w:r>
      <w:r w:rsidR="002D62A2" w:rsidRPr="008659E1">
        <w:rPr>
          <w:rFonts w:ascii="Times New Roman" w:eastAsiaTheme="minorEastAsia" w:hAnsi="Times New Roman" w:cs="Times New Roman"/>
          <w:sz w:val="24"/>
          <w:szCs w:val="24"/>
          <w:lang w:val="en-US"/>
        </w:rPr>
        <w:t xml:space="preserve"> </w:t>
      </w:r>
      <w:r w:rsidR="07006405" w:rsidRPr="008659E1">
        <w:rPr>
          <w:rFonts w:ascii="Times New Roman" w:eastAsiaTheme="minorEastAsia" w:hAnsi="Times New Roman" w:cs="Times New Roman"/>
          <w:sz w:val="24"/>
          <w:szCs w:val="24"/>
          <w:lang w:val="en-US"/>
        </w:rPr>
        <w:t>T</w:t>
      </w:r>
      <w:r w:rsidR="00B410B3" w:rsidRPr="008659E1">
        <w:rPr>
          <w:rFonts w:ascii="Times New Roman" w:eastAsiaTheme="minorEastAsia" w:hAnsi="Times New Roman" w:cs="Times New Roman"/>
          <w:sz w:val="24"/>
          <w:szCs w:val="24"/>
          <w:lang w:val="en-US"/>
        </w:rPr>
        <w:t>hose having care responsibilities</w:t>
      </w:r>
      <w:r w:rsidR="00EE5B71" w:rsidRPr="008659E1">
        <w:rPr>
          <w:rFonts w:ascii="Times New Roman" w:eastAsiaTheme="minorEastAsia" w:hAnsi="Times New Roman" w:cs="Times New Roman"/>
          <w:sz w:val="24"/>
          <w:szCs w:val="24"/>
          <w:lang w:val="en-US"/>
        </w:rPr>
        <w:t xml:space="preserve"> present</w:t>
      </w:r>
      <w:r w:rsidR="77E22B1E" w:rsidRPr="008659E1">
        <w:rPr>
          <w:rFonts w:ascii="Times New Roman" w:eastAsiaTheme="minorEastAsia" w:hAnsi="Times New Roman" w:cs="Times New Roman"/>
          <w:sz w:val="24"/>
          <w:szCs w:val="24"/>
          <w:lang w:val="en-US"/>
        </w:rPr>
        <w:t>ed</w:t>
      </w:r>
      <w:r w:rsidR="00EE5B71" w:rsidRPr="008659E1">
        <w:rPr>
          <w:rFonts w:ascii="Times New Roman" w:eastAsiaTheme="minorEastAsia" w:hAnsi="Times New Roman" w:cs="Times New Roman"/>
          <w:sz w:val="24"/>
          <w:szCs w:val="24"/>
          <w:lang w:val="en-US"/>
        </w:rPr>
        <w:t xml:space="preserve"> greater levels of </w:t>
      </w:r>
      <w:r w:rsidR="003B19B0" w:rsidRPr="008659E1">
        <w:rPr>
          <w:rFonts w:ascii="Times New Roman" w:eastAsiaTheme="minorEastAsia" w:hAnsi="Times New Roman" w:cs="Times New Roman"/>
          <w:sz w:val="24"/>
          <w:szCs w:val="24"/>
          <w:lang w:val="en-US"/>
        </w:rPr>
        <w:t>psychological distress and perceived stress</w:t>
      </w:r>
      <w:r w:rsidR="00B410B3" w:rsidRPr="008659E1">
        <w:rPr>
          <w:rFonts w:ascii="Times New Roman" w:eastAsiaTheme="minorEastAsia" w:hAnsi="Times New Roman" w:cs="Times New Roman"/>
          <w:sz w:val="24"/>
          <w:szCs w:val="24"/>
          <w:lang w:val="en-US"/>
        </w:rPr>
        <w:t xml:space="preserve"> than those </w:t>
      </w:r>
      <w:r w:rsidR="0039298F" w:rsidRPr="008659E1">
        <w:rPr>
          <w:rFonts w:ascii="Times New Roman" w:eastAsiaTheme="minorEastAsia" w:hAnsi="Times New Roman" w:cs="Times New Roman"/>
          <w:sz w:val="24"/>
          <w:szCs w:val="24"/>
          <w:lang w:val="en-US"/>
        </w:rPr>
        <w:t>who do not have</w:t>
      </w:r>
      <w:r w:rsidR="00EE5B71" w:rsidRPr="008659E1">
        <w:rPr>
          <w:rFonts w:ascii="Times New Roman" w:eastAsiaTheme="minorEastAsia" w:hAnsi="Times New Roman" w:cs="Times New Roman"/>
          <w:sz w:val="24"/>
          <w:szCs w:val="24"/>
          <w:lang w:val="en-US"/>
        </w:rPr>
        <w:t xml:space="preserve"> th</w:t>
      </w:r>
      <w:r w:rsidR="008F4DB1" w:rsidRPr="008659E1">
        <w:rPr>
          <w:rFonts w:ascii="Times New Roman" w:eastAsiaTheme="minorEastAsia" w:hAnsi="Times New Roman" w:cs="Times New Roman"/>
          <w:sz w:val="24"/>
          <w:szCs w:val="24"/>
          <w:lang w:val="en-US"/>
        </w:rPr>
        <w:t>em</w:t>
      </w:r>
      <w:r w:rsidR="002D62A2" w:rsidRPr="008659E1">
        <w:rPr>
          <w:rFonts w:ascii="Times New Roman" w:eastAsiaTheme="minorEastAsia" w:hAnsi="Times New Roman" w:cs="Times New Roman"/>
          <w:sz w:val="24"/>
          <w:szCs w:val="24"/>
          <w:lang w:val="en-US"/>
        </w:rPr>
        <w:t>.</w:t>
      </w:r>
      <w:r w:rsidR="003B19B0" w:rsidRPr="008659E1">
        <w:rPr>
          <w:rFonts w:ascii="Times New Roman" w:eastAsiaTheme="minorEastAsia" w:hAnsi="Times New Roman" w:cs="Times New Roman"/>
          <w:sz w:val="24"/>
          <w:szCs w:val="24"/>
          <w:lang w:val="en-US"/>
        </w:rPr>
        <w:t xml:space="preserve"> </w:t>
      </w:r>
      <w:r w:rsidR="00BB7A13" w:rsidRPr="008659E1">
        <w:rPr>
          <w:rFonts w:ascii="Times New Roman" w:eastAsiaTheme="minorEastAsia" w:hAnsi="Times New Roman" w:cs="Times New Roman"/>
          <w:sz w:val="24"/>
          <w:szCs w:val="24"/>
          <w:lang w:val="en-US"/>
        </w:rPr>
        <w:t>M</w:t>
      </w:r>
      <w:r w:rsidR="006E6A55" w:rsidRPr="008659E1">
        <w:rPr>
          <w:rFonts w:ascii="Times New Roman" w:eastAsiaTheme="minorEastAsia" w:hAnsi="Times New Roman" w:cs="Times New Roman"/>
          <w:sz w:val="24"/>
          <w:szCs w:val="24"/>
          <w:lang w:val="en-US"/>
        </w:rPr>
        <w:t>ean, standard deviations, 95% CI and mean difference of each characteristic in relation to CORE-10, PSS</w:t>
      </w:r>
      <w:r w:rsidR="29F8B49C" w:rsidRPr="008659E1">
        <w:rPr>
          <w:rFonts w:ascii="Times New Roman" w:eastAsiaTheme="minorEastAsia" w:hAnsi="Times New Roman" w:cs="Times New Roman"/>
          <w:sz w:val="24"/>
          <w:szCs w:val="24"/>
          <w:lang w:val="en-US"/>
        </w:rPr>
        <w:t>,</w:t>
      </w:r>
      <w:r w:rsidR="006E6A55" w:rsidRPr="008659E1">
        <w:rPr>
          <w:rFonts w:ascii="Times New Roman" w:eastAsiaTheme="minorEastAsia" w:hAnsi="Times New Roman" w:cs="Times New Roman"/>
          <w:sz w:val="24"/>
          <w:szCs w:val="24"/>
          <w:lang w:val="en-US"/>
        </w:rPr>
        <w:t xml:space="preserve"> and Life satisfaction scores</w:t>
      </w:r>
      <w:r w:rsidR="00BB7A13" w:rsidRPr="008659E1">
        <w:rPr>
          <w:rFonts w:ascii="Times New Roman" w:eastAsiaTheme="minorEastAsia" w:hAnsi="Times New Roman" w:cs="Times New Roman"/>
          <w:sz w:val="24"/>
          <w:szCs w:val="24"/>
          <w:lang w:val="en-US"/>
        </w:rPr>
        <w:t xml:space="preserve"> are presented in Table 1. </w:t>
      </w:r>
    </w:p>
    <w:p w14:paraId="7B3B55CA" w14:textId="77777777" w:rsidR="003D5BE9" w:rsidRPr="008659E1" w:rsidRDefault="003D5BE9" w:rsidP="003D5BE9">
      <w:pPr>
        <w:spacing w:line="240" w:lineRule="auto"/>
        <w:rPr>
          <w:rFonts w:ascii="Times New Roman" w:hAnsi="Times New Roman" w:cs="Times New Roman"/>
          <w:sz w:val="24"/>
          <w:szCs w:val="24"/>
          <w:lang w:val="en-US"/>
        </w:rPr>
      </w:pPr>
      <w:r w:rsidRPr="008659E1">
        <w:rPr>
          <w:rFonts w:ascii="Times New Roman" w:hAnsi="Times New Roman" w:cs="Times New Roman"/>
          <w:sz w:val="24"/>
          <w:szCs w:val="24"/>
          <w:lang w:val="en-US"/>
        </w:rPr>
        <w:lastRenderedPageBreak/>
        <w:t xml:space="preserve">Table1. </w:t>
      </w:r>
    </w:p>
    <w:p w14:paraId="2E57240A" w14:textId="77777777" w:rsidR="003D5BE9" w:rsidRPr="008659E1" w:rsidRDefault="003D5BE9" w:rsidP="003D5BE9">
      <w:pPr>
        <w:spacing w:line="240" w:lineRule="auto"/>
        <w:rPr>
          <w:rFonts w:ascii="Times New Roman" w:hAnsi="Times New Roman" w:cs="Times New Roman"/>
          <w:sz w:val="24"/>
          <w:szCs w:val="24"/>
          <w:lang w:val="en-US"/>
        </w:rPr>
      </w:pPr>
      <w:r w:rsidRPr="008659E1">
        <w:rPr>
          <w:rFonts w:ascii="Times New Roman" w:hAnsi="Times New Roman" w:cs="Times New Roman"/>
          <w:sz w:val="24"/>
          <w:szCs w:val="24"/>
          <w:lang w:val="en-US"/>
        </w:rPr>
        <w:t>Mean, standard deviation, 95%CI and mean differences for sociodemographic and teaching characteristics in relation to CORE-10, PSS and Life Satisfaction scores.</w:t>
      </w:r>
    </w:p>
    <w:tbl>
      <w:tblPr>
        <w:tblStyle w:val="TableGrid"/>
        <w:tblW w:w="1395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2"/>
        <w:gridCol w:w="2265"/>
        <w:gridCol w:w="1095"/>
        <w:gridCol w:w="1326"/>
        <w:gridCol w:w="1308"/>
        <w:gridCol w:w="222"/>
        <w:gridCol w:w="983"/>
        <w:gridCol w:w="1468"/>
        <w:gridCol w:w="1308"/>
        <w:gridCol w:w="222"/>
        <w:gridCol w:w="958"/>
        <w:gridCol w:w="1123"/>
        <w:gridCol w:w="1308"/>
      </w:tblGrid>
      <w:tr w:rsidR="003D5BE9" w:rsidRPr="00CD52DC" w14:paraId="5FFE6A7A" w14:textId="77777777" w:rsidTr="00656C3E">
        <w:trPr>
          <w:trHeight w:val="377"/>
        </w:trPr>
        <w:tc>
          <w:tcPr>
            <w:tcW w:w="2637" w:type="dxa"/>
            <w:gridSpan w:val="2"/>
            <w:tcBorders>
              <w:bottom w:val="nil"/>
            </w:tcBorders>
            <w:vAlign w:val="center"/>
          </w:tcPr>
          <w:p w14:paraId="600E5EA2" w14:textId="77777777" w:rsidR="003D5BE9" w:rsidRPr="00CD52DC" w:rsidRDefault="003D5BE9" w:rsidP="00656C3E">
            <w:pPr>
              <w:jc w:val="center"/>
              <w:rPr>
                <w:rFonts w:ascii="Times New Roman" w:eastAsiaTheme="minorEastAsia" w:hAnsi="Times New Roman" w:cs="Times New Roman"/>
                <w:sz w:val="20"/>
                <w:szCs w:val="20"/>
                <w:lang w:val="en-US"/>
              </w:rPr>
            </w:pPr>
          </w:p>
        </w:tc>
        <w:tc>
          <w:tcPr>
            <w:tcW w:w="3729" w:type="dxa"/>
            <w:gridSpan w:val="3"/>
            <w:tcBorders>
              <w:top w:val="single" w:sz="4" w:space="0" w:color="auto"/>
              <w:bottom w:val="single" w:sz="4" w:space="0" w:color="auto"/>
            </w:tcBorders>
            <w:vAlign w:val="center"/>
          </w:tcPr>
          <w:p w14:paraId="2251663D"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CORE-10</w:t>
            </w:r>
          </w:p>
        </w:tc>
        <w:tc>
          <w:tcPr>
            <w:tcW w:w="222" w:type="dxa"/>
            <w:tcBorders>
              <w:bottom w:val="nil"/>
            </w:tcBorders>
            <w:vAlign w:val="center"/>
          </w:tcPr>
          <w:p w14:paraId="27CBEF87" w14:textId="77777777" w:rsidR="003D5BE9" w:rsidRPr="00CD52DC" w:rsidRDefault="003D5BE9" w:rsidP="00656C3E">
            <w:pPr>
              <w:jc w:val="center"/>
              <w:rPr>
                <w:rFonts w:ascii="Times New Roman" w:eastAsiaTheme="minorEastAsia" w:hAnsi="Times New Roman" w:cs="Times New Roman"/>
                <w:sz w:val="20"/>
                <w:szCs w:val="20"/>
                <w:lang w:val="en-US"/>
              </w:rPr>
            </w:pPr>
          </w:p>
        </w:tc>
        <w:tc>
          <w:tcPr>
            <w:tcW w:w="3759" w:type="dxa"/>
            <w:gridSpan w:val="3"/>
            <w:tcBorders>
              <w:top w:val="single" w:sz="4" w:space="0" w:color="auto"/>
              <w:bottom w:val="single" w:sz="4" w:space="0" w:color="auto"/>
            </w:tcBorders>
            <w:vAlign w:val="center"/>
          </w:tcPr>
          <w:p w14:paraId="55B0DED1"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PSS</w:t>
            </w:r>
          </w:p>
        </w:tc>
        <w:tc>
          <w:tcPr>
            <w:tcW w:w="222" w:type="dxa"/>
            <w:tcBorders>
              <w:bottom w:val="nil"/>
            </w:tcBorders>
            <w:vAlign w:val="center"/>
          </w:tcPr>
          <w:p w14:paraId="7D60CA6B" w14:textId="77777777" w:rsidR="003D5BE9" w:rsidRPr="00CD52DC" w:rsidRDefault="003D5BE9" w:rsidP="00656C3E">
            <w:pPr>
              <w:jc w:val="center"/>
              <w:rPr>
                <w:rFonts w:ascii="Times New Roman" w:eastAsiaTheme="minorEastAsia" w:hAnsi="Times New Roman" w:cs="Times New Roman"/>
                <w:sz w:val="20"/>
                <w:szCs w:val="20"/>
                <w:lang w:val="en-US"/>
              </w:rPr>
            </w:pPr>
          </w:p>
        </w:tc>
        <w:tc>
          <w:tcPr>
            <w:tcW w:w="3389" w:type="dxa"/>
            <w:gridSpan w:val="3"/>
            <w:tcBorders>
              <w:top w:val="single" w:sz="4" w:space="0" w:color="auto"/>
              <w:bottom w:val="single" w:sz="4" w:space="0" w:color="auto"/>
            </w:tcBorders>
            <w:vAlign w:val="center"/>
          </w:tcPr>
          <w:p w14:paraId="05426A8E"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Life satisfaction</w:t>
            </w:r>
          </w:p>
        </w:tc>
      </w:tr>
      <w:tr w:rsidR="003D5BE9" w:rsidRPr="00CD52DC" w14:paraId="6919DAF9" w14:textId="77777777" w:rsidTr="00656C3E">
        <w:trPr>
          <w:trHeight w:val="800"/>
        </w:trPr>
        <w:tc>
          <w:tcPr>
            <w:tcW w:w="2637" w:type="dxa"/>
            <w:gridSpan w:val="2"/>
            <w:tcBorders>
              <w:top w:val="nil"/>
              <w:bottom w:val="single" w:sz="4" w:space="0" w:color="auto"/>
            </w:tcBorders>
          </w:tcPr>
          <w:p w14:paraId="3E47C08F"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Characteristics</w:t>
            </w:r>
          </w:p>
        </w:tc>
        <w:tc>
          <w:tcPr>
            <w:tcW w:w="1095" w:type="dxa"/>
            <w:tcBorders>
              <w:top w:val="single" w:sz="4" w:space="0" w:color="auto"/>
              <w:bottom w:val="single" w:sz="4" w:space="0" w:color="auto"/>
            </w:tcBorders>
          </w:tcPr>
          <w:p w14:paraId="61B2F98D"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Mean (SD)</w:t>
            </w:r>
          </w:p>
        </w:tc>
        <w:tc>
          <w:tcPr>
            <w:tcW w:w="1326" w:type="dxa"/>
            <w:tcBorders>
              <w:top w:val="single" w:sz="4" w:space="0" w:color="auto"/>
              <w:bottom w:val="single" w:sz="4" w:space="0" w:color="auto"/>
            </w:tcBorders>
          </w:tcPr>
          <w:p w14:paraId="2A1C7AA1"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95% CI</w:t>
            </w:r>
          </w:p>
        </w:tc>
        <w:tc>
          <w:tcPr>
            <w:tcW w:w="1308" w:type="dxa"/>
            <w:tcBorders>
              <w:top w:val="single" w:sz="4" w:space="0" w:color="auto"/>
              <w:bottom w:val="single" w:sz="4" w:space="0" w:color="auto"/>
            </w:tcBorders>
          </w:tcPr>
          <w:p w14:paraId="21993540"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Mean difference</w:t>
            </w:r>
          </w:p>
          <w:p w14:paraId="0D9CAC06" w14:textId="77777777" w:rsidR="003D5BE9" w:rsidRPr="00CD52DC" w:rsidRDefault="003D5BE9" w:rsidP="00656C3E">
            <w:pPr>
              <w:jc w:val="center"/>
              <w:rPr>
                <w:rFonts w:ascii="Times New Roman" w:eastAsiaTheme="minorEastAsia" w:hAnsi="Times New Roman" w:cs="Times New Roman"/>
                <w:sz w:val="20"/>
                <w:szCs w:val="20"/>
                <w:vertAlign w:val="subscript"/>
                <w:lang w:val="en-US"/>
              </w:rPr>
            </w:pPr>
            <w:r w:rsidRPr="00CD52DC">
              <w:rPr>
                <w:rFonts w:ascii="Times New Roman" w:eastAsiaTheme="minorEastAsia" w:hAnsi="Times New Roman" w:cs="Times New Roman"/>
                <w:sz w:val="20"/>
                <w:szCs w:val="20"/>
                <w:lang w:val="en-US"/>
              </w:rPr>
              <w:t>[95%CI]</w:t>
            </w:r>
            <w:r w:rsidRPr="00CD52DC">
              <w:rPr>
                <w:rFonts w:ascii="Times New Roman" w:eastAsiaTheme="minorEastAsia" w:hAnsi="Times New Roman" w:cs="Times New Roman"/>
                <w:sz w:val="20"/>
                <w:szCs w:val="20"/>
                <w:vertAlign w:val="superscript"/>
                <w:lang w:val="en-US"/>
              </w:rPr>
              <w:t xml:space="preserve"> a</w:t>
            </w:r>
          </w:p>
        </w:tc>
        <w:tc>
          <w:tcPr>
            <w:tcW w:w="222" w:type="dxa"/>
            <w:tcBorders>
              <w:top w:val="nil"/>
              <w:bottom w:val="single" w:sz="4" w:space="0" w:color="auto"/>
            </w:tcBorders>
          </w:tcPr>
          <w:p w14:paraId="4E801881" w14:textId="77777777" w:rsidR="003D5BE9" w:rsidRPr="00CD52DC" w:rsidRDefault="003D5BE9" w:rsidP="00656C3E">
            <w:pPr>
              <w:jc w:val="center"/>
              <w:rPr>
                <w:rFonts w:ascii="Times New Roman" w:eastAsiaTheme="minorEastAsia" w:hAnsi="Times New Roman" w:cs="Times New Roman"/>
                <w:sz w:val="20"/>
                <w:szCs w:val="20"/>
                <w:lang w:val="en-US"/>
              </w:rPr>
            </w:pPr>
          </w:p>
        </w:tc>
        <w:tc>
          <w:tcPr>
            <w:tcW w:w="983" w:type="dxa"/>
            <w:tcBorders>
              <w:top w:val="single" w:sz="4" w:space="0" w:color="auto"/>
              <w:bottom w:val="single" w:sz="4" w:space="0" w:color="auto"/>
            </w:tcBorders>
          </w:tcPr>
          <w:p w14:paraId="2338DACA"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Mean (SD)</w:t>
            </w:r>
          </w:p>
        </w:tc>
        <w:tc>
          <w:tcPr>
            <w:tcW w:w="1468" w:type="dxa"/>
            <w:tcBorders>
              <w:top w:val="single" w:sz="4" w:space="0" w:color="auto"/>
              <w:bottom w:val="single" w:sz="4" w:space="0" w:color="auto"/>
            </w:tcBorders>
          </w:tcPr>
          <w:p w14:paraId="572E4DA0"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95% CI</w:t>
            </w:r>
            <w:r w:rsidRPr="00CD52DC">
              <w:rPr>
                <w:rFonts w:ascii="Times New Roman" w:eastAsiaTheme="minorEastAsia" w:hAnsi="Times New Roman" w:cs="Times New Roman"/>
                <w:sz w:val="20"/>
                <w:szCs w:val="20"/>
                <w:vertAlign w:val="superscript"/>
                <w:lang w:val="en-US"/>
              </w:rPr>
              <w:t xml:space="preserve"> a</w:t>
            </w:r>
          </w:p>
        </w:tc>
        <w:tc>
          <w:tcPr>
            <w:tcW w:w="1308" w:type="dxa"/>
            <w:tcBorders>
              <w:top w:val="single" w:sz="4" w:space="0" w:color="auto"/>
              <w:bottom w:val="single" w:sz="4" w:space="0" w:color="auto"/>
            </w:tcBorders>
          </w:tcPr>
          <w:p w14:paraId="2664CF97"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Mean difference</w:t>
            </w:r>
          </w:p>
          <w:p w14:paraId="047C8CE1"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[95%CI]</w:t>
            </w:r>
            <w:r w:rsidRPr="00CD52DC">
              <w:rPr>
                <w:rFonts w:ascii="Times New Roman" w:eastAsiaTheme="minorEastAsia" w:hAnsi="Times New Roman" w:cs="Times New Roman"/>
                <w:sz w:val="20"/>
                <w:szCs w:val="20"/>
                <w:vertAlign w:val="superscript"/>
                <w:lang w:val="en-US"/>
              </w:rPr>
              <w:t xml:space="preserve"> a</w:t>
            </w:r>
          </w:p>
        </w:tc>
        <w:tc>
          <w:tcPr>
            <w:tcW w:w="222" w:type="dxa"/>
            <w:tcBorders>
              <w:top w:val="nil"/>
              <w:bottom w:val="single" w:sz="4" w:space="0" w:color="auto"/>
            </w:tcBorders>
          </w:tcPr>
          <w:p w14:paraId="39354FFB" w14:textId="77777777" w:rsidR="003D5BE9" w:rsidRPr="00CD52DC" w:rsidRDefault="003D5BE9" w:rsidP="00656C3E">
            <w:pPr>
              <w:jc w:val="center"/>
              <w:rPr>
                <w:rFonts w:ascii="Times New Roman" w:eastAsiaTheme="minorEastAsia" w:hAnsi="Times New Roman" w:cs="Times New Roman"/>
                <w:sz w:val="20"/>
                <w:szCs w:val="20"/>
                <w:lang w:val="en-US"/>
              </w:rPr>
            </w:pPr>
          </w:p>
        </w:tc>
        <w:tc>
          <w:tcPr>
            <w:tcW w:w="958" w:type="dxa"/>
            <w:tcBorders>
              <w:top w:val="single" w:sz="4" w:space="0" w:color="auto"/>
              <w:bottom w:val="single" w:sz="4" w:space="0" w:color="auto"/>
            </w:tcBorders>
          </w:tcPr>
          <w:p w14:paraId="4D4A2B85"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Mean (SD)</w:t>
            </w:r>
          </w:p>
        </w:tc>
        <w:tc>
          <w:tcPr>
            <w:tcW w:w="1123" w:type="dxa"/>
            <w:tcBorders>
              <w:top w:val="single" w:sz="4" w:space="0" w:color="auto"/>
              <w:bottom w:val="single" w:sz="4" w:space="0" w:color="auto"/>
            </w:tcBorders>
          </w:tcPr>
          <w:p w14:paraId="31747744"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95% CI</w:t>
            </w:r>
            <w:r w:rsidRPr="00CD52DC">
              <w:rPr>
                <w:rFonts w:ascii="Times New Roman" w:eastAsiaTheme="minorEastAsia" w:hAnsi="Times New Roman" w:cs="Times New Roman"/>
                <w:sz w:val="20"/>
                <w:szCs w:val="20"/>
                <w:vertAlign w:val="superscript"/>
                <w:lang w:val="en-US"/>
              </w:rPr>
              <w:t xml:space="preserve"> a</w:t>
            </w:r>
          </w:p>
        </w:tc>
        <w:tc>
          <w:tcPr>
            <w:tcW w:w="1308" w:type="dxa"/>
            <w:tcBorders>
              <w:top w:val="single" w:sz="4" w:space="0" w:color="auto"/>
              <w:bottom w:val="single" w:sz="4" w:space="0" w:color="auto"/>
            </w:tcBorders>
          </w:tcPr>
          <w:p w14:paraId="5C103F66"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Mean difference</w:t>
            </w:r>
          </w:p>
          <w:p w14:paraId="765D01C5"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[95%CI]</w:t>
            </w:r>
            <w:r w:rsidRPr="00CD52DC">
              <w:rPr>
                <w:rFonts w:ascii="Times New Roman" w:eastAsiaTheme="minorEastAsia" w:hAnsi="Times New Roman" w:cs="Times New Roman"/>
                <w:sz w:val="20"/>
                <w:szCs w:val="20"/>
                <w:vertAlign w:val="superscript"/>
                <w:lang w:val="en-US"/>
              </w:rPr>
              <w:t xml:space="preserve"> a</w:t>
            </w:r>
          </w:p>
        </w:tc>
      </w:tr>
      <w:tr w:rsidR="003D5BE9" w:rsidRPr="00CD52DC" w14:paraId="4B396699" w14:textId="77777777" w:rsidTr="00656C3E">
        <w:tc>
          <w:tcPr>
            <w:tcW w:w="2637" w:type="dxa"/>
            <w:gridSpan w:val="2"/>
            <w:tcBorders>
              <w:top w:val="single" w:sz="4" w:space="0" w:color="auto"/>
            </w:tcBorders>
          </w:tcPr>
          <w:p w14:paraId="1FF27EC4"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Gender</w:t>
            </w:r>
          </w:p>
        </w:tc>
        <w:tc>
          <w:tcPr>
            <w:tcW w:w="1095" w:type="dxa"/>
            <w:tcBorders>
              <w:top w:val="single" w:sz="4" w:space="0" w:color="auto"/>
            </w:tcBorders>
          </w:tcPr>
          <w:p w14:paraId="34F5E5CB" w14:textId="77777777" w:rsidR="003D5BE9" w:rsidRPr="00CD52DC" w:rsidRDefault="003D5BE9" w:rsidP="00656C3E">
            <w:pPr>
              <w:rPr>
                <w:rFonts w:ascii="Times New Roman" w:eastAsiaTheme="minorEastAsia" w:hAnsi="Times New Roman" w:cs="Times New Roman"/>
                <w:sz w:val="20"/>
                <w:szCs w:val="20"/>
                <w:lang w:val="en-US"/>
              </w:rPr>
            </w:pPr>
          </w:p>
        </w:tc>
        <w:tc>
          <w:tcPr>
            <w:tcW w:w="1326" w:type="dxa"/>
            <w:tcBorders>
              <w:top w:val="single" w:sz="4" w:space="0" w:color="auto"/>
            </w:tcBorders>
          </w:tcPr>
          <w:p w14:paraId="587D6640" w14:textId="77777777" w:rsidR="003D5BE9" w:rsidRPr="00CD52DC" w:rsidRDefault="003D5BE9" w:rsidP="00656C3E">
            <w:pPr>
              <w:rPr>
                <w:rFonts w:ascii="Times New Roman" w:eastAsiaTheme="minorEastAsia" w:hAnsi="Times New Roman" w:cs="Times New Roman"/>
                <w:sz w:val="20"/>
                <w:szCs w:val="20"/>
                <w:lang w:val="en-US"/>
              </w:rPr>
            </w:pPr>
          </w:p>
        </w:tc>
        <w:tc>
          <w:tcPr>
            <w:tcW w:w="1308" w:type="dxa"/>
            <w:tcBorders>
              <w:top w:val="single" w:sz="4" w:space="0" w:color="auto"/>
            </w:tcBorders>
          </w:tcPr>
          <w:p w14:paraId="5DC8865B"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0.06</w:t>
            </w:r>
          </w:p>
          <w:p w14:paraId="70D73A7B"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[-0.02, 0.22]</w:t>
            </w:r>
          </w:p>
        </w:tc>
        <w:tc>
          <w:tcPr>
            <w:tcW w:w="222" w:type="dxa"/>
            <w:tcBorders>
              <w:top w:val="single" w:sz="4" w:space="0" w:color="auto"/>
            </w:tcBorders>
          </w:tcPr>
          <w:p w14:paraId="0BEB7055" w14:textId="77777777" w:rsidR="003D5BE9" w:rsidRPr="00CD52DC" w:rsidRDefault="003D5BE9" w:rsidP="00656C3E">
            <w:pPr>
              <w:rPr>
                <w:rFonts w:ascii="Times New Roman" w:eastAsiaTheme="minorEastAsia" w:hAnsi="Times New Roman" w:cs="Times New Roman"/>
                <w:sz w:val="20"/>
                <w:szCs w:val="20"/>
                <w:lang w:val="en-US"/>
              </w:rPr>
            </w:pPr>
          </w:p>
        </w:tc>
        <w:tc>
          <w:tcPr>
            <w:tcW w:w="983" w:type="dxa"/>
            <w:tcBorders>
              <w:top w:val="single" w:sz="4" w:space="0" w:color="auto"/>
            </w:tcBorders>
          </w:tcPr>
          <w:p w14:paraId="624112DE" w14:textId="77777777" w:rsidR="003D5BE9" w:rsidRPr="00CD52DC" w:rsidRDefault="003D5BE9" w:rsidP="00656C3E">
            <w:pPr>
              <w:rPr>
                <w:rFonts w:ascii="Times New Roman" w:eastAsiaTheme="minorEastAsia" w:hAnsi="Times New Roman" w:cs="Times New Roman"/>
                <w:sz w:val="20"/>
                <w:szCs w:val="20"/>
                <w:lang w:val="en-US"/>
              </w:rPr>
            </w:pPr>
          </w:p>
        </w:tc>
        <w:tc>
          <w:tcPr>
            <w:tcW w:w="1468" w:type="dxa"/>
            <w:tcBorders>
              <w:top w:val="single" w:sz="4" w:space="0" w:color="auto"/>
            </w:tcBorders>
          </w:tcPr>
          <w:p w14:paraId="757DAC02" w14:textId="77777777" w:rsidR="003D5BE9" w:rsidRPr="00CD52DC" w:rsidRDefault="003D5BE9" w:rsidP="00656C3E">
            <w:pPr>
              <w:rPr>
                <w:rFonts w:ascii="Times New Roman" w:eastAsiaTheme="minorEastAsia" w:hAnsi="Times New Roman" w:cs="Times New Roman"/>
                <w:sz w:val="20"/>
                <w:szCs w:val="20"/>
                <w:lang w:val="en-US"/>
              </w:rPr>
            </w:pPr>
          </w:p>
        </w:tc>
        <w:tc>
          <w:tcPr>
            <w:tcW w:w="1308" w:type="dxa"/>
            <w:tcBorders>
              <w:top w:val="single" w:sz="4" w:space="0" w:color="auto"/>
            </w:tcBorders>
          </w:tcPr>
          <w:p w14:paraId="713CAF00"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2</w:t>
            </w:r>
          </w:p>
          <w:p w14:paraId="401290F4"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[0.38, 3.1]</w:t>
            </w:r>
          </w:p>
        </w:tc>
        <w:tc>
          <w:tcPr>
            <w:tcW w:w="222" w:type="dxa"/>
            <w:tcBorders>
              <w:top w:val="single" w:sz="4" w:space="0" w:color="auto"/>
            </w:tcBorders>
          </w:tcPr>
          <w:p w14:paraId="234FC785" w14:textId="77777777" w:rsidR="003D5BE9" w:rsidRPr="00CD52DC" w:rsidRDefault="003D5BE9" w:rsidP="00656C3E">
            <w:pPr>
              <w:rPr>
                <w:rFonts w:ascii="Times New Roman" w:eastAsiaTheme="minorEastAsia" w:hAnsi="Times New Roman" w:cs="Times New Roman"/>
                <w:sz w:val="20"/>
                <w:szCs w:val="20"/>
                <w:lang w:val="en-US"/>
              </w:rPr>
            </w:pPr>
          </w:p>
        </w:tc>
        <w:tc>
          <w:tcPr>
            <w:tcW w:w="958" w:type="dxa"/>
            <w:tcBorders>
              <w:top w:val="single" w:sz="4" w:space="0" w:color="auto"/>
            </w:tcBorders>
          </w:tcPr>
          <w:p w14:paraId="46A5FBDA" w14:textId="77777777" w:rsidR="003D5BE9" w:rsidRPr="00CD52DC" w:rsidRDefault="003D5BE9" w:rsidP="00656C3E">
            <w:pPr>
              <w:rPr>
                <w:rFonts w:ascii="Times New Roman" w:eastAsiaTheme="minorEastAsia" w:hAnsi="Times New Roman" w:cs="Times New Roman"/>
                <w:sz w:val="20"/>
                <w:szCs w:val="20"/>
                <w:lang w:val="en-US"/>
              </w:rPr>
            </w:pPr>
          </w:p>
        </w:tc>
        <w:tc>
          <w:tcPr>
            <w:tcW w:w="1123" w:type="dxa"/>
            <w:tcBorders>
              <w:top w:val="single" w:sz="4" w:space="0" w:color="auto"/>
            </w:tcBorders>
          </w:tcPr>
          <w:p w14:paraId="68BBBF6C" w14:textId="77777777" w:rsidR="003D5BE9" w:rsidRPr="00CD52DC" w:rsidRDefault="003D5BE9" w:rsidP="00656C3E">
            <w:pPr>
              <w:rPr>
                <w:rFonts w:ascii="Times New Roman" w:eastAsiaTheme="minorEastAsia" w:hAnsi="Times New Roman" w:cs="Times New Roman"/>
                <w:sz w:val="20"/>
                <w:szCs w:val="20"/>
                <w:lang w:val="en-US"/>
              </w:rPr>
            </w:pPr>
          </w:p>
        </w:tc>
        <w:tc>
          <w:tcPr>
            <w:tcW w:w="1308" w:type="dxa"/>
            <w:tcBorders>
              <w:top w:val="single" w:sz="4" w:space="0" w:color="auto"/>
            </w:tcBorders>
          </w:tcPr>
          <w:p w14:paraId="05AB7B4A"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0.1</w:t>
            </w:r>
          </w:p>
          <w:p w14:paraId="1EA56C53"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[-015, 0.41]</w:t>
            </w:r>
          </w:p>
        </w:tc>
      </w:tr>
      <w:tr w:rsidR="003D5BE9" w:rsidRPr="00CD52DC" w14:paraId="68EF5D36" w14:textId="77777777" w:rsidTr="00656C3E">
        <w:tc>
          <w:tcPr>
            <w:tcW w:w="372" w:type="dxa"/>
          </w:tcPr>
          <w:p w14:paraId="7421C921"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 xml:space="preserve">   </w:t>
            </w:r>
          </w:p>
        </w:tc>
        <w:tc>
          <w:tcPr>
            <w:tcW w:w="2265" w:type="dxa"/>
          </w:tcPr>
          <w:p w14:paraId="4F2DF71D"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Female</w:t>
            </w:r>
          </w:p>
        </w:tc>
        <w:tc>
          <w:tcPr>
            <w:tcW w:w="1095" w:type="dxa"/>
          </w:tcPr>
          <w:p w14:paraId="316E04C1"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 (0.65)</w:t>
            </w:r>
          </w:p>
        </w:tc>
        <w:tc>
          <w:tcPr>
            <w:tcW w:w="1326" w:type="dxa"/>
          </w:tcPr>
          <w:p w14:paraId="64B92532"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color w:val="333333"/>
                <w:sz w:val="20"/>
                <w:szCs w:val="20"/>
                <w:shd w:val="clear" w:color="auto" w:fill="FFFFFF"/>
              </w:rPr>
              <w:t>[0.96,1.13]</w:t>
            </w:r>
          </w:p>
        </w:tc>
        <w:tc>
          <w:tcPr>
            <w:tcW w:w="1308" w:type="dxa"/>
          </w:tcPr>
          <w:p w14:paraId="2DD4DB23" w14:textId="77777777" w:rsidR="003D5BE9" w:rsidRPr="00CD52DC" w:rsidRDefault="003D5BE9" w:rsidP="00656C3E">
            <w:pPr>
              <w:jc w:val="center"/>
              <w:rPr>
                <w:rFonts w:ascii="Times New Roman" w:eastAsiaTheme="minorEastAsia" w:hAnsi="Times New Roman" w:cs="Times New Roman"/>
                <w:sz w:val="20"/>
                <w:szCs w:val="20"/>
                <w:lang w:val="en-US"/>
              </w:rPr>
            </w:pPr>
          </w:p>
        </w:tc>
        <w:tc>
          <w:tcPr>
            <w:tcW w:w="222" w:type="dxa"/>
          </w:tcPr>
          <w:p w14:paraId="59E79DBD" w14:textId="77777777" w:rsidR="003D5BE9" w:rsidRPr="00CD52DC" w:rsidRDefault="003D5BE9" w:rsidP="00656C3E">
            <w:pPr>
              <w:rPr>
                <w:rFonts w:ascii="Times New Roman" w:eastAsiaTheme="minorEastAsia" w:hAnsi="Times New Roman" w:cs="Times New Roman"/>
                <w:sz w:val="20"/>
                <w:szCs w:val="20"/>
                <w:lang w:val="en-US"/>
              </w:rPr>
            </w:pPr>
          </w:p>
        </w:tc>
        <w:tc>
          <w:tcPr>
            <w:tcW w:w="983" w:type="dxa"/>
          </w:tcPr>
          <w:p w14:paraId="259B3534"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14(6.8)</w:t>
            </w:r>
          </w:p>
        </w:tc>
        <w:tc>
          <w:tcPr>
            <w:tcW w:w="1468" w:type="dxa"/>
          </w:tcPr>
          <w:p w14:paraId="4E54C1B0"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[13.3, 15.09]</w:t>
            </w:r>
          </w:p>
        </w:tc>
        <w:tc>
          <w:tcPr>
            <w:tcW w:w="1308" w:type="dxa"/>
          </w:tcPr>
          <w:p w14:paraId="249766D0" w14:textId="77777777" w:rsidR="003D5BE9" w:rsidRPr="00CD52DC" w:rsidRDefault="003D5BE9" w:rsidP="00656C3E">
            <w:pPr>
              <w:jc w:val="center"/>
              <w:rPr>
                <w:rFonts w:ascii="Times New Roman" w:eastAsiaTheme="minorEastAsia" w:hAnsi="Times New Roman" w:cs="Times New Roman"/>
                <w:sz w:val="20"/>
                <w:szCs w:val="20"/>
                <w:lang w:val="en-US"/>
              </w:rPr>
            </w:pPr>
          </w:p>
        </w:tc>
        <w:tc>
          <w:tcPr>
            <w:tcW w:w="222" w:type="dxa"/>
          </w:tcPr>
          <w:p w14:paraId="5F50064A" w14:textId="77777777" w:rsidR="003D5BE9" w:rsidRPr="00CD52DC" w:rsidRDefault="003D5BE9" w:rsidP="00656C3E">
            <w:pPr>
              <w:rPr>
                <w:rFonts w:ascii="Times New Roman" w:eastAsiaTheme="minorEastAsia" w:hAnsi="Times New Roman" w:cs="Times New Roman"/>
                <w:sz w:val="20"/>
                <w:szCs w:val="20"/>
                <w:lang w:val="en-US"/>
              </w:rPr>
            </w:pPr>
          </w:p>
        </w:tc>
        <w:tc>
          <w:tcPr>
            <w:tcW w:w="958" w:type="dxa"/>
          </w:tcPr>
          <w:p w14:paraId="1C0E1EB9"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8.3(1.4)</w:t>
            </w:r>
          </w:p>
        </w:tc>
        <w:tc>
          <w:tcPr>
            <w:tcW w:w="1123" w:type="dxa"/>
          </w:tcPr>
          <w:p w14:paraId="64BD70E1"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color w:val="333333"/>
                <w:sz w:val="20"/>
                <w:szCs w:val="20"/>
              </w:rPr>
              <w:t>[8.11,8.46]</w:t>
            </w:r>
          </w:p>
        </w:tc>
        <w:tc>
          <w:tcPr>
            <w:tcW w:w="1308" w:type="dxa"/>
          </w:tcPr>
          <w:p w14:paraId="52A04120" w14:textId="77777777" w:rsidR="003D5BE9" w:rsidRPr="00CD52DC" w:rsidRDefault="003D5BE9" w:rsidP="00656C3E">
            <w:pPr>
              <w:jc w:val="center"/>
              <w:rPr>
                <w:rFonts w:ascii="Times New Roman" w:eastAsiaTheme="minorEastAsia" w:hAnsi="Times New Roman" w:cs="Times New Roman"/>
                <w:sz w:val="20"/>
                <w:szCs w:val="20"/>
                <w:lang w:val="en-US"/>
              </w:rPr>
            </w:pPr>
          </w:p>
        </w:tc>
      </w:tr>
      <w:tr w:rsidR="003D5BE9" w:rsidRPr="00CD52DC" w14:paraId="7E394836" w14:textId="77777777" w:rsidTr="00656C3E">
        <w:tc>
          <w:tcPr>
            <w:tcW w:w="372" w:type="dxa"/>
          </w:tcPr>
          <w:p w14:paraId="41D7D2BC" w14:textId="77777777" w:rsidR="003D5BE9" w:rsidRPr="00CD52DC" w:rsidRDefault="003D5BE9" w:rsidP="00656C3E">
            <w:pPr>
              <w:rPr>
                <w:rFonts w:ascii="Times New Roman" w:eastAsiaTheme="minorEastAsia" w:hAnsi="Times New Roman" w:cs="Times New Roman"/>
                <w:sz w:val="20"/>
                <w:szCs w:val="20"/>
                <w:lang w:val="en-US"/>
              </w:rPr>
            </w:pPr>
          </w:p>
        </w:tc>
        <w:tc>
          <w:tcPr>
            <w:tcW w:w="2265" w:type="dxa"/>
          </w:tcPr>
          <w:p w14:paraId="0FBC4247"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Male</w:t>
            </w:r>
          </w:p>
        </w:tc>
        <w:tc>
          <w:tcPr>
            <w:tcW w:w="1095" w:type="dxa"/>
          </w:tcPr>
          <w:p w14:paraId="44475850"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0.94(0.58)</w:t>
            </w:r>
          </w:p>
        </w:tc>
        <w:tc>
          <w:tcPr>
            <w:tcW w:w="1326" w:type="dxa"/>
          </w:tcPr>
          <w:p w14:paraId="0013C996" w14:textId="77777777" w:rsidR="003D5BE9" w:rsidRPr="00CD52DC" w:rsidRDefault="003D5BE9" w:rsidP="00656C3E">
            <w:pPr>
              <w:rPr>
                <w:rFonts w:ascii="Times New Roman" w:eastAsiaTheme="minorEastAsia" w:hAnsi="Times New Roman" w:cs="Times New Roman"/>
                <w:color w:val="333333"/>
                <w:sz w:val="20"/>
                <w:szCs w:val="20"/>
                <w:shd w:val="clear" w:color="auto" w:fill="FFFFFF"/>
              </w:rPr>
            </w:pPr>
            <w:r w:rsidRPr="00CD52DC">
              <w:rPr>
                <w:rFonts w:ascii="Times New Roman" w:eastAsiaTheme="minorEastAsia" w:hAnsi="Times New Roman" w:cs="Times New Roman"/>
                <w:sz w:val="20"/>
                <w:szCs w:val="20"/>
                <w:lang w:val="en-US"/>
              </w:rPr>
              <w:t>[0.86,1.04]</w:t>
            </w:r>
          </w:p>
        </w:tc>
        <w:tc>
          <w:tcPr>
            <w:tcW w:w="1308" w:type="dxa"/>
          </w:tcPr>
          <w:p w14:paraId="12292EC6" w14:textId="77777777" w:rsidR="003D5BE9" w:rsidRPr="00CD52DC" w:rsidRDefault="003D5BE9" w:rsidP="00656C3E">
            <w:pPr>
              <w:jc w:val="center"/>
              <w:rPr>
                <w:rFonts w:ascii="Times New Roman" w:eastAsiaTheme="minorEastAsia" w:hAnsi="Times New Roman" w:cs="Times New Roman"/>
                <w:sz w:val="20"/>
                <w:szCs w:val="20"/>
                <w:lang w:val="en-US"/>
              </w:rPr>
            </w:pPr>
          </w:p>
        </w:tc>
        <w:tc>
          <w:tcPr>
            <w:tcW w:w="222" w:type="dxa"/>
          </w:tcPr>
          <w:p w14:paraId="50F42D02" w14:textId="77777777" w:rsidR="003D5BE9" w:rsidRPr="00CD52DC" w:rsidRDefault="003D5BE9" w:rsidP="00656C3E">
            <w:pPr>
              <w:rPr>
                <w:rFonts w:ascii="Times New Roman" w:eastAsiaTheme="minorEastAsia" w:hAnsi="Times New Roman" w:cs="Times New Roman"/>
                <w:sz w:val="20"/>
                <w:szCs w:val="20"/>
                <w:lang w:val="en-US"/>
              </w:rPr>
            </w:pPr>
          </w:p>
        </w:tc>
        <w:tc>
          <w:tcPr>
            <w:tcW w:w="983" w:type="dxa"/>
          </w:tcPr>
          <w:p w14:paraId="426F8D5F"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12(6.7)</w:t>
            </w:r>
          </w:p>
        </w:tc>
        <w:tc>
          <w:tcPr>
            <w:tcW w:w="1468" w:type="dxa"/>
          </w:tcPr>
          <w:p w14:paraId="4C8F4F80"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[11.31, 13.31]</w:t>
            </w:r>
            <w:r w:rsidRPr="00CD52DC">
              <w:rPr>
                <w:rFonts w:ascii="Times New Roman" w:eastAsiaTheme="minorEastAsia" w:hAnsi="Times New Roman" w:cs="Times New Roman"/>
                <w:sz w:val="20"/>
                <w:szCs w:val="20"/>
                <w:lang w:val="en-US"/>
              </w:rPr>
              <w:tab/>
            </w:r>
          </w:p>
        </w:tc>
        <w:tc>
          <w:tcPr>
            <w:tcW w:w="1308" w:type="dxa"/>
          </w:tcPr>
          <w:p w14:paraId="30E9C11C" w14:textId="77777777" w:rsidR="003D5BE9" w:rsidRPr="00CD52DC" w:rsidRDefault="003D5BE9" w:rsidP="00656C3E">
            <w:pPr>
              <w:jc w:val="center"/>
              <w:rPr>
                <w:rFonts w:ascii="Times New Roman" w:eastAsiaTheme="minorEastAsia" w:hAnsi="Times New Roman" w:cs="Times New Roman"/>
                <w:sz w:val="20"/>
                <w:szCs w:val="20"/>
                <w:lang w:val="en-US"/>
              </w:rPr>
            </w:pPr>
          </w:p>
        </w:tc>
        <w:tc>
          <w:tcPr>
            <w:tcW w:w="222" w:type="dxa"/>
          </w:tcPr>
          <w:p w14:paraId="12A22053" w14:textId="77777777" w:rsidR="003D5BE9" w:rsidRPr="00CD52DC" w:rsidRDefault="003D5BE9" w:rsidP="00656C3E">
            <w:pPr>
              <w:rPr>
                <w:rFonts w:ascii="Times New Roman" w:eastAsiaTheme="minorEastAsia" w:hAnsi="Times New Roman" w:cs="Times New Roman"/>
                <w:sz w:val="20"/>
                <w:szCs w:val="20"/>
                <w:lang w:val="en-US"/>
              </w:rPr>
            </w:pPr>
          </w:p>
        </w:tc>
        <w:tc>
          <w:tcPr>
            <w:tcW w:w="958" w:type="dxa"/>
          </w:tcPr>
          <w:p w14:paraId="70BEB8C3"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8.2(1.4)</w:t>
            </w:r>
          </w:p>
        </w:tc>
        <w:tc>
          <w:tcPr>
            <w:tcW w:w="1123" w:type="dxa"/>
          </w:tcPr>
          <w:p w14:paraId="5FC2FBE9" w14:textId="77777777" w:rsidR="003D5BE9" w:rsidRPr="00CD52DC" w:rsidRDefault="003D5BE9" w:rsidP="00656C3E">
            <w:pPr>
              <w:rPr>
                <w:rFonts w:ascii="Times New Roman" w:eastAsiaTheme="minorEastAsia" w:hAnsi="Times New Roman" w:cs="Times New Roman"/>
                <w:color w:val="333333"/>
                <w:sz w:val="20"/>
                <w:szCs w:val="20"/>
              </w:rPr>
            </w:pPr>
            <w:r w:rsidRPr="00CD52DC">
              <w:rPr>
                <w:rFonts w:ascii="Times New Roman" w:eastAsiaTheme="minorEastAsia" w:hAnsi="Times New Roman" w:cs="Times New Roman"/>
                <w:sz w:val="20"/>
                <w:szCs w:val="20"/>
                <w:lang w:val="en-US"/>
              </w:rPr>
              <w:t>[7.93,8.37]</w:t>
            </w:r>
          </w:p>
        </w:tc>
        <w:tc>
          <w:tcPr>
            <w:tcW w:w="1308" w:type="dxa"/>
          </w:tcPr>
          <w:p w14:paraId="56470936" w14:textId="77777777" w:rsidR="003D5BE9" w:rsidRPr="00CD52DC" w:rsidRDefault="003D5BE9" w:rsidP="00656C3E">
            <w:pPr>
              <w:jc w:val="center"/>
              <w:rPr>
                <w:rFonts w:ascii="Times New Roman" w:eastAsiaTheme="minorEastAsia" w:hAnsi="Times New Roman" w:cs="Times New Roman"/>
                <w:color w:val="333333"/>
                <w:sz w:val="20"/>
                <w:szCs w:val="20"/>
              </w:rPr>
            </w:pPr>
          </w:p>
        </w:tc>
      </w:tr>
      <w:tr w:rsidR="003D5BE9" w:rsidRPr="00CD52DC" w14:paraId="6229B227" w14:textId="77777777" w:rsidTr="00656C3E">
        <w:tc>
          <w:tcPr>
            <w:tcW w:w="2637" w:type="dxa"/>
            <w:gridSpan w:val="2"/>
          </w:tcPr>
          <w:p w14:paraId="76943986"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Responsibilities</w:t>
            </w:r>
          </w:p>
        </w:tc>
        <w:tc>
          <w:tcPr>
            <w:tcW w:w="1095" w:type="dxa"/>
          </w:tcPr>
          <w:p w14:paraId="2F6FB7E7" w14:textId="77777777" w:rsidR="003D5BE9" w:rsidRPr="00CD52DC" w:rsidRDefault="003D5BE9" w:rsidP="00656C3E">
            <w:pPr>
              <w:rPr>
                <w:rFonts w:ascii="Times New Roman" w:eastAsiaTheme="minorEastAsia" w:hAnsi="Times New Roman" w:cs="Times New Roman"/>
                <w:sz w:val="20"/>
                <w:szCs w:val="20"/>
                <w:lang w:val="en-US"/>
              </w:rPr>
            </w:pPr>
          </w:p>
        </w:tc>
        <w:tc>
          <w:tcPr>
            <w:tcW w:w="1326" w:type="dxa"/>
          </w:tcPr>
          <w:p w14:paraId="6BEED3E2" w14:textId="77777777" w:rsidR="003D5BE9" w:rsidRPr="00CD52DC" w:rsidRDefault="003D5BE9" w:rsidP="00656C3E">
            <w:pPr>
              <w:rPr>
                <w:rFonts w:ascii="Times New Roman" w:eastAsiaTheme="minorEastAsia" w:hAnsi="Times New Roman" w:cs="Times New Roman"/>
                <w:sz w:val="20"/>
                <w:szCs w:val="20"/>
                <w:lang w:val="en-US"/>
              </w:rPr>
            </w:pPr>
          </w:p>
        </w:tc>
        <w:tc>
          <w:tcPr>
            <w:tcW w:w="1308" w:type="dxa"/>
          </w:tcPr>
          <w:p w14:paraId="4443836E"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0.18</w:t>
            </w:r>
          </w:p>
          <w:p w14:paraId="6D15F663"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[0.03, 0.27]</w:t>
            </w:r>
          </w:p>
        </w:tc>
        <w:tc>
          <w:tcPr>
            <w:tcW w:w="222" w:type="dxa"/>
          </w:tcPr>
          <w:p w14:paraId="7E9A3596" w14:textId="77777777" w:rsidR="003D5BE9" w:rsidRPr="00CD52DC" w:rsidRDefault="003D5BE9" w:rsidP="00656C3E">
            <w:pPr>
              <w:rPr>
                <w:rFonts w:ascii="Times New Roman" w:eastAsiaTheme="minorEastAsia" w:hAnsi="Times New Roman" w:cs="Times New Roman"/>
                <w:sz w:val="20"/>
                <w:szCs w:val="20"/>
                <w:lang w:val="en-US"/>
              </w:rPr>
            </w:pPr>
          </w:p>
        </w:tc>
        <w:tc>
          <w:tcPr>
            <w:tcW w:w="983" w:type="dxa"/>
          </w:tcPr>
          <w:p w14:paraId="7D06C4FB" w14:textId="77777777" w:rsidR="003D5BE9" w:rsidRPr="00CD52DC" w:rsidRDefault="003D5BE9" w:rsidP="00656C3E">
            <w:pPr>
              <w:rPr>
                <w:rFonts w:ascii="Times New Roman" w:eastAsiaTheme="minorEastAsia" w:hAnsi="Times New Roman" w:cs="Times New Roman"/>
                <w:sz w:val="20"/>
                <w:szCs w:val="20"/>
                <w:lang w:val="en-US"/>
              </w:rPr>
            </w:pPr>
          </w:p>
        </w:tc>
        <w:tc>
          <w:tcPr>
            <w:tcW w:w="1468" w:type="dxa"/>
          </w:tcPr>
          <w:p w14:paraId="07BFDD61" w14:textId="77777777" w:rsidR="003D5BE9" w:rsidRPr="00CD52DC" w:rsidRDefault="003D5BE9" w:rsidP="00656C3E">
            <w:pPr>
              <w:rPr>
                <w:rFonts w:ascii="Times New Roman" w:eastAsiaTheme="minorEastAsia" w:hAnsi="Times New Roman" w:cs="Times New Roman"/>
                <w:sz w:val="20"/>
                <w:szCs w:val="20"/>
                <w:lang w:val="en-US"/>
              </w:rPr>
            </w:pPr>
          </w:p>
        </w:tc>
        <w:tc>
          <w:tcPr>
            <w:tcW w:w="1308" w:type="dxa"/>
          </w:tcPr>
          <w:p w14:paraId="669C8004"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2</w:t>
            </w:r>
          </w:p>
          <w:p w14:paraId="1CE818FC"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[0.93, 3.5]</w:t>
            </w:r>
          </w:p>
        </w:tc>
        <w:tc>
          <w:tcPr>
            <w:tcW w:w="222" w:type="dxa"/>
          </w:tcPr>
          <w:p w14:paraId="0F1334DF" w14:textId="77777777" w:rsidR="003D5BE9" w:rsidRPr="00CD52DC" w:rsidRDefault="003D5BE9" w:rsidP="00656C3E">
            <w:pPr>
              <w:rPr>
                <w:rFonts w:ascii="Times New Roman" w:eastAsiaTheme="minorEastAsia" w:hAnsi="Times New Roman" w:cs="Times New Roman"/>
                <w:sz w:val="20"/>
                <w:szCs w:val="20"/>
                <w:lang w:val="en-US"/>
              </w:rPr>
            </w:pPr>
          </w:p>
        </w:tc>
        <w:tc>
          <w:tcPr>
            <w:tcW w:w="958" w:type="dxa"/>
          </w:tcPr>
          <w:p w14:paraId="6EE000C3" w14:textId="77777777" w:rsidR="003D5BE9" w:rsidRPr="00CD52DC" w:rsidRDefault="003D5BE9" w:rsidP="00656C3E">
            <w:pPr>
              <w:rPr>
                <w:rFonts w:ascii="Times New Roman" w:eastAsiaTheme="minorEastAsia" w:hAnsi="Times New Roman" w:cs="Times New Roman"/>
                <w:sz w:val="20"/>
                <w:szCs w:val="20"/>
                <w:lang w:val="en-US"/>
              </w:rPr>
            </w:pPr>
          </w:p>
        </w:tc>
        <w:tc>
          <w:tcPr>
            <w:tcW w:w="1123" w:type="dxa"/>
          </w:tcPr>
          <w:p w14:paraId="228A2A0F" w14:textId="77777777" w:rsidR="003D5BE9" w:rsidRPr="00CD52DC" w:rsidRDefault="003D5BE9" w:rsidP="00656C3E">
            <w:pPr>
              <w:rPr>
                <w:rFonts w:ascii="Times New Roman" w:eastAsiaTheme="minorEastAsia" w:hAnsi="Times New Roman" w:cs="Times New Roman"/>
                <w:sz w:val="20"/>
                <w:szCs w:val="20"/>
                <w:lang w:val="en-US"/>
              </w:rPr>
            </w:pPr>
          </w:p>
        </w:tc>
        <w:tc>
          <w:tcPr>
            <w:tcW w:w="1308" w:type="dxa"/>
          </w:tcPr>
          <w:p w14:paraId="297C469C"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-0.1</w:t>
            </w:r>
          </w:p>
          <w:p w14:paraId="1FAD9B40"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[-0.38, 0.18]</w:t>
            </w:r>
          </w:p>
        </w:tc>
      </w:tr>
      <w:tr w:rsidR="003D5BE9" w:rsidRPr="00CD52DC" w14:paraId="5347CC78" w14:textId="77777777" w:rsidTr="00656C3E">
        <w:tc>
          <w:tcPr>
            <w:tcW w:w="372" w:type="dxa"/>
          </w:tcPr>
          <w:p w14:paraId="74A45C14"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 xml:space="preserve">   </w:t>
            </w:r>
          </w:p>
        </w:tc>
        <w:tc>
          <w:tcPr>
            <w:tcW w:w="2265" w:type="dxa"/>
          </w:tcPr>
          <w:p w14:paraId="606D6A44"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Yes</w:t>
            </w:r>
          </w:p>
        </w:tc>
        <w:tc>
          <w:tcPr>
            <w:tcW w:w="1095" w:type="dxa"/>
          </w:tcPr>
          <w:p w14:paraId="6092AE68"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1.1(0.62)</w:t>
            </w:r>
          </w:p>
        </w:tc>
        <w:tc>
          <w:tcPr>
            <w:tcW w:w="1326" w:type="dxa"/>
          </w:tcPr>
          <w:p w14:paraId="7639C7B6"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[0.99,1.16]</w:t>
            </w:r>
          </w:p>
        </w:tc>
        <w:tc>
          <w:tcPr>
            <w:tcW w:w="1308" w:type="dxa"/>
          </w:tcPr>
          <w:p w14:paraId="21AF7B98" w14:textId="77777777" w:rsidR="003D5BE9" w:rsidRPr="00CD52DC" w:rsidRDefault="003D5BE9" w:rsidP="00656C3E">
            <w:pPr>
              <w:jc w:val="center"/>
              <w:rPr>
                <w:rFonts w:ascii="Times New Roman" w:eastAsiaTheme="minorEastAsia" w:hAnsi="Times New Roman" w:cs="Times New Roman"/>
                <w:sz w:val="20"/>
                <w:szCs w:val="20"/>
                <w:lang w:val="en-US"/>
              </w:rPr>
            </w:pPr>
          </w:p>
        </w:tc>
        <w:tc>
          <w:tcPr>
            <w:tcW w:w="222" w:type="dxa"/>
          </w:tcPr>
          <w:p w14:paraId="64252E0A" w14:textId="77777777" w:rsidR="003D5BE9" w:rsidRPr="00CD52DC" w:rsidRDefault="003D5BE9" w:rsidP="00656C3E">
            <w:pPr>
              <w:rPr>
                <w:rFonts w:ascii="Times New Roman" w:eastAsiaTheme="minorEastAsia" w:hAnsi="Times New Roman" w:cs="Times New Roman"/>
                <w:sz w:val="20"/>
                <w:szCs w:val="20"/>
                <w:lang w:val="en-US"/>
              </w:rPr>
            </w:pPr>
          </w:p>
        </w:tc>
        <w:tc>
          <w:tcPr>
            <w:tcW w:w="983" w:type="dxa"/>
          </w:tcPr>
          <w:p w14:paraId="01641BD7"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14(6.5)</w:t>
            </w:r>
          </w:p>
        </w:tc>
        <w:tc>
          <w:tcPr>
            <w:tcW w:w="1468" w:type="dxa"/>
          </w:tcPr>
          <w:p w14:paraId="788CB149"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[13.63, 15.36]</w:t>
            </w:r>
          </w:p>
        </w:tc>
        <w:tc>
          <w:tcPr>
            <w:tcW w:w="1308" w:type="dxa"/>
          </w:tcPr>
          <w:p w14:paraId="487A47D7" w14:textId="77777777" w:rsidR="003D5BE9" w:rsidRPr="00CD52DC" w:rsidRDefault="003D5BE9" w:rsidP="00656C3E">
            <w:pPr>
              <w:jc w:val="center"/>
              <w:rPr>
                <w:rFonts w:ascii="Times New Roman" w:eastAsiaTheme="minorEastAsia" w:hAnsi="Times New Roman" w:cs="Times New Roman"/>
                <w:sz w:val="20"/>
                <w:szCs w:val="20"/>
                <w:lang w:val="en-US"/>
              </w:rPr>
            </w:pPr>
          </w:p>
        </w:tc>
        <w:tc>
          <w:tcPr>
            <w:tcW w:w="222" w:type="dxa"/>
          </w:tcPr>
          <w:p w14:paraId="1622CDF6" w14:textId="77777777" w:rsidR="003D5BE9" w:rsidRPr="00CD52DC" w:rsidRDefault="003D5BE9" w:rsidP="00656C3E">
            <w:pPr>
              <w:rPr>
                <w:rFonts w:ascii="Times New Roman" w:eastAsiaTheme="minorEastAsia" w:hAnsi="Times New Roman" w:cs="Times New Roman"/>
                <w:sz w:val="20"/>
                <w:szCs w:val="20"/>
                <w:lang w:val="en-US"/>
              </w:rPr>
            </w:pPr>
          </w:p>
        </w:tc>
        <w:tc>
          <w:tcPr>
            <w:tcW w:w="958" w:type="dxa"/>
          </w:tcPr>
          <w:p w14:paraId="50441B73"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8.2(1.4)</w:t>
            </w:r>
          </w:p>
        </w:tc>
        <w:tc>
          <w:tcPr>
            <w:tcW w:w="1123" w:type="dxa"/>
          </w:tcPr>
          <w:p w14:paraId="5FDDF6BF"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[8.0, 8.36]</w:t>
            </w:r>
          </w:p>
        </w:tc>
        <w:tc>
          <w:tcPr>
            <w:tcW w:w="1308" w:type="dxa"/>
          </w:tcPr>
          <w:p w14:paraId="614FF3C6" w14:textId="77777777" w:rsidR="003D5BE9" w:rsidRPr="00CD52DC" w:rsidRDefault="003D5BE9" w:rsidP="00656C3E">
            <w:pPr>
              <w:jc w:val="center"/>
              <w:rPr>
                <w:rFonts w:ascii="Times New Roman" w:eastAsiaTheme="minorEastAsia" w:hAnsi="Times New Roman" w:cs="Times New Roman"/>
                <w:sz w:val="20"/>
                <w:szCs w:val="20"/>
                <w:lang w:val="en-US"/>
              </w:rPr>
            </w:pPr>
          </w:p>
        </w:tc>
      </w:tr>
      <w:tr w:rsidR="003D5BE9" w:rsidRPr="00CD52DC" w14:paraId="757D63BA" w14:textId="77777777" w:rsidTr="00656C3E">
        <w:tc>
          <w:tcPr>
            <w:tcW w:w="372" w:type="dxa"/>
          </w:tcPr>
          <w:p w14:paraId="047BF3C2"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 xml:space="preserve">   </w:t>
            </w:r>
          </w:p>
        </w:tc>
        <w:tc>
          <w:tcPr>
            <w:tcW w:w="2265" w:type="dxa"/>
          </w:tcPr>
          <w:p w14:paraId="22431CFD"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No</w:t>
            </w:r>
          </w:p>
        </w:tc>
        <w:tc>
          <w:tcPr>
            <w:tcW w:w="1095" w:type="dxa"/>
          </w:tcPr>
          <w:p w14:paraId="03BBE2A4"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0.92(0.61)</w:t>
            </w:r>
          </w:p>
        </w:tc>
        <w:tc>
          <w:tcPr>
            <w:tcW w:w="1326" w:type="dxa"/>
          </w:tcPr>
          <w:p w14:paraId="59F2610D"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[0.83,1.01]</w:t>
            </w:r>
          </w:p>
        </w:tc>
        <w:tc>
          <w:tcPr>
            <w:tcW w:w="1308" w:type="dxa"/>
          </w:tcPr>
          <w:p w14:paraId="428227C2" w14:textId="77777777" w:rsidR="003D5BE9" w:rsidRPr="00CD52DC" w:rsidRDefault="003D5BE9" w:rsidP="00656C3E">
            <w:pPr>
              <w:jc w:val="center"/>
              <w:rPr>
                <w:rFonts w:ascii="Times New Roman" w:eastAsiaTheme="minorEastAsia" w:hAnsi="Times New Roman" w:cs="Times New Roman"/>
                <w:sz w:val="20"/>
                <w:szCs w:val="20"/>
                <w:lang w:val="en-US"/>
              </w:rPr>
            </w:pPr>
          </w:p>
        </w:tc>
        <w:tc>
          <w:tcPr>
            <w:tcW w:w="222" w:type="dxa"/>
          </w:tcPr>
          <w:p w14:paraId="163C16DE" w14:textId="77777777" w:rsidR="003D5BE9" w:rsidRPr="00CD52DC" w:rsidRDefault="003D5BE9" w:rsidP="00656C3E">
            <w:pPr>
              <w:rPr>
                <w:rFonts w:ascii="Times New Roman" w:eastAsiaTheme="minorEastAsia" w:hAnsi="Times New Roman" w:cs="Times New Roman"/>
                <w:sz w:val="20"/>
                <w:szCs w:val="20"/>
                <w:lang w:val="en-US"/>
              </w:rPr>
            </w:pPr>
          </w:p>
        </w:tc>
        <w:tc>
          <w:tcPr>
            <w:tcW w:w="983" w:type="dxa"/>
          </w:tcPr>
          <w:p w14:paraId="1A4610E0"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12(7.0)</w:t>
            </w:r>
          </w:p>
        </w:tc>
        <w:tc>
          <w:tcPr>
            <w:tcW w:w="1468" w:type="dxa"/>
          </w:tcPr>
          <w:p w14:paraId="0D022D22"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[11.12, 13.24]</w:t>
            </w:r>
          </w:p>
        </w:tc>
        <w:tc>
          <w:tcPr>
            <w:tcW w:w="1308" w:type="dxa"/>
          </w:tcPr>
          <w:p w14:paraId="278A16F8" w14:textId="77777777" w:rsidR="003D5BE9" w:rsidRPr="00CD52DC" w:rsidRDefault="003D5BE9" w:rsidP="00656C3E">
            <w:pPr>
              <w:jc w:val="center"/>
              <w:rPr>
                <w:rFonts w:ascii="Times New Roman" w:eastAsiaTheme="minorEastAsia" w:hAnsi="Times New Roman" w:cs="Times New Roman"/>
                <w:sz w:val="20"/>
                <w:szCs w:val="20"/>
                <w:lang w:val="en-US"/>
              </w:rPr>
            </w:pPr>
          </w:p>
        </w:tc>
        <w:tc>
          <w:tcPr>
            <w:tcW w:w="222" w:type="dxa"/>
          </w:tcPr>
          <w:p w14:paraId="779FE29C" w14:textId="77777777" w:rsidR="003D5BE9" w:rsidRPr="00CD52DC" w:rsidRDefault="003D5BE9" w:rsidP="00656C3E">
            <w:pPr>
              <w:rPr>
                <w:rFonts w:ascii="Times New Roman" w:eastAsiaTheme="minorEastAsia" w:hAnsi="Times New Roman" w:cs="Times New Roman"/>
                <w:sz w:val="20"/>
                <w:szCs w:val="20"/>
                <w:lang w:val="en-US"/>
              </w:rPr>
            </w:pPr>
          </w:p>
        </w:tc>
        <w:tc>
          <w:tcPr>
            <w:tcW w:w="958" w:type="dxa"/>
          </w:tcPr>
          <w:p w14:paraId="4BC5758E"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8.3(1.4)</w:t>
            </w:r>
          </w:p>
        </w:tc>
        <w:tc>
          <w:tcPr>
            <w:tcW w:w="1123" w:type="dxa"/>
          </w:tcPr>
          <w:p w14:paraId="713B9E3A"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[8.07, 8.48]</w:t>
            </w:r>
          </w:p>
        </w:tc>
        <w:tc>
          <w:tcPr>
            <w:tcW w:w="1308" w:type="dxa"/>
          </w:tcPr>
          <w:p w14:paraId="17320884" w14:textId="77777777" w:rsidR="003D5BE9" w:rsidRPr="00CD52DC" w:rsidRDefault="003D5BE9" w:rsidP="00656C3E">
            <w:pPr>
              <w:jc w:val="center"/>
              <w:rPr>
                <w:rFonts w:ascii="Times New Roman" w:eastAsiaTheme="minorEastAsia" w:hAnsi="Times New Roman" w:cs="Times New Roman"/>
                <w:sz w:val="20"/>
                <w:szCs w:val="20"/>
                <w:lang w:val="en-US"/>
              </w:rPr>
            </w:pPr>
          </w:p>
        </w:tc>
      </w:tr>
      <w:tr w:rsidR="003D5BE9" w:rsidRPr="00CD52DC" w14:paraId="13C466C6" w14:textId="77777777" w:rsidTr="00656C3E">
        <w:tc>
          <w:tcPr>
            <w:tcW w:w="2637" w:type="dxa"/>
            <w:gridSpan w:val="2"/>
          </w:tcPr>
          <w:p w14:paraId="6667C41D"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 xml:space="preserve">Teaching level </w:t>
            </w:r>
          </w:p>
        </w:tc>
        <w:tc>
          <w:tcPr>
            <w:tcW w:w="1095" w:type="dxa"/>
          </w:tcPr>
          <w:p w14:paraId="35DB7BF4" w14:textId="77777777" w:rsidR="003D5BE9" w:rsidRPr="00CD52DC" w:rsidRDefault="003D5BE9" w:rsidP="00656C3E">
            <w:pPr>
              <w:rPr>
                <w:rFonts w:ascii="Times New Roman" w:eastAsiaTheme="minorEastAsia" w:hAnsi="Times New Roman" w:cs="Times New Roman"/>
                <w:sz w:val="20"/>
                <w:szCs w:val="20"/>
                <w:lang w:val="en-US"/>
              </w:rPr>
            </w:pPr>
          </w:p>
        </w:tc>
        <w:tc>
          <w:tcPr>
            <w:tcW w:w="1326" w:type="dxa"/>
          </w:tcPr>
          <w:p w14:paraId="402F1D4D" w14:textId="77777777" w:rsidR="003D5BE9" w:rsidRPr="00CD52DC" w:rsidRDefault="003D5BE9" w:rsidP="00656C3E">
            <w:pPr>
              <w:rPr>
                <w:rFonts w:ascii="Times New Roman" w:eastAsiaTheme="minorEastAsia" w:hAnsi="Times New Roman" w:cs="Times New Roman"/>
                <w:sz w:val="20"/>
                <w:szCs w:val="20"/>
                <w:lang w:val="en-US"/>
              </w:rPr>
            </w:pPr>
          </w:p>
        </w:tc>
        <w:tc>
          <w:tcPr>
            <w:tcW w:w="1308" w:type="dxa"/>
          </w:tcPr>
          <w:p w14:paraId="6A83EEC2"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0.33</w:t>
            </w:r>
          </w:p>
          <w:p w14:paraId="626B75DF"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[0.12, 0.49]</w:t>
            </w:r>
          </w:p>
        </w:tc>
        <w:tc>
          <w:tcPr>
            <w:tcW w:w="222" w:type="dxa"/>
          </w:tcPr>
          <w:p w14:paraId="4F95CD58" w14:textId="77777777" w:rsidR="003D5BE9" w:rsidRPr="00CD52DC" w:rsidRDefault="003D5BE9" w:rsidP="00656C3E">
            <w:pPr>
              <w:rPr>
                <w:rFonts w:ascii="Times New Roman" w:eastAsiaTheme="minorEastAsia" w:hAnsi="Times New Roman" w:cs="Times New Roman"/>
                <w:sz w:val="20"/>
                <w:szCs w:val="20"/>
                <w:lang w:val="en-US"/>
              </w:rPr>
            </w:pPr>
          </w:p>
        </w:tc>
        <w:tc>
          <w:tcPr>
            <w:tcW w:w="983" w:type="dxa"/>
          </w:tcPr>
          <w:p w14:paraId="40F380EF" w14:textId="77777777" w:rsidR="003D5BE9" w:rsidRPr="00CD52DC" w:rsidRDefault="003D5BE9" w:rsidP="00656C3E">
            <w:pPr>
              <w:rPr>
                <w:rFonts w:ascii="Times New Roman" w:eastAsiaTheme="minorEastAsia" w:hAnsi="Times New Roman" w:cs="Times New Roman"/>
                <w:sz w:val="20"/>
                <w:szCs w:val="20"/>
                <w:lang w:val="en-US"/>
              </w:rPr>
            </w:pPr>
          </w:p>
        </w:tc>
        <w:tc>
          <w:tcPr>
            <w:tcW w:w="1468" w:type="dxa"/>
          </w:tcPr>
          <w:p w14:paraId="58A6341A" w14:textId="77777777" w:rsidR="003D5BE9" w:rsidRPr="00CD52DC" w:rsidRDefault="003D5BE9" w:rsidP="00656C3E">
            <w:pPr>
              <w:rPr>
                <w:rFonts w:ascii="Times New Roman" w:eastAsiaTheme="minorEastAsia" w:hAnsi="Times New Roman" w:cs="Times New Roman"/>
                <w:sz w:val="20"/>
                <w:szCs w:val="20"/>
                <w:lang w:val="en-US"/>
              </w:rPr>
            </w:pPr>
          </w:p>
        </w:tc>
        <w:tc>
          <w:tcPr>
            <w:tcW w:w="1308" w:type="dxa"/>
          </w:tcPr>
          <w:p w14:paraId="7B29BD22"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2</w:t>
            </w:r>
          </w:p>
          <w:p w14:paraId="0B49AC94"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[0.38, 4.2]</w:t>
            </w:r>
          </w:p>
        </w:tc>
        <w:tc>
          <w:tcPr>
            <w:tcW w:w="222" w:type="dxa"/>
          </w:tcPr>
          <w:p w14:paraId="246E5A8C" w14:textId="77777777" w:rsidR="003D5BE9" w:rsidRPr="00CD52DC" w:rsidRDefault="003D5BE9" w:rsidP="00656C3E">
            <w:pPr>
              <w:rPr>
                <w:rFonts w:ascii="Times New Roman" w:eastAsiaTheme="minorEastAsia" w:hAnsi="Times New Roman" w:cs="Times New Roman"/>
                <w:sz w:val="20"/>
                <w:szCs w:val="20"/>
                <w:lang w:val="en-US"/>
              </w:rPr>
            </w:pPr>
          </w:p>
        </w:tc>
        <w:tc>
          <w:tcPr>
            <w:tcW w:w="958" w:type="dxa"/>
          </w:tcPr>
          <w:p w14:paraId="389469DA" w14:textId="77777777" w:rsidR="003D5BE9" w:rsidRPr="00CD52DC" w:rsidRDefault="003D5BE9" w:rsidP="00656C3E">
            <w:pPr>
              <w:rPr>
                <w:rFonts w:ascii="Times New Roman" w:eastAsiaTheme="minorEastAsia" w:hAnsi="Times New Roman" w:cs="Times New Roman"/>
                <w:sz w:val="20"/>
                <w:szCs w:val="20"/>
                <w:lang w:val="en-US"/>
              </w:rPr>
            </w:pPr>
          </w:p>
        </w:tc>
        <w:tc>
          <w:tcPr>
            <w:tcW w:w="1123" w:type="dxa"/>
          </w:tcPr>
          <w:p w14:paraId="30ADA47E" w14:textId="77777777" w:rsidR="003D5BE9" w:rsidRPr="00CD52DC" w:rsidRDefault="003D5BE9" w:rsidP="00656C3E">
            <w:pPr>
              <w:rPr>
                <w:rFonts w:ascii="Times New Roman" w:eastAsiaTheme="minorEastAsia" w:hAnsi="Times New Roman" w:cs="Times New Roman"/>
                <w:sz w:val="20"/>
                <w:szCs w:val="20"/>
                <w:lang w:val="en-US"/>
              </w:rPr>
            </w:pPr>
          </w:p>
        </w:tc>
        <w:tc>
          <w:tcPr>
            <w:tcW w:w="1308" w:type="dxa"/>
          </w:tcPr>
          <w:p w14:paraId="108C3684"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-0.3</w:t>
            </w:r>
          </w:p>
          <w:p w14:paraId="6E141707"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[-0.69, 0.11]</w:t>
            </w:r>
          </w:p>
        </w:tc>
      </w:tr>
      <w:tr w:rsidR="003D5BE9" w:rsidRPr="00CD52DC" w14:paraId="26DB6ACE" w14:textId="77777777" w:rsidTr="00656C3E">
        <w:tc>
          <w:tcPr>
            <w:tcW w:w="372" w:type="dxa"/>
          </w:tcPr>
          <w:p w14:paraId="70A77DE3" w14:textId="77777777" w:rsidR="003D5BE9" w:rsidRPr="00CD52DC" w:rsidRDefault="003D5BE9" w:rsidP="00656C3E">
            <w:pPr>
              <w:rPr>
                <w:rFonts w:ascii="Times New Roman" w:eastAsiaTheme="minorEastAsia" w:hAnsi="Times New Roman" w:cs="Times New Roman"/>
                <w:sz w:val="20"/>
                <w:szCs w:val="20"/>
                <w:lang w:val="en-US"/>
              </w:rPr>
            </w:pPr>
          </w:p>
        </w:tc>
        <w:tc>
          <w:tcPr>
            <w:tcW w:w="2265" w:type="dxa"/>
          </w:tcPr>
          <w:p w14:paraId="64956400"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K-12 education</w:t>
            </w:r>
          </w:p>
        </w:tc>
        <w:tc>
          <w:tcPr>
            <w:tcW w:w="1095" w:type="dxa"/>
          </w:tcPr>
          <w:p w14:paraId="522A3BA0"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1.3(0.61)</w:t>
            </w:r>
          </w:p>
        </w:tc>
        <w:tc>
          <w:tcPr>
            <w:tcW w:w="1326" w:type="dxa"/>
          </w:tcPr>
          <w:p w14:paraId="393E4AFB"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[1.09,1.46]</w:t>
            </w:r>
          </w:p>
        </w:tc>
        <w:tc>
          <w:tcPr>
            <w:tcW w:w="1308" w:type="dxa"/>
          </w:tcPr>
          <w:p w14:paraId="25CF6191" w14:textId="77777777" w:rsidR="003D5BE9" w:rsidRPr="00CD52DC" w:rsidRDefault="003D5BE9" w:rsidP="00656C3E">
            <w:pPr>
              <w:jc w:val="center"/>
              <w:rPr>
                <w:rFonts w:ascii="Times New Roman" w:eastAsiaTheme="minorEastAsia" w:hAnsi="Times New Roman" w:cs="Times New Roman"/>
                <w:sz w:val="20"/>
                <w:szCs w:val="20"/>
                <w:lang w:val="en-US"/>
              </w:rPr>
            </w:pPr>
          </w:p>
        </w:tc>
        <w:tc>
          <w:tcPr>
            <w:tcW w:w="222" w:type="dxa"/>
          </w:tcPr>
          <w:p w14:paraId="1FDEBE1C" w14:textId="77777777" w:rsidR="003D5BE9" w:rsidRPr="00CD52DC" w:rsidRDefault="003D5BE9" w:rsidP="00656C3E">
            <w:pPr>
              <w:rPr>
                <w:rFonts w:ascii="Times New Roman" w:eastAsiaTheme="minorEastAsia" w:hAnsi="Times New Roman" w:cs="Times New Roman"/>
                <w:sz w:val="20"/>
                <w:szCs w:val="20"/>
                <w:lang w:val="en-US"/>
              </w:rPr>
            </w:pPr>
          </w:p>
        </w:tc>
        <w:tc>
          <w:tcPr>
            <w:tcW w:w="983" w:type="dxa"/>
          </w:tcPr>
          <w:p w14:paraId="3F30081F"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15(6)</w:t>
            </w:r>
          </w:p>
        </w:tc>
        <w:tc>
          <w:tcPr>
            <w:tcW w:w="1468" w:type="dxa"/>
          </w:tcPr>
          <w:p w14:paraId="30B45FD5"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[13.63, 17.05]</w:t>
            </w:r>
          </w:p>
        </w:tc>
        <w:tc>
          <w:tcPr>
            <w:tcW w:w="1308" w:type="dxa"/>
          </w:tcPr>
          <w:p w14:paraId="12CD4EAA" w14:textId="77777777" w:rsidR="003D5BE9" w:rsidRPr="00CD52DC" w:rsidRDefault="003D5BE9" w:rsidP="00656C3E">
            <w:pPr>
              <w:jc w:val="center"/>
              <w:rPr>
                <w:rFonts w:ascii="Times New Roman" w:eastAsiaTheme="minorEastAsia" w:hAnsi="Times New Roman" w:cs="Times New Roman"/>
                <w:sz w:val="20"/>
                <w:szCs w:val="20"/>
                <w:lang w:val="en-US"/>
              </w:rPr>
            </w:pPr>
          </w:p>
        </w:tc>
        <w:tc>
          <w:tcPr>
            <w:tcW w:w="222" w:type="dxa"/>
          </w:tcPr>
          <w:p w14:paraId="694F92E4" w14:textId="77777777" w:rsidR="003D5BE9" w:rsidRPr="00CD52DC" w:rsidRDefault="003D5BE9" w:rsidP="00656C3E">
            <w:pPr>
              <w:rPr>
                <w:rFonts w:ascii="Times New Roman" w:eastAsiaTheme="minorEastAsia" w:hAnsi="Times New Roman" w:cs="Times New Roman"/>
                <w:sz w:val="20"/>
                <w:szCs w:val="20"/>
                <w:lang w:val="en-US"/>
              </w:rPr>
            </w:pPr>
          </w:p>
        </w:tc>
        <w:tc>
          <w:tcPr>
            <w:tcW w:w="958" w:type="dxa"/>
          </w:tcPr>
          <w:p w14:paraId="2CC32B71"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8(1.3)</w:t>
            </w:r>
          </w:p>
        </w:tc>
        <w:tc>
          <w:tcPr>
            <w:tcW w:w="1123" w:type="dxa"/>
          </w:tcPr>
          <w:p w14:paraId="56665621"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[8.11,8.41]</w:t>
            </w:r>
          </w:p>
        </w:tc>
        <w:tc>
          <w:tcPr>
            <w:tcW w:w="1308" w:type="dxa"/>
          </w:tcPr>
          <w:p w14:paraId="2F032627" w14:textId="77777777" w:rsidR="003D5BE9" w:rsidRPr="00CD52DC" w:rsidRDefault="003D5BE9" w:rsidP="00656C3E">
            <w:pPr>
              <w:jc w:val="center"/>
              <w:rPr>
                <w:rFonts w:ascii="Times New Roman" w:eastAsiaTheme="minorEastAsia" w:hAnsi="Times New Roman" w:cs="Times New Roman"/>
                <w:sz w:val="20"/>
                <w:szCs w:val="20"/>
                <w:lang w:val="en-US"/>
              </w:rPr>
            </w:pPr>
          </w:p>
        </w:tc>
      </w:tr>
      <w:tr w:rsidR="003D5BE9" w:rsidRPr="00CD52DC" w14:paraId="781731C1" w14:textId="77777777" w:rsidTr="00656C3E">
        <w:tc>
          <w:tcPr>
            <w:tcW w:w="372" w:type="dxa"/>
          </w:tcPr>
          <w:p w14:paraId="4A9D22FF" w14:textId="77777777" w:rsidR="003D5BE9" w:rsidRPr="00CD52DC" w:rsidRDefault="003D5BE9" w:rsidP="00656C3E">
            <w:pPr>
              <w:rPr>
                <w:rFonts w:ascii="Times New Roman" w:eastAsiaTheme="minorEastAsia" w:hAnsi="Times New Roman" w:cs="Times New Roman"/>
                <w:sz w:val="20"/>
                <w:szCs w:val="20"/>
                <w:lang w:val="en-US"/>
              </w:rPr>
            </w:pPr>
          </w:p>
        </w:tc>
        <w:tc>
          <w:tcPr>
            <w:tcW w:w="2265" w:type="dxa"/>
          </w:tcPr>
          <w:p w14:paraId="09547964"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 xml:space="preserve">Higher education </w:t>
            </w:r>
          </w:p>
        </w:tc>
        <w:tc>
          <w:tcPr>
            <w:tcW w:w="1095" w:type="dxa"/>
          </w:tcPr>
          <w:p w14:paraId="08C1A243"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0.97(0.61)</w:t>
            </w:r>
          </w:p>
        </w:tc>
        <w:tc>
          <w:tcPr>
            <w:tcW w:w="1326" w:type="dxa"/>
          </w:tcPr>
          <w:p w14:paraId="077A88E9"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[0.9,1.03]</w:t>
            </w:r>
          </w:p>
        </w:tc>
        <w:tc>
          <w:tcPr>
            <w:tcW w:w="1308" w:type="dxa"/>
          </w:tcPr>
          <w:p w14:paraId="02E2F856" w14:textId="77777777" w:rsidR="003D5BE9" w:rsidRPr="00CD52DC" w:rsidRDefault="003D5BE9" w:rsidP="00656C3E">
            <w:pPr>
              <w:jc w:val="center"/>
              <w:rPr>
                <w:rFonts w:ascii="Times New Roman" w:eastAsiaTheme="minorEastAsia" w:hAnsi="Times New Roman" w:cs="Times New Roman"/>
                <w:sz w:val="20"/>
                <w:szCs w:val="20"/>
                <w:lang w:val="en-US"/>
              </w:rPr>
            </w:pPr>
          </w:p>
        </w:tc>
        <w:tc>
          <w:tcPr>
            <w:tcW w:w="222" w:type="dxa"/>
          </w:tcPr>
          <w:p w14:paraId="585DBCBA" w14:textId="77777777" w:rsidR="003D5BE9" w:rsidRPr="00CD52DC" w:rsidRDefault="003D5BE9" w:rsidP="00656C3E">
            <w:pPr>
              <w:rPr>
                <w:rFonts w:ascii="Times New Roman" w:eastAsiaTheme="minorEastAsia" w:hAnsi="Times New Roman" w:cs="Times New Roman"/>
                <w:sz w:val="20"/>
                <w:szCs w:val="20"/>
                <w:lang w:val="en-US"/>
              </w:rPr>
            </w:pPr>
          </w:p>
        </w:tc>
        <w:tc>
          <w:tcPr>
            <w:tcW w:w="983" w:type="dxa"/>
          </w:tcPr>
          <w:p w14:paraId="1F1E2256"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13(6.9)</w:t>
            </w:r>
          </w:p>
        </w:tc>
        <w:tc>
          <w:tcPr>
            <w:tcW w:w="1468" w:type="dxa"/>
          </w:tcPr>
          <w:p w14:paraId="621803E6"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[12.37, 13.87]</w:t>
            </w:r>
          </w:p>
        </w:tc>
        <w:tc>
          <w:tcPr>
            <w:tcW w:w="1308" w:type="dxa"/>
          </w:tcPr>
          <w:p w14:paraId="4E5A7368" w14:textId="77777777" w:rsidR="003D5BE9" w:rsidRPr="00CD52DC" w:rsidRDefault="003D5BE9" w:rsidP="00656C3E">
            <w:pPr>
              <w:jc w:val="center"/>
              <w:rPr>
                <w:rFonts w:ascii="Times New Roman" w:eastAsiaTheme="minorEastAsia" w:hAnsi="Times New Roman" w:cs="Times New Roman"/>
                <w:sz w:val="20"/>
                <w:szCs w:val="20"/>
                <w:lang w:val="en-US"/>
              </w:rPr>
            </w:pPr>
          </w:p>
        </w:tc>
        <w:tc>
          <w:tcPr>
            <w:tcW w:w="222" w:type="dxa"/>
          </w:tcPr>
          <w:p w14:paraId="7F0A4959" w14:textId="77777777" w:rsidR="003D5BE9" w:rsidRPr="00CD52DC" w:rsidRDefault="003D5BE9" w:rsidP="00656C3E">
            <w:pPr>
              <w:rPr>
                <w:rFonts w:ascii="Times New Roman" w:eastAsiaTheme="minorEastAsia" w:hAnsi="Times New Roman" w:cs="Times New Roman"/>
                <w:sz w:val="20"/>
                <w:szCs w:val="20"/>
                <w:lang w:val="en-US"/>
              </w:rPr>
            </w:pPr>
          </w:p>
        </w:tc>
        <w:tc>
          <w:tcPr>
            <w:tcW w:w="958" w:type="dxa"/>
          </w:tcPr>
          <w:p w14:paraId="48ACE31A"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8.3(1.4)</w:t>
            </w:r>
          </w:p>
        </w:tc>
        <w:tc>
          <w:tcPr>
            <w:tcW w:w="1123" w:type="dxa"/>
          </w:tcPr>
          <w:p w14:paraId="2B913B62"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color w:val="333333"/>
                <w:sz w:val="20"/>
                <w:szCs w:val="20"/>
                <w:shd w:val="clear" w:color="auto" w:fill="FFFFFF"/>
              </w:rPr>
              <w:t>[</w:t>
            </w:r>
            <w:r w:rsidRPr="00CD52DC">
              <w:rPr>
                <w:rFonts w:ascii="Times New Roman" w:eastAsiaTheme="minorEastAsia" w:hAnsi="Times New Roman" w:cs="Times New Roman"/>
                <w:sz w:val="20"/>
                <w:szCs w:val="20"/>
                <w:lang w:val="en-US"/>
              </w:rPr>
              <w:t>7.58,8.33]</w:t>
            </w:r>
          </w:p>
        </w:tc>
        <w:tc>
          <w:tcPr>
            <w:tcW w:w="1308" w:type="dxa"/>
          </w:tcPr>
          <w:p w14:paraId="7D9FD765" w14:textId="77777777" w:rsidR="003D5BE9" w:rsidRPr="00CD52DC" w:rsidRDefault="003D5BE9" w:rsidP="00656C3E">
            <w:pPr>
              <w:jc w:val="center"/>
              <w:rPr>
                <w:rFonts w:ascii="Times New Roman" w:eastAsiaTheme="minorEastAsia" w:hAnsi="Times New Roman" w:cs="Times New Roman"/>
                <w:sz w:val="20"/>
                <w:szCs w:val="20"/>
                <w:lang w:val="en-US"/>
              </w:rPr>
            </w:pPr>
          </w:p>
        </w:tc>
      </w:tr>
      <w:tr w:rsidR="003D5BE9" w:rsidRPr="00CD52DC" w14:paraId="6291E773" w14:textId="77777777" w:rsidTr="00656C3E">
        <w:tc>
          <w:tcPr>
            <w:tcW w:w="2637" w:type="dxa"/>
            <w:gridSpan w:val="2"/>
          </w:tcPr>
          <w:p w14:paraId="2CDCA0E4"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 xml:space="preserve">Previous experience with online education </w:t>
            </w:r>
          </w:p>
        </w:tc>
        <w:tc>
          <w:tcPr>
            <w:tcW w:w="1095" w:type="dxa"/>
          </w:tcPr>
          <w:p w14:paraId="27151456" w14:textId="77777777" w:rsidR="003D5BE9" w:rsidRPr="00CD52DC" w:rsidRDefault="003D5BE9" w:rsidP="00656C3E">
            <w:pPr>
              <w:rPr>
                <w:rFonts w:ascii="Times New Roman" w:eastAsiaTheme="minorEastAsia" w:hAnsi="Times New Roman" w:cs="Times New Roman"/>
                <w:sz w:val="20"/>
                <w:szCs w:val="20"/>
                <w:lang w:val="en-US"/>
              </w:rPr>
            </w:pPr>
          </w:p>
        </w:tc>
        <w:tc>
          <w:tcPr>
            <w:tcW w:w="1326" w:type="dxa"/>
          </w:tcPr>
          <w:p w14:paraId="6EB9E1FC" w14:textId="77777777" w:rsidR="003D5BE9" w:rsidRPr="00CD52DC" w:rsidRDefault="003D5BE9" w:rsidP="00656C3E">
            <w:pPr>
              <w:rPr>
                <w:rFonts w:ascii="Times New Roman" w:eastAsiaTheme="minorEastAsia" w:hAnsi="Times New Roman" w:cs="Times New Roman"/>
                <w:sz w:val="20"/>
                <w:szCs w:val="20"/>
                <w:lang w:val="en-US"/>
              </w:rPr>
            </w:pPr>
          </w:p>
        </w:tc>
        <w:tc>
          <w:tcPr>
            <w:tcW w:w="1308" w:type="dxa"/>
          </w:tcPr>
          <w:p w14:paraId="6C1F69F8"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-0.2</w:t>
            </w:r>
          </w:p>
          <w:p w14:paraId="0C313ED1"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[-0.32, -0.07]</w:t>
            </w:r>
          </w:p>
        </w:tc>
        <w:tc>
          <w:tcPr>
            <w:tcW w:w="222" w:type="dxa"/>
          </w:tcPr>
          <w:p w14:paraId="584384CF" w14:textId="77777777" w:rsidR="003D5BE9" w:rsidRPr="00CD52DC" w:rsidRDefault="003D5BE9" w:rsidP="00656C3E">
            <w:pPr>
              <w:rPr>
                <w:rFonts w:ascii="Times New Roman" w:eastAsiaTheme="minorEastAsia" w:hAnsi="Times New Roman" w:cs="Times New Roman"/>
                <w:sz w:val="20"/>
                <w:szCs w:val="20"/>
                <w:lang w:val="en-US"/>
              </w:rPr>
            </w:pPr>
          </w:p>
        </w:tc>
        <w:tc>
          <w:tcPr>
            <w:tcW w:w="983" w:type="dxa"/>
          </w:tcPr>
          <w:p w14:paraId="314ACB79" w14:textId="77777777" w:rsidR="003D5BE9" w:rsidRPr="00CD52DC" w:rsidRDefault="003D5BE9" w:rsidP="00656C3E">
            <w:pPr>
              <w:rPr>
                <w:rFonts w:ascii="Times New Roman" w:eastAsiaTheme="minorEastAsia" w:hAnsi="Times New Roman" w:cs="Times New Roman"/>
                <w:sz w:val="20"/>
                <w:szCs w:val="20"/>
                <w:lang w:val="en-US"/>
              </w:rPr>
            </w:pPr>
          </w:p>
        </w:tc>
        <w:tc>
          <w:tcPr>
            <w:tcW w:w="1468" w:type="dxa"/>
          </w:tcPr>
          <w:p w14:paraId="1D6CA55E" w14:textId="77777777" w:rsidR="003D5BE9" w:rsidRPr="00CD52DC" w:rsidRDefault="003D5BE9" w:rsidP="00656C3E">
            <w:pPr>
              <w:rPr>
                <w:rFonts w:ascii="Times New Roman" w:eastAsiaTheme="minorEastAsia" w:hAnsi="Times New Roman" w:cs="Times New Roman"/>
                <w:sz w:val="20"/>
                <w:szCs w:val="20"/>
                <w:lang w:val="en-US"/>
              </w:rPr>
            </w:pPr>
          </w:p>
        </w:tc>
        <w:tc>
          <w:tcPr>
            <w:tcW w:w="1308" w:type="dxa"/>
          </w:tcPr>
          <w:p w14:paraId="6C10DAC4"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-3</w:t>
            </w:r>
          </w:p>
          <w:p w14:paraId="5DA58651"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[-3.7, -1.1]</w:t>
            </w:r>
          </w:p>
        </w:tc>
        <w:tc>
          <w:tcPr>
            <w:tcW w:w="222" w:type="dxa"/>
          </w:tcPr>
          <w:p w14:paraId="321EA7AB" w14:textId="77777777" w:rsidR="003D5BE9" w:rsidRPr="00CD52DC" w:rsidRDefault="003D5BE9" w:rsidP="00656C3E">
            <w:pPr>
              <w:rPr>
                <w:rFonts w:ascii="Times New Roman" w:eastAsiaTheme="minorEastAsia" w:hAnsi="Times New Roman" w:cs="Times New Roman"/>
                <w:sz w:val="20"/>
                <w:szCs w:val="20"/>
                <w:lang w:val="en-US"/>
              </w:rPr>
            </w:pPr>
          </w:p>
        </w:tc>
        <w:tc>
          <w:tcPr>
            <w:tcW w:w="958" w:type="dxa"/>
          </w:tcPr>
          <w:p w14:paraId="5D132795" w14:textId="77777777" w:rsidR="003D5BE9" w:rsidRPr="00CD52DC" w:rsidRDefault="003D5BE9" w:rsidP="00656C3E">
            <w:pPr>
              <w:rPr>
                <w:rFonts w:ascii="Times New Roman" w:eastAsiaTheme="minorEastAsia" w:hAnsi="Times New Roman" w:cs="Times New Roman"/>
                <w:sz w:val="20"/>
                <w:szCs w:val="20"/>
                <w:lang w:val="en-US"/>
              </w:rPr>
            </w:pPr>
          </w:p>
        </w:tc>
        <w:tc>
          <w:tcPr>
            <w:tcW w:w="1123" w:type="dxa"/>
          </w:tcPr>
          <w:p w14:paraId="42E25E83" w14:textId="77777777" w:rsidR="003D5BE9" w:rsidRPr="00CD52DC" w:rsidRDefault="003D5BE9" w:rsidP="00656C3E">
            <w:pPr>
              <w:rPr>
                <w:rFonts w:ascii="Times New Roman" w:eastAsiaTheme="minorEastAsia" w:hAnsi="Times New Roman" w:cs="Times New Roman"/>
                <w:sz w:val="20"/>
                <w:szCs w:val="20"/>
                <w:lang w:val="en-US"/>
              </w:rPr>
            </w:pPr>
          </w:p>
        </w:tc>
        <w:tc>
          <w:tcPr>
            <w:tcW w:w="1308" w:type="dxa"/>
          </w:tcPr>
          <w:p w14:paraId="0150AA33"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0.4</w:t>
            </w:r>
          </w:p>
          <w:p w14:paraId="0E9E1B81"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[0.09, 0.64]</w:t>
            </w:r>
          </w:p>
        </w:tc>
      </w:tr>
      <w:tr w:rsidR="003D5BE9" w:rsidRPr="00CD52DC" w14:paraId="784ED925" w14:textId="77777777" w:rsidTr="00656C3E">
        <w:tc>
          <w:tcPr>
            <w:tcW w:w="372" w:type="dxa"/>
          </w:tcPr>
          <w:p w14:paraId="126905FA" w14:textId="77777777" w:rsidR="003D5BE9" w:rsidRPr="00CD52DC" w:rsidRDefault="003D5BE9" w:rsidP="00656C3E">
            <w:pPr>
              <w:rPr>
                <w:rFonts w:ascii="Times New Roman" w:eastAsiaTheme="minorEastAsia" w:hAnsi="Times New Roman" w:cs="Times New Roman"/>
                <w:sz w:val="20"/>
                <w:szCs w:val="20"/>
                <w:lang w:val="en-US"/>
              </w:rPr>
            </w:pPr>
          </w:p>
        </w:tc>
        <w:tc>
          <w:tcPr>
            <w:tcW w:w="2265" w:type="dxa"/>
          </w:tcPr>
          <w:p w14:paraId="621705DC"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Yes</w:t>
            </w:r>
          </w:p>
        </w:tc>
        <w:tc>
          <w:tcPr>
            <w:tcW w:w="1095" w:type="dxa"/>
          </w:tcPr>
          <w:p w14:paraId="2848B20C"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0.9(0.6)</w:t>
            </w:r>
          </w:p>
        </w:tc>
        <w:tc>
          <w:tcPr>
            <w:tcW w:w="1326" w:type="dxa"/>
          </w:tcPr>
          <w:p w14:paraId="07E34A22"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[0.83,0.98]</w:t>
            </w:r>
          </w:p>
        </w:tc>
        <w:tc>
          <w:tcPr>
            <w:tcW w:w="1308" w:type="dxa"/>
          </w:tcPr>
          <w:p w14:paraId="359FB0AD" w14:textId="77777777" w:rsidR="003D5BE9" w:rsidRPr="00CD52DC" w:rsidRDefault="003D5BE9" w:rsidP="00656C3E">
            <w:pPr>
              <w:jc w:val="center"/>
              <w:rPr>
                <w:rFonts w:ascii="Times New Roman" w:eastAsiaTheme="minorEastAsia" w:hAnsi="Times New Roman" w:cs="Times New Roman"/>
                <w:sz w:val="20"/>
                <w:szCs w:val="20"/>
                <w:lang w:val="en-US"/>
              </w:rPr>
            </w:pPr>
          </w:p>
        </w:tc>
        <w:tc>
          <w:tcPr>
            <w:tcW w:w="222" w:type="dxa"/>
          </w:tcPr>
          <w:p w14:paraId="4A49AAC6" w14:textId="77777777" w:rsidR="003D5BE9" w:rsidRPr="00CD52DC" w:rsidRDefault="003D5BE9" w:rsidP="00656C3E">
            <w:pPr>
              <w:rPr>
                <w:rFonts w:ascii="Times New Roman" w:eastAsiaTheme="minorEastAsia" w:hAnsi="Times New Roman" w:cs="Times New Roman"/>
                <w:sz w:val="20"/>
                <w:szCs w:val="20"/>
                <w:lang w:val="en-US"/>
              </w:rPr>
            </w:pPr>
          </w:p>
        </w:tc>
        <w:tc>
          <w:tcPr>
            <w:tcW w:w="983" w:type="dxa"/>
          </w:tcPr>
          <w:p w14:paraId="0729442D"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12(6.8)</w:t>
            </w:r>
          </w:p>
        </w:tc>
        <w:tc>
          <w:tcPr>
            <w:tcW w:w="1468" w:type="dxa"/>
          </w:tcPr>
          <w:p w14:paraId="55292872"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[11.31, 13.19]</w:t>
            </w:r>
          </w:p>
        </w:tc>
        <w:tc>
          <w:tcPr>
            <w:tcW w:w="1308" w:type="dxa"/>
          </w:tcPr>
          <w:p w14:paraId="27017CCD" w14:textId="77777777" w:rsidR="003D5BE9" w:rsidRPr="00CD52DC" w:rsidRDefault="003D5BE9" w:rsidP="00656C3E">
            <w:pPr>
              <w:jc w:val="center"/>
              <w:rPr>
                <w:rFonts w:ascii="Times New Roman" w:eastAsiaTheme="minorEastAsia" w:hAnsi="Times New Roman" w:cs="Times New Roman"/>
                <w:sz w:val="20"/>
                <w:szCs w:val="20"/>
                <w:lang w:val="en-US"/>
              </w:rPr>
            </w:pPr>
          </w:p>
        </w:tc>
        <w:tc>
          <w:tcPr>
            <w:tcW w:w="222" w:type="dxa"/>
          </w:tcPr>
          <w:p w14:paraId="7F1D80B6" w14:textId="77777777" w:rsidR="003D5BE9" w:rsidRPr="00CD52DC" w:rsidRDefault="003D5BE9" w:rsidP="00656C3E">
            <w:pPr>
              <w:rPr>
                <w:rFonts w:ascii="Times New Roman" w:eastAsiaTheme="minorEastAsia" w:hAnsi="Times New Roman" w:cs="Times New Roman"/>
                <w:sz w:val="20"/>
                <w:szCs w:val="20"/>
                <w:lang w:val="en-US"/>
              </w:rPr>
            </w:pPr>
          </w:p>
        </w:tc>
        <w:tc>
          <w:tcPr>
            <w:tcW w:w="958" w:type="dxa"/>
          </w:tcPr>
          <w:p w14:paraId="29DFC7D2"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8.4(1.4)</w:t>
            </w:r>
          </w:p>
        </w:tc>
        <w:tc>
          <w:tcPr>
            <w:tcW w:w="1123" w:type="dxa"/>
          </w:tcPr>
          <w:p w14:paraId="090186F4"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[8.22,8.6]</w:t>
            </w:r>
          </w:p>
        </w:tc>
        <w:tc>
          <w:tcPr>
            <w:tcW w:w="1308" w:type="dxa"/>
          </w:tcPr>
          <w:p w14:paraId="1AA2F2F1" w14:textId="77777777" w:rsidR="003D5BE9" w:rsidRPr="00CD52DC" w:rsidRDefault="003D5BE9" w:rsidP="00656C3E">
            <w:pPr>
              <w:jc w:val="center"/>
              <w:rPr>
                <w:rFonts w:ascii="Times New Roman" w:eastAsiaTheme="minorEastAsia" w:hAnsi="Times New Roman" w:cs="Times New Roman"/>
                <w:sz w:val="20"/>
                <w:szCs w:val="20"/>
                <w:lang w:val="en-US"/>
              </w:rPr>
            </w:pPr>
          </w:p>
        </w:tc>
      </w:tr>
      <w:tr w:rsidR="003D5BE9" w:rsidRPr="00CD52DC" w14:paraId="7327634A" w14:textId="77777777" w:rsidTr="00656C3E">
        <w:trPr>
          <w:trHeight w:val="197"/>
        </w:trPr>
        <w:tc>
          <w:tcPr>
            <w:tcW w:w="372" w:type="dxa"/>
          </w:tcPr>
          <w:p w14:paraId="03ED593B" w14:textId="77777777" w:rsidR="003D5BE9" w:rsidRPr="00CD52DC" w:rsidRDefault="003D5BE9" w:rsidP="00656C3E">
            <w:pPr>
              <w:rPr>
                <w:rFonts w:ascii="Times New Roman" w:eastAsiaTheme="minorEastAsia" w:hAnsi="Times New Roman" w:cs="Times New Roman"/>
                <w:sz w:val="20"/>
                <w:szCs w:val="20"/>
                <w:lang w:val="en-US"/>
              </w:rPr>
            </w:pPr>
          </w:p>
        </w:tc>
        <w:tc>
          <w:tcPr>
            <w:tcW w:w="2265" w:type="dxa"/>
          </w:tcPr>
          <w:p w14:paraId="4384D86B"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No</w:t>
            </w:r>
          </w:p>
        </w:tc>
        <w:tc>
          <w:tcPr>
            <w:tcW w:w="1095" w:type="dxa"/>
          </w:tcPr>
          <w:p w14:paraId="5A6F4C3F"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1.1(0.63)</w:t>
            </w:r>
          </w:p>
        </w:tc>
        <w:tc>
          <w:tcPr>
            <w:tcW w:w="1326" w:type="dxa"/>
          </w:tcPr>
          <w:p w14:paraId="7ACD02BF"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[1.01,1.19]</w:t>
            </w:r>
          </w:p>
        </w:tc>
        <w:tc>
          <w:tcPr>
            <w:tcW w:w="1308" w:type="dxa"/>
          </w:tcPr>
          <w:p w14:paraId="25EF4EE0" w14:textId="77777777" w:rsidR="003D5BE9" w:rsidRPr="00CD52DC" w:rsidRDefault="003D5BE9" w:rsidP="00656C3E">
            <w:pPr>
              <w:jc w:val="center"/>
              <w:rPr>
                <w:rFonts w:ascii="Times New Roman" w:eastAsiaTheme="minorEastAsia" w:hAnsi="Times New Roman" w:cs="Times New Roman"/>
                <w:sz w:val="20"/>
                <w:szCs w:val="20"/>
                <w:lang w:val="en-US"/>
              </w:rPr>
            </w:pPr>
          </w:p>
        </w:tc>
        <w:tc>
          <w:tcPr>
            <w:tcW w:w="222" w:type="dxa"/>
          </w:tcPr>
          <w:p w14:paraId="68B1BA05" w14:textId="77777777" w:rsidR="003D5BE9" w:rsidRPr="00CD52DC" w:rsidRDefault="003D5BE9" w:rsidP="00656C3E">
            <w:pPr>
              <w:rPr>
                <w:rFonts w:ascii="Times New Roman" w:eastAsiaTheme="minorEastAsia" w:hAnsi="Times New Roman" w:cs="Times New Roman"/>
                <w:sz w:val="20"/>
                <w:szCs w:val="20"/>
                <w:lang w:val="en-US"/>
              </w:rPr>
            </w:pPr>
          </w:p>
        </w:tc>
        <w:tc>
          <w:tcPr>
            <w:tcW w:w="983" w:type="dxa"/>
          </w:tcPr>
          <w:p w14:paraId="053A3912"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15(6.6)</w:t>
            </w:r>
          </w:p>
        </w:tc>
        <w:tc>
          <w:tcPr>
            <w:tcW w:w="1468" w:type="dxa"/>
          </w:tcPr>
          <w:p w14:paraId="25AC268E"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[13.61, 15.52]</w:t>
            </w:r>
          </w:p>
        </w:tc>
        <w:tc>
          <w:tcPr>
            <w:tcW w:w="1308" w:type="dxa"/>
          </w:tcPr>
          <w:p w14:paraId="584FE635" w14:textId="77777777" w:rsidR="003D5BE9" w:rsidRPr="00CD52DC" w:rsidRDefault="003D5BE9" w:rsidP="00656C3E">
            <w:pPr>
              <w:jc w:val="center"/>
              <w:rPr>
                <w:rFonts w:ascii="Times New Roman" w:eastAsiaTheme="minorEastAsia" w:hAnsi="Times New Roman" w:cs="Times New Roman"/>
                <w:sz w:val="20"/>
                <w:szCs w:val="20"/>
                <w:lang w:val="en-US"/>
              </w:rPr>
            </w:pPr>
          </w:p>
        </w:tc>
        <w:tc>
          <w:tcPr>
            <w:tcW w:w="222" w:type="dxa"/>
          </w:tcPr>
          <w:p w14:paraId="0C3F6A2E" w14:textId="77777777" w:rsidR="003D5BE9" w:rsidRPr="00CD52DC" w:rsidRDefault="003D5BE9" w:rsidP="00656C3E">
            <w:pPr>
              <w:rPr>
                <w:rFonts w:ascii="Times New Roman" w:eastAsiaTheme="minorEastAsia" w:hAnsi="Times New Roman" w:cs="Times New Roman"/>
                <w:sz w:val="20"/>
                <w:szCs w:val="20"/>
                <w:lang w:val="en-US"/>
              </w:rPr>
            </w:pPr>
          </w:p>
        </w:tc>
        <w:tc>
          <w:tcPr>
            <w:tcW w:w="958" w:type="dxa"/>
          </w:tcPr>
          <w:p w14:paraId="77D921E7"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8(1.4)</w:t>
            </w:r>
          </w:p>
        </w:tc>
        <w:tc>
          <w:tcPr>
            <w:tcW w:w="1123" w:type="dxa"/>
          </w:tcPr>
          <w:p w14:paraId="5FF687CA"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[7.86,8.23]</w:t>
            </w:r>
          </w:p>
        </w:tc>
        <w:tc>
          <w:tcPr>
            <w:tcW w:w="1308" w:type="dxa"/>
          </w:tcPr>
          <w:p w14:paraId="0FC42761" w14:textId="77777777" w:rsidR="003D5BE9" w:rsidRPr="00CD52DC" w:rsidRDefault="003D5BE9" w:rsidP="00656C3E">
            <w:pPr>
              <w:jc w:val="center"/>
              <w:rPr>
                <w:rFonts w:ascii="Times New Roman" w:eastAsiaTheme="minorEastAsia" w:hAnsi="Times New Roman" w:cs="Times New Roman"/>
                <w:sz w:val="20"/>
                <w:szCs w:val="20"/>
                <w:lang w:val="en-US"/>
              </w:rPr>
            </w:pPr>
          </w:p>
        </w:tc>
      </w:tr>
      <w:tr w:rsidR="003D5BE9" w:rsidRPr="00CD52DC" w14:paraId="1C22F2C6" w14:textId="77777777" w:rsidTr="00656C3E">
        <w:tc>
          <w:tcPr>
            <w:tcW w:w="2637" w:type="dxa"/>
            <w:gridSpan w:val="2"/>
          </w:tcPr>
          <w:p w14:paraId="491910C8"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Previous training for online education</w:t>
            </w:r>
          </w:p>
        </w:tc>
        <w:tc>
          <w:tcPr>
            <w:tcW w:w="1095" w:type="dxa"/>
          </w:tcPr>
          <w:p w14:paraId="61A5AF15" w14:textId="77777777" w:rsidR="003D5BE9" w:rsidRPr="00CD52DC" w:rsidRDefault="003D5BE9" w:rsidP="00656C3E">
            <w:pPr>
              <w:rPr>
                <w:rFonts w:ascii="Times New Roman" w:eastAsiaTheme="minorEastAsia" w:hAnsi="Times New Roman" w:cs="Times New Roman"/>
                <w:sz w:val="20"/>
                <w:szCs w:val="20"/>
                <w:lang w:val="en-US"/>
              </w:rPr>
            </w:pPr>
          </w:p>
        </w:tc>
        <w:tc>
          <w:tcPr>
            <w:tcW w:w="1326" w:type="dxa"/>
          </w:tcPr>
          <w:p w14:paraId="2C3A9E15" w14:textId="77777777" w:rsidR="003D5BE9" w:rsidRPr="00CD52DC" w:rsidRDefault="003D5BE9" w:rsidP="00656C3E">
            <w:pPr>
              <w:rPr>
                <w:rFonts w:ascii="Times New Roman" w:eastAsiaTheme="minorEastAsia" w:hAnsi="Times New Roman" w:cs="Times New Roman"/>
                <w:sz w:val="20"/>
                <w:szCs w:val="20"/>
                <w:lang w:val="en-US"/>
              </w:rPr>
            </w:pPr>
          </w:p>
        </w:tc>
        <w:tc>
          <w:tcPr>
            <w:tcW w:w="1308" w:type="dxa"/>
          </w:tcPr>
          <w:p w14:paraId="5FCF6338"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-0.3</w:t>
            </w:r>
          </w:p>
          <w:p w14:paraId="321E4226"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[-0.41, -0.15]</w:t>
            </w:r>
          </w:p>
        </w:tc>
        <w:tc>
          <w:tcPr>
            <w:tcW w:w="222" w:type="dxa"/>
          </w:tcPr>
          <w:p w14:paraId="4DDC675F" w14:textId="77777777" w:rsidR="003D5BE9" w:rsidRPr="00CD52DC" w:rsidRDefault="003D5BE9" w:rsidP="00656C3E">
            <w:pPr>
              <w:rPr>
                <w:rFonts w:ascii="Times New Roman" w:eastAsiaTheme="minorEastAsia" w:hAnsi="Times New Roman" w:cs="Times New Roman"/>
                <w:sz w:val="20"/>
                <w:szCs w:val="20"/>
                <w:lang w:val="en-US"/>
              </w:rPr>
            </w:pPr>
          </w:p>
        </w:tc>
        <w:tc>
          <w:tcPr>
            <w:tcW w:w="983" w:type="dxa"/>
          </w:tcPr>
          <w:p w14:paraId="1B7690DD" w14:textId="77777777" w:rsidR="003D5BE9" w:rsidRPr="00CD52DC" w:rsidRDefault="003D5BE9" w:rsidP="00656C3E">
            <w:pPr>
              <w:rPr>
                <w:rFonts w:ascii="Times New Roman" w:eastAsiaTheme="minorEastAsia" w:hAnsi="Times New Roman" w:cs="Times New Roman"/>
                <w:sz w:val="20"/>
                <w:szCs w:val="20"/>
                <w:lang w:val="en-US"/>
              </w:rPr>
            </w:pPr>
          </w:p>
        </w:tc>
        <w:tc>
          <w:tcPr>
            <w:tcW w:w="1468" w:type="dxa"/>
          </w:tcPr>
          <w:p w14:paraId="2EA03099" w14:textId="77777777" w:rsidR="003D5BE9" w:rsidRPr="00CD52DC" w:rsidRDefault="003D5BE9" w:rsidP="00656C3E">
            <w:pPr>
              <w:rPr>
                <w:rFonts w:ascii="Times New Roman" w:eastAsiaTheme="minorEastAsia" w:hAnsi="Times New Roman" w:cs="Times New Roman"/>
                <w:sz w:val="20"/>
                <w:szCs w:val="20"/>
                <w:lang w:val="en-US"/>
              </w:rPr>
            </w:pPr>
          </w:p>
        </w:tc>
        <w:tc>
          <w:tcPr>
            <w:tcW w:w="1308" w:type="dxa"/>
          </w:tcPr>
          <w:p w14:paraId="52752DE8"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-3</w:t>
            </w:r>
          </w:p>
          <w:p w14:paraId="746EEC54"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[-4.4, -1.7]</w:t>
            </w:r>
          </w:p>
        </w:tc>
        <w:tc>
          <w:tcPr>
            <w:tcW w:w="222" w:type="dxa"/>
          </w:tcPr>
          <w:p w14:paraId="5E6D448E" w14:textId="77777777" w:rsidR="003D5BE9" w:rsidRPr="00CD52DC" w:rsidRDefault="003D5BE9" w:rsidP="00656C3E">
            <w:pPr>
              <w:rPr>
                <w:rFonts w:ascii="Times New Roman" w:eastAsiaTheme="minorEastAsia" w:hAnsi="Times New Roman" w:cs="Times New Roman"/>
                <w:sz w:val="20"/>
                <w:szCs w:val="20"/>
                <w:lang w:val="en-US"/>
              </w:rPr>
            </w:pPr>
          </w:p>
        </w:tc>
        <w:tc>
          <w:tcPr>
            <w:tcW w:w="958" w:type="dxa"/>
          </w:tcPr>
          <w:p w14:paraId="20EBE71C" w14:textId="77777777" w:rsidR="003D5BE9" w:rsidRPr="00CD52DC" w:rsidRDefault="003D5BE9" w:rsidP="00656C3E">
            <w:pPr>
              <w:rPr>
                <w:rFonts w:ascii="Times New Roman" w:eastAsiaTheme="minorEastAsia" w:hAnsi="Times New Roman" w:cs="Times New Roman"/>
                <w:sz w:val="20"/>
                <w:szCs w:val="20"/>
                <w:lang w:val="en-US"/>
              </w:rPr>
            </w:pPr>
          </w:p>
        </w:tc>
        <w:tc>
          <w:tcPr>
            <w:tcW w:w="1123" w:type="dxa"/>
          </w:tcPr>
          <w:p w14:paraId="150DE9C0" w14:textId="77777777" w:rsidR="003D5BE9" w:rsidRPr="00CD52DC" w:rsidRDefault="003D5BE9" w:rsidP="00656C3E">
            <w:pPr>
              <w:rPr>
                <w:rFonts w:ascii="Times New Roman" w:eastAsiaTheme="minorEastAsia" w:hAnsi="Times New Roman" w:cs="Times New Roman"/>
                <w:sz w:val="20"/>
                <w:szCs w:val="20"/>
                <w:lang w:val="en-US"/>
              </w:rPr>
            </w:pPr>
          </w:p>
        </w:tc>
        <w:tc>
          <w:tcPr>
            <w:tcW w:w="1308" w:type="dxa"/>
          </w:tcPr>
          <w:p w14:paraId="51CD36A7"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0.5</w:t>
            </w:r>
          </w:p>
          <w:p w14:paraId="48B67E95"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[0.29, 0.87]</w:t>
            </w:r>
          </w:p>
        </w:tc>
      </w:tr>
      <w:tr w:rsidR="003D5BE9" w:rsidRPr="00CD52DC" w14:paraId="5EA3BEFF" w14:textId="77777777" w:rsidTr="00656C3E">
        <w:trPr>
          <w:trHeight w:val="287"/>
        </w:trPr>
        <w:tc>
          <w:tcPr>
            <w:tcW w:w="372" w:type="dxa"/>
          </w:tcPr>
          <w:p w14:paraId="03C844D7" w14:textId="77777777" w:rsidR="003D5BE9" w:rsidRPr="00CD52DC" w:rsidRDefault="003D5BE9" w:rsidP="00656C3E">
            <w:pPr>
              <w:rPr>
                <w:rFonts w:ascii="Times New Roman" w:eastAsiaTheme="minorEastAsia" w:hAnsi="Times New Roman" w:cs="Times New Roman"/>
                <w:sz w:val="20"/>
                <w:szCs w:val="20"/>
                <w:lang w:val="en-US"/>
              </w:rPr>
            </w:pPr>
          </w:p>
        </w:tc>
        <w:tc>
          <w:tcPr>
            <w:tcW w:w="2265" w:type="dxa"/>
          </w:tcPr>
          <w:p w14:paraId="35059458"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Yes</w:t>
            </w:r>
          </w:p>
        </w:tc>
        <w:tc>
          <w:tcPr>
            <w:tcW w:w="1095" w:type="dxa"/>
          </w:tcPr>
          <w:p w14:paraId="3218BC33"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0.9(0.57)</w:t>
            </w:r>
          </w:p>
        </w:tc>
        <w:tc>
          <w:tcPr>
            <w:tcW w:w="1326" w:type="dxa"/>
          </w:tcPr>
          <w:p w14:paraId="79F8CE42"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[0.82,0.97]</w:t>
            </w:r>
          </w:p>
        </w:tc>
        <w:tc>
          <w:tcPr>
            <w:tcW w:w="1308" w:type="dxa"/>
          </w:tcPr>
          <w:p w14:paraId="590DC318" w14:textId="77777777" w:rsidR="003D5BE9" w:rsidRPr="00CD52DC" w:rsidRDefault="003D5BE9" w:rsidP="00656C3E">
            <w:pPr>
              <w:jc w:val="center"/>
              <w:rPr>
                <w:rFonts w:ascii="Times New Roman" w:eastAsiaTheme="minorEastAsia" w:hAnsi="Times New Roman" w:cs="Times New Roman"/>
                <w:sz w:val="20"/>
                <w:szCs w:val="20"/>
                <w:lang w:val="en-US"/>
              </w:rPr>
            </w:pPr>
          </w:p>
        </w:tc>
        <w:tc>
          <w:tcPr>
            <w:tcW w:w="222" w:type="dxa"/>
          </w:tcPr>
          <w:p w14:paraId="00025926" w14:textId="77777777" w:rsidR="003D5BE9" w:rsidRPr="00CD52DC" w:rsidRDefault="003D5BE9" w:rsidP="00656C3E">
            <w:pPr>
              <w:rPr>
                <w:rFonts w:ascii="Times New Roman" w:eastAsiaTheme="minorEastAsia" w:hAnsi="Times New Roman" w:cs="Times New Roman"/>
                <w:sz w:val="20"/>
                <w:szCs w:val="20"/>
                <w:lang w:val="en-US"/>
              </w:rPr>
            </w:pPr>
          </w:p>
        </w:tc>
        <w:tc>
          <w:tcPr>
            <w:tcW w:w="983" w:type="dxa"/>
          </w:tcPr>
          <w:p w14:paraId="7522A9B8"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12(0.66)</w:t>
            </w:r>
          </w:p>
        </w:tc>
        <w:tc>
          <w:tcPr>
            <w:tcW w:w="1468" w:type="dxa"/>
          </w:tcPr>
          <w:p w14:paraId="4DD5EA69"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[11.39, 13.18]</w:t>
            </w:r>
          </w:p>
        </w:tc>
        <w:tc>
          <w:tcPr>
            <w:tcW w:w="1308" w:type="dxa"/>
          </w:tcPr>
          <w:p w14:paraId="228E9B6F" w14:textId="77777777" w:rsidR="003D5BE9" w:rsidRPr="00CD52DC" w:rsidRDefault="003D5BE9" w:rsidP="00656C3E">
            <w:pPr>
              <w:jc w:val="center"/>
              <w:rPr>
                <w:rFonts w:ascii="Times New Roman" w:eastAsiaTheme="minorEastAsia" w:hAnsi="Times New Roman" w:cs="Times New Roman"/>
                <w:sz w:val="20"/>
                <w:szCs w:val="20"/>
                <w:lang w:val="en-US"/>
              </w:rPr>
            </w:pPr>
          </w:p>
        </w:tc>
        <w:tc>
          <w:tcPr>
            <w:tcW w:w="222" w:type="dxa"/>
          </w:tcPr>
          <w:p w14:paraId="53EDAA45" w14:textId="77777777" w:rsidR="003D5BE9" w:rsidRPr="00CD52DC" w:rsidRDefault="003D5BE9" w:rsidP="00656C3E">
            <w:pPr>
              <w:rPr>
                <w:rFonts w:ascii="Times New Roman" w:eastAsiaTheme="minorEastAsia" w:hAnsi="Times New Roman" w:cs="Times New Roman"/>
                <w:sz w:val="20"/>
                <w:szCs w:val="20"/>
                <w:lang w:val="en-US"/>
              </w:rPr>
            </w:pPr>
          </w:p>
        </w:tc>
        <w:tc>
          <w:tcPr>
            <w:tcW w:w="958" w:type="dxa"/>
          </w:tcPr>
          <w:p w14:paraId="5FA9F4B4"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8.4(1.3)</w:t>
            </w:r>
          </w:p>
        </w:tc>
        <w:tc>
          <w:tcPr>
            <w:tcW w:w="1123" w:type="dxa"/>
          </w:tcPr>
          <w:p w14:paraId="161D7CDA"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[8.27,8.59]</w:t>
            </w:r>
          </w:p>
        </w:tc>
        <w:tc>
          <w:tcPr>
            <w:tcW w:w="1308" w:type="dxa"/>
          </w:tcPr>
          <w:p w14:paraId="044B7A69" w14:textId="77777777" w:rsidR="003D5BE9" w:rsidRPr="00CD52DC" w:rsidRDefault="003D5BE9" w:rsidP="00656C3E">
            <w:pPr>
              <w:jc w:val="center"/>
              <w:rPr>
                <w:rFonts w:ascii="Times New Roman" w:eastAsiaTheme="minorEastAsia" w:hAnsi="Times New Roman" w:cs="Times New Roman"/>
                <w:sz w:val="20"/>
                <w:szCs w:val="20"/>
                <w:lang w:val="en-US"/>
              </w:rPr>
            </w:pPr>
          </w:p>
        </w:tc>
      </w:tr>
      <w:tr w:rsidR="003D5BE9" w:rsidRPr="00CD52DC" w14:paraId="686DC03C" w14:textId="77777777" w:rsidTr="00656C3E">
        <w:tc>
          <w:tcPr>
            <w:tcW w:w="372" w:type="dxa"/>
          </w:tcPr>
          <w:p w14:paraId="4AE326F6" w14:textId="77777777" w:rsidR="003D5BE9" w:rsidRPr="00CD52DC" w:rsidRDefault="003D5BE9" w:rsidP="00656C3E">
            <w:pPr>
              <w:rPr>
                <w:rFonts w:ascii="Times New Roman" w:eastAsiaTheme="minorEastAsia" w:hAnsi="Times New Roman" w:cs="Times New Roman"/>
                <w:sz w:val="20"/>
                <w:szCs w:val="20"/>
                <w:lang w:val="en-US"/>
              </w:rPr>
            </w:pPr>
          </w:p>
        </w:tc>
        <w:tc>
          <w:tcPr>
            <w:tcW w:w="2265" w:type="dxa"/>
          </w:tcPr>
          <w:p w14:paraId="075A7B8B"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No</w:t>
            </w:r>
          </w:p>
        </w:tc>
        <w:tc>
          <w:tcPr>
            <w:tcW w:w="1095" w:type="dxa"/>
          </w:tcPr>
          <w:p w14:paraId="3542449C"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1.2(0.66)</w:t>
            </w:r>
          </w:p>
        </w:tc>
        <w:tc>
          <w:tcPr>
            <w:tcW w:w="1326" w:type="dxa"/>
          </w:tcPr>
          <w:p w14:paraId="4A4EE897"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[1.08,1.28]</w:t>
            </w:r>
          </w:p>
        </w:tc>
        <w:tc>
          <w:tcPr>
            <w:tcW w:w="1308" w:type="dxa"/>
          </w:tcPr>
          <w:p w14:paraId="503DD37A" w14:textId="77777777" w:rsidR="003D5BE9" w:rsidRPr="00CD52DC" w:rsidRDefault="003D5BE9" w:rsidP="00656C3E">
            <w:pPr>
              <w:jc w:val="center"/>
              <w:rPr>
                <w:rFonts w:ascii="Times New Roman" w:eastAsiaTheme="minorEastAsia" w:hAnsi="Times New Roman" w:cs="Times New Roman"/>
                <w:sz w:val="20"/>
                <w:szCs w:val="20"/>
                <w:lang w:val="en-US"/>
              </w:rPr>
            </w:pPr>
          </w:p>
        </w:tc>
        <w:tc>
          <w:tcPr>
            <w:tcW w:w="222" w:type="dxa"/>
          </w:tcPr>
          <w:p w14:paraId="6EE6DB5D" w14:textId="77777777" w:rsidR="003D5BE9" w:rsidRPr="00CD52DC" w:rsidRDefault="003D5BE9" w:rsidP="00656C3E">
            <w:pPr>
              <w:rPr>
                <w:rFonts w:ascii="Times New Roman" w:eastAsiaTheme="minorEastAsia" w:hAnsi="Times New Roman" w:cs="Times New Roman"/>
                <w:sz w:val="20"/>
                <w:szCs w:val="20"/>
                <w:lang w:val="en-US"/>
              </w:rPr>
            </w:pPr>
          </w:p>
        </w:tc>
        <w:tc>
          <w:tcPr>
            <w:tcW w:w="983" w:type="dxa"/>
          </w:tcPr>
          <w:p w14:paraId="297A7C24"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15(0.68)</w:t>
            </w:r>
          </w:p>
        </w:tc>
        <w:tc>
          <w:tcPr>
            <w:tcW w:w="1468" w:type="dxa"/>
          </w:tcPr>
          <w:p w14:paraId="5AF94692"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[14.19, 16.46]</w:t>
            </w:r>
          </w:p>
        </w:tc>
        <w:tc>
          <w:tcPr>
            <w:tcW w:w="1308" w:type="dxa"/>
          </w:tcPr>
          <w:p w14:paraId="2815328C" w14:textId="77777777" w:rsidR="003D5BE9" w:rsidRPr="00CD52DC" w:rsidRDefault="003D5BE9" w:rsidP="00656C3E">
            <w:pPr>
              <w:jc w:val="center"/>
              <w:rPr>
                <w:rFonts w:ascii="Times New Roman" w:eastAsiaTheme="minorEastAsia" w:hAnsi="Times New Roman" w:cs="Times New Roman"/>
                <w:sz w:val="20"/>
                <w:szCs w:val="20"/>
                <w:lang w:val="en-US"/>
              </w:rPr>
            </w:pPr>
          </w:p>
        </w:tc>
        <w:tc>
          <w:tcPr>
            <w:tcW w:w="222" w:type="dxa"/>
          </w:tcPr>
          <w:p w14:paraId="5040E0BA" w14:textId="77777777" w:rsidR="003D5BE9" w:rsidRPr="00CD52DC" w:rsidRDefault="003D5BE9" w:rsidP="00656C3E">
            <w:pPr>
              <w:rPr>
                <w:rFonts w:ascii="Times New Roman" w:eastAsiaTheme="minorEastAsia" w:hAnsi="Times New Roman" w:cs="Times New Roman"/>
                <w:sz w:val="20"/>
                <w:szCs w:val="20"/>
                <w:lang w:val="en-US"/>
              </w:rPr>
            </w:pPr>
          </w:p>
        </w:tc>
        <w:tc>
          <w:tcPr>
            <w:tcW w:w="958" w:type="dxa"/>
          </w:tcPr>
          <w:p w14:paraId="63FA1E6D"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7.9(1.4)</w:t>
            </w:r>
          </w:p>
        </w:tc>
        <w:tc>
          <w:tcPr>
            <w:tcW w:w="1123" w:type="dxa"/>
          </w:tcPr>
          <w:p w14:paraId="0D6E3A28"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[7.62,8.1]</w:t>
            </w:r>
          </w:p>
        </w:tc>
        <w:tc>
          <w:tcPr>
            <w:tcW w:w="1308" w:type="dxa"/>
          </w:tcPr>
          <w:p w14:paraId="58B9BBFD" w14:textId="77777777" w:rsidR="003D5BE9" w:rsidRPr="00CD52DC" w:rsidRDefault="003D5BE9" w:rsidP="00656C3E">
            <w:pPr>
              <w:jc w:val="center"/>
              <w:rPr>
                <w:rFonts w:ascii="Times New Roman" w:eastAsiaTheme="minorEastAsia" w:hAnsi="Times New Roman" w:cs="Times New Roman"/>
                <w:sz w:val="20"/>
                <w:szCs w:val="20"/>
                <w:lang w:val="en-US"/>
              </w:rPr>
            </w:pPr>
          </w:p>
        </w:tc>
      </w:tr>
      <w:tr w:rsidR="003D5BE9" w:rsidRPr="00CD52DC" w14:paraId="02EB6872" w14:textId="77777777" w:rsidTr="00656C3E">
        <w:tc>
          <w:tcPr>
            <w:tcW w:w="2637" w:type="dxa"/>
            <w:gridSpan w:val="2"/>
          </w:tcPr>
          <w:p w14:paraId="5574AA24"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Training for online education during the pandemic</w:t>
            </w:r>
          </w:p>
        </w:tc>
        <w:tc>
          <w:tcPr>
            <w:tcW w:w="1095" w:type="dxa"/>
          </w:tcPr>
          <w:p w14:paraId="77B019F1" w14:textId="77777777" w:rsidR="003D5BE9" w:rsidRPr="00CD52DC" w:rsidRDefault="003D5BE9" w:rsidP="00656C3E">
            <w:pPr>
              <w:rPr>
                <w:rFonts w:ascii="Times New Roman" w:eastAsiaTheme="minorEastAsia" w:hAnsi="Times New Roman" w:cs="Times New Roman"/>
                <w:sz w:val="20"/>
                <w:szCs w:val="20"/>
                <w:lang w:val="en-US"/>
              </w:rPr>
            </w:pPr>
          </w:p>
        </w:tc>
        <w:tc>
          <w:tcPr>
            <w:tcW w:w="1326" w:type="dxa"/>
          </w:tcPr>
          <w:p w14:paraId="39E01DD9" w14:textId="77777777" w:rsidR="003D5BE9" w:rsidRPr="00CD52DC" w:rsidRDefault="003D5BE9" w:rsidP="00656C3E">
            <w:pPr>
              <w:rPr>
                <w:rFonts w:ascii="Times New Roman" w:eastAsiaTheme="minorEastAsia" w:hAnsi="Times New Roman" w:cs="Times New Roman"/>
                <w:sz w:val="20"/>
                <w:szCs w:val="20"/>
                <w:lang w:val="en-US"/>
              </w:rPr>
            </w:pPr>
          </w:p>
        </w:tc>
        <w:tc>
          <w:tcPr>
            <w:tcW w:w="1308" w:type="dxa"/>
          </w:tcPr>
          <w:p w14:paraId="65E5EBDD"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w:t>
            </w:r>
          </w:p>
          <w:p w14:paraId="40967BEA"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[-0.15, 0.1]</w:t>
            </w:r>
          </w:p>
        </w:tc>
        <w:tc>
          <w:tcPr>
            <w:tcW w:w="222" w:type="dxa"/>
          </w:tcPr>
          <w:p w14:paraId="681C98CC" w14:textId="77777777" w:rsidR="003D5BE9" w:rsidRPr="00CD52DC" w:rsidRDefault="003D5BE9" w:rsidP="00656C3E">
            <w:pPr>
              <w:rPr>
                <w:rFonts w:ascii="Times New Roman" w:eastAsiaTheme="minorEastAsia" w:hAnsi="Times New Roman" w:cs="Times New Roman"/>
                <w:sz w:val="20"/>
                <w:szCs w:val="20"/>
                <w:lang w:val="en-US"/>
              </w:rPr>
            </w:pPr>
          </w:p>
        </w:tc>
        <w:tc>
          <w:tcPr>
            <w:tcW w:w="983" w:type="dxa"/>
          </w:tcPr>
          <w:p w14:paraId="2C1EAD51" w14:textId="77777777" w:rsidR="003D5BE9" w:rsidRPr="00CD52DC" w:rsidRDefault="003D5BE9" w:rsidP="00656C3E">
            <w:pPr>
              <w:rPr>
                <w:rFonts w:ascii="Times New Roman" w:eastAsiaTheme="minorEastAsia" w:hAnsi="Times New Roman" w:cs="Times New Roman"/>
                <w:sz w:val="20"/>
                <w:szCs w:val="20"/>
                <w:lang w:val="en-US"/>
              </w:rPr>
            </w:pPr>
          </w:p>
        </w:tc>
        <w:tc>
          <w:tcPr>
            <w:tcW w:w="1468" w:type="dxa"/>
          </w:tcPr>
          <w:p w14:paraId="2FEBC2C9" w14:textId="77777777" w:rsidR="003D5BE9" w:rsidRPr="00CD52DC" w:rsidRDefault="003D5BE9" w:rsidP="00656C3E">
            <w:pPr>
              <w:rPr>
                <w:rFonts w:ascii="Times New Roman" w:eastAsiaTheme="minorEastAsia" w:hAnsi="Times New Roman" w:cs="Times New Roman"/>
                <w:sz w:val="20"/>
                <w:szCs w:val="20"/>
                <w:lang w:val="en-US"/>
              </w:rPr>
            </w:pPr>
          </w:p>
        </w:tc>
        <w:tc>
          <w:tcPr>
            <w:tcW w:w="1308" w:type="dxa"/>
          </w:tcPr>
          <w:p w14:paraId="029C6201"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w:t>
            </w:r>
          </w:p>
          <w:p w14:paraId="446870B1"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[-1.8, 1.4]</w:t>
            </w:r>
          </w:p>
        </w:tc>
        <w:tc>
          <w:tcPr>
            <w:tcW w:w="222" w:type="dxa"/>
          </w:tcPr>
          <w:p w14:paraId="75B81635" w14:textId="77777777" w:rsidR="003D5BE9" w:rsidRPr="00CD52DC" w:rsidRDefault="003D5BE9" w:rsidP="00656C3E">
            <w:pPr>
              <w:rPr>
                <w:rFonts w:ascii="Times New Roman" w:eastAsiaTheme="minorEastAsia" w:hAnsi="Times New Roman" w:cs="Times New Roman"/>
                <w:sz w:val="20"/>
                <w:szCs w:val="20"/>
                <w:lang w:val="en-US"/>
              </w:rPr>
            </w:pPr>
          </w:p>
        </w:tc>
        <w:tc>
          <w:tcPr>
            <w:tcW w:w="958" w:type="dxa"/>
          </w:tcPr>
          <w:p w14:paraId="3238F347" w14:textId="77777777" w:rsidR="003D5BE9" w:rsidRPr="00CD52DC" w:rsidRDefault="003D5BE9" w:rsidP="00656C3E">
            <w:pPr>
              <w:rPr>
                <w:rFonts w:ascii="Times New Roman" w:eastAsiaTheme="minorEastAsia" w:hAnsi="Times New Roman" w:cs="Times New Roman"/>
                <w:sz w:val="20"/>
                <w:szCs w:val="20"/>
                <w:lang w:val="en-US"/>
              </w:rPr>
            </w:pPr>
          </w:p>
        </w:tc>
        <w:tc>
          <w:tcPr>
            <w:tcW w:w="1123" w:type="dxa"/>
          </w:tcPr>
          <w:p w14:paraId="4DD9C6BB" w14:textId="77777777" w:rsidR="003D5BE9" w:rsidRPr="00CD52DC" w:rsidRDefault="003D5BE9" w:rsidP="00656C3E">
            <w:pPr>
              <w:rPr>
                <w:rFonts w:ascii="Times New Roman" w:eastAsiaTheme="minorEastAsia" w:hAnsi="Times New Roman" w:cs="Times New Roman"/>
                <w:sz w:val="20"/>
                <w:szCs w:val="20"/>
                <w:lang w:val="en-US"/>
              </w:rPr>
            </w:pPr>
          </w:p>
        </w:tc>
        <w:tc>
          <w:tcPr>
            <w:tcW w:w="1308" w:type="dxa"/>
          </w:tcPr>
          <w:p w14:paraId="36A9C8E7"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0.2</w:t>
            </w:r>
          </w:p>
          <w:p w14:paraId="2A8D1F02" w14:textId="77777777" w:rsidR="003D5BE9" w:rsidRPr="00CD52DC" w:rsidRDefault="003D5BE9" w:rsidP="00656C3E">
            <w:pPr>
              <w:jc w:val="cente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[-0.13, 0.58]</w:t>
            </w:r>
          </w:p>
        </w:tc>
      </w:tr>
      <w:tr w:rsidR="003D5BE9" w:rsidRPr="00CD52DC" w14:paraId="701D072D" w14:textId="77777777" w:rsidTr="00656C3E">
        <w:tc>
          <w:tcPr>
            <w:tcW w:w="372" w:type="dxa"/>
          </w:tcPr>
          <w:p w14:paraId="1C12934A" w14:textId="77777777" w:rsidR="003D5BE9" w:rsidRPr="00CD52DC" w:rsidRDefault="003D5BE9" w:rsidP="00656C3E">
            <w:pPr>
              <w:rPr>
                <w:rFonts w:ascii="Times New Roman" w:eastAsiaTheme="minorEastAsia" w:hAnsi="Times New Roman" w:cs="Times New Roman"/>
                <w:sz w:val="20"/>
                <w:szCs w:val="20"/>
                <w:lang w:val="en-US"/>
              </w:rPr>
            </w:pPr>
          </w:p>
        </w:tc>
        <w:tc>
          <w:tcPr>
            <w:tcW w:w="2265" w:type="dxa"/>
          </w:tcPr>
          <w:p w14:paraId="0FA9485E"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Yes</w:t>
            </w:r>
          </w:p>
        </w:tc>
        <w:tc>
          <w:tcPr>
            <w:tcW w:w="1095" w:type="dxa"/>
          </w:tcPr>
          <w:p w14:paraId="6C49F764"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1(0.64)</w:t>
            </w:r>
          </w:p>
        </w:tc>
        <w:tc>
          <w:tcPr>
            <w:tcW w:w="1326" w:type="dxa"/>
          </w:tcPr>
          <w:p w14:paraId="6CA4AED6"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[0.92,1.07]</w:t>
            </w:r>
          </w:p>
        </w:tc>
        <w:tc>
          <w:tcPr>
            <w:tcW w:w="1308" w:type="dxa"/>
          </w:tcPr>
          <w:p w14:paraId="04D43D29" w14:textId="77777777" w:rsidR="003D5BE9" w:rsidRPr="00CD52DC" w:rsidRDefault="003D5BE9" w:rsidP="00656C3E">
            <w:pPr>
              <w:rPr>
                <w:rFonts w:ascii="Times New Roman" w:eastAsiaTheme="minorEastAsia" w:hAnsi="Times New Roman" w:cs="Times New Roman"/>
                <w:sz w:val="20"/>
                <w:szCs w:val="20"/>
                <w:lang w:val="en-US"/>
              </w:rPr>
            </w:pPr>
          </w:p>
        </w:tc>
        <w:tc>
          <w:tcPr>
            <w:tcW w:w="222" w:type="dxa"/>
          </w:tcPr>
          <w:p w14:paraId="5D3AF348" w14:textId="77777777" w:rsidR="003D5BE9" w:rsidRPr="00CD52DC" w:rsidRDefault="003D5BE9" w:rsidP="00656C3E">
            <w:pPr>
              <w:rPr>
                <w:rFonts w:ascii="Times New Roman" w:eastAsiaTheme="minorEastAsia" w:hAnsi="Times New Roman" w:cs="Times New Roman"/>
                <w:sz w:val="20"/>
                <w:szCs w:val="20"/>
                <w:lang w:val="en-US"/>
              </w:rPr>
            </w:pPr>
          </w:p>
        </w:tc>
        <w:tc>
          <w:tcPr>
            <w:tcW w:w="983" w:type="dxa"/>
          </w:tcPr>
          <w:p w14:paraId="3994037F"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13(0.69)</w:t>
            </w:r>
          </w:p>
        </w:tc>
        <w:tc>
          <w:tcPr>
            <w:tcW w:w="1468" w:type="dxa"/>
          </w:tcPr>
          <w:p w14:paraId="7E570004"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[12.53,14.15]</w:t>
            </w:r>
          </w:p>
        </w:tc>
        <w:tc>
          <w:tcPr>
            <w:tcW w:w="1308" w:type="dxa"/>
          </w:tcPr>
          <w:p w14:paraId="6AA89455" w14:textId="77777777" w:rsidR="003D5BE9" w:rsidRPr="00CD52DC" w:rsidRDefault="003D5BE9" w:rsidP="00656C3E">
            <w:pPr>
              <w:rPr>
                <w:rFonts w:ascii="Times New Roman" w:eastAsiaTheme="minorEastAsia" w:hAnsi="Times New Roman" w:cs="Times New Roman"/>
                <w:sz w:val="20"/>
                <w:szCs w:val="20"/>
                <w:lang w:val="en-US"/>
              </w:rPr>
            </w:pPr>
          </w:p>
        </w:tc>
        <w:tc>
          <w:tcPr>
            <w:tcW w:w="222" w:type="dxa"/>
          </w:tcPr>
          <w:p w14:paraId="604F7CE2" w14:textId="77777777" w:rsidR="003D5BE9" w:rsidRPr="00CD52DC" w:rsidRDefault="003D5BE9" w:rsidP="00656C3E">
            <w:pPr>
              <w:rPr>
                <w:rFonts w:ascii="Times New Roman" w:eastAsiaTheme="minorEastAsia" w:hAnsi="Times New Roman" w:cs="Times New Roman"/>
                <w:sz w:val="20"/>
                <w:szCs w:val="20"/>
                <w:lang w:val="en-US"/>
              </w:rPr>
            </w:pPr>
          </w:p>
        </w:tc>
        <w:tc>
          <w:tcPr>
            <w:tcW w:w="958" w:type="dxa"/>
          </w:tcPr>
          <w:p w14:paraId="6476DB8B"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8.3(1.4)</w:t>
            </w:r>
          </w:p>
        </w:tc>
        <w:tc>
          <w:tcPr>
            <w:tcW w:w="1123" w:type="dxa"/>
          </w:tcPr>
          <w:p w14:paraId="3ED13D7C" w14:textId="77777777" w:rsidR="003D5BE9" w:rsidRPr="00CD52DC" w:rsidRDefault="003D5BE9" w:rsidP="00656C3E">
            <w:pPr>
              <w:rPr>
                <w:rFonts w:ascii="Times New Roman" w:eastAsiaTheme="minorEastAsia" w:hAnsi="Times New Roman" w:cs="Times New Roman"/>
                <w:sz w:val="20"/>
                <w:szCs w:val="20"/>
              </w:rPr>
            </w:pPr>
            <w:r w:rsidRPr="00CD52DC">
              <w:rPr>
                <w:rFonts w:ascii="Times New Roman" w:eastAsiaTheme="minorEastAsia" w:hAnsi="Times New Roman" w:cs="Times New Roman"/>
                <w:color w:val="333333"/>
                <w:sz w:val="20"/>
                <w:szCs w:val="20"/>
              </w:rPr>
              <w:t>[8.12,8.42]</w:t>
            </w:r>
          </w:p>
        </w:tc>
        <w:tc>
          <w:tcPr>
            <w:tcW w:w="1308" w:type="dxa"/>
          </w:tcPr>
          <w:p w14:paraId="7C309DA7" w14:textId="77777777" w:rsidR="003D5BE9" w:rsidRPr="00CD52DC" w:rsidRDefault="003D5BE9" w:rsidP="00656C3E">
            <w:pPr>
              <w:rPr>
                <w:rFonts w:ascii="Times New Roman" w:eastAsiaTheme="minorEastAsia" w:hAnsi="Times New Roman" w:cs="Times New Roman"/>
                <w:sz w:val="20"/>
                <w:szCs w:val="20"/>
                <w:lang w:val="en-US"/>
              </w:rPr>
            </w:pPr>
          </w:p>
        </w:tc>
      </w:tr>
      <w:tr w:rsidR="003D5BE9" w:rsidRPr="00CD52DC" w14:paraId="319470BB" w14:textId="77777777" w:rsidTr="00656C3E">
        <w:trPr>
          <w:trHeight w:val="152"/>
        </w:trPr>
        <w:tc>
          <w:tcPr>
            <w:tcW w:w="372" w:type="dxa"/>
          </w:tcPr>
          <w:p w14:paraId="24A93EC3" w14:textId="77777777" w:rsidR="003D5BE9" w:rsidRPr="00CD52DC" w:rsidRDefault="003D5BE9" w:rsidP="00656C3E">
            <w:pPr>
              <w:rPr>
                <w:rFonts w:ascii="Times New Roman" w:eastAsiaTheme="minorEastAsia" w:hAnsi="Times New Roman" w:cs="Times New Roman"/>
                <w:sz w:val="20"/>
                <w:szCs w:val="20"/>
                <w:lang w:val="en-US"/>
              </w:rPr>
            </w:pPr>
          </w:p>
        </w:tc>
        <w:tc>
          <w:tcPr>
            <w:tcW w:w="2265" w:type="dxa"/>
          </w:tcPr>
          <w:p w14:paraId="0BD98A99"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No</w:t>
            </w:r>
          </w:p>
        </w:tc>
        <w:tc>
          <w:tcPr>
            <w:tcW w:w="1095" w:type="dxa"/>
          </w:tcPr>
          <w:p w14:paraId="33A6B532"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1(0.54)</w:t>
            </w:r>
          </w:p>
        </w:tc>
        <w:tc>
          <w:tcPr>
            <w:tcW w:w="1326" w:type="dxa"/>
          </w:tcPr>
          <w:p w14:paraId="1D82200C"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[0.9,1.13]</w:t>
            </w:r>
          </w:p>
        </w:tc>
        <w:tc>
          <w:tcPr>
            <w:tcW w:w="1308" w:type="dxa"/>
          </w:tcPr>
          <w:p w14:paraId="241440E1" w14:textId="77777777" w:rsidR="003D5BE9" w:rsidRPr="00CD52DC" w:rsidRDefault="003D5BE9" w:rsidP="00656C3E">
            <w:pPr>
              <w:rPr>
                <w:rFonts w:ascii="Times New Roman" w:eastAsiaTheme="minorEastAsia" w:hAnsi="Times New Roman" w:cs="Times New Roman"/>
                <w:sz w:val="20"/>
                <w:szCs w:val="20"/>
                <w:lang w:val="en-US"/>
              </w:rPr>
            </w:pPr>
          </w:p>
        </w:tc>
        <w:tc>
          <w:tcPr>
            <w:tcW w:w="222" w:type="dxa"/>
          </w:tcPr>
          <w:p w14:paraId="3809CD62" w14:textId="77777777" w:rsidR="003D5BE9" w:rsidRPr="00CD52DC" w:rsidRDefault="003D5BE9" w:rsidP="00656C3E">
            <w:pPr>
              <w:rPr>
                <w:rFonts w:ascii="Times New Roman" w:eastAsiaTheme="minorEastAsia" w:hAnsi="Times New Roman" w:cs="Times New Roman"/>
                <w:sz w:val="20"/>
                <w:szCs w:val="20"/>
                <w:lang w:val="en-US"/>
              </w:rPr>
            </w:pPr>
          </w:p>
        </w:tc>
        <w:tc>
          <w:tcPr>
            <w:tcW w:w="983" w:type="dxa"/>
          </w:tcPr>
          <w:p w14:paraId="6B18F3AD"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14(0.64)</w:t>
            </w:r>
          </w:p>
        </w:tc>
        <w:tc>
          <w:tcPr>
            <w:tcW w:w="1468" w:type="dxa"/>
          </w:tcPr>
          <w:p w14:paraId="37493433"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[12.2,14.98]</w:t>
            </w:r>
          </w:p>
        </w:tc>
        <w:tc>
          <w:tcPr>
            <w:tcW w:w="1308" w:type="dxa"/>
          </w:tcPr>
          <w:p w14:paraId="0E646837" w14:textId="77777777" w:rsidR="003D5BE9" w:rsidRPr="00CD52DC" w:rsidRDefault="003D5BE9" w:rsidP="00656C3E">
            <w:pPr>
              <w:rPr>
                <w:rFonts w:ascii="Times New Roman" w:eastAsiaTheme="minorEastAsia" w:hAnsi="Times New Roman" w:cs="Times New Roman"/>
                <w:sz w:val="20"/>
                <w:szCs w:val="20"/>
                <w:lang w:val="en-US"/>
              </w:rPr>
            </w:pPr>
          </w:p>
        </w:tc>
        <w:tc>
          <w:tcPr>
            <w:tcW w:w="222" w:type="dxa"/>
          </w:tcPr>
          <w:p w14:paraId="3CFEB7BC" w14:textId="77777777" w:rsidR="003D5BE9" w:rsidRPr="00CD52DC" w:rsidRDefault="003D5BE9" w:rsidP="00656C3E">
            <w:pPr>
              <w:rPr>
                <w:rFonts w:ascii="Times New Roman" w:eastAsiaTheme="minorEastAsia" w:hAnsi="Times New Roman" w:cs="Times New Roman"/>
                <w:sz w:val="20"/>
                <w:szCs w:val="20"/>
                <w:lang w:val="en-US"/>
              </w:rPr>
            </w:pPr>
          </w:p>
        </w:tc>
        <w:tc>
          <w:tcPr>
            <w:tcW w:w="958" w:type="dxa"/>
          </w:tcPr>
          <w:p w14:paraId="12DB7227" w14:textId="77777777" w:rsidR="003D5BE9" w:rsidRPr="00CD52DC" w:rsidRDefault="003D5BE9" w:rsidP="00656C3E">
            <w:pPr>
              <w:rPr>
                <w:rFonts w:ascii="Times New Roman" w:eastAsiaTheme="minorEastAsia" w:hAnsi="Times New Roman" w:cs="Times New Roman"/>
                <w:sz w:val="20"/>
                <w:szCs w:val="20"/>
                <w:lang w:val="en-US"/>
              </w:rPr>
            </w:pPr>
            <w:r w:rsidRPr="00CD52DC">
              <w:rPr>
                <w:rFonts w:ascii="Times New Roman" w:eastAsiaTheme="minorEastAsia" w:hAnsi="Times New Roman" w:cs="Times New Roman"/>
                <w:sz w:val="20"/>
                <w:szCs w:val="20"/>
                <w:lang w:val="en-US"/>
              </w:rPr>
              <w:t>8.1(1.5)</w:t>
            </w:r>
          </w:p>
        </w:tc>
        <w:tc>
          <w:tcPr>
            <w:tcW w:w="1123" w:type="dxa"/>
          </w:tcPr>
          <w:p w14:paraId="07B70741" w14:textId="77777777" w:rsidR="003D5BE9" w:rsidRPr="00CD52DC" w:rsidRDefault="003D5BE9" w:rsidP="00656C3E">
            <w:pPr>
              <w:rPr>
                <w:rFonts w:ascii="Times New Roman" w:eastAsiaTheme="minorEastAsia" w:hAnsi="Times New Roman" w:cs="Times New Roman"/>
                <w:sz w:val="20"/>
                <w:szCs w:val="20"/>
              </w:rPr>
            </w:pPr>
            <w:r w:rsidRPr="00CD52DC">
              <w:rPr>
                <w:rFonts w:ascii="Times New Roman" w:eastAsiaTheme="minorEastAsia" w:hAnsi="Times New Roman" w:cs="Times New Roman"/>
                <w:color w:val="333333"/>
                <w:sz w:val="20"/>
                <w:szCs w:val="20"/>
                <w:shd w:val="clear" w:color="auto" w:fill="FFFFFF"/>
              </w:rPr>
              <w:t>[7.75,8.36]</w:t>
            </w:r>
          </w:p>
        </w:tc>
        <w:tc>
          <w:tcPr>
            <w:tcW w:w="1308" w:type="dxa"/>
          </w:tcPr>
          <w:p w14:paraId="139E0E3A" w14:textId="77777777" w:rsidR="003D5BE9" w:rsidRPr="00CD52DC" w:rsidRDefault="003D5BE9" w:rsidP="00656C3E">
            <w:pPr>
              <w:rPr>
                <w:rFonts w:ascii="Times New Roman" w:eastAsiaTheme="minorEastAsia" w:hAnsi="Times New Roman" w:cs="Times New Roman"/>
                <w:sz w:val="20"/>
                <w:szCs w:val="20"/>
                <w:lang w:val="en-US"/>
              </w:rPr>
            </w:pPr>
          </w:p>
        </w:tc>
      </w:tr>
    </w:tbl>
    <w:p w14:paraId="154DB668" w14:textId="2B0C79A8" w:rsidR="007B5050" w:rsidRPr="003D5BE9" w:rsidRDefault="003D5BE9" w:rsidP="0055029A">
      <w:pPr>
        <w:spacing w:line="240" w:lineRule="auto"/>
        <w:rPr>
          <w:rFonts w:ascii="Times New Roman" w:hAnsi="Times New Roman" w:cs="Times New Roman"/>
          <w:sz w:val="24"/>
          <w:szCs w:val="24"/>
          <w:lang w:val="en-US"/>
        </w:rPr>
      </w:pPr>
      <w:r w:rsidRPr="008659E1">
        <w:rPr>
          <w:rFonts w:ascii="Times New Roman" w:hAnsi="Times New Roman" w:cs="Times New Roman"/>
          <w:i/>
          <w:iCs/>
          <w:sz w:val="24"/>
          <w:szCs w:val="24"/>
          <w:lang w:val="en-US"/>
        </w:rPr>
        <w:t>Note.</w:t>
      </w:r>
      <w:r w:rsidRPr="008659E1">
        <w:rPr>
          <w:rFonts w:ascii="Times New Roman" w:hAnsi="Times New Roman" w:cs="Times New Roman"/>
          <w:sz w:val="24"/>
          <w:szCs w:val="24"/>
          <w:lang w:val="en-US"/>
        </w:rPr>
        <w:t xml:space="preserve"> Bootstrapped 95% confidence Intervals.</w:t>
      </w:r>
    </w:p>
    <w:p w14:paraId="51D58787" w14:textId="77777777" w:rsidR="003D5BE9" w:rsidRDefault="003D5BE9" w:rsidP="0055029A">
      <w:pPr>
        <w:spacing w:line="240" w:lineRule="auto"/>
        <w:jc w:val="center"/>
        <w:rPr>
          <w:rFonts w:ascii="Times New Roman" w:eastAsiaTheme="minorEastAsia" w:hAnsi="Times New Roman" w:cs="Times New Roman"/>
          <w:sz w:val="24"/>
          <w:szCs w:val="24"/>
          <w:lang w:val="en-US"/>
        </w:rPr>
        <w:sectPr w:rsidR="003D5BE9" w:rsidSect="003D5BE9">
          <w:pgSz w:w="16838" w:h="11906" w:orient="landscape"/>
          <w:pgMar w:top="1440" w:right="1440" w:bottom="1440" w:left="1440" w:header="720" w:footer="720" w:gutter="0"/>
          <w:cols w:space="720"/>
          <w:docGrid w:linePitch="360"/>
        </w:sectPr>
      </w:pPr>
    </w:p>
    <w:p w14:paraId="46C44639" w14:textId="72C6DB3C" w:rsidR="003D5BE9" w:rsidRPr="008659E1" w:rsidRDefault="003D5BE9" w:rsidP="0055029A">
      <w:pPr>
        <w:spacing w:line="240" w:lineRule="auto"/>
        <w:jc w:val="center"/>
        <w:rPr>
          <w:rFonts w:ascii="Times New Roman" w:eastAsiaTheme="minorEastAsia" w:hAnsi="Times New Roman" w:cs="Times New Roman"/>
          <w:sz w:val="24"/>
          <w:szCs w:val="24"/>
          <w:lang w:val="en-US"/>
        </w:rPr>
      </w:pPr>
    </w:p>
    <w:p w14:paraId="105206BC" w14:textId="7A5C5DD8" w:rsidR="005B1437" w:rsidRPr="008659E1" w:rsidRDefault="005B1437" w:rsidP="0055029A">
      <w:pPr>
        <w:pStyle w:val="Heading2"/>
        <w:spacing w:line="240" w:lineRule="auto"/>
        <w:rPr>
          <w:rFonts w:cs="Times New Roman"/>
          <w:szCs w:val="24"/>
          <w:lang w:val="en-US"/>
        </w:rPr>
      </w:pPr>
      <w:r w:rsidRPr="008659E1">
        <w:rPr>
          <w:rFonts w:cs="Times New Roman"/>
          <w:szCs w:val="24"/>
          <w:lang w:val="en-US"/>
        </w:rPr>
        <w:t xml:space="preserve">Teaching variables related </w:t>
      </w:r>
      <w:r w:rsidR="7AB8FD2D" w:rsidRPr="008659E1">
        <w:rPr>
          <w:rFonts w:cs="Times New Roman"/>
          <w:szCs w:val="24"/>
          <w:lang w:val="en-US"/>
        </w:rPr>
        <w:t>to</w:t>
      </w:r>
      <w:r w:rsidRPr="008659E1">
        <w:rPr>
          <w:rFonts w:cs="Times New Roman"/>
          <w:szCs w:val="24"/>
          <w:lang w:val="en-US"/>
        </w:rPr>
        <w:t xml:space="preserve"> psychological distress, perceived stress</w:t>
      </w:r>
      <w:r w:rsidR="5AE698F2" w:rsidRPr="008659E1">
        <w:rPr>
          <w:rFonts w:cs="Times New Roman"/>
          <w:szCs w:val="24"/>
          <w:lang w:val="en-US"/>
        </w:rPr>
        <w:t>,</w:t>
      </w:r>
      <w:r w:rsidRPr="008659E1">
        <w:rPr>
          <w:rFonts w:cs="Times New Roman"/>
          <w:szCs w:val="24"/>
          <w:lang w:val="en-US"/>
        </w:rPr>
        <w:t xml:space="preserve"> and life satisfaction </w:t>
      </w:r>
    </w:p>
    <w:p w14:paraId="4CA66CA1" w14:textId="50FAEA3B" w:rsidR="00F73B8A" w:rsidRPr="008659E1" w:rsidRDefault="005C6896" w:rsidP="0055029A">
      <w:pPr>
        <w:spacing w:line="240" w:lineRule="auto"/>
        <w:rPr>
          <w:rFonts w:ascii="Times New Roman" w:hAnsi="Times New Roman" w:cs="Times New Roman"/>
          <w:sz w:val="24"/>
          <w:szCs w:val="24"/>
          <w:lang w:val="en-US"/>
        </w:rPr>
      </w:pPr>
      <w:r w:rsidRPr="008659E1">
        <w:rPr>
          <w:rFonts w:ascii="Times New Roman" w:hAnsi="Times New Roman" w:cs="Times New Roman"/>
          <w:sz w:val="24"/>
          <w:szCs w:val="24"/>
          <w:lang w:val="en-US"/>
        </w:rPr>
        <w:t xml:space="preserve">The results in table 1 show significant differences </w:t>
      </w:r>
      <w:r w:rsidR="54D670CA" w:rsidRPr="008659E1">
        <w:rPr>
          <w:rFonts w:ascii="Times New Roman" w:hAnsi="Times New Roman" w:cs="Times New Roman"/>
          <w:sz w:val="24"/>
          <w:szCs w:val="24"/>
          <w:lang w:val="en-US"/>
        </w:rPr>
        <w:t>in</w:t>
      </w:r>
      <w:r w:rsidRPr="008659E1">
        <w:rPr>
          <w:rFonts w:ascii="Times New Roman" w:hAnsi="Times New Roman" w:cs="Times New Roman"/>
          <w:sz w:val="24"/>
          <w:szCs w:val="24"/>
          <w:lang w:val="en-US"/>
        </w:rPr>
        <w:t xml:space="preserve"> CORE-10 scores and PSS scores between teaching levels. </w:t>
      </w:r>
      <w:r w:rsidR="006A3D0F" w:rsidRPr="008659E1">
        <w:rPr>
          <w:rFonts w:ascii="Times New Roman" w:hAnsi="Times New Roman" w:cs="Times New Roman"/>
          <w:sz w:val="24"/>
          <w:szCs w:val="24"/>
          <w:lang w:val="en-US"/>
        </w:rPr>
        <w:t xml:space="preserve">K-12 teachers present higher levels of psychological distress and perceived stress than </w:t>
      </w:r>
      <w:r w:rsidR="00C625FF" w:rsidRPr="008659E1">
        <w:rPr>
          <w:rFonts w:ascii="Times New Roman" w:hAnsi="Times New Roman" w:cs="Times New Roman"/>
          <w:sz w:val="24"/>
          <w:szCs w:val="24"/>
          <w:lang w:val="en-US"/>
        </w:rPr>
        <w:t xml:space="preserve">higher education teachers. </w:t>
      </w:r>
      <w:r w:rsidR="005B27EC" w:rsidRPr="008659E1">
        <w:rPr>
          <w:rFonts w:ascii="Times New Roman" w:hAnsi="Times New Roman" w:cs="Times New Roman"/>
          <w:sz w:val="24"/>
          <w:szCs w:val="24"/>
          <w:lang w:val="en-US"/>
        </w:rPr>
        <w:t>No significant differences were found in relation to life satisfaction</w:t>
      </w:r>
      <w:r w:rsidR="00813A5B" w:rsidRPr="008659E1">
        <w:rPr>
          <w:rFonts w:ascii="Times New Roman" w:hAnsi="Times New Roman" w:cs="Times New Roman"/>
          <w:sz w:val="24"/>
          <w:szCs w:val="24"/>
          <w:lang w:val="en-US"/>
        </w:rPr>
        <w:t>. W</w:t>
      </w:r>
      <w:r w:rsidR="00262F9E" w:rsidRPr="008659E1">
        <w:rPr>
          <w:rFonts w:ascii="Times New Roman" w:hAnsi="Times New Roman" w:cs="Times New Roman"/>
          <w:sz w:val="24"/>
          <w:szCs w:val="24"/>
          <w:lang w:val="en-US"/>
        </w:rPr>
        <w:t>ith</w:t>
      </w:r>
      <w:r w:rsidR="002F5A91" w:rsidRPr="008659E1">
        <w:rPr>
          <w:rFonts w:ascii="Times New Roman" w:hAnsi="Times New Roman" w:cs="Times New Roman"/>
          <w:sz w:val="24"/>
          <w:szCs w:val="24"/>
          <w:lang w:val="en-US"/>
        </w:rPr>
        <w:t xml:space="preserve"> regard to previous </w:t>
      </w:r>
      <w:r w:rsidR="00683F79" w:rsidRPr="008659E1">
        <w:rPr>
          <w:rFonts w:ascii="Times New Roman" w:hAnsi="Times New Roman" w:cs="Times New Roman"/>
          <w:sz w:val="24"/>
          <w:szCs w:val="24"/>
          <w:lang w:val="en-US"/>
        </w:rPr>
        <w:t xml:space="preserve">experience and training for online education, significant differences were found for the </w:t>
      </w:r>
      <w:r w:rsidR="00665E6C" w:rsidRPr="008659E1">
        <w:rPr>
          <w:rFonts w:ascii="Times New Roman" w:hAnsi="Times New Roman" w:cs="Times New Roman"/>
          <w:sz w:val="24"/>
          <w:szCs w:val="24"/>
          <w:lang w:val="en-US"/>
        </w:rPr>
        <w:t>three measures. Participants with previous experience teaching online presented lower levels of psychological distress</w:t>
      </w:r>
      <w:r w:rsidR="003E7582" w:rsidRPr="008659E1">
        <w:rPr>
          <w:rFonts w:ascii="Times New Roman" w:hAnsi="Times New Roman" w:cs="Times New Roman"/>
          <w:sz w:val="24"/>
          <w:szCs w:val="24"/>
          <w:lang w:val="en-US"/>
        </w:rPr>
        <w:t xml:space="preserve"> and</w:t>
      </w:r>
      <w:r w:rsidR="00665E6C" w:rsidRPr="008659E1">
        <w:rPr>
          <w:rFonts w:ascii="Times New Roman" w:hAnsi="Times New Roman" w:cs="Times New Roman"/>
          <w:sz w:val="24"/>
          <w:szCs w:val="24"/>
          <w:lang w:val="en-US"/>
        </w:rPr>
        <w:t xml:space="preserve"> perceived stress and greater levels of life satisfaction than those teacher</w:t>
      </w:r>
      <w:r w:rsidR="00F95D47" w:rsidRPr="008659E1">
        <w:rPr>
          <w:rFonts w:ascii="Times New Roman" w:hAnsi="Times New Roman" w:cs="Times New Roman"/>
          <w:sz w:val="24"/>
          <w:szCs w:val="24"/>
          <w:lang w:val="en-US"/>
        </w:rPr>
        <w:t>s</w:t>
      </w:r>
      <w:r w:rsidR="00665E6C" w:rsidRPr="008659E1">
        <w:rPr>
          <w:rFonts w:ascii="Times New Roman" w:hAnsi="Times New Roman" w:cs="Times New Roman"/>
          <w:sz w:val="24"/>
          <w:szCs w:val="24"/>
          <w:lang w:val="en-US"/>
        </w:rPr>
        <w:t xml:space="preserve"> who have not ha</w:t>
      </w:r>
      <w:r w:rsidR="003733A9" w:rsidRPr="008659E1">
        <w:rPr>
          <w:rFonts w:ascii="Times New Roman" w:hAnsi="Times New Roman" w:cs="Times New Roman"/>
          <w:sz w:val="24"/>
          <w:szCs w:val="24"/>
          <w:lang w:val="en-US"/>
        </w:rPr>
        <w:t>d that experience before the pandemic for COVID-19.</w:t>
      </w:r>
      <w:r w:rsidR="00F95D47" w:rsidRPr="008659E1">
        <w:rPr>
          <w:rFonts w:ascii="Times New Roman" w:hAnsi="Times New Roman" w:cs="Times New Roman"/>
          <w:sz w:val="24"/>
          <w:szCs w:val="24"/>
          <w:lang w:val="en-US"/>
        </w:rPr>
        <w:t xml:space="preserve"> A similar pattern was found in relation to previous training for </w:t>
      </w:r>
      <w:r w:rsidR="2D793C66" w:rsidRPr="3A87D99C">
        <w:rPr>
          <w:rFonts w:ascii="Times New Roman" w:hAnsi="Times New Roman" w:cs="Times New Roman"/>
          <w:sz w:val="24"/>
          <w:szCs w:val="24"/>
          <w:lang w:val="en-US"/>
        </w:rPr>
        <w:t>online</w:t>
      </w:r>
      <w:r w:rsidR="00F95D47" w:rsidRPr="3A87D99C">
        <w:rPr>
          <w:rFonts w:ascii="Times New Roman" w:hAnsi="Times New Roman" w:cs="Times New Roman"/>
          <w:sz w:val="24"/>
          <w:szCs w:val="24"/>
          <w:lang w:val="en-US"/>
        </w:rPr>
        <w:t xml:space="preserve"> </w:t>
      </w:r>
      <w:r w:rsidR="00F95D47" w:rsidRPr="008659E1">
        <w:rPr>
          <w:rFonts w:ascii="Times New Roman" w:hAnsi="Times New Roman" w:cs="Times New Roman"/>
          <w:sz w:val="24"/>
          <w:szCs w:val="24"/>
          <w:lang w:val="en-US"/>
        </w:rPr>
        <w:t>teaching</w:t>
      </w:r>
      <w:r w:rsidR="00320776" w:rsidRPr="008659E1">
        <w:rPr>
          <w:rFonts w:ascii="Times New Roman" w:hAnsi="Times New Roman" w:cs="Times New Roman"/>
          <w:sz w:val="24"/>
          <w:szCs w:val="24"/>
          <w:lang w:val="en-US"/>
        </w:rPr>
        <w:t xml:space="preserve">. Finally, </w:t>
      </w:r>
      <w:r w:rsidR="4B8AAD9E" w:rsidRPr="008659E1">
        <w:rPr>
          <w:rFonts w:ascii="Times New Roman" w:hAnsi="Times New Roman" w:cs="Times New Roman"/>
          <w:sz w:val="24"/>
          <w:szCs w:val="24"/>
          <w:lang w:val="en-US"/>
        </w:rPr>
        <w:t>regarding</w:t>
      </w:r>
      <w:r w:rsidR="00320776" w:rsidRPr="008659E1">
        <w:rPr>
          <w:rFonts w:ascii="Times New Roman" w:hAnsi="Times New Roman" w:cs="Times New Roman"/>
          <w:sz w:val="24"/>
          <w:szCs w:val="24"/>
          <w:lang w:val="en-US"/>
        </w:rPr>
        <w:t xml:space="preserve"> </w:t>
      </w:r>
      <w:r w:rsidR="00FC5C1B" w:rsidRPr="008659E1">
        <w:rPr>
          <w:rFonts w:ascii="Times New Roman" w:hAnsi="Times New Roman" w:cs="Times New Roman"/>
          <w:sz w:val="24"/>
          <w:szCs w:val="24"/>
          <w:lang w:val="en-US"/>
        </w:rPr>
        <w:t>training</w:t>
      </w:r>
      <w:r w:rsidR="17C8DB10" w:rsidRPr="008659E1">
        <w:rPr>
          <w:rFonts w:ascii="Times New Roman" w:hAnsi="Times New Roman" w:cs="Times New Roman"/>
          <w:sz w:val="24"/>
          <w:szCs w:val="24"/>
          <w:lang w:val="en-US"/>
        </w:rPr>
        <w:t xml:space="preserve"> </w:t>
      </w:r>
      <w:r w:rsidR="3AA92C72" w:rsidRPr="008659E1">
        <w:rPr>
          <w:rFonts w:ascii="Times New Roman" w:hAnsi="Times New Roman" w:cs="Times New Roman"/>
          <w:sz w:val="24"/>
          <w:szCs w:val="24"/>
          <w:lang w:val="en-US"/>
        </w:rPr>
        <w:t xml:space="preserve">on </w:t>
      </w:r>
      <w:r w:rsidR="00FC5C1B" w:rsidRPr="008659E1">
        <w:rPr>
          <w:rFonts w:ascii="Times New Roman" w:hAnsi="Times New Roman" w:cs="Times New Roman"/>
          <w:sz w:val="24"/>
          <w:szCs w:val="24"/>
          <w:lang w:val="en-US"/>
        </w:rPr>
        <w:t xml:space="preserve">online education, no significant differences were found </w:t>
      </w:r>
      <w:r w:rsidR="00B62C79" w:rsidRPr="008659E1">
        <w:rPr>
          <w:rFonts w:ascii="Times New Roman" w:hAnsi="Times New Roman" w:cs="Times New Roman"/>
          <w:sz w:val="24"/>
          <w:szCs w:val="24"/>
          <w:lang w:val="en-US"/>
        </w:rPr>
        <w:t xml:space="preserve">in any of the three studied measures. </w:t>
      </w:r>
    </w:p>
    <w:p w14:paraId="2B906837" w14:textId="7B278734" w:rsidR="00641D19" w:rsidRPr="008659E1" w:rsidRDefault="00EC49FC" w:rsidP="0055029A">
      <w:pPr>
        <w:pStyle w:val="Heading1"/>
        <w:spacing w:line="240" w:lineRule="auto"/>
        <w:rPr>
          <w:rFonts w:cs="Times New Roman"/>
          <w:szCs w:val="24"/>
          <w:lang w:val="en-US"/>
        </w:rPr>
      </w:pPr>
      <w:r w:rsidRPr="008659E1">
        <w:rPr>
          <w:rFonts w:cs="Times New Roman"/>
          <w:szCs w:val="24"/>
          <w:lang w:val="en-US"/>
        </w:rPr>
        <w:t>Discussion</w:t>
      </w:r>
    </w:p>
    <w:p w14:paraId="149DB18D" w14:textId="3AD1D21C" w:rsidR="001B11CF" w:rsidRPr="008659E1" w:rsidRDefault="00C733C8" w:rsidP="0055029A">
      <w:pPr>
        <w:spacing w:line="240" w:lineRule="auto"/>
        <w:rPr>
          <w:rFonts w:ascii="Times New Roman" w:hAnsi="Times New Roman" w:cs="Times New Roman"/>
          <w:sz w:val="24"/>
          <w:szCs w:val="24"/>
          <w:lang w:val="en-US"/>
        </w:rPr>
      </w:pPr>
      <w:r w:rsidRPr="008659E1">
        <w:rPr>
          <w:rFonts w:ascii="Times New Roman" w:hAnsi="Times New Roman" w:cs="Times New Roman"/>
          <w:sz w:val="24"/>
          <w:szCs w:val="24"/>
          <w:lang w:val="en-US"/>
        </w:rPr>
        <w:t xml:space="preserve">To the best of </w:t>
      </w:r>
      <w:r w:rsidR="008F4DB1" w:rsidRPr="008659E1">
        <w:rPr>
          <w:rFonts w:ascii="Times New Roman" w:hAnsi="Times New Roman" w:cs="Times New Roman"/>
          <w:sz w:val="24"/>
          <w:szCs w:val="24"/>
          <w:lang w:val="en-US"/>
        </w:rPr>
        <w:t>our</w:t>
      </w:r>
      <w:r w:rsidRPr="008659E1">
        <w:rPr>
          <w:rFonts w:ascii="Times New Roman" w:hAnsi="Times New Roman" w:cs="Times New Roman"/>
          <w:sz w:val="24"/>
          <w:szCs w:val="24"/>
          <w:lang w:val="en-US"/>
        </w:rPr>
        <w:t xml:space="preserve"> knowledge, t</w:t>
      </w:r>
      <w:r w:rsidR="004B2CC2" w:rsidRPr="008659E1">
        <w:rPr>
          <w:rFonts w:ascii="Times New Roman" w:hAnsi="Times New Roman" w:cs="Times New Roman"/>
          <w:sz w:val="24"/>
          <w:szCs w:val="24"/>
          <w:lang w:val="en-US"/>
        </w:rPr>
        <w:t xml:space="preserve">his is the first study assessing </w:t>
      </w:r>
      <w:r w:rsidR="007C2FC1" w:rsidRPr="008659E1">
        <w:rPr>
          <w:rFonts w:ascii="Times New Roman" w:hAnsi="Times New Roman" w:cs="Times New Roman"/>
          <w:sz w:val="24"/>
          <w:szCs w:val="24"/>
          <w:lang w:val="en-US"/>
        </w:rPr>
        <w:t>teacher</w:t>
      </w:r>
      <w:r w:rsidR="008F4DB1" w:rsidRPr="008659E1">
        <w:rPr>
          <w:rFonts w:ascii="Times New Roman" w:hAnsi="Times New Roman" w:cs="Times New Roman"/>
          <w:sz w:val="24"/>
          <w:szCs w:val="24"/>
          <w:lang w:val="en-US"/>
        </w:rPr>
        <w:t>s</w:t>
      </w:r>
      <w:r w:rsidR="007C2FC1" w:rsidRPr="008659E1">
        <w:rPr>
          <w:rFonts w:ascii="Times New Roman" w:hAnsi="Times New Roman" w:cs="Times New Roman"/>
          <w:sz w:val="24"/>
          <w:szCs w:val="24"/>
          <w:lang w:val="en-US"/>
        </w:rPr>
        <w:t>’</w:t>
      </w:r>
      <w:r w:rsidR="004B2CC2" w:rsidRPr="008659E1">
        <w:rPr>
          <w:rFonts w:ascii="Times New Roman" w:hAnsi="Times New Roman" w:cs="Times New Roman"/>
          <w:sz w:val="24"/>
          <w:szCs w:val="24"/>
          <w:lang w:val="en-US"/>
        </w:rPr>
        <w:t xml:space="preserve"> mental </w:t>
      </w:r>
      <w:r w:rsidR="007C2FC1" w:rsidRPr="008659E1">
        <w:rPr>
          <w:rFonts w:ascii="Times New Roman" w:hAnsi="Times New Roman" w:cs="Times New Roman"/>
          <w:sz w:val="24"/>
          <w:szCs w:val="24"/>
          <w:lang w:val="en-US"/>
        </w:rPr>
        <w:t xml:space="preserve">health and </w:t>
      </w:r>
      <w:r w:rsidRPr="008659E1">
        <w:rPr>
          <w:rFonts w:ascii="Times New Roman" w:hAnsi="Times New Roman" w:cs="Times New Roman"/>
          <w:sz w:val="24"/>
          <w:szCs w:val="24"/>
          <w:lang w:val="en-US"/>
        </w:rPr>
        <w:t>t</w:t>
      </w:r>
      <w:r w:rsidR="007A4E7C" w:rsidRPr="008659E1">
        <w:rPr>
          <w:rFonts w:ascii="Times New Roman" w:hAnsi="Times New Roman" w:cs="Times New Roman"/>
          <w:sz w:val="24"/>
          <w:szCs w:val="24"/>
          <w:lang w:val="en-US"/>
        </w:rPr>
        <w:t xml:space="preserve">he </w:t>
      </w:r>
      <w:r w:rsidR="007C2FC1" w:rsidRPr="008659E1">
        <w:rPr>
          <w:rFonts w:ascii="Times New Roman" w:hAnsi="Times New Roman" w:cs="Times New Roman"/>
          <w:sz w:val="24"/>
          <w:szCs w:val="24"/>
          <w:lang w:val="en-US"/>
        </w:rPr>
        <w:t xml:space="preserve">associated demographic </w:t>
      </w:r>
      <w:r w:rsidRPr="008659E1">
        <w:rPr>
          <w:rFonts w:ascii="Times New Roman" w:hAnsi="Times New Roman" w:cs="Times New Roman"/>
          <w:sz w:val="24"/>
          <w:szCs w:val="24"/>
          <w:lang w:val="en-US"/>
        </w:rPr>
        <w:t>and teaching variables</w:t>
      </w:r>
      <w:r w:rsidR="007A4E7C" w:rsidRPr="008659E1">
        <w:rPr>
          <w:rFonts w:ascii="Times New Roman" w:hAnsi="Times New Roman" w:cs="Times New Roman"/>
          <w:sz w:val="24"/>
          <w:szCs w:val="24"/>
          <w:lang w:val="en-US"/>
        </w:rPr>
        <w:t xml:space="preserve"> in Ecuador and Latin America. </w:t>
      </w:r>
      <w:r w:rsidR="008F4DB1" w:rsidRPr="008659E1">
        <w:rPr>
          <w:rFonts w:ascii="Times New Roman" w:hAnsi="Times New Roman" w:cs="Times New Roman"/>
          <w:sz w:val="24"/>
          <w:szCs w:val="24"/>
          <w:lang w:val="en-US"/>
        </w:rPr>
        <w:t xml:space="preserve">Our </w:t>
      </w:r>
      <w:r w:rsidR="007A4E7C" w:rsidRPr="008659E1">
        <w:rPr>
          <w:rFonts w:ascii="Times New Roman" w:hAnsi="Times New Roman" w:cs="Times New Roman"/>
          <w:sz w:val="24"/>
          <w:szCs w:val="24"/>
          <w:lang w:val="en-US"/>
        </w:rPr>
        <w:t xml:space="preserve">results indicate that </w:t>
      </w:r>
      <w:r w:rsidR="00247F09" w:rsidRPr="008659E1">
        <w:rPr>
          <w:rFonts w:ascii="Times New Roman" w:hAnsi="Times New Roman" w:cs="Times New Roman"/>
          <w:sz w:val="24"/>
          <w:szCs w:val="24"/>
          <w:lang w:val="en-US"/>
        </w:rPr>
        <w:t xml:space="preserve">psychological distress and perceived stress levels were lower than those reported in other studies. </w:t>
      </w:r>
      <w:r w:rsidR="00E20026" w:rsidRPr="008659E1">
        <w:rPr>
          <w:rFonts w:ascii="Times New Roman" w:hAnsi="Times New Roman" w:cs="Times New Roman"/>
          <w:sz w:val="24"/>
          <w:szCs w:val="24"/>
          <w:lang w:val="en-US"/>
        </w:rPr>
        <w:t xml:space="preserve">The mean level of psychological distress </w:t>
      </w:r>
      <w:r w:rsidR="00C749EF" w:rsidRPr="008659E1">
        <w:rPr>
          <w:rFonts w:ascii="Times New Roman" w:hAnsi="Times New Roman" w:cs="Times New Roman"/>
          <w:sz w:val="24"/>
          <w:szCs w:val="24"/>
          <w:lang w:val="en-US"/>
        </w:rPr>
        <w:t xml:space="preserve">was </w:t>
      </w:r>
      <w:r w:rsidR="00857DAF" w:rsidRPr="008659E1">
        <w:rPr>
          <w:rFonts w:ascii="Times New Roman" w:hAnsi="Times New Roman" w:cs="Times New Roman"/>
          <w:sz w:val="24"/>
          <w:szCs w:val="24"/>
          <w:lang w:val="en-US"/>
        </w:rPr>
        <w:t>0.99</w:t>
      </w:r>
      <w:r w:rsidR="000D1859" w:rsidRPr="008659E1">
        <w:rPr>
          <w:rFonts w:ascii="Times New Roman" w:hAnsi="Times New Roman" w:cs="Times New Roman"/>
          <w:sz w:val="24"/>
          <w:szCs w:val="24"/>
          <w:lang w:val="en-US"/>
        </w:rPr>
        <w:t xml:space="preserve"> (SD = 0.62)</w:t>
      </w:r>
      <w:r w:rsidR="00C749EF" w:rsidRPr="008659E1">
        <w:rPr>
          <w:rFonts w:ascii="Times New Roman" w:hAnsi="Times New Roman" w:cs="Times New Roman"/>
          <w:sz w:val="24"/>
          <w:szCs w:val="24"/>
          <w:lang w:val="en-US"/>
        </w:rPr>
        <w:t xml:space="preserve">, which is </w:t>
      </w:r>
      <w:r w:rsidR="00485518" w:rsidRPr="008659E1">
        <w:rPr>
          <w:rFonts w:ascii="Times New Roman" w:hAnsi="Times New Roman" w:cs="Times New Roman"/>
          <w:sz w:val="24"/>
          <w:szCs w:val="24"/>
          <w:lang w:val="en-US"/>
        </w:rPr>
        <w:t xml:space="preserve">lower, but </w:t>
      </w:r>
      <w:r w:rsidR="00C749EF" w:rsidRPr="008659E1">
        <w:rPr>
          <w:rFonts w:ascii="Times New Roman" w:hAnsi="Times New Roman" w:cs="Times New Roman"/>
          <w:sz w:val="24"/>
          <w:szCs w:val="24"/>
          <w:lang w:val="en-US"/>
        </w:rPr>
        <w:t xml:space="preserve">close to the </w:t>
      </w:r>
      <w:r w:rsidR="00FC0BE1" w:rsidRPr="008659E1">
        <w:rPr>
          <w:rFonts w:ascii="Times New Roman" w:hAnsi="Times New Roman" w:cs="Times New Roman"/>
          <w:sz w:val="24"/>
          <w:szCs w:val="24"/>
          <w:lang w:val="en-US"/>
        </w:rPr>
        <w:t xml:space="preserve">general psychological distress cut off score </w:t>
      </w:r>
      <w:r w:rsidR="00DC039A" w:rsidRPr="008659E1">
        <w:rPr>
          <w:rFonts w:ascii="Times New Roman" w:hAnsi="Times New Roman" w:cs="Times New Roman"/>
          <w:sz w:val="24"/>
          <w:szCs w:val="24"/>
          <w:lang w:val="en-US"/>
        </w:rPr>
        <w:t xml:space="preserve">of 1.1 </w:t>
      </w:r>
      <w:r w:rsidR="00FC0BE1" w:rsidRPr="008659E1">
        <w:rPr>
          <w:rFonts w:ascii="Times New Roman" w:hAnsi="Times New Roman" w:cs="Times New Roman"/>
          <w:sz w:val="24"/>
          <w:szCs w:val="24"/>
          <w:lang w:val="en-US"/>
        </w:rPr>
        <w:t>reported by</w:t>
      </w:r>
      <w:r w:rsidR="00DC039A" w:rsidRPr="008659E1">
        <w:rPr>
          <w:rFonts w:ascii="Times New Roman" w:hAnsi="Times New Roman" w:cs="Times New Roman"/>
          <w:sz w:val="24"/>
          <w:szCs w:val="24"/>
          <w:lang w:val="en-US"/>
        </w:rPr>
        <w:t xml:space="preserve"> </w:t>
      </w:r>
      <w:proofErr w:type="spellStart"/>
      <w:r w:rsidR="00DC039A" w:rsidRPr="008659E1">
        <w:rPr>
          <w:rFonts w:ascii="Times New Roman" w:hAnsi="Times New Roman" w:cs="Times New Roman"/>
          <w:sz w:val="24"/>
          <w:szCs w:val="24"/>
          <w:lang w:val="en-US"/>
        </w:rPr>
        <w:t>Barkham</w:t>
      </w:r>
      <w:proofErr w:type="spellEnd"/>
      <w:r w:rsidR="00DC039A" w:rsidRPr="008659E1">
        <w:rPr>
          <w:rFonts w:ascii="Times New Roman" w:hAnsi="Times New Roman" w:cs="Times New Roman"/>
          <w:sz w:val="24"/>
          <w:szCs w:val="24"/>
          <w:lang w:val="en-US"/>
        </w:rPr>
        <w:t xml:space="preserve"> et al. (2013). </w:t>
      </w:r>
      <w:r w:rsidR="00415253" w:rsidRPr="008659E1">
        <w:rPr>
          <w:rFonts w:ascii="Times New Roman" w:hAnsi="Times New Roman" w:cs="Times New Roman"/>
          <w:sz w:val="24"/>
          <w:szCs w:val="24"/>
          <w:lang w:val="en-US"/>
        </w:rPr>
        <w:t>The perceived s</w:t>
      </w:r>
      <w:r w:rsidR="00C7656A" w:rsidRPr="008659E1">
        <w:rPr>
          <w:rFonts w:ascii="Times New Roman" w:hAnsi="Times New Roman" w:cs="Times New Roman"/>
          <w:sz w:val="24"/>
          <w:szCs w:val="24"/>
          <w:lang w:val="en-US"/>
        </w:rPr>
        <w:t>tress</w:t>
      </w:r>
      <w:r w:rsidR="00352989" w:rsidRPr="008659E1">
        <w:rPr>
          <w:rFonts w:ascii="Times New Roman" w:hAnsi="Times New Roman" w:cs="Times New Roman"/>
          <w:sz w:val="24"/>
          <w:szCs w:val="24"/>
          <w:lang w:val="en-US"/>
        </w:rPr>
        <w:t xml:space="preserve"> score</w:t>
      </w:r>
      <w:r w:rsidR="00C7656A" w:rsidRPr="008659E1">
        <w:rPr>
          <w:rFonts w:ascii="Times New Roman" w:hAnsi="Times New Roman" w:cs="Times New Roman"/>
          <w:sz w:val="24"/>
          <w:szCs w:val="24"/>
          <w:lang w:val="en-US"/>
        </w:rPr>
        <w:t xml:space="preserve"> was </w:t>
      </w:r>
      <w:r w:rsidR="00C81F6A" w:rsidRPr="008659E1">
        <w:rPr>
          <w:rFonts w:ascii="Times New Roman" w:hAnsi="Times New Roman" w:cs="Times New Roman"/>
          <w:sz w:val="24"/>
          <w:szCs w:val="24"/>
          <w:lang w:val="en-US"/>
        </w:rPr>
        <w:t>lower</w:t>
      </w:r>
      <w:r w:rsidR="00352989" w:rsidRPr="008659E1">
        <w:rPr>
          <w:rFonts w:ascii="Times New Roman" w:hAnsi="Times New Roman" w:cs="Times New Roman"/>
          <w:sz w:val="24"/>
          <w:szCs w:val="24"/>
          <w:lang w:val="en-US"/>
        </w:rPr>
        <w:t xml:space="preserve"> </w:t>
      </w:r>
      <w:r w:rsidR="000D1859" w:rsidRPr="008659E1">
        <w:rPr>
          <w:rFonts w:ascii="Times New Roman" w:hAnsi="Times New Roman" w:cs="Times New Roman"/>
          <w:sz w:val="24"/>
          <w:szCs w:val="24"/>
          <w:lang w:val="en-US"/>
        </w:rPr>
        <w:t>(</w:t>
      </w:r>
      <w:r w:rsidR="000D1859" w:rsidRPr="008659E1">
        <w:rPr>
          <w:rFonts w:ascii="Times New Roman" w:eastAsiaTheme="minorEastAsia" w:hAnsi="Times New Roman" w:cs="Times New Roman"/>
          <w:sz w:val="24"/>
          <w:szCs w:val="24"/>
          <w:vertAlign w:val="subscript"/>
          <w:lang w:val="en-US"/>
        </w:rPr>
        <w:t xml:space="preserve"> </w:t>
      </w:r>
      <w:r w:rsidR="00E64D7E" w:rsidRPr="008659E1">
        <w:rPr>
          <w:rFonts w:ascii="Times New Roman" w:eastAsiaTheme="minorEastAsia" w:hAnsi="Times New Roman" w:cs="Times New Roman"/>
          <w:i/>
          <w:iCs/>
          <w:sz w:val="24"/>
          <w:szCs w:val="24"/>
          <w:lang w:val="en-US"/>
        </w:rPr>
        <w:t>M</w:t>
      </w:r>
      <w:r w:rsidR="00E64D7E" w:rsidRPr="008659E1">
        <w:rPr>
          <w:rFonts w:ascii="Times New Roman" w:eastAsiaTheme="minorEastAsia" w:hAnsi="Times New Roman" w:cs="Times New Roman"/>
          <w:sz w:val="24"/>
          <w:szCs w:val="24"/>
          <w:lang w:val="en-US"/>
        </w:rPr>
        <w:t xml:space="preserve"> </w:t>
      </w:r>
      <w:r w:rsidR="000D1859" w:rsidRPr="008659E1">
        <w:rPr>
          <w:rFonts w:ascii="Times New Roman" w:eastAsiaTheme="minorEastAsia" w:hAnsi="Times New Roman" w:cs="Times New Roman"/>
          <w:sz w:val="24"/>
          <w:szCs w:val="24"/>
          <w:lang w:val="en-US"/>
        </w:rPr>
        <w:t>=</w:t>
      </w:r>
      <w:r w:rsidR="000D1859" w:rsidRPr="008659E1">
        <w:rPr>
          <w:rFonts w:ascii="Times New Roman" w:hAnsi="Times New Roman" w:cs="Times New Roman"/>
          <w:sz w:val="24"/>
          <w:szCs w:val="24"/>
          <w:lang w:val="en-US"/>
        </w:rPr>
        <w:t xml:space="preserve">13, </w:t>
      </w:r>
      <w:r w:rsidR="000D1859" w:rsidRPr="008659E1">
        <w:rPr>
          <w:rFonts w:ascii="Times New Roman" w:hAnsi="Times New Roman" w:cs="Times New Roman"/>
          <w:i/>
          <w:iCs/>
          <w:sz w:val="24"/>
          <w:szCs w:val="24"/>
          <w:lang w:val="en-US"/>
        </w:rPr>
        <w:t>SD</w:t>
      </w:r>
      <w:r w:rsidR="000D1859" w:rsidRPr="008659E1">
        <w:rPr>
          <w:rFonts w:ascii="Times New Roman" w:hAnsi="Times New Roman" w:cs="Times New Roman"/>
          <w:sz w:val="24"/>
          <w:szCs w:val="24"/>
          <w:lang w:val="en-US"/>
        </w:rPr>
        <w:t xml:space="preserve"> = 6.8)</w:t>
      </w:r>
      <w:r w:rsidR="00C81F6A" w:rsidRPr="008659E1">
        <w:rPr>
          <w:rFonts w:ascii="Times New Roman" w:hAnsi="Times New Roman" w:cs="Times New Roman"/>
          <w:sz w:val="24"/>
          <w:szCs w:val="24"/>
          <w:lang w:val="en-US"/>
        </w:rPr>
        <w:t xml:space="preserve"> </w:t>
      </w:r>
      <w:r w:rsidR="00352989" w:rsidRPr="008659E1">
        <w:rPr>
          <w:rFonts w:ascii="Times New Roman" w:hAnsi="Times New Roman" w:cs="Times New Roman"/>
          <w:sz w:val="24"/>
          <w:szCs w:val="24"/>
          <w:lang w:val="en-US"/>
        </w:rPr>
        <w:t>than the reported by</w:t>
      </w:r>
      <w:r w:rsidR="00A43DD1" w:rsidRPr="008659E1">
        <w:rPr>
          <w:rFonts w:ascii="Times New Roman" w:hAnsi="Times New Roman" w:cs="Times New Roman"/>
          <w:sz w:val="24"/>
          <w:szCs w:val="24"/>
          <w:lang w:val="en-US"/>
        </w:rPr>
        <w:t xml:space="preserve"> </w:t>
      </w:r>
      <w:proofErr w:type="spellStart"/>
      <w:r w:rsidR="00A43DD1" w:rsidRPr="008659E1">
        <w:rPr>
          <w:rFonts w:ascii="Times New Roman" w:hAnsi="Times New Roman" w:cs="Times New Roman"/>
          <w:sz w:val="24"/>
          <w:szCs w:val="24"/>
          <w:lang w:val="en-US"/>
        </w:rPr>
        <w:t>Pieh</w:t>
      </w:r>
      <w:proofErr w:type="spellEnd"/>
      <w:r w:rsidR="00A43DD1" w:rsidRPr="008659E1">
        <w:rPr>
          <w:rFonts w:ascii="Times New Roman" w:hAnsi="Times New Roman" w:cs="Times New Roman"/>
          <w:sz w:val="24"/>
          <w:szCs w:val="24"/>
          <w:lang w:val="en-US"/>
        </w:rPr>
        <w:t>, Budimir</w:t>
      </w:r>
      <w:r w:rsidR="6BCF70AF" w:rsidRPr="008659E1">
        <w:rPr>
          <w:rFonts w:ascii="Times New Roman" w:hAnsi="Times New Roman" w:cs="Times New Roman"/>
          <w:sz w:val="24"/>
          <w:szCs w:val="24"/>
          <w:lang w:val="en-US"/>
        </w:rPr>
        <w:t>,</w:t>
      </w:r>
      <w:r w:rsidR="00A43DD1" w:rsidRPr="008659E1">
        <w:rPr>
          <w:rFonts w:ascii="Times New Roman" w:hAnsi="Times New Roman" w:cs="Times New Roman"/>
          <w:sz w:val="24"/>
          <w:szCs w:val="24"/>
          <w:lang w:val="en-US"/>
        </w:rPr>
        <w:t xml:space="preserve"> and Probst </w:t>
      </w:r>
      <w:r w:rsidRPr="008659E1">
        <w:rPr>
          <w:rFonts w:ascii="Times New Roman" w:hAnsi="Times New Roman" w:cs="Times New Roman"/>
          <w:sz w:val="24"/>
          <w:szCs w:val="24"/>
          <w:lang w:val="en-US"/>
        </w:rPr>
        <w:fldChar w:fldCharType="begin" w:fldLock="1"/>
      </w:r>
      <w:r w:rsidRPr="008659E1">
        <w:rPr>
          <w:rFonts w:ascii="Times New Roman" w:hAnsi="Times New Roman" w:cs="Times New Roman"/>
          <w:sz w:val="24"/>
          <w:szCs w:val="24"/>
          <w:lang w:val="en-US"/>
        </w:rPr>
        <w:instrText>ADDIN CSL_CITATION {"citationItems":[{"id":"ITEM-1","itemData":{"DOI":"10.1016/j.jpsychores.2020.110186","ISSN":"18791360","PMID":"32682159","abstract":"Background: The impact of Coronavirus disease (COVID-19) and the governmental restrictions on mental health have been reported for different countries. This study evaluated mental health during COVID-19 lockdown in Austria and the effect of age, gender, income, work, and physical activity. Methods: An online survey was performed through Qualtrics® after four weeks of lockdown in Austria to recruit a representative sample regarding gender, age, education, and region. Indicators of mental health were quality of life (WHO-QOL BREF), well-being (WHO-5), depression (PHQ-9), anxiety (GAD-7), stress (PSS-10), and sleep quality (ISI). Results: In total, N = 1005 individuals were included (53% women). 21% scored above the cut off ≥10 points (PHQ-9) for moderate depressive symptoms, 119% scored above the cut-off ≥10 points (GAD-7) for moderate anxiety symptoms, and 16% above the cut-off ≥15 points (ISI) for clinical insomnia. ANOVAs, Bonferroni-corrected post-hoc tests, and t-tests showed highest mental health problems in adults under 35 years, women, people with no work, and low income (all p-values &lt;.05). Comparisons with a large Austrian sample recruited within the ATHIS 2014 study showed increases of depression and decreases of quality of life in times of COVID-19 as compared to before COVID-19. Conclusions: Depressive symptoms (21%) and anxiety symptoms (19%) are higher during COVID-19 compared to previous epidemiological data. 16% rated over the cut-off for moderate or severe clinical insomnia. The COVID-19 pandemic and lockdown seems particularly stressful for younger adults (&lt;35 years), women, people without work, and low income.","author":[{"dropping-particle":"","family":"Pieh","given":"Christoph","non-dropping-particle":"","parse-names":false,"suffix":""},{"dropping-particle":"","family":"Budimir","given":"Sanja","non-dropping-particle":"","parse-names":false,"suffix":""},{"dropping-particle":"","family":"Probst","given":"Thomas","non-dropping-particle":"","parse-names":false,"suffix":""}],"container-title":"Journal of Psychosomatic Research","id":"ITEM-1","issued":{"date-parts":[["2020"]]},"page":"110186","publisher":"Elsevier Inc","title":"The effect of age, gender, income, work, and physical activity on mental health during coronavirus disease (COVID-19) lockdown in Austria","type":"article-journal","volume":"136"},"suppress-author":1,"uris":["http://www.mendeley.com/documents/?uuid=5b3898a3-4f8e-47da-bcbb-0c40309a6aa2"]}],"mendeley":{"formattedCitation":"(2020)","plainTextFormattedCitation":"(2020)","previouslyFormattedCitation":"(2020)"},"properties":{"noteIndex":0},"schema":"https://github.com/citation-style-language/schema/raw/master/csl-citation.json"}</w:instrText>
      </w:r>
      <w:r w:rsidRPr="008659E1">
        <w:rPr>
          <w:rFonts w:ascii="Times New Roman" w:hAnsi="Times New Roman" w:cs="Times New Roman"/>
          <w:sz w:val="24"/>
          <w:szCs w:val="24"/>
          <w:lang w:val="en-US"/>
        </w:rPr>
        <w:fldChar w:fldCharType="separate"/>
      </w:r>
      <w:r w:rsidR="00A43DD1" w:rsidRPr="008659E1">
        <w:rPr>
          <w:rFonts w:ascii="Times New Roman" w:hAnsi="Times New Roman" w:cs="Times New Roman"/>
          <w:noProof/>
          <w:sz w:val="24"/>
          <w:szCs w:val="24"/>
          <w:lang w:val="en-US"/>
        </w:rPr>
        <w:t>(2020)</w:t>
      </w:r>
      <w:r w:rsidRPr="008659E1">
        <w:rPr>
          <w:rFonts w:ascii="Times New Roman" w:hAnsi="Times New Roman" w:cs="Times New Roman"/>
          <w:sz w:val="24"/>
          <w:szCs w:val="24"/>
          <w:lang w:val="en-US"/>
        </w:rPr>
        <w:fldChar w:fldCharType="end"/>
      </w:r>
      <w:r w:rsidR="00A43DD1" w:rsidRPr="008659E1">
        <w:rPr>
          <w:rFonts w:ascii="Times New Roman" w:hAnsi="Times New Roman" w:cs="Times New Roman"/>
          <w:sz w:val="24"/>
          <w:szCs w:val="24"/>
          <w:lang w:val="en-US"/>
        </w:rPr>
        <w:t xml:space="preserve"> in a study conducted in </w:t>
      </w:r>
      <w:r w:rsidR="00A03EB9" w:rsidRPr="008659E1">
        <w:rPr>
          <w:rFonts w:ascii="Times New Roman" w:hAnsi="Times New Roman" w:cs="Times New Roman"/>
          <w:sz w:val="24"/>
          <w:szCs w:val="24"/>
          <w:lang w:val="en-US"/>
        </w:rPr>
        <w:t xml:space="preserve">Austria with the general population during the COVID-19 lockdown </w:t>
      </w:r>
      <w:r w:rsidR="005E0E87" w:rsidRPr="008659E1">
        <w:rPr>
          <w:rFonts w:ascii="Times New Roman" w:hAnsi="Times New Roman" w:cs="Times New Roman"/>
          <w:sz w:val="24"/>
          <w:szCs w:val="24"/>
          <w:lang w:val="en-US"/>
        </w:rPr>
        <w:t>(</w:t>
      </w:r>
      <w:r w:rsidR="00E64D7E" w:rsidRPr="008659E1">
        <w:rPr>
          <w:rFonts w:ascii="Times New Roman" w:eastAsiaTheme="minorEastAsia" w:hAnsi="Times New Roman" w:cs="Times New Roman"/>
          <w:i/>
          <w:iCs/>
          <w:sz w:val="24"/>
          <w:szCs w:val="24"/>
          <w:lang w:val="en-US"/>
        </w:rPr>
        <w:t>M</w:t>
      </w:r>
      <w:r w:rsidR="005E0E87" w:rsidRPr="008659E1">
        <w:rPr>
          <w:rFonts w:ascii="Times New Roman" w:eastAsiaTheme="minorEastAsia" w:hAnsi="Times New Roman" w:cs="Times New Roman"/>
          <w:sz w:val="24"/>
          <w:szCs w:val="24"/>
          <w:lang w:val="en-US"/>
        </w:rPr>
        <w:t>=</w:t>
      </w:r>
      <w:r w:rsidR="005E0E87" w:rsidRPr="008659E1">
        <w:rPr>
          <w:rFonts w:ascii="Times New Roman" w:hAnsi="Times New Roman" w:cs="Times New Roman"/>
          <w:sz w:val="24"/>
          <w:szCs w:val="24"/>
          <w:lang w:val="en-US"/>
        </w:rPr>
        <w:t>1</w:t>
      </w:r>
      <w:r w:rsidR="00A31276" w:rsidRPr="008659E1">
        <w:rPr>
          <w:rFonts w:ascii="Times New Roman" w:hAnsi="Times New Roman" w:cs="Times New Roman"/>
          <w:sz w:val="24"/>
          <w:szCs w:val="24"/>
          <w:lang w:val="en-US"/>
        </w:rPr>
        <w:t>5.98</w:t>
      </w:r>
      <w:r w:rsidR="005E0E87" w:rsidRPr="008659E1">
        <w:rPr>
          <w:rFonts w:ascii="Times New Roman" w:hAnsi="Times New Roman" w:cs="Times New Roman"/>
          <w:sz w:val="24"/>
          <w:szCs w:val="24"/>
          <w:lang w:val="en-US"/>
        </w:rPr>
        <w:t xml:space="preserve">, </w:t>
      </w:r>
      <w:r w:rsidR="005E0E87" w:rsidRPr="008659E1">
        <w:rPr>
          <w:rFonts w:ascii="Times New Roman" w:hAnsi="Times New Roman" w:cs="Times New Roman"/>
          <w:i/>
          <w:iCs/>
          <w:sz w:val="24"/>
          <w:szCs w:val="24"/>
          <w:lang w:val="en-US"/>
        </w:rPr>
        <w:t>SD</w:t>
      </w:r>
      <w:r w:rsidR="005E0E87" w:rsidRPr="008659E1">
        <w:rPr>
          <w:rFonts w:ascii="Times New Roman" w:hAnsi="Times New Roman" w:cs="Times New Roman"/>
          <w:sz w:val="24"/>
          <w:szCs w:val="24"/>
          <w:lang w:val="en-US"/>
        </w:rPr>
        <w:t xml:space="preserve"> = </w:t>
      </w:r>
      <w:r w:rsidR="00A31276" w:rsidRPr="008659E1">
        <w:rPr>
          <w:rFonts w:ascii="Times New Roman" w:hAnsi="Times New Roman" w:cs="Times New Roman"/>
          <w:sz w:val="24"/>
          <w:szCs w:val="24"/>
          <w:lang w:val="en-US"/>
        </w:rPr>
        <w:t>7</w:t>
      </w:r>
      <w:r w:rsidR="005E0E87" w:rsidRPr="008659E1">
        <w:rPr>
          <w:rFonts w:ascii="Times New Roman" w:hAnsi="Times New Roman" w:cs="Times New Roman"/>
          <w:sz w:val="24"/>
          <w:szCs w:val="24"/>
          <w:lang w:val="en-US"/>
        </w:rPr>
        <w:t>.</w:t>
      </w:r>
      <w:r w:rsidR="00A31276" w:rsidRPr="008659E1">
        <w:rPr>
          <w:rFonts w:ascii="Times New Roman" w:hAnsi="Times New Roman" w:cs="Times New Roman"/>
          <w:sz w:val="24"/>
          <w:szCs w:val="24"/>
          <w:lang w:val="en-US"/>
        </w:rPr>
        <w:t>47</w:t>
      </w:r>
      <w:r w:rsidR="005E0E87" w:rsidRPr="008659E1">
        <w:rPr>
          <w:rFonts w:ascii="Times New Roman" w:hAnsi="Times New Roman" w:cs="Times New Roman"/>
          <w:sz w:val="24"/>
          <w:szCs w:val="24"/>
          <w:lang w:val="en-US"/>
        </w:rPr>
        <w:t>)</w:t>
      </w:r>
      <w:r w:rsidR="00247F09" w:rsidRPr="008659E1">
        <w:rPr>
          <w:rFonts w:ascii="Times New Roman" w:hAnsi="Times New Roman" w:cs="Times New Roman"/>
          <w:sz w:val="24"/>
          <w:szCs w:val="24"/>
          <w:lang w:val="en-US"/>
        </w:rPr>
        <w:t xml:space="preserve">. </w:t>
      </w:r>
      <w:r w:rsidR="005D5817" w:rsidRPr="008659E1">
        <w:rPr>
          <w:rFonts w:ascii="Times New Roman" w:hAnsi="Times New Roman" w:cs="Times New Roman"/>
          <w:sz w:val="24"/>
          <w:szCs w:val="24"/>
          <w:lang w:val="en-US"/>
        </w:rPr>
        <w:t xml:space="preserve">Life satisfaction was </w:t>
      </w:r>
      <w:r w:rsidR="00227D99" w:rsidRPr="008659E1">
        <w:rPr>
          <w:rFonts w:ascii="Times New Roman" w:hAnsi="Times New Roman" w:cs="Times New Roman"/>
          <w:sz w:val="24"/>
          <w:szCs w:val="24"/>
          <w:lang w:val="en-US"/>
        </w:rPr>
        <w:t xml:space="preserve">high, considering that </w:t>
      </w:r>
      <w:r w:rsidR="001B11CF" w:rsidRPr="008659E1">
        <w:rPr>
          <w:rFonts w:ascii="Times New Roman" w:hAnsi="Times New Roman" w:cs="Times New Roman"/>
          <w:sz w:val="24"/>
          <w:szCs w:val="24"/>
          <w:lang w:val="en-US"/>
        </w:rPr>
        <w:t xml:space="preserve">the </w:t>
      </w:r>
      <w:r w:rsidR="00227D99" w:rsidRPr="008659E1">
        <w:rPr>
          <w:rFonts w:ascii="Times New Roman" w:hAnsi="Times New Roman" w:cs="Times New Roman"/>
          <w:sz w:val="24"/>
          <w:szCs w:val="24"/>
          <w:lang w:val="en-US"/>
        </w:rPr>
        <w:t>mean was around 8 in a 0 to 10 scale</w:t>
      </w:r>
      <w:r w:rsidR="00194047" w:rsidRPr="008659E1">
        <w:rPr>
          <w:rFonts w:ascii="Times New Roman" w:hAnsi="Times New Roman" w:cs="Times New Roman"/>
          <w:sz w:val="24"/>
          <w:szCs w:val="24"/>
          <w:lang w:val="en-US"/>
        </w:rPr>
        <w:t xml:space="preserve">, with 10 representing “completely satisfied”. </w:t>
      </w:r>
    </w:p>
    <w:p w14:paraId="7FEBC85B" w14:textId="64FDFB85" w:rsidR="00A15ED6" w:rsidRPr="008659E1" w:rsidRDefault="001B11CF" w:rsidP="0055029A">
      <w:pPr>
        <w:spacing w:line="240" w:lineRule="auto"/>
        <w:rPr>
          <w:rFonts w:ascii="Times New Roman" w:hAnsi="Times New Roman" w:cs="Times New Roman"/>
          <w:sz w:val="24"/>
          <w:szCs w:val="24"/>
          <w:lang w:val="en-US"/>
        </w:rPr>
      </w:pPr>
      <w:r w:rsidRPr="008659E1">
        <w:rPr>
          <w:rFonts w:ascii="Times New Roman" w:hAnsi="Times New Roman" w:cs="Times New Roman"/>
          <w:sz w:val="24"/>
          <w:szCs w:val="24"/>
          <w:lang w:val="en-US"/>
        </w:rPr>
        <w:t>In addition, s</w:t>
      </w:r>
      <w:r w:rsidR="00153FB4" w:rsidRPr="008659E1">
        <w:rPr>
          <w:rFonts w:ascii="Times New Roman" w:hAnsi="Times New Roman" w:cs="Times New Roman"/>
          <w:sz w:val="24"/>
          <w:szCs w:val="24"/>
          <w:lang w:val="en-US"/>
        </w:rPr>
        <w:t>e</w:t>
      </w:r>
      <w:r w:rsidR="005F3FA6" w:rsidRPr="008659E1">
        <w:rPr>
          <w:rFonts w:ascii="Times New Roman" w:hAnsi="Times New Roman" w:cs="Times New Roman"/>
          <w:sz w:val="24"/>
          <w:szCs w:val="24"/>
          <w:lang w:val="en-US"/>
        </w:rPr>
        <w:t xml:space="preserve">veral </w:t>
      </w:r>
      <w:r w:rsidR="00A15ED6" w:rsidRPr="008659E1">
        <w:rPr>
          <w:rFonts w:ascii="Times New Roman" w:hAnsi="Times New Roman" w:cs="Times New Roman"/>
          <w:sz w:val="24"/>
          <w:szCs w:val="24"/>
          <w:lang w:val="en-US"/>
        </w:rPr>
        <w:t>sociodemographic and general characteristics were associated with the measured constructs.</w:t>
      </w:r>
      <w:r w:rsidRPr="008659E1">
        <w:rPr>
          <w:rFonts w:ascii="Times New Roman" w:hAnsi="Times New Roman" w:cs="Times New Roman"/>
          <w:sz w:val="24"/>
          <w:szCs w:val="24"/>
          <w:lang w:val="en-US"/>
        </w:rPr>
        <w:t xml:space="preserve"> </w:t>
      </w:r>
      <w:r w:rsidR="00A15ED6" w:rsidRPr="008659E1">
        <w:rPr>
          <w:rFonts w:ascii="Times New Roman" w:hAnsi="Times New Roman" w:cs="Times New Roman"/>
          <w:sz w:val="24"/>
          <w:szCs w:val="24"/>
          <w:lang w:val="en-US"/>
        </w:rPr>
        <w:t>Age was significantly correlated with all three variables</w:t>
      </w:r>
      <w:r w:rsidR="1210B18E" w:rsidRPr="008659E1">
        <w:rPr>
          <w:rFonts w:ascii="Times New Roman" w:hAnsi="Times New Roman" w:cs="Times New Roman"/>
          <w:sz w:val="24"/>
          <w:szCs w:val="24"/>
          <w:lang w:val="en-US"/>
        </w:rPr>
        <w:t>.</w:t>
      </w:r>
      <w:r w:rsidR="00605983" w:rsidRPr="008659E1">
        <w:rPr>
          <w:rFonts w:ascii="Times New Roman" w:hAnsi="Times New Roman" w:cs="Times New Roman"/>
          <w:sz w:val="24"/>
          <w:szCs w:val="24"/>
          <w:lang w:val="en-US"/>
        </w:rPr>
        <w:t xml:space="preserve"> </w:t>
      </w:r>
      <w:r w:rsidR="3F369C5F" w:rsidRPr="008659E1">
        <w:rPr>
          <w:rFonts w:ascii="Times New Roman" w:hAnsi="Times New Roman" w:cs="Times New Roman"/>
          <w:sz w:val="24"/>
          <w:szCs w:val="24"/>
          <w:lang w:val="en-US"/>
        </w:rPr>
        <w:t>I</w:t>
      </w:r>
      <w:r w:rsidR="00605983" w:rsidRPr="008659E1">
        <w:rPr>
          <w:rFonts w:ascii="Times New Roman" w:hAnsi="Times New Roman" w:cs="Times New Roman"/>
          <w:sz w:val="24"/>
          <w:szCs w:val="24"/>
          <w:lang w:val="en-US"/>
        </w:rPr>
        <w:t xml:space="preserve">t was negatively correlated with </w:t>
      </w:r>
      <w:r w:rsidR="006B1D03" w:rsidRPr="008659E1">
        <w:rPr>
          <w:rFonts w:ascii="Times New Roman" w:hAnsi="Times New Roman" w:cs="Times New Roman"/>
          <w:sz w:val="24"/>
          <w:szCs w:val="24"/>
          <w:lang w:val="en-US"/>
        </w:rPr>
        <w:t xml:space="preserve">CORE-10 and PSS-10 perceived scores and positively correlated with life satisfaction, indicating that </w:t>
      </w:r>
      <w:r w:rsidR="00997350" w:rsidRPr="008659E1">
        <w:rPr>
          <w:rFonts w:ascii="Times New Roman" w:hAnsi="Times New Roman" w:cs="Times New Roman"/>
          <w:sz w:val="24"/>
          <w:szCs w:val="24"/>
          <w:lang w:val="en-US"/>
        </w:rPr>
        <w:t>younger participants are more stressed</w:t>
      </w:r>
      <w:r w:rsidR="00772325" w:rsidRPr="008659E1">
        <w:rPr>
          <w:rFonts w:ascii="Times New Roman" w:hAnsi="Times New Roman" w:cs="Times New Roman"/>
          <w:sz w:val="24"/>
          <w:szCs w:val="24"/>
          <w:lang w:val="en-US"/>
        </w:rPr>
        <w:t xml:space="preserve">, present greater levels of psychological distress and </w:t>
      </w:r>
      <w:r w:rsidR="000C0C18" w:rsidRPr="008659E1">
        <w:rPr>
          <w:rFonts w:ascii="Times New Roman" w:hAnsi="Times New Roman" w:cs="Times New Roman"/>
          <w:sz w:val="24"/>
          <w:szCs w:val="24"/>
          <w:lang w:val="en-US"/>
        </w:rPr>
        <w:t xml:space="preserve">less life satisfaction than older participants. </w:t>
      </w:r>
      <w:r w:rsidR="00300365" w:rsidRPr="008659E1">
        <w:rPr>
          <w:rFonts w:ascii="Times New Roman" w:hAnsi="Times New Roman" w:cs="Times New Roman"/>
          <w:sz w:val="24"/>
          <w:szCs w:val="24"/>
          <w:lang w:val="en-US"/>
        </w:rPr>
        <w:t>These results are similar to other</w:t>
      </w:r>
      <w:r w:rsidR="0E2E8411" w:rsidRPr="008659E1">
        <w:rPr>
          <w:rFonts w:ascii="Times New Roman" w:hAnsi="Times New Roman" w:cs="Times New Roman"/>
          <w:sz w:val="24"/>
          <w:szCs w:val="24"/>
          <w:lang w:val="en-US"/>
        </w:rPr>
        <w:t>s</w:t>
      </w:r>
      <w:r w:rsidR="00300365" w:rsidRPr="008659E1">
        <w:rPr>
          <w:rFonts w:ascii="Times New Roman" w:hAnsi="Times New Roman" w:cs="Times New Roman"/>
          <w:sz w:val="24"/>
          <w:szCs w:val="24"/>
          <w:lang w:val="en-US"/>
        </w:rPr>
        <w:t xml:space="preserve"> conducted during the pandemic, but not specific to teachers’ population</w:t>
      </w:r>
      <w:r w:rsidR="000E2E3A" w:rsidRPr="008659E1">
        <w:rPr>
          <w:rFonts w:ascii="Times New Roman" w:hAnsi="Times New Roman" w:cs="Times New Roman"/>
          <w:sz w:val="24"/>
          <w:szCs w:val="24"/>
          <w:lang w:val="en-US"/>
        </w:rPr>
        <w:t xml:space="preserve">, indicating that </w:t>
      </w:r>
      <w:r w:rsidR="004D73CF" w:rsidRPr="008659E1">
        <w:rPr>
          <w:rFonts w:ascii="Times New Roman" w:hAnsi="Times New Roman" w:cs="Times New Roman"/>
          <w:sz w:val="24"/>
          <w:szCs w:val="24"/>
          <w:lang w:val="en-US"/>
        </w:rPr>
        <w:t xml:space="preserve">younger adult population </w:t>
      </w:r>
      <w:r w:rsidR="00090A24" w:rsidRPr="008659E1">
        <w:rPr>
          <w:rFonts w:ascii="Times New Roman" w:hAnsi="Times New Roman" w:cs="Times New Roman"/>
          <w:sz w:val="24"/>
          <w:szCs w:val="24"/>
          <w:lang w:val="en-US"/>
        </w:rPr>
        <w:t>presented greater levels of depression, anxiety</w:t>
      </w:r>
      <w:r w:rsidR="04868387" w:rsidRPr="008659E1">
        <w:rPr>
          <w:rFonts w:ascii="Times New Roman" w:hAnsi="Times New Roman" w:cs="Times New Roman"/>
          <w:sz w:val="24"/>
          <w:szCs w:val="24"/>
          <w:lang w:val="en-US"/>
        </w:rPr>
        <w:t>,</w:t>
      </w:r>
      <w:r w:rsidR="00090A24" w:rsidRPr="008659E1">
        <w:rPr>
          <w:rFonts w:ascii="Times New Roman" w:hAnsi="Times New Roman" w:cs="Times New Roman"/>
          <w:sz w:val="24"/>
          <w:szCs w:val="24"/>
          <w:lang w:val="en-US"/>
        </w:rPr>
        <w:t xml:space="preserve"> and distress</w:t>
      </w:r>
      <w:r w:rsidR="00300365" w:rsidRPr="008659E1">
        <w:rPr>
          <w:rFonts w:ascii="Times New Roman" w:hAnsi="Times New Roman" w:cs="Times New Roman"/>
          <w:sz w:val="24"/>
          <w:szCs w:val="24"/>
          <w:lang w:val="en-US"/>
        </w:rPr>
        <w:t xml:space="preserve"> </w:t>
      </w:r>
      <w:r w:rsidRPr="008659E1">
        <w:rPr>
          <w:rFonts w:ascii="Times New Roman" w:hAnsi="Times New Roman" w:cs="Times New Roman"/>
          <w:sz w:val="24"/>
          <w:szCs w:val="24"/>
          <w:lang w:val="en-US"/>
        </w:rPr>
        <w:fldChar w:fldCharType="begin" w:fldLock="1"/>
      </w:r>
      <w:r w:rsidR="0001140C" w:rsidRPr="008659E1">
        <w:rPr>
          <w:rFonts w:ascii="Times New Roman" w:hAnsi="Times New Roman" w:cs="Times New Roman"/>
          <w:sz w:val="24"/>
          <w:szCs w:val="24"/>
          <w:lang w:val="en-US"/>
        </w:rPr>
        <w:instrText>ADDIN CSL_CITATION {"citationItems":[{"id":"ITEM-1","itemData":{"DOI":"10.1016/j.jpsychores.2020.110186","ISSN":"18791360","PMID":"32682159","abstract":"Background: The impact of Coronavirus disease (COVID-19) and the governmental restrictions on mental health have been reported for different countries. This study evaluated mental health during COVID-19 lockdown in Austria and the effect of age, gender, income, work, and physical activity. Methods: An online survey was performed through Qualtrics® after four weeks of lockdown in Austria to recruit a representative sample regarding gender, age, education, and region. Indicators of mental health were quality of life (WHO-QOL BREF), well-being (WHO-5), depression (PHQ-9), anxiety (GAD-7), stress (PSS-10), and sleep quality (ISI). Results: In total, N = 1005 individuals were included (53% women). 21% scored above the cut off ≥10 points (PHQ-9) for moderate depressive symptoms, 119% scored above the cut-off ≥10 points (GAD-7) for moderate anxiety symptoms, and 16% above the cut-off ≥15 points (ISI) for clinical insomnia. ANOVAs, Bonferroni-corrected post-hoc tests, and t-tests showed highest mental health problems in adults under 35 years, women, people with no work, and low income (all p-values &lt;.05). Comparisons with a large Austrian sample recruited within the ATHIS 2014 study showed increases of depression and decreases of quality of life in times of COVID-19 as compared to before COVID-19. Conclusions: Depressive symptoms (21%) and anxiety symptoms (19%) are higher during COVID-19 compared to previous epidemiological data. 16% rated over the cut-off for moderate or severe clinical insomnia. The COVID-19 pandemic and lockdown seems particularly stressful for younger adults (&lt;35 years), women, people without work, and low income.","author":[{"dropping-particle":"","family":"Pieh","given":"Christoph","non-dropping-particle":"","parse-names":false,"suffix":""},{"dropping-particle":"","family":"Budimir","given":"Sanja","non-dropping-particle":"","parse-names":false,"suffix":""},{"dropping-particle":"","family":"Probst","given":"Thomas","non-dropping-particle":"","parse-names":false,"suffix":""}],"container-title":"Journal of Psychosomatic Research","id":"ITEM-1","issued":{"date-parts":[["2020"]]},"page":"110186","publisher":"Elsevier Inc","title":"The effect of age, gender, income, work, and physical activity on mental health during coronavirus disease (COVID-19) lockdown in Austria","type":"article-journal","volume":"136"},"uris":["http://www.mendeley.com/documents/?uuid=5b3898a3-4f8e-47da-bcbb-0c40309a6aa2"]},{"id":"ITEM-2","itemData":{"DOI":"10.1016/j.psychres.2020.112954","ISSN":"18727123","abstract":"China has been severely affected by Coronavirus Disease 2019(COVID-19) since December, 2019. We aimed to assess the mental health burden of Chinese public during the outbreak, and to explore the potential influence factors. Using a web-based cross-sectional survey, we collected data from 7,236 self-selected volunteers assessed with demographic information, COVID-19 related knowledge, generalized anxiety disorder (GAD), depressive symptoms, and sleep quality. The overall prevalence of GAD, depressive symptoms, and sleep quality of the public were 35.1%, 20.1%, and 18.2%, respectively. Younger people reported a significantly higher prevalence of GAD and depressive symptoms than older people. Compared with other occupational group, healthcare workers were more likely to have poor sleep quality. Multivariate logistic regression showed that age (&lt; 35 years) and time spent focusing on the COVID-19 (≥ 3 hours per day) were associated with GAD, and healthcare workers were at high risk for poor sleep quality. Our study identified a major mental health burden of the public during the COVID-19 outbreak. Younger people, people spending too much time thinking about the outbreak, and healthcare workers were at high risk of mental illness. Continuous surveillance of the psychological consequences for outbreaks should become routine as part of preparedness efforts worldwide.","author":[{"dropping-particle":"","family":"Huang","given":"Yeen","non-dropping-particle":"","parse-names":false,"suffix":""},{"dropping-particle":"","family":"Zhao","given":"Ning","non-dropping-particle":"","parse-names":false,"suffix":""}],"container-title":"Psychiatry Research","id":"ITEM-2","issued":{"date-parts":[["2020"]]},"page":"112954","publisher":"Elsevier B.V.","title":"Generalized anxiety disorder, depressive symptoms and sleep quality during COVID-19 outbreak in China: a web-based cross-sectional survey","type":"article-journal","volume":"288"},"uris":["http://www.mendeley.com/documents/?uuid=b6b9ee6b-c8c8-4b05-a2f7-e15430ae5f37"]}],"mendeley":{"formattedCitation":"(Huang &amp; Zhao, 2020; Pieh et al., 2020)","plainTextFormattedCitation":"(Huang &amp; Zhao, 2020; Pieh et al., 2020)","previouslyFormattedCitation":"(Huang &amp; Zhao, 2020; Pieh et al., 2020)"},"properties":{"noteIndex":0},"schema":"https://github.com/citation-style-language/schema/raw/master/csl-citation.json"}</w:instrText>
      </w:r>
      <w:r w:rsidRPr="008659E1">
        <w:rPr>
          <w:rFonts w:ascii="Times New Roman" w:hAnsi="Times New Roman" w:cs="Times New Roman"/>
          <w:sz w:val="24"/>
          <w:szCs w:val="24"/>
          <w:lang w:val="en-US"/>
        </w:rPr>
        <w:fldChar w:fldCharType="separate"/>
      </w:r>
      <w:r w:rsidR="00090A24" w:rsidRPr="008659E1">
        <w:rPr>
          <w:rFonts w:ascii="Times New Roman" w:hAnsi="Times New Roman" w:cs="Times New Roman"/>
          <w:noProof/>
          <w:sz w:val="24"/>
          <w:szCs w:val="24"/>
          <w:lang w:val="en-US"/>
        </w:rPr>
        <w:t>(Huang &amp; Zhao, 2020; Pieh et al., 2020)</w:t>
      </w:r>
      <w:r w:rsidRPr="008659E1">
        <w:rPr>
          <w:rFonts w:ascii="Times New Roman" w:hAnsi="Times New Roman" w:cs="Times New Roman"/>
          <w:sz w:val="24"/>
          <w:szCs w:val="24"/>
          <w:lang w:val="en-US"/>
        </w:rPr>
        <w:fldChar w:fldCharType="end"/>
      </w:r>
      <w:r w:rsidR="00655B4E" w:rsidRPr="008659E1">
        <w:rPr>
          <w:rFonts w:ascii="Times New Roman" w:hAnsi="Times New Roman" w:cs="Times New Roman"/>
          <w:sz w:val="24"/>
          <w:szCs w:val="24"/>
          <w:lang w:val="en-US"/>
        </w:rPr>
        <w:t xml:space="preserve">. </w:t>
      </w:r>
      <w:r w:rsidR="00FB16D5" w:rsidRPr="008659E1">
        <w:rPr>
          <w:rFonts w:ascii="Times New Roman" w:hAnsi="Times New Roman" w:cs="Times New Roman"/>
          <w:sz w:val="24"/>
          <w:szCs w:val="24"/>
          <w:lang w:val="en-US"/>
        </w:rPr>
        <w:t xml:space="preserve">Significant differences were </w:t>
      </w:r>
      <w:r w:rsidR="00FE6DF9" w:rsidRPr="008659E1">
        <w:rPr>
          <w:rFonts w:ascii="Times New Roman" w:hAnsi="Times New Roman" w:cs="Times New Roman"/>
          <w:sz w:val="24"/>
          <w:szCs w:val="24"/>
          <w:lang w:val="en-US"/>
        </w:rPr>
        <w:t>found between male</w:t>
      </w:r>
      <w:r w:rsidR="155C1FD2" w:rsidRPr="008659E1">
        <w:rPr>
          <w:rFonts w:ascii="Times New Roman" w:hAnsi="Times New Roman" w:cs="Times New Roman"/>
          <w:sz w:val="24"/>
          <w:szCs w:val="24"/>
          <w:lang w:val="en-US"/>
        </w:rPr>
        <w:t>s</w:t>
      </w:r>
      <w:r w:rsidR="00FE6DF9" w:rsidRPr="008659E1">
        <w:rPr>
          <w:rFonts w:ascii="Times New Roman" w:hAnsi="Times New Roman" w:cs="Times New Roman"/>
          <w:sz w:val="24"/>
          <w:szCs w:val="24"/>
          <w:lang w:val="en-US"/>
        </w:rPr>
        <w:t xml:space="preserve"> and females</w:t>
      </w:r>
      <w:r w:rsidR="10E6959A" w:rsidRPr="008659E1">
        <w:rPr>
          <w:rFonts w:ascii="Times New Roman" w:hAnsi="Times New Roman" w:cs="Times New Roman"/>
          <w:sz w:val="24"/>
          <w:szCs w:val="24"/>
          <w:lang w:val="en-US"/>
        </w:rPr>
        <w:t xml:space="preserve"> concerning</w:t>
      </w:r>
      <w:r w:rsidR="00FE6DF9" w:rsidRPr="008659E1">
        <w:rPr>
          <w:rFonts w:ascii="Times New Roman" w:hAnsi="Times New Roman" w:cs="Times New Roman"/>
          <w:sz w:val="24"/>
          <w:szCs w:val="24"/>
          <w:lang w:val="en-US"/>
        </w:rPr>
        <w:t xml:space="preserve"> perceived stress, but not with psychological distress and </w:t>
      </w:r>
      <w:r w:rsidR="00210F29" w:rsidRPr="008659E1">
        <w:rPr>
          <w:rFonts w:ascii="Times New Roman" w:hAnsi="Times New Roman" w:cs="Times New Roman"/>
          <w:sz w:val="24"/>
          <w:szCs w:val="24"/>
          <w:lang w:val="en-US"/>
        </w:rPr>
        <w:t>life satisfaction. Female</w:t>
      </w:r>
      <w:r w:rsidR="006F258C" w:rsidRPr="008659E1">
        <w:rPr>
          <w:rFonts w:ascii="Times New Roman" w:hAnsi="Times New Roman" w:cs="Times New Roman"/>
          <w:sz w:val="24"/>
          <w:szCs w:val="24"/>
          <w:lang w:val="en-US"/>
        </w:rPr>
        <w:t xml:space="preserve"> teachers </w:t>
      </w:r>
      <w:r w:rsidR="00210F29" w:rsidRPr="008659E1">
        <w:rPr>
          <w:rFonts w:ascii="Times New Roman" w:hAnsi="Times New Roman" w:cs="Times New Roman"/>
          <w:sz w:val="24"/>
          <w:szCs w:val="24"/>
          <w:lang w:val="en-US"/>
        </w:rPr>
        <w:t xml:space="preserve">reported </w:t>
      </w:r>
      <w:r w:rsidR="006F258C" w:rsidRPr="008659E1">
        <w:rPr>
          <w:rFonts w:ascii="Times New Roman" w:hAnsi="Times New Roman" w:cs="Times New Roman"/>
          <w:sz w:val="24"/>
          <w:szCs w:val="24"/>
          <w:lang w:val="en-US"/>
        </w:rPr>
        <w:t>greater</w:t>
      </w:r>
      <w:r w:rsidR="00210F29" w:rsidRPr="008659E1">
        <w:rPr>
          <w:rFonts w:ascii="Times New Roman" w:hAnsi="Times New Roman" w:cs="Times New Roman"/>
          <w:sz w:val="24"/>
          <w:szCs w:val="24"/>
          <w:lang w:val="en-US"/>
        </w:rPr>
        <w:t xml:space="preserve"> </w:t>
      </w:r>
      <w:r w:rsidR="006F258C" w:rsidRPr="008659E1">
        <w:rPr>
          <w:rFonts w:ascii="Times New Roman" w:hAnsi="Times New Roman" w:cs="Times New Roman"/>
          <w:sz w:val="24"/>
          <w:szCs w:val="24"/>
          <w:lang w:val="en-US"/>
        </w:rPr>
        <w:t>levels</w:t>
      </w:r>
      <w:r w:rsidR="00210F29" w:rsidRPr="008659E1">
        <w:rPr>
          <w:rFonts w:ascii="Times New Roman" w:hAnsi="Times New Roman" w:cs="Times New Roman"/>
          <w:sz w:val="24"/>
          <w:szCs w:val="24"/>
          <w:lang w:val="en-US"/>
        </w:rPr>
        <w:t xml:space="preserve"> of perceived stress than male</w:t>
      </w:r>
      <w:r w:rsidR="006F258C" w:rsidRPr="008659E1">
        <w:rPr>
          <w:rFonts w:ascii="Times New Roman" w:hAnsi="Times New Roman" w:cs="Times New Roman"/>
          <w:sz w:val="24"/>
          <w:szCs w:val="24"/>
          <w:lang w:val="en-US"/>
        </w:rPr>
        <w:t xml:space="preserve"> teachers</w:t>
      </w:r>
      <w:r w:rsidR="00210F29" w:rsidRPr="008659E1">
        <w:rPr>
          <w:rFonts w:ascii="Times New Roman" w:hAnsi="Times New Roman" w:cs="Times New Roman"/>
          <w:sz w:val="24"/>
          <w:szCs w:val="24"/>
          <w:lang w:val="en-US"/>
        </w:rPr>
        <w:t>,</w:t>
      </w:r>
      <w:r w:rsidR="006F258C" w:rsidRPr="008659E1">
        <w:rPr>
          <w:rFonts w:ascii="Times New Roman" w:hAnsi="Times New Roman" w:cs="Times New Roman"/>
          <w:sz w:val="24"/>
          <w:szCs w:val="24"/>
          <w:lang w:val="en-US"/>
        </w:rPr>
        <w:t xml:space="preserve"> similar to </w:t>
      </w:r>
      <w:proofErr w:type="spellStart"/>
      <w:r w:rsidR="00EA168A" w:rsidRPr="008659E1">
        <w:rPr>
          <w:rFonts w:ascii="Times New Roman" w:hAnsi="Times New Roman" w:cs="Times New Roman"/>
          <w:sz w:val="24"/>
          <w:szCs w:val="24"/>
          <w:lang w:val="en-US"/>
        </w:rPr>
        <w:t>Pieh</w:t>
      </w:r>
      <w:proofErr w:type="spellEnd"/>
      <w:r w:rsidR="00EA168A" w:rsidRPr="008659E1">
        <w:rPr>
          <w:rFonts w:ascii="Times New Roman" w:hAnsi="Times New Roman" w:cs="Times New Roman"/>
          <w:sz w:val="24"/>
          <w:szCs w:val="24"/>
          <w:lang w:val="en-US"/>
        </w:rPr>
        <w:t xml:space="preserve"> et al., (2020) study. The presence of these differences might be explained </w:t>
      </w:r>
      <w:r w:rsidRPr="008659E1">
        <w:rPr>
          <w:rFonts w:ascii="Times New Roman" w:hAnsi="Times New Roman" w:cs="Times New Roman"/>
          <w:sz w:val="24"/>
          <w:szCs w:val="24"/>
          <w:lang w:val="en-US"/>
        </w:rPr>
        <w:t xml:space="preserve">due to </w:t>
      </w:r>
      <w:r w:rsidR="00844F53" w:rsidRPr="008659E1">
        <w:rPr>
          <w:rFonts w:ascii="Times New Roman" w:hAnsi="Times New Roman" w:cs="Times New Roman"/>
          <w:sz w:val="24"/>
          <w:szCs w:val="24"/>
          <w:lang w:val="en-US"/>
        </w:rPr>
        <w:t xml:space="preserve">gender roles and </w:t>
      </w:r>
      <w:r w:rsidRPr="008659E1">
        <w:rPr>
          <w:rFonts w:ascii="Times New Roman" w:hAnsi="Times New Roman" w:cs="Times New Roman"/>
          <w:sz w:val="24"/>
          <w:szCs w:val="24"/>
          <w:lang w:val="en-US"/>
        </w:rPr>
        <w:t xml:space="preserve">unequal domestic </w:t>
      </w:r>
      <w:r w:rsidR="00844F53" w:rsidRPr="008659E1">
        <w:rPr>
          <w:rFonts w:ascii="Times New Roman" w:hAnsi="Times New Roman" w:cs="Times New Roman"/>
          <w:sz w:val="24"/>
          <w:szCs w:val="24"/>
          <w:lang w:val="en-US"/>
        </w:rPr>
        <w:t>task</w:t>
      </w:r>
      <w:r w:rsidRPr="008659E1">
        <w:rPr>
          <w:rFonts w:ascii="Times New Roman" w:hAnsi="Times New Roman" w:cs="Times New Roman"/>
          <w:sz w:val="24"/>
          <w:szCs w:val="24"/>
          <w:lang w:val="en-US"/>
        </w:rPr>
        <w:t xml:space="preserve"> distribution.</w:t>
      </w:r>
      <w:r w:rsidR="004E0D97" w:rsidRPr="008659E1">
        <w:rPr>
          <w:rFonts w:ascii="Times New Roman" w:hAnsi="Times New Roman" w:cs="Times New Roman"/>
          <w:sz w:val="24"/>
          <w:szCs w:val="24"/>
          <w:lang w:val="en-US"/>
        </w:rPr>
        <w:t xml:space="preserve"> In fact, th</w:t>
      </w:r>
      <w:r w:rsidR="00A36094" w:rsidRPr="008659E1">
        <w:rPr>
          <w:rFonts w:ascii="Times New Roman" w:hAnsi="Times New Roman" w:cs="Times New Roman"/>
          <w:sz w:val="24"/>
          <w:szCs w:val="24"/>
          <w:lang w:val="en-US"/>
        </w:rPr>
        <w:t>ose participants who report</w:t>
      </w:r>
      <w:r w:rsidRPr="008659E1">
        <w:rPr>
          <w:rFonts w:ascii="Times New Roman" w:hAnsi="Times New Roman" w:cs="Times New Roman"/>
          <w:sz w:val="24"/>
          <w:szCs w:val="24"/>
          <w:lang w:val="en-US"/>
        </w:rPr>
        <w:t>ed</w:t>
      </w:r>
      <w:r w:rsidR="00A36094" w:rsidRPr="008659E1">
        <w:rPr>
          <w:rFonts w:ascii="Times New Roman" w:hAnsi="Times New Roman" w:cs="Times New Roman"/>
          <w:sz w:val="24"/>
          <w:szCs w:val="24"/>
          <w:lang w:val="en-US"/>
        </w:rPr>
        <w:t xml:space="preserve"> be</w:t>
      </w:r>
      <w:r w:rsidRPr="008659E1">
        <w:rPr>
          <w:rFonts w:ascii="Times New Roman" w:hAnsi="Times New Roman" w:cs="Times New Roman"/>
          <w:sz w:val="24"/>
          <w:szCs w:val="24"/>
          <w:lang w:val="en-US"/>
        </w:rPr>
        <w:t>ing</w:t>
      </w:r>
      <w:r w:rsidR="00A36094" w:rsidRPr="008659E1">
        <w:rPr>
          <w:rFonts w:ascii="Times New Roman" w:hAnsi="Times New Roman" w:cs="Times New Roman"/>
          <w:sz w:val="24"/>
          <w:szCs w:val="24"/>
          <w:lang w:val="en-US"/>
        </w:rPr>
        <w:t xml:space="preserve"> responsible and tak</w:t>
      </w:r>
      <w:r w:rsidRPr="008659E1">
        <w:rPr>
          <w:rFonts w:ascii="Times New Roman" w:hAnsi="Times New Roman" w:cs="Times New Roman"/>
          <w:sz w:val="24"/>
          <w:szCs w:val="24"/>
          <w:lang w:val="en-US"/>
        </w:rPr>
        <w:t>ing</w:t>
      </w:r>
      <w:r w:rsidR="00A36094" w:rsidRPr="008659E1">
        <w:rPr>
          <w:rFonts w:ascii="Times New Roman" w:hAnsi="Times New Roman" w:cs="Times New Roman"/>
          <w:sz w:val="24"/>
          <w:szCs w:val="24"/>
          <w:lang w:val="en-US"/>
        </w:rPr>
        <w:t xml:space="preserve"> care of </w:t>
      </w:r>
      <w:r w:rsidR="00A5790D" w:rsidRPr="008659E1">
        <w:rPr>
          <w:rFonts w:ascii="Times New Roman" w:hAnsi="Times New Roman" w:cs="Times New Roman"/>
          <w:sz w:val="24"/>
          <w:szCs w:val="24"/>
          <w:lang w:val="en-US"/>
        </w:rPr>
        <w:t>children under 11 years</w:t>
      </w:r>
      <w:r w:rsidR="00A36094" w:rsidRPr="008659E1">
        <w:rPr>
          <w:rFonts w:ascii="Times New Roman" w:hAnsi="Times New Roman" w:cs="Times New Roman"/>
          <w:sz w:val="24"/>
          <w:szCs w:val="24"/>
          <w:lang w:val="en-US"/>
        </w:rPr>
        <w:t xml:space="preserve"> and older adults </w:t>
      </w:r>
      <w:r w:rsidR="64DAB335" w:rsidRPr="3A87D99C">
        <w:rPr>
          <w:rFonts w:ascii="Times New Roman" w:hAnsi="Times New Roman" w:cs="Times New Roman"/>
          <w:sz w:val="24"/>
          <w:szCs w:val="24"/>
          <w:lang w:val="en-US"/>
        </w:rPr>
        <w:t>also</w:t>
      </w:r>
      <w:r w:rsidR="00A36094" w:rsidRPr="3A87D99C">
        <w:rPr>
          <w:rFonts w:ascii="Times New Roman" w:hAnsi="Times New Roman" w:cs="Times New Roman"/>
          <w:sz w:val="24"/>
          <w:szCs w:val="24"/>
          <w:lang w:val="en-US"/>
        </w:rPr>
        <w:t xml:space="preserve"> </w:t>
      </w:r>
      <w:r w:rsidR="00A36094" w:rsidRPr="008659E1">
        <w:rPr>
          <w:rFonts w:ascii="Times New Roman" w:hAnsi="Times New Roman" w:cs="Times New Roman"/>
          <w:sz w:val="24"/>
          <w:szCs w:val="24"/>
          <w:lang w:val="en-US"/>
        </w:rPr>
        <w:t>present</w:t>
      </w:r>
      <w:r w:rsidR="00A5790D" w:rsidRPr="008659E1">
        <w:rPr>
          <w:rFonts w:ascii="Times New Roman" w:hAnsi="Times New Roman" w:cs="Times New Roman"/>
          <w:sz w:val="24"/>
          <w:szCs w:val="24"/>
          <w:lang w:val="en-US"/>
        </w:rPr>
        <w:t>ed</w:t>
      </w:r>
      <w:r w:rsidR="00A36094" w:rsidRPr="008659E1">
        <w:rPr>
          <w:rFonts w:ascii="Times New Roman" w:hAnsi="Times New Roman" w:cs="Times New Roman"/>
          <w:sz w:val="24"/>
          <w:szCs w:val="24"/>
          <w:lang w:val="en-US"/>
        </w:rPr>
        <w:t xml:space="preserve"> higher levels of distress </w:t>
      </w:r>
      <w:r w:rsidR="00C46A4C" w:rsidRPr="008659E1">
        <w:rPr>
          <w:rFonts w:ascii="Times New Roman" w:hAnsi="Times New Roman" w:cs="Times New Roman"/>
          <w:sz w:val="24"/>
          <w:szCs w:val="24"/>
          <w:lang w:val="en-US"/>
        </w:rPr>
        <w:t>and perceived stress than those who do not have t</w:t>
      </w:r>
      <w:r w:rsidR="00856DD6" w:rsidRPr="008659E1">
        <w:rPr>
          <w:rFonts w:ascii="Times New Roman" w:hAnsi="Times New Roman" w:cs="Times New Roman"/>
          <w:sz w:val="24"/>
          <w:szCs w:val="24"/>
          <w:lang w:val="en-US"/>
        </w:rPr>
        <w:t xml:space="preserve">hese responsibilities. </w:t>
      </w:r>
      <w:r w:rsidRPr="008659E1">
        <w:rPr>
          <w:rFonts w:ascii="Times New Roman" w:hAnsi="Times New Roman" w:cs="Times New Roman"/>
          <w:sz w:val="24"/>
          <w:szCs w:val="24"/>
          <w:lang w:val="en-US"/>
        </w:rPr>
        <w:t xml:space="preserve">Based on our results, we believe that </w:t>
      </w:r>
      <w:r w:rsidR="00EE3F29" w:rsidRPr="008659E1">
        <w:rPr>
          <w:rFonts w:ascii="Times New Roman" w:hAnsi="Times New Roman" w:cs="Times New Roman"/>
          <w:sz w:val="24"/>
          <w:szCs w:val="24"/>
          <w:lang w:val="en-US"/>
        </w:rPr>
        <w:t xml:space="preserve">work-family conflict </w:t>
      </w:r>
      <w:r w:rsidRPr="008659E1">
        <w:rPr>
          <w:rFonts w:ascii="Times New Roman" w:hAnsi="Times New Roman" w:cs="Times New Roman"/>
          <w:sz w:val="24"/>
          <w:szCs w:val="24"/>
          <w:lang w:val="en-US"/>
        </w:rPr>
        <w:t>has</w:t>
      </w:r>
      <w:r w:rsidR="00B7648C" w:rsidRPr="008659E1">
        <w:rPr>
          <w:rFonts w:ascii="Times New Roman" w:hAnsi="Times New Roman" w:cs="Times New Roman"/>
          <w:sz w:val="24"/>
          <w:szCs w:val="24"/>
          <w:lang w:val="en-US"/>
        </w:rPr>
        <w:t xml:space="preserve"> </w:t>
      </w:r>
      <w:r w:rsidR="00EE3F29" w:rsidRPr="008659E1">
        <w:rPr>
          <w:rFonts w:ascii="Times New Roman" w:hAnsi="Times New Roman" w:cs="Times New Roman"/>
          <w:sz w:val="24"/>
          <w:szCs w:val="24"/>
          <w:lang w:val="en-US"/>
        </w:rPr>
        <w:t>intensified</w:t>
      </w:r>
      <w:r w:rsidRPr="008659E1">
        <w:rPr>
          <w:rFonts w:ascii="Times New Roman" w:hAnsi="Times New Roman" w:cs="Times New Roman"/>
          <w:sz w:val="24"/>
          <w:szCs w:val="24"/>
          <w:lang w:val="en-US"/>
        </w:rPr>
        <w:t xml:space="preserve"> among women as a result </w:t>
      </w:r>
      <w:r w:rsidR="00813901" w:rsidRPr="008659E1">
        <w:rPr>
          <w:rFonts w:ascii="Times New Roman" w:hAnsi="Times New Roman" w:cs="Times New Roman"/>
          <w:sz w:val="24"/>
          <w:szCs w:val="24"/>
          <w:lang w:val="en-US"/>
        </w:rPr>
        <w:t>of having</w:t>
      </w:r>
      <w:r w:rsidR="00276723" w:rsidRPr="008659E1">
        <w:rPr>
          <w:rFonts w:ascii="Times New Roman" w:hAnsi="Times New Roman" w:cs="Times New Roman"/>
          <w:sz w:val="24"/>
          <w:szCs w:val="24"/>
          <w:lang w:val="en-US"/>
        </w:rPr>
        <w:t xml:space="preserve"> to adopt mandatory</w:t>
      </w:r>
      <w:r w:rsidR="00B62759" w:rsidRPr="008659E1">
        <w:rPr>
          <w:rFonts w:ascii="Times New Roman" w:hAnsi="Times New Roman" w:cs="Times New Roman"/>
          <w:sz w:val="24"/>
          <w:szCs w:val="24"/>
          <w:lang w:val="en-US"/>
        </w:rPr>
        <w:t xml:space="preserve"> telework</w:t>
      </w:r>
      <w:r w:rsidR="00F75BEE" w:rsidRPr="008659E1">
        <w:rPr>
          <w:rFonts w:ascii="Times New Roman" w:hAnsi="Times New Roman" w:cs="Times New Roman"/>
          <w:sz w:val="24"/>
          <w:szCs w:val="24"/>
          <w:lang w:val="en-US"/>
        </w:rPr>
        <w:t xml:space="preserve"> while facing </w:t>
      </w:r>
      <w:r w:rsidR="00437C93" w:rsidRPr="008659E1">
        <w:rPr>
          <w:rFonts w:ascii="Times New Roman" w:hAnsi="Times New Roman" w:cs="Times New Roman"/>
          <w:sz w:val="24"/>
          <w:szCs w:val="24"/>
          <w:lang w:val="en-US"/>
        </w:rPr>
        <w:t xml:space="preserve">the consequences of living in an emergency state caused by the pandemic. </w:t>
      </w:r>
      <w:r w:rsidR="00BE0336" w:rsidRPr="008659E1">
        <w:rPr>
          <w:rFonts w:ascii="Times New Roman" w:hAnsi="Times New Roman" w:cs="Times New Roman"/>
          <w:sz w:val="24"/>
          <w:szCs w:val="24"/>
          <w:lang w:val="en-US"/>
        </w:rPr>
        <w:t xml:space="preserve"> </w:t>
      </w:r>
      <w:r w:rsidR="007F765B" w:rsidRPr="008659E1">
        <w:rPr>
          <w:rFonts w:ascii="Times New Roman" w:hAnsi="Times New Roman" w:cs="Times New Roman"/>
          <w:sz w:val="24"/>
          <w:szCs w:val="24"/>
          <w:lang w:val="en-US"/>
        </w:rPr>
        <w:t xml:space="preserve"> </w:t>
      </w:r>
    </w:p>
    <w:p w14:paraId="68A3C910" w14:textId="5C9D9E2D" w:rsidR="00FA7463" w:rsidRPr="008659E1" w:rsidRDefault="001B11CF" w:rsidP="0055029A">
      <w:pPr>
        <w:spacing w:line="240" w:lineRule="auto"/>
        <w:rPr>
          <w:rFonts w:ascii="Times New Roman" w:hAnsi="Times New Roman" w:cs="Times New Roman"/>
          <w:sz w:val="24"/>
          <w:szCs w:val="24"/>
          <w:lang w:val="en-US"/>
        </w:rPr>
      </w:pPr>
      <w:r w:rsidRPr="008659E1">
        <w:rPr>
          <w:rFonts w:ascii="Times New Roman" w:hAnsi="Times New Roman" w:cs="Times New Roman"/>
          <w:sz w:val="24"/>
          <w:szCs w:val="24"/>
          <w:lang w:val="en-US"/>
        </w:rPr>
        <w:t>W</w:t>
      </w:r>
      <w:r w:rsidR="00695A27" w:rsidRPr="008659E1">
        <w:rPr>
          <w:rFonts w:ascii="Times New Roman" w:hAnsi="Times New Roman" w:cs="Times New Roman"/>
          <w:sz w:val="24"/>
          <w:szCs w:val="24"/>
          <w:lang w:val="en-US"/>
        </w:rPr>
        <w:t xml:space="preserve">e also </w:t>
      </w:r>
      <w:r w:rsidR="00F120AB" w:rsidRPr="008659E1">
        <w:rPr>
          <w:rFonts w:ascii="Times New Roman" w:hAnsi="Times New Roman" w:cs="Times New Roman"/>
          <w:sz w:val="24"/>
          <w:szCs w:val="24"/>
          <w:lang w:val="en-US"/>
        </w:rPr>
        <w:t>stud</w:t>
      </w:r>
      <w:r w:rsidRPr="008659E1">
        <w:rPr>
          <w:rFonts w:ascii="Times New Roman" w:hAnsi="Times New Roman" w:cs="Times New Roman"/>
          <w:sz w:val="24"/>
          <w:szCs w:val="24"/>
          <w:lang w:val="en-US"/>
        </w:rPr>
        <w:t>ied</w:t>
      </w:r>
      <w:r w:rsidR="00F120AB" w:rsidRPr="008659E1">
        <w:rPr>
          <w:rFonts w:ascii="Times New Roman" w:hAnsi="Times New Roman" w:cs="Times New Roman"/>
          <w:sz w:val="24"/>
          <w:szCs w:val="24"/>
          <w:lang w:val="en-US"/>
        </w:rPr>
        <w:t xml:space="preserve"> the relation of stress, psychological distress</w:t>
      </w:r>
      <w:r w:rsidR="7CFA0990" w:rsidRPr="008659E1">
        <w:rPr>
          <w:rFonts w:ascii="Times New Roman" w:hAnsi="Times New Roman" w:cs="Times New Roman"/>
          <w:sz w:val="24"/>
          <w:szCs w:val="24"/>
          <w:lang w:val="en-US"/>
        </w:rPr>
        <w:t>,</w:t>
      </w:r>
      <w:r w:rsidR="00F120AB" w:rsidRPr="008659E1">
        <w:rPr>
          <w:rFonts w:ascii="Times New Roman" w:hAnsi="Times New Roman" w:cs="Times New Roman"/>
          <w:sz w:val="24"/>
          <w:szCs w:val="24"/>
          <w:lang w:val="en-US"/>
        </w:rPr>
        <w:t xml:space="preserve"> and life satisfaction </w:t>
      </w:r>
      <w:r w:rsidR="006D32A7" w:rsidRPr="008659E1">
        <w:rPr>
          <w:rFonts w:ascii="Times New Roman" w:hAnsi="Times New Roman" w:cs="Times New Roman"/>
          <w:sz w:val="24"/>
          <w:szCs w:val="24"/>
          <w:lang w:val="en-US"/>
        </w:rPr>
        <w:t xml:space="preserve">with </w:t>
      </w:r>
      <w:r w:rsidR="00F120AB" w:rsidRPr="008659E1">
        <w:rPr>
          <w:rFonts w:ascii="Times New Roman" w:hAnsi="Times New Roman" w:cs="Times New Roman"/>
          <w:sz w:val="24"/>
          <w:szCs w:val="24"/>
          <w:lang w:val="en-US"/>
        </w:rPr>
        <w:t>several teaching characteristics</w:t>
      </w:r>
      <w:r w:rsidR="006D32A7" w:rsidRPr="008659E1">
        <w:rPr>
          <w:rFonts w:ascii="Times New Roman" w:hAnsi="Times New Roman" w:cs="Times New Roman"/>
          <w:sz w:val="24"/>
          <w:szCs w:val="24"/>
          <w:lang w:val="en-US"/>
        </w:rPr>
        <w:t xml:space="preserve"> that are relevant to describe </w:t>
      </w:r>
      <w:r w:rsidR="00151B6A" w:rsidRPr="008659E1">
        <w:rPr>
          <w:rFonts w:ascii="Times New Roman" w:hAnsi="Times New Roman" w:cs="Times New Roman"/>
          <w:sz w:val="24"/>
          <w:szCs w:val="24"/>
          <w:lang w:val="en-US"/>
        </w:rPr>
        <w:t>possible impact</w:t>
      </w:r>
      <w:r w:rsidR="7832E8E0" w:rsidRPr="008659E1">
        <w:rPr>
          <w:rFonts w:ascii="Times New Roman" w:hAnsi="Times New Roman" w:cs="Times New Roman"/>
          <w:sz w:val="24"/>
          <w:szCs w:val="24"/>
          <w:lang w:val="en-US"/>
        </w:rPr>
        <w:t>s</w:t>
      </w:r>
      <w:r w:rsidR="00151B6A" w:rsidRPr="008659E1">
        <w:rPr>
          <w:rFonts w:ascii="Times New Roman" w:hAnsi="Times New Roman" w:cs="Times New Roman"/>
          <w:sz w:val="24"/>
          <w:szCs w:val="24"/>
          <w:lang w:val="en-US"/>
        </w:rPr>
        <w:t xml:space="preserve"> </w:t>
      </w:r>
      <w:r w:rsidRPr="008659E1">
        <w:rPr>
          <w:rFonts w:ascii="Times New Roman" w:hAnsi="Times New Roman" w:cs="Times New Roman"/>
          <w:sz w:val="24"/>
          <w:szCs w:val="24"/>
          <w:lang w:val="en-US"/>
        </w:rPr>
        <w:t xml:space="preserve">of adopting online </w:t>
      </w:r>
      <w:r w:rsidR="00151B6A" w:rsidRPr="008659E1">
        <w:rPr>
          <w:rFonts w:ascii="Times New Roman" w:hAnsi="Times New Roman" w:cs="Times New Roman"/>
          <w:sz w:val="24"/>
          <w:szCs w:val="24"/>
          <w:lang w:val="en-US"/>
        </w:rPr>
        <w:t>educatio</w:t>
      </w:r>
      <w:r w:rsidRPr="008659E1">
        <w:rPr>
          <w:rFonts w:ascii="Times New Roman" w:hAnsi="Times New Roman" w:cs="Times New Roman"/>
          <w:sz w:val="24"/>
          <w:szCs w:val="24"/>
          <w:lang w:val="en-US"/>
        </w:rPr>
        <w:t xml:space="preserve">n. </w:t>
      </w:r>
      <w:r w:rsidR="002355AF" w:rsidRPr="008659E1">
        <w:rPr>
          <w:rFonts w:ascii="Times New Roman" w:hAnsi="Times New Roman" w:cs="Times New Roman"/>
          <w:sz w:val="24"/>
          <w:szCs w:val="24"/>
          <w:lang w:val="en-US"/>
        </w:rPr>
        <w:t>In our sample, most of the collected responses c</w:t>
      </w:r>
      <w:r w:rsidR="00AE051C" w:rsidRPr="008659E1">
        <w:rPr>
          <w:rFonts w:ascii="Times New Roman" w:hAnsi="Times New Roman" w:cs="Times New Roman"/>
          <w:sz w:val="24"/>
          <w:szCs w:val="24"/>
          <w:lang w:val="en-US"/>
        </w:rPr>
        <w:t>a</w:t>
      </w:r>
      <w:r w:rsidR="002355AF" w:rsidRPr="008659E1">
        <w:rPr>
          <w:rFonts w:ascii="Times New Roman" w:hAnsi="Times New Roman" w:cs="Times New Roman"/>
          <w:sz w:val="24"/>
          <w:szCs w:val="24"/>
          <w:lang w:val="en-US"/>
        </w:rPr>
        <w:t>me from higher education teachers</w:t>
      </w:r>
      <w:r w:rsidR="00A8456C" w:rsidRPr="008659E1">
        <w:rPr>
          <w:rFonts w:ascii="Times New Roman" w:hAnsi="Times New Roman" w:cs="Times New Roman"/>
          <w:sz w:val="24"/>
          <w:szCs w:val="24"/>
          <w:lang w:val="en-US"/>
        </w:rPr>
        <w:t xml:space="preserve"> (</w:t>
      </w:r>
      <w:r w:rsidR="00FA7463" w:rsidRPr="008659E1">
        <w:rPr>
          <w:rFonts w:ascii="Times New Roman" w:hAnsi="Times New Roman" w:cs="Times New Roman"/>
          <w:sz w:val="24"/>
          <w:szCs w:val="24"/>
          <w:lang w:val="en-US"/>
        </w:rPr>
        <w:t>89.1%)</w:t>
      </w:r>
      <w:r w:rsidR="5A2B2C7E" w:rsidRPr="008659E1">
        <w:rPr>
          <w:rFonts w:ascii="Times New Roman" w:hAnsi="Times New Roman" w:cs="Times New Roman"/>
          <w:sz w:val="24"/>
          <w:szCs w:val="24"/>
          <w:lang w:val="en-US"/>
        </w:rPr>
        <w:t>;</w:t>
      </w:r>
      <w:r w:rsidR="002355AF" w:rsidRPr="008659E1">
        <w:rPr>
          <w:rFonts w:ascii="Times New Roman" w:hAnsi="Times New Roman" w:cs="Times New Roman"/>
          <w:sz w:val="24"/>
          <w:szCs w:val="24"/>
          <w:lang w:val="en-US"/>
        </w:rPr>
        <w:t xml:space="preserve"> however</w:t>
      </w:r>
      <w:r w:rsidR="129BADC4" w:rsidRPr="008659E1">
        <w:rPr>
          <w:rFonts w:ascii="Times New Roman" w:hAnsi="Times New Roman" w:cs="Times New Roman"/>
          <w:sz w:val="24"/>
          <w:szCs w:val="24"/>
          <w:lang w:val="en-US"/>
        </w:rPr>
        <w:t>,</w:t>
      </w:r>
      <w:r w:rsidR="002355AF" w:rsidRPr="008659E1">
        <w:rPr>
          <w:rFonts w:ascii="Times New Roman" w:hAnsi="Times New Roman" w:cs="Times New Roman"/>
          <w:sz w:val="24"/>
          <w:szCs w:val="24"/>
          <w:lang w:val="en-US"/>
        </w:rPr>
        <w:t xml:space="preserve"> when comparing the mentioned variables with K-12 teachers, we found that they were experiencing greater levels of perceived </w:t>
      </w:r>
      <w:r w:rsidR="00605047" w:rsidRPr="008659E1">
        <w:rPr>
          <w:rFonts w:ascii="Times New Roman" w:hAnsi="Times New Roman" w:cs="Times New Roman"/>
          <w:sz w:val="24"/>
          <w:szCs w:val="24"/>
          <w:lang w:val="en-US"/>
        </w:rPr>
        <w:t xml:space="preserve">stress and psychological distress. </w:t>
      </w:r>
      <w:r w:rsidR="00724FED" w:rsidRPr="008659E1">
        <w:rPr>
          <w:rFonts w:ascii="Times New Roman" w:hAnsi="Times New Roman" w:cs="Times New Roman"/>
          <w:sz w:val="24"/>
          <w:szCs w:val="24"/>
          <w:lang w:val="en-US"/>
        </w:rPr>
        <w:t>We hypothesize that t</w:t>
      </w:r>
      <w:r w:rsidR="00605047" w:rsidRPr="008659E1">
        <w:rPr>
          <w:rFonts w:ascii="Times New Roman" w:hAnsi="Times New Roman" w:cs="Times New Roman"/>
          <w:sz w:val="24"/>
          <w:szCs w:val="24"/>
          <w:lang w:val="en-US"/>
        </w:rPr>
        <w:t xml:space="preserve">his can be explained for the </w:t>
      </w:r>
      <w:r w:rsidR="00724FED" w:rsidRPr="008659E1">
        <w:rPr>
          <w:rFonts w:ascii="Times New Roman" w:hAnsi="Times New Roman" w:cs="Times New Roman"/>
          <w:sz w:val="24"/>
          <w:szCs w:val="24"/>
          <w:lang w:val="en-US"/>
        </w:rPr>
        <w:t xml:space="preserve">aggregated </w:t>
      </w:r>
      <w:r w:rsidR="00605047" w:rsidRPr="008659E1">
        <w:rPr>
          <w:rFonts w:ascii="Times New Roman" w:hAnsi="Times New Roman" w:cs="Times New Roman"/>
          <w:sz w:val="24"/>
          <w:szCs w:val="24"/>
          <w:lang w:val="en-US"/>
        </w:rPr>
        <w:t xml:space="preserve">demands that K-12 </w:t>
      </w:r>
      <w:r w:rsidR="00605047" w:rsidRPr="008659E1">
        <w:rPr>
          <w:rFonts w:ascii="Times New Roman" w:hAnsi="Times New Roman" w:cs="Times New Roman"/>
          <w:sz w:val="24"/>
          <w:szCs w:val="24"/>
          <w:lang w:val="en-US"/>
        </w:rPr>
        <w:lastRenderedPageBreak/>
        <w:t xml:space="preserve">teachers </w:t>
      </w:r>
      <w:r w:rsidR="00724FED" w:rsidRPr="008659E1">
        <w:rPr>
          <w:rFonts w:ascii="Times New Roman" w:hAnsi="Times New Roman" w:cs="Times New Roman"/>
          <w:sz w:val="24"/>
          <w:szCs w:val="24"/>
          <w:lang w:val="en-US"/>
        </w:rPr>
        <w:t>are exposed</w:t>
      </w:r>
      <w:r w:rsidR="109F78EA" w:rsidRPr="008659E1">
        <w:rPr>
          <w:rFonts w:ascii="Times New Roman" w:hAnsi="Times New Roman" w:cs="Times New Roman"/>
          <w:sz w:val="24"/>
          <w:szCs w:val="24"/>
          <w:lang w:val="en-US"/>
        </w:rPr>
        <w:t xml:space="preserve"> to</w:t>
      </w:r>
      <w:r w:rsidR="00724FED" w:rsidRPr="008659E1">
        <w:rPr>
          <w:rFonts w:ascii="Times New Roman" w:hAnsi="Times New Roman" w:cs="Times New Roman"/>
          <w:sz w:val="24"/>
          <w:szCs w:val="24"/>
          <w:lang w:val="en-US"/>
        </w:rPr>
        <w:t xml:space="preserve">, which </w:t>
      </w:r>
      <w:r w:rsidR="00724FED" w:rsidRPr="3A87D99C">
        <w:rPr>
          <w:rFonts w:ascii="Times New Roman" w:hAnsi="Times New Roman" w:cs="Times New Roman"/>
          <w:sz w:val="24"/>
          <w:szCs w:val="24"/>
          <w:lang w:val="en-US"/>
        </w:rPr>
        <w:t>include</w:t>
      </w:r>
      <w:r w:rsidR="00724FED" w:rsidRPr="008659E1">
        <w:rPr>
          <w:rFonts w:ascii="Times New Roman" w:hAnsi="Times New Roman" w:cs="Times New Roman"/>
          <w:sz w:val="24"/>
          <w:szCs w:val="24"/>
          <w:lang w:val="en-US"/>
        </w:rPr>
        <w:t xml:space="preserve"> the age </w:t>
      </w:r>
      <w:r w:rsidR="0E26FB6D" w:rsidRPr="3A87D99C">
        <w:rPr>
          <w:rFonts w:ascii="Times New Roman" w:hAnsi="Times New Roman" w:cs="Times New Roman"/>
          <w:sz w:val="24"/>
          <w:szCs w:val="24"/>
          <w:lang w:val="en-US"/>
        </w:rPr>
        <w:t xml:space="preserve">of their students, the illiteracy on the </w:t>
      </w:r>
      <w:r w:rsidR="00067EF0" w:rsidRPr="008659E1">
        <w:rPr>
          <w:rFonts w:ascii="Times New Roman" w:hAnsi="Times New Roman" w:cs="Times New Roman"/>
          <w:sz w:val="24"/>
          <w:szCs w:val="24"/>
          <w:lang w:val="en-US"/>
        </w:rPr>
        <w:t xml:space="preserve">usage of the online education </w:t>
      </w:r>
      <w:r w:rsidR="26408458" w:rsidRPr="3A87D99C">
        <w:rPr>
          <w:rFonts w:ascii="Times New Roman" w:hAnsi="Times New Roman" w:cs="Times New Roman"/>
          <w:sz w:val="24"/>
          <w:szCs w:val="24"/>
          <w:lang w:val="en-US"/>
        </w:rPr>
        <w:t xml:space="preserve">methods and tools </w:t>
      </w:r>
      <w:r w:rsidR="00A923E1" w:rsidRPr="008659E1">
        <w:rPr>
          <w:rFonts w:ascii="Times New Roman" w:hAnsi="Times New Roman" w:cs="Times New Roman"/>
          <w:sz w:val="24"/>
          <w:szCs w:val="24"/>
          <w:lang w:val="en-US"/>
        </w:rPr>
        <w:t>by their</w:t>
      </w:r>
      <w:r w:rsidR="00724FED" w:rsidRPr="008659E1">
        <w:rPr>
          <w:rFonts w:ascii="Times New Roman" w:hAnsi="Times New Roman" w:cs="Times New Roman"/>
          <w:sz w:val="24"/>
          <w:szCs w:val="24"/>
          <w:lang w:val="en-US"/>
        </w:rPr>
        <w:t xml:space="preserve"> students </w:t>
      </w:r>
      <w:r w:rsidR="00067EF0" w:rsidRPr="008659E1">
        <w:rPr>
          <w:rFonts w:ascii="Times New Roman" w:hAnsi="Times New Roman" w:cs="Times New Roman"/>
          <w:sz w:val="24"/>
          <w:szCs w:val="24"/>
          <w:lang w:val="en-US"/>
        </w:rPr>
        <w:t>before the pandemic</w:t>
      </w:r>
      <w:r w:rsidR="5577C51B" w:rsidRPr="3A87D99C">
        <w:rPr>
          <w:rFonts w:ascii="Times New Roman" w:hAnsi="Times New Roman" w:cs="Times New Roman"/>
          <w:sz w:val="24"/>
          <w:szCs w:val="24"/>
          <w:lang w:val="en-US"/>
        </w:rPr>
        <w:t>,</w:t>
      </w:r>
      <w:r w:rsidR="00067EF0" w:rsidRPr="008659E1">
        <w:rPr>
          <w:rFonts w:ascii="Times New Roman" w:hAnsi="Times New Roman" w:cs="Times New Roman"/>
          <w:sz w:val="24"/>
          <w:szCs w:val="24"/>
          <w:lang w:val="en-US"/>
        </w:rPr>
        <w:t xml:space="preserve"> </w:t>
      </w:r>
      <w:r w:rsidR="00724FED" w:rsidRPr="008659E1">
        <w:rPr>
          <w:rFonts w:ascii="Times New Roman" w:hAnsi="Times New Roman" w:cs="Times New Roman"/>
          <w:sz w:val="24"/>
          <w:szCs w:val="24"/>
          <w:lang w:val="en-US"/>
        </w:rPr>
        <w:t xml:space="preserve">and </w:t>
      </w:r>
      <w:r w:rsidR="28E20415" w:rsidRPr="008659E1">
        <w:rPr>
          <w:rFonts w:ascii="Times New Roman" w:hAnsi="Times New Roman" w:cs="Times New Roman"/>
          <w:sz w:val="24"/>
          <w:szCs w:val="24"/>
          <w:lang w:val="en-US"/>
        </w:rPr>
        <w:t xml:space="preserve">the fact that </w:t>
      </w:r>
      <w:r w:rsidR="00A923E1" w:rsidRPr="008659E1">
        <w:rPr>
          <w:rFonts w:ascii="Times New Roman" w:hAnsi="Times New Roman" w:cs="Times New Roman"/>
          <w:sz w:val="24"/>
          <w:szCs w:val="24"/>
          <w:lang w:val="en-US"/>
        </w:rPr>
        <w:t xml:space="preserve">they </w:t>
      </w:r>
      <w:r w:rsidR="25E0F6C2" w:rsidRPr="008659E1">
        <w:rPr>
          <w:rFonts w:ascii="Times New Roman" w:hAnsi="Times New Roman" w:cs="Times New Roman"/>
          <w:sz w:val="24"/>
          <w:szCs w:val="24"/>
          <w:lang w:val="en-US"/>
        </w:rPr>
        <w:t>must</w:t>
      </w:r>
      <w:r w:rsidR="00A923E1" w:rsidRPr="008659E1">
        <w:rPr>
          <w:rFonts w:ascii="Times New Roman" w:hAnsi="Times New Roman" w:cs="Times New Roman"/>
          <w:sz w:val="24"/>
          <w:szCs w:val="24"/>
          <w:lang w:val="en-US"/>
        </w:rPr>
        <w:t xml:space="preserve"> </w:t>
      </w:r>
      <w:r w:rsidR="00724FED" w:rsidRPr="008659E1">
        <w:rPr>
          <w:rFonts w:ascii="Times New Roman" w:hAnsi="Times New Roman" w:cs="Times New Roman"/>
          <w:sz w:val="24"/>
          <w:szCs w:val="24"/>
          <w:lang w:val="en-US"/>
        </w:rPr>
        <w:t>interact</w:t>
      </w:r>
      <w:r w:rsidR="00067EF0" w:rsidRPr="008659E1">
        <w:rPr>
          <w:rFonts w:ascii="Times New Roman" w:hAnsi="Times New Roman" w:cs="Times New Roman"/>
          <w:sz w:val="24"/>
          <w:szCs w:val="24"/>
          <w:lang w:val="en-US"/>
        </w:rPr>
        <w:t xml:space="preserve"> </w:t>
      </w:r>
      <w:r w:rsidR="00724FED" w:rsidRPr="008659E1">
        <w:rPr>
          <w:rFonts w:ascii="Times New Roman" w:hAnsi="Times New Roman" w:cs="Times New Roman"/>
          <w:sz w:val="24"/>
          <w:szCs w:val="24"/>
          <w:lang w:val="en-US"/>
        </w:rPr>
        <w:t>with</w:t>
      </w:r>
      <w:r w:rsidR="00A923E1" w:rsidRPr="008659E1">
        <w:rPr>
          <w:rFonts w:ascii="Times New Roman" w:hAnsi="Times New Roman" w:cs="Times New Roman"/>
          <w:sz w:val="24"/>
          <w:szCs w:val="24"/>
          <w:lang w:val="en-US"/>
        </w:rPr>
        <w:t xml:space="preserve"> </w:t>
      </w:r>
      <w:r w:rsidR="00067EF0" w:rsidRPr="008659E1">
        <w:rPr>
          <w:rFonts w:ascii="Times New Roman" w:hAnsi="Times New Roman" w:cs="Times New Roman"/>
          <w:sz w:val="24"/>
          <w:szCs w:val="24"/>
          <w:lang w:val="en-US"/>
        </w:rPr>
        <w:t xml:space="preserve">parents. </w:t>
      </w:r>
    </w:p>
    <w:p w14:paraId="00D7007B" w14:textId="6ACFF461" w:rsidR="00636021" w:rsidRPr="008659E1" w:rsidRDefault="00AE051C" w:rsidP="0055029A">
      <w:pPr>
        <w:spacing w:line="240" w:lineRule="auto"/>
        <w:rPr>
          <w:rFonts w:ascii="Times New Roman" w:hAnsi="Times New Roman" w:cs="Times New Roman"/>
          <w:sz w:val="24"/>
          <w:szCs w:val="24"/>
          <w:lang w:val="en-US"/>
        </w:rPr>
      </w:pPr>
      <w:r w:rsidRPr="008659E1">
        <w:rPr>
          <w:rFonts w:ascii="Times New Roman" w:hAnsi="Times New Roman" w:cs="Times New Roman"/>
          <w:sz w:val="24"/>
          <w:szCs w:val="24"/>
          <w:lang w:val="en-US"/>
        </w:rPr>
        <w:t>Regarding</w:t>
      </w:r>
      <w:r w:rsidR="008E243B" w:rsidRPr="008659E1">
        <w:rPr>
          <w:rFonts w:ascii="Times New Roman" w:hAnsi="Times New Roman" w:cs="Times New Roman"/>
          <w:sz w:val="24"/>
          <w:szCs w:val="24"/>
          <w:lang w:val="en-US"/>
        </w:rPr>
        <w:t xml:space="preserve"> online teaching, we were </w:t>
      </w:r>
      <w:r w:rsidR="006B59D0" w:rsidRPr="008659E1">
        <w:rPr>
          <w:rFonts w:ascii="Times New Roman" w:hAnsi="Times New Roman" w:cs="Times New Roman"/>
          <w:sz w:val="24"/>
          <w:szCs w:val="24"/>
          <w:lang w:val="en-US"/>
        </w:rPr>
        <w:t xml:space="preserve">surprised by the </w:t>
      </w:r>
      <w:r w:rsidR="00FA7463" w:rsidRPr="008659E1">
        <w:rPr>
          <w:rFonts w:ascii="Times New Roman" w:hAnsi="Times New Roman" w:cs="Times New Roman"/>
          <w:sz w:val="24"/>
          <w:szCs w:val="24"/>
          <w:lang w:val="en-US"/>
        </w:rPr>
        <w:t xml:space="preserve">high number of participants that reported </w:t>
      </w:r>
      <w:r w:rsidR="5E1786CD" w:rsidRPr="008659E1">
        <w:rPr>
          <w:rFonts w:ascii="Times New Roman" w:hAnsi="Times New Roman" w:cs="Times New Roman"/>
          <w:sz w:val="24"/>
          <w:szCs w:val="24"/>
          <w:lang w:val="en-US"/>
        </w:rPr>
        <w:t>having</w:t>
      </w:r>
      <w:r w:rsidR="00FA7463" w:rsidRPr="008659E1">
        <w:rPr>
          <w:rFonts w:ascii="Times New Roman" w:hAnsi="Times New Roman" w:cs="Times New Roman"/>
          <w:sz w:val="24"/>
          <w:szCs w:val="24"/>
          <w:lang w:val="en-US"/>
        </w:rPr>
        <w:t xml:space="preserve"> </w:t>
      </w:r>
      <w:r w:rsidR="004C3155" w:rsidRPr="008659E1">
        <w:rPr>
          <w:rFonts w:ascii="Times New Roman" w:hAnsi="Times New Roman" w:cs="Times New Roman"/>
          <w:sz w:val="24"/>
          <w:szCs w:val="24"/>
          <w:lang w:val="en-US"/>
        </w:rPr>
        <w:t>experience</w:t>
      </w:r>
      <w:r w:rsidR="00853DF7" w:rsidRPr="008659E1">
        <w:rPr>
          <w:rFonts w:ascii="Times New Roman" w:hAnsi="Times New Roman" w:cs="Times New Roman"/>
          <w:sz w:val="24"/>
          <w:szCs w:val="24"/>
          <w:lang w:val="en-US"/>
        </w:rPr>
        <w:t xml:space="preserve"> </w:t>
      </w:r>
      <w:r w:rsidR="004C3155" w:rsidRPr="008659E1">
        <w:rPr>
          <w:rFonts w:ascii="Times New Roman" w:hAnsi="Times New Roman" w:cs="Times New Roman"/>
          <w:sz w:val="24"/>
          <w:szCs w:val="24"/>
          <w:lang w:val="en-US"/>
        </w:rPr>
        <w:t xml:space="preserve">teaching online (50.3%) and </w:t>
      </w:r>
      <w:r w:rsidR="007853F2" w:rsidRPr="008659E1">
        <w:rPr>
          <w:rFonts w:ascii="Times New Roman" w:hAnsi="Times New Roman" w:cs="Times New Roman"/>
          <w:sz w:val="24"/>
          <w:szCs w:val="24"/>
          <w:lang w:val="en-US"/>
        </w:rPr>
        <w:t xml:space="preserve">who had </w:t>
      </w:r>
      <w:r w:rsidRPr="008659E1">
        <w:rPr>
          <w:rFonts w:ascii="Times New Roman" w:hAnsi="Times New Roman" w:cs="Times New Roman"/>
          <w:sz w:val="24"/>
          <w:szCs w:val="24"/>
          <w:lang w:val="en-US"/>
        </w:rPr>
        <w:t xml:space="preserve">received online education </w:t>
      </w:r>
      <w:r w:rsidR="005C6AB7" w:rsidRPr="008659E1">
        <w:rPr>
          <w:rFonts w:ascii="Times New Roman" w:hAnsi="Times New Roman" w:cs="Times New Roman"/>
          <w:sz w:val="24"/>
          <w:szCs w:val="24"/>
          <w:lang w:val="en-US"/>
        </w:rPr>
        <w:t>training</w:t>
      </w:r>
      <w:r w:rsidRPr="008659E1">
        <w:rPr>
          <w:rFonts w:ascii="Times New Roman" w:hAnsi="Times New Roman" w:cs="Times New Roman"/>
          <w:sz w:val="24"/>
          <w:szCs w:val="24"/>
          <w:lang w:val="en-US"/>
        </w:rPr>
        <w:t xml:space="preserve"> prior to</w:t>
      </w:r>
      <w:r w:rsidR="006671DB" w:rsidRPr="008659E1">
        <w:rPr>
          <w:rFonts w:ascii="Times New Roman" w:hAnsi="Times New Roman" w:cs="Times New Roman"/>
          <w:sz w:val="24"/>
          <w:szCs w:val="24"/>
          <w:lang w:val="en-US"/>
        </w:rPr>
        <w:t xml:space="preserve"> </w:t>
      </w:r>
      <w:r w:rsidR="007853F2" w:rsidRPr="008659E1">
        <w:rPr>
          <w:rFonts w:ascii="Times New Roman" w:hAnsi="Times New Roman" w:cs="Times New Roman"/>
          <w:sz w:val="24"/>
          <w:szCs w:val="24"/>
          <w:lang w:val="en-US"/>
        </w:rPr>
        <w:t>the pandemic (</w:t>
      </w:r>
      <w:r w:rsidR="00E83F5E" w:rsidRPr="008659E1">
        <w:rPr>
          <w:rFonts w:ascii="Times New Roman" w:hAnsi="Times New Roman" w:cs="Times New Roman"/>
          <w:sz w:val="24"/>
          <w:szCs w:val="24"/>
          <w:lang w:val="en-US"/>
        </w:rPr>
        <w:t xml:space="preserve">63.5%). These results might reflect the general interest </w:t>
      </w:r>
      <w:r w:rsidR="59E06D20" w:rsidRPr="008659E1">
        <w:rPr>
          <w:rFonts w:ascii="Times New Roman" w:hAnsi="Times New Roman" w:cs="Times New Roman"/>
          <w:sz w:val="24"/>
          <w:szCs w:val="24"/>
          <w:lang w:val="en-US"/>
        </w:rPr>
        <w:t>in</w:t>
      </w:r>
      <w:r w:rsidR="00E83F5E" w:rsidRPr="008659E1">
        <w:rPr>
          <w:rFonts w:ascii="Times New Roman" w:hAnsi="Times New Roman" w:cs="Times New Roman"/>
          <w:sz w:val="24"/>
          <w:szCs w:val="24"/>
          <w:lang w:val="en-US"/>
        </w:rPr>
        <w:t xml:space="preserve"> online educatio</w:t>
      </w:r>
      <w:r w:rsidR="00B2066E" w:rsidRPr="008659E1">
        <w:rPr>
          <w:rFonts w:ascii="Times New Roman" w:hAnsi="Times New Roman" w:cs="Times New Roman"/>
          <w:sz w:val="24"/>
          <w:szCs w:val="24"/>
          <w:lang w:val="en-US"/>
        </w:rPr>
        <w:t>n</w:t>
      </w:r>
      <w:r w:rsidR="006453C6" w:rsidRPr="008659E1">
        <w:rPr>
          <w:rFonts w:ascii="Times New Roman" w:hAnsi="Times New Roman" w:cs="Times New Roman"/>
          <w:sz w:val="24"/>
          <w:szCs w:val="24"/>
          <w:lang w:val="en-US"/>
        </w:rPr>
        <w:t xml:space="preserve">, even </w:t>
      </w:r>
      <w:r w:rsidR="00604943" w:rsidRPr="008659E1">
        <w:rPr>
          <w:rFonts w:ascii="Times New Roman" w:hAnsi="Times New Roman" w:cs="Times New Roman"/>
          <w:sz w:val="24"/>
          <w:szCs w:val="24"/>
          <w:lang w:val="en-US"/>
        </w:rPr>
        <w:t xml:space="preserve">before </w:t>
      </w:r>
      <w:r w:rsidR="006453C6" w:rsidRPr="008659E1">
        <w:rPr>
          <w:rFonts w:ascii="Times New Roman" w:hAnsi="Times New Roman" w:cs="Times New Roman"/>
          <w:sz w:val="24"/>
          <w:szCs w:val="24"/>
          <w:lang w:val="en-US"/>
        </w:rPr>
        <w:t xml:space="preserve">the </w:t>
      </w:r>
      <w:r w:rsidR="45FAA402" w:rsidRPr="008659E1">
        <w:rPr>
          <w:rFonts w:ascii="Times New Roman" w:hAnsi="Times New Roman" w:cs="Times New Roman"/>
          <w:sz w:val="24"/>
          <w:szCs w:val="24"/>
          <w:lang w:val="en-US"/>
        </w:rPr>
        <w:t>emergency</w:t>
      </w:r>
      <w:r w:rsidR="003C05DD" w:rsidRPr="008659E1">
        <w:rPr>
          <w:rFonts w:ascii="Times New Roman" w:hAnsi="Times New Roman" w:cs="Times New Roman"/>
          <w:sz w:val="24"/>
          <w:szCs w:val="24"/>
          <w:lang w:val="en-US"/>
        </w:rPr>
        <w:t xml:space="preserve"> was declared. </w:t>
      </w:r>
      <w:r w:rsidR="005D28CB" w:rsidRPr="008659E1">
        <w:rPr>
          <w:rFonts w:ascii="Times New Roman" w:hAnsi="Times New Roman" w:cs="Times New Roman"/>
          <w:sz w:val="24"/>
          <w:szCs w:val="24"/>
          <w:lang w:val="en-US"/>
        </w:rPr>
        <w:t xml:space="preserve">Most of </w:t>
      </w:r>
      <w:r w:rsidR="0035006F" w:rsidRPr="008659E1">
        <w:rPr>
          <w:rFonts w:ascii="Times New Roman" w:hAnsi="Times New Roman" w:cs="Times New Roman"/>
          <w:sz w:val="24"/>
          <w:szCs w:val="24"/>
          <w:lang w:val="en-US"/>
        </w:rPr>
        <w:t xml:space="preserve">the participants were teaching in higher education settings, a context in which online education is </w:t>
      </w:r>
      <w:r w:rsidR="00DA3965" w:rsidRPr="008659E1">
        <w:rPr>
          <w:rFonts w:ascii="Times New Roman" w:hAnsi="Times New Roman" w:cs="Times New Roman"/>
          <w:sz w:val="24"/>
          <w:szCs w:val="24"/>
          <w:lang w:val="en-US"/>
        </w:rPr>
        <w:t>widely spread</w:t>
      </w:r>
      <w:r w:rsidR="00B81071" w:rsidRPr="008659E1">
        <w:rPr>
          <w:rFonts w:ascii="Times New Roman" w:hAnsi="Times New Roman" w:cs="Times New Roman"/>
          <w:sz w:val="24"/>
          <w:szCs w:val="24"/>
          <w:lang w:val="en-US"/>
        </w:rPr>
        <w:t xml:space="preserve"> </w:t>
      </w:r>
      <w:r w:rsidR="00935A83" w:rsidRPr="008659E1">
        <w:rPr>
          <w:rFonts w:ascii="Times New Roman" w:hAnsi="Times New Roman" w:cs="Times New Roman"/>
          <w:sz w:val="24"/>
          <w:szCs w:val="24"/>
          <w:lang w:val="en-US"/>
        </w:rPr>
        <w:t xml:space="preserve">and for most of the teachers is mandatory to use </w:t>
      </w:r>
      <w:r w:rsidR="00C432AA" w:rsidRPr="008659E1">
        <w:rPr>
          <w:rFonts w:ascii="Times New Roman" w:hAnsi="Times New Roman" w:cs="Times New Roman"/>
          <w:sz w:val="24"/>
          <w:szCs w:val="24"/>
          <w:lang w:val="en-US"/>
        </w:rPr>
        <w:t xml:space="preserve">online resources (e.g. </w:t>
      </w:r>
      <w:r w:rsidR="009A0B57" w:rsidRPr="008659E1">
        <w:rPr>
          <w:rFonts w:ascii="Times New Roman" w:hAnsi="Times New Roman" w:cs="Times New Roman"/>
          <w:sz w:val="24"/>
          <w:szCs w:val="24"/>
          <w:lang w:val="en-US"/>
        </w:rPr>
        <w:t>virtual classrooms)</w:t>
      </w:r>
      <w:r w:rsidR="00331B1B" w:rsidRPr="008659E1">
        <w:rPr>
          <w:rFonts w:ascii="Times New Roman" w:hAnsi="Times New Roman" w:cs="Times New Roman"/>
          <w:sz w:val="24"/>
          <w:szCs w:val="24"/>
          <w:lang w:val="en-US"/>
        </w:rPr>
        <w:t xml:space="preserve">. </w:t>
      </w:r>
      <w:r w:rsidR="00331B1B" w:rsidRPr="3A87D99C">
        <w:rPr>
          <w:rFonts w:ascii="Times New Roman" w:hAnsi="Times New Roman" w:cs="Times New Roman"/>
          <w:sz w:val="24"/>
          <w:szCs w:val="24"/>
          <w:lang w:val="en-US"/>
        </w:rPr>
        <w:t>Also,</w:t>
      </w:r>
      <w:r w:rsidR="6DA9893E" w:rsidRPr="3A87D99C">
        <w:rPr>
          <w:rFonts w:ascii="Times New Roman" w:hAnsi="Times New Roman" w:cs="Times New Roman"/>
          <w:sz w:val="24"/>
          <w:szCs w:val="24"/>
          <w:lang w:val="en-US"/>
        </w:rPr>
        <w:t xml:space="preserve"> online teaching was not unfamiliar for most teachers, especially at the university level</w:t>
      </w:r>
      <w:r w:rsidR="61309B01" w:rsidRPr="3A87D99C">
        <w:rPr>
          <w:rFonts w:ascii="Times New Roman" w:hAnsi="Times New Roman" w:cs="Times New Roman"/>
          <w:sz w:val="24"/>
          <w:szCs w:val="24"/>
          <w:lang w:val="en-US"/>
        </w:rPr>
        <w:t xml:space="preserve"> because</w:t>
      </w:r>
      <w:r w:rsidR="00331B1B" w:rsidRPr="008659E1">
        <w:rPr>
          <w:rFonts w:ascii="Times New Roman" w:hAnsi="Times New Roman" w:cs="Times New Roman"/>
          <w:sz w:val="24"/>
          <w:szCs w:val="24"/>
          <w:lang w:val="en-US"/>
        </w:rPr>
        <w:t xml:space="preserve">, </w:t>
      </w:r>
      <w:r w:rsidR="000E07C5" w:rsidRPr="008659E1">
        <w:rPr>
          <w:rFonts w:ascii="Times New Roman" w:hAnsi="Times New Roman" w:cs="Times New Roman"/>
          <w:sz w:val="24"/>
          <w:szCs w:val="24"/>
          <w:lang w:val="en-US"/>
        </w:rPr>
        <w:t xml:space="preserve">in October 2019, Ecuador </w:t>
      </w:r>
      <w:r w:rsidR="000E07C5" w:rsidRPr="3A87D99C">
        <w:rPr>
          <w:rFonts w:ascii="Times New Roman" w:hAnsi="Times New Roman" w:cs="Times New Roman"/>
          <w:sz w:val="24"/>
          <w:szCs w:val="24"/>
          <w:lang w:val="en-US"/>
        </w:rPr>
        <w:t>experience</w:t>
      </w:r>
      <w:r w:rsidR="750456A9" w:rsidRPr="3A87D99C">
        <w:rPr>
          <w:rFonts w:ascii="Times New Roman" w:hAnsi="Times New Roman" w:cs="Times New Roman"/>
          <w:sz w:val="24"/>
          <w:szCs w:val="24"/>
          <w:lang w:val="en-US"/>
        </w:rPr>
        <w:t>d</w:t>
      </w:r>
      <w:r w:rsidR="000E07C5" w:rsidRPr="008659E1">
        <w:rPr>
          <w:rFonts w:ascii="Times New Roman" w:hAnsi="Times New Roman" w:cs="Times New Roman"/>
          <w:sz w:val="24"/>
          <w:szCs w:val="24"/>
          <w:lang w:val="en-US"/>
        </w:rPr>
        <w:t xml:space="preserve"> a lockdown due to </w:t>
      </w:r>
      <w:r w:rsidR="3E65E819" w:rsidRPr="3A87D99C">
        <w:rPr>
          <w:rFonts w:ascii="Times New Roman" w:hAnsi="Times New Roman" w:cs="Times New Roman"/>
          <w:sz w:val="24"/>
          <w:szCs w:val="24"/>
          <w:lang w:val="en-US"/>
        </w:rPr>
        <w:t xml:space="preserve">violent social </w:t>
      </w:r>
      <w:r w:rsidR="000E07C5" w:rsidRPr="008659E1">
        <w:rPr>
          <w:rFonts w:ascii="Times New Roman" w:hAnsi="Times New Roman" w:cs="Times New Roman"/>
          <w:sz w:val="24"/>
          <w:szCs w:val="24"/>
          <w:lang w:val="en-US"/>
        </w:rPr>
        <w:t>protest</w:t>
      </w:r>
      <w:r w:rsidR="008B5753" w:rsidRPr="008659E1">
        <w:rPr>
          <w:rFonts w:ascii="Times New Roman" w:hAnsi="Times New Roman" w:cs="Times New Roman"/>
          <w:sz w:val="24"/>
          <w:szCs w:val="24"/>
          <w:lang w:val="en-US"/>
        </w:rPr>
        <w:t>s</w:t>
      </w:r>
      <w:r w:rsidR="000E07C5" w:rsidRPr="008659E1">
        <w:rPr>
          <w:rFonts w:ascii="Times New Roman" w:hAnsi="Times New Roman" w:cs="Times New Roman"/>
          <w:sz w:val="24"/>
          <w:szCs w:val="24"/>
          <w:lang w:val="en-US"/>
        </w:rPr>
        <w:t xml:space="preserve"> that </w:t>
      </w:r>
      <w:r w:rsidR="000E07C5" w:rsidRPr="3A87D99C">
        <w:rPr>
          <w:rFonts w:ascii="Times New Roman" w:hAnsi="Times New Roman" w:cs="Times New Roman"/>
          <w:sz w:val="24"/>
          <w:szCs w:val="24"/>
          <w:lang w:val="en-US"/>
        </w:rPr>
        <w:t>result</w:t>
      </w:r>
      <w:r w:rsidR="15D8DC62" w:rsidRPr="3A87D99C">
        <w:rPr>
          <w:rFonts w:ascii="Times New Roman" w:hAnsi="Times New Roman" w:cs="Times New Roman"/>
          <w:sz w:val="24"/>
          <w:szCs w:val="24"/>
          <w:lang w:val="en-US"/>
        </w:rPr>
        <w:t>ed</w:t>
      </w:r>
      <w:r w:rsidR="000E07C5" w:rsidRPr="008659E1">
        <w:rPr>
          <w:rFonts w:ascii="Times New Roman" w:hAnsi="Times New Roman" w:cs="Times New Roman"/>
          <w:sz w:val="24"/>
          <w:szCs w:val="24"/>
          <w:lang w:val="en-US"/>
        </w:rPr>
        <w:t xml:space="preserve"> in the implementation of a similar scenario </w:t>
      </w:r>
      <w:r w:rsidR="463B4E25" w:rsidRPr="3A87D99C">
        <w:rPr>
          <w:rFonts w:ascii="Times New Roman" w:hAnsi="Times New Roman" w:cs="Times New Roman"/>
          <w:sz w:val="24"/>
          <w:szCs w:val="24"/>
          <w:lang w:val="en-US"/>
        </w:rPr>
        <w:t xml:space="preserve">of </w:t>
      </w:r>
      <w:r w:rsidR="2723E878" w:rsidRPr="3A87D99C">
        <w:rPr>
          <w:rFonts w:ascii="Times New Roman" w:hAnsi="Times New Roman" w:cs="Times New Roman"/>
          <w:sz w:val="24"/>
          <w:szCs w:val="24"/>
          <w:lang w:val="en-US"/>
        </w:rPr>
        <w:t xml:space="preserve">emergency </w:t>
      </w:r>
      <w:r w:rsidR="463B4E25" w:rsidRPr="3A87D99C">
        <w:rPr>
          <w:rFonts w:ascii="Times New Roman" w:hAnsi="Times New Roman" w:cs="Times New Roman"/>
          <w:sz w:val="24"/>
          <w:szCs w:val="24"/>
          <w:lang w:val="en-US"/>
        </w:rPr>
        <w:t>online teaching</w:t>
      </w:r>
      <w:r w:rsidR="000E07C5" w:rsidRPr="3A87D99C">
        <w:rPr>
          <w:rFonts w:ascii="Times New Roman" w:hAnsi="Times New Roman" w:cs="Times New Roman"/>
          <w:sz w:val="24"/>
          <w:szCs w:val="24"/>
          <w:lang w:val="en-US"/>
        </w:rPr>
        <w:t xml:space="preserve"> for </w:t>
      </w:r>
      <w:r w:rsidR="1F9D2A5A" w:rsidRPr="3A87D99C">
        <w:rPr>
          <w:rFonts w:ascii="Times New Roman" w:hAnsi="Times New Roman" w:cs="Times New Roman"/>
          <w:sz w:val="24"/>
          <w:szCs w:val="24"/>
          <w:lang w:val="en-US"/>
        </w:rPr>
        <w:t>seven days</w:t>
      </w:r>
      <w:r w:rsidR="576FC270" w:rsidRPr="3A87D99C">
        <w:rPr>
          <w:rFonts w:ascii="Times New Roman" w:hAnsi="Times New Roman" w:cs="Times New Roman"/>
          <w:sz w:val="24"/>
          <w:szCs w:val="24"/>
          <w:lang w:val="en-US"/>
        </w:rPr>
        <w:t>.</w:t>
      </w:r>
      <w:r w:rsidR="000E07C5" w:rsidRPr="008659E1">
        <w:rPr>
          <w:rFonts w:ascii="Times New Roman" w:hAnsi="Times New Roman" w:cs="Times New Roman"/>
          <w:sz w:val="24"/>
          <w:szCs w:val="24"/>
          <w:lang w:val="en-US"/>
        </w:rPr>
        <w:t xml:space="preserve"> </w:t>
      </w:r>
      <w:r w:rsidR="00CF3F67" w:rsidRPr="008659E1">
        <w:rPr>
          <w:rFonts w:ascii="Times New Roman" w:hAnsi="Times New Roman" w:cs="Times New Roman"/>
          <w:sz w:val="24"/>
          <w:szCs w:val="24"/>
          <w:lang w:val="en-US"/>
        </w:rPr>
        <w:t xml:space="preserve">As </w:t>
      </w:r>
      <w:r w:rsidR="00DC5F93" w:rsidRPr="008659E1">
        <w:rPr>
          <w:rFonts w:ascii="Times New Roman" w:hAnsi="Times New Roman" w:cs="Times New Roman"/>
          <w:sz w:val="24"/>
          <w:szCs w:val="24"/>
          <w:lang w:val="en-US"/>
        </w:rPr>
        <w:t xml:space="preserve">expected, participants with experience and training </w:t>
      </w:r>
      <w:r w:rsidR="006E4EF2" w:rsidRPr="008659E1">
        <w:rPr>
          <w:rFonts w:ascii="Times New Roman" w:hAnsi="Times New Roman" w:cs="Times New Roman"/>
          <w:sz w:val="24"/>
          <w:szCs w:val="24"/>
          <w:lang w:val="en-US"/>
        </w:rPr>
        <w:t xml:space="preserve">for online teaching before the pandemic, </w:t>
      </w:r>
      <w:r w:rsidR="3CC7B8B2" w:rsidRPr="3A87D99C">
        <w:rPr>
          <w:rFonts w:ascii="Times New Roman" w:hAnsi="Times New Roman" w:cs="Times New Roman"/>
          <w:sz w:val="24"/>
          <w:szCs w:val="24"/>
          <w:lang w:val="en-US"/>
        </w:rPr>
        <w:t>reported</w:t>
      </w:r>
      <w:r w:rsidR="006E4EF2" w:rsidRPr="008659E1">
        <w:rPr>
          <w:rFonts w:ascii="Times New Roman" w:hAnsi="Times New Roman" w:cs="Times New Roman"/>
          <w:sz w:val="24"/>
          <w:szCs w:val="24"/>
          <w:lang w:val="en-US"/>
        </w:rPr>
        <w:t xml:space="preserve"> lower levels of psychological distress and perceived stress, and greater levels of life satisfaction</w:t>
      </w:r>
      <w:r w:rsidR="004C2AD9" w:rsidRPr="008659E1">
        <w:rPr>
          <w:rFonts w:ascii="Times New Roman" w:hAnsi="Times New Roman" w:cs="Times New Roman"/>
          <w:sz w:val="24"/>
          <w:szCs w:val="24"/>
          <w:lang w:val="en-US"/>
        </w:rPr>
        <w:t xml:space="preserve">. </w:t>
      </w:r>
    </w:p>
    <w:p w14:paraId="291B8BBC" w14:textId="5A61C95B" w:rsidR="0003316D" w:rsidRPr="008659E1" w:rsidRDefault="00A01F12" w:rsidP="0055029A">
      <w:pPr>
        <w:spacing w:line="240" w:lineRule="auto"/>
        <w:rPr>
          <w:rFonts w:ascii="Times New Roman" w:hAnsi="Times New Roman" w:cs="Times New Roman"/>
          <w:sz w:val="24"/>
          <w:szCs w:val="24"/>
          <w:lang w:val="en-US"/>
        </w:rPr>
      </w:pPr>
      <w:r w:rsidRPr="008659E1">
        <w:rPr>
          <w:rFonts w:ascii="Times New Roman" w:hAnsi="Times New Roman" w:cs="Times New Roman"/>
          <w:sz w:val="24"/>
          <w:szCs w:val="24"/>
          <w:lang w:val="en-US"/>
        </w:rPr>
        <w:t>The presented result</w:t>
      </w:r>
      <w:r w:rsidR="41C01BBD" w:rsidRPr="008659E1">
        <w:rPr>
          <w:rFonts w:ascii="Times New Roman" w:hAnsi="Times New Roman" w:cs="Times New Roman"/>
          <w:sz w:val="24"/>
          <w:szCs w:val="24"/>
          <w:lang w:val="en-US"/>
        </w:rPr>
        <w:t>s</w:t>
      </w:r>
      <w:r w:rsidR="00AE051C" w:rsidRPr="008659E1">
        <w:rPr>
          <w:rFonts w:ascii="Times New Roman" w:hAnsi="Times New Roman" w:cs="Times New Roman"/>
          <w:sz w:val="24"/>
          <w:szCs w:val="24"/>
          <w:lang w:val="en-US"/>
        </w:rPr>
        <w:t xml:space="preserve"> </w:t>
      </w:r>
      <w:r w:rsidRPr="008659E1">
        <w:rPr>
          <w:rFonts w:ascii="Times New Roman" w:hAnsi="Times New Roman" w:cs="Times New Roman"/>
          <w:sz w:val="24"/>
          <w:szCs w:val="24"/>
          <w:lang w:val="en-US"/>
        </w:rPr>
        <w:t>help to understand the situation o</w:t>
      </w:r>
      <w:r w:rsidR="00AE051C" w:rsidRPr="008659E1">
        <w:rPr>
          <w:rFonts w:ascii="Times New Roman" w:hAnsi="Times New Roman" w:cs="Times New Roman"/>
          <w:sz w:val="24"/>
          <w:szCs w:val="24"/>
          <w:lang w:val="en-US"/>
        </w:rPr>
        <w:t>f</w:t>
      </w:r>
      <w:r w:rsidRPr="008659E1">
        <w:rPr>
          <w:rFonts w:ascii="Times New Roman" w:hAnsi="Times New Roman" w:cs="Times New Roman"/>
          <w:sz w:val="24"/>
          <w:szCs w:val="24"/>
          <w:lang w:val="en-US"/>
        </w:rPr>
        <w:t xml:space="preserve"> the Ecuadorian teachers during the pandemic</w:t>
      </w:r>
      <w:r w:rsidR="20221621" w:rsidRPr="008659E1">
        <w:rPr>
          <w:rFonts w:ascii="Times New Roman" w:hAnsi="Times New Roman" w:cs="Times New Roman"/>
          <w:sz w:val="24"/>
          <w:szCs w:val="24"/>
          <w:lang w:val="en-US"/>
        </w:rPr>
        <w:t>;</w:t>
      </w:r>
      <w:r w:rsidRPr="008659E1">
        <w:rPr>
          <w:rFonts w:ascii="Times New Roman" w:hAnsi="Times New Roman" w:cs="Times New Roman"/>
          <w:sz w:val="24"/>
          <w:szCs w:val="24"/>
          <w:lang w:val="en-US"/>
        </w:rPr>
        <w:t xml:space="preserve"> however</w:t>
      </w:r>
      <w:r w:rsidR="0BDCFAF2" w:rsidRPr="008659E1">
        <w:rPr>
          <w:rFonts w:ascii="Times New Roman" w:hAnsi="Times New Roman" w:cs="Times New Roman"/>
          <w:sz w:val="24"/>
          <w:szCs w:val="24"/>
          <w:lang w:val="en-US"/>
        </w:rPr>
        <w:t>,</w:t>
      </w:r>
      <w:r w:rsidRPr="008659E1">
        <w:rPr>
          <w:rFonts w:ascii="Times New Roman" w:hAnsi="Times New Roman" w:cs="Times New Roman"/>
          <w:sz w:val="24"/>
          <w:szCs w:val="24"/>
          <w:lang w:val="en-US"/>
        </w:rPr>
        <w:t xml:space="preserve"> some limitation</w:t>
      </w:r>
      <w:r w:rsidR="13CD09D0" w:rsidRPr="008659E1">
        <w:rPr>
          <w:rFonts w:ascii="Times New Roman" w:hAnsi="Times New Roman" w:cs="Times New Roman"/>
          <w:sz w:val="24"/>
          <w:szCs w:val="24"/>
          <w:lang w:val="en-US"/>
        </w:rPr>
        <w:t>s</w:t>
      </w:r>
      <w:r w:rsidRPr="008659E1">
        <w:rPr>
          <w:rFonts w:ascii="Times New Roman" w:hAnsi="Times New Roman" w:cs="Times New Roman"/>
          <w:sz w:val="24"/>
          <w:szCs w:val="24"/>
          <w:lang w:val="en-US"/>
        </w:rPr>
        <w:t xml:space="preserve"> must be </w:t>
      </w:r>
      <w:r w:rsidR="00822D50" w:rsidRPr="008659E1">
        <w:rPr>
          <w:rFonts w:ascii="Times New Roman" w:hAnsi="Times New Roman" w:cs="Times New Roman"/>
          <w:sz w:val="24"/>
          <w:szCs w:val="24"/>
          <w:lang w:val="en-US"/>
        </w:rPr>
        <w:t>acknowledged</w:t>
      </w:r>
      <w:r w:rsidRPr="008659E1">
        <w:rPr>
          <w:rFonts w:ascii="Times New Roman" w:hAnsi="Times New Roman" w:cs="Times New Roman"/>
          <w:sz w:val="24"/>
          <w:szCs w:val="24"/>
          <w:lang w:val="en-US"/>
        </w:rPr>
        <w:t xml:space="preserve">. </w:t>
      </w:r>
      <w:r w:rsidR="64321B04" w:rsidRPr="008659E1">
        <w:rPr>
          <w:rFonts w:ascii="Times New Roman" w:hAnsi="Times New Roman" w:cs="Times New Roman"/>
          <w:sz w:val="24"/>
          <w:szCs w:val="24"/>
          <w:lang w:val="en-US"/>
        </w:rPr>
        <w:t>First</w:t>
      </w:r>
      <w:r w:rsidR="00252907" w:rsidRPr="008659E1">
        <w:rPr>
          <w:rFonts w:ascii="Times New Roman" w:hAnsi="Times New Roman" w:cs="Times New Roman"/>
          <w:sz w:val="24"/>
          <w:szCs w:val="24"/>
          <w:lang w:val="en-US"/>
        </w:rPr>
        <w:t>,</w:t>
      </w:r>
      <w:r w:rsidR="00274DE2" w:rsidRPr="008659E1">
        <w:rPr>
          <w:rFonts w:ascii="Times New Roman" w:hAnsi="Times New Roman" w:cs="Times New Roman"/>
          <w:sz w:val="24"/>
          <w:szCs w:val="24"/>
          <w:lang w:val="en-US"/>
        </w:rPr>
        <w:t xml:space="preserve"> </w:t>
      </w:r>
      <w:r w:rsidR="009C14F0" w:rsidRPr="008659E1">
        <w:rPr>
          <w:rFonts w:ascii="Times New Roman" w:hAnsi="Times New Roman" w:cs="Times New Roman"/>
          <w:sz w:val="24"/>
          <w:szCs w:val="24"/>
          <w:lang w:val="en-US"/>
        </w:rPr>
        <w:t xml:space="preserve">this is a </w:t>
      </w:r>
      <w:r w:rsidR="00B16E3F" w:rsidRPr="008659E1">
        <w:rPr>
          <w:rFonts w:ascii="Times New Roman" w:hAnsi="Times New Roman" w:cs="Times New Roman"/>
          <w:sz w:val="24"/>
          <w:szCs w:val="24"/>
          <w:lang w:val="en-US"/>
        </w:rPr>
        <w:t xml:space="preserve">descriptive study, </w:t>
      </w:r>
      <w:r w:rsidR="00B505E4" w:rsidRPr="008659E1">
        <w:rPr>
          <w:rFonts w:ascii="Times New Roman" w:hAnsi="Times New Roman" w:cs="Times New Roman"/>
          <w:sz w:val="24"/>
          <w:szCs w:val="24"/>
          <w:lang w:val="en-US"/>
        </w:rPr>
        <w:t>no causal interpretation can be done f</w:t>
      </w:r>
      <w:r w:rsidR="0EA2C579" w:rsidRPr="008659E1">
        <w:rPr>
          <w:rFonts w:ascii="Times New Roman" w:hAnsi="Times New Roman" w:cs="Times New Roman"/>
          <w:sz w:val="24"/>
          <w:szCs w:val="24"/>
          <w:lang w:val="en-US"/>
        </w:rPr>
        <w:t>rom</w:t>
      </w:r>
      <w:r w:rsidR="00B505E4" w:rsidRPr="008659E1">
        <w:rPr>
          <w:rFonts w:ascii="Times New Roman" w:hAnsi="Times New Roman" w:cs="Times New Roman"/>
          <w:sz w:val="24"/>
          <w:szCs w:val="24"/>
          <w:lang w:val="en-US"/>
        </w:rPr>
        <w:t xml:space="preserve"> our data</w:t>
      </w:r>
      <w:r w:rsidR="00A5542A" w:rsidRPr="008659E1">
        <w:rPr>
          <w:rFonts w:ascii="Times New Roman" w:hAnsi="Times New Roman" w:cs="Times New Roman"/>
          <w:sz w:val="24"/>
          <w:szCs w:val="24"/>
          <w:lang w:val="en-US"/>
        </w:rPr>
        <w:t xml:space="preserve">. Also, </w:t>
      </w:r>
      <w:r w:rsidR="00252907" w:rsidRPr="008659E1">
        <w:rPr>
          <w:rFonts w:ascii="Times New Roman" w:hAnsi="Times New Roman" w:cs="Times New Roman"/>
          <w:sz w:val="24"/>
          <w:szCs w:val="24"/>
          <w:lang w:val="en-US"/>
        </w:rPr>
        <w:t>the</w:t>
      </w:r>
      <w:r w:rsidR="007A4B58" w:rsidRPr="008659E1">
        <w:rPr>
          <w:rFonts w:ascii="Times New Roman" w:hAnsi="Times New Roman" w:cs="Times New Roman"/>
          <w:sz w:val="24"/>
          <w:szCs w:val="24"/>
          <w:lang w:val="en-US"/>
        </w:rPr>
        <w:t xml:space="preserve"> results </w:t>
      </w:r>
      <w:r w:rsidR="009C0038" w:rsidRPr="008659E1">
        <w:rPr>
          <w:rFonts w:ascii="Times New Roman" w:hAnsi="Times New Roman" w:cs="Times New Roman"/>
          <w:sz w:val="24"/>
          <w:szCs w:val="24"/>
          <w:lang w:val="en-US"/>
        </w:rPr>
        <w:t>m</w:t>
      </w:r>
      <w:r w:rsidR="13BB71BA" w:rsidRPr="008659E1">
        <w:rPr>
          <w:rFonts w:ascii="Times New Roman" w:hAnsi="Times New Roman" w:cs="Times New Roman"/>
          <w:sz w:val="24"/>
          <w:szCs w:val="24"/>
          <w:lang w:val="en-US"/>
        </w:rPr>
        <w:t>ust</w:t>
      </w:r>
      <w:r w:rsidR="009C0038" w:rsidRPr="008659E1">
        <w:rPr>
          <w:rFonts w:ascii="Times New Roman" w:hAnsi="Times New Roman" w:cs="Times New Roman"/>
          <w:sz w:val="24"/>
          <w:szCs w:val="24"/>
          <w:lang w:val="en-US"/>
        </w:rPr>
        <w:t xml:space="preserve"> </w:t>
      </w:r>
      <w:r w:rsidR="007A4B58" w:rsidRPr="008659E1">
        <w:rPr>
          <w:rFonts w:ascii="Times New Roman" w:hAnsi="Times New Roman" w:cs="Times New Roman"/>
          <w:sz w:val="24"/>
          <w:szCs w:val="24"/>
          <w:lang w:val="en-US"/>
        </w:rPr>
        <w:t xml:space="preserve">be considered with caution as </w:t>
      </w:r>
      <w:r w:rsidR="00252907" w:rsidRPr="008659E1">
        <w:rPr>
          <w:rFonts w:ascii="Times New Roman" w:hAnsi="Times New Roman" w:cs="Times New Roman"/>
          <w:sz w:val="24"/>
          <w:szCs w:val="24"/>
          <w:lang w:val="en-US"/>
        </w:rPr>
        <w:t>most of the participants were higher education teachers</w:t>
      </w:r>
      <w:r w:rsidR="00F378F9" w:rsidRPr="008659E1">
        <w:rPr>
          <w:rFonts w:ascii="Times New Roman" w:hAnsi="Times New Roman" w:cs="Times New Roman"/>
          <w:sz w:val="24"/>
          <w:szCs w:val="24"/>
          <w:lang w:val="en-US"/>
        </w:rPr>
        <w:t>, which limits t</w:t>
      </w:r>
      <w:r w:rsidR="00D079CA" w:rsidRPr="008659E1">
        <w:rPr>
          <w:rFonts w:ascii="Times New Roman" w:hAnsi="Times New Roman" w:cs="Times New Roman"/>
          <w:sz w:val="24"/>
          <w:szCs w:val="24"/>
          <w:lang w:val="en-US"/>
        </w:rPr>
        <w:t xml:space="preserve">he understanding of different realities and contexts. Probably, </w:t>
      </w:r>
      <w:r w:rsidR="71ACA31C" w:rsidRPr="008659E1">
        <w:rPr>
          <w:rFonts w:ascii="Times New Roman" w:hAnsi="Times New Roman" w:cs="Times New Roman"/>
          <w:sz w:val="24"/>
          <w:szCs w:val="24"/>
          <w:lang w:val="en-US"/>
        </w:rPr>
        <w:t xml:space="preserve">the </w:t>
      </w:r>
      <w:r w:rsidR="00257CEE" w:rsidRPr="008659E1">
        <w:rPr>
          <w:rFonts w:ascii="Times New Roman" w:hAnsi="Times New Roman" w:cs="Times New Roman"/>
          <w:sz w:val="24"/>
          <w:szCs w:val="24"/>
          <w:lang w:val="en-US"/>
        </w:rPr>
        <w:t>situation of K-12 teachers</w:t>
      </w:r>
      <w:r w:rsidR="218B8718" w:rsidRPr="008659E1">
        <w:rPr>
          <w:rFonts w:ascii="Times New Roman" w:hAnsi="Times New Roman" w:cs="Times New Roman"/>
          <w:sz w:val="24"/>
          <w:szCs w:val="24"/>
          <w:lang w:val="en-US"/>
        </w:rPr>
        <w:t xml:space="preserve"> and teachers</w:t>
      </w:r>
      <w:r w:rsidR="0B5C7B4E" w:rsidRPr="008659E1">
        <w:rPr>
          <w:rFonts w:ascii="Times New Roman" w:hAnsi="Times New Roman" w:cs="Times New Roman"/>
          <w:sz w:val="24"/>
          <w:szCs w:val="24"/>
          <w:lang w:val="en-US"/>
        </w:rPr>
        <w:t xml:space="preserve"> </w:t>
      </w:r>
      <w:r w:rsidR="00257CEE" w:rsidRPr="008659E1">
        <w:rPr>
          <w:rFonts w:ascii="Times New Roman" w:hAnsi="Times New Roman" w:cs="Times New Roman"/>
          <w:sz w:val="24"/>
          <w:szCs w:val="24"/>
          <w:lang w:val="en-US"/>
        </w:rPr>
        <w:t xml:space="preserve">in rural areas is </w:t>
      </w:r>
      <w:r w:rsidR="0078539A" w:rsidRPr="008659E1">
        <w:rPr>
          <w:rFonts w:ascii="Times New Roman" w:hAnsi="Times New Roman" w:cs="Times New Roman"/>
          <w:sz w:val="24"/>
          <w:szCs w:val="24"/>
          <w:lang w:val="en-US"/>
        </w:rPr>
        <w:t xml:space="preserve">not the same, as they </w:t>
      </w:r>
      <w:r w:rsidR="79AD37F4" w:rsidRPr="008659E1">
        <w:rPr>
          <w:rFonts w:ascii="Times New Roman" w:hAnsi="Times New Roman" w:cs="Times New Roman"/>
          <w:sz w:val="24"/>
          <w:szCs w:val="24"/>
          <w:lang w:val="en-US"/>
        </w:rPr>
        <w:t>must</w:t>
      </w:r>
      <w:r w:rsidR="0078539A" w:rsidRPr="008659E1">
        <w:rPr>
          <w:rFonts w:ascii="Times New Roman" w:hAnsi="Times New Roman" w:cs="Times New Roman"/>
          <w:sz w:val="24"/>
          <w:szCs w:val="24"/>
          <w:lang w:val="en-US"/>
        </w:rPr>
        <w:t xml:space="preserve"> face </w:t>
      </w:r>
      <w:r w:rsidR="00AE051C" w:rsidRPr="008659E1">
        <w:rPr>
          <w:rFonts w:ascii="Times New Roman" w:hAnsi="Times New Roman" w:cs="Times New Roman"/>
          <w:sz w:val="24"/>
          <w:szCs w:val="24"/>
          <w:lang w:val="en-US"/>
        </w:rPr>
        <w:t>low access</w:t>
      </w:r>
      <w:r w:rsidR="0078539A" w:rsidRPr="008659E1">
        <w:rPr>
          <w:rFonts w:ascii="Times New Roman" w:hAnsi="Times New Roman" w:cs="Times New Roman"/>
          <w:sz w:val="24"/>
          <w:szCs w:val="24"/>
          <w:lang w:val="en-US"/>
        </w:rPr>
        <w:t xml:space="preserve"> </w:t>
      </w:r>
      <w:r w:rsidR="00AE051C" w:rsidRPr="008659E1">
        <w:rPr>
          <w:rFonts w:ascii="Times New Roman" w:hAnsi="Times New Roman" w:cs="Times New Roman"/>
          <w:sz w:val="24"/>
          <w:szCs w:val="24"/>
          <w:lang w:val="en-US"/>
        </w:rPr>
        <w:t xml:space="preserve">to </w:t>
      </w:r>
      <w:r w:rsidR="0071506A" w:rsidRPr="008659E1">
        <w:rPr>
          <w:rFonts w:ascii="Times New Roman" w:hAnsi="Times New Roman" w:cs="Times New Roman"/>
          <w:sz w:val="24"/>
          <w:szCs w:val="24"/>
          <w:lang w:val="en-US"/>
        </w:rPr>
        <w:t>ICT</w:t>
      </w:r>
      <w:r w:rsidR="00AE051C" w:rsidRPr="008659E1">
        <w:rPr>
          <w:rFonts w:ascii="Times New Roman" w:hAnsi="Times New Roman" w:cs="Times New Roman"/>
          <w:sz w:val="24"/>
          <w:szCs w:val="24"/>
          <w:lang w:val="en-US"/>
        </w:rPr>
        <w:t>s</w:t>
      </w:r>
      <w:r w:rsidR="0003316D" w:rsidRPr="008659E1">
        <w:rPr>
          <w:rFonts w:ascii="Times New Roman" w:hAnsi="Times New Roman" w:cs="Times New Roman"/>
          <w:sz w:val="24"/>
          <w:szCs w:val="24"/>
          <w:lang w:val="en-US"/>
        </w:rPr>
        <w:t xml:space="preserve">. </w:t>
      </w:r>
    </w:p>
    <w:p w14:paraId="30DB0D25" w14:textId="59CF7B03" w:rsidR="00CD52DC" w:rsidRPr="008659E1" w:rsidRDefault="00AE051C" w:rsidP="0055029A">
      <w:pPr>
        <w:spacing w:line="240" w:lineRule="auto"/>
        <w:rPr>
          <w:rFonts w:ascii="Times New Roman" w:hAnsi="Times New Roman" w:cs="Times New Roman"/>
          <w:sz w:val="24"/>
          <w:szCs w:val="24"/>
          <w:lang w:val="en-US"/>
        </w:rPr>
      </w:pPr>
      <w:r w:rsidRPr="008659E1">
        <w:rPr>
          <w:rFonts w:ascii="Times New Roman" w:hAnsi="Times New Roman" w:cs="Times New Roman"/>
          <w:sz w:val="24"/>
          <w:szCs w:val="24"/>
          <w:lang w:val="en-US"/>
        </w:rPr>
        <w:t xml:space="preserve">Despite </w:t>
      </w:r>
      <w:r w:rsidR="0003316D" w:rsidRPr="008659E1">
        <w:rPr>
          <w:rFonts w:ascii="Times New Roman" w:hAnsi="Times New Roman" w:cs="Times New Roman"/>
          <w:sz w:val="24"/>
          <w:szCs w:val="24"/>
          <w:lang w:val="en-US"/>
        </w:rPr>
        <w:t xml:space="preserve">its limitations, this study </w:t>
      </w:r>
      <w:r w:rsidR="00C005E4" w:rsidRPr="008659E1">
        <w:rPr>
          <w:rFonts w:ascii="Times New Roman" w:hAnsi="Times New Roman" w:cs="Times New Roman"/>
          <w:sz w:val="24"/>
          <w:szCs w:val="24"/>
          <w:lang w:val="en-US"/>
        </w:rPr>
        <w:t>presents a snapshot of the psychological distress, perceived stress</w:t>
      </w:r>
      <w:r w:rsidR="626E75A3" w:rsidRPr="008659E1">
        <w:rPr>
          <w:rFonts w:ascii="Times New Roman" w:hAnsi="Times New Roman" w:cs="Times New Roman"/>
          <w:sz w:val="24"/>
          <w:szCs w:val="24"/>
          <w:lang w:val="en-US"/>
        </w:rPr>
        <w:t>,</w:t>
      </w:r>
      <w:r w:rsidR="00C005E4" w:rsidRPr="008659E1">
        <w:rPr>
          <w:rFonts w:ascii="Times New Roman" w:hAnsi="Times New Roman" w:cs="Times New Roman"/>
          <w:sz w:val="24"/>
          <w:szCs w:val="24"/>
          <w:lang w:val="en-US"/>
        </w:rPr>
        <w:t xml:space="preserve"> and life satisfaction of teachers in Ecuador during the pandemic for COVID-19</w:t>
      </w:r>
      <w:r w:rsidR="00A01F12" w:rsidRPr="008659E1">
        <w:rPr>
          <w:rFonts w:ascii="Times New Roman" w:hAnsi="Times New Roman" w:cs="Times New Roman"/>
          <w:sz w:val="24"/>
          <w:szCs w:val="24"/>
          <w:lang w:val="en-US"/>
        </w:rPr>
        <w:t xml:space="preserve">. </w:t>
      </w:r>
      <w:r w:rsidR="002F37C5" w:rsidRPr="008659E1">
        <w:rPr>
          <w:rFonts w:ascii="Times New Roman" w:hAnsi="Times New Roman" w:cs="Times New Roman"/>
          <w:sz w:val="24"/>
          <w:szCs w:val="24"/>
          <w:lang w:val="en-US"/>
        </w:rPr>
        <w:t>Future studie</w:t>
      </w:r>
      <w:r w:rsidR="00A04044" w:rsidRPr="008659E1">
        <w:rPr>
          <w:rFonts w:ascii="Times New Roman" w:hAnsi="Times New Roman" w:cs="Times New Roman"/>
          <w:sz w:val="24"/>
          <w:szCs w:val="24"/>
          <w:lang w:val="en-US"/>
        </w:rPr>
        <w:t xml:space="preserve">s must </w:t>
      </w:r>
      <w:r w:rsidRPr="008659E1">
        <w:rPr>
          <w:rFonts w:ascii="Times New Roman" w:hAnsi="Times New Roman" w:cs="Times New Roman"/>
          <w:sz w:val="24"/>
          <w:szCs w:val="24"/>
          <w:lang w:val="en-US"/>
        </w:rPr>
        <w:t xml:space="preserve">attend </w:t>
      </w:r>
      <w:r w:rsidR="005B085F" w:rsidRPr="008659E1">
        <w:rPr>
          <w:rFonts w:ascii="Times New Roman" w:hAnsi="Times New Roman" w:cs="Times New Roman"/>
          <w:sz w:val="24"/>
          <w:szCs w:val="24"/>
          <w:lang w:val="en-US"/>
        </w:rPr>
        <w:t>work-family conflict</w:t>
      </w:r>
      <w:r w:rsidRPr="008659E1">
        <w:rPr>
          <w:rFonts w:ascii="Times New Roman" w:hAnsi="Times New Roman" w:cs="Times New Roman"/>
          <w:sz w:val="24"/>
          <w:szCs w:val="24"/>
          <w:lang w:val="en-US"/>
        </w:rPr>
        <w:t>s</w:t>
      </w:r>
      <w:r w:rsidR="00FB5F3A" w:rsidRPr="008659E1">
        <w:rPr>
          <w:rFonts w:ascii="Times New Roman" w:hAnsi="Times New Roman" w:cs="Times New Roman"/>
          <w:sz w:val="24"/>
          <w:szCs w:val="24"/>
          <w:lang w:val="en-US"/>
        </w:rPr>
        <w:t xml:space="preserve">, as our results indicate that teachers </w:t>
      </w:r>
      <w:r w:rsidR="00A87069" w:rsidRPr="008659E1">
        <w:rPr>
          <w:rFonts w:ascii="Times New Roman" w:hAnsi="Times New Roman" w:cs="Times New Roman"/>
          <w:sz w:val="24"/>
          <w:szCs w:val="24"/>
          <w:lang w:val="en-US"/>
        </w:rPr>
        <w:t>who are responsible for</w:t>
      </w:r>
      <w:r w:rsidR="00E33819" w:rsidRPr="008659E1">
        <w:rPr>
          <w:rFonts w:ascii="Times New Roman" w:hAnsi="Times New Roman" w:cs="Times New Roman"/>
          <w:sz w:val="24"/>
          <w:szCs w:val="24"/>
          <w:lang w:val="en-US"/>
        </w:rPr>
        <w:t xml:space="preserve"> child</w:t>
      </w:r>
      <w:r w:rsidR="00A87069" w:rsidRPr="008659E1">
        <w:rPr>
          <w:rFonts w:ascii="Times New Roman" w:hAnsi="Times New Roman" w:cs="Times New Roman"/>
          <w:sz w:val="24"/>
          <w:szCs w:val="24"/>
          <w:lang w:val="en-US"/>
        </w:rPr>
        <w:t xml:space="preserve"> and/or older adults experience more psychological distress and </w:t>
      </w:r>
      <w:r w:rsidR="00DB651A" w:rsidRPr="008659E1">
        <w:rPr>
          <w:rFonts w:ascii="Times New Roman" w:hAnsi="Times New Roman" w:cs="Times New Roman"/>
          <w:sz w:val="24"/>
          <w:szCs w:val="24"/>
          <w:lang w:val="en-US"/>
        </w:rPr>
        <w:t xml:space="preserve">perceived stress than those who do not have </w:t>
      </w:r>
      <w:r w:rsidR="00DB651A" w:rsidRPr="3A87D99C">
        <w:rPr>
          <w:rFonts w:ascii="Times New Roman" w:hAnsi="Times New Roman" w:cs="Times New Roman"/>
          <w:sz w:val="24"/>
          <w:szCs w:val="24"/>
          <w:lang w:val="en-US"/>
        </w:rPr>
        <w:t>th</w:t>
      </w:r>
      <w:r w:rsidR="11ACEC83" w:rsidRPr="3A87D99C">
        <w:rPr>
          <w:rFonts w:ascii="Times New Roman" w:hAnsi="Times New Roman" w:cs="Times New Roman"/>
          <w:sz w:val="24"/>
          <w:szCs w:val="24"/>
          <w:lang w:val="en-US"/>
        </w:rPr>
        <w:t>o</w:t>
      </w:r>
      <w:r w:rsidR="00DB651A" w:rsidRPr="3A87D99C">
        <w:rPr>
          <w:rFonts w:ascii="Times New Roman" w:hAnsi="Times New Roman" w:cs="Times New Roman"/>
          <w:sz w:val="24"/>
          <w:szCs w:val="24"/>
          <w:lang w:val="en-US"/>
        </w:rPr>
        <w:t>se</w:t>
      </w:r>
      <w:r w:rsidR="00DB651A" w:rsidRPr="008659E1">
        <w:rPr>
          <w:rFonts w:ascii="Times New Roman" w:hAnsi="Times New Roman" w:cs="Times New Roman"/>
          <w:sz w:val="24"/>
          <w:szCs w:val="24"/>
          <w:lang w:val="en-US"/>
        </w:rPr>
        <w:t xml:space="preserve"> responsibilities.</w:t>
      </w:r>
      <w:r w:rsidRPr="008659E1">
        <w:rPr>
          <w:rFonts w:ascii="Times New Roman" w:hAnsi="Times New Roman" w:cs="Times New Roman"/>
          <w:sz w:val="24"/>
          <w:szCs w:val="24"/>
          <w:lang w:val="en-US"/>
        </w:rPr>
        <w:t xml:space="preserve"> Also, future studies could try to gather information about teachers’ mental health in samples with different sociodemographic characteristics. Th</w:t>
      </w:r>
      <w:r w:rsidR="00E33819" w:rsidRPr="008659E1">
        <w:rPr>
          <w:rFonts w:ascii="Times New Roman" w:hAnsi="Times New Roman" w:cs="Times New Roman"/>
          <w:sz w:val="24"/>
          <w:szCs w:val="24"/>
          <w:lang w:val="en-US"/>
        </w:rPr>
        <w:t xml:space="preserve">is </w:t>
      </w:r>
      <w:r w:rsidRPr="008659E1">
        <w:rPr>
          <w:rFonts w:ascii="Times New Roman" w:hAnsi="Times New Roman" w:cs="Times New Roman"/>
          <w:sz w:val="24"/>
          <w:szCs w:val="24"/>
          <w:lang w:val="en-US"/>
        </w:rPr>
        <w:t xml:space="preserve">information is highly needed to understand the effects of structural and social inequalities on </w:t>
      </w:r>
      <w:r w:rsidR="004F583D" w:rsidRPr="008659E1">
        <w:rPr>
          <w:rFonts w:ascii="Times New Roman" w:hAnsi="Times New Roman" w:cs="Times New Roman"/>
          <w:sz w:val="24"/>
          <w:szCs w:val="24"/>
          <w:lang w:val="en-US"/>
        </w:rPr>
        <w:t>today’s ‘new normal’ education.</w:t>
      </w:r>
      <w:r w:rsidR="00200A70" w:rsidRPr="008659E1">
        <w:rPr>
          <w:rFonts w:ascii="Times New Roman" w:hAnsi="Times New Roman" w:cs="Times New Roman"/>
          <w:sz w:val="24"/>
          <w:szCs w:val="24"/>
          <w:lang w:val="en-US"/>
        </w:rPr>
        <w:t xml:space="preserve"> </w:t>
      </w:r>
    </w:p>
    <w:p w14:paraId="3A5F14E2" w14:textId="2A0A09F7" w:rsidR="0055029A" w:rsidRDefault="00EC49FC" w:rsidP="00AD3687">
      <w:pPr>
        <w:pStyle w:val="Heading1"/>
        <w:spacing w:line="240" w:lineRule="auto"/>
        <w:rPr>
          <w:rFonts w:cs="Times New Roman"/>
          <w:szCs w:val="24"/>
          <w:lang w:val="en-US"/>
        </w:rPr>
      </w:pPr>
      <w:r w:rsidRPr="008659E1">
        <w:rPr>
          <w:rFonts w:cs="Times New Roman"/>
          <w:szCs w:val="24"/>
          <w:lang w:val="en-US"/>
        </w:rPr>
        <w:t>References</w:t>
      </w:r>
    </w:p>
    <w:p w14:paraId="54F90FF1" w14:textId="5344ABA7" w:rsidR="00AD3687" w:rsidRPr="005323E3" w:rsidRDefault="00AD3687" w:rsidP="00AD3687">
      <w:pPr>
        <w:widowControl w:val="0"/>
        <w:autoSpaceDE w:val="0"/>
        <w:autoSpaceDN w:val="0"/>
        <w:adjustRightInd w:val="0"/>
        <w:spacing w:line="240" w:lineRule="auto"/>
        <w:ind w:left="480" w:hanging="480"/>
        <w:rPr>
          <w:rFonts w:ascii="Times New Roman" w:hAnsi="Times New Roman" w:cs="Times New Roman"/>
          <w:noProof/>
        </w:rPr>
      </w:pPr>
      <w:r w:rsidRPr="005323E3">
        <w:rPr>
          <w:rFonts w:ascii="Times New Roman" w:hAnsi="Times New Roman" w:cs="Times New Roman"/>
          <w:lang w:val="en-US"/>
        </w:rPr>
        <w:fldChar w:fldCharType="begin" w:fldLock="1"/>
      </w:r>
      <w:r w:rsidRPr="005323E3">
        <w:rPr>
          <w:rFonts w:ascii="Times New Roman" w:hAnsi="Times New Roman" w:cs="Times New Roman"/>
          <w:lang w:val="en-US"/>
        </w:rPr>
        <w:instrText xml:space="preserve">ADDIN Mendeley Bibliography CSL_BIBLIOGRAPHY </w:instrText>
      </w:r>
      <w:r w:rsidRPr="005323E3">
        <w:rPr>
          <w:rFonts w:ascii="Times New Roman" w:hAnsi="Times New Roman" w:cs="Times New Roman"/>
          <w:lang w:val="en-US"/>
        </w:rPr>
        <w:fldChar w:fldCharType="separate"/>
      </w:r>
      <w:r w:rsidRPr="005323E3">
        <w:rPr>
          <w:rFonts w:ascii="Times New Roman" w:hAnsi="Times New Roman" w:cs="Times New Roman"/>
          <w:noProof/>
        </w:rPr>
        <w:t xml:space="preserve">Asanov, I., Flores, F., McKenzie, D. J., Mensmann, M., &amp; Schulte, M. (2020). </w:t>
      </w:r>
      <w:r w:rsidRPr="005323E3">
        <w:rPr>
          <w:rFonts w:ascii="Times New Roman" w:hAnsi="Times New Roman" w:cs="Times New Roman"/>
          <w:i/>
          <w:iCs/>
          <w:noProof/>
        </w:rPr>
        <w:t>Remote-Learning, Time-Use, and Mental Health of Ecuadorian High-School Studentsduring the Covid-19 Quarantine</w:t>
      </w:r>
      <w:r w:rsidRPr="005323E3">
        <w:rPr>
          <w:rFonts w:ascii="Times New Roman" w:hAnsi="Times New Roman" w:cs="Times New Roman"/>
          <w:noProof/>
        </w:rPr>
        <w:t>.</w:t>
      </w:r>
    </w:p>
    <w:p w14:paraId="71E570AE" w14:textId="77777777" w:rsidR="00AD3687" w:rsidRPr="005323E3" w:rsidRDefault="00AD3687" w:rsidP="00AD3687">
      <w:pPr>
        <w:widowControl w:val="0"/>
        <w:autoSpaceDE w:val="0"/>
        <w:autoSpaceDN w:val="0"/>
        <w:adjustRightInd w:val="0"/>
        <w:spacing w:line="240" w:lineRule="auto"/>
        <w:ind w:left="480" w:hanging="480"/>
        <w:rPr>
          <w:rFonts w:ascii="Times New Roman" w:hAnsi="Times New Roman" w:cs="Times New Roman"/>
          <w:noProof/>
        </w:rPr>
      </w:pPr>
      <w:r w:rsidRPr="005323E3">
        <w:rPr>
          <w:rFonts w:ascii="Times New Roman" w:hAnsi="Times New Roman" w:cs="Times New Roman"/>
          <w:noProof/>
        </w:rPr>
        <w:t xml:space="preserve">Barkham, M., Bewick, B., Mullin, T., Gilbody, S., Connell, J., Cahill, J., Mellor-Clark, J., Richards, D., Unsworth, G., &amp; Evans, C. (2013). The CORE-10: A short measure of psychological distress for routine use in the psychological therapies. </w:t>
      </w:r>
      <w:r w:rsidRPr="005323E3">
        <w:rPr>
          <w:rFonts w:ascii="Times New Roman" w:hAnsi="Times New Roman" w:cs="Times New Roman"/>
          <w:i/>
          <w:iCs/>
          <w:noProof/>
        </w:rPr>
        <w:t>Counselling and Psychotherapy Research</w:t>
      </w:r>
      <w:r w:rsidRPr="005323E3">
        <w:rPr>
          <w:rFonts w:ascii="Times New Roman" w:hAnsi="Times New Roman" w:cs="Times New Roman"/>
          <w:noProof/>
        </w:rPr>
        <w:t xml:space="preserve">, </w:t>
      </w:r>
      <w:r w:rsidRPr="005323E3">
        <w:rPr>
          <w:rFonts w:ascii="Times New Roman" w:hAnsi="Times New Roman" w:cs="Times New Roman"/>
          <w:i/>
          <w:iCs/>
          <w:noProof/>
        </w:rPr>
        <w:t>13</w:t>
      </w:r>
      <w:r w:rsidRPr="005323E3">
        <w:rPr>
          <w:rFonts w:ascii="Times New Roman" w:hAnsi="Times New Roman" w:cs="Times New Roman"/>
          <w:noProof/>
        </w:rPr>
        <w:t>(1), 3–13. https://doi.org/10.1080/14733145.2012.729069</w:t>
      </w:r>
    </w:p>
    <w:p w14:paraId="0A20C524" w14:textId="77777777" w:rsidR="00AD3687" w:rsidRPr="005323E3" w:rsidRDefault="00AD3687" w:rsidP="00AD3687">
      <w:pPr>
        <w:widowControl w:val="0"/>
        <w:autoSpaceDE w:val="0"/>
        <w:autoSpaceDN w:val="0"/>
        <w:adjustRightInd w:val="0"/>
        <w:spacing w:line="240" w:lineRule="auto"/>
        <w:ind w:left="480" w:hanging="480"/>
        <w:rPr>
          <w:rFonts w:ascii="Times New Roman" w:hAnsi="Times New Roman" w:cs="Times New Roman"/>
          <w:noProof/>
        </w:rPr>
      </w:pPr>
      <w:r w:rsidRPr="005323E3">
        <w:rPr>
          <w:rFonts w:ascii="Times New Roman" w:hAnsi="Times New Roman" w:cs="Times New Roman"/>
          <w:noProof/>
        </w:rPr>
        <w:t xml:space="preserve">Cao, W., Fang, Z., Hou, G., Han, M., Xu, X., Dong, J., &amp; Zheng, J. (2020). The psychological impact of the COVID-19 epidemic on college students in China. </w:t>
      </w:r>
      <w:r w:rsidRPr="005323E3">
        <w:rPr>
          <w:rFonts w:ascii="Times New Roman" w:hAnsi="Times New Roman" w:cs="Times New Roman"/>
          <w:i/>
          <w:iCs/>
          <w:noProof/>
        </w:rPr>
        <w:t>Psychiatry Research</w:t>
      </w:r>
      <w:r w:rsidRPr="005323E3">
        <w:rPr>
          <w:rFonts w:ascii="Times New Roman" w:hAnsi="Times New Roman" w:cs="Times New Roman"/>
          <w:noProof/>
        </w:rPr>
        <w:t xml:space="preserve">, </w:t>
      </w:r>
      <w:r w:rsidRPr="005323E3">
        <w:rPr>
          <w:rFonts w:ascii="Times New Roman" w:hAnsi="Times New Roman" w:cs="Times New Roman"/>
          <w:i/>
          <w:iCs/>
          <w:noProof/>
        </w:rPr>
        <w:t>287</w:t>
      </w:r>
      <w:r w:rsidRPr="005323E3">
        <w:rPr>
          <w:rFonts w:ascii="Times New Roman" w:hAnsi="Times New Roman" w:cs="Times New Roman"/>
          <w:noProof/>
        </w:rPr>
        <w:t>(January), 112934. https://doi.org/10.1016/j.psychres.2020.112934</w:t>
      </w:r>
    </w:p>
    <w:p w14:paraId="2637A85B" w14:textId="77777777" w:rsidR="00AD3687" w:rsidRPr="005323E3" w:rsidRDefault="00AD3687" w:rsidP="00AD3687">
      <w:pPr>
        <w:widowControl w:val="0"/>
        <w:autoSpaceDE w:val="0"/>
        <w:autoSpaceDN w:val="0"/>
        <w:adjustRightInd w:val="0"/>
        <w:spacing w:line="240" w:lineRule="auto"/>
        <w:ind w:left="480" w:hanging="480"/>
        <w:rPr>
          <w:rFonts w:ascii="Times New Roman" w:hAnsi="Times New Roman" w:cs="Times New Roman"/>
          <w:noProof/>
        </w:rPr>
      </w:pPr>
      <w:r w:rsidRPr="005323E3">
        <w:rPr>
          <w:rFonts w:ascii="Times New Roman" w:hAnsi="Times New Roman" w:cs="Times New Roman"/>
          <w:noProof/>
        </w:rPr>
        <w:t xml:space="preserve">Cohen, S., Kammarck, T., &amp; Memelstein, R. (1983). A global measure of perceived stress. </w:t>
      </w:r>
      <w:r w:rsidRPr="005323E3">
        <w:rPr>
          <w:rFonts w:ascii="Times New Roman" w:hAnsi="Times New Roman" w:cs="Times New Roman"/>
          <w:i/>
          <w:iCs/>
          <w:noProof/>
        </w:rPr>
        <w:t>Journal of Health and Social Behaviour</w:t>
      </w:r>
      <w:r w:rsidRPr="005323E3">
        <w:rPr>
          <w:rFonts w:ascii="Times New Roman" w:hAnsi="Times New Roman" w:cs="Times New Roman"/>
          <w:noProof/>
        </w:rPr>
        <w:t xml:space="preserve">, </w:t>
      </w:r>
      <w:r w:rsidRPr="005323E3">
        <w:rPr>
          <w:rFonts w:ascii="Times New Roman" w:hAnsi="Times New Roman" w:cs="Times New Roman"/>
          <w:i/>
          <w:iCs/>
          <w:noProof/>
        </w:rPr>
        <w:t>24</w:t>
      </w:r>
      <w:r w:rsidRPr="005323E3">
        <w:rPr>
          <w:rFonts w:ascii="Times New Roman" w:hAnsi="Times New Roman" w:cs="Times New Roman"/>
          <w:noProof/>
        </w:rPr>
        <w:t>, 385–396.</w:t>
      </w:r>
    </w:p>
    <w:p w14:paraId="40428054" w14:textId="77777777" w:rsidR="00AD3687" w:rsidRPr="005323E3" w:rsidRDefault="00AD3687" w:rsidP="00AD3687">
      <w:pPr>
        <w:widowControl w:val="0"/>
        <w:autoSpaceDE w:val="0"/>
        <w:autoSpaceDN w:val="0"/>
        <w:adjustRightInd w:val="0"/>
        <w:spacing w:line="240" w:lineRule="auto"/>
        <w:ind w:left="480" w:hanging="480"/>
        <w:rPr>
          <w:rFonts w:ascii="Times New Roman" w:hAnsi="Times New Roman" w:cs="Times New Roman"/>
          <w:noProof/>
        </w:rPr>
      </w:pPr>
      <w:r w:rsidRPr="005323E3">
        <w:rPr>
          <w:rFonts w:ascii="Times New Roman" w:hAnsi="Times New Roman" w:cs="Times New Roman"/>
          <w:noProof/>
        </w:rPr>
        <w:t xml:space="preserve">Green, J. G., &amp; Bettini, E. (2020). Addressing Teacher Mental Health during the COVID-19 Pandemic Addressing Teacher Mental Health during the COVID-19 Pandemic. </w:t>
      </w:r>
      <w:r w:rsidRPr="005323E3">
        <w:rPr>
          <w:rFonts w:ascii="Times New Roman" w:hAnsi="Times New Roman" w:cs="Times New Roman"/>
          <w:i/>
          <w:iCs/>
          <w:noProof/>
        </w:rPr>
        <w:t>Teachers College Record</w:t>
      </w:r>
      <w:r w:rsidRPr="005323E3">
        <w:rPr>
          <w:rFonts w:ascii="Times New Roman" w:hAnsi="Times New Roman" w:cs="Times New Roman"/>
          <w:noProof/>
        </w:rPr>
        <w:t xml:space="preserve">, </w:t>
      </w:r>
      <w:r w:rsidRPr="005323E3">
        <w:rPr>
          <w:rFonts w:ascii="Times New Roman" w:hAnsi="Times New Roman" w:cs="Times New Roman"/>
          <w:i/>
          <w:iCs/>
          <w:noProof/>
        </w:rPr>
        <w:t>July</w:t>
      </w:r>
      <w:r w:rsidRPr="005323E3">
        <w:rPr>
          <w:rFonts w:ascii="Times New Roman" w:hAnsi="Times New Roman" w:cs="Times New Roman"/>
          <w:noProof/>
        </w:rPr>
        <w:t>.</w:t>
      </w:r>
    </w:p>
    <w:p w14:paraId="5241E51D" w14:textId="77777777" w:rsidR="00AD3687" w:rsidRPr="005323E3" w:rsidRDefault="00AD3687" w:rsidP="00AD3687">
      <w:pPr>
        <w:widowControl w:val="0"/>
        <w:autoSpaceDE w:val="0"/>
        <w:autoSpaceDN w:val="0"/>
        <w:adjustRightInd w:val="0"/>
        <w:spacing w:line="240" w:lineRule="auto"/>
        <w:ind w:left="480" w:hanging="480"/>
        <w:rPr>
          <w:rFonts w:ascii="Times New Roman" w:hAnsi="Times New Roman" w:cs="Times New Roman"/>
          <w:noProof/>
        </w:rPr>
      </w:pPr>
      <w:r w:rsidRPr="005323E3">
        <w:rPr>
          <w:rFonts w:ascii="Times New Roman" w:hAnsi="Times New Roman" w:cs="Times New Roman"/>
          <w:noProof/>
        </w:rPr>
        <w:t xml:space="preserve">Greenhaus, J. H., &amp; Beutell, N. J. (1985). Sources of Conflict between Work and Family Roles. </w:t>
      </w:r>
      <w:r w:rsidRPr="005323E3">
        <w:rPr>
          <w:rFonts w:ascii="Times New Roman" w:hAnsi="Times New Roman" w:cs="Times New Roman"/>
          <w:i/>
          <w:iCs/>
          <w:noProof/>
        </w:rPr>
        <w:t xml:space="preserve">The </w:t>
      </w:r>
      <w:r w:rsidRPr="005323E3">
        <w:rPr>
          <w:rFonts w:ascii="Times New Roman" w:hAnsi="Times New Roman" w:cs="Times New Roman"/>
          <w:i/>
          <w:iCs/>
          <w:noProof/>
        </w:rPr>
        <w:lastRenderedPageBreak/>
        <w:t>Academy of Management Review</w:t>
      </w:r>
      <w:r w:rsidRPr="005323E3">
        <w:rPr>
          <w:rFonts w:ascii="Times New Roman" w:hAnsi="Times New Roman" w:cs="Times New Roman"/>
          <w:noProof/>
        </w:rPr>
        <w:t xml:space="preserve">, </w:t>
      </w:r>
      <w:r w:rsidRPr="005323E3">
        <w:rPr>
          <w:rFonts w:ascii="Times New Roman" w:hAnsi="Times New Roman" w:cs="Times New Roman"/>
          <w:i/>
          <w:iCs/>
          <w:noProof/>
        </w:rPr>
        <w:t>10</w:t>
      </w:r>
      <w:r w:rsidRPr="005323E3">
        <w:rPr>
          <w:rFonts w:ascii="Times New Roman" w:hAnsi="Times New Roman" w:cs="Times New Roman"/>
          <w:noProof/>
        </w:rPr>
        <w:t>(1), 76. https://doi.org/10.2307/258214</w:t>
      </w:r>
    </w:p>
    <w:p w14:paraId="44FF7821" w14:textId="77777777" w:rsidR="00AD3687" w:rsidRPr="005323E3" w:rsidRDefault="00AD3687" w:rsidP="00AD3687">
      <w:pPr>
        <w:widowControl w:val="0"/>
        <w:autoSpaceDE w:val="0"/>
        <w:autoSpaceDN w:val="0"/>
        <w:adjustRightInd w:val="0"/>
        <w:spacing w:line="240" w:lineRule="auto"/>
        <w:ind w:left="480" w:hanging="480"/>
        <w:rPr>
          <w:rFonts w:ascii="Times New Roman" w:hAnsi="Times New Roman" w:cs="Times New Roman"/>
          <w:noProof/>
        </w:rPr>
      </w:pPr>
      <w:r w:rsidRPr="005323E3">
        <w:rPr>
          <w:rFonts w:ascii="Times New Roman" w:hAnsi="Times New Roman" w:cs="Times New Roman"/>
          <w:noProof/>
        </w:rPr>
        <w:t xml:space="preserve">Huang, Y., &amp; Zhao, N. (2020). Generalized anxiety disorder, depressive symptoms and sleep quality during COVID-19 outbreak in China: a web-based cross-sectional survey. </w:t>
      </w:r>
      <w:r w:rsidRPr="005323E3">
        <w:rPr>
          <w:rFonts w:ascii="Times New Roman" w:hAnsi="Times New Roman" w:cs="Times New Roman"/>
          <w:i/>
          <w:iCs/>
          <w:noProof/>
        </w:rPr>
        <w:t>Psychiatry Research</w:t>
      </w:r>
      <w:r w:rsidRPr="005323E3">
        <w:rPr>
          <w:rFonts w:ascii="Times New Roman" w:hAnsi="Times New Roman" w:cs="Times New Roman"/>
          <w:noProof/>
        </w:rPr>
        <w:t xml:space="preserve">, </w:t>
      </w:r>
      <w:r w:rsidRPr="005323E3">
        <w:rPr>
          <w:rFonts w:ascii="Times New Roman" w:hAnsi="Times New Roman" w:cs="Times New Roman"/>
          <w:i/>
          <w:iCs/>
          <w:noProof/>
        </w:rPr>
        <w:t>288</w:t>
      </w:r>
      <w:r w:rsidRPr="005323E3">
        <w:rPr>
          <w:rFonts w:ascii="Times New Roman" w:hAnsi="Times New Roman" w:cs="Times New Roman"/>
          <w:noProof/>
        </w:rPr>
        <w:t>, 112954. https://doi.org/10.1016/j.psychres.2020.112954</w:t>
      </w:r>
    </w:p>
    <w:p w14:paraId="17B067BA" w14:textId="77777777" w:rsidR="00AD3687" w:rsidRPr="005323E3" w:rsidRDefault="00AD3687" w:rsidP="00AD3687">
      <w:pPr>
        <w:widowControl w:val="0"/>
        <w:autoSpaceDE w:val="0"/>
        <w:autoSpaceDN w:val="0"/>
        <w:adjustRightInd w:val="0"/>
        <w:spacing w:line="240" w:lineRule="auto"/>
        <w:ind w:left="480" w:hanging="480"/>
        <w:rPr>
          <w:rFonts w:ascii="Times New Roman" w:hAnsi="Times New Roman" w:cs="Times New Roman"/>
          <w:noProof/>
        </w:rPr>
      </w:pPr>
      <w:r w:rsidRPr="005323E3">
        <w:rPr>
          <w:rFonts w:ascii="Times New Roman" w:hAnsi="Times New Roman" w:cs="Times New Roman"/>
          <w:noProof/>
        </w:rPr>
        <w:t xml:space="preserve">Klein, D. (2005). Beyond Significance Testing: Reforming Data Analysis Methods in Behavioral Research. </w:t>
      </w:r>
      <w:r w:rsidRPr="005323E3">
        <w:rPr>
          <w:rFonts w:ascii="Times New Roman" w:hAnsi="Times New Roman" w:cs="Times New Roman"/>
          <w:i/>
          <w:iCs/>
          <w:noProof/>
        </w:rPr>
        <w:t>American Journal of Psychiatry</w:t>
      </w:r>
      <w:r w:rsidRPr="005323E3">
        <w:rPr>
          <w:rFonts w:ascii="Times New Roman" w:hAnsi="Times New Roman" w:cs="Times New Roman"/>
          <w:noProof/>
        </w:rPr>
        <w:t xml:space="preserve">, </w:t>
      </w:r>
      <w:r w:rsidRPr="005323E3">
        <w:rPr>
          <w:rFonts w:ascii="Times New Roman" w:hAnsi="Times New Roman" w:cs="Times New Roman"/>
          <w:i/>
          <w:iCs/>
          <w:noProof/>
        </w:rPr>
        <w:t>162</w:t>
      </w:r>
      <w:r w:rsidRPr="005323E3">
        <w:rPr>
          <w:rFonts w:ascii="Times New Roman" w:hAnsi="Times New Roman" w:cs="Times New Roman"/>
          <w:noProof/>
        </w:rPr>
        <w:t>(3), 643-a-644. https://doi.org/10.1176/appi.ajp.162.3.643-a</w:t>
      </w:r>
    </w:p>
    <w:p w14:paraId="658806F6" w14:textId="77777777" w:rsidR="00AD3687" w:rsidRPr="005323E3" w:rsidRDefault="00AD3687" w:rsidP="00AD3687">
      <w:pPr>
        <w:widowControl w:val="0"/>
        <w:autoSpaceDE w:val="0"/>
        <w:autoSpaceDN w:val="0"/>
        <w:adjustRightInd w:val="0"/>
        <w:spacing w:line="240" w:lineRule="auto"/>
        <w:ind w:left="480" w:hanging="480"/>
        <w:rPr>
          <w:rFonts w:ascii="Times New Roman" w:hAnsi="Times New Roman" w:cs="Times New Roman"/>
          <w:noProof/>
        </w:rPr>
      </w:pPr>
      <w:r w:rsidRPr="005323E3">
        <w:rPr>
          <w:rFonts w:ascii="Times New Roman" w:hAnsi="Times New Roman" w:cs="Times New Roman"/>
          <w:noProof/>
        </w:rPr>
        <w:t xml:space="preserve">Ministerio de Salud Pública del Ecuador. (2020). </w:t>
      </w:r>
      <w:r w:rsidRPr="005323E3">
        <w:rPr>
          <w:rFonts w:ascii="Times New Roman" w:hAnsi="Times New Roman" w:cs="Times New Roman"/>
          <w:i/>
          <w:iCs/>
          <w:noProof/>
        </w:rPr>
        <w:t>MSP informa situación del coronavirus</w:t>
      </w:r>
      <w:r w:rsidRPr="005323E3">
        <w:rPr>
          <w:rFonts w:ascii="Times New Roman" w:hAnsi="Times New Roman" w:cs="Times New Roman"/>
          <w:noProof/>
        </w:rPr>
        <w:t>. https://www.salud.gob.ec/el-ministerio-de-salud-publica-del-ecuador-msp-informa-situacion-coronavirus/</w:t>
      </w:r>
    </w:p>
    <w:p w14:paraId="2E7FF4A5" w14:textId="77777777" w:rsidR="00AD3687" w:rsidRPr="005323E3" w:rsidRDefault="00AD3687" w:rsidP="00AD3687">
      <w:pPr>
        <w:widowControl w:val="0"/>
        <w:autoSpaceDE w:val="0"/>
        <w:autoSpaceDN w:val="0"/>
        <w:adjustRightInd w:val="0"/>
        <w:spacing w:line="240" w:lineRule="auto"/>
        <w:ind w:left="480" w:hanging="480"/>
        <w:rPr>
          <w:rFonts w:ascii="Times New Roman" w:hAnsi="Times New Roman" w:cs="Times New Roman"/>
          <w:noProof/>
        </w:rPr>
      </w:pPr>
      <w:r w:rsidRPr="005323E3">
        <w:rPr>
          <w:rFonts w:ascii="Times New Roman" w:hAnsi="Times New Roman" w:cs="Times New Roman"/>
          <w:noProof/>
        </w:rPr>
        <w:t xml:space="preserve">Pieh, C., Budimir, S., &amp; Probst, T. (2020). The effect of age, gender, income, work, and physical activity on mental health during coronavirus disease (COVID-19) lockdown in Austria. </w:t>
      </w:r>
      <w:r w:rsidRPr="005323E3">
        <w:rPr>
          <w:rFonts w:ascii="Times New Roman" w:hAnsi="Times New Roman" w:cs="Times New Roman"/>
          <w:i/>
          <w:iCs/>
          <w:noProof/>
        </w:rPr>
        <w:t>Journal of Psychosomatic Research</w:t>
      </w:r>
      <w:r w:rsidRPr="005323E3">
        <w:rPr>
          <w:rFonts w:ascii="Times New Roman" w:hAnsi="Times New Roman" w:cs="Times New Roman"/>
          <w:noProof/>
        </w:rPr>
        <w:t xml:space="preserve">, </w:t>
      </w:r>
      <w:r w:rsidRPr="005323E3">
        <w:rPr>
          <w:rFonts w:ascii="Times New Roman" w:hAnsi="Times New Roman" w:cs="Times New Roman"/>
          <w:i/>
          <w:iCs/>
          <w:noProof/>
        </w:rPr>
        <w:t>136</w:t>
      </w:r>
      <w:r w:rsidRPr="005323E3">
        <w:rPr>
          <w:rFonts w:ascii="Times New Roman" w:hAnsi="Times New Roman" w:cs="Times New Roman"/>
          <w:noProof/>
        </w:rPr>
        <w:t>, 110186. https://doi.org/10.1016/j.jpsychores.2020.110186</w:t>
      </w:r>
    </w:p>
    <w:p w14:paraId="7DD91948" w14:textId="77777777" w:rsidR="00AD3687" w:rsidRPr="005323E3" w:rsidRDefault="00AD3687" w:rsidP="00AD3687">
      <w:pPr>
        <w:widowControl w:val="0"/>
        <w:autoSpaceDE w:val="0"/>
        <w:autoSpaceDN w:val="0"/>
        <w:adjustRightInd w:val="0"/>
        <w:spacing w:line="240" w:lineRule="auto"/>
        <w:ind w:left="480" w:hanging="480"/>
        <w:rPr>
          <w:rFonts w:ascii="Times New Roman" w:hAnsi="Times New Roman" w:cs="Times New Roman"/>
          <w:noProof/>
        </w:rPr>
      </w:pPr>
      <w:r w:rsidRPr="005323E3">
        <w:rPr>
          <w:rFonts w:ascii="Times New Roman" w:hAnsi="Times New Roman" w:cs="Times New Roman"/>
          <w:noProof/>
        </w:rPr>
        <w:t xml:space="preserve">Purwanto, A., Asbari, M., Fahlevi, M., Mufid, A., Agistiawati, E., Cahyono, Y., &amp; Suryani, P. (2020). Impact of Work From Home (WFH) on Indonesian Teachers Performance During the Covid-19 Pandemic : An Exploratory Study. </w:t>
      </w:r>
      <w:r w:rsidRPr="005323E3">
        <w:rPr>
          <w:rFonts w:ascii="Times New Roman" w:hAnsi="Times New Roman" w:cs="Times New Roman"/>
          <w:i/>
          <w:iCs/>
          <w:noProof/>
        </w:rPr>
        <w:t>International Journal of Advanced Science and Technology</w:t>
      </w:r>
      <w:r w:rsidRPr="005323E3">
        <w:rPr>
          <w:rFonts w:ascii="Times New Roman" w:hAnsi="Times New Roman" w:cs="Times New Roman"/>
          <w:noProof/>
        </w:rPr>
        <w:t xml:space="preserve">, </w:t>
      </w:r>
      <w:r w:rsidRPr="005323E3">
        <w:rPr>
          <w:rFonts w:ascii="Times New Roman" w:hAnsi="Times New Roman" w:cs="Times New Roman"/>
          <w:i/>
          <w:iCs/>
          <w:noProof/>
        </w:rPr>
        <w:t>29</w:t>
      </w:r>
      <w:r w:rsidRPr="005323E3">
        <w:rPr>
          <w:rFonts w:ascii="Times New Roman" w:hAnsi="Times New Roman" w:cs="Times New Roman"/>
          <w:noProof/>
        </w:rPr>
        <w:t>(5), 6235–6244.</w:t>
      </w:r>
    </w:p>
    <w:p w14:paraId="0CABD9F8" w14:textId="77777777" w:rsidR="00AD3687" w:rsidRPr="005323E3" w:rsidRDefault="00AD3687" w:rsidP="00AD3687">
      <w:pPr>
        <w:widowControl w:val="0"/>
        <w:autoSpaceDE w:val="0"/>
        <w:autoSpaceDN w:val="0"/>
        <w:adjustRightInd w:val="0"/>
        <w:spacing w:line="240" w:lineRule="auto"/>
        <w:ind w:left="480" w:hanging="480"/>
        <w:rPr>
          <w:rFonts w:ascii="Times New Roman" w:hAnsi="Times New Roman" w:cs="Times New Roman"/>
          <w:noProof/>
        </w:rPr>
      </w:pPr>
      <w:r w:rsidRPr="005323E3">
        <w:rPr>
          <w:rFonts w:ascii="Times New Roman" w:hAnsi="Times New Roman" w:cs="Times New Roman"/>
          <w:noProof/>
        </w:rPr>
        <w:t xml:space="preserve">R Core Team. (2020). </w:t>
      </w:r>
      <w:r w:rsidRPr="005323E3">
        <w:rPr>
          <w:rFonts w:ascii="Times New Roman" w:hAnsi="Times New Roman" w:cs="Times New Roman"/>
          <w:i/>
          <w:iCs/>
          <w:noProof/>
        </w:rPr>
        <w:t>R: A language and environment for statistical computing</w:t>
      </w:r>
      <w:r w:rsidRPr="005323E3">
        <w:rPr>
          <w:rFonts w:ascii="Times New Roman" w:hAnsi="Times New Roman" w:cs="Times New Roman"/>
          <w:noProof/>
        </w:rPr>
        <w:t xml:space="preserve"> (4.0.2). R Foundation for Statistical Computing.</w:t>
      </w:r>
    </w:p>
    <w:p w14:paraId="37D5A77B" w14:textId="77777777" w:rsidR="00AD3687" w:rsidRPr="005323E3" w:rsidRDefault="00AD3687" w:rsidP="00AD3687">
      <w:pPr>
        <w:widowControl w:val="0"/>
        <w:autoSpaceDE w:val="0"/>
        <w:autoSpaceDN w:val="0"/>
        <w:adjustRightInd w:val="0"/>
        <w:spacing w:line="240" w:lineRule="auto"/>
        <w:ind w:left="480" w:hanging="480"/>
        <w:rPr>
          <w:rFonts w:ascii="Times New Roman" w:hAnsi="Times New Roman" w:cs="Times New Roman"/>
          <w:noProof/>
        </w:rPr>
      </w:pPr>
      <w:r w:rsidRPr="005323E3">
        <w:rPr>
          <w:rFonts w:ascii="Times New Roman" w:hAnsi="Times New Roman" w:cs="Times New Roman"/>
          <w:noProof/>
        </w:rPr>
        <w:t xml:space="preserve">Ramij, M., &amp; Sultana, A. (2020). Preparedness of Online Classes in Developing Countries amid COVID-19 Outbreak: A Perspective from Bangladesh. </w:t>
      </w:r>
      <w:r w:rsidRPr="005323E3">
        <w:rPr>
          <w:rFonts w:ascii="Times New Roman" w:hAnsi="Times New Roman" w:cs="Times New Roman"/>
          <w:i/>
          <w:iCs/>
          <w:noProof/>
        </w:rPr>
        <w:t>SSRN Electronic Journal</w:t>
      </w:r>
      <w:r w:rsidRPr="005323E3">
        <w:rPr>
          <w:rFonts w:ascii="Times New Roman" w:hAnsi="Times New Roman" w:cs="Times New Roman"/>
          <w:noProof/>
        </w:rPr>
        <w:t>. https://doi.org/10.2139/ssrn.3638718</w:t>
      </w:r>
    </w:p>
    <w:p w14:paraId="1A86EFDB" w14:textId="77777777" w:rsidR="00AD3687" w:rsidRPr="005323E3" w:rsidRDefault="00AD3687" w:rsidP="00AD3687">
      <w:pPr>
        <w:widowControl w:val="0"/>
        <w:autoSpaceDE w:val="0"/>
        <w:autoSpaceDN w:val="0"/>
        <w:adjustRightInd w:val="0"/>
        <w:spacing w:line="240" w:lineRule="auto"/>
        <w:ind w:left="480" w:hanging="480"/>
        <w:rPr>
          <w:rFonts w:ascii="Times New Roman" w:hAnsi="Times New Roman" w:cs="Times New Roman"/>
          <w:noProof/>
        </w:rPr>
      </w:pPr>
      <w:r w:rsidRPr="005323E3">
        <w:rPr>
          <w:rFonts w:ascii="Times New Roman" w:hAnsi="Times New Roman" w:cs="Times New Roman"/>
          <w:noProof/>
        </w:rPr>
        <w:t xml:space="preserve">Remor, E. (2006). Psychometric Properties of a European Spanish Version of the Perceived Stress Scale (PSS). </w:t>
      </w:r>
      <w:r w:rsidRPr="005323E3">
        <w:rPr>
          <w:rFonts w:ascii="Times New Roman" w:hAnsi="Times New Roman" w:cs="Times New Roman"/>
          <w:i/>
          <w:iCs/>
          <w:noProof/>
        </w:rPr>
        <w:t>The Spanish Journal of Psychology</w:t>
      </w:r>
      <w:r w:rsidRPr="005323E3">
        <w:rPr>
          <w:rFonts w:ascii="Times New Roman" w:hAnsi="Times New Roman" w:cs="Times New Roman"/>
          <w:noProof/>
        </w:rPr>
        <w:t xml:space="preserve">, </w:t>
      </w:r>
      <w:r w:rsidRPr="005323E3">
        <w:rPr>
          <w:rFonts w:ascii="Times New Roman" w:hAnsi="Times New Roman" w:cs="Times New Roman"/>
          <w:i/>
          <w:iCs/>
          <w:noProof/>
        </w:rPr>
        <w:t>9</w:t>
      </w:r>
      <w:r w:rsidRPr="005323E3">
        <w:rPr>
          <w:rFonts w:ascii="Times New Roman" w:hAnsi="Times New Roman" w:cs="Times New Roman"/>
          <w:noProof/>
        </w:rPr>
        <w:t>(1), 86–93. https://doi.org/10.1017/S1138741600006004</w:t>
      </w:r>
    </w:p>
    <w:p w14:paraId="45AC53B0" w14:textId="77777777" w:rsidR="00AD3687" w:rsidRPr="005323E3" w:rsidRDefault="00AD3687" w:rsidP="00AD3687">
      <w:pPr>
        <w:widowControl w:val="0"/>
        <w:autoSpaceDE w:val="0"/>
        <w:autoSpaceDN w:val="0"/>
        <w:adjustRightInd w:val="0"/>
        <w:spacing w:line="240" w:lineRule="auto"/>
        <w:ind w:left="480" w:hanging="480"/>
        <w:rPr>
          <w:rFonts w:ascii="Times New Roman" w:hAnsi="Times New Roman" w:cs="Times New Roman"/>
          <w:noProof/>
        </w:rPr>
      </w:pPr>
      <w:r w:rsidRPr="005323E3">
        <w:rPr>
          <w:rFonts w:ascii="Times New Roman" w:hAnsi="Times New Roman" w:cs="Times New Roman"/>
          <w:noProof/>
        </w:rPr>
        <w:t xml:space="preserve">Sahu, P. (2020). Closure of Universities Due to Coronavirus Disease 2019 (COVID-19): Impact on Education and Mental Health of Students and Academic Staff. </w:t>
      </w:r>
      <w:r w:rsidRPr="005323E3">
        <w:rPr>
          <w:rFonts w:ascii="Times New Roman" w:hAnsi="Times New Roman" w:cs="Times New Roman"/>
          <w:i/>
          <w:iCs/>
          <w:noProof/>
        </w:rPr>
        <w:t>Cureus</w:t>
      </w:r>
      <w:r w:rsidRPr="005323E3">
        <w:rPr>
          <w:rFonts w:ascii="Times New Roman" w:hAnsi="Times New Roman" w:cs="Times New Roman"/>
          <w:noProof/>
        </w:rPr>
        <w:t xml:space="preserve">, </w:t>
      </w:r>
      <w:r w:rsidRPr="005323E3">
        <w:rPr>
          <w:rFonts w:ascii="Times New Roman" w:hAnsi="Times New Roman" w:cs="Times New Roman"/>
          <w:i/>
          <w:iCs/>
          <w:noProof/>
        </w:rPr>
        <w:t>2019</w:t>
      </w:r>
      <w:r w:rsidRPr="005323E3">
        <w:rPr>
          <w:rFonts w:ascii="Times New Roman" w:hAnsi="Times New Roman" w:cs="Times New Roman"/>
          <w:noProof/>
        </w:rPr>
        <w:t>(4), 4–9. https://doi.org/10.7759/cureus.7541</w:t>
      </w:r>
    </w:p>
    <w:p w14:paraId="7F136A70" w14:textId="77777777" w:rsidR="00AD3687" w:rsidRPr="005323E3" w:rsidRDefault="00AD3687" w:rsidP="00AD3687">
      <w:pPr>
        <w:widowControl w:val="0"/>
        <w:autoSpaceDE w:val="0"/>
        <w:autoSpaceDN w:val="0"/>
        <w:adjustRightInd w:val="0"/>
        <w:spacing w:line="240" w:lineRule="auto"/>
        <w:ind w:left="480" w:hanging="480"/>
        <w:rPr>
          <w:rFonts w:ascii="Times New Roman" w:hAnsi="Times New Roman" w:cs="Times New Roman"/>
          <w:noProof/>
        </w:rPr>
      </w:pPr>
      <w:r w:rsidRPr="005323E3">
        <w:rPr>
          <w:rFonts w:ascii="Times New Roman" w:hAnsi="Times New Roman" w:cs="Times New Roman"/>
          <w:noProof/>
        </w:rPr>
        <w:t xml:space="preserve">Sinclair, R. R., Allen, T., Barber, L., Bergman, M., Britt, T., Butler, A., Ford, M., Hammer, L., Kath, L., Probst, T., &amp; Yuan, Z. (2020). Occupational Health Science in the Time of COVID-19: Now more than Ever. </w:t>
      </w:r>
      <w:r w:rsidRPr="005323E3">
        <w:rPr>
          <w:rFonts w:ascii="Times New Roman" w:hAnsi="Times New Roman" w:cs="Times New Roman"/>
          <w:i/>
          <w:iCs/>
          <w:noProof/>
        </w:rPr>
        <w:t>Occupational Health Science</w:t>
      </w:r>
      <w:r w:rsidRPr="005323E3">
        <w:rPr>
          <w:rFonts w:ascii="Times New Roman" w:hAnsi="Times New Roman" w:cs="Times New Roman"/>
          <w:noProof/>
        </w:rPr>
        <w:t xml:space="preserve">, </w:t>
      </w:r>
      <w:r w:rsidRPr="005323E3">
        <w:rPr>
          <w:rFonts w:ascii="Times New Roman" w:hAnsi="Times New Roman" w:cs="Times New Roman"/>
          <w:i/>
          <w:iCs/>
          <w:noProof/>
        </w:rPr>
        <w:t>4</w:t>
      </w:r>
      <w:r w:rsidRPr="005323E3">
        <w:rPr>
          <w:rFonts w:ascii="Times New Roman" w:hAnsi="Times New Roman" w:cs="Times New Roman"/>
          <w:noProof/>
        </w:rPr>
        <w:t>(1–2), 1–22. https://doi.org/10.1007/s41542-020-00064-3</w:t>
      </w:r>
    </w:p>
    <w:p w14:paraId="26E75349" w14:textId="77777777" w:rsidR="00AD3687" w:rsidRPr="005323E3" w:rsidRDefault="00AD3687" w:rsidP="00AD3687">
      <w:pPr>
        <w:widowControl w:val="0"/>
        <w:autoSpaceDE w:val="0"/>
        <w:autoSpaceDN w:val="0"/>
        <w:adjustRightInd w:val="0"/>
        <w:spacing w:line="240" w:lineRule="auto"/>
        <w:ind w:left="480" w:hanging="480"/>
        <w:rPr>
          <w:rFonts w:ascii="Times New Roman" w:hAnsi="Times New Roman" w:cs="Times New Roman"/>
          <w:noProof/>
        </w:rPr>
      </w:pPr>
      <w:r w:rsidRPr="005323E3">
        <w:rPr>
          <w:rFonts w:ascii="Times New Roman" w:hAnsi="Times New Roman" w:cs="Times New Roman"/>
          <w:noProof/>
        </w:rPr>
        <w:t xml:space="preserve">Torres, C., Otero, P., Bustamante, B., Blanco, V., Díaz, O., &amp; Vázquez, F. (2017). Mental Health Problems and Related Factors in Ecuadorian College Students. </w:t>
      </w:r>
      <w:r w:rsidRPr="005323E3">
        <w:rPr>
          <w:rFonts w:ascii="Times New Roman" w:hAnsi="Times New Roman" w:cs="Times New Roman"/>
          <w:i/>
          <w:iCs/>
          <w:noProof/>
        </w:rPr>
        <w:t>International Journal of Environmental Research and Public Health</w:t>
      </w:r>
      <w:r w:rsidRPr="005323E3">
        <w:rPr>
          <w:rFonts w:ascii="Times New Roman" w:hAnsi="Times New Roman" w:cs="Times New Roman"/>
          <w:noProof/>
        </w:rPr>
        <w:t xml:space="preserve">, </w:t>
      </w:r>
      <w:r w:rsidRPr="005323E3">
        <w:rPr>
          <w:rFonts w:ascii="Times New Roman" w:hAnsi="Times New Roman" w:cs="Times New Roman"/>
          <w:i/>
          <w:iCs/>
          <w:noProof/>
        </w:rPr>
        <w:t>14</w:t>
      </w:r>
      <w:r w:rsidRPr="005323E3">
        <w:rPr>
          <w:rFonts w:ascii="Times New Roman" w:hAnsi="Times New Roman" w:cs="Times New Roman"/>
          <w:noProof/>
        </w:rPr>
        <w:t>(5), 530. https://doi.org/10.3390/ijerph14050530</w:t>
      </w:r>
    </w:p>
    <w:p w14:paraId="1372D018" w14:textId="77777777" w:rsidR="00AD3687" w:rsidRPr="005323E3" w:rsidRDefault="00AD3687" w:rsidP="00AD3687">
      <w:pPr>
        <w:widowControl w:val="0"/>
        <w:autoSpaceDE w:val="0"/>
        <w:autoSpaceDN w:val="0"/>
        <w:adjustRightInd w:val="0"/>
        <w:spacing w:line="240" w:lineRule="auto"/>
        <w:ind w:left="480" w:hanging="480"/>
        <w:rPr>
          <w:rFonts w:ascii="Times New Roman" w:hAnsi="Times New Roman" w:cs="Times New Roman"/>
          <w:noProof/>
        </w:rPr>
      </w:pPr>
      <w:r w:rsidRPr="005323E3">
        <w:rPr>
          <w:rFonts w:ascii="Times New Roman" w:hAnsi="Times New Roman" w:cs="Times New Roman"/>
          <w:noProof/>
        </w:rPr>
        <w:t xml:space="preserve">UK Office of National Statistics. (2012). </w:t>
      </w:r>
      <w:r w:rsidRPr="005323E3">
        <w:rPr>
          <w:rFonts w:ascii="Times New Roman" w:hAnsi="Times New Roman" w:cs="Times New Roman"/>
          <w:i/>
          <w:iCs/>
          <w:noProof/>
        </w:rPr>
        <w:t>Analysis of experimental subjective well-being data from the Annual Population Survey. April to September 2011</w:t>
      </w:r>
      <w:r w:rsidRPr="005323E3">
        <w:rPr>
          <w:rFonts w:ascii="Times New Roman" w:hAnsi="Times New Roman" w:cs="Times New Roman"/>
          <w:noProof/>
        </w:rPr>
        <w:t>.</w:t>
      </w:r>
    </w:p>
    <w:p w14:paraId="36A5E184" w14:textId="77777777" w:rsidR="00AD3687" w:rsidRPr="005323E3" w:rsidRDefault="00AD3687" w:rsidP="00AD3687">
      <w:pPr>
        <w:widowControl w:val="0"/>
        <w:autoSpaceDE w:val="0"/>
        <w:autoSpaceDN w:val="0"/>
        <w:adjustRightInd w:val="0"/>
        <w:spacing w:line="240" w:lineRule="auto"/>
        <w:ind w:left="480" w:hanging="480"/>
        <w:rPr>
          <w:rFonts w:ascii="Times New Roman" w:hAnsi="Times New Roman" w:cs="Times New Roman"/>
          <w:noProof/>
        </w:rPr>
      </w:pPr>
      <w:r w:rsidRPr="005323E3">
        <w:rPr>
          <w:rFonts w:ascii="Times New Roman" w:hAnsi="Times New Roman" w:cs="Times New Roman"/>
          <w:noProof/>
        </w:rPr>
        <w:t xml:space="preserve">World Health Organization. (2020). </w:t>
      </w:r>
      <w:r w:rsidRPr="005323E3">
        <w:rPr>
          <w:rFonts w:ascii="Times New Roman" w:hAnsi="Times New Roman" w:cs="Times New Roman"/>
          <w:i/>
          <w:iCs/>
          <w:noProof/>
        </w:rPr>
        <w:t>Coronavirus disease 2019</w:t>
      </w:r>
      <w:r w:rsidRPr="005323E3">
        <w:rPr>
          <w:rFonts w:ascii="Times New Roman" w:hAnsi="Times New Roman" w:cs="Times New Roman"/>
          <w:noProof/>
        </w:rPr>
        <w:t>. Coronavirus Disease (COVID-19) Outbreak Situation. https://www.who.int/emergencies/diseases/novel-coronavirus-2019</w:t>
      </w:r>
    </w:p>
    <w:p w14:paraId="5E2D13CF" w14:textId="14C952A8" w:rsidR="00AD3687" w:rsidRPr="00AD3687" w:rsidRDefault="00AD3687" w:rsidP="00AD3687">
      <w:pPr>
        <w:rPr>
          <w:lang w:val="en-US"/>
        </w:rPr>
      </w:pPr>
      <w:r w:rsidRPr="005323E3">
        <w:rPr>
          <w:rFonts w:ascii="Times New Roman" w:hAnsi="Times New Roman" w:cs="Times New Roman"/>
          <w:lang w:val="en-US"/>
        </w:rPr>
        <w:fldChar w:fldCharType="end"/>
      </w:r>
    </w:p>
    <w:sectPr w:rsidR="00AD3687" w:rsidRPr="00AD3687" w:rsidSect="00AD368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E7A4C" w14:textId="77777777" w:rsidR="00BC31C9" w:rsidRDefault="00BC31C9">
      <w:pPr>
        <w:spacing w:after="0" w:line="240" w:lineRule="auto"/>
      </w:pPr>
      <w:r>
        <w:separator/>
      </w:r>
    </w:p>
  </w:endnote>
  <w:endnote w:type="continuationSeparator" w:id="0">
    <w:p w14:paraId="42F941EE" w14:textId="77777777" w:rsidR="00BC31C9" w:rsidRDefault="00BC31C9">
      <w:pPr>
        <w:spacing w:after="0" w:line="240" w:lineRule="auto"/>
      </w:pPr>
      <w:r>
        <w:continuationSeparator/>
      </w:r>
    </w:p>
  </w:endnote>
  <w:endnote w:type="continuationNotice" w:id="1">
    <w:p w14:paraId="4A06ECE0" w14:textId="77777777" w:rsidR="00BC31C9" w:rsidRDefault="00BC31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008432FA" w14:paraId="111B65E3" w14:textId="77777777" w:rsidTr="0B47D6B4">
      <w:tc>
        <w:tcPr>
          <w:tcW w:w="3009" w:type="dxa"/>
        </w:tcPr>
        <w:p w14:paraId="3559B108" w14:textId="52BFABEE" w:rsidR="008432FA" w:rsidRDefault="008432FA" w:rsidP="0B47D6B4">
          <w:pPr>
            <w:pStyle w:val="Header"/>
            <w:ind w:left="-115"/>
          </w:pPr>
        </w:p>
      </w:tc>
      <w:tc>
        <w:tcPr>
          <w:tcW w:w="3009" w:type="dxa"/>
        </w:tcPr>
        <w:p w14:paraId="13825448" w14:textId="140446CB" w:rsidR="008432FA" w:rsidRDefault="008432FA" w:rsidP="0B47D6B4">
          <w:pPr>
            <w:pStyle w:val="Header"/>
            <w:jc w:val="center"/>
          </w:pPr>
        </w:p>
      </w:tc>
      <w:tc>
        <w:tcPr>
          <w:tcW w:w="3009" w:type="dxa"/>
        </w:tcPr>
        <w:p w14:paraId="2B24CF99" w14:textId="7E28BA4D" w:rsidR="008432FA" w:rsidRDefault="008432FA" w:rsidP="0B47D6B4">
          <w:pPr>
            <w:pStyle w:val="Header"/>
            <w:ind w:right="-115"/>
            <w:jc w:val="right"/>
          </w:pPr>
        </w:p>
      </w:tc>
    </w:tr>
  </w:tbl>
  <w:p w14:paraId="155DE006" w14:textId="62468D3F" w:rsidR="008432FA" w:rsidRDefault="008432FA" w:rsidP="0B47D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FDE04" w14:textId="77777777" w:rsidR="00BC31C9" w:rsidRDefault="00BC31C9">
      <w:pPr>
        <w:spacing w:after="0" w:line="240" w:lineRule="auto"/>
      </w:pPr>
      <w:r>
        <w:separator/>
      </w:r>
    </w:p>
  </w:footnote>
  <w:footnote w:type="continuationSeparator" w:id="0">
    <w:p w14:paraId="572B96DF" w14:textId="77777777" w:rsidR="00BC31C9" w:rsidRDefault="00BC31C9">
      <w:pPr>
        <w:spacing w:after="0" w:line="240" w:lineRule="auto"/>
      </w:pPr>
      <w:r>
        <w:continuationSeparator/>
      </w:r>
    </w:p>
  </w:footnote>
  <w:footnote w:type="continuationNotice" w:id="1">
    <w:p w14:paraId="63D6E22C" w14:textId="77777777" w:rsidR="00BC31C9" w:rsidRDefault="00BC31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119" w:type="dxa"/>
      <w:tblLayout w:type="fixed"/>
      <w:tblLook w:val="06A0" w:firstRow="1" w:lastRow="0" w:firstColumn="1" w:lastColumn="0" w:noHBand="1" w:noVBand="1"/>
    </w:tblPr>
    <w:tblGrid>
      <w:gridCol w:w="7655"/>
      <w:gridCol w:w="1017"/>
      <w:gridCol w:w="3447"/>
    </w:tblGrid>
    <w:tr w:rsidR="008432FA" w:rsidRPr="0055029A" w14:paraId="54D4D61D" w14:textId="77777777" w:rsidTr="00B74CF9">
      <w:trPr>
        <w:trHeight w:val="365"/>
      </w:trPr>
      <w:tc>
        <w:tcPr>
          <w:tcW w:w="7655" w:type="dxa"/>
        </w:tcPr>
        <w:p w14:paraId="073DD2CC" w14:textId="6F49F9AB" w:rsidR="008432FA" w:rsidRPr="00B74CF9" w:rsidRDefault="008432FA" w:rsidP="00B74CF9">
          <w:pPr>
            <w:pStyle w:val="Header"/>
            <w:tabs>
              <w:tab w:val="clear" w:pos="4680"/>
              <w:tab w:val="left" w:pos="819"/>
              <w:tab w:val="left" w:pos="7260"/>
            </w:tabs>
            <w:ind w:left="-115" w:right="-1810"/>
            <w:rPr>
              <w:rFonts w:ascii="Times New Roman" w:hAnsi="Times New Roman" w:cs="Times New Roman"/>
              <w:sz w:val="24"/>
              <w:szCs w:val="24"/>
              <w:lang w:val="en-US"/>
            </w:rPr>
          </w:pPr>
          <w:r w:rsidRPr="00B74CF9">
            <w:rPr>
              <w:rFonts w:ascii="Times New Roman" w:hAnsi="Times New Roman" w:cs="Times New Roman"/>
              <w:sz w:val="24"/>
              <w:szCs w:val="24"/>
              <w:lang w:val="en-US"/>
            </w:rPr>
            <w:t>Running Head:</w:t>
          </w:r>
          <w:r w:rsidR="0080614C" w:rsidRPr="00B74CF9">
            <w:rPr>
              <w:rFonts w:ascii="Times New Roman" w:hAnsi="Times New Roman" w:cs="Times New Roman"/>
              <w:sz w:val="24"/>
              <w:szCs w:val="24"/>
              <w:lang w:val="en-US"/>
            </w:rPr>
            <w:t xml:space="preserve"> TEACHERS</w:t>
          </w:r>
          <w:r w:rsidR="00B74CF9" w:rsidRPr="00B74CF9">
            <w:rPr>
              <w:rFonts w:ascii="Times New Roman" w:hAnsi="Times New Roman" w:cs="Times New Roman"/>
              <w:sz w:val="24"/>
              <w:szCs w:val="24"/>
              <w:lang w:val="en-US"/>
            </w:rPr>
            <w:t>’</w:t>
          </w:r>
          <w:r w:rsidR="0080614C" w:rsidRPr="00B74CF9">
            <w:rPr>
              <w:rFonts w:ascii="Times New Roman" w:hAnsi="Times New Roman" w:cs="Times New Roman"/>
              <w:sz w:val="24"/>
              <w:szCs w:val="24"/>
              <w:lang w:val="en-US"/>
            </w:rPr>
            <w:t xml:space="preserve"> MENTAL HEALTH </w:t>
          </w:r>
          <w:r w:rsidR="00860EF9" w:rsidRPr="00B74CF9">
            <w:rPr>
              <w:rFonts w:ascii="Times New Roman" w:hAnsi="Times New Roman" w:cs="Times New Roman"/>
              <w:sz w:val="24"/>
              <w:szCs w:val="24"/>
              <w:lang w:val="en-US"/>
            </w:rPr>
            <w:t>IN COVID-19 TIMES</w:t>
          </w:r>
        </w:p>
      </w:tc>
      <w:tc>
        <w:tcPr>
          <w:tcW w:w="1017" w:type="dxa"/>
        </w:tcPr>
        <w:p w14:paraId="171F7335" w14:textId="5132CD1E" w:rsidR="008432FA" w:rsidRPr="0080614C" w:rsidRDefault="008432FA" w:rsidP="0B47D6B4">
          <w:pPr>
            <w:pStyle w:val="Header"/>
            <w:jc w:val="center"/>
            <w:rPr>
              <w:lang w:val="en-US"/>
            </w:rPr>
          </w:pPr>
        </w:p>
      </w:tc>
      <w:tc>
        <w:tcPr>
          <w:tcW w:w="3447" w:type="dxa"/>
        </w:tcPr>
        <w:p w14:paraId="11830E16" w14:textId="62027442" w:rsidR="008432FA" w:rsidRPr="0080614C" w:rsidRDefault="008432FA" w:rsidP="00860EF9">
          <w:pPr>
            <w:pStyle w:val="Header"/>
            <w:ind w:right="-115"/>
            <w:rPr>
              <w:lang w:val="en-US"/>
            </w:rPr>
          </w:pPr>
        </w:p>
      </w:tc>
    </w:tr>
  </w:tbl>
  <w:p w14:paraId="2198034C" w14:textId="47943323" w:rsidR="008432FA" w:rsidRPr="0080614C" w:rsidRDefault="008432FA" w:rsidP="0B47D6B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45CCC"/>
    <w:multiLevelType w:val="hybridMultilevel"/>
    <w:tmpl w:val="B4B8975E"/>
    <w:lvl w:ilvl="0" w:tplc="0409001B">
      <w:start w:val="1"/>
      <w:numFmt w:val="lowerRoman"/>
      <w:lvlText w:val="%1."/>
      <w:lvlJc w:val="righ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 w15:restartNumberingAfterBreak="0">
    <w:nsid w:val="28021BD1"/>
    <w:multiLevelType w:val="hybridMultilevel"/>
    <w:tmpl w:val="ABD0F170"/>
    <w:lvl w:ilvl="0" w:tplc="0A465F18">
      <w:start w:val="1"/>
      <w:numFmt w:val="decimal"/>
      <w:lvlText w:val="%1."/>
      <w:lvlJc w:val="left"/>
      <w:pPr>
        <w:ind w:left="1060" w:hanging="360"/>
      </w:pPr>
      <w:rPr>
        <w:rFonts w:hint="default"/>
      </w:rPr>
    </w:lvl>
    <w:lvl w:ilvl="1" w:tplc="04090019">
      <w:start w:val="1"/>
      <w:numFmt w:val="lowerLetter"/>
      <w:lvlText w:val="%2."/>
      <w:lvlJc w:val="left"/>
      <w:pPr>
        <w:ind w:left="1780" w:hanging="360"/>
      </w:pPr>
    </w:lvl>
    <w:lvl w:ilvl="2" w:tplc="0409001B">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93DB07"/>
    <w:rsid w:val="000054A2"/>
    <w:rsid w:val="0001140C"/>
    <w:rsid w:val="00012164"/>
    <w:rsid w:val="000124D8"/>
    <w:rsid w:val="000169A2"/>
    <w:rsid w:val="0003316D"/>
    <w:rsid w:val="0003430D"/>
    <w:rsid w:val="0003625A"/>
    <w:rsid w:val="000372B1"/>
    <w:rsid w:val="00040555"/>
    <w:rsid w:val="0005020E"/>
    <w:rsid w:val="00050B31"/>
    <w:rsid w:val="000627FF"/>
    <w:rsid w:val="00067EF0"/>
    <w:rsid w:val="00070328"/>
    <w:rsid w:val="00080A04"/>
    <w:rsid w:val="0008461F"/>
    <w:rsid w:val="00090A24"/>
    <w:rsid w:val="000B0F6A"/>
    <w:rsid w:val="000B2D29"/>
    <w:rsid w:val="000B46D2"/>
    <w:rsid w:val="000B6C80"/>
    <w:rsid w:val="000C0C18"/>
    <w:rsid w:val="000D0693"/>
    <w:rsid w:val="000D1859"/>
    <w:rsid w:val="000D4558"/>
    <w:rsid w:val="000D5A99"/>
    <w:rsid w:val="000D6712"/>
    <w:rsid w:val="000E07C5"/>
    <w:rsid w:val="000E2E3A"/>
    <w:rsid w:val="000E3BFF"/>
    <w:rsid w:val="000E584C"/>
    <w:rsid w:val="001020E2"/>
    <w:rsid w:val="00127E9E"/>
    <w:rsid w:val="001347DE"/>
    <w:rsid w:val="00134EBA"/>
    <w:rsid w:val="00135995"/>
    <w:rsid w:val="00136D0C"/>
    <w:rsid w:val="001418C2"/>
    <w:rsid w:val="00145B2C"/>
    <w:rsid w:val="00151B6A"/>
    <w:rsid w:val="00152589"/>
    <w:rsid w:val="00152E9A"/>
    <w:rsid w:val="00153FB4"/>
    <w:rsid w:val="00154305"/>
    <w:rsid w:val="0015442D"/>
    <w:rsid w:val="00155180"/>
    <w:rsid w:val="001649AD"/>
    <w:rsid w:val="001657CB"/>
    <w:rsid w:val="001709B0"/>
    <w:rsid w:val="001710ED"/>
    <w:rsid w:val="001725E7"/>
    <w:rsid w:val="00173DEA"/>
    <w:rsid w:val="0018138C"/>
    <w:rsid w:val="0018293F"/>
    <w:rsid w:val="001902AD"/>
    <w:rsid w:val="00191D3D"/>
    <w:rsid w:val="00194047"/>
    <w:rsid w:val="00196308"/>
    <w:rsid w:val="001A7707"/>
    <w:rsid w:val="001B11CF"/>
    <w:rsid w:val="001B66EA"/>
    <w:rsid w:val="001D002F"/>
    <w:rsid w:val="001D02A3"/>
    <w:rsid w:val="001D45E0"/>
    <w:rsid w:val="001E170B"/>
    <w:rsid w:val="001E7A9C"/>
    <w:rsid w:val="001F08EC"/>
    <w:rsid w:val="001F1DE0"/>
    <w:rsid w:val="001F4D49"/>
    <w:rsid w:val="001F75D4"/>
    <w:rsid w:val="00200A70"/>
    <w:rsid w:val="002011CD"/>
    <w:rsid w:val="00207543"/>
    <w:rsid w:val="00210183"/>
    <w:rsid w:val="00210F29"/>
    <w:rsid w:val="002122BB"/>
    <w:rsid w:val="00227D99"/>
    <w:rsid w:val="002355AF"/>
    <w:rsid w:val="00235AF8"/>
    <w:rsid w:val="00247F09"/>
    <w:rsid w:val="002519AF"/>
    <w:rsid w:val="00252907"/>
    <w:rsid w:val="00255566"/>
    <w:rsid w:val="00256E2D"/>
    <w:rsid w:val="00257CEE"/>
    <w:rsid w:val="00261E77"/>
    <w:rsid w:val="00262F9E"/>
    <w:rsid w:val="00263771"/>
    <w:rsid w:val="00263FFA"/>
    <w:rsid w:val="0027340B"/>
    <w:rsid w:val="00274DE2"/>
    <w:rsid w:val="00276723"/>
    <w:rsid w:val="00283008"/>
    <w:rsid w:val="00286E21"/>
    <w:rsid w:val="00290879"/>
    <w:rsid w:val="002A2455"/>
    <w:rsid w:val="002C1DA6"/>
    <w:rsid w:val="002C22BC"/>
    <w:rsid w:val="002C48CC"/>
    <w:rsid w:val="002C75F9"/>
    <w:rsid w:val="002D62A2"/>
    <w:rsid w:val="002D7BB5"/>
    <w:rsid w:val="002E737E"/>
    <w:rsid w:val="002F0218"/>
    <w:rsid w:val="002F37C5"/>
    <w:rsid w:val="002F5A91"/>
    <w:rsid w:val="00300365"/>
    <w:rsid w:val="00305323"/>
    <w:rsid w:val="003167E2"/>
    <w:rsid w:val="003172BA"/>
    <w:rsid w:val="00320776"/>
    <w:rsid w:val="00323837"/>
    <w:rsid w:val="00326C7B"/>
    <w:rsid w:val="00331B1B"/>
    <w:rsid w:val="00331DEE"/>
    <w:rsid w:val="00332A5C"/>
    <w:rsid w:val="00333447"/>
    <w:rsid w:val="00335BC9"/>
    <w:rsid w:val="00340436"/>
    <w:rsid w:val="00344183"/>
    <w:rsid w:val="00347278"/>
    <w:rsid w:val="0035006F"/>
    <w:rsid w:val="00351179"/>
    <w:rsid w:val="00352989"/>
    <w:rsid w:val="00355C02"/>
    <w:rsid w:val="003733A9"/>
    <w:rsid w:val="0039298F"/>
    <w:rsid w:val="00392C2D"/>
    <w:rsid w:val="003A0350"/>
    <w:rsid w:val="003A1729"/>
    <w:rsid w:val="003A631D"/>
    <w:rsid w:val="003B053D"/>
    <w:rsid w:val="003B0FE4"/>
    <w:rsid w:val="003B17C8"/>
    <w:rsid w:val="003B19B0"/>
    <w:rsid w:val="003B2D85"/>
    <w:rsid w:val="003C05DD"/>
    <w:rsid w:val="003C4F20"/>
    <w:rsid w:val="003C7D8A"/>
    <w:rsid w:val="003D5BE9"/>
    <w:rsid w:val="003E0A03"/>
    <w:rsid w:val="003E39EB"/>
    <w:rsid w:val="003E5B3F"/>
    <w:rsid w:val="003E7582"/>
    <w:rsid w:val="00402671"/>
    <w:rsid w:val="004028C9"/>
    <w:rsid w:val="00404D13"/>
    <w:rsid w:val="004062F9"/>
    <w:rsid w:val="00410564"/>
    <w:rsid w:val="004122D1"/>
    <w:rsid w:val="00413CA8"/>
    <w:rsid w:val="00415253"/>
    <w:rsid w:val="00430B2D"/>
    <w:rsid w:val="00431117"/>
    <w:rsid w:val="0043197F"/>
    <w:rsid w:val="00437C93"/>
    <w:rsid w:val="00467A9D"/>
    <w:rsid w:val="00473308"/>
    <w:rsid w:val="004738D5"/>
    <w:rsid w:val="004744B7"/>
    <w:rsid w:val="00485518"/>
    <w:rsid w:val="00497644"/>
    <w:rsid w:val="004977A8"/>
    <w:rsid w:val="00497967"/>
    <w:rsid w:val="004A0C50"/>
    <w:rsid w:val="004A1284"/>
    <w:rsid w:val="004A4AEC"/>
    <w:rsid w:val="004A5E85"/>
    <w:rsid w:val="004A6DAE"/>
    <w:rsid w:val="004ABD9D"/>
    <w:rsid w:val="004B1D0E"/>
    <w:rsid w:val="004B2CC2"/>
    <w:rsid w:val="004B39A8"/>
    <w:rsid w:val="004B3C11"/>
    <w:rsid w:val="004B5323"/>
    <w:rsid w:val="004C05DC"/>
    <w:rsid w:val="004C2AD9"/>
    <w:rsid w:val="004C3155"/>
    <w:rsid w:val="004C4A83"/>
    <w:rsid w:val="004D35B0"/>
    <w:rsid w:val="004D73CF"/>
    <w:rsid w:val="004E0D97"/>
    <w:rsid w:val="004F583D"/>
    <w:rsid w:val="004F5D18"/>
    <w:rsid w:val="004F6A97"/>
    <w:rsid w:val="00510B71"/>
    <w:rsid w:val="005225BC"/>
    <w:rsid w:val="00525187"/>
    <w:rsid w:val="005271E3"/>
    <w:rsid w:val="00527A76"/>
    <w:rsid w:val="0053184D"/>
    <w:rsid w:val="00531905"/>
    <w:rsid w:val="005323E3"/>
    <w:rsid w:val="005410D7"/>
    <w:rsid w:val="00544BFA"/>
    <w:rsid w:val="00546D5D"/>
    <w:rsid w:val="0055029A"/>
    <w:rsid w:val="00553576"/>
    <w:rsid w:val="005548A8"/>
    <w:rsid w:val="00556B94"/>
    <w:rsid w:val="005570C2"/>
    <w:rsid w:val="00566125"/>
    <w:rsid w:val="005756D5"/>
    <w:rsid w:val="0058366F"/>
    <w:rsid w:val="00584250"/>
    <w:rsid w:val="00596C71"/>
    <w:rsid w:val="00597A24"/>
    <w:rsid w:val="005A526D"/>
    <w:rsid w:val="005A6C53"/>
    <w:rsid w:val="005B085F"/>
    <w:rsid w:val="005B1437"/>
    <w:rsid w:val="005B27EC"/>
    <w:rsid w:val="005B546F"/>
    <w:rsid w:val="005B5DBF"/>
    <w:rsid w:val="005C0A8A"/>
    <w:rsid w:val="005C6896"/>
    <w:rsid w:val="005C6AB7"/>
    <w:rsid w:val="005C755D"/>
    <w:rsid w:val="005D1C87"/>
    <w:rsid w:val="005D2777"/>
    <w:rsid w:val="005D28CB"/>
    <w:rsid w:val="005D5817"/>
    <w:rsid w:val="005E0A35"/>
    <w:rsid w:val="005E0E87"/>
    <w:rsid w:val="005E2308"/>
    <w:rsid w:val="005E2B4E"/>
    <w:rsid w:val="005E4AF2"/>
    <w:rsid w:val="005F0057"/>
    <w:rsid w:val="005F1762"/>
    <w:rsid w:val="005F3FA6"/>
    <w:rsid w:val="005F5194"/>
    <w:rsid w:val="006007E6"/>
    <w:rsid w:val="00601154"/>
    <w:rsid w:val="00602890"/>
    <w:rsid w:val="00604943"/>
    <w:rsid w:val="00605047"/>
    <w:rsid w:val="00605983"/>
    <w:rsid w:val="00610DFE"/>
    <w:rsid w:val="006128E6"/>
    <w:rsid w:val="00614244"/>
    <w:rsid w:val="0061FFC8"/>
    <w:rsid w:val="006276C3"/>
    <w:rsid w:val="00630D83"/>
    <w:rsid w:val="00630DA6"/>
    <w:rsid w:val="00632645"/>
    <w:rsid w:val="00632D38"/>
    <w:rsid w:val="00636021"/>
    <w:rsid w:val="00641D19"/>
    <w:rsid w:val="00643E33"/>
    <w:rsid w:val="006453C6"/>
    <w:rsid w:val="00653BFE"/>
    <w:rsid w:val="00655B4E"/>
    <w:rsid w:val="006603CF"/>
    <w:rsid w:val="00665E6C"/>
    <w:rsid w:val="006671DB"/>
    <w:rsid w:val="00671EF1"/>
    <w:rsid w:val="00673168"/>
    <w:rsid w:val="00682411"/>
    <w:rsid w:val="006831B6"/>
    <w:rsid w:val="00683F79"/>
    <w:rsid w:val="00684165"/>
    <w:rsid w:val="00685C9F"/>
    <w:rsid w:val="00695A27"/>
    <w:rsid w:val="0069743E"/>
    <w:rsid w:val="006A0C34"/>
    <w:rsid w:val="006A3D0F"/>
    <w:rsid w:val="006A6A00"/>
    <w:rsid w:val="006B1508"/>
    <w:rsid w:val="006B1D03"/>
    <w:rsid w:val="006B3C45"/>
    <w:rsid w:val="006B59D0"/>
    <w:rsid w:val="006C4703"/>
    <w:rsid w:val="006C6355"/>
    <w:rsid w:val="006C6EBF"/>
    <w:rsid w:val="006C7D90"/>
    <w:rsid w:val="006D0368"/>
    <w:rsid w:val="006D32A7"/>
    <w:rsid w:val="006D33EA"/>
    <w:rsid w:val="006D522F"/>
    <w:rsid w:val="006E05EB"/>
    <w:rsid w:val="006E1401"/>
    <w:rsid w:val="006E1F24"/>
    <w:rsid w:val="006E4EF2"/>
    <w:rsid w:val="006E51C9"/>
    <w:rsid w:val="006E5B67"/>
    <w:rsid w:val="006E6A55"/>
    <w:rsid w:val="006E6C38"/>
    <w:rsid w:val="006F0A1B"/>
    <w:rsid w:val="006F1FC3"/>
    <w:rsid w:val="006F258C"/>
    <w:rsid w:val="006F5704"/>
    <w:rsid w:val="006F628F"/>
    <w:rsid w:val="00702888"/>
    <w:rsid w:val="007075AF"/>
    <w:rsid w:val="00710069"/>
    <w:rsid w:val="00712BC5"/>
    <w:rsid w:val="00713561"/>
    <w:rsid w:val="0071506A"/>
    <w:rsid w:val="00722D96"/>
    <w:rsid w:val="007238D8"/>
    <w:rsid w:val="00724FED"/>
    <w:rsid w:val="00727382"/>
    <w:rsid w:val="00727961"/>
    <w:rsid w:val="00727CB2"/>
    <w:rsid w:val="0074056F"/>
    <w:rsid w:val="00743629"/>
    <w:rsid w:val="00753BB3"/>
    <w:rsid w:val="00756F76"/>
    <w:rsid w:val="00770A02"/>
    <w:rsid w:val="00772325"/>
    <w:rsid w:val="007741FE"/>
    <w:rsid w:val="007844A1"/>
    <w:rsid w:val="0078539A"/>
    <w:rsid w:val="007853F2"/>
    <w:rsid w:val="007912A3"/>
    <w:rsid w:val="00792D5B"/>
    <w:rsid w:val="00797838"/>
    <w:rsid w:val="007A234D"/>
    <w:rsid w:val="007A38B1"/>
    <w:rsid w:val="007A3A73"/>
    <w:rsid w:val="007A4B58"/>
    <w:rsid w:val="007A4E7C"/>
    <w:rsid w:val="007A7E14"/>
    <w:rsid w:val="007B5050"/>
    <w:rsid w:val="007B701F"/>
    <w:rsid w:val="007C2FC1"/>
    <w:rsid w:val="007D151F"/>
    <w:rsid w:val="007D77B5"/>
    <w:rsid w:val="007D7BB0"/>
    <w:rsid w:val="007E0DE5"/>
    <w:rsid w:val="007E191D"/>
    <w:rsid w:val="007E2DFA"/>
    <w:rsid w:val="007E5029"/>
    <w:rsid w:val="007F710D"/>
    <w:rsid w:val="007F765B"/>
    <w:rsid w:val="007F7F2B"/>
    <w:rsid w:val="008054C6"/>
    <w:rsid w:val="0080614C"/>
    <w:rsid w:val="0081243F"/>
    <w:rsid w:val="008138A4"/>
    <w:rsid w:val="00813901"/>
    <w:rsid w:val="00813A5B"/>
    <w:rsid w:val="00820D5F"/>
    <w:rsid w:val="00822D50"/>
    <w:rsid w:val="00830E62"/>
    <w:rsid w:val="00832C58"/>
    <w:rsid w:val="008432FA"/>
    <w:rsid w:val="00844F53"/>
    <w:rsid w:val="00845276"/>
    <w:rsid w:val="008455F7"/>
    <w:rsid w:val="00852B1B"/>
    <w:rsid w:val="00853DF7"/>
    <w:rsid w:val="00855B7D"/>
    <w:rsid w:val="00856DD6"/>
    <w:rsid w:val="008578C4"/>
    <w:rsid w:val="00857DAF"/>
    <w:rsid w:val="00860EF9"/>
    <w:rsid w:val="008659E1"/>
    <w:rsid w:val="00865ED7"/>
    <w:rsid w:val="00876EB0"/>
    <w:rsid w:val="0087F9E5"/>
    <w:rsid w:val="00882C5A"/>
    <w:rsid w:val="00883403"/>
    <w:rsid w:val="00885E12"/>
    <w:rsid w:val="008936DD"/>
    <w:rsid w:val="0089570C"/>
    <w:rsid w:val="008A1335"/>
    <w:rsid w:val="008A166D"/>
    <w:rsid w:val="008A1DCC"/>
    <w:rsid w:val="008A2CBC"/>
    <w:rsid w:val="008B5753"/>
    <w:rsid w:val="008D43F8"/>
    <w:rsid w:val="008D6C0D"/>
    <w:rsid w:val="008E1243"/>
    <w:rsid w:val="008E243B"/>
    <w:rsid w:val="008E676B"/>
    <w:rsid w:val="008E6DF3"/>
    <w:rsid w:val="008F0118"/>
    <w:rsid w:val="008F2E82"/>
    <w:rsid w:val="008F4DB1"/>
    <w:rsid w:val="008F5155"/>
    <w:rsid w:val="008F7E9F"/>
    <w:rsid w:val="00902A45"/>
    <w:rsid w:val="00924F25"/>
    <w:rsid w:val="009255FA"/>
    <w:rsid w:val="00933A89"/>
    <w:rsid w:val="00935A83"/>
    <w:rsid w:val="009376A1"/>
    <w:rsid w:val="0094045A"/>
    <w:rsid w:val="00941DD9"/>
    <w:rsid w:val="00952ACD"/>
    <w:rsid w:val="00952D66"/>
    <w:rsid w:val="00953A31"/>
    <w:rsid w:val="00953F0D"/>
    <w:rsid w:val="00955025"/>
    <w:rsid w:val="00956B62"/>
    <w:rsid w:val="00957AE8"/>
    <w:rsid w:val="0096031E"/>
    <w:rsid w:val="0096061E"/>
    <w:rsid w:val="00970B06"/>
    <w:rsid w:val="00973FD8"/>
    <w:rsid w:val="00977EEF"/>
    <w:rsid w:val="009839DE"/>
    <w:rsid w:val="009853AB"/>
    <w:rsid w:val="009856F1"/>
    <w:rsid w:val="00992460"/>
    <w:rsid w:val="00995D90"/>
    <w:rsid w:val="00996C9A"/>
    <w:rsid w:val="00997350"/>
    <w:rsid w:val="009A0383"/>
    <w:rsid w:val="009A0B57"/>
    <w:rsid w:val="009C0038"/>
    <w:rsid w:val="009C0B71"/>
    <w:rsid w:val="009C14F0"/>
    <w:rsid w:val="009C1C27"/>
    <w:rsid w:val="009D074F"/>
    <w:rsid w:val="009D36D0"/>
    <w:rsid w:val="009E7C92"/>
    <w:rsid w:val="009F29B1"/>
    <w:rsid w:val="009F7B86"/>
    <w:rsid w:val="00A00377"/>
    <w:rsid w:val="00A01F12"/>
    <w:rsid w:val="00A03EB9"/>
    <w:rsid w:val="00A04044"/>
    <w:rsid w:val="00A11F61"/>
    <w:rsid w:val="00A15ED6"/>
    <w:rsid w:val="00A23C33"/>
    <w:rsid w:val="00A275D0"/>
    <w:rsid w:val="00A31276"/>
    <w:rsid w:val="00A34D30"/>
    <w:rsid w:val="00A36094"/>
    <w:rsid w:val="00A3755C"/>
    <w:rsid w:val="00A432B7"/>
    <w:rsid w:val="00A43DD1"/>
    <w:rsid w:val="00A45468"/>
    <w:rsid w:val="00A5542A"/>
    <w:rsid w:val="00A5790D"/>
    <w:rsid w:val="00A601FD"/>
    <w:rsid w:val="00A71FE0"/>
    <w:rsid w:val="00A722F3"/>
    <w:rsid w:val="00A808CF"/>
    <w:rsid w:val="00A8456C"/>
    <w:rsid w:val="00A86124"/>
    <w:rsid w:val="00A8669D"/>
    <w:rsid w:val="00A87069"/>
    <w:rsid w:val="00A87EC3"/>
    <w:rsid w:val="00A907DE"/>
    <w:rsid w:val="00A91AC7"/>
    <w:rsid w:val="00A923E1"/>
    <w:rsid w:val="00A95A20"/>
    <w:rsid w:val="00AB0623"/>
    <w:rsid w:val="00AB3DD7"/>
    <w:rsid w:val="00AC706B"/>
    <w:rsid w:val="00AD2B43"/>
    <w:rsid w:val="00AD3687"/>
    <w:rsid w:val="00AE051C"/>
    <w:rsid w:val="00AE721F"/>
    <w:rsid w:val="00AF486A"/>
    <w:rsid w:val="00B02DEA"/>
    <w:rsid w:val="00B02F6E"/>
    <w:rsid w:val="00B03711"/>
    <w:rsid w:val="00B11BF0"/>
    <w:rsid w:val="00B1203D"/>
    <w:rsid w:val="00B13D9D"/>
    <w:rsid w:val="00B16348"/>
    <w:rsid w:val="00B16E3F"/>
    <w:rsid w:val="00B175FF"/>
    <w:rsid w:val="00B2066E"/>
    <w:rsid w:val="00B22166"/>
    <w:rsid w:val="00B3366B"/>
    <w:rsid w:val="00B33F60"/>
    <w:rsid w:val="00B37463"/>
    <w:rsid w:val="00B410B3"/>
    <w:rsid w:val="00B44924"/>
    <w:rsid w:val="00B505E4"/>
    <w:rsid w:val="00B513C7"/>
    <w:rsid w:val="00B6270A"/>
    <w:rsid w:val="00B62759"/>
    <w:rsid w:val="00B62C79"/>
    <w:rsid w:val="00B70221"/>
    <w:rsid w:val="00B74CF9"/>
    <w:rsid w:val="00B7648C"/>
    <w:rsid w:val="00B81071"/>
    <w:rsid w:val="00B853D4"/>
    <w:rsid w:val="00B87269"/>
    <w:rsid w:val="00B87469"/>
    <w:rsid w:val="00B948C6"/>
    <w:rsid w:val="00BA7EBC"/>
    <w:rsid w:val="00BB3006"/>
    <w:rsid w:val="00BB7A13"/>
    <w:rsid w:val="00BC31C9"/>
    <w:rsid w:val="00BD5A9C"/>
    <w:rsid w:val="00BE0336"/>
    <w:rsid w:val="00BE2DAF"/>
    <w:rsid w:val="00BF0432"/>
    <w:rsid w:val="00C005E4"/>
    <w:rsid w:val="00C03816"/>
    <w:rsid w:val="00C03C50"/>
    <w:rsid w:val="00C04503"/>
    <w:rsid w:val="00C1066E"/>
    <w:rsid w:val="00C10878"/>
    <w:rsid w:val="00C15263"/>
    <w:rsid w:val="00C235DD"/>
    <w:rsid w:val="00C27543"/>
    <w:rsid w:val="00C36ED4"/>
    <w:rsid w:val="00C37638"/>
    <w:rsid w:val="00C432AA"/>
    <w:rsid w:val="00C4581C"/>
    <w:rsid w:val="00C46A4C"/>
    <w:rsid w:val="00C50E62"/>
    <w:rsid w:val="00C5540F"/>
    <w:rsid w:val="00C61EDE"/>
    <w:rsid w:val="00C625FF"/>
    <w:rsid w:val="00C665A8"/>
    <w:rsid w:val="00C7019D"/>
    <w:rsid w:val="00C733C8"/>
    <w:rsid w:val="00C7356A"/>
    <w:rsid w:val="00C749EF"/>
    <w:rsid w:val="00C7656A"/>
    <w:rsid w:val="00C76D75"/>
    <w:rsid w:val="00C81F6A"/>
    <w:rsid w:val="00C8519B"/>
    <w:rsid w:val="00CA2285"/>
    <w:rsid w:val="00CA5ADA"/>
    <w:rsid w:val="00CB7543"/>
    <w:rsid w:val="00CC6E2B"/>
    <w:rsid w:val="00CD4BA5"/>
    <w:rsid w:val="00CD4F6C"/>
    <w:rsid w:val="00CD52DC"/>
    <w:rsid w:val="00CE45CD"/>
    <w:rsid w:val="00CE4674"/>
    <w:rsid w:val="00CF12F4"/>
    <w:rsid w:val="00CF1769"/>
    <w:rsid w:val="00CF2080"/>
    <w:rsid w:val="00CF3F67"/>
    <w:rsid w:val="00CF692E"/>
    <w:rsid w:val="00D079CA"/>
    <w:rsid w:val="00D14389"/>
    <w:rsid w:val="00D23209"/>
    <w:rsid w:val="00D23DDB"/>
    <w:rsid w:val="00D24806"/>
    <w:rsid w:val="00D50BAE"/>
    <w:rsid w:val="00D51D31"/>
    <w:rsid w:val="00D5247F"/>
    <w:rsid w:val="00D5644D"/>
    <w:rsid w:val="00D654B1"/>
    <w:rsid w:val="00D66D0F"/>
    <w:rsid w:val="00D9671F"/>
    <w:rsid w:val="00DA2C0E"/>
    <w:rsid w:val="00DA3965"/>
    <w:rsid w:val="00DB1076"/>
    <w:rsid w:val="00DB651A"/>
    <w:rsid w:val="00DB74A9"/>
    <w:rsid w:val="00DC039A"/>
    <w:rsid w:val="00DC271F"/>
    <w:rsid w:val="00DC5F93"/>
    <w:rsid w:val="00DC6559"/>
    <w:rsid w:val="00DD2A96"/>
    <w:rsid w:val="00DD3983"/>
    <w:rsid w:val="00DDB008"/>
    <w:rsid w:val="00DF2155"/>
    <w:rsid w:val="00DF7BC3"/>
    <w:rsid w:val="00E02A3D"/>
    <w:rsid w:val="00E10ACA"/>
    <w:rsid w:val="00E17274"/>
    <w:rsid w:val="00E1739A"/>
    <w:rsid w:val="00E20026"/>
    <w:rsid w:val="00E24CDB"/>
    <w:rsid w:val="00E32B3A"/>
    <w:rsid w:val="00E33819"/>
    <w:rsid w:val="00E4264D"/>
    <w:rsid w:val="00E457E2"/>
    <w:rsid w:val="00E45E33"/>
    <w:rsid w:val="00E46AD8"/>
    <w:rsid w:val="00E47F30"/>
    <w:rsid w:val="00E503A7"/>
    <w:rsid w:val="00E51E5A"/>
    <w:rsid w:val="00E55ECE"/>
    <w:rsid w:val="00E64D7E"/>
    <w:rsid w:val="00E70781"/>
    <w:rsid w:val="00E70812"/>
    <w:rsid w:val="00E73607"/>
    <w:rsid w:val="00E76121"/>
    <w:rsid w:val="00E803D9"/>
    <w:rsid w:val="00E80CB8"/>
    <w:rsid w:val="00E83F5E"/>
    <w:rsid w:val="00E97811"/>
    <w:rsid w:val="00EA107A"/>
    <w:rsid w:val="00EA168A"/>
    <w:rsid w:val="00EA2998"/>
    <w:rsid w:val="00EA4337"/>
    <w:rsid w:val="00EC49FC"/>
    <w:rsid w:val="00ED73EF"/>
    <w:rsid w:val="00ED79BF"/>
    <w:rsid w:val="00EE06FE"/>
    <w:rsid w:val="00EE1B33"/>
    <w:rsid w:val="00EE209C"/>
    <w:rsid w:val="00EE3F29"/>
    <w:rsid w:val="00EE5B71"/>
    <w:rsid w:val="00EF11DE"/>
    <w:rsid w:val="00F106AD"/>
    <w:rsid w:val="00F10D76"/>
    <w:rsid w:val="00F120AB"/>
    <w:rsid w:val="00F154E4"/>
    <w:rsid w:val="00F30B67"/>
    <w:rsid w:val="00F32723"/>
    <w:rsid w:val="00F34C2D"/>
    <w:rsid w:val="00F378F9"/>
    <w:rsid w:val="00F37AC7"/>
    <w:rsid w:val="00F37F2C"/>
    <w:rsid w:val="00F5531E"/>
    <w:rsid w:val="00F61362"/>
    <w:rsid w:val="00F6273B"/>
    <w:rsid w:val="00F66652"/>
    <w:rsid w:val="00F67AE4"/>
    <w:rsid w:val="00F73B8A"/>
    <w:rsid w:val="00F74B49"/>
    <w:rsid w:val="00F74BC7"/>
    <w:rsid w:val="00F75BEE"/>
    <w:rsid w:val="00F81476"/>
    <w:rsid w:val="00F82E11"/>
    <w:rsid w:val="00F838AA"/>
    <w:rsid w:val="00F85F08"/>
    <w:rsid w:val="00F865AC"/>
    <w:rsid w:val="00F86EBA"/>
    <w:rsid w:val="00F87E72"/>
    <w:rsid w:val="00F95D47"/>
    <w:rsid w:val="00FA598C"/>
    <w:rsid w:val="00FA6A4D"/>
    <w:rsid w:val="00FA7463"/>
    <w:rsid w:val="00FB0D6A"/>
    <w:rsid w:val="00FB16D5"/>
    <w:rsid w:val="00FB39C6"/>
    <w:rsid w:val="00FB3CD4"/>
    <w:rsid w:val="00FB5F3A"/>
    <w:rsid w:val="00FC0BE1"/>
    <w:rsid w:val="00FC31B3"/>
    <w:rsid w:val="00FC5C1B"/>
    <w:rsid w:val="00FD4413"/>
    <w:rsid w:val="00FD6194"/>
    <w:rsid w:val="00FE5C72"/>
    <w:rsid w:val="00FE605A"/>
    <w:rsid w:val="00FE6DF9"/>
    <w:rsid w:val="00FF3064"/>
    <w:rsid w:val="012390A4"/>
    <w:rsid w:val="017DB504"/>
    <w:rsid w:val="01B73872"/>
    <w:rsid w:val="01C4C800"/>
    <w:rsid w:val="01F72AD7"/>
    <w:rsid w:val="022C3F35"/>
    <w:rsid w:val="022F664D"/>
    <w:rsid w:val="024A3E02"/>
    <w:rsid w:val="024BF01F"/>
    <w:rsid w:val="0257F408"/>
    <w:rsid w:val="03AEA832"/>
    <w:rsid w:val="04651F76"/>
    <w:rsid w:val="04868387"/>
    <w:rsid w:val="04A31708"/>
    <w:rsid w:val="0502EA8C"/>
    <w:rsid w:val="06035ECA"/>
    <w:rsid w:val="06080781"/>
    <w:rsid w:val="06132EEC"/>
    <w:rsid w:val="07006405"/>
    <w:rsid w:val="0739C564"/>
    <w:rsid w:val="07708AB9"/>
    <w:rsid w:val="07710C05"/>
    <w:rsid w:val="077B69CA"/>
    <w:rsid w:val="083591F3"/>
    <w:rsid w:val="08392153"/>
    <w:rsid w:val="0882DEC1"/>
    <w:rsid w:val="0918F2A2"/>
    <w:rsid w:val="09493A73"/>
    <w:rsid w:val="096AEAF0"/>
    <w:rsid w:val="09E8DC0B"/>
    <w:rsid w:val="0A39CA51"/>
    <w:rsid w:val="0B47D6B4"/>
    <w:rsid w:val="0B5C7B4E"/>
    <w:rsid w:val="0B810B22"/>
    <w:rsid w:val="0BDCFAF2"/>
    <w:rsid w:val="0C2F8B2E"/>
    <w:rsid w:val="0C7F562C"/>
    <w:rsid w:val="0CE7024D"/>
    <w:rsid w:val="0D872237"/>
    <w:rsid w:val="0DBC4C0B"/>
    <w:rsid w:val="0DD75184"/>
    <w:rsid w:val="0E24CF0F"/>
    <w:rsid w:val="0E26FB6D"/>
    <w:rsid w:val="0E2E8411"/>
    <w:rsid w:val="0E8F4977"/>
    <w:rsid w:val="0EA2C579"/>
    <w:rsid w:val="0EA3F1BA"/>
    <w:rsid w:val="0F0A0E1F"/>
    <w:rsid w:val="0FDA41EA"/>
    <w:rsid w:val="10075219"/>
    <w:rsid w:val="109F78EA"/>
    <w:rsid w:val="10DDF8E5"/>
    <w:rsid w:val="10E3D853"/>
    <w:rsid w:val="10E6959A"/>
    <w:rsid w:val="10FDE75C"/>
    <w:rsid w:val="1122115C"/>
    <w:rsid w:val="113B2B45"/>
    <w:rsid w:val="11ACEC83"/>
    <w:rsid w:val="11C92E65"/>
    <w:rsid w:val="1210B18E"/>
    <w:rsid w:val="1270B411"/>
    <w:rsid w:val="127C8186"/>
    <w:rsid w:val="129BADC4"/>
    <w:rsid w:val="12F0ABFB"/>
    <w:rsid w:val="13AF8184"/>
    <w:rsid w:val="13BB71BA"/>
    <w:rsid w:val="13CD09D0"/>
    <w:rsid w:val="14371C1A"/>
    <w:rsid w:val="1545D1EF"/>
    <w:rsid w:val="155C1FD2"/>
    <w:rsid w:val="15D8DC62"/>
    <w:rsid w:val="16853BBE"/>
    <w:rsid w:val="16F8EE1A"/>
    <w:rsid w:val="17C8DB10"/>
    <w:rsid w:val="1817CB81"/>
    <w:rsid w:val="18274314"/>
    <w:rsid w:val="185900A5"/>
    <w:rsid w:val="186A1611"/>
    <w:rsid w:val="190D53D4"/>
    <w:rsid w:val="192AB19D"/>
    <w:rsid w:val="195C836D"/>
    <w:rsid w:val="1A523A41"/>
    <w:rsid w:val="1AA980B5"/>
    <w:rsid w:val="1ABD91DA"/>
    <w:rsid w:val="1B131285"/>
    <w:rsid w:val="1B517FD5"/>
    <w:rsid w:val="1BD403C7"/>
    <w:rsid w:val="1C00D175"/>
    <w:rsid w:val="1CF7915B"/>
    <w:rsid w:val="1DA7DEA8"/>
    <w:rsid w:val="1DEB9A37"/>
    <w:rsid w:val="1E0F61B0"/>
    <w:rsid w:val="1E35D628"/>
    <w:rsid w:val="1E97C5A6"/>
    <w:rsid w:val="1EC42FDC"/>
    <w:rsid w:val="1F196219"/>
    <w:rsid w:val="1F59AB60"/>
    <w:rsid w:val="1F6B9E08"/>
    <w:rsid w:val="1F9D2A5A"/>
    <w:rsid w:val="1FC8C19F"/>
    <w:rsid w:val="20221621"/>
    <w:rsid w:val="202751A9"/>
    <w:rsid w:val="20443A4F"/>
    <w:rsid w:val="2056F0CD"/>
    <w:rsid w:val="207845B2"/>
    <w:rsid w:val="20A79392"/>
    <w:rsid w:val="20E2FB6A"/>
    <w:rsid w:val="218B8718"/>
    <w:rsid w:val="218F8A1F"/>
    <w:rsid w:val="22180D36"/>
    <w:rsid w:val="22A5806E"/>
    <w:rsid w:val="2341BAEA"/>
    <w:rsid w:val="234EE5BE"/>
    <w:rsid w:val="23BF97FB"/>
    <w:rsid w:val="23C7252B"/>
    <w:rsid w:val="24349152"/>
    <w:rsid w:val="24359AE3"/>
    <w:rsid w:val="2463D1F2"/>
    <w:rsid w:val="24CC1C36"/>
    <w:rsid w:val="24D55647"/>
    <w:rsid w:val="251BDEB5"/>
    <w:rsid w:val="2571903D"/>
    <w:rsid w:val="257E4AA4"/>
    <w:rsid w:val="25ACC334"/>
    <w:rsid w:val="25E0F6C2"/>
    <w:rsid w:val="26080F9E"/>
    <w:rsid w:val="26408458"/>
    <w:rsid w:val="265D6BCF"/>
    <w:rsid w:val="2723E878"/>
    <w:rsid w:val="273BAEDC"/>
    <w:rsid w:val="277DD281"/>
    <w:rsid w:val="2796A1E2"/>
    <w:rsid w:val="27F19CFB"/>
    <w:rsid w:val="28A2F62E"/>
    <w:rsid w:val="28DEC7AA"/>
    <w:rsid w:val="28E20415"/>
    <w:rsid w:val="29E18717"/>
    <w:rsid w:val="29F8B49C"/>
    <w:rsid w:val="2A38BC61"/>
    <w:rsid w:val="2AABA21F"/>
    <w:rsid w:val="2ADC792B"/>
    <w:rsid w:val="2AE3F2F7"/>
    <w:rsid w:val="2B0F5E47"/>
    <w:rsid w:val="2B5B13E4"/>
    <w:rsid w:val="2B87D3E5"/>
    <w:rsid w:val="2BC38720"/>
    <w:rsid w:val="2C115A2E"/>
    <w:rsid w:val="2C638164"/>
    <w:rsid w:val="2D793C66"/>
    <w:rsid w:val="2D7F34A2"/>
    <w:rsid w:val="2D8E9AA0"/>
    <w:rsid w:val="2DC3817F"/>
    <w:rsid w:val="2E7835B2"/>
    <w:rsid w:val="2E8F0E24"/>
    <w:rsid w:val="2E904533"/>
    <w:rsid w:val="2EF1F81F"/>
    <w:rsid w:val="2F04337B"/>
    <w:rsid w:val="2F1E79BB"/>
    <w:rsid w:val="2F2A1AAF"/>
    <w:rsid w:val="31311A41"/>
    <w:rsid w:val="313FA934"/>
    <w:rsid w:val="315CAE97"/>
    <w:rsid w:val="31A237B6"/>
    <w:rsid w:val="3227F41C"/>
    <w:rsid w:val="338A9DB2"/>
    <w:rsid w:val="340A8143"/>
    <w:rsid w:val="34136427"/>
    <w:rsid w:val="347B7DDE"/>
    <w:rsid w:val="355AA470"/>
    <w:rsid w:val="35D11330"/>
    <w:rsid w:val="35FDC438"/>
    <w:rsid w:val="3673008B"/>
    <w:rsid w:val="36C50D11"/>
    <w:rsid w:val="376B9DF6"/>
    <w:rsid w:val="37D1A364"/>
    <w:rsid w:val="38AE2176"/>
    <w:rsid w:val="38BD0E1D"/>
    <w:rsid w:val="38C8FB1A"/>
    <w:rsid w:val="38D0EAB8"/>
    <w:rsid w:val="38E60A3D"/>
    <w:rsid w:val="39305ECA"/>
    <w:rsid w:val="399343E0"/>
    <w:rsid w:val="3A712667"/>
    <w:rsid w:val="3A87D99C"/>
    <w:rsid w:val="3AA92C72"/>
    <w:rsid w:val="3BCB2707"/>
    <w:rsid w:val="3C19F7CD"/>
    <w:rsid w:val="3C45630D"/>
    <w:rsid w:val="3C6C0283"/>
    <w:rsid w:val="3C71C81D"/>
    <w:rsid w:val="3C9163DC"/>
    <w:rsid w:val="3CC7B8B2"/>
    <w:rsid w:val="3CFB7B3E"/>
    <w:rsid w:val="3E45BEC3"/>
    <w:rsid w:val="3E596B39"/>
    <w:rsid w:val="3E65E819"/>
    <w:rsid w:val="3E6FD26B"/>
    <w:rsid w:val="3ED69171"/>
    <w:rsid w:val="3F369C5F"/>
    <w:rsid w:val="3F8BC722"/>
    <w:rsid w:val="409A1ACE"/>
    <w:rsid w:val="40D32506"/>
    <w:rsid w:val="40FA0D1C"/>
    <w:rsid w:val="411D7034"/>
    <w:rsid w:val="4183CDE5"/>
    <w:rsid w:val="41C01BBD"/>
    <w:rsid w:val="41D51CD8"/>
    <w:rsid w:val="42F2DBE1"/>
    <w:rsid w:val="4361AE23"/>
    <w:rsid w:val="43C48D47"/>
    <w:rsid w:val="43CB7D2A"/>
    <w:rsid w:val="43D09AA1"/>
    <w:rsid w:val="43F6C5AE"/>
    <w:rsid w:val="44FAE3C1"/>
    <w:rsid w:val="4531CED1"/>
    <w:rsid w:val="4582C38D"/>
    <w:rsid w:val="45FAA402"/>
    <w:rsid w:val="45FF7D5E"/>
    <w:rsid w:val="463B4E25"/>
    <w:rsid w:val="46541A2E"/>
    <w:rsid w:val="46639EFC"/>
    <w:rsid w:val="46ACACB8"/>
    <w:rsid w:val="46FD15AB"/>
    <w:rsid w:val="476BFB88"/>
    <w:rsid w:val="47B10519"/>
    <w:rsid w:val="47D8DB7B"/>
    <w:rsid w:val="47D98518"/>
    <w:rsid w:val="480C7284"/>
    <w:rsid w:val="4892E118"/>
    <w:rsid w:val="48B4A012"/>
    <w:rsid w:val="48E6D119"/>
    <w:rsid w:val="49443E09"/>
    <w:rsid w:val="4995462F"/>
    <w:rsid w:val="49BCECEE"/>
    <w:rsid w:val="49D22C6C"/>
    <w:rsid w:val="49EB7B70"/>
    <w:rsid w:val="4A5B23BA"/>
    <w:rsid w:val="4A60A536"/>
    <w:rsid w:val="4B2029A2"/>
    <w:rsid w:val="4B27AE3B"/>
    <w:rsid w:val="4B2A891C"/>
    <w:rsid w:val="4B753D90"/>
    <w:rsid w:val="4B8AAD9E"/>
    <w:rsid w:val="4BB47070"/>
    <w:rsid w:val="4BFF346E"/>
    <w:rsid w:val="4C01DE6C"/>
    <w:rsid w:val="4C0D7252"/>
    <w:rsid w:val="4C4724D2"/>
    <w:rsid w:val="4C6929D9"/>
    <w:rsid w:val="4C94DBC5"/>
    <w:rsid w:val="4CAE4C69"/>
    <w:rsid w:val="4D6E9280"/>
    <w:rsid w:val="4E2E28A0"/>
    <w:rsid w:val="4F48C7D5"/>
    <w:rsid w:val="4F7B3B81"/>
    <w:rsid w:val="4F9E4333"/>
    <w:rsid w:val="50014739"/>
    <w:rsid w:val="5043AD0A"/>
    <w:rsid w:val="50BD115C"/>
    <w:rsid w:val="5145E9B5"/>
    <w:rsid w:val="521FECD3"/>
    <w:rsid w:val="5269885C"/>
    <w:rsid w:val="52BA2BF9"/>
    <w:rsid w:val="5318AA63"/>
    <w:rsid w:val="53E28043"/>
    <w:rsid w:val="53FDFE11"/>
    <w:rsid w:val="54040509"/>
    <w:rsid w:val="549AB180"/>
    <w:rsid w:val="54D670CA"/>
    <w:rsid w:val="55246C98"/>
    <w:rsid w:val="55408D5B"/>
    <w:rsid w:val="55484481"/>
    <w:rsid w:val="5577C51B"/>
    <w:rsid w:val="55B6DE7D"/>
    <w:rsid w:val="55C15F2B"/>
    <w:rsid w:val="55E8AC1E"/>
    <w:rsid w:val="561DC969"/>
    <w:rsid w:val="563DDCD7"/>
    <w:rsid w:val="56E6E75F"/>
    <w:rsid w:val="571DB312"/>
    <w:rsid w:val="573760D9"/>
    <w:rsid w:val="576FC270"/>
    <w:rsid w:val="5774754A"/>
    <w:rsid w:val="5776D921"/>
    <w:rsid w:val="57C0ACEA"/>
    <w:rsid w:val="582A555D"/>
    <w:rsid w:val="584DFC89"/>
    <w:rsid w:val="586D4237"/>
    <w:rsid w:val="58A8BA05"/>
    <w:rsid w:val="58D5C4F1"/>
    <w:rsid w:val="592DC705"/>
    <w:rsid w:val="596F2975"/>
    <w:rsid w:val="597BD0E2"/>
    <w:rsid w:val="5993DB07"/>
    <w:rsid w:val="59E06D20"/>
    <w:rsid w:val="59EA3178"/>
    <w:rsid w:val="5A2B2C7E"/>
    <w:rsid w:val="5A645AB6"/>
    <w:rsid w:val="5AA1B0EB"/>
    <w:rsid w:val="5AD39724"/>
    <w:rsid w:val="5AE698F2"/>
    <w:rsid w:val="5B669DE9"/>
    <w:rsid w:val="5B749FAB"/>
    <w:rsid w:val="5B9EF8C8"/>
    <w:rsid w:val="5B9F76AB"/>
    <w:rsid w:val="5BF1F430"/>
    <w:rsid w:val="5CD785C1"/>
    <w:rsid w:val="5D234B33"/>
    <w:rsid w:val="5D2FB27B"/>
    <w:rsid w:val="5DC106C7"/>
    <w:rsid w:val="5E074B7E"/>
    <w:rsid w:val="5E1786CD"/>
    <w:rsid w:val="5EA5C867"/>
    <w:rsid w:val="5F6619E1"/>
    <w:rsid w:val="602A0653"/>
    <w:rsid w:val="6049A0F9"/>
    <w:rsid w:val="60ECA7F4"/>
    <w:rsid w:val="60F213E1"/>
    <w:rsid w:val="61309B01"/>
    <w:rsid w:val="61796232"/>
    <w:rsid w:val="61D22C57"/>
    <w:rsid w:val="62633C77"/>
    <w:rsid w:val="626E75A3"/>
    <w:rsid w:val="6315579C"/>
    <w:rsid w:val="633CA39E"/>
    <w:rsid w:val="63A547B6"/>
    <w:rsid w:val="64321B04"/>
    <w:rsid w:val="64484093"/>
    <w:rsid w:val="64DAB335"/>
    <w:rsid w:val="654EB256"/>
    <w:rsid w:val="661EA7F5"/>
    <w:rsid w:val="667AAD9F"/>
    <w:rsid w:val="672CAD72"/>
    <w:rsid w:val="67664823"/>
    <w:rsid w:val="67755F8F"/>
    <w:rsid w:val="67E128C8"/>
    <w:rsid w:val="6833DDA2"/>
    <w:rsid w:val="683F791B"/>
    <w:rsid w:val="684B4F56"/>
    <w:rsid w:val="68BAA9E3"/>
    <w:rsid w:val="68E7E7B2"/>
    <w:rsid w:val="68F55BD0"/>
    <w:rsid w:val="69255223"/>
    <w:rsid w:val="692E1CA2"/>
    <w:rsid w:val="699A0EAE"/>
    <w:rsid w:val="69FB8083"/>
    <w:rsid w:val="6A0D17EE"/>
    <w:rsid w:val="6A3F39C8"/>
    <w:rsid w:val="6A589CFE"/>
    <w:rsid w:val="6A98C71C"/>
    <w:rsid w:val="6AEDCCF2"/>
    <w:rsid w:val="6B70A5D9"/>
    <w:rsid w:val="6B97B810"/>
    <w:rsid w:val="6BCF70AF"/>
    <w:rsid w:val="6C1D8906"/>
    <w:rsid w:val="6C1E6338"/>
    <w:rsid w:val="6C2A4563"/>
    <w:rsid w:val="6C61C155"/>
    <w:rsid w:val="6C827FA7"/>
    <w:rsid w:val="6C8E00E2"/>
    <w:rsid w:val="6D313D44"/>
    <w:rsid w:val="6DA9893E"/>
    <w:rsid w:val="6DCF70C1"/>
    <w:rsid w:val="6E09E26A"/>
    <w:rsid w:val="6EB56AED"/>
    <w:rsid w:val="6EDD6A65"/>
    <w:rsid w:val="6F335223"/>
    <w:rsid w:val="6F56523D"/>
    <w:rsid w:val="6F5A786D"/>
    <w:rsid w:val="70505E8A"/>
    <w:rsid w:val="70D4C5FB"/>
    <w:rsid w:val="70FF88BA"/>
    <w:rsid w:val="71ACA31C"/>
    <w:rsid w:val="71B4F291"/>
    <w:rsid w:val="725E9E2E"/>
    <w:rsid w:val="73D78DBF"/>
    <w:rsid w:val="747B19B4"/>
    <w:rsid w:val="74C65EAF"/>
    <w:rsid w:val="750456A9"/>
    <w:rsid w:val="75200A3B"/>
    <w:rsid w:val="75BD1851"/>
    <w:rsid w:val="765800A0"/>
    <w:rsid w:val="769FD3DB"/>
    <w:rsid w:val="76A98751"/>
    <w:rsid w:val="76AA1DB1"/>
    <w:rsid w:val="7710A8F0"/>
    <w:rsid w:val="777A3164"/>
    <w:rsid w:val="77CC6046"/>
    <w:rsid w:val="77E22B1E"/>
    <w:rsid w:val="7832E8E0"/>
    <w:rsid w:val="786CEDC7"/>
    <w:rsid w:val="789BF592"/>
    <w:rsid w:val="78FE7D1C"/>
    <w:rsid w:val="79351849"/>
    <w:rsid w:val="79618C8C"/>
    <w:rsid w:val="79AD37F4"/>
    <w:rsid w:val="7A7FCA68"/>
    <w:rsid w:val="7AB8FD2D"/>
    <w:rsid w:val="7BBC2CC5"/>
    <w:rsid w:val="7BDED0CB"/>
    <w:rsid w:val="7C2FE05A"/>
    <w:rsid w:val="7CB1AAB4"/>
    <w:rsid w:val="7CE6B199"/>
    <w:rsid w:val="7CF7E935"/>
    <w:rsid w:val="7CFA0990"/>
    <w:rsid w:val="7DD85190"/>
    <w:rsid w:val="7EF664DA"/>
    <w:rsid w:val="7FD255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3DB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9E1"/>
    <w:pPr>
      <w:keepNext/>
      <w:keepLines/>
      <w:spacing w:before="240" w:after="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8659E1"/>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8659E1"/>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32723"/>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32723"/>
    <w:rPr>
      <w:rFonts w:ascii="Times New Roman" w:hAnsi="Times New Roman"/>
      <w:sz w:val="18"/>
      <w:szCs w:val="18"/>
    </w:rPr>
  </w:style>
  <w:style w:type="paragraph" w:styleId="ListParagraph">
    <w:name w:val="List Paragraph"/>
    <w:basedOn w:val="Normal"/>
    <w:uiPriority w:val="34"/>
    <w:qFormat/>
    <w:rsid w:val="00EC49FC"/>
    <w:pPr>
      <w:ind w:left="720"/>
      <w:contextualSpacing/>
    </w:pPr>
  </w:style>
  <w:style w:type="character" w:customStyle="1" w:styleId="Heading1Char">
    <w:name w:val="Heading 1 Char"/>
    <w:basedOn w:val="DefaultParagraphFont"/>
    <w:link w:val="Heading1"/>
    <w:uiPriority w:val="9"/>
    <w:rsid w:val="008659E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8659E1"/>
    <w:rPr>
      <w:rFonts w:ascii="Times New Roman" w:eastAsiaTheme="majorEastAsia" w:hAnsi="Times New Roman" w:cstheme="majorBidi"/>
      <w:b/>
      <w:color w:val="000000" w:themeColor="text1"/>
      <w:sz w:val="24"/>
      <w:szCs w:val="26"/>
    </w:rPr>
  </w:style>
  <w:style w:type="character" w:styleId="PlaceholderText">
    <w:name w:val="Placeholder Text"/>
    <w:basedOn w:val="DefaultParagraphFont"/>
    <w:uiPriority w:val="99"/>
    <w:semiHidden/>
    <w:rsid w:val="00995D90"/>
    <w:rPr>
      <w:color w:val="808080"/>
    </w:rPr>
  </w:style>
  <w:style w:type="character" w:customStyle="1" w:styleId="Heading3Char">
    <w:name w:val="Heading 3 Char"/>
    <w:basedOn w:val="DefaultParagraphFont"/>
    <w:link w:val="Heading3"/>
    <w:uiPriority w:val="9"/>
    <w:rsid w:val="008659E1"/>
    <w:rPr>
      <w:rFonts w:ascii="Times New Roman" w:eastAsiaTheme="majorEastAsia" w:hAnsi="Times New Roman" w:cstheme="majorBidi"/>
      <w:b/>
      <w:color w:val="000000" w:themeColor="text1"/>
      <w:sz w:val="24"/>
      <w:szCs w:val="24"/>
    </w:rPr>
  </w:style>
  <w:style w:type="paragraph" w:styleId="CommentSubject">
    <w:name w:val="annotation subject"/>
    <w:basedOn w:val="CommentText"/>
    <w:next w:val="CommentText"/>
    <w:link w:val="CommentSubjectChar"/>
    <w:uiPriority w:val="99"/>
    <w:semiHidden/>
    <w:unhideWhenUsed/>
    <w:rsid w:val="003B053D"/>
    <w:rPr>
      <w:b/>
      <w:bCs/>
    </w:rPr>
  </w:style>
  <w:style w:type="character" w:customStyle="1" w:styleId="CommentSubjectChar">
    <w:name w:val="Comment Subject Char"/>
    <w:basedOn w:val="CommentTextChar"/>
    <w:link w:val="CommentSubject"/>
    <w:uiPriority w:val="99"/>
    <w:semiHidden/>
    <w:rsid w:val="003B053D"/>
    <w:rPr>
      <w:b/>
      <w:bCs/>
      <w:sz w:val="20"/>
      <w:szCs w:val="20"/>
    </w:rPr>
  </w:style>
  <w:style w:type="paragraph" w:styleId="Revision">
    <w:name w:val="Revision"/>
    <w:hidden/>
    <w:uiPriority w:val="99"/>
    <w:semiHidden/>
    <w:rsid w:val="00FF30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09787">
      <w:bodyDiv w:val="1"/>
      <w:marLeft w:val="0"/>
      <w:marRight w:val="0"/>
      <w:marTop w:val="0"/>
      <w:marBottom w:val="0"/>
      <w:divBdr>
        <w:top w:val="none" w:sz="0" w:space="0" w:color="auto"/>
        <w:left w:val="none" w:sz="0" w:space="0" w:color="auto"/>
        <w:bottom w:val="none" w:sz="0" w:space="0" w:color="auto"/>
        <w:right w:val="none" w:sz="0" w:space="0" w:color="auto"/>
      </w:divBdr>
    </w:div>
    <w:div w:id="139541698">
      <w:bodyDiv w:val="1"/>
      <w:marLeft w:val="0"/>
      <w:marRight w:val="0"/>
      <w:marTop w:val="0"/>
      <w:marBottom w:val="0"/>
      <w:divBdr>
        <w:top w:val="none" w:sz="0" w:space="0" w:color="auto"/>
        <w:left w:val="none" w:sz="0" w:space="0" w:color="auto"/>
        <w:bottom w:val="none" w:sz="0" w:space="0" w:color="auto"/>
        <w:right w:val="none" w:sz="0" w:space="0" w:color="auto"/>
      </w:divBdr>
    </w:div>
    <w:div w:id="405497627">
      <w:bodyDiv w:val="1"/>
      <w:marLeft w:val="0"/>
      <w:marRight w:val="0"/>
      <w:marTop w:val="0"/>
      <w:marBottom w:val="0"/>
      <w:divBdr>
        <w:top w:val="none" w:sz="0" w:space="0" w:color="auto"/>
        <w:left w:val="none" w:sz="0" w:space="0" w:color="auto"/>
        <w:bottom w:val="none" w:sz="0" w:space="0" w:color="auto"/>
        <w:right w:val="none" w:sz="0" w:space="0" w:color="auto"/>
      </w:divBdr>
    </w:div>
    <w:div w:id="406196601">
      <w:bodyDiv w:val="1"/>
      <w:marLeft w:val="0"/>
      <w:marRight w:val="0"/>
      <w:marTop w:val="0"/>
      <w:marBottom w:val="0"/>
      <w:divBdr>
        <w:top w:val="none" w:sz="0" w:space="0" w:color="auto"/>
        <w:left w:val="none" w:sz="0" w:space="0" w:color="auto"/>
        <w:bottom w:val="none" w:sz="0" w:space="0" w:color="auto"/>
        <w:right w:val="none" w:sz="0" w:space="0" w:color="auto"/>
      </w:divBdr>
    </w:div>
    <w:div w:id="631525067">
      <w:bodyDiv w:val="1"/>
      <w:marLeft w:val="0"/>
      <w:marRight w:val="0"/>
      <w:marTop w:val="0"/>
      <w:marBottom w:val="0"/>
      <w:divBdr>
        <w:top w:val="none" w:sz="0" w:space="0" w:color="auto"/>
        <w:left w:val="none" w:sz="0" w:space="0" w:color="auto"/>
        <w:bottom w:val="none" w:sz="0" w:space="0" w:color="auto"/>
        <w:right w:val="none" w:sz="0" w:space="0" w:color="auto"/>
      </w:divBdr>
    </w:div>
    <w:div w:id="649017009">
      <w:bodyDiv w:val="1"/>
      <w:marLeft w:val="0"/>
      <w:marRight w:val="0"/>
      <w:marTop w:val="0"/>
      <w:marBottom w:val="0"/>
      <w:divBdr>
        <w:top w:val="none" w:sz="0" w:space="0" w:color="auto"/>
        <w:left w:val="none" w:sz="0" w:space="0" w:color="auto"/>
        <w:bottom w:val="none" w:sz="0" w:space="0" w:color="auto"/>
        <w:right w:val="none" w:sz="0" w:space="0" w:color="auto"/>
      </w:divBdr>
    </w:div>
    <w:div w:id="996226019">
      <w:bodyDiv w:val="1"/>
      <w:marLeft w:val="0"/>
      <w:marRight w:val="0"/>
      <w:marTop w:val="0"/>
      <w:marBottom w:val="0"/>
      <w:divBdr>
        <w:top w:val="none" w:sz="0" w:space="0" w:color="auto"/>
        <w:left w:val="none" w:sz="0" w:space="0" w:color="auto"/>
        <w:bottom w:val="none" w:sz="0" w:space="0" w:color="auto"/>
        <w:right w:val="none" w:sz="0" w:space="0" w:color="auto"/>
      </w:divBdr>
    </w:div>
    <w:div w:id="1014919763">
      <w:bodyDiv w:val="1"/>
      <w:marLeft w:val="0"/>
      <w:marRight w:val="0"/>
      <w:marTop w:val="0"/>
      <w:marBottom w:val="0"/>
      <w:divBdr>
        <w:top w:val="none" w:sz="0" w:space="0" w:color="auto"/>
        <w:left w:val="none" w:sz="0" w:space="0" w:color="auto"/>
        <w:bottom w:val="none" w:sz="0" w:space="0" w:color="auto"/>
        <w:right w:val="none" w:sz="0" w:space="0" w:color="auto"/>
      </w:divBdr>
    </w:div>
    <w:div w:id="1240020068">
      <w:bodyDiv w:val="1"/>
      <w:marLeft w:val="0"/>
      <w:marRight w:val="0"/>
      <w:marTop w:val="0"/>
      <w:marBottom w:val="0"/>
      <w:divBdr>
        <w:top w:val="none" w:sz="0" w:space="0" w:color="auto"/>
        <w:left w:val="none" w:sz="0" w:space="0" w:color="auto"/>
        <w:bottom w:val="none" w:sz="0" w:space="0" w:color="auto"/>
        <w:right w:val="none" w:sz="0" w:space="0" w:color="auto"/>
      </w:divBdr>
    </w:div>
    <w:div w:id="1465348574">
      <w:bodyDiv w:val="1"/>
      <w:marLeft w:val="0"/>
      <w:marRight w:val="0"/>
      <w:marTop w:val="0"/>
      <w:marBottom w:val="0"/>
      <w:divBdr>
        <w:top w:val="none" w:sz="0" w:space="0" w:color="auto"/>
        <w:left w:val="none" w:sz="0" w:space="0" w:color="auto"/>
        <w:bottom w:val="none" w:sz="0" w:space="0" w:color="auto"/>
        <w:right w:val="none" w:sz="0" w:space="0" w:color="auto"/>
      </w:divBdr>
    </w:div>
    <w:div w:id="1475178999">
      <w:bodyDiv w:val="1"/>
      <w:marLeft w:val="0"/>
      <w:marRight w:val="0"/>
      <w:marTop w:val="0"/>
      <w:marBottom w:val="0"/>
      <w:divBdr>
        <w:top w:val="none" w:sz="0" w:space="0" w:color="auto"/>
        <w:left w:val="none" w:sz="0" w:space="0" w:color="auto"/>
        <w:bottom w:val="none" w:sz="0" w:space="0" w:color="auto"/>
        <w:right w:val="none" w:sz="0" w:space="0" w:color="auto"/>
      </w:divBdr>
    </w:div>
    <w:div w:id="1548293155">
      <w:bodyDiv w:val="1"/>
      <w:marLeft w:val="0"/>
      <w:marRight w:val="0"/>
      <w:marTop w:val="0"/>
      <w:marBottom w:val="0"/>
      <w:divBdr>
        <w:top w:val="none" w:sz="0" w:space="0" w:color="auto"/>
        <w:left w:val="none" w:sz="0" w:space="0" w:color="auto"/>
        <w:bottom w:val="none" w:sz="0" w:space="0" w:color="auto"/>
        <w:right w:val="none" w:sz="0" w:space="0" w:color="auto"/>
      </w:divBdr>
    </w:div>
    <w:div w:id="1600219180">
      <w:bodyDiv w:val="1"/>
      <w:marLeft w:val="0"/>
      <w:marRight w:val="0"/>
      <w:marTop w:val="0"/>
      <w:marBottom w:val="0"/>
      <w:divBdr>
        <w:top w:val="none" w:sz="0" w:space="0" w:color="auto"/>
        <w:left w:val="none" w:sz="0" w:space="0" w:color="auto"/>
        <w:bottom w:val="none" w:sz="0" w:space="0" w:color="auto"/>
        <w:right w:val="none" w:sz="0" w:space="0" w:color="auto"/>
      </w:divBdr>
    </w:div>
    <w:div w:id="1762752545">
      <w:bodyDiv w:val="1"/>
      <w:marLeft w:val="0"/>
      <w:marRight w:val="0"/>
      <w:marTop w:val="0"/>
      <w:marBottom w:val="0"/>
      <w:divBdr>
        <w:top w:val="none" w:sz="0" w:space="0" w:color="auto"/>
        <w:left w:val="none" w:sz="0" w:space="0" w:color="auto"/>
        <w:bottom w:val="none" w:sz="0" w:space="0" w:color="auto"/>
        <w:right w:val="none" w:sz="0" w:space="0" w:color="auto"/>
      </w:divBdr>
    </w:div>
    <w:div w:id="1902249418">
      <w:bodyDiv w:val="1"/>
      <w:marLeft w:val="0"/>
      <w:marRight w:val="0"/>
      <w:marTop w:val="0"/>
      <w:marBottom w:val="0"/>
      <w:divBdr>
        <w:top w:val="none" w:sz="0" w:space="0" w:color="auto"/>
        <w:left w:val="none" w:sz="0" w:space="0" w:color="auto"/>
        <w:bottom w:val="none" w:sz="0" w:space="0" w:color="auto"/>
        <w:right w:val="none" w:sz="0" w:space="0" w:color="auto"/>
      </w:divBdr>
    </w:div>
    <w:div w:id="1954088334">
      <w:bodyDiv w:val="1"/>
      <w:marLeft w:val="0"/>
      <w:marRight w:val="0"/>
      <w:marTop w:val="0"/>
      <w:marBottom w:val="0"/>
      <w:divBdr>
        <w:top w:val="none" w:sz="0" w:space="0" w:color="auto"/>
        <w:left w:val="none" w:sz="0" w:space="0" w:color="auto"/>
        <w:bottom w:val="none" w:sz="0" w:space="0" w:color="auto"/>
        <w:right w:val="none" w:sz="0" w:space="0" w:color="auto"/>
      </w:divBdr>
    </w:div>
    <w:div w:id="1954824547">
      <w:bodyDiv w:val="1"/>
      <w:marLeft w:val="0"/>
      <w:marRight w:val="0"/>
      <w:marTop w:val="0"/>
      <w:marBottom w:val="0"/>
      <w:divBdr>
        <w:top w:val="none" w:sz="0" w:space="0" w:color="auto"/>
        <w:left w:val="none" w:sz="0" w:space="0" w:color="auto"/>
        <w:bottom w:val="none" w:sz="0" w:space="0" w:color="auto"/>
        <w:right w:val="none" w:sz="0" w:space="0" w:color="auto"/>
      </w:divBdr>
    </w:div>
    <w:div w:id="2003392329">
      <w:bodyDiv w:val="1"/>
      <w:marLeft w:val="0"/>
      <w:marRight w:val="0"/>
      <w:marTop w:val="0"/>
      <w:marBottom w:val="0"/>
      <w:divBdr>
        <w:top w:val="none" w:sz="0" w:space="0" w:color="auto"/>
        <w:left w:val="none" w:sz="0" w:space="0" w:color="auto"/>
        <w:bottom w:val="none" w:sz="0" w:space="0" w:color="auto"/>
        <w:right w:val="none" w:sz="0" w:space="0" w:color="auto"/>
      </w:divBdr>
    </w:div>
    <w:div w:id="2029213433">
      <w:bodyDiv w:val="1"/>
      <w:marLeft w:val="0"/>
      <w:marRight w:val="0"/>
      <w:marTop w:val="0"/>
      <w:marBottom w:val="0"/>
      <w:divBdr>
        <w:top w:val="none" w:sz="0" w:space="0" w:color="auto"/>
        <w:left w:val="none" w:sz="0" w:space="0" w:color="auto"/>
        <w:bottom w:val="none" w:sz="0" w:space="0" w:color="auto"/>
        <w:right w:val="none" w:sz="0" w:space="0" w:color="auto"/>
      </w:divBdr>
    </w:div>
    <w:div w:id="2142310068">
      <w:bodyDiv w:val="1"/>
      <w:marLeft w:val="0"/>
      <w:marRight w:val="0"/>
      <w:marTop w:val="0"/>
      <w:marBottom w:val="0"/>
      <w:divBdr>
        <w:top w:val="none" w:sz="0" w:space="0" w:color="auto"/>
        <w:left w:val="none" w:sz="0" w:space="0" w:color="auto"/>
        <w:bottom w:val="none" w:sz="0" w:space="0" w:color="auto"/>
        <w:right w:val="none" w:sz="0" w:space="0" w:color="auto"/>
      </w:divBdr>
    </w:div>
    <w:div w:id="214284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66F55-83E8-1A48-B1CD-E38C5E9CE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Pages>
  <Words>9088</Words>
  <Characters>51802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2020-08-20T22:46:00Z</dcterms:created>
  <dcterms:modified xsi:type="dcterms:W3CDTF">2020-08-21T00:21:00Z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b1c4c41e-517c-3e28-b138-c4c48baeff54</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http://www.zotero.org/styles/brain-behavior-and-immunity</vt:lpwstr>
  </property>
  <property fmtid="{D5CDD505-2E9C-101B-9397-08002B2CF9AE}" pid="8" name="Mendeley Recent Style Name 1_1">
    <vt:lpwstr>Brain Behavior and Immunity</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http://www.zotero.org/styles/plos-one</vt:lpwstr>
  </property>
  <property fmtid="{D5CDD505-2E9C-101B-9397-08002B2CF9AE}" pid="22" name="Mendeley Recent Style Name 8_1">
    <vt:lpwstr>PLOS ONE</vt:lpwstr>
  </property>
  <property fmtid="{D5CDD505-2E9C-101B-9397-08002B2CF9AE}" pid="23" name="Mendeley Recent Style Id 9_1">
    <vt:lpwstr>http://www.zotero.org/styles/psychiatry-research</vt:lpwstr>
  </property>
  <property fmtid="{D5CDD505-2E9C-101B-9397-08002B2CF9AE}" pid="24" name="Mendeley Recent Style Name 9_1">
    <vt:lpwstr>Psychiatry Research</vt:lpwstr>
  </property>
</Properties>
</file>