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F9D" w:rsidRDefault="00CF448C" w:rsidP="006F566D">
      <w:pPr>
        <w:spacing w:after="0" w:line="360" w:lineRule="auto"/>
        <w:ind w:left="10" w:right="68" w:hanging="10"/>
        <w:jc w:val="center"/>
      </w:pPr>
      <w:bookmarkStart w:id="0" w:name="_GoBack"/>
      <w:r>
        <w:rPr>
          <w:b/>
        </w:rPr>
        <w:t xml:space="preserve">LAS REPRESENTACIONES SOCIALES DE LA VEJEZ Y EL </w:t>
      </w:r>
    </w:p>
    <w:p w:rsidR="005A1F9D" w:rsidRDefault="00CF448C" w:rsidP="006F566D">
      <w:pPr>
        <w:spacing w:after="0" w:line="360" w:lineRule="auto"/>
        <w:ind w:left="1959" w:right="0" w:hanging="1796"/>
        <w:jc w:val="left"/>
      </w:pPr>
      <w:r>
        <w:rPr>
          <w:b/>
        </w:rPr>
        <w:t xml:space="preserve">ENVEJECIMIENTO EN DOS GRUPOS DE MUJERES: JÓVENES Y ADULTAS MAYORES DE </w:t>
      </w:r>
      <w:r w:rsidR="00736AA1">
        <w:rPr>
          <w:b/>
        </w:rPr>
        <w:t>LA CIUDAD DE MEDELLÍN</w:t>
      </w:r>
      <w:r w:rsidR="005716B0">
        <w:rPr>
          <w:b/>
        </w:rPr>
        <w:t>.</w:t>
      </w:r>
    </w:p>
    <w:bookmarkEnd w:id="0"/>
    <w:p w:rsidR="005A1F9D" w:rsidRDefault="005A1F9D" w:rsidP="006F566D">
      <w:pPr>
        <w:spacing w:after="0" w:line="360" w:lineRule="auto"/>
        <w:ind w:right="0" w:firstLine="0"/>
        <w:jc w:val="left"/>
      </w:pPr>
    </w:p>
    <w:p w:rsidR="005A1F9D" w:rsidRDefault="00CF448C" w:rsidP="006F566D">
      <w:pPr>
        <w:pStyle w:val="Ttulo1"/>
        <w:spacing w:after="0" w:line="360" w:lineRule="auto"/>
        <w:ind w:left="-5" w:right="0"/>
      </w:pPr>
      <w:r>
        <w:t xml:space="preserve">Resumen </w:t>
      </w:r>
    </w:p>
    <w:p w:rsidR="005A1F9D" w:rsidRPr="00736AA1" w:rsidRDefault="00CF448C" w:rsidP="006F566D">
      <w:pPr>
        <w:spacing w:after="0" w:line="360" w:lineRule="auto"/>
        <w:ind w:left="-5" w:right="44" w:hanging="10"/>
      </w:pPr>
      <w:r w:rsidRPr="00736AA1">
        <w:t xml:space="preserve">Se parte del concepto de representaciones sociales sobre la vejez y el envejecimiento como maneras de obtener el conocimiento de la realidad convencional y accesible a un significado común, de manera que nos permita entender la vejez como una producción socialmente elaborada, tomando como punto de partida la significación surgida de la interacción social. La información se obtuvo a partir de encuestas, entrevistas y observación a dos grupos de mujeres: jóvenes de 18 a 25 años y mayores de 50 a 60 años de la </w:t>
      </w:r>
      <w:r w:rsidR="00433454">
        <w:t>ciudad de Medellín</w:t>
      </w:r>
      <w:r w:rsidRPr="00736AA1">
        <w:t xml:space="preserve">, a partir de un enfoque cualitativo. Los principales hallazgos nos indican que existe una diferencia con relación a la percepción, la actitud y el núcleo figurativo respecto al momento actual de la vida, ya que no es lo mismo estar en la etapa de la juventud a la etapa de la de vejez. Además, se debe tener en cuenta la dificultad de generalizar las características de la vejez en los seres humanos, pues cada individuo llega a la edad adulta con diversas experiencias de aprendizaje adquiridas en los contextos socio-culturales en que se desenvuelven. Por ello las características que se presentan en la vejez en relación con las funciones psicológicas y las funciones cognitivas se muestran de manera diferente en cada individuo. </w:t>
      </w:r>
    </w:p>
    <w:p w:rsidR="005A1F9D" w:rsidRDefault="00CF448C" w:rsidP="006F566D">
      <w:pPr>
        <w:spacing w:after="0" w:line="360" w:lineRule="auto"/>
        <w:ind w:right="0" w:firstLine="0"/>
      </w:pPr>
      <w:r>
        <w:rPr>
          <w:b/>
          <w:i/>
        </w:rPr>
        <w:t xml:space="preserve">Palabras claves: </w:t>
      </w:r>
      <w:r>
        <w:rPr>
          <w:i/>
        </w:rPr>
        <w:t xml:space="preserve">Representaciones sociales, vejez, envejecimiento, mujeres, Medellín </w:t>
      </w:r>
    </w:p>
    <w:p w:rsidR="005A1F9D" w:rsidRDefault="00CF448C" w:rsidP="006F566D">
      <w:pPr>
        <w:spacing w:after="0" w:line="360" w:lineRule="auto"/>
        <w:ind w:right="0" w:firstLine="0"/>
      </w:pPr>
      <w:r>
        <w:rPr>
          <w:i/>
        </w:rPr>
        <w:t xml:space="preserve"> </w:t>
      </w:r>
    </w:p>
    <w:p w:rsidR="005A1F9D" w:rsidRDefault="00CF448C" w:rsidP="006F566D">
      <w:pPr>
        <w:pStyle w:val="Ttulo1"/>
        <w:spacing w:after="0" w:line="360" w:lineRule="auto"/>
        <w:ind w:left="-5" w:right="0"/>
      </w:pPr>
      <w:r>
        <w:t xml:space="preserve">Abstract </w:t>
      </w:r>
    </w:p>
    <w:p w:rsidR="005A1F9D" w:rsidRPr="00736AA1" w:rsidRDefault="00CF448C" w:rsidP="006F566D">
      <w:pPr>
        <w:spacing w:after="0" w:line="360" w:lineRule="auto"/>
        <w:ind w:right="60" w:firstLine="0"/>
      </w:pPr>
      <w:r w:rsidRPr="00736AA1">
        <w:rPr>
          <w:color w:val="212121"/>
        </w:rPr>
        <w:t xml:space="preserve">The </w:t>
      </w:r>
      <w:proofErr w:type="spellStart"/>
      <w:r w:rsidRPr="00736AA1">
        <w:rPr>
          <w:color w:val="212121"/>
        </w:rPr>
        <w:t>part</w:t>
      </w:r>
      <w:proofErr w:type="spellEnd"/>
      <w:r w:rsidRPr="00736AA1">
        <w:rPr>
          <w:color w:val="212121"/>
        </w:rPr>
        <w:t xml:space="preserve"> of the concept of social </w:t>
      </w:r>
      <w:proofErr w:type="spellStart"/>
      <w:r w:rsidRPr="00736AA1">
        <w:rPr>
          <w:color w:val="212121"/>
        </w:rPr>
        <w:t>representations</w:t>
      </w:r>
      <w:proofErr w:type="spellEnd"/>
      <w:r w:rsidRPr="00736AA1">
        <w:rPr>
          <w:color w:val="212121"/>
        </w:rPr>
        <w:t xml:space="preserve"> </w:t>
      </w:r>
      <w:proofErr w:type="spellStart"/>
      <w:r w:rsidRPr="00736AA1">
        <w:rPr>
          <w:color w:val="212121"/>
        </w:rPr>
        <w:t>about</w:t>
      </w:r>
      <w:proofErr w:type="spellEnd"/>
      <w:r w:rsidRPr="00736AA1">
        <w:rPr>
          <w:color w:val="212121"/>
        </w:rPr>
        <w:t xml:space="preserve"> </w:t>
      </w:r>
      <w:proofErr w:type="spellStart"/>
      <w:r w:rsidRPr="00736AA1">
        <w:rPr>
          <w:color w:val="212121"/>
        </w:rPr>
        <w:t>old</w:t>
      </w:r>
      <w:proofErr w:type="spellEnd"/>
      <w:r w:rsidRPr="00736AA1">
        <w:rPr>
          <w:color w:val="212121"/>
        </w:rPr>
        <w:t xml:space="preserve"> </w:t>
      </w:r>
      <w:proofErr w:type="spellStart"/>
      <w:r w:rsidRPr="00736AA1">
        <w:rPr>
          <w:color w:val="212121"/>
        </w:rPr>
        <w:t>age</w:t>
      </w:r>
      <w:proofErr w:type="spellEnd"/>
      <w:r w:rsidRPr="00736AA1">
        <w:rPr>
          <w:color w:val="212121"/>
        </w:rPr>
        <w:t xml:space="preserve"> and </w:t>
      </w:r>
      <w:proofErr w:type="spellStart"/>
      <w:r w:rsidRPr="00736AA1">
        <w:rPr>
          <w:color w:val="212121"/>
        </w:rPr>
        <w:t>aging</w:t>
      </w:r>
      <w:proofErr w:type="spellEnd"/>
      <w:r w:rsidRPr="00736AA1">
        <w:rPr>
          <w:color w:val="212121"/>
        </w:rPr>
        <w:t xml:space="preserve"> as the </w:t>
      </w:r>
      <w:proofErr w:type="spellStart"/>
      <w:r w:rsidRPr="00736AA1">
        <w:rPr>
          <w:color w:val="212121"/>
        </w:rPr>
        <w:t>way</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w:t>
      </w:r>
      <w:proofErr w:type="spellStart"/>
      <w:r w:rsidRPr="00736AA1">
        <w:rPr>
          <w:color w:val="212121"/>
        </w:rPr>
        <w:t>obtain</w:t>
      </w:r>
      <w:proofErr w:type="spellEnd"/>
      <w:r w:rsidRPr="00736AA1">
        <w:rPr>
          <w:color w:val="212121"/>
        </w:rPr>
        <w:t xml:space="preserve"> the </w:t>
      </w:r>
      <w:proofErr w:type="spellStart"/>
      <w:r w:rsidRPr="00736AA1">
        <w:rPr>
          <w:color w:val="212121"/>
        </w:rPr>
        <w:t>knowledge</w:t>
      </w:r>
      <w:proofErr w:type="spellEnd"/>
      <w:r w:rsidRPr="00736AA1">
        <w:rPr>
          <w:color w:val="212121"/>
        </w:rPr>
        <w:t xml:space="preserve"> of the </w:t>
      </w:r>
      <w:proofErr w:type="spellStart"/>
      <w:r w:rsidRPr="00736AA1">
        <w:rPr>
          <w:color w:val="212121"/>
        </w:rPr>
        <w:t>conventional</w:t>
      </w:r>
      <w:proofErr w:type="spellEnd"/>
      <w:r w:rsidRPr="00736AA1">
        <w:rPr>
          <w:color w:val="212121"/>
        </w:rPr>
        <w:t xml:space="preserve"> </w:t>
      </w:r>
      <w:proofErr w:type="spellStart"/>
      <w:r w:rsidRPr="00736AA1">
        <w:rPr>
          <w:color w:val="212121"/>
        </w:rPr>
        <w:t>reality</w:t>
      </w:r>
      <w:proofErr w:type="spellEnd"/>
      <w:r w:rsidRPr="00736AA1">
        <w:rPr>
          <w:color w:val="212121"/>
        </w:rPr>
        <w:t xml:space="preserve"> and </w:t>
      </w:r>
      <w:proofErr w:type="spellStart"/>
      <w:r w:rsidRPr="00736AA1">
        <w:rPr>
          <w:color w:val="212121"/>
        </w:rPr>
        <w:t>accessible</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a </w:t>
      </w:r>
      <w:proofErr w:type="spellStart"/>
      <w:r w:rsidRPr="00736AA1">
        <w:rPr>
          <w:color w:val="212121"/>
        </w:rPr>
        <w:t>common</w:t>
      </w:r>
      <w:proofErr w:type="spellEnd"/>
      <w:r w:rsidRPr="00736AA1">
        <w:rPr>
          <w:color w:val="212121"/>
        </w:rPr>
        <w:t xml:space="preserve"> </w:t>
      </w:r>
      <w:proofErr w:type="spellStart"/>
      <w:r w:rsidRPr="00736AA1">
        <w:rPr>
          <w:color w:val="212121"/>
        </w:rPr>
        <w:t>sense</w:t>
      </w:r>
      <w:proofErr w:type="spellEnd"/>
      <w:r w:rsidRPr="00736AA1">
        <w:rPr>
          <w:color w:val="212121"/>
        </w:rPr>
        <w:t xml:space="preserve"> as a </w:t>
      </w:r>
      <w:proofErr w:type="spellStart"/>
      <w:r w:rsidRPr="00736AA1">
        <w:rPr>
          <w:color w:val="212121"/>
        </w:rPr>
        <w:t>socially</w:t>
      </w:r>
      <w:proofErr w:type="spellEnd"/>
      <w:r w:rsidRPr="00736AA1">
        <w:rPr>
          <w:color w:val="212121"/>
        </w:rPr>
        <w:t xml:space="preserve"> </w:t>
      </w:r>
      <w:proofErr w:type="spellStart"/>
      <w:r w:rsidRPr="00736AA1">
        <w:rPr>
          <w:color w:val="212121"/>
        </w:rPr>
        <w:t>elaborated</w:t>
      </w:r>
      <w:proofErr w:type="spellEnd"/>
      <w:r w:rsidRPr="00736AA1">
        <w:rPr>
          <w:color w:val="212121"/>
        </w:rPr>
        <w:t xml:space="preserve"> </w:t>
      </w:r>
      <w:proofErr w:type="spellStart"/>
      <w:r w:rsidRPr="00736AA1">
        <w:rPr>
          <w:color w:val="212121"/>
        </w:rPr>
        <w:t>production</w:t>
      </w:r>
      <w:proofErr w:type="spellEnd"/>
      <w:r w:rsidRPr="00736AA1">
        <w:rPr>
          <w:color w:val="212121"/>
        </w:rPr>
        <w:t xml:space="preserve">, </w:t>
      </w:r>
      <w:proofErr w:type="spellStart"/>
      <w:r w:rsidRPr="00736AA1">
        <w:rPr>
          <w:color w:val="212121"/>
        </w:rPr>
        <w:t>like</w:t>
      </w:r>
      <w:proofErr w:type="spellEnd"/>
      <w:r w:rsidRPr="00736AA1">
        <w:rPr>
          <w:color w:val="212121"/>
        </w:rPr>
        <w:t xml:space="preserve"> a </w:t>
      </w:r>
      <w:proofErr w:type="spellStart"/>
      <w:r w:rsidRPr="00736AA1">
        <w:rPr>
          <w:color w:val="212121"/>
        </w:rPr>
        <w:t>starting</w:t>
      </w:r>
      <w:proofErr w:type="spellEnd"/>
      <w:r w:rsidRPr="00736AA1">
        <w:rPr>
          <w:color w:val="212121"/>
        </w:rPr>
        <w:t xml:space="preserve"> </w:t>
      </w:r>
      <w:proofErr w:type="spellStart"/>
      <w:r w:rsidRPr="00736AA1">
        <w:rPr>
          <w:color w:val="212121"/>
        </w:rPr>
        <w:t>point</w:t>
      </w:r>
      <w:proofErr w:type="spellEnd"/>
      <w:r w:rsidRPr="00736AA1">
        <w:rPr>
          <w:color w:val="212121"/>
        </w:rPr>
        <w:t xml:space="preserve"> of the </w:t>
      </w:r>
      <w:proofErr w:type="spellStart"/>
      <w:r w:rsidRPr="00736AA1">
        <w:rPr>
          <w:color w:val="212121"/>
        </w:rPr>
        <w:t>meaning</w:t>
      </w:r>
      <w:proofErr w:type="spellEnd"/>
      <w:r w:rsidRPr="00736AA1">
        <w:rPr>
          <w:color w:val="212121"/>
        </w:rPr>
        <w:t xml:space="preserve"> </w:t>
      </w:r>
      <w:proofErr w:type="spellStart"/>
      <w:r w:rsidRPr="00736AA1">
        <w:rPr>
          <w:color w:val="212121"/>
        </w:rPr>
        <w:t>arising</w:t>
      </w:r>
      <w:proofErr w:type="spellEnd"/>
      <w:r w:rsidRPr="00736AA1">
        <w:rPr>
          <w:color w:val="212121"/>
        </w:rPr>
        <w:t xml:space="preserve"> </w:t>
      </w:r>
      <w:proofErr w:type="spellStart"/>
      <w:r w:rsidRPr="00736AA1">
        <w:rPr>
          <w:color w:val="212121"/>
        </w:rPr>
        <w:t>from</w:t>
      </w:r>
      <w:proofErr w:type="spellEnd"/>
      <w:r w:rsidRPr="00736AA1">
        <w:rPr>
          <w:color w:val="212121"/>
        </w:rPr>
        <w:t xml:space="preserve"> social </w:t>
      </w:r>
      <w:proofErr w:type="spellStart"/>
      <w:r w:rsidRPr="00736AA1">
        <w:rPr>
          <w:color w:val="212121"/>
        </w:rPr>
        <w:t>interaction</w:t>
      </w:r>
      <w:proofErr w:type="spellEnd"/>
      <w:r w:rsidRPr="00736AA1">
        <w:rPr>
          <w:color w:val="212121"/>
        </w:rPr>
        <w:t xml:space="preserve">. The </w:t>
      </w:r>
      <w:proofErr w:type="spellStart"/>
      <w:r w:rsidRPr="00736AA1">
        <w:rPr>
          <w:color w:val="212121"/>
        </w:rPr>
        <w:t>information</w:t>
      </w:r>
      <w:proofErr w:type="spellEnd"/>
      <w:r w:rsidRPr="00736AA1">
        <w:rPr>
          <w:color w:val="212121"/>
        </w:rPr>
        <w:t xml:space="preserve"> </w:t>
      </w:r>
      <w:proofErr w:type="spellStart"/>
      <w:r w:rsidRPr="00736AA1">
        <w:rPr>
          <w:color w:val="212121"/>
        </w:rPr>
        <w:t>was</w:t>
      </w:r>
      <w:proofErr w:type="spellEnd"/>
      <w:r w:rsidRPr="00736AA1">
        <w:rPr>
          <w:color w:val="212121"/>
        </w:rPr>
        <w:t xml:space="preserve"> </w:t>
      </w:r>
      <w:proofErr w:type="spellStart"/>
      <w:r w:rsidRPr="00736AA1">
        <w:rPr>
          <w:color w:val="212121"/>
        </w:rPr>
        <w:t>obtained</w:t>
      </w:r>
      <w:proofErr w:type="spellEnd"/>
      <w:r w:rsidRPr="00736AA1">
        <w:rPr>
          <w:color w:val="212121"/>
        </w:rPr>
        <w:t xml:space="preserve"> </w:t>
      </w:r>
      <w:proofErr w:type="spellStart"/>
      <w:r w:rsidRPr="00736AA1">
        <w:rPr>
          <w:color w:val="212121"/>
        </w:rPr>
        <w:t>from</w:t>
      </w:r>
      <w:proofErr w:type="spellEnd"/>
      <w:r w:rsidRPr="00736AA1">
        <w:rPr>
          <w:color w:val="212121"/>
        </w:rPr>
        <w:t xml:space="preserve"> </w:t>
      </w:r>
      <w:proofErr w:type="spellStart"/>
      <w:r w:rsidRPr="00736AA1">
        <w:rPr>
          <w:color w:val="212121"/>
        </w:rPr>
        <w:t>surveys</w:t>
      </w:r>
      <w:proofErr w:type="spellEnd"/>
      <w:r w:rsidRPr="00736AA1">
        <w:rPr>
          <w:color w:val="212121"/>
        </w:rPr>
        <w:t xml:space="preserve">, interviews and </w:t>
      </w:r>
      <w:proofErr w:type="spellStart"/>
      <w:r w:rsidRPr="00736AA1">
        <w:rPr>
          <w:color w:val="212121"/>
        </w:rPr>
        <w:t>observation</w:t>
      </w:r>
      <w:proofErr w:type="spellEnd"/>
      <w:r w:rsidRPr="00736AA1">
        <w:rPr>
          <w:color w:val="212121"/>
        </w:rPr>
        <w:t xml:space="preserve"> of </w:t>
      </w:r>
      <w:proofErr w:type="spellStart"/>
      <w:r w:rsidRPr="00736AA1">
        <w:rPr>
          <w:color w:val="212121"/>
        </w:rPr>
        <w:t>groups</w:t>
      </w:r>
      <w:proofErr w:type="spellEnd"/>
      <w:r w:rsidRPr="00736AA1">
        <w:rPr>
          <w:color w:val="212121"/>
        </w:rPr>
        <w:t xml:space="preserve"> of </w:t>
      </w:r>
      <w:proofErr w:type="spellStart"/>
      <w:r w:rsidRPr="00736AA1">
        <w:rPr>
          <w:color w:val="212121"/>
        </w:rPr>
        <w:t>women</w:t>
      </w:r>
      <w:proofErr w:type="spellEnd"/>
      <w:r w:rsidRPr="00736AA1">
        <w:rPr>
          <w:color w:val="212121"/>
        </w:rPr>
        <w:t xml:space="preserve">: </w:t>
      </w:r>
      <w:proofErr w:type="spellStart"/>
      <w:r w:rsidRPr="00736AA1">
        <w:rPr>
          <w:color w:val="212121"/>
        </w:rPr>
        <w:t>young</w:t>
      </w:r>
      <w:proofErr w:type="spellEnd"/>
      <w:r w:rsidRPr="00736AA1">
        <w:rPr>
          <w:color w:val="212121"/>
        </w:rPr>
        <w:t xml:space="preserve"> </w:t>
      </w:r>
      <w:proofErr w:type="spellStart"/>
      <w:r w:rsidRPr="00736AA1">
        <w:rPr>
          <w:color w:val="212121"/>
        </w:rPr>
        <w:t>people</w:t>
      </w:r>
      <w:proofErr w:type="spellEnd"/>
      <w:r w:rsidRPr="00736AA1">
        <w:rPr>
          <w:color w:val="212121"/>
        </w:rPr>
        <w:t xml:space="preserve"> </w:t>
      </w:r>
      <w:proofErr w:type="spellStart"/>
      <w:r w:rsidRPr="00736AA1">
        <w:rPr>
          <w:color w:val="212121"/>
        </w:rPr>
        <w:t>from</w:t>
      </w:r>
      <w:proofErr w:type="spellEnd"/>
      <w:r w:rsidRPr="00736AA1">
        <w:rPr>
          <w:color w:val="212121"/>
        </w:rPr>
        <w:t xml:space="preserve"> 18 </w:t>
      </w:r>
      <w:proofErr w:type="spellStart"/>
      <w:r w:rsidRPr="00736AA1">
        <w:rPr>
          <w:color w:val="212121"/>
        </w:rPr>
        <w:t>to</w:t>
      </w:r>
      <w:proofErr w:type="spellEnd"/>
      <w:r w:rsidRPr="00736AA1">
        <w:rPr>
          <w:color w:val="212121"/>
        </w:rPr>
        <w:t xml:space="preserve"> 25 </w:t>
      </w:r>
      <w:proofErr w:type="spellStart"/>
      <w:r w:rsidRPr="00736AA1">
        <w:rPr>
          <w:color w:val="212121"/>
        </w:rPr>
        <w:t>years</w:t>
      </w:r>
      <w:proofErr w:type="spellEnd"/>
      <w:r w:rsidRPr="00736AA1">
        <w:rPr>
          <w:color w:val="212121"/>
        </w:rPr>
        <w:t xml:space="preserve"> </w:t>
      </w:r>
      <w:proofErr w:type="spellStart"/>
      <w:r w:rsidRPr="00736AA1">
        <w:rPr>
          <w:color w:val="212121"/>
        </w:rPr>
        <w:t>old</w:t>
      </w:r>
      <w:proofErr w:type="spellEnd"/>
      <w:r w:rsidRPr="00736AA1">
        <w:rPr>
          <w:color w:val="212121"/>
        </w:rPr>
        <w:t xml:space="preserve"> and </w:t>
      </w:r>
      <w:proofErr w:type="spellStart"/>
      <w:r w:rsidRPr="00736AA1">
        <w:rPr>
          <w:color w:val="212121"/>
        </w:rPr>
        <w:t>older</w:t>
      </w:r>
      <w:proofErr w:type="spellEnd"/>
      <w:r w:rsidRPr="00736AA1">
        <w:rPr>
          <w:color w:val="212121"/>
        </w:rPr>
        <w:t xml:space="preserve"> </w:t>
      </w:r>
      <w:proofErr w:type="spellStart"/>
      <w:r w:rsidRPr="00736AA1">
        <w:rPr>
          <w:color w:val="212121"/>
        </w:rPr>
        <w:t>than</w:t>
      </w:r>
      <w:proofErr w:type="spellEnd"/>
      <w:r w:rsidRPr="00736AA1">
        <w:rPr>
          <w:color w:val="212121"/>
        </w:rPr>
        <w:t xml:space="preserve"> 50 </w:t>
      </w:r>
      <w:proofErr w:type="spellStart"/>
      <w:r w:rsidRPr="00736AA1">
        <w:rPr>
          <w:color w:val="212121"/>
        </w:rPr>
        <w:t>to</w:t>
      </w:r>
      <w:proofErr w:type="spellEnd"/>
      <w:r w:rsidRPr="00736AA1">
        <w:rPr>
          <w:color w:val="212121"/>
        </w:rPr>
        <w:t xml:space="preserve"> 60 </w:t>
      </w:r>
      <w:proofErr w:type="spellStart"/>
      <w:r w:rsidRPr="00736AA1">
        <w:rPr>
          <w:color w:val="212121"/>
        </w:rPr>
        <w:t>years</w:t>
      </w:r>
      <w:proofErr w:type="spellEnd"/>
      <w:r w:rsidRPr="00736AA1">
        <w:rPr>
          <w:color w:val="212121"/>
        </w:rPr>
        <w:t xml:space="preserve"> of the </w:t>
      </w:r>
      <w:r w:rsidR="00433454">
        <w:rPr>
          <w:color w:val="212121"/>
        </w:rPr>
        <w:t xml:space="preserve">Medellín </w:t>
      </w:r>
      <w:proofErr w:type="spellStart"/>
      <w:r w:rsidR="00433454">
        <w:rPr>
          <w:color w:val="212121"/>
        </w:rPr>
        <w:t>city</w:t>
      </w:r>
      <w:proofErr w:type="spellEnd"/>
      <w:r w:rsidRPr="00736AA1">
        <w:rPr>
          <w:color w:val="212121"/>
        </w:rPr>
        <w:t xml:space="preserve">, </w:t>
      </w:r>
      <w:proofErr w:type="spellStart"/>
      <w:r w:rsidRPr="00736AA1">
        <w:rPr>
          <w:color w:val="212121"/>
        </w:rPr>
        <w:t>based</w:t>
      </w:r>
      <w:proofErr w:type="spellEnd"/>
      <w:r w:rsidRPr="00736AA1">
        <w:rPr>
          <w:color w:val="212121"/>
        </w:rPr>
        <w:t xml:space="preserve"> </w:t>
      </w:r>
      <w:proofErr w:type="spellStart"/>
      <w:r w:rsidRPr="00736AA1">
        <w:rPr>
          <w:color w:val="212121"/>
        </w:rPr>
        <w:t>on</w:t>
      </w:r>
      <w:proofErr w:type="spellEnd"/>
      <w:r w:rsidRPr="00736AA1">
        <w:rPr>
          <w:color w:val="212121"/>
        </w:rPr>
        <w:t xml:space="preserve"> a </w:t>
      </w:r>
      <w:proofErr w:type="spellStart"/>
      <w:r w:rsidRPr="00736AA1">
        <w:rPr>
          <w:color w:val="212121"/>
        </w:rPr>
        <w:t>qualitative</w:t>
      </w:r>
      <w:proofErr w:type="spellEnd"/>
      <w:r w:rsidRPr="00736AA1">
        <w:rPr>
          <w:color w:val="212121"/>
        </w:rPr>
        <w:t xml:space="preserve"> </w:t>
      </w:r>
      <w:proofErr w:type="spellStart"/>
      <w:r w:rsidRPr="00736AA1">
        <w:rPr>
          <w:color w:val="212121"/>
        </w:rPr>
        <w:t>approach</w:t>
      </w:r>
      <w:proofErr w:type="spellEnd"/>
      <w:r w:rsidRPr="00736AA1">
        <w:rPr>
          <w:color w:val="212121"/>
        </w:rPr>
        <w:t xml:space="preserve">. The </w:t>
      </w:r>
      <w:proofErr w:type="spellStart"/>
      <w:r w:rsidRPr="00736AA1">
        <w:rPr>
          <w:color w:val="212121"/>
        </w:rPr>
        <w:t>main</w:t>
      </w:r>
      <w:proofErr w:type="spellEnd"/>
      <w:r w:rsidRPr="00736AA1">
        <w:rPr>
          <w:color w:val="212121"/>
        </w:rPr>
        <w:t xml:space="preserve"> </w:t>
      </w:r>
      <w:proofErr w:type="spellStart"/>
      <w:r w:rsidRPr="00736AA1">
        <w:rPr>
          <w:color w:val="212121"/>
        </w:rPr>
        <w:t>findings</w:t>
      </w:r>
      <w:proofErr w:type="spellEnd"/>
      <w:r w:rsidRPr="00736AA1">
        <w:rPr>
          <w:color w:val="212121"/>
        </w:rPr>
        <w:t xml:space="preserve"> </w:t>
      </w:r>
      <w:proofErr w:type="spellStart"/>
      <w:r w:rsidRPr="00736AA1">
        <w:rPr>
          <w:color w:val="212121"/>
        </w:rPr>
        <w:t>indicate</w:t>
      </w:r>
      <w:proofErr w:type="spellEnd"/>
      <w:r w:rsidRPr="00736AA1">
        <w:rPr>
          <w:color w:val="212121"/>
        </w:rPr>
        <w:t xml:space="preserve"> </w:t>
      </w:r>
      <w:proofErr w:type="spellStart"/>
      <w:r w:rsidRPr="00736AA1">
        <w:rPr>
          <w:color w:val="212121"/>
        </w:rPr>
        <w:t>that</w:t>
      </w:r>
      <w:proofErr w:type="spellEnd"/>
      <w:r w:rsidRPr="00736AA1">
        <w:rPr>
          <w:color w:val="212121"/>
        </w:rPr>
        <w:t xml:space="preserve"> </w:t>
      </w:r>
      <w:proofErr w:type="spellStart"/>
      <w:r w:rsidRPr="00736AA1">
        <w:rPr>
          <w:color w:val="212121"/>
        </w:rPr>
        <w:t>there</w:t>
      </w:r>
      <w:proofErr w:type="spellEnd"/>
      <w:r w:rsidRPr="00736AA1">
        <w:rPr>
          <w:color w:val="212121"/>
        </w:rPr>
        <w:t xml:space="preserve"> </w:t>
      </w:r>
      <w:proofErr w:type="spellStart"/>
      <w:r w:rsidRPr="00736AA1">
        <w:rPr>
          <w:color w:val="212121"/>
        </w:rPr>
        <w:t>is</w:t>
      </w:r>
      <w:proofErr w:type="spellEnd"/>
      <w:r w:rsidRPr="00736AA1">
        <w:rPr>
          <w:color w:val="212121"/>
        </w:rPr>
        <w:t xml:space="preserve"> a </w:t>
      </w:r>
      <w:proofErr w:type="spellStart"/>
      <w:r w:rsidRPr="00736AA1">
        <w:rPr>
          <w:color w:val="212121"/>
        </w:rPr>
        <w:t>difference</w:t>
      </w:r>
      <w:proofErr w:type="spellEnd"/>
      <w:r w:rsidRPr="00736AA1">
        <w:rPr>
          <w:color w:val="212121"/>
        </w:rPr>
        <w:t xml:space="preserve"> in </w:t>
      </w:r>
      <w:proofErr w:type="spellStart"/>
      <w:r w:rsidRPr="00736AA1">
        <w:rPr>
          <w:color w:val="212121"/>
        </w:rPr>
        <w:t>relation</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w:t>
      </w:r>
      <w:proofErr w:type="spellStart"/>
      <w:r w:rsidRPr="00736AA1">
        <w:rPr>
          <w:color w:val="212121"/>
        </w:rPr>
        <w:t>perception</w:t>
      </w:r>
      <w:proofErr w:type="spellEnd"/>
      <w:r w:rsidRPr="00736AA1">
        <w:rPr>
          <w:color w:val="212121"/>
        </w:rPr>
        <w:t xml:space="preserve">, </w:t>
      </w:r>
      <w:proofErr w:type="spellStart"/>
      <w:r w:rsidRPr="00736AA1">
        <w:rPr>
          <w:color w:val="212121"/>
        </w:rPr>
        <w:t>attitude</w:t>
      </w:r>
      <w:proofErr w:type="spellEnd"/>
      <w:r w:rsidRPr="00736AA1">
        <w:rPr>
          <w:color w:val="212121"/>
        </w:rPr>
        <w:t xml:space="preserve"> and the </w:t>
      </w:r>
      <w:proofErr w:type="spellStart"/>
      <w:r w:rsidRPr="00736AA1">
        <w:rPr>
          <w:color w:val="212121"/>
        </w:rPr>
        <w:t>figurative</w:t>
      </w:r>
      <w:proofErr w:type="spellEnd"/>
      <w:r w:rsidRPr="00736AA1">
        <w:rPr>
          <w:color w:val="212121"/>
        </w:rPr>
        <w:t xml:space="preserve"> </w:t>
      </w:r>
      <w:proofErr w:type="spellStart"/>
      <w:r w:rsidRPr="00736AA1">
        <w:rPr>
          <w:color w:val="212121"/>
        </w:rPr>
        <w:t>core</w:t>
      </w:r>
      <w:proofErr w:type="spellEnd"/>
      <w:r w:rsidRPr="00736AA1">
        <w:rPr>
          <w:color w:val="212121"/>
        </w:rPr>
        <w:t xml:space="preserve"> </w:t>
      </w:r>
      <w:proofErr w:type="spellStart"/>
      <w:r w:rsidRPr="00736AA1">
        <w:rPr>
          <w:color w:val="212121"/>
        </w:rPr>
        <w:t>with</w:t>
      </w:r>
      <w:proofErr w:type="spellEnd"/>
      <w:r w:rsidRPr="00736AA1">
        <w:rPr>
          <w:color w:val="212121"/>
        </w:rPr>
        <w:t xml:space="preserve"> </w:t>
      </w:r>
      <w:proofErr w:type="spellStart"/>
      <w:r w:rsidRPr="00736AA1">
        <w:rPr>
          <w:color w:val="212121"/>
        </w:rPr>
        <w:t>respect</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the </w:t>
      </w:r>
      <w:proofErr w:type="spellStart"/>
      <w:r w:rsidRPr="00736AA1">
        <w:rPr>
          <w:color w:val="212121"/>
        </w:rPr>
        <w:t>current</w:t>
      </w:r>
      <w:proofErr w:type="spellEnd"/>
      <w:r w:rsidRPr="00736AA1">
        <w:rPr>
          <w:color w:val="212121"/>
        </w:rPr>
        <w:t xml:space="preserve"> </w:t>
      </w:r>
      <w:proofErr w:type="spellStart"/>
      <w:r w:rsidRPr="00736AA1">
        <w:rPr>
          <w:color w:val="212121"/>
        </w:rPr>
        <w:t>moment</w:t>
      </w:r>
      <w:proofErr w:type="spellEnd"/>
      <w:r w:rsidRPr="00736AA1">
        <w:rPr>
          <w:color w:val="212121"/>
        </w:rPr>
        <w:t xml:space="preserve"> of </w:t>
      </w:r>
      <w:proofErr w:type="spellStart"/>
      <w:r w:rsidRPr="00736AA1">
        <w:rPr>
          <w:color w:val="212121"/>
        </w:rPr>
        <w:t>life</w:t>
      </w:r>
      <w:proofErr w:type="spellEnd"/>
      <w:r w:rsidRPr="00736AA1">
        <w:rPr>
          <w:color w:val="212121"/>
        </w:rPr>
        <w:t xml:space="preserve">, and </w:t>
      </w:r>
      <w:proofErr w:type="spellStart"/>
      <w:r w:rsidRPr="00736AA1">
        <w:rPr>
          <w:color w:val="212121"/>
        </w:rPr>
        <w:t>that</w:t>
      </w:r>
      <w:proofErr w:type="spellEnd"/>
      <w:r w:rsidRPr="00736AA1">
        <w:rPr>
          <w:color w:val="212121"/>
        </w:rPr>
        <w:t xml:space="preserve"> </w:t>
      </w:r>
      <w:proofErr w:type="spellStart"/>
      <w:r w:rsidRPr="00736AA1">
        <w:rPr>
          <w:color w:val="212121"/>
        </w:rPr>
        <w:t>it</w:t>
      </w:r>
      <w:proofErr w:type="spellEnd"/>
      <w:r w:rsidRPr="00736AA1">
        <w:rPr>
          <w:color w:val="212121"/>
        </w:rPr>
        <w:t xml:space="preserve"> </w:t>
      </w:r>
      <w:proofErr w:type="spellStart"/>
      <w:r w:rsidRPr="00736AA1">
        <w:rPr>
          <w:color w:val="212121"/>
        </w:rPr>
        <w:t>is</w:t>
      </w:r>
      <w:proofErr w:type="spellEnd"/>
      <w:r w:rsidRPr="00736AA1">
        <w:rPr>
          <w:color w:val="212121"/>
        </w:rPr>
        <w:t xml:space="preserve"> </w:t>
      </w:r>
      <w:proofErr w:type="spellStart"/>
      <w:r w:rsidRPr="00736AA1">
        <w:rPr>
          <w:color w:val="212121"/>
        </w:rPr>
        <w:t>not</w:t>
      </w:r>
      <w:proofErr w:type="spellEnd"/>
      <w:r w:rsidRPr="00736AA1">
        <w:rPr>
          <w:color w:val="212121"/>
        </w:rPr>
        <w:t xml:space="preserve"> the </w:t>
      </w:r>
      <w:proofErr w:type="spellStart"/>
      <w:r w:rsidRPr="00736AA1">
        <w:rPr>
          <w:color w:val="212121"/>
        </w:rPr>
        <w:t>same</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be in the </w:t>
      </w:r>
      <w:proofErr w:type="spellStart"/>
      <w:r w:rsidRPr="00736AA1">
        <w:rPr>
          <w:color w:val="212121"/>
        </w:rPr>
        <w:t>stage</w:t>
      </w:r>
      <w:proofErr w:type="spellEnd"/>
      <w:r w:rsidRPr="00736AA1">
        <w:rPr>
          <w:color w:val="212121"/>
        </w:rPr>
        <w:t xml:space="preserve"> of </w:t>
      </w:r>
      <w:proofErr w:type="spellStart"/>
      <w:r w:rsidRPr="00736AA1">
        <w:rPr>
          <w:color w:val="212121"/>
        </w:rPr>
        <w:t>youth</w:t>
      </w:r>
      <w:proofErr w:type="spellEnd"/>
      <w:r w:rsidRPr="00736AA1">
        <w:rPr>
          <w:color w:val="212121"/>
        </w:rPr>
        <w:t xml:space="preserve"> </w:t>
      </w:r>
      <w:proofErr w:type="spellStart"/>
      <w:r w:rsidRPr="00736AA1">
        <w:rPr>
          <w:color w:val="212121"/>
        </w:rPr>
        <w:t>to</w:t>
      </w:r>
      <w:proofErr w:type="spellEnd"/>
      <w:r w:rsidRPr="00736AA1">
        <w:rPr>
          <w:color w:val="212121"/>
        </w:rPr>
        <w:t xml:space="preserve"> the </w:t>
      </w:r>
      <w:proofErr w:type="spellStart"/>
      <w:r w:rsidRPr="00736AA1">
        <w:rPr>
          <w:color w:val="212121"/>
        </w:rPr>
        <w:t>stage</w:t>
      </w:r>
      <w:proofErr w:type="spellEnd"/>
      <w:r w:rsidRPr="00736AA1">
        <w:rPr>
          <w:color w:val="212121"/>
        </w:rPr>
        <w:t xml:space="preserve"> of </w:t>
      </w:r>
      <w:proofErr w:type="spellStart"/>
      <w:r w:rsidRPr="00736AA1">
        <w:rPr>
          <w:color w:val="212121"/>
        </w:rPr>
        <w:t>old</w:t>
      </w:r>
      <w:proofErr w:type="spellEnd"/>
      <w:r w:rsidRPr="00736AA1">
        <w:rPr>
          <w:color w:val="212121"/>
        </w:rPr>
        <w:t xml:space="preserve"> </w:t>
      </w:r>
      <w:proofErr w:type="spellStart"/>
      <w:r w:rsidRPr="00736AA1">
        <w:rPr>
          <w:color w:val="212121"/>
        </w:rPr>
        <w:t>age</w:t>
      </w:r>
      <w:proofErr w:type="spellEnd"/>
      <w:r w:rsidRPr="00736AA1">
        <w:rPr>
          <w:color w:val="212121"/>
        </w:rPr>
        <w:t xml:space="preserve">. In </w:t>
      </w:r>
      <w:proofErr w:type="spellStart"/>
      <w:r w:rsidRPr="00736AA1">
        <w:rPr>
          <w:color w:val="212121"/>
        </w:rPr>
        <w:t>addition</w:t>
      </w:r>
      <w:proofErr w:type="spellEnd"/>
      <w:r w:rsidRPr="00736AA1">
        <w:rPr>
          <w:color w:val="212121"/>
        </w:rPr>
        <w:t xml:space="preserve">, the </w:t>
      </w:r>
      <w:proofErr w:type="spellStart"/>
      <w:r w:rsidRPr="00736AA1">
        <w:rPr>
          <w:color w:val="212121"/>
        </w:rPr>
        <w:t>difficulty</w:t>
      </w:r>
      <w:proofErr w:type="spellEnd"/>
      <w:r w:rsidRPr="00736AA1">
        <w:rPr>
          <w:color w:val="212121"/>
        </w:rPr>
        <w:t xml:space="preserve"> of </w:t>
      </w:r>
      <w:proofErr w:type="spellStart"/>
      <w:r w:rsidRPr="00736AA1">
        <w:rPr>
          <w:color w:val="212121"/>
        </w:rPr>
        <w:t>generalizing</w:t>
      </w:r>
      <w:proofErr w:type="spellEnd"/>
      <w:r w:rsidRPr="00736AA1">
        <w:rPr>
          <w:color w:val="212121"/>
        </w:rPr>
        <w:t xml:space="preserve"> the </w:t>
      </w:r>
      <w:proofErr w:type="spellStart"/>
      <w:r w:rsidRPr="00736AA1">
        <w:rPr>
          <w:color w:val="212121"/>
        </w:rPr>
        <w:t>characteristics</w:t>
      </w:r>
      <w:proofErr w:type="spellEnd"/>
      <w:r w:rsidRPr="00736AA1">
        <w:rPr>
          <w:color w:val="212121"/>
        </w:rPr>
        <w:t xml:space="preserve"> of </w:t>
      </w:r>
      <w:proofErr w:type="spellStart"/>
      <w:r w:rsidRPr="00736AA1">
        <w:rPr>
          <w:color w:val="212121"/>
        </w:rPr>
        <w:t>life</w:t>
      </w:r>
      <w:proofErr w:type="spellEnd"/>
      <w:r w:rsidRPr="00736AA1">
        <w:rPr>
          <w:color w:val="212121"/>
        </w:rPr>
        <w:t xml:space="preserve"> in human </w:t>
      </w:r>
      <w:proofErr w:type="spellStart"/>
      <w:r w:rsidRPr="00736AA1">
        <w:rPr>
          <w:color w:val="212121"/>
        </w:rPr>
        <w:t>beings</w:t>
      </w:r>
      <w:proofErr w:type="spellEnd"/>
      <w:r w:rsidRPr="00736AA1">
        <w:rPr>
          <w:color w:val="212121"/>
        </w:rPr>
        <w:t xml:space="preserve"> </w:t>
      </w:r>
      <w:proofErr w:type="spellStart"/>
      <w:r w:rsidRPr="00736AA1">
        <w:rPr>
          <w:color w:val="212121"/>
        </w:rPr>
        <w:t>must</w:t>
      </w:r>
      <w:proofErr w:type="spellEnd"/>
      <w:r w:rsidRPr="00736AA1">
        <w:rPr>
          <w:color w:val="212121"/>
        </w:rPr>
        <w:t xml:space="preserve"> be </w:t>
      </w:r>
      <w:proofErr w:type="spellStart"/>
      <w:r w:rsidRPr="00736AA1">
        <w:rPr>
          <w:color w:val="212121"/>
        </w:rPr>
        <w:t>taken</w:t>
      </w:r>
      <w:proofErr w:type="spellEnd"/>
      <w:r w:rsidRPr="00736AA1">
        <w:rPr>
          <w:color w:val="212121"/>
        </w:rPr>
        <w:t xml:space="preserve"> </w:t>
      </w:r>
      <w:proofErr w:type="spellStart"/>
      <w:r w:rsidRPr="00736AA1">
        <w:rPr>
          <w:color w:val="212121"/>
        </w:rPr>
        <w:t>into</w:t>
      </w:r>
      <w:proofErr w:type="spellEnd"/>
      <w:r w:rsidRPr="00736AA1">
        <w:rPr>
          <w:color w:val="212121"/>
        </w:rPr>
        <w:t xml:space="preserve"> </w:t>
      </w:r>
      <w:proofErr w:type="spellStart"/>
      <w:r w:rsidRPr="00736AA1">
        <w:rPr>
          <w:color w:val="212121"/>
        </w:rPr>
        <w:lastRenderedPageBreak/>
        <w:t>account</w:t>
      </w:r>
      <w:proofErr w:type="spellEnd"/>
      <w:r w:rsidRPr="00736AA1">
        <w:rPr>
          <w:color w:val="212121"/>
        </w:rPr>
        <w:t xml:space="preserve">, </w:t>
      </w:r>
      <w:proofErr w:type="spellStart"/>
      <w:r w:rsidRPr="00736AA1">
        <w:rPr>
          <w:color w:val="212121"/>
        </w:rPr>
        <w:t>just</w:t>
      </w:r>
      <w:proofErr w:type="spellEnd"/>
      <w:r w:rsidRPr="00736AA1">
        <w:rPr>
          <w:color w:val="212121"/>
        </w:rPr>
        <w:t xml:space="preserve"> as </w:t>
      </w:r>
      <w:proofErr w:type="spellStart"/>
      <w:r w:rsidRPr="00736AA1">
        <w:rPr>
          <w:color w:val="212121"/>
        </w:rPr>
        <w:t>each</w:t>
      </w:r>
      <w:proofErr w:type="spellEnd"/>
      <w:r w:rsidRPr="00736AA1">
        <w:rPr>
          <w:color w:val="212121"/>
        </w:rPr>
        <w:t xml:space="preserve"> </w:t>
      </w:r>
      <w:proofErr w:type="spellStart"/>
      <w:r w:rsidRPr="00736AA1">
        <w:rPr>
          <w:color w:val="212121"/>
        </w:rPr>
        <w:t>person</w:t>
      </w:r>
      <w:proofErr w:type="spellEnd"/>
      <w:r w:rsidRPr="00736AA1">
        <w:rPr>
          <w:color w:val="212121"/>
        </w:rPr>
        <w:t xml:space="preserve"> </w:t>
      </w:r>
      <w:proofErr w:type="spellStart"/>
      <w:r w:rsidRPr="00736AA1">
        <w:rPr>
          <w:color w:val="212121"/>
        </w:rPr>
        <w:t>reaches</w:t>
      </w:r>
      <w:proofErr w:type="spellEnd"/>
      <w:r w:rsidRPr="00736AA1">
        <w:rPr>
          <w:color w:val="212121"/>
        </w:rPr>
        <w:t xml:space="preserve"> </w:t>
      </w:r>
      <w:proofErr w:type="spellStart"/>
      <w:r w:rsidRPr="00736AA1">
        <w:rPr>
          <w:color w:val="212121"/>
        </w:rPr>
        <w:t>adulthood</w:t>
      </w:r>
      <w:proofErr w:type="spellEnd"/>
      <w:r w:rsidRPr="00736AA1">
        <w:rPr>
          <w:color w:val="212121"/>
        </w:rPr>
        <w:t xml:space="preserve"> </w:t>
      </w:r>
      <w:proofErr w:type="spellStart"/>
      <w:r w:rsidRPr="00736AA1">
        <w:rPr>
          <w:color w:val="212121"/>
        </w:rPr>
        <w:t>with</w:t>
      </w:r>
      <w:proofErr w:type="spellEnd"/>
      <w:r w:rsidRPr="00736AA1">
        <w:rPr>
          <w:color w:val="212121"/>
        </w:rPr>
        <w:t xml:space="preserve"> the </w:t>
      </w:r>
      <w:proofErr w:type="spellStart"/>
      <w:r w:rsidRPr="00736AA1">
        <w:rPr>
          <w:color w:val="212121"/>
        </w:rPr>
        <w:t>various</w:t>
      </w:r>
      <w:proofErr w:type="spellEnd"/>
      <w:r w:rsidRPr="00736AA1">
        <w:rPr>
          <w:color w:val="212121"/>
        </w:rPr>
        <w:t xml:space="preserve"> </w:t>
      </w:r>
      <w:proofErr w:type="spellStart"/>
      <w:r w:rsidRPr="00736AA1">
        <w:rPr>
          <w:color w:val="212121"/>
        </w:rPr>
        <w:t>learning</w:t>
      </w:r>
      <w:proofErr w:type="spellEnd"/>
      <w:r w:rsidRPr="00736AA1">
        <w:rPr>
          <w:color w:val="212121"/>
        </w:rPr>
        <w:t xml:space="preserve"> </w:t>
      </w:r>
      <w:proofErr w:type="spellStart"/>
      <w:r w:rsidRPr="00736AA1">
        <w:rPr>
          <w:color w:val="212121"/>
        </w:rPr>
        <w:t>activities</w:t>
      </w:r>
      <w:proofErr w:type="spellEnd"/>
      <w:r w:rsidRPr="00736AA1">
        <w:rPr>
          <w:color w:val="212121"/>
        </w:rPr>
        <w:t xml:space="preserve"> </w:t>
      </w:r>
      <w:proofErr w:type="spellStart"/>
      <w:r w:rsidRPr="00736AA1">
        <w:rPr>
          <w:color w:val="212121"/>
        </w:rPr>
        <w:t>acquired</w:t>
      </w:r>
      <w:proofErr w:type="spellEnd"/>
      <w:r w:rsidRPr="00736AA1">
        <w:rPr>
          <w:color w:val="212121"/>
        </w:rPr>
        <w:t xml:space="preserve"> in the socio-cultural </w:t>
      </w:r>
      <w:proofErr w:type="spellStart"/>
      <w:r w:rsidRPr="00736AA1">
        <w:rPr>
          <w:color w:val="212121"/>
        </w:rPr>
        <w:t>contexts</w:t>
      </w:r>
      <w:proofErr w:type="spellEnd"/>
      <w:r w:rsidRPr="00736AA1">
        <w:rPr>
          <w:color w:val="212121"/>
        </w:rPr>
        <w:t xml:space="preserve"> in </w:t>
      </w:r>
      <w:proofErr w:type="spellStart"/>
      <w:r w:rsidRPr="00736AA1">
        <w:rPr>
          <w:color w:val="212121"/>
        </w:rPr>
        <w:t>which</w:t>
      </w:r>
      <w:proofErr w:type="spellEnd"/>
      <w:r w:rsidRPr="00736AA1">
        <w:rPr>
          <w:color w:val="212121"/>
        </w:rPr>
        <w:t xml:space="preserve"> </w:t>
      </w:r>
      <w:proofErr w:type="spellStart"/>
      <w:r w:rsidRPr="00736AA1">
        <w:rPr>
          <w:color w:val="212121"/>
        </w:rPr>
        <w:t>they</w:t>
      </w:r>
      <w:proofErr w:type="spellEnd"/>
      <w:r w:rsidRPr="00736AA1">
        <w:rPr>
          <w:color w:val="212121"/>
        </w:rPr>
        <w:t xml:space="preserve"> </w:t>
      </w:r>
      <w:proofErr w:type="spellStart"/>
      <w:r w:rsidRPr="00736AA1">
        <w:rPr>
          <w:color w:val="212121"/>
        </w:rPr>
        <w:t>develop</w:t>
      </w:r>
      <w:proofErr w:type="spellEnd"/>
      <w:r w:rsidRPr="00736AA1">
        <w:rPr>
          <w:color w:val="212121"/>
        </w:rPr>
        <w:t xml:space="preserve">. The </w:t>
      </w:r>
      <w:proofErr w:type="spellStart"/>
      <w:r w:rsidRPr="00736AA1">
        <w:rPr>
          <w:color w:val="212121"/>
        </w:rPr>
        <w:t>characteristics</w:t>
      </w:r>
      <w:proofErr w:type="spellEnd"/>
      <w:r w:rsidRPr="00736AA1">
        <w:rPr>
          <w:color w:val="212121"/>
        </w:rPr>
        <w:t xml:space="preserve"> </w:t>
      </w:r>
      <w:proofErr w:type="spellStart"/>
      <w:r w:rsidRPr="00736AA1">
        <w:rPr>
          <w:color w:val="212121"/>
        </w:rPr>
        <w:t>that</w:t>
      </w:r>
      <w:proofErr w:type="spellEnd"/>
      <w:r w:rsidRPr="00736AA1">
        <w:rPr>
          <w:color w:val="212121"/>
        </w:rPr>
        <w:t xml:space="preserve"> </w:t>
      </w:r>
      <w:proofErr w:type="spellStart"/>
      <w:r w:rsidRPr="00736AA1">
        <w:rPr>
          <w:color w:val="212121"/>
        </w:rPr>
        <w:t>appear</w:t>
      </w:r>
      <w:proofErr w:type="spellEnd"/>
      <w:r w:rsidRPr="00736AA1">
        <w:rPr>
          <w:color w:val="212121"/>
        </w:rPr>
        <w:t xml:space="preserve"> in the </w:t>
      </w:r>
      <w:proofErr w:type="spellStart"/>
      <w:r w:rsidRPr="00736AA1">
        <w:rPr>
          <w:color w:val="212121"/>
        </w:rPr>
        <w:t>relationship</w:t>
      </w:r>
      <w:proofErr w:type="spellEnd"/>
      <w:r w:rsidRPr="00736AA1">
        <w:rPr>
          <w:color w:val="212121"/>
        </w:rPr>
        <w:t xml:space="preserve"> </w:t>
      </w:r>
      <w:proofErr w:type="spellStart"/>
      <w:r w:rsidRPr="00736AA1">
        <w:rPr>
          <w:color w:val="212121"/>
        </w:rPr>
        <w:t>between</w:t>
      </w:r>
      <w:proofErr w:type="spellEnd"/>
      <w:r w:rsidRPr="00736AA1">
        <w:rPr>
          <w:color w:val="212121"/>
        </w:rPr>
        <w:t xml:space="preserve"> </w:t>
      </w:r>
      <w:proofErr w:type="spellStart"/>
      <w:r w:rsidRPr="00736AA1">
        <w:rPr>
          <w:color w:val="212121"/>
        </w:rPr>
        <w:t>psychological</w:t>
      </w:r>
      <w:proofErr w:type="spellEnd"/>
      <w:r w:rsidRPr="00736AA1">
        <w:rPr>
          <w:color w:val="212121"/>
        </w:rPr>
        <w:t xml:space="preserve"> </w:t>
      </w:r>
      <w:proofErr w:type="spellStart"/>
      <w:r w:rsidRPr="00736AA1">
        <w:rPr>
          <w:color w:val="212121"/>
        </w:rPr>
        <w:t>functions</w:t>
      </w:r>
      <w:proofErr w:type="spellEnd"/>
      <w:r w:rsidRPr="00736AA1">
        <w:rPr>
          <w:color w:val="212121"/>
        </w:rPr>
        <w:t xml:space="preserve"> and </w:t>
      </w:r>
      <w:proofErr w:type="spellStart"/>
      <w:r w:rsidRPr="00736AA1">
        <w:rPr>
          <w:color w:val="212121"/>
        </w:rPr>
        <w:t>cognitive</w:t>
      </w:r>
      <w:proofErr w:type="spellEnd"/>
      <w:r w:rsidRPr="00736AA1">
        <w:rPr>
          <w:color w:val="212121"/>
        </w:rPr>
        <w:t xml:space="preserve"> </w:t>
      </w:r>
      <w:proofErr w:type="spellStart"/>
      <w:r w:rsidRPr="00736AA1">
        <w:rPr>
          <w:color w:val="212121"/>
        </w:rPr>
        <w:t>functions</w:t>
      </w:r>
      <w:proofErr w:type="spellEnd"/>
      <w:r w:rsidRPr="00736AA1">
        <w:rPr>
          <w:color w:val="212121"/>
        </w:rPr>
        <w:t xml:space="preserve"> are </w:t>
      </w:r>
      <w:proofErr w:type="spellStart"/>
      <w:r w:rsidRPr="00736AA1">
        <w:rPr>
          <w:color w:val="212121"/>
        </w:rPr>
        <w:t>shown</w:t>
      </w:r>
      <w:proofErr w:type="spellEnd"/>
      <w:r w:rsidRPr="00736AA1">
        <w:rPr>
          <w:color w:val="212121"/>
        </w:rPr>
        <w:t xml:space="preserve"> </w:t>
      </w:r>
      <w:proofErr w:type="spellStart"/>
      <w:r w:rsidRPr="00736AA1">
        <w:rPr>
          <w:color w:val="212121"/>
        </w:rPr>
        <w:t>differently</w:t>
      </w:r>
      <w:proofErr w:type="spellEnd"/>
      <w:r w:rsidRPr="00736AA1">
        <w:rPr>
          <w:color w:val="212121"/>
        </w:rPr>
        <w:t xml:space="preserve"> in </w:t>
      </w:r>
      <w:proofErr w:type="spellStart"/>
      <w:r w:rsidRPr="00736AA1">
        <w:rPr>
          <w:color w:val="212121"/>
        </w:rPr>
        <w:t>each</w:t>
      </w:r>
      <w:proofErr w:type="spellEnd"/>
      <w:r w:rsidRPr="00736AA1">
        <w:rPr>
          <w:color w:val="212121"/>
        </w:rPr>
        <w:t xml:space="preserve"> individual. </w:t>
      </w:r>
    </w:p>
    <w:p w:rsidR="005A1F9D" w:rsidRDefault="00CF448C" w:rsidP="006F566D">
      <w:pPr>
        <w:spacing w:after="0" w:line="360" w:lineRule="auto"/>
        <w:ind w:right="0" w:firstLine="0"/>
        <w:jc w:val="left"/>
      </w:pPr>
      <w:r>
        <w:rPr>
          <w:b/>
          <w:i/>
        </w:rPr>
        <w:t xml:space="preserve">Keywords: </w:t>
      </w:r>
      <w:proofErr w:type="spellStart"/>
      <w:r>
        <w:t>Medellin</w:t>
      </w:r>
      <w:proofErr w:type="spellEnd"/>
      <w:r>
        <w:t xml:space="preserve">, </w:t>
      </w:r>
      <w:r w:rsidR="00736AA1">
        <w:t>s</w:t>
      </w:r>
      <w:r>
        <w:t xml:space="preserve">ocial </w:t>
      </w:r>
      <w:proofErr w:type="spellStart"/>
      <w:r>
        <w:t>representations</w:t>
      </w:r>
      <w:proofErr w:type="spellEnd"/>
      <w:r>
        <w:t xml:space="preserve">, </w:t>
      </w:r>
      <w:proofErr w:type="spellStart"/>
      <w:r>
        <w:t>old</w:t>
      </w:r>
      <w:proofErr w:type="spellEnd"/>
      <w:r>
        <w:t xml:space="preserve"> </w:t>
      </w:r>
      <w:proofErr w:type="spellStart"/>
      <w:r>
        <w:t>age</w:t>
      </w:r>
      <w:proofErr w:type="spellEnd"/>
      <w:r>
        <w:t xml:space="preserve">, </w:t>
      </w:r>
      <w:proofErr w:type="spellStart"/>
      <w:r w:rsidR="00736AA1">
        <w:t>women</w:t>
      </w:r>
      <w:proofErr w:type="spellEnd"/>
      <w:r w:rsidR="00736AA1">
        <w:t>.</w:t>
      </w:r>
    </w:p>
    <w:p w:rsidR="00736AA1" w:rsidRDefault="00736AA1" w:rsidP="006F566D">
      <w:pPr>
        <w:spacing w:after="0" w:line="360" w:lineRule="auto"/>
        <w:ind w:right="0" w:firstLine="0"/>
        <w:jc w:val="left"/>
      </w:pPr>
    </w:p>
    <w:p w:rsidR="005A1F9D" w:rsidRDefault="00CF448C" w:rsidP="006F566D">
      <w:pPr>
        <w:spacing w:after="0" w:line="360" w:lineRule="auto"/>
        <w:ind w:left="-5" w:right="0" w:hanging="10"/>
        <w:jc w:val="left"/>
      </w:pPr>
      <w:r>
        <w:rPr>
          <w:b/>
        </w:rPr>
        <w:t>Introducción</w:t>
      </w:r>
    </w:p>
    <w:p w:rsidR="005A1F9D" w:rsidRDefault="00CF448C" w:rsidP="006F566D">
      <w:pPr>
        <w:spacing w:after="0" w:line="360" w:lineRule="auto"/>
        <w:ind w:right="0" w:firstLine="567"/>
        <w:jc w:val="left"/>
      </w:pPr>
      <w:r>
        <w:t xml:space="preserve">La manera de tratar la vejez y el envejecimiento en la mujer, depende de la sociedad en un espacio y en una época determinada, pues estos son fenómenos que se construyen a partir de las representaciones sociales que crea la sociedad. </w:t>
      </w:r>
    </w:p>
    <w:p w:rsidR="005A1F9D" w:rsidRDefault="00CF448C" w:rsidP="006F566D">
      <w:pPr>
        <w:spacing w:after="0" w:line="360" w:lineRule="auto"/>
        <w:ind w:left="-5" w:right="45" w:firstLine="567"/>
      </w:pPr>
      <w:r>
        <w:rPr>
          <w:color w:val="141412"/>
        </w:rPr>
        <w:t xml:space="preserve">La interacción del ser humano con el mundo está enmarcada por la cultura, pues el hombre lo ha ido construyendo a través de su historia. Es así como lo social influye y da forma a la estructura personal del sujeto, se originan y desarrollan creencias dentro del contexto social, haciendo parte de una dinámica que es influenciada por la cultura que permite la adaptación de la persona a su entorno.  </w:t>
      </w:r>
    </w:p>
    <w:p w:rsidR="005A1F9D" w:rsidRDefault="00CF448C" w:rsidP="006F566D">
      <w:pPr>
        <w:spacing w:after="0" w:line="360" w:lineRule="auto"/>
        <w:ind w:right="45" w:firstLine="567"/>
      </w:pPr>
      <w:r>
        <w:rPr>
          <w:color w:val="141412"/>
        </w:rPr>
        <w:t>Según Freud (</w:t>
      </w:r>
      <w:r>
        <w:t>1920-1922)</w:t>
      </w:r>
      <w:r>
        <w:rPr>
          <w:color w:val="141412"/>
        </w:rPr>
        <w:t xml:space="preserve">:  </w:t>
      </w:r>
    </w:p>
    <w:p w:rsidR="005A1F9D" w:rsidRPr="00736AA1" w:rsidRDefault="00CF448C" w:rsidP="006F566D">
      <w:pPr>
        <w:spacing w:after="0" w:line="360" w:lineRule="auto"/>
        <w:ind w:left="1416" w:right="45" w:firstLine="0"/>
        <w:rPr>
          <w:sz w:val="22"/>
        </w:rPr>
      </w:pPr>
      <w:r w:rsidRPr="00736AA1">
        <w:rPr>
          <w:color w:val="141412"/>
          <w:sz w:val="22"/>
        </w:rPr>
        <w:t>“En la vida anímica del individuo el otr</w:t>
      </w:r>
      <w:r w:rsidR="00736AA1">
        <w:rPr>
          <w:color w:val="141412"/>
          <w:sz w:val="22"/>
        </w:rPr>
        <w:t>o</w:t>
      </w:r>
      <w:r w:rsidRPr="00736AA1">
        <w:rPr>
          <w:color w:val="141412"/>
          <w:sz w:val="22"/>
        </w:rPr>
        <w:t xml:space="preserve"> cuenta, con total regularidad, como modelo, como objeto, como auxiliar y como enemigo, y por eso desde el comienzo mismo la psicología individual es simultáneamente psicología social en el sentido más alto, pero enteramente justificado”</w:t>
      </w:r>
      <w:r w:rsidR="00736AA1">
        <w:rPr>
          <w:color w:val="141412"/>
          <w:sz w:val="22"/>
        </w:rPr>
        <w:t xml:space="preserve"> </w:t>
      </w:r>
      <w:r w:rsidRPr="00736AA1">
        <w:rPr>
          <w:sz w:val="22"/>
        </w:rPr>
        <w:t>(p.</w:t>
      </w:r>
      <w:r w:rsidR="00736AA1">
        <w:rPr>
          <w:sz w:val="22"/>
        </w:rPr>
        <w:t xml:space="preserve"> </w:t>
      </w:r>
      <w:r w:rsidRPr="00736AA1">
        <w:rPr>
          <w:sz w:val="22"/>
        </w:rPr>
        <w:t>67).</w:t>
      </w:r>
      <w:r w:rsidRPr="00736AA1">
        <w:rPr>
          <w:color w:val="141412"/>
          <w:sz w:val="22"/>
        </w:rPr>
        <w:t xml:space="preserve"> </w:t>
      </w:r>
    </w:p>
    <w:p w:rsidR="005A1F9D" w:rsidRDefault="00CF448C" w:rsidP="006F566D">
      <w:pPr>
        <w:spacing w:after="0" w:line="360" w:lineRule="auto"/>
        <w:ind w:left="-17" w:right="51" w:firstLine="567"/>
      </w:pPr>
      <w:r>
        <w:t>Con el fin de identificar y describir las representaciones sociales sobre la vejez y envejecimiento, se procede a indagar sobre los estudios que se han llevado a cabo sobre este tema, teniendo en cuenta que por lo general las representaciones sociales se construyen con base en los conocimientos transmitidos por la tradición familiar, el sistema educativo y la comunicación social; de esta manera se transmiten valores, estereotipos, y modelos culturales, que reafirman procesos de inclusión y exclusión social de los adultos mayores.</w:t>
      </w:r>
      <w:r>
        <w:rPr>
          <w:b/>
        </w:rPr>
        <w:t xml:space="preserve"> </w:t>
      </w:r>
      <w:r>
        <w:t>Además, debemos aceptar que el comportamiento de cada persona tiene características particulares, teniendo en cuenta, la edad, el sexo y otros aspectos biológicos o sociales.</w:t>
      </w:r>
      <w:r>
        <w:rPr>
          <w:color w:val="141412"/>
        </w:rPr>
        <w:t xml:space="preserve"> </w:t>
      </w:r>
    </w:p>
    <w:p w:rsidR="005A1F9D" w:rsidRDefault="00CF448C" w:rsidP="006F566D">
      <w:pPr>
        <w:spacing w:after="0" w:line="360" w:lineRule="auto"/>
        <w:ind w:left="-17" w:right="51" w:firstLine="567"/>
      </w:pPr>
      <w:r>
        <w:t xml:space="preserve">Fernández-Ballesteros (2008), en una de sus investigaciones titulada “La psicología de la vejez”, menciona que cada individuo llega a la edad adulta, con experiencias de aprendizajes diversos, debido a las especiales circunstancias y contextos socioculturales en que se desarrolla. En consecuencia, los cambios que se presentan en la vejez, en términos de </w:t>
      </w:r>
      <w:r>
        <w:lastRenderedPageBreak/>
        <w:t>funciones psicológicas y funciones cognitivas, difieren de un individuo a otro (Fernández, 2008).</w:t>
      </w:r>
      <w:r>
        <w:rPr>
          <w:color w:val="141412"/>
        </w:rPr>
        <w:t xml:space="preserve"> </w:t>
      </w:r>
    </w:p>
    <w:p w:rsidR="005A1F9D" w:rsidRDefault="00CF448C" w:rsidP="006F566D">
      <w:pPr>
        <w:spacing w:after="0" w:line="360" w:lineRule="auto"/>
        <w:ind w:left="-17" w:right="51" w:firstLine="567"/>
      </w:pPr>
      <w:r>
        <w:t>Teniendo en cuenta la anterior investigación, para este estudio es importante establecer, sí son verdaderas o falsas las creencias de suponer que paralelamente al deterioro físico que produce el trascurso del tiempo, se presentan cambios desfavorables en las principales funciones psicológicas y funciones cognitivas. Un factor que se debe tener en cuenta, radica en el inconveniente de generalizar las características de la vejez en los seres humanos, pues cada individuo llega a la edad adulta con diversas experiencias de aprendizaje adquiridas en los contextos socio-culturales en que se desenvuelven. Por ello las características que se presentan en la vejez en relación con las funciones psicológicas y las funciones cognitivas se muestran de manera diferente en cada individuo.</w:t>
      </w:r>
      <w:r>
        <w:rPr>
          <w:color w:val="141412"/>
        </w:rPr>
        <w:t xml:space="preserve"> </w:t>
      </w:r>
    </w:p>
    <w:p w:rsidR="005A1F9D" w:rsidRDefault="00CF448C" w:rsidP="006F566D">
      <w:pPr>
        <w:spacing w:after="0" w:line="360" w:lineRule="auto"/>
        <w:ind w:left="-17" w:right="51" w:firstLine="567"/>
      </w:pPr>
      <w:r>
        <w:t xml:space="preserve">El estudio de </w:t>
      </w:r>
      <w:proofErr w:type="spellStart"/>
      <w:r>
        <w:t>Gastrón</w:t>
      </w:r>
      <w:proofErr w:type="spellEnd"/>
      <w:r>
        <w:t xml:space="preserve"> (2003), titulado “Una mirada de género en las representaciones sociales sobre la vejez”, contribuye a dar respuesta al anterior interrogante en la medida en que se evalúa desde el punto de vista de género, las representaciones sociales sobre la vejez como procesos en construcción, entendiendo este como el conocimiento colectivo que se va construyendo por medio de la conversación y el diálogo. Se considera que las representaciones sociales surgen como “producto de valores, ideas y conocimiento al que los individuos intentar dar sentido en su ambiente físico y social” (</w:t>
      </w:r>
      <w:proofErr w:type="spellStart"/>
      <w:r>
        <w:t>Gastrón</w:t>
      </w:r>
      <w:proofErr w:type="spellEnd"/>
      <w:r>
        <w:t>, 2003). El estudio concluye que estamos ante un “atraso fuerte entre el envejecimiento poblacional”, el crecimiento de la expectativa de vida, especialmente entre las mujeres, el conocimiento de este grupo etario por parte de profesionales gerontológicos y por último las representaciones sociales que la población fue construyendo (</w:t>
      </w:r>
      <w:proofErr w:type="spellStart"/>
      <w:r>
        <w:t>Gastrón</w:t>
      </w:r>
      <w:proofErr w:type="spellEnd"/>
      <w:r>
        <w:t>, 2003, p.189). Desde una mirada de género se destaca que las mujeres siguen en el imaginario colectivo, en papeles pasivos.</w:t>
      </w:r>
      <w:r>
        <w:rPr>
          <w:color w:val="141412"/>
        </w:rPr>
        <w:t xml:space="preserve"> </w:t>
      </w:r>
    </w:p>
    <w:p w:rsidR="005A1F9D" w:rsidRDefault="00CF448C" w:rsidP="006F566D">
      <w:pPr>
        <w:spacing w:after="0" w:line="360" w:lineRule="auto"/>
        <w:ind w:left="-17" w:right="51" w:firstLine="567"/>
      </w:pPr>
      <w:r>
        <w:t xml:space="preserve">Por su parte, Yuni y Ariel (2008), en el estudio titulado “Envejecimiento y género: Perspectivas teóricas y aproximaciones en el envejecimiento femenino”, proponen una mirada desde la gerontología crítica y la gerontología feminista, y plantean que el conocimiento gerontológico es de carácter social, por ende, posee carga moral, ética y valorativa. Para la gerontología crítica la mayoría de los conceptos científicos, se producen por los saberes de la cultura popular; los cuales son resignificados por medio de procesos de colonización de la vida a través de tecnologías sociales y racionalización de las prácticas. De </w:t>
      </w:r>
      <w:r>
        <w:lastRenderedPageBreak/>
        <w:t>manera que el conocimiento científico posibilita la réplica de algunos valores dominantes, representaciones, roles y posturas sociales.</w:t>
      </w:r>
      <w:r>
        <w:rPr>
          <w:color w:val="141412"/>
        </w:rPr>
        <w:t xml:space="preserve"> </w:t>
      </w:r>
    </w:p>
    <w:p w:rsidR="005A1F9D" w:rsidRDefault="00CF448C" w:rsidP="006F566D">
      <w:pPr>
        <w:spacing w:after="0" w:line="360" w:lineRule="auto"/>
        <w:ind w:left="-17" w:right="51" w:firstLine="567"/>
      </w:pPr>
      <w:r>
        <w:t>Por su parte, la gerontología feminista propone estudiar la manera cómo por medio del lenguaje se elaboran los significados sociales acerca del envejecer femenino y simultáneamente entenderlo como instrumento por medio del cual las representaciones sociales se integran como categorías mentales y procesos de percepción de la condición de mujeres mayores. Estas dos posturas permiten establecer las uniones y las rupturas entres los significados socio-culturales atribuidos a la vejez y al envejecimiento y las representaciones sociales que se mueven en la sociedad, así como la perpetuidad de algunas creencias y prejuicios en las teorías científicas y en el ejercicio profesional del área gerontológica.</w:t>
      </w:r>
      <w:r>
        <w:rPr>
          <w:color w:val="141412"/>
        </w:rPr>
        <w:t xml:space="preserve"> </w:t>
      </w:r>
    </w:p>
    <w:p w:rsidR="005A1F9D" w:rsidRDefault="00CF448C" w:rsidP="006F566D">
      <w:pPr>
        <w:spacing w:after="0" w:line="360" w:lineRule="auto"/>
        <w:ind w:left="-17" w:right="51" w:firstLine="567"/>
      </w:pPr>
      <w:r>
        <w:t>Perales y Dulcey-Ruiz (2002), en su investigación “La construcción social del envejecimiento y la vejez, analizan artículos publicados por los medios de comunicación sobre los temas del envejecimiento y la vejez”, desde el punto de vista de las teorías de los sistemas sociales y de las representaciones sociales. Se destaca la función de los sistemas sociales y de las personas en los cambios del conocimiento, así como también en la reconstrucción de la realidad social del envejecimiento y la vejez.</w:t>
      </w:r>
      <w:r>
        <w:rPr>
          <w:color w:val="141412"/>
        </w:rPr>
        <w:t xml:space="preserve"> </w:t>
      </w:r>
    </w:p>
    <w:p w:rsidR="005A1F9D" w:rsidRDefault="00CF448C" w:rsidP="006F566D">
      <w:pPr>
        <w:spacing w:after="0" w:line="360" w:lineRule="auto"/>
        <w:ind w:left="-17" w:right="51" w:firstLine="567"/>
      </w:pPr>
      <w:r>
        <w:t>Los autores examinan productos discursivos relacionados con el envejecimiento y la vejez en dos periódicos colombianos, en los meses de enero a abril del 2001. Partiendo de las teorías de los sistemas sociales y de las representaciones sociales, proponen que los medios de comunicación son un sistema social que contribuyen a la elaboración de representaciones sociales, consideran que los sistemas sociales y los individuos juegan un papel activo en la transformación del conocimiento y en la reconstrucción de la realidad social del envejecimiento y la vejez.</w:t>
      </w:r>
      <w:r>
        <w:rPr>
          <w:color w:val="141412"/>
        </w:rPr>
        <w:t xml:space="preserve"> </w:t>
      </w:r>
    </w:p>
    <w:p w:rsidR="005A1F9D" w:rsidRDefault="00CF448C" w:rsidP="006F566D">
      <w:pPr>
        <w:spacing w:after="0" w:line="360" w:lineRule="auto"/>
        <w:ind w:left="-17" w:right="51" w:firstLine="567"/>
      </w:pPr>
      <w:r>
        <w:t xml:space="preserve">Para el modelo de sistemas sociales, los contenidos de los medios de comunicación, muestran una realidad propia del envejecimiento y de la vejez que surge de la transformación de contenidos científicos, políticos y culturales. Así las cosas, los medios permiten asignar sentido a través de códigos particulares para posibilitar la reconstrucción de realidades sociales dentro de un dinamismo permanente, mediante la acción de la información, la publicidad y el entretenimiento. Al ser sistemas los medios de comunicación poseen códigos propios que guían su funcionamiento y su función. La labor de los medios es proveer estructuras organizadoras para permitir la comunicación y la actualización de los discursos.    </w:t>
      </w:r>
      <w:r>
        <w:lastRenderedPageBreak/>
        <w:t>En otras palabras, propiciar marcos de interpretación y reconstrucción de la realidad. En este sentido los medios son escenarios de la representación de lo social en donde transitan significados y atribuciones sociales, así como propuestas de interpretación. De otra parte, la teoría de las representaciones sociales considera que estas se generan a partir de la comunicación y de la interacción. Y es justamente con la interacción y la comunicación, que transitan, se comparten, se recrean y se reconstruyen opiniones, conocimientos, sentimientos, y representaciones acerca de la vejez y el envejecimiento.</w:t>
      </w:r>
      <w:r>
        <w:rPr>
          <w:color w:val="141412"/>
        </w:rPr>
        <w:t xml:space="preserve"> </w:t>
      </w:r>
    </w:p>
    <w:p w:rsidR="005A1F9D" w:rsidRDefault="00CF448C" w:rsidP="006F566D">
      <w:pPr>
        <w:spacing w:after="0" w:line="360" w:lineRule="auto"/>
        <w:ind w:left="-17" w:right="51" w:firstLine="567"/>
      </w:pPr>
      <w:r>
        <w:t>Desde una mirada de género se destaca que las mujeres siguen en el imaginario colectivo, en papeles pasivos, en consecuencia, se observa que continuar este camino investigativo permitirá desestructurar mitos y prejuicios con miras a desarrollar una sociedad más justa e inclusiva para todos los géneros independiente de la edad.</w:t>
      </w:r>
      <w:r>
        <w:rPr>
          <w:color w:val="141412"/>
        </w:rPr>
        <w:t xml:space="preserve"> </w:t>
      </w:r>
    </w:p>
    <w:p w:rsidR="005A1F9D" w:rsidRDefault="00CF448C" w:rsidP="006F566D">
      <w:pPr>
        <w:spacing w:after="0" w:line="360" w:lineRule="auto"/>
        <w:ind w:left="-17" w:right="51" w:firstLine="567"/>
      </w:pPr>
      <w:r>
        <w:t xml:space="preserve">En la actualidad en Medellín, se identifica un estereotipo de mujer adulta representante de la sociedad colombiana, espacio social en el que se llevó a cabo el presente estudio; teniendo en cuenta este concepto, es importante definir estereotipo que, según la Real Academia Española (2017): se entiende el estereotipo como “una imagen o idea aceptada comúnmente por un grupo o sociedad con carácter inmutable”. Esto nos lleva a preguntarnos por el núcleo figurativo sobre la vejez y el envejecimiento construido por la población de mujeres jóvenes y mayores </w:t>
      </w:r>
      <w:r w:rsidR="00736AA1">
        <w:t>de la ciudad de Medellín.</w:t>
      </w:r>
      <w:r>
        <w:t xml:space="preserve"> </w:t>
      </w:r>
    </w:p>
    <w:p w:rsidR="005A1F9D" w:rsidRDefault="00CF448C" w:rsidP="006F566D">
      <w:pPr>
        <w:spacing w:after="0" w:line="360" w:lineRule="auto"/>
        <w:ind w:right="0" w:firstLine="0"/>
        <w:jc w:val="left"/>
      </w:pPr>
      <w:r>
        <w:rPr>
          <w:b/>
        </w:rPr>
        <w:t xml:space="preserve"> </w:t>
      </w:r>
    </w:p>
    <w:p w:rsidR="005A1F9D" w:rsidRDefault="005A1F9D" w:rsidP="006F566D">
      <w:pPr>
        <w:spacing w:after="0" w:line="360" w:lineRule="auto"/>
        <w:ind w:left="720" w:right="0" w:firstLine="0"/>
        <w:jc w:val="left"/>
      </w:pPr>
    </w:p>
    <w:p w:rsidR="005A1F9D" w:rsidRDefault="00736AA1" w:rsidP="006F566D">
      <w:pPr>
        <w:pStyle w:val="Ttulo1"/>
        <w:spacing w:after="0" w:line="360" w:lineRule="auto"/>
        <w:ind w:left="-5" w:right="0"/>
      </w:pPr>
      <w:r>
        <w:t>Referentes conceptuales</w:t>
      </w:r>
    </w:p>
    <w:p w:rsidR="005A1F9D" w:rsidRDefault="00CF448C" w:rsidP="006F566D">
      <w:pPr>
        <w:spacing w:after="0" w:line="360" w:lineRule="auto"/>
        <w:ind w:left="-15" w:right="51" w:firstLine="567"/>
      </w:pPr>
      <w:r>
        <w:t xml:space="preserve">Las representaciones sociales son maneras de obtener el conocimiento de la realidad, utilizando el sentido común para posibilitar a las personas convertir lo extraño en familiar, hacer la realidad convencional y accesible a un significado común, ello puede permitir entender la forma como la vejez constituye una producción socialmente elaborada, partiendo de la significación surgida de la interacción social. </w:t>
      </w:r>
    </w:p>
    <w:p w:rsidR="00736AA1" w:rsidRDefault="00CF448C" w:rsidP="006F566D">
      <w:pPr>
        <w:spacing w:after="0" w:line="360" w:lineRule="auto"/>
        <w:ind w:left="-15" w:right="51" w:firstLine="567"/>
      </w:pPr>
      <w:r>
        <w:t xml:space="preserve">Las representaciones sociales fueron entendidas por Moscovici (1961), como un fenómeno elaborado colectivamente en lo que hablan y hacen los individuos. El objeto construido se trasforma en una realidad social, gracias a la representación del objeto que la comunidad conserva y alienta. Así las cosas, cuando se trata de una representación social, los elementos que se representan son, sin excepción, objetos de carácter social. Las </w:t>
      </w:r>
      <w:r>
        <w:lastRenderedPageBreak/>
        <w:t xml:space="preserve">representaciones sociales se caracterizan por ser conocimientos de sentido común, alejados del conocimiento científico, creados socialmente por un grupo (Jodelet 1984-1986; Moscovici, 1961). </w:t>
      </w:r>
    </w:p>
    <w:p w:rsidR="005A1F9D" w:rsidRDefault="00CF448C" w:rsidP="006F566D">
      <w:pPr>
        <w:spacing w:after="0" w:line="360" w:lineRule="auto"/>
        <w:ind w:left="-15" w:right="51" w:firstLine="567"/>
      </w:pPr>
      <w:r>
        <w:t>En relación con el tema de cómo se originan las representaciones sociales, se destaca Moscovici (1984b) expresa</w:t>
      </w:r>
      <w:r w:rsidR="00736AA1">
        <w:t>ndo</w:t>
      </w:r>
      <w:r>
        <w:t xml:space="preserve"> que las representaciones sociales se crean a través de dos procesos:  </w:t>
      </w:r>
    </w:p>
    <w:p w:rsidR="005A1F9D" w:rsidRPr="00736AA1" w:rsidRDefault="00736AA1" w:rsidP="006F566D">
      <w:pPr>
        <w:spacing w:after="0" w:line="360" w:lineRule="auto"/>
        <w:ind w:left="1416" w:right="51" w:firstLine="0"/>
        <w:rPr>
          <w:sz w:val="22"/>
        </w:rPr>
      </w:pPr>
      <w:r w:rsidRPr="00736AA1">
        <w:rPr>
          <w:sz w:val="22"/>
        </w:rPr>
        <w:t>L</w:t>
      </w:r>
      <w:r w:rsidR="00CF448C" w:rsidRPr="00736AA1">
        <w:rPr>
          <w:sz w:val="22"/>
        </w:rPr>
        <w:t>a objetivación, en virtud del cual se tiende a reducir las ideas extrañas a imágenes comunes, a fin de colocarlas en un contexto conocido. El segundo proceso es el anclaje, con el cual se pretende transformar algo abstracto en concreto; ello se logra trasladando lo que está en la mente, hasta algo que tiene existencia en el mundo material” (Moscovici 1984, p.</w:t>
      </w:r>
      <w:r w:rsidRPr="00736AA1">
        <w:rPr>
          <w:sz w:val="22"/>
        </w:rPr>
        <w:t xml:space="preserve"> </w:t>
      </w:r>
      <w:r w:rsidR="00CF448C" w:rsidRPr="00736AA1">
        <w:rPr>
          <w:sz w:val="22"/>
        </w:rPr>
        <w:t xml:space="preserve">29). </w:t>
      </w:r>
    </w:p>
    <w:p w:rsidR="005A1F9D" w:rsidRDefault="00CF448C" w:rsidP="006F566D">
      <w:pPr>
        <w:spacing w:after="0" w:line="360" w:lineRule="auto"/>
        <w:ind w:left="-15" w:right="51"/>
      </w:pPr>
      <w:r>
        <w:t xml:space="preserve">De manera que un objeto es social no por sus características intrínsecas, sino por la forma en que las personas se relacionan con él. Ciertamente, son las personas las que asignan al objeto características y significados, que posibilitan al objeto ser parte del mundo social en el que se encuentra. Moscovici (1979), “platea que la representación social surge toda vez que la identidad de un grupo se siente en peligro, y en el evento en que se comunican socialmente reglas que han sido </w:t>
      </w:r>
      <w:proofErr w:type="gramStart"/>
      <w:r w:rsidR="00315094">
        <w:t>trastocadas“ (</w:t>
      </w:r>
      <w:proofErr w:type="gramEnd"/>
      <w:r>
        <w:t>como se cit</w:t>
      </w:r>
      <w:r w:rsidR="00736AA1">
        <w:t>ó</w:t>
      </w:r>
      <w:r>
        <w:t xml:space="preserve"> en Rangel, 2009</w:t>
      </w:r>
      <w:r>
        <w:rPr>
          <w:rFonts w:ascii="Calibri" w:eastAsia="Calibri" w:hAnsi="Calibri" w:cs="Calibri"/>
          <w:sz w:val="22"/>
        </w:rPr>
        <w:t>,</w:t>
      </w:r>
      <w:r>
        <w:t xml:space="preserve"> p.</w:t>
      </w:r>
      <w:r w:rsidR="00736AA1">
        <w:t xml:space="preserve"> </w:t>
      </w:r>
      <w:r>
        <w:t xml:space="preserve">17-18).  </w:t>
      </w:r>
    </w:p>
    <w:p w:rsidR="005A1F9D" w:rsidRDefault="00CF448C" w:rsidP="006F566D">
      <w:pPr>
        <w:spacing w:after="0" w:line="360" w:lineRule="auto"/>
        <w:ind w:left="-15" w:right="51"/>
      </w:pPr>
      <w:r>
        <w:t xml:space="preserve">Por su parte Denisse Jodelet (1986), expresa que en algo complejo como lo es una teoría, la objetivación tiene varias etapas, a saber:  </w:t>
      </w:r>
    </w:p>
    <w:p w:rsidR="005A1F9D" w:rsidRPr="00736AA1" w:rsidRDefault="00736AA1" w:rsidP="006F566D">
      <w:pPr>
        <w:spacing w:after="0" w:line="360" w:lineRule="auto"/>
        <w:ind w:left="1416" w:right="51" w:firstLine="0"/>
        <w:rPr>
          <w:sz w:val="22"/>
        </w:rPr>
      </w:pPr>
      <w:r w:rsidRPr="00736AA1">
        <w:rPr>
          <w:sz w:val="22"/>
        </w:rPr>
        <w:t>L</w:t>
      </w:r>
      <w:r w:rsidR="00CF448C" w:rsidRPr="00736AA1">
        <w:rPr>
          <w:sz w:val="22"/>
        </w:rPr>
        <w:t>a elección de los elementos descontextualizados b) la elaboración de un “núcleo figurativo”, en la cual se reproduzca visualmente una estructura de imagen en una estructura conceptual c) el modelo figurativo combina los elementos científicos, en una realidad con sentido común. (p.</w:t>
      </w:r>
      <w:r w:rsidRPr="00736AA1">
        <w:rPr>
          <w:sz w:val="22"/>
        </w:rPr>
        <w:t xml:space="preserve"> </w:t>
      </w:r>
      <w:r w:rsidR="00CF448C" w:rsidRPr="00736AA1">
        <w:rPr>
          <w:sz w:val="22"/>
        </w:rPr>
        <w:t xml:space="preserve">482). </w:t>
      </w:r>
    </w:p>
    <w:p w:rsidR="005A1F9D" w:rsidRDefault="00CF448C" w:rsidP="006F566D">
      <w:pPr>
        <w:spacing w:after="0" w:line="360" w:lineRule="auto"/>
        <w:ind w:left="-15" w:right="51" w:firstLine="567"/>
      </w:pPr>
      <w:r>
        <w:t>En relación con el proceso de anclaje, considera Jodelet (1984), que alude al “enraizamiento social tanto de la representación como de su objeto, donde la intervención social es el significado y la utilidad social que se le otorga”. Adicionalmente, se trata de la “inserción orgánica de un objeto dentro del pensamiento construido” (como se cita en Rodríguez-Salazar y García-Curiel, 2007, p.</w:t>
      </w:r>
      <w:r w:rsidR="00315094">
        <w:t xml:space="preserve"> </w:t>
      </w:r>
      <w:r>
        <w:t xml:space="preserve">64) </w:t>
      </w:r>
      <w:r>
        <w:rPr>
          <w:b/>
        </w:rPr>
        <w:t xml:space="preserve"> </w:t>
      </w:r>
    </w:p>
    <w:p w:rsidR="005A1F9D" w:rsidRDefault="00CF448C" w:rsidP="006F566D">
      <w:pPr>
        <w:spacing w:after="0" w:line="360" w:lineRule="auto"/>
        <w:ind w:left="-15" w:right="51" w:firstLine="567"/>
      </w:pPr>
      <w:r>
        <w:t xml:space="preserve">Ahora bien, para Piaget (1986,1989) las representaciones sociales delimitan, restringen y permiten el conocimiento de los objetos, dando significado, ayudando a la creación de nuevas relaciones sociales. Manifiesta Piaget, (1986,1989) que la representación social comprende una forma de conocimiento particular, consistente en el sentido común, cuyos </w:t>
      </w:r>
      <w:r>
        <w:lastRenderedPageBreak/>
        <w:t xml:space="preserve">contenidos expresan procesos generativos y funcionales que se destacan en la sociedad. En otras palabras, designan un pensamiento social. Piaget (1986,1989) considera que los sujetos sociales aprenden los sucesos de la vida cotidiana, las características del entorno y la información que allí se encuentra y, a las personas que los rodean.  </w:t>
      </w:r>
    </w:p>
    <w:p w:rsidR="005A1F9D" w:rsidRDefault="00CF448C" w:rsidP="006F566D">
      <w:pPr>
        <w:spacing w:after="0" w:line="360" w:lineRule="auto"/>
        <w:ind w:left="10" w:right="47" w:firstLine="567"/>
      </w:pPr>
      <w:r>
        <w:t>También Piaget, (1986,1989) alude al “conocimiento de sentido común”, no al “conocimiento científico”. Entiende que el conocimiento se elabora y se comparte socialmente, tiene como inicio las propias experiencias, las informaciones y formas de pensamiento recibidas y trasmitidas de generación en generación, o por medio de la educación y la comunicación social.  “El conocimiento empírico, que interviene en la elaboración social de la realidad común a un grupo social, tiende a gobernar ese entorno, a entender y dar razón de las ideas y pensamientos que surgen en dicho grupo”. (</w:t>
      </w:r>
      <w:r w:rsidR="00736AA1">
        <w:t xml:space="preserve">Piaget, 1986, </w:t>
      </w:r>
      <w:r>
        <w:t>p.</w:t>
      </w:r>
      <w:r w:rsidR="00736AA1">
        <w:t xml:space="preserve"> </w:t>
      </w:r>
      <w:r>
        <w:t xml:space="preserve">150). </w:t>
      </w:r>
    </w:p>
    <w:p w:rsidR="005A1F9D" w:rsidRDefault="00CF448C" w:rsidP="006F566D">
      <w:pPr>
        <w:spacing w:after="0" w:line="360" w:lineRule="auto"/>
        <w:ind w:left="-15" w:right="51" w:firstLine="567"/>
      </w:pPr>
      <w:r>
        <w:t>Piaget &amp; García (1982), consideran que las creencias sociales, que surgen en un “contexto socio cultural determinado, son preexistentes al proceso de elaboración del conocimiento de los sujetos”, por eso, tanto el sujeto como el objeto están insertos en un entorno específico, de especiales significaciones socioculturales, de manera que “en un punto se entrecruza el conocimiento y la ideología” (p.</w:t>
      </w:r>
      <w:r w:rsidR="00736AA1">
        <w:t xml:space="preserve"> </w:t>
      </w:r>
      <w:r>
        <w:t xml:space="preserve">245). </w:t>
      </w:r>
    </w:p>
    <w:p w:rsidR="005A1F9D" w:rsidRDefault="00CF448C" w:rsidP="006F566D">
      <w:pPr>
        <w:spacing w:after="0" w:line="360" w:lineRule="auto"/>
        <w:ind w:left="-15" w:right="51" w:firstLine="567"/>
      </w:pPr>
      <w:r>
        <w:t xml:space="preserve">En su investigación Jodelet (1986), introduce nuevos elementos a la teoría de las representaciones sociales, al considerar que las representaciones sociales son imágenes acopiadas de un grupo de significados, que posibilitan la interpretación de lo que ocurre, y dan sentido a lo inesperado. Además, permiten clasificar las circunstancias, los hechos y a los individuos con quienes se interactúa. Son formas de conocimiento social, que sirven para interpretar la realidad diaria. Un conocimiento empírico, que crea demostraciones de la realidad consensual. </w:t>
      </w:r>
    </w:p>
    <w:p w:rsidR="005A1F9D" w:rsidRDefault="00CF448C" w:rsidP="006F566D">
      <w:pPr>
        <w:spacing w:after="0" w:line="360" w:lineRule="auto"/>
        <w:ind w:left="-15" w:right="51" w:firstLine="567"/>
      </w:pPr>
      <w:proofErr w:type="spellStart"/>
      <w:r>
        <w:t>Farr</w:t>
      </w:r>
      <w:proofErr w:type="spellEnd"/>
      <w:r>
        <w:t xml:space="preserve"> y Moscovici (1984a) un destacado estudioso del tema de las representaciones sociales, expresan que son sistemas cognoscitivos con una lógica y un lenguaje propios.</w:t>
      </w:r>
      <w:r w:rsidR="00736AA1">
        <w:t xml:space="preserve"> </w:t>
      </w:r>
      <w:r>
        <w:t xml:space="preserve">No son simples opiniones sino “teorías o ramas del conocimiento”, que cuentan con sus propios derechos para encontrar y clasificar la realidad. Ese sistema de valores, ideas y valores, posibilita al hombre guiarse en el contorno social y controlarlo. Además, permite la comunicación social clara entre los individuos, para entender los variados hechos de su universo, de carácter individual y social. </w:t>
      </w:r>
    </w:p>
    <w:p w:rsidR="005A1F9D" w:rsidRDefault="00CF448C" w:rsidP="006F566D">
      <w:pPr>
        <w:spacing w:after="0" w:line="360" w:lineRule="auto"/>
        <w:ind w:left="-15" w:right="51" w:firstLine="567"/>
      </w:pPr>
      <w:r>
        <w:lastRenderedPageBreak/>
        <w:t xml:space="preserve">De lo anteriormente expuesto se colige que, a efecto de entender cómo se crean y se desarrollan los conocimientos, respecto de un objeto de conocimiento social, se requiere tener presente la interacción del sujeto con las prácticas y las representaciones sociales de su entorno socio-cultural. </w:t>
      </w:r>
    </w:p>
    <w:p w:rsidR="005A1F9D" w:rsidRDefault="00CF448C" w:rsidP="006F566D">
      <w:pPr>
        <w:spacing w:after="0" w:line="360" w:lineRule="auto"/>
        <w:ind w:left="-15" w:right="51" w:firstLine="567"/>
      </w:pPr>
      <w:r>
        <w:t xml:space="preserve">Sobre el tema de los elementos de la representación social Moscovici (1961), se plantean 4 elementos constitutivos de la representación social en los siguientes términos “La </w:t>
      </w:r>
      <w:r w:rsidR="00736AA1">
        <w:t>información, que</w:t>
      </w:r>
      <w:r>
        <w:t xml:space="preserve"> se relaciona con lo que “veo”; las opiniones, con lo que “creo”, las actitudes, con lo que “siento”, elementos éstos que tomamos como guía para el análisis de la información. </w:t>
      </w:r>
    </w:p>
    <w:p w:rsidR="00DC6483" w:rsidRDefault="00CF448C" w:rsidP="00DC6483">
      <w:pPr>
        <w:spacing w:after="0" w:line="360" w:lineRule="auto"/>
        <w:ind w:left="-15" w:right="51" w:firstLine="567"/>
      </w:pPr>
      <w:r>
        <w:t xml:space="preserve">Por otra parte, Rangel (2009), hace una relación apoyada en el acervo reunido a través de su investigación bibliográfica, y propone ocho enfoques de la teoría representación social </w:t>
      </w:r>
    </w:p>
    <w:p w:rsidR="005A1F9D" w:rsidRDefault="00CF448C" w:rsidP="006F566D">
      <w:pPr>
        <w:numPr>
          <w:ilvl w:val="0"/>
          <w:numId w:val="2"/>
        </w:numPr>
        <w:spacing w:after="0" w:line="360" w:lineRule="auto"/>
        <w:ind w:right="0" w:firstLine="567"/>
      </w:pPr>
      <w:r>
        <w:t xml:space="preserve">La representación social como conocimiento práctico, de sentido común. En las representaciones sociales los sujetos tratan de entender y dominar los conocimientos que existen en su medio, intentando convertirlos en familiares. Esto es, las RS como forma de conocimiento benefician la asimilación y generalización de un saber. </w:t>
      </w:r>
    </w:p>
    <w:p w:rsidR="005A1F9D" w:rsidRDefault="00CF448C" w:rsidP="006F566D">
      <w:pPr>
        <w:numPr>
          <w:ilvl w:val="0"/>
          <w:numId w:val="2"/>
        </w:numPr>
        <w:spacing w:after="0" w:line="360" w:lineRule="auto"/>
        <w:ind w:right="51" w:firstLine="567"/>
      </w:pPr>
      <w:r>
        <w:t>La importancia de la experiencia, de la vivencia cotidiana, en la formación de representantes. Moscovici (1976), menciona que “las RS como conocimiento que las personas usan en su día a día, se refiere a la realidad que se conoce por la experiencia y los significados atribuidos a objetos socialmente valorizados” (como se cit</w:t>
      </w:r>
      <w:r w:rsidR="00736AA1">
        <w:t>ó</w:t>
      </w:r>
      <w:r>
        <w:t xml:space="preserve"> en Rangel, 2009 p</w:t>
      </w:r>
      <w:r w:rsidR="00736AA1">
        <w:t xml:space="preserve">. </w:t>
      </w:r>
      <w:r>
        <w:t xml:space="preserve">5).  </w:t>
      </w:r>
    </w:p>
    <w:p w:rsidR="005A1F9D" w:rsidRDefault="00CF448C" w:rsidP="006F566D">
      <w:pPr>
        <w:numPr>
          <w:ilvl w:val="0"/>
          <w:numId w:val="2"/>
        </w:numPr>
        <w:spacing w:after="0" w:line="360" w:lineRule="auto"/>
        <w:ind w:right="51" w:firstLine="567"/>
      </w:pPr>
      <w:r>
        <w:t>Los planes real e ideal de las representaciones. En el plan ideal, existe una representación del mundo como se piensa o se espera que debe ser. Mientras que el plan real, se reconoce por la posibilidad de que las RS se establezcan en una de las vías de aprehensión de los hechos, en su contexto y situaciones concretas, vivenciadas por la experiencia adquirida de los sujetos.</w:t>
      </w:r>
      <w:r>
        <w:rPr>
          <w:color w:val="FF0000"/>
        </w:rPr>
        <w:t xml:space="preserve"> </w:t>
      </w:r>
    </w:p>
    <w:p w:rsidR="005A1F9D" w:rsidRDefault="00CF448C" w:rsidP="006F566D">
      <w:pPr>
        <w:numPr>
          <w:ilvl w:val="0"/>
          <w:numId w:val="2"/>
        </w:numPr>
        <w:spacing w:after="0" w:line="360" w:lineRule="auto"/>
        <w:ind w:right="51" w:firstLine="567"/>
      </w:pPr>
      <w:r>
        <w:t xml:space="preserve">Las representaciones como teorías explicitas del objeto. En este proceso de representaciones se van construyendo categorías, en donde se irán clasificando los objetos y se ordenando los elementos de su comprensión, al igual que las creencias y expectativas que preexisten. </w:t>
      </w:r>
    </w:p>
    <w:p w:rsidR="005A1F9D" w:rsidRDefault="00CF448C" w:rsidP="006F566D">
      <w:pPr>
        <w:numPr>
          <w:ilvl w:val="0"/>
          <w:numId w:val="2"/>
        </w:numPr>
        <w:spacing w:after="0" w:line="360" w:lineRule="auto"/>
        <w:ind w:right="51" w:firstLine="567"/>
      </w:pPr>
      <w:r>
        <w:t xml:space="preserve">Mecanismos de formación de las representaciones. Este mecanismo de formación se da en dos formas: La objetivación, en donde los significados se materializan y </w:t>
      </w:r>
      <w:r>
        <w:lastRenderedPageBreak/>
        <w:t>se formulan con mayor visibilidad, y la “</w:t>
      </w:r>
      <w:proofErr w:type="spellStart"/>
      <w:r>
        <w:t>amarración</w:t>
      </w:r>
      <w:proofErr w:type="spellEnd"/>
      <w:r>
        <w:t xml:space="preserve">, ancoraje o </w:t>
      </w:r>
      <w:proofErr w:type="spellStart"/>
      <w:r>
        <w:t>ancoramiento</w:t>
      </w:r>
      <w:proofErr w:type="spellEnd"/>
      <w:r>
        <w:t xml:space="preserve">” es la asimilación de nuevas informaciones a los conceptos e imágenes ya formados, solidificados y objetivados. </w:t>
      </w:r>
    </w:p>
    <w:p w:rsidR="005A1F9D" w:rsidRDefault="00CF448C" w:rsidP="006F566D">
      <w:pPr>
        <w:numPr>
          <w:ilvl w:val="0"/>
          <w:numId w:val="2"/>
        </w:numPr>
        <w:spacing w:after="0" w:line="360" w:lineRule="auto"/>
        <w:ind w:right="51" w:firstLine="567"/>
      </w:pPr>
      <w:r>
        <w:t xml:space="preserve">Estructura de las representaciones. </w:t>
      </w:r>
      <w:proofErr w:type="spellStart"/>
      <w:r>
        <w:t>Abric</w:t>
      </w:r>
      <w:proofErr w:type="spellEnd"/>
      <w:r>
        <w:t xml:space="preserve"> (1998), </w:t>
      </w:r>
      <w:proofErr w:type="spellStart"/>
      <w:r>
        <w:t>Flament</w:t>
      </w:r>
      <w:proofErr w:type="spellEnd"/>
      <w:r>
        <w:t xml:space="preserve"> (2001) &amp; SÁ (1998), reafirman que en la estructura de las representaciones existe un núcleo figurativo, a que están asociados elementos complementares, periféricos. De esta manera, las referencias centrales, nucleares, se emanan otros elementos que refuerzan, aseguran, complementan y resguardan el núcleo. </w:t>
      </w:r>
    </w:p>
    <w:p w:rsidR="005A1F9D" w:rsidRDefault="00CF448C" w:rsidP="006F566D">
      <w:pPr>
        <w:numPr>
          <w:ilvl w:val="0"/>
          <w:numId w:val="2"/>
        </w:numPr>
        <w:spacing w:after="0" w:line="360" w:lineRule="auto"/>
        <w:ind w:right="51" w:firstLine="567"/>
      </w:pPr>
      <w:r>
        <w:t xml:space="preserve">Dimensiones de las representaciones sociales. Moscovici (1979), hace referencia a las representaciones sociales como “elementos subyacentes y destaca la importancia de un análisis dimensional para la comprensión del contenido y del sentido de las representaciones. A continuación, se distinguen tres dimensiones: Actitud, la información y campo de presentación. La primera de las dimensiones, la actitud, hace referencia a los vínculos establecidos entorno del objeto, elecciones, experiencias, y valores, socialmente incorporados. La segunda, la dimensión de la información, se relaciona a la organización del conocimiento de los sujetos sobre el objeto representado. Por último, la tercera de las dimensiones de las representaciones, el campo de representación, se distingue las nociones de imagen, modelo social, y de organización jerárquica de </w:t>
      </w:r>
      <w:proofErr w:type="gramStart"/>
      <w:r>
        <w:t>elementos“</w:t>
      </w:r>
      <w:r w:rsidR="00DC6483">
        <w:t xml:space="preserve"> </w:t>
      </w:r>
      <w:r>
        <w:t>(</w:t>
      </w:r>
      <w:proofErr w:type="gramEnd"/>
      <w:r>
        <w:t>como se cit</w:t>
      </w:r>
      <w:r w:rsidR="00DC6483">
        <w:t>ó</w:t>
      </w:r>
      <w:r>
        <w:t xml:space="preserve"> en Rangel, 2009</w:t>
      </w:r>
      <w:r>
        <w:rPr>
          <w:rFonts w:ascii="Calibri" w:eastAsia="Calibri" w:hAnsi="Calibri" w:cs="Calibri"/>
          <w:sz w:val="22"/>
        </w:rPr>
        <w:t>,</w:t>
      </w:r>
      <w:r>
        <w:t xml:space="preserve"> p.</w:t>
      </w:r>
      <w:r w:rsidR="00736AA1">
        <w:t xml:space="preserve"> </w:t>
      </w:r>
      <w:r>
        <w:t>17-18).</w:t>
      </w:r>
      <w:r>
        <w:rPr>
          <w:color w:val="FF0000"/>
        </w:rPr>
        <w:t xml:space="preserve"> </w:t>
      </w:r>
    </w:p>
    <w:p w:rsidR="005A1F9D" w:rsidRDefault="00CF448C" w:rsidP="006F566D">
      <w:pPr>
        <w:numPr>
          <w:ilvl w:val="0"/>
          <w:numId w:val="2"/>
        </w:numPr>
        <w:spacing w:after="0" w:line="360" w:lineRule="auto"/>
        <w:ind w:right="51" w:firstLine="567"/>
      </w:pPr>
      <w:r>
        <w:t xml:space="preserve">Elementos de la discusión crítica de la teoría de las representaciones. Se centran, entre otros aspectos, en la diversidad de las formulaciones, asociadas a la amplitud conceptual y a la variedad, como hechos que afectan el rigor metodológico. </w:t>
      </w:r>
    </w:p>
    <w:p w:rsidR="005A1F9D" w:rsidRDefault="00CF448C" w:rsidP="006F566D">
      <w:pPr>
        <w:spacing w:after="0" w:line="360" w:lineRule="auto"/>
        <w:ind w:left="-15" w:right="51" w:firstLine="567"/>
      </w:pPr>
      <w:r>
        <w:t xml:space="preserve">A continuación, pasamos a definir la vejez como una etapa de la vida que se construye entre tres diferentes planos, tal como lo muestra Jorquera (2010), en su estudio “Vejez y envejecimiento”. En primer lugar, alude a las características físicas de la vejez, es decir, a los fenotipos en la vejez, la aparición de canas, sería una característica que identifica y diferencia a los adultos mayores de las personas jóvenes. -En este punto es importante destacar que no necesariamente la característica física a la que alude el autor consistente en la aparición de canas, es exclusiva de los adultos mayores, pues en muchas personas jóvenes se presentan canas-. En segundo lugar, las características psicológicas de los adultos mayores, identificadas como (formas de ser en la vejez), aluden a la sabiduría de las personas mayores </w:t>
      </w:r>
      <w:r>
        <w:lastRenderedPageBreak/>
        <w:t>y se manifiesta en aprovechar mejor las oportunidades presentadas en la vida; en la capacidad de identificar problemas y sus causas; en el poder para reconocer aspectos positivos en los jóvenes.-Sobre el tema de la sabiduría y la capacidad de identificar problemas, es importante precisar que estás características pueden presentarse también en personas jóvenes-.Otras formas de ser en la vejez, que se pueden clasificar como características positivas y están relacionadas con los niveles educativos, sería los consejos que brindan, la dulzura, la paciencia, la alegría y la fortaleza interna. Otras formas de ser en la vejez, que se pueden clasificar como características negativas, serían los viejos que aparecen como neuróticos, hoscos, temerosos, tristes y desagradables (p.</w:t>
      </w:r>
      <w:r w:rsidR="00DC6483">
        <w:t xml:space="preserve"> </w:t>
      </w:r>
      <w:r>
        <w:t xml:space="preserve">138). </w:t>
      </w:r>
    </w:p>
    <w:p w:rsidR="005A1F9D" w:rsidRDefault="00CF448C" w:rsidP="006F566D">
      <w:pPr>
        <w:spacing w:after="0" w:line="360" w:lineRule="auto"/>
        <w:ind w:left="-15" w:right="51" w:firstLine="567"/>
      </w:pPr>
      <w:r>
        <w:t>En tercer lugar, tenemos “los aspectos sociales en la vejez”, que aluden a los diferentes roles o funciones y posiciones ocupadas por los adultos mayores. En este campo se evidencia la exclusión de las personas mayores en algunos de los ambientes sociales, debido a aspectos degenerativos del proceso de envejecimiento, como algunos accidentes vasculares o de otro tipo que le impiden comunicarse e interactuar con los demás. Esta falta de comunicación trae como consecuencia, el “aislamiento de las dinámicas familiares y sociales”. (p.</w:t>
      </w:r>
      <w:r w:rsidR="00DC6483">
        <w:t xml:space="preserve"> </w:t>
      </w:r>
      <w:r>
        <w:t xml:space="preserve">138). De igual manera, las características tanto positivas y negativas a las que se refiere el autor se pueden presentar en personas jóvenes. </w:t>
      </w:r>
      <w:r>
        <w:rPr>
          <w:color w:val="FF0000"/>
        </w:rPr>
        <w:t xml:space="preserve"> </w:t>
      </w:r>
    </w:p>
    <w:p w:rsidR="005A1F9D" w:rsidRDefault="00CF448C" w:rsidP="006F566D">
      <w:pPr>
        <w:spacing w:after="0" w:line="360" w:lineRule="auto"/>
        <w:ind w:left="-15" w:right="51" w:firstLine="567"/>
      </w:pPr>
      <w:r>
        <w:t xml:space="preserve">De otra parte, la Organización Mundial de la </w:t>
      </w:r>
      <w:r w:rsidR="00736AA1">
        <w:t>Salud (</w:t>
      </w:r>
      <w:r>
        <w:t>2015</w:t>
      </w:r>
      <w:r w:rsidR="00736AA1">
        <w:t>) define</w:t>
      </w:r>
      <w:r>
        <w:t xml:space="preserve"> el envejecimiento como un proceso que ocurre a lo largo de la vida: </w:t>
      </w:r>
    </w:p>
    <w:p w:rsidR="005A1F9D" w:rsidRDefault="00CF448C" w:rsidP="006F566D">
      <w:pPr>
        <w:spacing w:after="0" w:line="360" w:lineRule="auto"/>
        <w:ind w:left="-15" w:right="51" w:firstLine="567"/>
      </w:pPr>
      <w:r>
        <w:t>“El envejecimiento, es el resultado del acaparamiento de una gran diversidad de daños moleculares y celulares a lo largo del tiempo, lo que lleva a una decadencia progresiva de las capacidades físicas y mentales, una mayor posibilidad de la aparición de enfermedades, y posteriormente, a la muerte. Aparte de los cambios biológicos, se presentan en el envejecimiento mutaciones relacionadas con otras condiciones de vida como la jubilación, el traslado a viviendas más apropiadas, y la muerte de amigos y pareja, que inciden en la parte emocional de la persona mayor”. (OMS, 2015, párr.</w:t>
      </w:r>
      <w:r w:rsidR="00DC6483">
        <w:t xml:space="preserve"> </w:t>
      </w:r>
      <w:r>
        <w:t xml:space="preserve">10).  En este punto es importante destacar que la jubilación depende del contexto, pues en Colombia solo el 30% de las personas mayores tienen pensión de jubilación. </w:t>
      </w:r>
    </w:p>
    <w:p w:rsidR="005A1F9D" w:rsidRDefault="00CF448C" w:rsidP="006F566D">
      <w:pPr>
        <w:spacing w:after="0" w:line="360" w:lineRule="auto"/>
        <w:ind w:left="-15" w:right="51" w:firstLine="567"/>
      </w:pPr>
      <w:r>
        <w:t xml:space="preserve">En relación con la edad exacta en la que se inicia el periodo de la vejez tenemos que la Corte Constitucional, en vía de revisión de tutela, al estudiar el tema de las pensiones de vejez, ponen de manifiesto la necesidad de definir el concepto de la tercera edad, con miras </w:t>
      </w:r>
      <w:r>
        <w:lastRenderedPageBreak/>
        <w:t xml:space="preserve">a hacer efectiva la especial protección constitucional de la cual goza. Manifiesta la Corte </w:t>
      </w:r>
      <w:r w:rsidR="00DC6483">
        <w:t>que,</w:t>
      </w:r>
      <w:r>
        <w:t xml:space="preserve"> en la actualidad, el requisito mínimo para tener derecho a la pensión de jubilación es de 57 años para las mujeres y 62 años para los hombres, pero este no puede </w:t>
      </w:r>
      <w:r w:rsidR="00DC6483">
        <w:t>ser el</w:t>
      </w:r>
      <w:r>
        <w:t xml:space="preserve"> criterio para determinar quiénes pertenecen a la tercera edad, porque se estaría incorporando la regla general a un conjunto de casos que tiene que ser excepcionales. Finalmente, concluye la Corte que “persona de la tercera edad es quien tenga una edad superior a la expectativa de vida oficialmente reconocida en Colombia”, es decir, que empieza a los 72.1 año para los hombres y a los 78.5 años para las mujeres (Corte Constitucional, Sentencia T-138 del 2010). </w:t>
      </w:r>
    </w:p>
    <w:p w:rsidR="005A1F9D" w:rsidRDefault="00CF448C" w:rsidP="006F566D">
      <w:pPr>
        <w:spacing w:after="0" w:line="360" w:lineRule="auto"/>
        <w:ind w:left="-15" w:right="51" w:firstLine="567"/>
      </w:pPr>
      <w:r>
        <w:t xml:space="preserve">Ahora bien, en el Art, 07 de la Ley 1276 del 2009, señala que “es adulto mayor la persona que cuenta con 60 años de edad o más (…) pero que una persona podrá ser calificada dentro de este rango, siendo menor de 60 años y mayor de 55 años, cuando sus condiciones de desgaste físico vital y psicológico así lo determinen”. (Artículo 07, Ley 1279 de 2009). </w:t>
      </w:r>
    </w:p>
    <w:p w:rsidR="005A1F9D" w:rsidRDefault="00CF448C" w:rsidP="006F566D">
      <w:pPr>
        <w:spacing w:after="0" w:line="360" w:lineRule="auto"/>
        <w:ind w:left="-15" w:right="51" w:firstLine="567"/>
      </w:pPr>
      <w:r>
        <w:t>Adicionalmente, el Ministerios de Salud (2015-2024), en su publicación sobre “la política colombiana de envejecimiento humano y vejez”, considera, desde el punto de vista cronológico, que “son personas adultas mayores mujeres y hombres con edades de 60 años o más. Por representaciones propias del contexto colombiano, se incluyen en este colectivo a mayores de 50 años, por razones de discapacidad o por ser integrantes de pueblos indígenas. El primer límite de edad es reconocido y usado como estándar por la Organización De Naciones Unidas al referirse a las personas de avanzada edad, y el segundo de acuerdo con lo establecido por la Ley 100 de 1993, Art 257, parágrafo 2</w:t>
      </w:r>
      <w:r>
        <w:rPr>
          <w:b/>
        </w:rPr>
        <w:t>”.</w:t>
      </w:r>
      <w:r>
        <w:t xml:space="preserve"> (Ministerio de Salud 20152024).  </w:t>
      </w:r>
    </w:p>
    <w:p w:rsidR="005A1F9D" w:rsidRDefault="00DC6483" w:rsidP="006F566D">
      <w:pPr>
        <w:spacing w:after="0" w:line="360" w:lineRule="auto"/>
        <w:ind w:left="-15" w:right="51" w:firstLine="567"/>
      </w:pPr>
      <w:r>
        <w:t xml:space="preserve">Por </w:t>
      </w:r>
      <w:r w:rsidR="00CF448C">
        <w:t xml:space="preserve">otra </w:t>
      </w:r>
      <w:r>
        <w:t>parte,</w:t>
      </w:r>
      <w:r w:rsidR="00CF448C">
        <w:t xml:space="preserve"> la Ley 1251 (2008) define al adulto mayor como la “persona que cuenta con sesenta (60) años de edad o más”. (Artículo 3, Ley 1251 de 2008). </w:t>
      </w:r>
    </w:p>
    <w:p w:rsidR="005A1F9D" w:rsidRDefault="00CF448C" w:rsidP="006F566D">
      <w:pPr>
        <w:spacing w:after="0" w:line="360" w:lineRule="auto"/>
        <w:ind w:left="-15" w:right="51" w:firstLine="567"/>
      </w:pPr>
      <w:r>
        <w:t xml:space="preserve">El Acuerdo 08 de 2012 referido por la Alcaldía de Medellín, define al adulto mayor así: “De conformidad con la Ley 1276 de 2009 se consideran personas adultas mayores a mujeres y hombres que tienen 60 años o más. También pueden ser personas mayores de 50 años cuando se encuentran dentro de las poblaciones en riesgo, y sus condiciones de desgaste físico, vital y mental así lo determinen”.  </w:t>
      </w:r>
    </w:p>
    <w:p w:rsidR="005A1F9D" w:rsidRDefault="00CF448C" w:rsidP="006F566D">
      <w:pPr>
        <w:spacing w:after="0" w:line="360" w:lineRule="auto"/>
        <w:ind w:left="-15" w:right="51" w:firstLine="567"/>
      </w:pPr>
      <w:r>
        <w:t xml:space="preserve">Pese a los anteriores intentos legislativos de establecer la edad en que comienza el periodo de la vejez, lo cierto es que la vejez no se da coetáneamente en todos los seres humanos, pues depende de factores intrínsecos y extrínsecos que afecta de manera diferente a cada persona. </w:t>
      </w:r>
    </w:p>
    <w:p w:rsidR="005A1F9D" w:rsidRDefault="00CF448C" w:rsidP="006F566D">
      <w:pPr>
        <w:spacing w:after="0" w:line="360" w:lineRule="auto"/>
        <w:ind w:left="-15" w:right="51" w:firstLine="567"/>
      </w:pPr>
      <w:r>
        <w:lastRenderedPageBreak/>
        <w:t xml:space="preserve">Sobre este tema se pronunció la Organización Mundial de la Salud (2018), en el informe “El envejecimiento y salud”, menciona:  </w:t>
      </w:r>
    </w:p>
    <w:p w:rsidR="005A1F9D" w:rsidRPr="00736AA1" w:rsidRDefault="00CF448C" w:rsidP="006F566D">
      <w:pPr>
        <w:spacing w:after="0" w:line="360" w:lineRule="auto"/>
        <w:ind w:left="1416" w:right="51" w:firstLine="0"/>
        <w:rPr>
          <w:sz w:val="22"/>
        </w:rPr>
      </w:pPr>
      <w:r w:rsidRPr="00736AA1">
        <w:rPr>
          <w:sz w:val="22"/>
        </w:rPr>
        <w:t>No hay una persona mayor «típica». Algunos octogenarios tienen unas facultades físicas y psíquicas que nada tienen que envidiar a las de muchos veinteañeros. Otras personas, en cambio, sufren un deterioro considerable a edades mucho más tempranas. Por ello, la respuesta de salud pública debe ser integral, a fin de atender las enormes diferencias en experiencias y necesidades de la gente mayor (párr.</w:t>
      </w:r>
      <w:r w:rsidR="00736AA1" w:rsidRPr="00736AA1">
        <w:rPr>
          <w:sz w:val="22"/>
        </w:rPr>
        <w:t xml:space="preserve"> </w:t>
      </w:r>
      <w:r w:rsidRPr="00736AA1">
        <w:rPr>
          <w:sz w:val="22"/>
        </w:rPr>
        <w:t xml:space="preserve">20). </w:t>
      </w:r>
    </w:p>
    <w:p w:rsidR="005A1F9D" w:rsidRDefault="00CF448C" w:rsidP="006F566D">
      <w:pPr>
        <w:spacing w:after="0" w:line="360" w:lineRule="auto"/>
        <w:ind w:left="-15" w:right="51" w:firstLine="567"/>
      </w:pPr>
      <w:r>
        <w:t xml:space="preserve">De otra parte, el concepto de vejez desde el punto de vista de las teorías de las representaciones sociales, propone la existencia de diversas aristas para entenderlas, y, por ende, observarlas, con miras a establecer cómo se comunican socialmente y de qué manera se relacionan con las diversas modalidades de inclusión y exclusión.  </w:t>
      </w:r>
    </w:p>
    <w:p w:rsidR="005A1F9D" w:rsidRDefault="00CF448C" w:rsidP="006F566D">
      <w:pPr>
        <w:spacing w:after="0" w:line="360" w:lineRule="auto"/>
        <w:ind w:left="-15" w:right="51" w:firstLine="567"/>
      </w:pPr>
      <w:r>
        <w:t xml:space="preserve">En efecto, para Moscovici (1984), </w:t>
      </w:r>
      <w:r w:rsidR="00736AA1">
        <w:t>l</w:t>
      </w:r>
      <w:r>
        <w:t xml:space="preserve">a vejez es una construcción sobre una realidad que comprende elementos de orden biológico, demográfico, político y económico, pero se construye también sobre un imaginario cultural de </w:t>
      </w:r>
      <w:r w:rsidR="00736AA1">
        <w:t>representaciones.</w:t>
      </w:r>
      <w:r>
        <w:rPr>
          <w:color w:val="FF0000"/>
        </w:rPr>
        <w:t xml:space="preserve"> </w:t>
      </w:r>
    </w:p>
    <w:p w:rsidR="00736AA1" w:rsidRDefault="00CF448C" w:rsidP="006F566D">
      <w:pPr>
        <w:spacing w:after="0" w:line="360" w:lineRule="auto"/>
        <w:ind w:left="-15" w:right="51" w:firstLine="567"/>
      </w:pPr>
      <w:r>
        <w:t xml:space="preserve">Fernández-Ballesteros (2008), considera la vejez como una etapa de la vida y el envejecimiento como un proceso que acontece a lo largo del ciclo vital. </w:t>
      </w:r>
    </w:p>
    <w:p w:rsidR="005A1F9D" w:rsidRPr="00736AA1" w:rsidRDefault="00CF448C" w:rsidP="006F566D">
      <w:pPr>
        <w:spacing w:after="0" w:line="360" w:lineRule="auto"/>
        <w:ind w:left="1416" w:right="51" w:firstLine="0"/>
        <w:rPr>
          <w:sz w:val="22"/>
        </w:rPr>
      </w:pPr>
      <w:r w:rsidRPr="00736AA1">
        <w:rPr>
          <w:sz w:val="22"/>
        </w:rPr>
        <w:t xml:space="preserve">Los individuos llegan a la vejez con diversas experiencias en la medida en que se incrementa la edad, son mayores las diferencias que se presentan entre los individuos envejecientes, debido al estado de su organismo biológico y a la diversidad de circunstancias y contextos vividos. El proceso de envejecimiento no ocurre </w:t>
      </w:r>
      <w:r w:rsidR="00736AA1" w:rsidRPr="00736AA1">
        <w:rPr>
          <w:sz w:val="22"/>
        </w:rPr>
        <w:t>isomorfamente al</w:t>
      </w:r>
      <w:r w:rsidRPr="00736AA1">
        <w:rPr>
          <w:sz w:val="22"/>
        </w:rPr>
        <w:t xml:space="preserve"> envejecimiento biofísico. Hay funciones psicológicas que declinan rápidamente, cuando alcanzan su máximo desarrollo; otras funciones se mantienen y otras se desarrollan a lo largo de toda la vida (p.</w:t>
      </w:r>
      <w:r w:rsidR="00736AA1" w:rsidRPr="00736AA1">
        <w:rPr>
          <w:sz w:val="22"/>
        </w:rPr>
        <w:t xml:space="preserve"> </w:t>
      </w:r>
      <w:r w:rsidRPr="00736AA1">
        <w:rPr>
          <w:sz w:val="22"/>
        </w:rPr>
        <w:t xml:space="preserve">11). </w:t>
      </w:r>
    </w:p>
    <w:p w:rsidR="00DC6483" w:rsidRDefault="00DC6483" w:rsidP="006F566D">
      <w:pPr>
        <w:spacing w:after="0" w:line="360" w:lineRule="auto"/>
        <w:ind w:right="0" w:firstLine="0"/>
        <w:jc w:val="left"/>
        <w:rPr>
          <w:b/>
        </w:rPr>
      </w:pPr>
    </w:p>
    <w:p w:rsidR="005A1F9D" w:rsidRPr="00736AA1" w:rsidRDefault="00736AA1" w:rsidP="006F566D">
      <w:pPr>
        <w:spacing w:after="0" w:line="360" w:lineRule="auto"/>
        <w:ind w:right="0" w:firstLine="0"/>
        <w:jc w:val="left"/>
        <w:rPr>
          <w:b/>
        </w:rPr>
      </w:pPr>
      <w:r w:rsidRPr="00736AA1">
        <w:rPr>
          <w:b/>
        </w:rPr>
        <w:t>Método</w:t>
      </w:r>
    </w:p>
    <w:p w:rsidR="00736AA1" w:rsidRDefault="00CF448C" w:rsidP="006F566D">
      <w:pPr>
        <w:spacing w:after="0" w:line="360" w:lineRule="auto"/>
        <w:ind w:right="0"/>
      </w:pPr>
      <w:r>
        <w:t xml:space="preserve">El presente trabajo es un estudio mixto, trasversal y descriptivo, ya que se busca interpretar y comprender en su entorno natural, los significados producidos por las experiencias de las participantes. </w:t>
      </w:r>
    </w:p>
    <w:p w:rsidR="005A1F9D" w:rsidRDefault="00CF448C" w:rsidP="006F566D">
      <w:pPr>
        <w:spacing w:after="0" w:line="360" w:lineRule="auto"/>
        <w:ind w:right="0"/>
      </w:pPr>
      <w:r>
        <w:t xml:space="preserve">Para la indagación se utilizaron instrumentos de recolección cualitativa y cuantitativa. Inicialmente se aplicaron encuestas por Google Drive, estructuradas con opción de selección múltiple con única respuesta y postulados. Además, se llevaron a cabo entrevistas de </w:t>
      </w:r>
      <w:r>
        <w:lastRenderedPageBreak/>
        <w:t xml:space="preserve">preguntas abiertas y flexibles, con el objetivo de obtener más información y conocer mejor los pensamientos, creencias (representación social) de la población. </w:t>
      </w:r>
    </w:p>
    <w:p w:rsidR="00736AA1" w:rsidRDefault="00CF448C" w:rsidP="006F566D">
      <w:pPr>
        <w:spacing w:after="0" w:line="360" w:lineRule="auto"/>
        <w:ind w:right="0"/>
      </w:pPr>
      <w:r>
        <w:t>Se entiende por entrevistas abiertas, según el autor Hernández</w:t>
      </w:r>
      <w:r>
        <w:rPr>
          <w:color w:val="FF0000"/>
        </w:rPr>
        <w:t xml:space="preserve"> </w:t>
      </w:r>
      <w:r>
        <w:t>(2014), como un tipo de entrevistas que buscan hacer un rastreo de manera general acerca de un tema, contexto o problema. Son flexibles, por lo que se da un espacio a la narración. Las entrevistas abiertas cumplen con ciertas características como permitir al interrogado responder a aquello que desee, entonces se dan respuestas mucho más extensas y sin ningún tipo de condicionamiento por parte de quien pregunta. Por ello, el análisis puede resultar dispendioso, puesto que cada encuestado pude dar una respuesta distinta.</w:t>
      </w:r>
      <w:r>
        <w:rPr>
          <w:color w:val="FF0000"/>
        </w:rPr>
        <w:t xml:space="preserve"> </w:t>
      </w:r>
    </w:p>
    <w:p w:rsidR="005A1F9D" w:rsidRDefault="00CF448C" w:rsidP="00433454">
      <w:pPr>
        <w:spacing w:after="0" w:line="360" w:lineRule="auto"/>
        <w:ind w:right="0"/>
      </w:pPr>
      <w:r>
        <w:t xml:space="preserve">Las encuestas se realizaron con 53 mujeres de la </w:t>
      </w:r>
      <w:r w:rsidR="00433454">
        <w:t>ciudad de Medellín</w:t>
      </w:r>
      <w:r>
        <w:t xml:space="preserve"> en dos grupos de edades, uno de mujeres de 18 a 25 años y el otro grupo, de mujeres entre los 50 a 60 años de edad. Para las entrevistas se tomaron en cuenta 6 personas de las cuales 3 eran mujeres de 18 a 25 años y 3 mujeres de 50 a 60 años.  Asimismo, estas mujeres desempeñaban diferentes actividades a nivel docente, estudiantil, administrativo y operario. Además, se identificó que el estrato que predominó en ellas era el estrato 5.  </w:t>
      </w:r>
    </w:p>
    <w:p w:rsidR="005A1F9D" w:rsidRDefault="00CF448C" w:rsidP="006F566D">
      <w:pPr>
        <w:spacing w:after="0" w:line="360" w:lineRule="auto"/>
        <w:ind w:right="0" w:firstLine="0"/>
        <w:jc w:val="left"/>
      </w:pPr>
      <w:r>
        <w:rPr>
          <w:b/>
        </w:rPr>
        <w:t xml:space="preserve"> </w:t>
      </w:r>
    </w:p>
    <w:p w:rsidR="005A1F9D" w:rsidRDefault="00CF448C" w:rsidP="006F566D">
      <w:pPr>
        <w:pStyle w:val="Ttulo1"/>
        <w:spacing w:after="0" w:line="360" w:lineRule="auto"/>
        <w:ind w:left="0" w:right="0"/>
      </w:pPr>
      <w:r>
        <w:t xml:space="preserve">Resultados </w:t>
      </w:r>
    </w:p>
    <w:p w:rsidR="005A1F9D" w:rsidRDefault="00CF448C" w:rsidP="006F566D">
      <w:pPr>
        <w:spacing w:after="0" w:line="360" w:lineRule="auto"/>
        <w:ind w:right="0"/>
      </w:pPr>
      <w:r>
        <w:t xml:space="preserve">A continuación, se presenta la información relevante de las encuestas, las entrevistas y la observación, de cara a los objetivos propuestos: Las encuestas incluyen preguntas que permiten identificar las percepciones sobre la vejez y el envejecimiento desde seis categorías o factores. </w:t>
      </w:r>
    </w:p>
    <w:p w:rsidR="006F566D" w:rsidRDefault="006F566D" w:rsidP="006F566D">
      <w:pPr>
        <w:spacing w:after="0" w:line="360" w:lineRule="auto"/>
        <w:ind w:right="0"/>
      </w:pPr>
    </w:p>
    <w:p w:rsidR="006F566D" w:rsidRDefault="006F566D" w:rsidP="006F566D">
      <w:pPr>
        <w:spacing w:after="0" w:line="360" w:lineRule="auto"/>
        <w:ind w:right="0"/>
      </w:pPr>
    </w:p>
    <w:p w:rsidR="006F566D" w:rsidRDefault="006F566D" w:rsidP="006F566D">
      <w:pPr>
        <w:spacing w:after="0" w:line="360" w:lineRule="auto"/>
        <w:ind w:right="0" w:firstLine="0"/>
      </w:pPr>
    </w:p>
    <w:p w:rsidR="005A1F9D" w:rsidRDefault="006F566D" w:rsidP="006F566D">
      <w:pPr>
        <w:spacing w:after="0" w:line="360" w:lineRule="auto"/>
        <w:ind w:right="0" w:hanging="10"/>
        <w:jc w:val="left"/>
        <w:rPr>
          <w:i/>
        </w:rPr>
      </w:pPr>
      <w:r w:rsidRPr="006F566D">
        <w:rPr>
          <w:i/>
        </w:rPr>
        <w:t>Tabla 1. Encuesta a mujeres jóvenes.</w:t>
      </w:r>
    </w:p>
    <w:tbl>
      <w:tblPr>
        <w:tblStyle w:val="Tablaconcuadrculaclara"/>
        <w:tblW w:w="0" w:type="auto"/>
        <w:tblLook w:val="04A0" w:firstRow="1" w:lastRow="0" w:firstColumn="1" w:lastColumn="0" w:noHBand="0" w:noVBand="1"/>
      </w:tblPr>
      <w:tblGrid>
        <w:gridCol w:w="3397"/>
        <w:gridCol w:w="1701"/>
        <w:gridCol w:w="1795"/>
        <w:gridCol w:w="1996"/>
      </w:tblGrid>
      <w:tr w:rsidR="006F566D" w:rsidTr="00433454">
        <w:tc>
          <w:tcPr>
            <w:tcW w:w="8889" w:type="dxa"/>
            <w:gridSpan w:val="4"/>
          </w:tcPr>
          <w:p w:rsidR="006F566D" w:rsidRPr="006F566D" w:rsidRDefault="006F566D" w:rsidP="00433454">
            <w:pPr>
              <w:spacing w:after="0" w:line="240" w:lineRule="auto"/>
              <w:ind w:right="0" w:firstLine="0"/>
              <w:jc w:val="center"/>
              <w:rPr>
                <w:b/>
                <w:sz w:val="20"/>
                <w:szCs w:val="20"/>
              </w:rPr>
            </w:pPr>
            <w:r w:rsidRPr="006F566D">
              <w:rPr>
                <w:b/>
                <w:sz w:val="20"/>
                <w:szCs w:val="20"/>
              </w:rPr>
              <w:t>Encuestas a mujeres jóvenes de 18 a 25 años</w:t>
            </w:r>
          </w:p>
        </w:tc>
      </w:tr>
      <w:tr w:rsidR="006F566D" w:rsidTr="00433454">
        <w:tc>
          <w:tcPr>
            <w:tcW w:w="3397" w:type="dxa"/>
          </w:tcPr>
          <w:p w:rsidR="006F566D" w:rsidRPr="006F566D" w:rsidRDefault="006F566D" w:rsidP="00433454">
            <w:pPr>
              <w:spacing w:after="0" w:line="240" w:lineRule="auto"/>
              <w:ind w:right="0" w:firstLine="0"/>
              <w:jc w:val="center"/>
              <w:rPr>
                <w:b/>
                <w:sz w:val="20"/>
                <w:szCs w:val="20"/>
              </w:rPr>
            </w:pPr>
            <w:r w:rsidRPr="006F566D">
              <w:rPr>
                <w:b/>
                <w:sz w:val="20"/>
                <w:szCs w:val="20"/>
              </w:rPr>
              <w:t>Categorías</w:t>
            </w:r>
          </w:p>
        </w:tc>
        <w:tc>
          <w:tcPr>
            <w:tcW w:w="1701" w:type="dxa"/>
          </w:tcPr>
          <w:p w:rsidR="006F566D" w:rsidRPr="006F566D" w:rsidRDefault="006F566D" w:rsidP="00433454">
            <w:pPr>
              <w:spacing w:after="0" w:line="240" w:lineRule="auto"/>
              <w:ind w:right="0" w:firstLine="0"/>
              <w:jc w:val="center"/>
              <w:rPr>
                <w:b/>
                <w:sz w:val="20"/>
                <w:szCs w:val="20"/>
              </w:rPr>
            </w:pPr>
            <w:r w:rsidRPr="006F566D">
              <w:rPr>
                <w:b/>
                <w:sz w:val="20"/>
                <w:szCs w:val="20"/>
              </w:rPr>
              <w:t>Totalmente de acuerdo</w:t>
            </w:r>
          </w:p>
        </w:tc>
        <w:tc>
          <w:tcPr>
            <w:tcW w:w="1795" w:type="dxa"/>
          </w:tcPr>
          <w:p w:rsidR="006F566D" w:rsidRPr="006F566D" w:rsidRDefault="006F566D" w:rsidP="00433454">
            <w:pPr>
              <w:spacing w:after="0" w:line="240" w:lineRule="auto"/>
              <w:ind w:right="0" w:firstLine="0"/>
              <w:jc w:val="center"/>
              <w:rPr>
                <w:b/>
                <w:sz w:val="20"/>
                <w:szCs w:val="20"/>
              </w:rPr>
            </w:pPr>
            <w:r w:rsidRPr="006F566D">
              <w:rPr>
                <w:b/>
                <w:sz w:val="20"/>
                <w:szCs w:val="20"/>
              </w:rPr>
              <w:t>Medianamente de acuerdo</w:t>
            </w:r>
          </w:p>
        </w:tc>
        <w:tc>
          <w:tcPr>
            <w:tcW w:w="1996" w:type="dxa"/>
          </w:tcPr>
          <w:p w:rsidR="006F566D" w:rsidRPr="006F566D" w:rsidRDefault="006F566D" w:rsidP="00433454">
            <w:pPr>
              <w:spacing w:after="0" w:line="240" w:lineRule="auto"/>
              <w:ind w:right="0" w:firstLine="0"/>
              <w:jc w:val="center"/>
              <w:rPr>
                <w:b/>
                <w:sz w:val="20"/>
                <w:szCs w:val="20"/>
              </w:rPr>
            </w:pPr>
            <w:r w:rsidRPr="006F566D">
              <w:rPr>
                <w:b/>
                <w:sz w:val="20"/>
                <w:szCs w:val="20"/>
              </w:rPr>
              <w:t>Totalmente en desacuerdo</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Discriminación en la Universidad</w:t>
            </w:r>
          </w:p>
        </w:tc>
        <w:tc>
          <w:tcPr>
            <w:tcW w:w="1701" w:type="dxa"/>
          </w:tcPr>
          <w:p w:rsidR="006F566D" w:rsidRPr="006F566D" w:rsidRDefault="006F566D" w:rsidP="00433454">
            <w:pPr>
              <w:spacing w:after="0" w:line="240" w:lineRule="auto"/>
              <w:ind w:right="0" w:firstLine="0"/>
              <w:jc w:val="center"/>
              <w:rPr>
                <w:sz w:val="20"/>
                <w:szCs w:val="20"/>
              </w:rPr>
            </w:pPr>
            <w:r>
              <w:rPr>
                <w:sz w:val="20"/>
                <w:szCs w:val="20"/>
              </w:rPr>
              <w:t>5</w:t>
            </w:r>
          </w:p>
        </w:tc>
        <w:tc>
          <w:tcPr>
            <w:tcW w:w="1795" w:type="dxa"/>
          </w:tcPr>
          <w:p w:rsidR="006F566D" w:rsidRPr="006F566D" w:rsidRDefault="006F566D" w:rsidP="00433454">
            <w:pPr>
              <w:spacing w:after="0" w:line="240" w:lineRule="auto"/>
              <w:ind w:right="0" w:firstLine="0"/>
              <w:jc w:val="center"/>
              <w:rPr>
                <w:sz w:val="20"/>
                <w:szCs w:val="20"/>
              </w:rPr>
            </w:pPr>
            <w:r>
              <w:rPr>
                <w:sz w:val="20"/>
                <w:szCs w:val="20"/>
              </w:rPr>
              <w:t>16</w:t>
            </w:r>
          </w:p>
        </w:tc>
        <w:tc>
          <w:tcPr>
            <w:tcW w:w="1996" w:type="dxa"/>
          </w:tcPr>
          <w:p w:rsidR="006F566D" w:rsidRPr="006F566D" w:rsidRDefault="006F566D" w:rsidP="00433454">
            <w:pPr>
              <w:spacing w:after="0" w:line="240" w:lineRule="auto"/>
              <w:ind w:right="0" w:firstLine="0"/>
              <w:jc w:val="center"/>
              <w:rPr>
                <w:sz w:val="20"/>
                <w:szCs w:val="20"/>
              </w:rPr>
            </w:pPr>
            <w:r>
              <w:rPr>
                <w:sz w:val="20"/>
                <w:szCs w:val="20"/>
              </w:rPr>
              <w:t>7</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Discriminación a mujeres jóvenes por parte de personas mayores</w:t>
            </w:r>
          </w:p>
        </w:tc>
        <w:tc>
          <w:tcPr>
            <w:tcW w:w="1701" w:type="dxa"/>
          </w:tcPr>
          <w:p w:rsidR="006F566D" w:rsidRPr="006F566D" w:rsidRDefault="006F566D" w:rsidP="00433454">
            <w:pPr>
              <w:spacing w:after="0" w:line="240" w:lineRule="auto"/>
              <w:ind w:right="0" w:firstLine="0"/>
              <w:jc w:val="center"/>
              <w:rPr>
                <w:sz w:val="20"/>
                <w:szCs w:val="20"/>
              </w:rPr>
            </w:pPr>
            <w:r>
              <w:rPr>
                <w:sz w:val="20"/>
                <w:szCs w:val="20"/>
              </w:rPr>
              <w:t>5</w:t>
            </w:r>
          </w:p>
        </w:tc>
        <w:tc>
          <w:tcPr>
            <w:tcW w:w="1795" w:type="dxa"/>
          </w:tcPr>
          <w:p w:rsidR="006F566D" w:rsidRPr="006F566D" w:rsidRDefault="006F566D" w:rsidP="00433454">
            <w:pPr>
              <w:spacing w:after="0" w:line="240" w:lineRule="auto"/>
              <w:ind w:right="0" w:firstLine="0"/>
              <w:jc w:val="center"/>
              <w:rPr>
                <w:sz w:val="20"/>
                <w:szCs w:val="20"/>
              </w:rPr>
            </w:pPr>
            <w:r>
              <w:rPr>
                <w:sz w:val="20"/>
                <w:szCs w:val="20"/>
              </w:rPr>
              <w:t>13</w:t>
            </w:r>
          </w:p>
        </w:tc>
        <w:tc>
          <w:tcPr>
            <w:tcW w:w="1996" w:type="dxa"/>
          </w:tcPr>
          <w:p w:rsidR="006F566D" w:rsidRPr="006F566D" w:rsidRDefault="006F566D" w:rsidP="00433454">
            <w:pPr>
              <w:spacing w:after="0" w:line="240" w:lineRule="auto"/>
              <w:ind w:right="0" w:firstLine="0"/>
              <w:jc w:val="center"/>
              <w:rPr>
                <w:sz w:val="20"/>
                <w:szCs w:val="20"/>
              </w:rPr>
            </w:pPr>
            <w:r>
              <w:rPr>
                <w:sz w:val="20"/>
                <w:szCs w:val="20"/>
              </w:rPr>
              <w:t>10</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Pr>
                <w:sz w:val="20"/>
                <w:szCs w:val="20"/>
              </w:rPr>
              <w:t>Vejez, sinónimo de deterioro</w:t>
            </w:r>
          </w:p>
        </w:tc>
        <w:tc>
          <w:tcPr>
            <w:tcW w:w="1701" w:type="dxa"/>
          </w:tcPr>
          <w:p w:rsidR="006F566D" w:rsidRPr="006F566D" w:rsidRDefault="006F566D" w:rsidP="00433454">
            <w:pPr>
              <w:spacing w:after="0" w:line="240" w:lineRule="auto"/>
              <w:ind w:right="0" w:firstLine="0"/>
              <w:jc w:val="center"/>
              <w:rPr>
                <w:sz w:val="20"/>
                <w:szCs w:val="20"/>
              </w:rPr>
            </w:pPr>
            <w:r>
              <w:rPr>
                <w:sz w:val="20"/>
                <w:szCs w:val="20"/>
              </w:rPr>
              <w:t>3</w:t>
            </w:r>
          </w:p>
        </w:tc>
        <w:tc>
          <w:tcPr>
            <w:tcW w:w="1795" w:type="dxa"/>
          </w:tcPr>
          <w:p w:rsidR="006F566D" w:rsidRPr="006F566D" w:rsidRDefault="006F566D" w:rsidP="00433454">
            <w:pPr>
              <w:spacing w:after="0" w:line="240" w:lineRule="auto"/>
              <w:ind w:right="0" w:firstLine="0"/>
              <w:jc w:val="center"/>
              <w:rPr>
                <w:sz w:val="20"/>
                <w:szCs w:val="20"/>
              </w:rPr>
            </w:pPr>
            <w:r>
              <w:rPr>
                <w:sz w:val="20"/>
                <w:szCs w:val="20"/>
              </w:rPr>
              <w:t>17</w:t>
            </w:r>
          </w:p>
        </w:tc>
        <w:tc>
          <w:tcPr>
            <w:tcW w:w="1996" w:type="dxa"/>
          </w:tcPr>
          <w:p w:rsidR="006F566D" w:rsidRPr="006F566D" w:rsidRDefault="006F566D" w:rsidP="00433454">
            <w:pPr>
              <w:spacing w:after="0" w:line="240" w:lineRule="auto"/>
              <w:ind w:right="0" w:firstLine="0"/>
              <w:jc w:val="center"/>
              <w:rPr>
                <w:sz w:val="20"/>
                <w:szCs w:val="20"/>
              </w:rPr>
            </w:pPr>
            <w:r>
              <w:rPr>
                <w:sz w:val="20"/>
                <w:szCs w:val="20"/>
              </w:rPr>
              <w:t>8</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Deterioro físico y estético</w:t>
            </w:r>
          </w:p>
        </w:tc>
        <w:tc>
          <w:tcPr>
            <w:tcW w:w="1701" w:type="dxa"/>
          </w:tcPr>
          <w:p w:rsidR="006F566D" w:rsidRPr="006F566D" w:rsidRDefault="00433454" w:rsidP="00433454">
            <w:pPr>
              <w:spacing w:after="0" w:line="240" w:lineRule="auto"/>
              <w:ind w:right="0" w:firstLine="0"/>
              <w:jc w:val="center"/>
              <w:rPr>
                <w:sz w:val="20"/>
                <w:szCs w:val="20"/>
              </w:rPr>
            </w:pPr>
            <w:r>
              <w:rPr>
                <w:sz w:val="20"/>
                <w:szCs w:val="20"/>
              </w:rPr>
              <w:t>0</w:t>
            </w:r>
          </w:p>
        </w:tc>
        <w:tc>
          <w:tcPr>
            <w:tcW w:w="1795" w:type="dxa"/>
          </w:tcPr>
          <w:p w:rsidR="006F566D" w:rsidRPr="006F566D" w:rsidRDefault="00433454" w:rsidP="00433454">
            <w:pPr>
              <w:spacing w:after="0" w:line="240" w:lineRule="auto"/>
              <w:ind w:right="0" w:firstLine="0"/>
              <w:jc w:val="center"/>
              <w:rPr>
                <w:sz w:val="20"/>
                <w:szCs w:val="20"/>
              </w:rPr>
            </w:pPr>
            <w:r>
              <w:rPr>
                <w:sz w:val="20"/>
                <w:szCs w:val="20"/>
              </w:rPr>
              <w:t>6</w:t>
            </w:r>
          </w:p>
        </w:tc>
        <w:tc>
          <w:tcPr>
            <w:tcW w:w="1996" w:type="dxa"/>
          </w:tcPr>
          <w:p w:rsidR="006F566D" w:rsidRPr="006F566D" w:rsidRDefault="00433454" w:rsidP="00433454">
            <w:pPr>
              <w:spacing w:after="0" w:line="240" w:lineRule="auto"/>
              <w:ind w:right="0" w:firstLine="0"/>
              <w:jc w:val="center"/>
              <w:rPr>
                <w:sz w:val="20"/>
                <w:szCs w:val="20"/>
              </w:rPr>
            </w:pPr>
            <w:r>
              <w:rPr>
                <w:sz w:val="20"/>
                <w:szCs w:val="20"/>
              </w:rPr>
              <w:t>22</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Deterioro cognitivo</w:t>
            </w:r>
          </w:p>
        </w:tc>
        <w:tc>
          <w:tcPr>
            <w:tcW w:w="1701" w:type="dxa"/>
          </w:tcPr>
          <w:p w:rsidR="006F566D" w:rsidRPr="006F566D" w:rsidRDefault="00433454" w:rsidP="00433454">
            <w:pPr>
              <w:spacing w:after="0" w:line="240" w:lineRule="auto"/>
              <w:ind w:right="0" w:firstLine="0"/>
              <w:jc w:val="center"/>
              <w:rPr>
                <w:sz w:val="20"/>
                <w:szCs w:val="20"/>
              </w:rPr>
            </w:pPr>
            <w:r>
              <w:rPr>
                <w:sz w:val="20"/>
                <w:szCs w:val="20"/>
              </w:rPr>
              <w:t>13</w:t>
            </w:r>
          </w:p>
        </w:tc>
        <w:tc>
          <w:tcPr>
            <w:tcW w:w="1795" w:type="dxa"/>
          </w:tcPr>
          <w:p w:rsidR="006F566D" w:rsidRPr="006F566D" w:rsidRDefault="00433454" w:rsidP="00433454">
            <w:pPr>
              <w:spacing w:after="0" w:line="240" w:lineRule="auto"/>
              <w:ind w:right="0" w:firstLine="0"/>
              <w:jc w:val="center"/>
              <w:rPr>
                <w:sz w:val="20"/>
                <w:szCs w:val="20"/>
              </w:rPr>
            </w:pPr>
            <w:r>
              <w:rPr>
                <w:sz w:val="20"/>
                <w:szCs w:val="20"/>
              </w:rPr>
              <w:t>11</w:t>
            </w:r>
          </w:p>
        </w:tc>
        <w:tc>
          <w:tcPr>
            <w:tcW w:w="1996" w:type="dxa"/>
          </w:tcPr>
          <w:p w:rsidR="006F566D" w:rsidRPr="006F566D" w:rsidRDefault="00433454" w:rsidP="00433454">
            <w:pPr>
              <w:spacing w:after="0" w:line="240" w:lineRule="auto"/>
              <w:ind w:right="0" w:firstLine="0"/>
              <w:jc w:val="center"/>
              <w:rPr>
                <w:sz w:val="20"/>
                <w:szCs w:val="20"/>
              </w:rPr>
            </w:pPr>
            <w:r>
              <w:rPr>
                <w:sz w:val="20"/>
                <w:szCs w:val="20"/>
              </w:rPr>
              <w:t>4</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Belleza en la contemporaneidad es ser joven y saludable</w:t>
            </w:r>
          </w:p>
        </w:tc>
        <w:tc>
          <w:tcPr>
            <w:tcW w:w="1701" w:type="dxa"/>
          </w:tcPr>
          <w:p w:rsidR="006F566D" w:rsidRPr="006F566D" w:rsidRDefault="00433454" w:rsidP="00433454">
            <w:pPr>
              <w:spacing w:after="0" w:line="240" w:lineRule="auto"/>
              <w:ind w:right="0" w:firstLine="0"/>
              <w:jc w:val="center"/>
              <w:rPr>
                <w:sz w:val="20"/>
                <w:szCs w:val="20"/>
              </w:rPr>
            </w:pPr>
            <w:r>
              <w:rPr>
                <w:sz w:val="20"/>
                <w:szCs w:val="20"/>
              </w:rPr>
              <w:t>12</w:t>
            </w:r>
          </w:p>
        </w:tc>
        <w:tc>
          <w:tcPr>
            <w:tcW w:w="1795" w:type="dxa"/>
          </w:tcPr>
          <w:p w:rsidR="006F566D" w:rsidRPr="006F566D" w:rsidRDefault="00433454" w:rsidP="00433454">
            <w:pPr>
              <w:spacing w:after="0" w:line="240" w:lineRule="auto"/>
              <w:ind w:right="0" w:firstLine="0"/>
              <w:jc w:val="center"/>
              <w:rPr>
                <w:sz w:val="20"/>
                <w:szCs w:val="20"/>
              </w:rPr>
            </w:pPr>
            <w:r>
              <w:rPr>
                <w:sz w:val="20"/>
                <w:szCs w:val="20"/>
              </w:rPr>
              <w:t>11</w:t>
            </w:r>
          </w:p>
        </w:tc>
        <w:tc>
          <w:tcPr>
            <w:tcW w:w="1996" w:type="dxa"/>
          </w:tcPr>
          <w:p w:rsidR="006F566D" w:rsidRPr="006F566D" w:rsidRDefault="00433454" w:rsidP="00433454">
            <w:pPr>
              <w:spacing w:after="0" w:line="240" w:lineRule="auto"/>
              <w:ind w:right="0" w:firstLine="0"/>
              <w:jc w:val="center"/>
              <w:rPr>
                <w:sz w:val="20"/>
                <w:szCs w:val="20"/>
              </w:rPr>
            </w:pPr>
            <w:r>
              <w:rPr>
                <w:sz w:val="20"/>
                <w:szCs w:val="20"/>
              </w:rPr>
              <w:t>5</w:t>
            </w:r>
          </w:p>
        </w:tc>
      </w:tr>
      <w:tr w:rsidR="006F566D" w:rsidTr="00433454">
        <w:trPr>
          <w:trHeight w:val="70"/>
        </w:trPr>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lastRenderedPageBreak/>
              <w:t>Trato especial por ser mayor</w:t>
            </w:r>
          </w:p>
        </w:tc>
        <w:tc>
          <w:tcPr>
            <w:tcW w:w="1701" w:type="dxa"/>
          </w:tcPr>
          <w:p w:rsidR="006F566D" w:rsidRPr="006F566D" w:rsidRDefault="00433454" w:rsidP="00433454">
            <w:pPr>
              <w:spacing w:after="0" w:line="240" w:lineRule="auto"/>
              <w:ind w:right="0" w:firstLine="0"/>
              <w:jc w:val="center"/>
              <w:rPr>
                <w:sz w:val="20"/>
                <w:szCs w:val="20"/>
              </w:rPr>
            </w:pPr>
            <w:r>
              <w:rPr>
                <w:sz w:val="20"/>
                <w:szCs w:val="20"/>
              </w:rPr>
              <w:t>4</w:t>
            </w:r>
          </w:p>
        </w:tc>
        <w:tc>
          <w:tcPr>
            <w:tcW w:w="1795" w:type="dxa"/>
          </w:tcPr>
          <w:p w:rsidR="006F566D" w:rsidRPr="006F566D" w:rsidRDefault="00433454" w:rsidP="00433454">
            <w:pPr>
              <w:spacing w:after="0" w:line="240" w:lineRule="auto"/>
              <w:ind w:right="0" w:firstLine="0"/>
              <w:jc w:val="center"/>
              <w:rPr>
                <w:sz w:val="20"/>
                <w:szCs w:val="20"/>
              </w:rPr>
            </w:pPr>
            <w:r>
              <w:rPr>
                <w:sz w:val="20"/>
                <w:szCs w:val="20"/>
              </w:rPr>
              <w:t>8</w:t>
            </w:r>
          </w:p>
        </w:tc>
        <w:tc>
          <w:tcPr>
            <w:tcW w:w="1996" w:type="dxa"/>
          </w:tcPr>
          <w:p w:rsidR="006F566D" w:rsidRPr="006F566D" w:rsidRDefault="00433454" w:rsidP="00433454">
            <w:pPr>
              <w:spacing w:after="0" w:line="240" w:lineRule="auto"/>
              <w:ind w:right="0" w:firstLine="0"/>
              <w:jc w:val="center"/>
              <w:rPr>
                <w:sz w:val="20"/>
                <w:szCs w:val="20"/>
              </w:rPr>
            </w:pPr>
            <w:r>
              <w:rPr>
                <w:sz w:val="20"/>
                <w:szCs w:val="20"/>
              </w:rPr>
              <w:t>16</w:t>
            </w:r>
          </w:p>
        </w:tc>
      </w:tr>
      <w:tr w:rsidR="006F566D" w:rsidTr="00433454">
        <w:tc>
          <w:tcPr>
            <w:tcW w:w="3397" w:type="dxa"/>
          </w:tcPr>
          <w:p w:rsidR="006F566D" w:rsidRPr="006F566D" w:rsidRDefault="006F566D" w:rsidP="00433454">
            <w:pPr>
              <w:spacing w:after="0" w:line="240" w:lineRule="auto"/>
              <w:ind w:right="0" w:firstLine="0"/>
              <w:jc w:val="center"/>
              <w:rPr>
                <w:sz w:val="20"/>
                <w:szCs w:val="20"/>
              </w:rPr>
            </w:pPr>
            <w:r w:rsidRPr="006F566D">
              <w:rPr>
                <w:sz w:val="20"/>
                <w:szCs w:val="20"/>
              </w:rPr>
              <w:t>Sometimiento a tratamientos estéticos</w:t>
            </w:r>
          </w:p>
        </w:tc>
        <w:tc>
          <w:tcPr>
            <w:tcW w:w="1701" w:type="dxa"/>
          </w:tcPr>
          <w:p w:rsidR="006F566D" w:rsidRPr="006F566D" w:rsidRDefault="00433454" w:rsidP="00433454">
            <w:pPr>
              <w:spacing w:after="0" w:line="240" w:lineRule="auto"/>
              <w:ind w:right="0" w:firstLine="0"/>
              <w:jc w:val="center"/>
              <w:rPr>
                <w:sz w:val="20"/>
                <w:szCs w:val="20"/>
              </w:rPr>
            </w:pPr>
            <w:r>
              <w:rPr>
                <w:sz w:val="20"/>
                <w:szCs w:val="20"/>
              </w:rPr>
              <w:t>6</w:t>
            </w:r>
          </w:p>
        </w:tc>
        <w:tc>
          <w:tcPr>
            <w:tcW w:w="1795" w:type="dxa"/>
          </w:tcPr>
          <w:p w:rsidR="006F566D" w:rsidRPr="006F566D" w:rsidRDefault="00433454" w:rsidP="00433454">
            <w:pPr>
              <w:spacing w:after="0" w:line="240" w:lineRule="auto"/>
              <w:ind w:right="0" w:firstLine="0"/>
              <w:jc w:val="center"/>
              <w:rPr>
                <w:sz w:val="20"/>
                <w:szCs w:val="20"/>
              </w:rPr>
            </w:pPr>
            <w:r>
              <w:rPr>
                <w:sz w:val="20"/>
                <w:szCs w:val="20"/>
              </w:rPr>
              <w:t>18</w:t>
            </w:r>
          </w:p>
        </w:tc>
        <w:tc>
          <w:tcPr>
            <w:tcW w:w="1996" w:type="dxa"/>
          </w:tcPr>
          <w:p w:rsidR="006F566D" w:rsidRPr="006F566D" w:rsidRDefault="00433454" w:rsidP="00433454">
            <w:pPr>
              <w:spacing w:after="0" w:line="240" w:lineRule="auto"/>
              <w:ind w:right="0" w:firstLine="0"/>
              <w:jc w:val="center"/>
              <w:rPr>
                <w:sz w:val="20"/>
                <w:szCs w:val="20"/>
              </w:rPr>
            </w:pPr>
            <w:r>
              <w:rPr>
                <w:sz w:val="20"/>
                <w:szCs w:val="20"/>
              </w:rPr>
              <w:t>4</w:t>
            </w:r>
          </w:p>
        </w:tc>
      </w:tr>
    </w:tbl>
    <w:p w:rsidR="005A1F9D" w:rsidRDefault="00CF448C" w:rsidP="00736AA1">
      <w:pPr>
        <w:spacing w:after="0" w:line="360" w:lineRule="auto"/>
        <w:ind w:left="-15" w:right="51"/>
      </w:pPr>
      <w:r w:rsidRPr="00433454">
        <w:t xml:space="preserve">Las encuestas se realizaron a 28 mujeres jóvenes de 18 a 25 años de edad de la </w:t>
      </w:r>
      <w:r w:rsidR="00433454">
        <w:t>ciudad de Medellín</w:t>
      </w:r>
      <w:r w:rsidRPr="00433454">
        <w:t xml:space="preserve"> y </w:t>
      </w:r>
      <w:r w:rsidR="00573357" w:rsidRPr="00433454">
        <w:t>arrojaron los</w:t>
      </w:r>
      <w:r w:rsidRPr="00433454">
        <w:t xml:space="preserve"> siguientes resultados: El 57.1% de las mujeres jóvenes están </w:t>
      </w:r>
      <w:r w:rsidRPr="00433454">
        <w:rPr>
          <w:i/>
        </w:rPr>
        <w:t>medianamente de acuerdo</w:t>
      </w:r>
      <w:r w:rsidRPr="00433454">
        <w:t xml:space="preserve"> con que existe discriminación a las mujeres mayores en el campus. Se observa que el 46.4 % de las mujeres jóvenes están</w:t>
      </w:r>
      <w:r w:rsidRPr="00433454">
        <w:rPr>
          <w:i/>
        </w:rPr>
        <w:t xml:space="preserve"> medianamente de acuerdo </w:t>
      </w:r>
      <w:r w:rsidRPr="00433454">
        <w:t xml:space="preserve">con la existencia de discriminación a mujeres jóvenes por parte de personas mayores. El 60.7% de las mujeres jóvenes están </w:t>
      </w:r>
      <w:r w:rsidRPr="00433454">
        <w:rPr>
          <w:i/>
        </w:rPr>
        <w:t>medianamente de acuerdo</w:t>
      </w:r>
      <w:r w:rsidRPr="00433454">
        <w:t xml:space="preserve"> con que la vejez es sinónimo de deterioro. El 78.6% de las mujeres dicen estar </w:t>
      </w:r>
      <w:r w:rsidRPr="00433454">
        <w:rPr>
          <w:i/>
        </w:rPr>
        <w:t>totalmente en desacuerdo</w:t>
      </w:r>
      <w:r w:rsidRPr="00433454">
        <w:t xml:space="preserve"> con que la vejez implique deterioro físico y estético. El 46.4% de las mujeres están </w:t>
      </w:r>
      <w:r w:rsidRPr="00433454">
        <w:rPr>
          <w:i/>
        </w:rPr>
        <w:t>totalmente de acuerdo</w:t>
      </w:r>
      <w:r w:rsidRPr="00433454">
        <w:t xml:space="preserve"> con que la vejez conlleva a deterioro cognitivo. El 42.8% de las mujeres </w:t>
      </w:r>
      <w:r w:rsidRPr="00433454">
        <w:rPr>
          <w:i/>
        </w:rPr>
        <w:t>están totalmente de acuerdo</w:t>
      </w:r>
      <w:r w:rsidRPr="00433454">
        <w:t xml:space="preserve"> con que la belleza en la contemporaneidad es ser joven y saludable. Adicionalmente, el 57.1% de las mujeres jóvenes están </w:t>
      </w:r>
      <w:r w:rsidRPr="00433454">
        <w:rPr>
          <w:i/>
        </w:rPr>
        <w:t>totalmente en desacuerdo</w:t>
      </w:r>
      <w:r w:rsidRPr="00433454">
        <w:t xml:space="preserve"> con que las mujeres mayores reciben un trato especial por ser mayor. Por último, el 64.2% de las mujeres están </w:t>
      </w:r>
      <w:r w:rsidRPr="00433454">
        <w:rPr>
          <w:i/>
        </w:rPr>
        <w:t>medianamente de acuerdo</w:t>
      </w:r>
      <w:r w:rsidRPr="00433454">
        <w:t xml:space="preserve"> con que las mujeres mayores deban someterse a tratamientos estéticos.  </w:t>
      </w:r>
    </w:p>
    <w:p w:rsidR="005A1F9D" w:rsidRDefault="00433454" w:rsidP="00736AA1">
      <w:pPr>
        <w:spacing w:after="109" w:line="360" w:lineRule="auto"/>
        <w:ind w:left="10" w:right="65" w:hanging="10"/>
        <w:jc w:val="center"/>
        <w:rPr>
          <w:b/>
        </w:rPr>
      </w:pPr>
      <w:r>
        <w:rPr>
          <w:b/>
        </w:rPr>
        <w:t>Tabla 2. Cuestionario a personas mayores</w:t>
      </w:r>
    </w:p>
    <w:tbl>
      <w:tblPr>
        <w:tblStyle w:val="Tablaconcuadrculaclara"/>
        <w:tblW w:w="0" w:type="auto"/>
        <w:tblLook w:val="04A0" w:firstRow="1" w:lastRow="0" w:firstColumn="1" w:lastColumn="0" w:noHBand="0" w:noVBand="1"/>
      </w:tblPr>
      <w:tblGrid>
        <w:gridCol w:w="3397"/>
        <w:gridCol w:w="1701"/>
        <w:gridCol w:w="1795"/>
        <w:gridCol w:w="1996"/>
      </w:tblGrid>
      <w:tr w:rsidR="00433454" w:rsidTr="00433454">
        <w:tc>
          <w:tcPr>
            <w:tcW w:w="8889" w:type="dxa"/>
            <w:gridSpan w:val="4"/>
          </w:tcPr>
          <w:p w:rsidR="00433454" w:rsidRPr="006F566D" w:rsidRDefault="00433454" w:rsidP="00433454">
            <w:pPr>
              <w:spacing w:after="0" w:line="240" w:lineRule="auto"/>
              <w:ind w:right="0" w:firstLine="0"/>
              <w:jc w:val="center"/>
              <w:rPr>
                <w:b/>
                <w:sz w:val="20"/>
                <w:szCs w:val="20"/>
              </w:rPr>
            </w:pPr>
            <w:r w:rsidRPr="006F566D">
              <w:rPr>
                <w:b/>
                <w:sz w:val="20"/>
                <w:szCs w:val="20"/>
              </w:rPr>
              <w:t>Encuestas a mujeres jóvenes de 18 a 25 años</w:t>
            </w:r>
          </w:p>
        </w:tc>
      </w:tr>
      <w:tr w:rsidR="00433454" w:rsidTr="00433454">
        <w:tc>
          <w:tcPr>
            <w:tcW w:w="3397" w:type="dxa"/>
          </w:tcPr>
          <w:p w:rsidR="00433454" w:rsidRPr="006F566D" w:rsidRDefault="00433454" w:rsidP="00433454">
            <w:pPr>
              <w:spacing w:after="0" w:line="240" w:lineRule="auto"/>
              <w:ind w:right="0" w:firstLine="0"/>
              <w:jc w:val="center"/>
              <w:rPr>
                <w:b/>
                <w:sz w:val="20"/>
                <w:szCs w:val="20"/>
              </w:rPr>
            </w:pPr>
            <w:r w:rsidRPr="006F566D">
              <w:rPr>
                <w:b/>
                <w:sz w:val="20"/>
                <w:szCs w:val="20"/>
              </w:rPr>
              <w:t>Categorías</w:t>
            </w:r>
          </w:p>
        </w:tc>
        <w:tc>
          <w:tcPr>
            <w:tcW w:w="1701" w:type="dxa"/>
          </w:tcPr>
          <w:p w:rsidR="00433454" w:rsidRPr="006F566D" w:rsidRDefault="00433454" w:rsidP="00433454">
            <w:pPr>
              <w:spacing w:after="0" w:line="240" w:lineRule="auto"/>
              <w:ind w:right="0" w:firstLine="0"/>
              <w:jc w:val="center"/>
              <w:rPr>
                <w:b/>
                <w:sz w:val="20"/>
                <w:szCs w:val="20"/>
              </w:rPr>
            </w:pPr>
            <w:r w:rsidRPr="006F566D">
              <w:rPr>
                <w:b/>
                <w:sz w:val="20"/>
                <w:szCs w:val="20"/>
              </w:rPr>
              <w:t>Totalmente de acuerdo</w:t>
            </w:r>
          </w:p>
        </w:tc>
        <w:tc>
          <w:tcPr>
            <w:tcW w:w="1795" w:type="dxa"/>
          </w:tcPr>
          <w:p w:rsidR="00433454" w:rsidRPr="006F566D" w:rsidRDefault="00433454" w:rsidP="00433454">
            <w:pPr>
              <w:spacing w:after="0" w:line="240" w:lineRule="auto"/>
              <w:ind w:right="0" w:firstLine="0"/>
              <w:jc w:val="center"/>
              <w:rPr>
                <w:b/>
                <w:sz w:val="20"/>
                <w:szCs w:val="20"/>
              </w:rPr>
            </w:pPr>
            <w:r w:rsidRPr="006F566D">
              <w:rPr>
                <w:b/>
                <w:sz w:val="20"/>
                <w:szCs w:val="20"/>
              </w:rPr>
              <w:t>Medianamente de acuerdo</w:t>
            </w:r>
          </w:p>
        </w:tc>
        <w:tc>
          <w:tcPr>
            <w:tcW w:w="1996" w:type="dxa"/>
          </w:tcPr>
          <w:p w:rsidR="00433454" w:rsidRPr="006F566D" w:rsidRDefault="00433454" w:rsidP="00433454">
            <w:pPr>
              <w:spacing w:after="0" w:line="240" w:lineRule="auto"/>
              <w:ind w:right="0" w:firstLine="0"/>
              <w:jc w:val="center"/>
              <w:rPr>
                <w:b/>
                <w:sz w:val="20"/>
                <w:szCs w:val="20"/>
              </w:rPr>
            </w:pPr>
            <w:r w:rsidRPr="006F566D">
              <w:rPr>
                <w:b/>
                <w:sz w:val="20"/>
                <w:szCs w:val="20"/>
              </w:rPr>
              <w:t>Totalmente en desacuerdo</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Discriminación en la Universidad</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3</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6</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16</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Discriminación a mujeres jóvenes por parte de personas mayores</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0</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6</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19</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Pr>
                <w:sz w:val="20"/>
                <w:szCs w:val="20"/>
              </w:rPr>
              <w:t>Vejez, sinónimo de deterioro</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1</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2</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22</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Deterioro físico y estético</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0</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4</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21</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Deterioro cognitivo</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8</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13</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4</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Belleza en la contemporaneidad es ser joven y saludable</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9</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9</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7</w:t>
            </w:r>
          </w:p>
        </w:tc>
      </w:tr>
      <w:tr w:rsidR="00433454" w:rsidTr="00433454">
        <w:trPr>
          <w:trHeight w:val="70"/>
        </w:trPr>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Trato especial por ser mayor</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1</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12</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12</w:t>
            </w:r>
          </w:p>
        </w:tc>
      </w:tr>
      <w:tr w:rsidR="00433454" w:rsidTr="00433454">
        <w:tc>
          <w:tcPr>
            <w:tcW w:w="3397" w:type="dxa"/>
          </w:tcPr>
          <w:p w:rsidR="00433454" w:rsidRPr="006F566D" w:rsidRDefault="00433454" w:rsidP="00433454">
            <w:pPr>
              <w:spacing w:after="0" w:line="240" w:lineRule="auto"/>
              <w:ind w:right="0" w:firstLine="0"/>
              <w:jc w:val="center"/>
              <w:rPr>
                <w:sz w:val="20"/>
                <w:szCs w:val="20"/>
              </w:rPr>
            </w:pPr>
            <w:r w:rsidRPr="006F566D">
              <w:rPr>
                <w:sz w:val="20"/>
                <w:szCs w:val="20"/>
              </w:rPr>
              <w:t>Sometimiento a tratamientos estéticos</w:t>
            </w:r>
          </w:p>
        </w:tc>
        <w:tc>
          <w:tcPr>
            <w:tcW w:w="1701" w:type="dxa"/>
          </w:tcPr>
          <w:p w:rsidR="00433454" w:rsidRPr="006F566D" w:rsidRDefault="00433454" w:rsidP="00433454">
            <w:pPr>
              <w:spacing w:after="0" w:line="240" w:lineRule="auto"/>
              <w:ind w:right="0" w:firstLine="0"/>
              <w:jc w:val="center"/>
              <w:rPr>
                <w:sz w:val="20"/>
                <w:szCs w:val="20"/>
              </w:rPr>
            </w:pPr>
            <w:r>
              <w:rPr>
                <w:sz w:val="20"/>
                <w:szCs w:val="20"/>
              </w:rPr>
              <w:t>4</w:t>
            </w:r>
          </w:p>
        </w:tc>
        <w:tc>
          <w:tcPr>
            <w:tcW w:w="1795" w:type="dxa"/>
          </w:tcPr>
          <w:p w:rsidR="00433454" w:rsidRPr="006F566D" w:rsidRDefault="00433454" w:rsidP="00433454">
            <w:pPr>
              <w:spacing w:after="0" w:line="240" w:lineRule="auto"/>
              <w:ind w:right="0" w:firstLine="0"/>
              <w:jc w:val="center"/>
              <w:rPr>
                <w:sz w:val="20"/>
                <w:szCs w:val="20"/>
              </w:rPr>
            </w:pPr>
            <w:r>
              <w:rPr>
                <w:sz w:val="20"/>
                <w:szCs w:val="20"/>
              </w:rPr>
              <w:t>17</w:t>
            </w:r>
          </w:p>
        </w:tc>
        <w:tc>
          <w:tcPr>
            <w:tcW w:w="1996" w:type="dxa"/>
          </w:tcPr>
          <w:p w:rsidR="00433454" w:rsidRPr="006F566D" w:rsidRDefault="00433454" w:rsidP="00433454">
            <w:pPr>
              <w:spacing w:after="0" w:line="240" w:lineRule="auto"/>
              <w:ind w:right="0" w:firstLine="0"/>
              <w:jc w:val="center"/>
              <w:rPr>
                <w:sz w:val="20"/>
                <w:szCs w:val="20"/>
              </w:rPr>
            </w:pPr>
            <w:r>
              <w:rPr>
                <w:sz w:val="20"/>
                <w:szCs w:val="20"/>
              </w:rPr>
              <w:t>4</w:t>
            </w:r>
          </w:p>
        </w:tc>
      </w:tr>
    </w:tbl>
    <w:p w:rsidR="005A1F9D" w:rsidRDefault="00CF448C" w:rsidP="00736AA1">
      <w:pPr>
        <w:spacing w:after="0" w:line="360" w:lineRule="auto"/>
        <w:ind w:left="-15" w:right="51"/>
      </w:pPr>
      <w:r w:rsidRPr="00433454">
        <w:t xml:space="preserve">Las encuestas realizadas a 25 mujeres mayores de la </w:t>
      </w:r>
      <w:r w:rsidR="00433454">
        <w:t>ciudad de Medellín</w:t>
      </w:r>
      <w:r w:rsidRPr="00433454">
        <w:t xml:space="preserve"> con los siguientes resultados: El 64% de las mujeres mayores están </w:t>
      </w:r>
      <w:r w:rsidRPr="00433454">
        <w:rPr>
          <w:i/>
        </w:rPr>
        <w:t>totalmente en desacuerdo</w:t>
      </w:r>
      <w:r w:rsidRPr="00433454">
        <w:t xml:space="preserve"> con que sufren discriminación en el campus. El 76% de las mujeres mayores dicen estar </w:t>
      </w:r>
      <w:r w:rsidRPr="00433454">
        <w:rPr>
          <w:i/>
        </w:rPr>
        <w:t>totalmente en desacuerdo</w:t>
      </w:r>
      <w:r w:rsidRPr="00433454">
        <w:t xml:space="preserve"> con que las mujeres jóvenes sufren discriminación por parte de las personas mayores. El 88% de las mujeres mayores están </w:t>
      </w:r>
      <w:r w:rsidRPr="00433454">
        <w:rPr>
          <w:i/>
        </w:rPr>
        <w:t>totalmente en desacuerdo</w:t>
      </w:r>
      <w:r w:rsidRPr="00433454">
        <w:t xml:space="preserve"> con que la vejez sea sinónimo de deterioro. Asimismo, el 84 % de las mujeres mayores se encuentran</w:t>
      </w:r>
      <w:r w:rsidRPr="00433454">
        <w:rPr>
          <w:i/>
        </w:rPr>
        <w:t xml:space="preserve"> totalmente en desacuerdo</w:t>
      </w:r>
      <w:r w:rsidRPr="00433454">
        <w:t xml:space="preserve"> con que las mujeres mayores tienen deterioro físico y estético. El </w:t>
      </w:r>
      <w:r w:rsidRPr="00433454">
        <w:lastRenderedPageBreak/>
        <w:t xml:space="preserve">52% de las mujeres mayores están </w:t>
      </w:r>
      <w:r w:rsidRPr="00433454">
        <w:rPr>
          <w:i/>
        </w:rPr>
        <w:t>medianamente de acuerdo</w:t>
      </w:r>
      <w:r w:rsidRPr="00433454">
        <w:t xml:space="preserve"> con que la vejez implique deterioro cognitivo. Un 36% de las mujeres mayores están </w:t>
      </w:r>
      <w:r w:rsidRPr="00433454">
        <w:rPr>
          <w:i/>
        </w:rPr>
        <w:t>totalmente de acuerdo</w:t>
      </w:r>
      <w:r w:rsidRPr="00433454">
        <w:t xml:space="preserve"> y otro 36% están medianamente</w:t>
      </w:r>
      <w:r w:rsidRPr="00433454">
        <w:rPr>
          <w:i/>
        </w:rPr>
        <w:t xml:space="preserve"> de acuerdo</w:t>
      </w:r>
      <w:r w:rsidRPr="00433454">
        <w:t xml:space="preserve"> con que la belleza en la contemporaneidad es ser joven y saludable. Al igual que un 48% de las mujeres mayores están </w:t>
      </w:r>
      <w:r w:rsidRPr="00433454">
        <w:rPr>
          <w:i/>
        </w:rPr>
        <w:t>medianamente de acuerdo</w:t>
      </w:r>
      <w:r w:rsidRPr="00433454">
        <w:t xml:space="preserve"> y otro 48% de las mujeres mayores están </w:t>
      </w:r>
      <w:r w:rsidRPr="00433454">
        <w:rPr>
          <w:i/>
        </w:rPr>
        <w:t>totalmente en desacuerdo</w:t>
      </w:r>
      <w:r w:rsidRPr="00433454">
        <w:t xml:space="preserve"> con que las mujeres mayores reciban un trato especial por ser mayor. Por último, el 68% de las mujeres mayores se encuentran </w:t>
      </w:r>
      <w:r w:rsidRPr="00433454">
        <w:rPr>
          <w:i/>
        </w:rPr>
        <w:t>medianamente de acuerdo</w:t>
      </w:r>
      <w:r w:rsidRPr="00433454">
        <w:t xml:space="preserve"> con que la mujer mayor deba someterse a tratamientos estéticos.  </w:t>
      </w:r>
    </w:p>
    <w:p w:rsidR="00433454" w:rsidRPr="00433454" w:rsidRDefault="00433454" w:rsidP="00433454">
      <w:pPr>
        <w:spacing w:after="0" w:line="360" w:lineRule="auto"/>
        <w:ind w:left="-15" w:right="51"/>
        <w:jc w:val="left"/>
        <w:rPr>
          <w:i/>
        </w:rPr>
      </w:pPr>
      <w:r w:rsidRPr="00433454">
        <w:rPr>
          <w:i/>
        </w:rPr>
        <w:t>Tabla 3. Cuadro comparativo de las encuestas entre ambos grupos de mujeres.</w:t>
      </w:r>
    </w:p>
    <w:tbl>
      <w:tblPr>
        <w:tblStyle w:val="Tablaconcuadrculaclara"/>
        <w:tblW w:w="8910" w:type="dxa"/>
        <w:tblLook w:val="04A0" w:firstRow="1" w:lastRow="0" w:firstColumn="1" w:lastColumn="0" w:noHBand="0" w:noVBand="1"/>
      </w:tblPr>
      <w:tblGrid>
        <w:gridCol w:w="4405"/>
        <w:gridCol w:w="843"/>
        <w:gridCol w:w="795"/>
        <w:gridCol w:w="784"/>
        <w:gridCol w:w="705"/>
        <w:gridCol w:w="703"/>
        <w:gridCol w:w="675"/>
      </w:tblGrid>
      <w:tr w:rsidR="00433454" w:rsidTr="00433454">
        <w:tc>
          <w:tcPr>
            <w:tcW w:w="8910" w:type="dxa"/>
            <w:gridSpan w:val="7"/>
          </w:tcPr>
          <w:p w:rsidR="00433454" w:rsidRPr="00433454" w:rsidRDefault="00433454" w:rsidP="00433454">
            <w:pPr>
              <w:spacing w:after="0" w:line="240" w:lineRule="auto"/>
              <w:ind w:right="51" w:firstLine="0"/>
              <w:jc w:val="center"/>
              <w:rPr>
                <w:b/>
                <w:sz w:val="20"/>
                <w:szCs w:val="20"/>
              </w:rPr>
            </w:pPr>
            <w:r w:rsidRPr="00433454">
              <w:rPr>
                <w:b/>
                <w:sz w:val="20"/>
                <w:szCs w:val="20"/>
              </w:rPr>
              <w:t>Cuadro comparativo de las encuestas entre ambos grupos de mujeres</w:t>
            </w:r>
          </w:p>
        </w:tc>
      </w:tr>
      <w:tr w:rsidR="00433454" w:rsidTr="00433454">
        <w:tc>
          <w:tcPr>
            <w:tcW w:w="4405" w:type="dxa"/>
            <w:vMerge w:val="restart"/>
          </w:tcPr>
          <w:p w:rsidR="00433454" w:rsidRPr="00433454" w:rsidRDefault="00433454" w:rsidP="00433454">
            <w:pPr>
              <w:spacing w:after="0" w:line="240" w:lineRule="auto"/>
              <w:ind w:right="51" w:firstLine="0"/>
              <w:rPr>
                <w:sz w:val="20"/>
                <w:szCs w:val="20"/>
              </w:rPr>
            </w:pPr>
          </w:p>
        </w:tc>
        <w:tc>
          <w:tcPr>
            <w:tcW w:w="2422" w:type="dxa"/>
            <w:gridSpan w:val="3"/>
          </w:tcPr>
          <w:p w:rsidR="00433454" w:rsidRPr="00433454" w:rsidRDefault="00433454" w:rsidP="00433454">
            <w:pPr>
              <w:spacing w:after="0" w:line="240" w:lineRule="auto"/>
              <w:ind w:right="51" w:firstLine="0"/>
              <w:jc w:val="center"/>
              <w:rPr>
                <w:sz w:val="20"/>
                <w:szCs w:val="20"/>
              </w:rPr>
            </w:pPr>
            <w:r>
              <w:rPr>
                <w:sz w:val="20"/>
                <w:szCs w:val="20"/>
              </w:rPr>
              <w:t>Mujeres jóvenes</w:t>
            </w:r>
          </w:p>
        </w:tc>
        <w:tc>
          <w:tcPr>
            <w:tcW w:w="2083" w:type="dxa"/>
            <w:gridSpan w:val="3"/>
          </w:tcPr>
          <w:p w:rsidR="00433454" w:rsidRPr="00433454" w:rsidRDefault="00433454" w:rsidP="00433454">
            <w:pPr>
              <w:spacing w:after="0" w:line="240" w:lineRule="auto"/>
              <w:ind w:right="51" w:firstLine="0"/>
              <w:jc w:val="center"/>
              <w:rPr>
                <w:sz w:val="20"/>
                <w:szCs w:val="20"/>
              </w:rPr>
            </w:pPr>
            <w:r>
              <w:rPr>
                <w:sz w:val="20"/>
                <w:szCs w:val="20"/>
              </w:rPr>
              <w:t>Mujeres mayores</w:t>
            </w:r>
          </w:p>
        </w:tc>
      </w:tr>
      <w:tr w:rsidR="00433454" w:rsidTr="00433454">
        <w:tc>
          <w:tcPr>
            <w:tcW w:w="4405" w:type="dxa"/>
            <w:vMerge/>
          </w:tcPr>
          <w:p w:rsidR="00433454" w:rsidRPr="00433454" w:rsidRDefault="00433454" w:rsidP="00433454">
            <w:pPr>
              <w:spacing w:after="0" w:line="240" w:lineRule="auto"/>
              <w:ind w:right="51" w:firstLine="0"/>
              <w:rPr>
                <w:sz w:val="20"/>
                <w:szCs w:val="20"/>
              </w:rPr>
            </w:pPr>
          </w:p>
        </w:tc>
        <w:tc>
          <w:tcPr>
            <w:tcW w:w="843" w:type="dxa"/>
          </w:tcPr>
          <w:p w:rsidR="00433454" w:rsidRPr="00433454" w:rsidRDefault="00433454" w:rsidP="00433454">
            <w:pPr>
              <w:spacing w:after="0" w:line="240" w:lineRule="auto"/>
              <w:ind w:right="51" w:firstLine="0"/>
              <w:jc w:val="center"/>
              <w:rPr>
                <w:sz w:val="20"/>
                <w:szCs w:val="20"/>
              </w:rPr>
            </w:pPr>
            <w:r>
              <w:rPr>
                <w:sz w:val="20"/>
                <w:szCs w:val="20"/>
              </w:rPr>
              <w:t>TA</w:t>
            </w:r>
          </w:p>
        </w:tc>
        <w:tc>
          <w:tcPr>
            <w:tcW w:w="795" w:type="dxa"/>
          </w:tcPr>
          <w:p w:rsidR="00433454" w:rsidRPr="00433454" w:rsidRDefault="00433454" w:rsidP="00433454">
            <w:pPr>
              <w:spacing w:after="0" w:line="240" w:lineRule="auto"/>
              <w:ind w:right="51" w:firstLine="0"/>
              <w:jc w:val="center"/>
              <w:rPr>
                <w:sz w:val="20"/>
                <w:szCs w:val="20"/>
              </w:rPr>
            </w:pPr>
            <w:r>
              <w:rPr>
                <w:sz w:val="20"/>
                <w:szCs w:val="20"/>
              </w:rPr>
              <w:t>M</w:t>
            </w:r>
          </w:p>
        </w:tc>
        <w:tc>
          <w:tcPr>
            <w:tcW w:w="784" w:type="dxa"/>
          </w:tcPr>
          <w:p w:rsidR="00433454" w:rsidRPr="00433454" w:rsidRDefault="00433454" w:rsidP="00433454">
            <w:pPr>
              <w:spacing w:after="0" w:line="240" w:lineRule="auto"/>
              <w:ind w:right="51" w:firstLine="0"/>
              <w:jc w:val="center"/>
              <w:rPr>
                <w:sz w:val="20"/>
                <w:szCs w:val="20"/>
              </w:rPr>
            </w:pPr>
            <w:r>
              <w:rPr>
                <w:sz w:val="20"/>
                <w:szCs w:val="20"/>
              </w:rPr>
              <w:t>TD</w:t>
            </w:r>
          </w:p>
        </w:tc>
        <w:tc>
          <w:tcPr>
            <w:tcW w:w="705" w:type="dxa"/>
          </w:tcPr>
          <w:p w:rsidR="00433454" w:rsidRPr="00433454" w:rsidRDefault="00433454" w:rsidP="00433454">
            <w:pPr>
              <w:spacing w:after="0" w:line="240" w:lineRule="auto"/>
              <w:ind w:right="51" w:firstLine="0"/>
              <w:jc w:val="center"/>
              <w:rPr>
                <w:sz w:val="20"/>
                <w:szCs w:val="20"/>
              </w:rPr>
            </w:pPr>
            <w:r>
              <w:rPr>
                <w:sz w:val="20"/>
                <w:szCs w:val="20"/>
              </w:rPr>
              <w:t>TA</w:t>
            </w:r>
          </w:p>
        </w:tc>
        <w:tc>
          <w:tcPr>
            <w:tcW w:w="703" w:type="dxa"/>
          </w:tcPr>
          <w:p w:rsidR="00433454" w:rsidRPr="00433454" w:rsidRDefault="00433454" w:rsidP="00433454">
            <w:pPr>
              <w:spacing w:after="0" w:line="240" w:lineRule="auto"/>
              <w:ind w:right="51" w:firstLine="0"/>
              <w:jc w:val="center"/>
              <w:rPr>
                <w:sz w:val="20"/>
                <w:szCs w:val="20"/>
              </w:rPr>
            </w:pPr>
            <w:r>
              <w:rPr>
                <w:sz w:val="20"/>
                <w:szCs w:val="20"/>
              </w:rPr>
              <w:t>M</w:t>
            </w: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TD</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Discriminación en el campus</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r>
              <w:rPr>
                <w:sz w:val="20"/>
                <w:szCs w:val="20"/>
              </w:rPr>
              <w:t>57.1%</w:t>
            </w:r>
          </w:p>
        </w:tc>
        <w:tc>
          <w:tcPr>
            <w:tcW w:w="784" w:type="dxa"/>
          </w:tcPr>
          <w:p w:rsidR="00433454" w:rsidRP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64%</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Discriminación a las mujeres jóvenes por parte de personas mayores</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r>
              <w:rPr>
                <w:sz w:val="20"/>
                <w:szCs w:val="20"/>
              </w:rPr>
              <w:t>46.4</w:t>
            </w:r>
          </w:p>
        </w:tc>
        <w:tc>
          <w:tcPr>
            <w:tcW w:w="784" w:type="dxa"/>
          </w:tcPr>
          <w:p w:rsidR="00433454" w:rsidRP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76%</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Vejez, sinónimo de deterioro</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r>
              <w:rPr>
                <w:sz w:val="20"/>
                <w:szCs w:val="20"/>
              </w:rPr>
              <w:t>60.7%</w:t>
            </w:r>
          </w:p>
        </w:tc>
        <w:tc>
          <w:tcPr>
            <w:tcW w:w="784" w:type="dxa"/>
          </w:tcPr>
          <w:p w:rsidR="00433454" w:rsidRP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88%</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Deterioro físico y estético</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p>
        </w:tc>
        <w:tc>
          <w:tcPr>
            <w:tcW w:w="784" w:type="dxa"/>
          </w:tcPr>
          <w:p w:rsidR="00433454" w:rsidRPr="00433454" w:rsidRDefault="00433454" w:rsidP="00433454">
            <w:pPr>
              <w:spacing w:after="0" w:line="240" w:lineRule="auto"/>
              <w:ind w:right="51" w:firstLine="0"/>
              <w:jc w:val="center"/>
              <w:rPr>
                <w:sz w:val="20"/>
                <w:szCs w:val="20"/>
              </w:rPr>
            </w:pPr>
            <w:r>
              <w:rPr>
                <w:sz w:val="20"/>
                <w:szCs w:val="20"/>
              </w:rPr>
              <w:t>78.6%</w:t>
            </w: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84%</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Deterioro cognitivo</w:t>
            </w:r>
          </w:p>
        </w:tc>
        <w:tc>
          <w:tcPr>
            <w:tcW w:w="843" w:type="dxa"/>
          </w:tcPr>
          <w:p w:rsidR="00433454" w:rsidRPr="00433454" w:rsidRDefault="00433454" w:rsidP="00433454">
            <w:pPr>
              <w:spacing w:after="0" w:line="240" w:lineRule="auto"/>
              <w:ind w:right="51" w:firstLine="0"/>
              <w:jc w:val="center"/>
              <w:rPr>
                <w:sz w:val="20"/>
                <w:szCs w:val="20"/>
              </w:rPr>
            </w:pPr>
            <w:r>
              <w:rPr>
                <w:sz w:val="20"/>
                <w:szCs w:val="20"/>
              </w:rPr>
              <w:t>46.4%</w:t>
            </w:r>
          </w:p>
        </w:tc>
        <w:tc>
          <w:tcPr>
            <w:tcW w:w="795" w:type="dxa"/>
          </w:tcPr>
          <w:p w:rsidR="00433454" w:rsidRPr="00433454" w:rsidRDefault="00433454" w:rsidP="00433454">
            <w:pPr>
              <w:spacing w:after="0" w:line="240" w:lineRule="auto"/>
              <w:ind w:right="51" w:firstLine="0"/>
              <w:jc w:val="center"/>
              <w:rPr>
                <w:sz w:val="20"/>
                <w:szCs w:val="20"/>
              </w:rPr>
            </w:pPr>
          </w:p>
        </w:tc>
        <w:tc>
          <w:tcPr>
            <w:tcW w:w="784" w:type="dxa"/>
          </w:tcPr>
          <w:p w:rsidR="00433454" w:rsidRP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r>
              <w:rPr>
                <w:sz w:val="20"/>
                <w:szCs w:val="20"/>
              </w:rPr>
              <w:t>52%</w:t>
            </w:r>
          </w:p>
        </w:tc>
        <w:tc>
          <w:tcPr>
            <w:tcW w:w="675" w:type="dxa"/>
          </w:tcPr>
          <w:p w:rsidR="00433454" w:rsidRPr="00433454" w:rsidRDefault="00433454" w:rsidP="00433454">
            <w:pPr>
              <w:spacing w:after="0" w:line="240" w:lineRule="auto"/>
              <w:ind w:right="51" w:firstLine="0"/>
              <w:jc w:val="center"/>
              <w:rPr>
                <w:sz w:val="20"/>
                <w:szCs w:val="20"/>
              </w:rPr>
            </w:pP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Belleza en la contemporaneidad es ser joven y saludable</w:t>
            </w:r>
          </w:p>
        </w:tc>
        <w:tc>
          <w:tcPr>
            <w:tcW w:w="843" w:type="dxa"/>
          </w:tcPr>
          <w:p w:rsidR="00433454" w:rsidRPr="00433454" w:rsidRDefault="00433454" w:rsidP="00433454">
            <w:pPr>
              <w:spacing w:after="0" w:line="240" w:lineRule="auto"/>
              <w:ind w:right="51" w:firstLine="0"/>
              <w:jc w:val="center"/>
              <w:rPr>
                <w:sz w:val="20"/>
                <w:szCs w:val="20"/>
              </w:rPr>
            </w:pPr>
            <w:r>
              <w:rPr>
                <w:sz w:val="20"/>
                <w:szCs w:val="20"/>
              </w:rPr>
              <w:t>42.8%</w:t>
            </w:r>
          </w:p>
        </w:tc>
        <w:tc>
          <w:tcPr>
            <w:tcW w:w="795" w:type="dxa"/>
          </w:tcPr>
          <w:p w:rsidR="00433454" w:rsidRPr="00433454" w:rsidRDefault="00433454" w:rsidP="00433454">
            <w:pPr>
              <w:spacing w:after="0" w:line="240" w:lineRule="auto"/>
              <w:ind w:right="51" w:firstLine="0"/>
              <w:jc w:val="center"/>
              <w:rPr>
                <w:sz w:val="20"/>
                <w:szCs w:val="20"/>
              </w:rPr>
            </w:pPr>
          </w:p>
        </w:tc>
        <w:tc>
          <w:tcPr>
            <w:tcW w:w="784" w:type="dxa"/>
          </w:tcPr>
          <w:p w:rsidR="00433454" w:rsidRP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r>
              <w:rPr>
                <w:sz w:val="20"/>
                <w:szCs w:val="20"/>
              </w:rPr>
              <w:t>36%</w:t>
            </w:r>
          </w:p>
        </w:tc>
        <w:tc>
          <w:tcPr>
            <w:tcW w:w="703" w:type="dxa"/>
          </w:tcPr>
          <w:p w:rsidR="00433454" w:rsidRPr="00433454" w:rsidRDefault="00433454" w:rsidP="00433454">
            <w:pPr>
              <w:spacing w:after="0" w:line="240" w:lineRule="auto"/>
              <w:ind w:right="51" w:firstLine="0"/>
              <w:jc w:val="center"/>
              <w:rPr>
                <w:sz w:val="20"/>
                <w:szCs w:val="20"/>
              </w:rPr>
            </w:pPr>
            <w:r>
              <w:rPr>
                <w:sz w:val="20"/>
                <w:szCs w:val="20"/>
              </w:rPr>
              <w:t>36%</w:t>
            </w:r>
          </w:p>
        </w:tc>
        <w:tc>
          <w:tcPr>
            <w:tcW w:w="675" w:type="dxa"/>
          </w:tcPr>
          <w:p w:rsidR="00433454" w:rsidRPr="00433454" w:rsidRDefault="00433454" w:rsidP="00433454">
            <w:pPr>
              <w:spacing w:after="0" w:line="240" w:lineRule="auto"/>
              <w:ind w:right="51" w:firstLine="0"/>
              <w:jc w:val="center"/>
              <w:rPr>
                <w:sz w:val="20"/>
                <w:szCs w:val="20"/>
              </w:rPr>
            </w:pP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Trato especial por ser mayor</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p>
        </w:tc>
        <w:tc>
          <w:tcPr>
            <w:tcW w:w="784" w:type="dxa"/>
          </w:tcPr>
          <w:p w:rsidR="00433454" w:rsidRPr="00433454" w:rsidRDefault="00433454" w:rsidP="00433454">
            <w:pPr>
              <w:spacing w:after="0" w:line="240" w:lineRule="auto"/>
              <w:ind w:right="51" w:firstLine="0"/>
              <w:jc w:val="center"/>
              <w:rPr>
                <w:sz w:val="20"/>
                <w:szCs w:val="20"/>
              </w:rPr>
            </w:pPr>
            <w:r>
              <w:rPr>
                <w:sz w:val="20"/>
                <w:szCs w:val="20"/>
              </w:rPr>
              <w:t>57.1%</w:t>
            </w: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r>
              <w:rPr>
                <w:sz w:val="20"/>
                <w:szCs w:val="20"/>
              </w:rPr>
              <w:t>48%</w:t>
            </w:r>
          </w:p>
        </w:tc>
        <w:tc>
          <w:tcPr>
            <w:tcW w:w="675" w:type="dxa"/>
          </w:tcPr>
          <w:p w:rsidR="00433454" w:rsidRPr="00433454" w:rsidRDefault="00433454" w:rsidP="00433454">
            <w:pPr>
              <w:spacing w:after="0" w:line="240" w:lineRule="auto"/>
              <w:ind w:right="51" w:firstLine="0"/>
              <w:jc w:val="center"/>
              <w:rPr>
                <w:sz w:val="20"/>
                <w:szCs w:val="20"/>
              </w:rPr>
            </w:pPr>
            <w:r>
              <w:rPr>
                <w:sz w:val="20"/>
                <w:szCs w:val="20"/>
              </w:rPr>
              <w:t>48%</w:t>
            </w:r>
          </w:p>
        </w:tc>
      </w:tr>
      <w:tr w:rsidR="00433454" w:rsidTr="00433454">
        <w:tc>
          <w:tcPr>
            <w:tcW w:w="4405" w:type="dxa"/>
          </w:tcPr>
          <w:p w:rsidR="00433454" w:rsidRPr="00433454" w:rsidRDefault="00433454" w:rsidP="00433454">
            <w:pPr>
              <w:spacing w:after="0" w:line="240" w:lineRule="auto"/>
              <w:ind w:right="51" w:firstLine="0"/>
              <w:jc w:val="center"/>
              <w:rPr>
                <w:sz w:val="20"/>
                <w:szCs w:val="20"/>
              </w:rPr>
            </w:pPr>
            <w:r>
              <w:rPr>
                <w:sz w:val="20"/>
                <w:szCs w:val="20"/>
              </w:rPr>
              <w:t>Sometimiento a tratamientos estéticos.</w:t>
            </w:r>
          </w:p>
        </w:tc>
        <w:tc>
          <w:tcPr>
            <w:tcW w:w="843" w:type="dxa"/>
          </w:tcPr>
          <w:p w:rsidR="00433454" w:rsidRPr="00433454" w:rsidRDefault="00433454" w:rsidP="00433454">
            <w:pPr>
              <w:spacing w:after="0" w:line="240" w:lineRule="auto"/>
              <w:ind w:right="51" w:firstLine="0"/>
              <w:jc w:val="center"/>
              <w:rPr>
                <w:sz w:val="20"/>
                <w:szCs w:val="20"/>
              </w:rPr>
            </w:pPr>
          </w:p>
        </w:tc>
        <w:tc>
          <w:tcPr>
            <w:tcW w:w="795" w:type="dxa"/>
          </w:tcPr>
          <w:p w:rsidR="00433454" w:rsidRPr="00433454" w:rsidRDefault="00433454" w:rsidP="00433454">
            <w:pPr>
              <w:spacing w:after="0" w:line="240" w:lineRule="auto"/>
              <w:ind w:right="51" w:firstLine="0"/>
              <w:jc w:val="center"/>
              <w:rPr>
                <w:sz w:val="20"/>
                <w:szCs w:val="20"/>
              </w:rPr>
            </w:pPr>
            <w:r>
              <w:rPr>
                <w:sz w:val="20"/>
                <w:szCs w:val="20"/>
              </w:rPr>
              <w:t>64.2%</w:t>
            </w:r>
          </w:p>
        </w:tc>
        <w:tc>
          <w:tcPr>
            <w:tcW w:w="784" w:type="dxa"/>
          </w:tcPr>
          <w:p w:rsidR="00433454" w:rsidRDefault="00433454" w:rsidP="00433454">
            <w:pPr>
              <w:spacing w:after="0" w:line="240" w:lineRule="auto"/>
              <w:ind w:right="51" w:firstLine="0"/>
              <w:jc w:val="center"/>
              <w:rPr>
                <w:sz w:val="20"/>
                <w:szCs w:val="20"/>
              </w:rPr>
            </w:pPr>
          </w:p>
        </w:tc>
        <w:tc>
          <w:tcPr>
            <w:tcW w:w="705" w:type="dxa"/>
          </w:tcPr>
          <w:p w:rsidR="00433454" w:rsidRPr="00433454" w:rsidRDefault="00433454" w:rsidP="00433454">
            <w:pPr>
              <w:spacing w:after="0" w:line="240" w:lineRule="auto"/>
              <w:ind w:right="51" w:firstLine="0"/>
              <w:jc w:val="center"/>
              <w:rPr>
                <w:sz w:val="20"/>
                <w:szCs w:val="20"/>
              </w:rPr>
            </w:pPr>
          </w:p>
        </w:tc>
        <w:tc>
          <w:tcPr>
            <w:tcW w:w="703" w:type="dxa"/>
          </w:tcPr>
          <w:p w:rsidR="00433454" w:rsidRPr="00433454" w:rsidRDefault="00433454" w:rsidP="00433454">
            <w:pPr>
              <w:spacing w:after="0" w:line="240" w:lineRule="auto"/>
              <w:ind w:right="51" w:firstLine="0"/>
              <w:jc w:val="center"/>
              <w:rPr>
                <w:sz w:val="20"/>
                <w:szCs w:val="20"/>
              </w:rPr>
            </w:pPr>
            <w:r>
              <w:rPr>
                <w:sz w:val="20"/>
                <w:szCs w:val="20"/>
              </w:rPr>
              <w:t>68%</w:t>
            </w:r>
          </w:p>
        </w:tc>
        <w:tc>
          <w:tcPr>
            <w:tcW w:w="675" w:type="dxa"/>
          </w:tcPr>
          <w:p w:rsidR="00433454" w:rsidRPr="00433454" w:rsidRDefault="00433454" w:rsidP="00433454">
            <w:pPr>
              <w:spacing w:after="0" w:line="240" w:lineRule="auto"/>
              <w:ind w:right="51" w:firstLine="0"/>
              <w:jc w:val="center"/>
              <w:rPr>
                <w:sz w:val="20"/>
                <w:szCs w:val="20"/>
              </w:rPr>
            </w:pPr>
          </w:p>
        </w:tc>
      </w:tr>
    </w:tbl>
    <w:p w:rsidR="005A1F9D" w:rsidRPr="00433454" w:rsidRDefault="00433454" w:rsidP="00433454">
      <w:pPr>
        <w:spacing w:after="0" w:line="360" w:lineRule="auto"/>
        <w:ind w:right="0" w:firstLine="0"/>
        <w:jc w:val="left"/>
        <w:rPr>
          <w:sz w:val="20"/>
          <w:szCs w:val="20"/>
        </w:rPr>
      </w:pPr>
      <w:r w:rsidRPr="00433454">
        <w:rPr>
          <w:sz w:val="20"/>
          <w:szCs w:val="20"/>
        </w:rPr>
        <w:t>TA: Totalmente de acuerdo</w:t>
      </w:r>
    </w:p>
    <w:p w:rsidR="00433454" w:rsidRPr="00433454" w:rsidRDefault="00433454" w:rsidP="00433454">
      <w:pPr>
        <w:spacing w:after="0" w:line="360" w:lineRule="auto"/>
        <w:ind w:right="0" w:firstLine="0"/>
        <w:jc w:val="left"/>
        <w:rPr>
          <w:sz w:val="20"/>
          <w:szCs w:val="20"/>
        </w:rPr>
      </w:pPr>
      <w:r w:rsidRPr="00433454">
        <w:rPr>
          <w:sz w:val="20"/>
          <w:szCs w:val="20"/>
        </w:rPr>
        <w:t>M: Medianamente de acuerdo</w:t>
      </w:r>
    </w:p>
    <w:p w:rsidR="00433454" w:rsidRPr="00433454" w:rsidRDefault="00433454" w:rsidP="00433454">
      <w:pPr>
        <w:spacing w:after="0" w:line="360" w:lineRule="auto"/>
        <w:ind w:right="0" w:firstLine="0"/>
        <w:jc w:val="left"/>
        <w:rPr>
          <w:sz w:val="20"/>
          <w:szCs w:val="20"/>
        </w:rPr>
      </w:pPr>
      <w:r w:rsidRPr="00433454">
        <w:rPr>
          <w:sz w:val="20"/>
          <w:szCs w:val="20"/>
        </w:rPr>
        <w:t>TD: Totalmente en desacuerdo.</w:t>
      </w:r>
    </w:p>
    <w:p w:rsidR="005A1F9D" w:rsidRDefault="00CF448C" w:rsidP="00736AA1">
      <w:pPr>
        <w:spacing w:after="0" w:line="360" w:lineRule="auto"/>
        <w:ind w:left="-15" w:right="51"/>
      </w:pPr>
      <w:r>
        <w:t xml:space="preserve">Resulta significativo que mientras un 57.1% de las mujeres jóvenes está </w:t>
      </w:r>
      <w:r>
        <w:rPr>
          <w:i/>
        </w:rPr>
        <w:t>medianamente de acuerdo</w:t>
      </w:r>
      <w:r>
        <w:t xml:space="preserve"> con que existe discriminación en el campus de las mujeres mayores, por su parte un 64% de las mujeres mayores está </w:t>
      </w:r>
      <w:r>
        <w:rPr>
          <w:i/>
        </w:rPr>
        <w:t>totalmente en desacuerdo</w:t>
      </w:r>
      <w:r>
        <w:t xml:space="preserve"> con que exista dicha discriminación.  Esto significa que las personas mayores tienen una mejor percepción frente a la no discriminación. También se observa una diferencia apreciable de cara a la segunda categoría pues mientras un 46.4% de las mujeres jóvenes están </w:t>
      </w:r>
      <w:r>
        <w:rPr>
          <w:i/>
        </w:rPr>
        <w:t>medianamente de acuerdo</w:t>
      </w:r>
      <w:r>
        <w:t xml:space="preserve"> con que existe discriminación a la mujer joven por parte de las personas mayores, pero un 76% de las mujeres mayores están </w:t>
      </w:r>
      <w:r>
        <w:rPr>
          <w:i/>
        </w:rPr>
        <w:t>totalmente en desacuerdo</w:t>
      </w:r>
      <w:r>
        <w:t xml:space="preserve"> con que exista dicha discriminación. </w:t>
      </w:r>
      <w:r>
        <w:rPr>
          <w:color w:val="FF0000"/>
        </w:rPr>
        <w:t xml:space="preserve"> </w:t>
      </w:r>
    </w:p>
    <w:p w:rsidR="005A1F9D" w:rsidRDefault="00CF448C" w:rsidP="00736AA1">
      <w:pPr>
        <w:spacing w:after="0" w:line="360" w:lineRule="auto"/>
        <w:ind w:left="-15" w:right="51"/>
      </w:pPr>
      <w:r>
        <w:t xml:space="preserve">De igual manera, se advierte que mientras que un 60.7% de mujeres jóvenes están </w:t>
      </w:r>
      <w:r>
        <w:rPr>
          <w:i/>
        </w:rPr>
        <w:t>medianamente de acuerdo</w:t>
      </w:r>
      <w:r>
        <w:t xml:space="preserve"> con que la vejez es sinónimo de deterioro, por su parte un 88% de </w:t>
      </w:r>
      <w:r>
        <w:lastRenderedPageBreak/>
        <w:t xml:space="preserve">las mujeres mayores están totalmente en desacuerdo con que la vejez sea sinónimo de deterioro. </w:t>
      </w:r>
    </w:p>
    <w:p w:rsidR="005A1F9D" w:rsidRDefault="00CF448C" w:rsidP="00736AA1">
      <w:pPr>
        <w:spacing w:after="0" w:line="360" w:lineRule="auto"/>
        <w:ind w:left="-15" w:right="51"/>
      </w:pPr>
      <w:r>
        <w:t xml:space="preserve">No se observa en la categoría deterioro físico y estético, una diferencia relevante pues mientras un 78.6% de las mujeres jóvenes están </w:t>
      </w:r>
      <w:r>
        <w:rPr>
          <w:i/>
        </w:rPr>
        <w:t>totalmente en desacuerdo</w:t>
      </w:r>
      <w:r>
        <w:t xml:space="preserve">, un 84% de las mujeres adultas están </w:t>
      </w:r>
      <w:r>
        <w:rPr>
          <w:i/>
        </w:rPr>
        <w:t>totalmente en desacuerdo</w:t>
      </w:r>
      <w:r>
        <w:t xml:space="preserve">. Asimismo, se identifica que mientras un 46.4% de las mujeres jóvenes están </w:t>
      </w:r>
      <w:r>
        <w:rPr>
          <w:i/>
        </w:rPr>
        <w:t xml:space="preserve">totalmente de acuerdo </w:t>
      </w:r>
      <w:r>
        <w:t xml:space="preserve">con que la mujer en la vejez se deteriora cognitivamente, un 52% de las mujeres mayores esta </w:t>
      </w:r>
      <w:r>
        <w:rPr>
          <w:i/>
        </w:rPr>
        <w:t>medianamente de acuerdo</w:t>
      </w:r>
      <w:r>
        <w:t xml:space="preserve"> con que la mujer en la vejez se deteriora cognitivamente. Es de destacar que mientras un 42.8% de las mujeres jóvenes están </w:t>
      </w:r>
      <w:r>
        <w:rPr>
          <w:i/>
        </w:rPr>
        <w:t>totalmente de acuerdo</w:t>
      </w:r>
      <w:r>
        <w:t xml:space="preserve"> con que la belleza en la contemporaneidad es verse joven y saludable, solo el 36% de las mujeres mayores está </w:t>
      </w:r>
      <w:r>
        <w:rPr>
          <w:i/>
        </w:rPr>
        <w:t>totalmente de acuerdo</w:t>
      </w:r>
      <w:r>
        <w:t xml:space="preserve"> con esta afirmación y otro 36% de las mujeres mayores solo esta medianamente de acuerdo.  </w:t>
      </w:r>
    </w:p>
    <w:p w:rsidR="005A1F9D" w:rsidRDefault="00CF448C" w:rsidP="00736AA1">
      <w:pPr>
        <w:spacing w:after="0" w:line="360" w:lineRule="auto"/>
        <w:ind w:left="-15" w:right="51"/>
      </w:pPr>
      <w:r>
        <w:t xml:space="preserve">Situación similar se presenta en la categoría de, si existe un trato especial en la mujer mayor que trabaja en la universidad, pues mientras un 57.1% de las mujeres jóvenes están </w:t>
      </w:r>
      <w:r>
        <w:rPr>
          <w:i/>
        </w:rPr>
        <w:t>totalmente en desacuerdo</w:t>
      </w:r>
      <w:r>
        <w:t xml:space="preserve">, por su parte un 48% de las mujeres adultas están </w:t>
      </w:r>
      <w:r>
        <w:rPr>
          <w:i/>
        </w:rPr>
        <w:t>totalmente en desacuerdo</w:t>
      </w:r>
      <w:r>
        <w:t xml:space="preserve"> y un 48% están medianamente de acuerdo.  </w:t>
      </w:r>
    </w:p>
    <w:p w:rsidR="005A1F9D" w:rsidRDefault="00CF448C" w:rsidP="00736AA1">
      <w:pPr>
        <w:spacing w:after="0" w:line="360" w:lineRule="auto"/>
        <w:ind w:left="-15" w:right="51"/>
      </w:pPr>
      <w:r>
        <w:t xml:space="preserve">Finalmente, no se observa una diferencia apreciable de cara a la categoría del sometimiento a la mujer mayor a tratamiento estéticos pues mientras, un 64.2% de las mujeres jóvenes están </w:t>
      </w:r>
      <w:r>
        <w:rPr>
          <w:i/>
        </w:rPr>
        <w:t>medianamente de acuerdo</w:t>
      </w:r>
      <w:r>
        <w:t xml:space="preserve">, un 68% de las mujeres adultas también están </w:t>
      </w:r>
      <w:r>
        <w:rPr>
          <w:i/>
        </w:rPr>
        <w:t xml:space="preserve">medianamente de acuerdo. </w:t>
      </w:r>
    </w:p>
    <w:p w:rsidR="00433454" w:rsidRDefault="00CF448C" w:rsidP="00433454">
      <w:pPr>
        <w:spacing w:after="115" w:line="360" w:lineRule="auto"/>
        <w:ind w:right="0" w:firstLine="0"/>
        <w:jc w:val="left"/>
        <w:rPr>
          <w:b/>
        </w:rPr>
      </w:pPr>
      <w:r>
        <w:rPr>
          <w:b/>
        </w:rPr>
        <w:t xml:space="preserve"> </w:t>
      </w:r>
    </w:p>
    <w:p w:rsidR="00433454" w:rsidRDefault="00433454" w:rsidP="00433454">
      <w:pPr>
        <w:spacing w:after="115" w:line="360" w:lineRule="auto"/>
        <w:ind w:right="0" w:firstLine="0"/>
        <w:jc w:val="left"/>
        <w:rPr>
          <w:b/>
        </w:rPr>
      </w:pPr>
    </w:p>
    <w:p w:rsidR="00433454" w:rsidRDefault="00433454" w:rsidP="00433454">
      <w:pPr>
        <w:spacing w:after="115" w:line="360" w:lineRule="auto"/>
        <w:ind w:right="0" w:firstLine="0"/>
        <w:jc w:val="left"/>
        <w:rPr>
          <w:b/>
        </w:rPr>
      </w:pPr>
    </w:p>
    <w:p w:rsidR="00433454" w:rsidRDefault="00433454" w:rsidP="00433454">
      <w:pPr>
        <w:spacing w:after="115" w:line="360" w:lineRule="auto"/>
        <w:ind w:right="0" w:firstLine="0"/>
        <w:jc w:val="left"/>
        <w:rPr>
          <w:b/>
        </w:rPr>
      </w:pPr>
    </w:p>
    <w:p w:rsidR="00433454" w:rsidRDefault="00433454" w:rsidP="00433454">
      <w:pPr>
        <w:spacing w:after="115" w:line="360" w:lineRule="auto"/>
        <w:ind w:right="0" w:firstLine="0"/>
        <w:jc w:val="left"/>
        <w:rPr>
          <w:b/>
        </w:rPr>
      </w:pPr>
    </w:p>
    <w:p w:rsidR="005A1F9D" w:rsidRPr="00433454" w:rsidRDefault="005716B0" w:rsidP="00433454">
      <w:pPr>
        <w:spacing w:after="115" w:line="360" w:lineRule="auto"/>
        <w:ind w:right="0" w:firstLine="0"/>
        <w:jc w:val="left"/>
      </w:pPr>
      <w:r w:rsidRPr="00433454">
        <w:rPr>
          <w:i/>
          <w:sz w:val="22"/>
        </w:rPr>
        <w:t xml:space="preserve">Tabla </w:t>
      </w:r>
      <w:r w:rsidR="00433454" w:rsidRPr="00433454">
        <w:rPr>
          <w:i/>
          <w:sz w:val="22"/>
        </w:rPr>
        <w:t>4</w:t>
      </w:r>
      <w:r w:rsidRPr="00433454">
        <w:rPr>
          <w:i/>
          <w:sz w:val="22"/>
        </w:rPr>
        <w:t xml:space="preserve">. </w:t>
      </w:r>
      <w:r w:rsidR="001D0E2C" w:rsidRPr="00433454">
        <w:rPr>
          <w:i/>
          <w:sz w:val="22"/>
        </w:rPr>
        <w:t>Resultados de e</w:t>
      </w:r>
      <w:r w:rsidRPr="00433454">
        <w:rPr>
          <w:i/>
          <w:sz w:val="22"/>
        </w:rPr>
        <w:t>ntrevistas</w:t>
      </w:r>
    </w:p>
    <w:tbl>
      <w:tblPr>
        <w:tblStyle w:val="Tablaconcuadrcula"/>
        <w:tblW w:w="0" w:type="auto"/>
        <w:tblLook w:val="04A0" w:firstRow="1" w:lastRow="0" w:firstColumn="1" w:lastColumn="0" w:noHBand="0" w:noVBand="1"/>
      </w:tblPr>
      <w:tblGrid>
        <w:gridCol w:w="2122"/>
        <w:gridCol w:w="3260"/>
        <w:gridCol w:w="3507"/>
      </w:tblGrid>
      <w:tr w:rsidR="005716B0" w:rsidTr="00315094">
        <w:tc>
          <w:tcPr>
            <w:tcW w:w="8889" w:type="dxa"/>
            <w:gridSpan w:val="3"/>
          </w:tcPr>
          <w:p w:rsidR="005716B0" w:rsidRPr="005716B0" w:rsidRDefault="005716B0" w:rsidP="005716B0">
            <w:pPr>
              <w:spacing w:after="0" w:line="276" w:lineRule="auto"/>
              <w:ind w:firstLine="0"/>
              <w:jc w:val="center"/>
              <w:rPr>
                <w:b/>
                <w:sz w:val="20"/>
              </w:rPr>
            </w:pPr>
            <w:r w:rsidRPr="005716B0">
              <w:rPr>
                <w:b/>
                <w:sz w:val="20"/>
              </w:rPr>
              <w:t>ENTREVISTAS</w:t>
            </w:r>
          </w:p>
        </w:tc>
      </w:tr>
      <w:tr w:rsidR="005716B0" w:rsidTr="005716B0">
        <w:tc>
          <w:tcPr>
            <w:tcW w:w="2122" w:type="dxa"/>
          </w:tcPr>
          <w:p w:rsidR="005716B0" w:rsidRPr="005716B0" w:rsidRDefault="005716B0" w:rsidP="005716B0">
            <w:pPr>
              <w:spacing w:after="0" w:line="276" w:lineRule="auto"/>
              <w:ind w:firstLine="0"/>
              <w:jc w:val="center"/>
              <w:rPr>
                <w:sz w:val="20"/>
              </w:rPr>
            </w:pPr>
          </w:p>
        </w:tc>
        <w:tc>
          <w:tcPr>
            <w:tcW w:w="3260" w:type="dxa"/>
          </w:tcPr>
          <w:p w:rsidR="005716B0" w:rsidRPr="005716B0" w:rsidRDefault="005716B0" w:rsidP="005716B0">
            <w:pPr>
              <w:spacing w:after="0" w:line="276" w:lineRule="auto"/>
              <w:ind w:firstLine="0"/>
              <w:jc w:val="center"/>
              <w:rPr>
                <w:sz w:val="20"/>
              </w:rPr>
            </w:pPr>
            <w:r w:rsidRPr="005716B0">
              <w:rPr>
                <w:sz w:val="20"/>
              </w:rPr>
              <w:t>Mujeres jóvenes</w:t>
            </w:r>
          </w:p>
        </w:tc>
        <w:tc>
          <w:tcPr>
            <w:tcW w:w="3507" w:type="dxa"/>
          </w:tcPr>
          <w:p w:rsidR="005716B0" w:rsidRPr="005716B0" w:rsidRDefault="005716B0" w:rsidP="005716B0">
            <w:pPr>
              <w:spacing w:after="0" w:line="276" w:lineRule="auto"/>
              <w:ind w:firstLine="0"/>
              <w:jc w:val="center"/>
              <w:rPr>
                <w:sz w:val="20"/>
              </w:rPr>
            </w:pPr>
            <w:r w:rsidRPr="005716B0">
              <w:rPr>
                <w:sz w:val="20"/>
              </w:rPr>
              <w:t>Mujeres mayores</w:t>
            </w:r>
          </w:p>
        </w:tc>
      </w:tr>
      <w:tr w:rsidR="005716B0" w:rsidTr="005716B0">
        <w:tc>
          <w:tcPr>
            <w:tcW w:w="2122" w:type="dxa"/>
          </w:tcPr>
          <w:p w:rsidR="005716B0" w:rsidRPr="005716B0" w:rsidRDefault="005716B0" w:rsidP="005716B0">
            <w:pPr>
              <w:spacing w:after="0" w:line="276" w:lineRule="auto"/>
              <w:ind w:firstLine="0"/>
              <w:jc w:val="center"/>
              <w:rPr>
                <w:sz w:val="20"/>
              </w:rPr>
            </w:pPr>
            <w:r w:rsidRPr="005716B0">
              <w:rPr>
                <w:sz w:val="20"/>
              </w:rPr>
              <w:t>Significado de vejez</w:t>
            </w:r>
          </w:p>
        </w:tc>
        <w:tc>
          <w:tcPr>
            <w:tcW w:w="3260" w:type="dxa"/>
          </w:tcPr>
          <w:p w:rsidR="005716B0" w:rsidRPr="005716B0" w:rsidRDefault="005716B0" w:rsidP="005716B0">
            <w:pPr>
              <w:pStyle w:val="Prrafodelista"/>
              <w:numPr>
                <w:ilvl w:val="0"/>
                <w:numId w:val="3"/>
              </w:numPr>
              <w:spacing w:after="0" w:line="276" w:lineRule="auto"/>
              <w:ind w:left="360" w:right="0"/>
              <w:rPr>
                <w:sz w:val="20"/>
              </w:rPr>
            </w:pPr>
            <w:r w:rsidRPr="005716B0">
              <w:rPr>
                <w:sz w:val="20"/>
              </w:rPr>
              <w:t>Algo que tiene mucho tiempo de estar acá</w:t>
            </w:r>
          </w:p>
          <w:p w:rsidR="005716B0" w:rsidRPr="005716B0" w:rsidRDefault="005716B0" w:rsidP="005716B0">
            <w:pPr>
              <w:pStyle w:val="Prrafodelista"/>
              <w:numPr>
                <w:ilvl w:val="0"/>
                <w:numId w:val="3"/>
              </w:numPr>
              <w:spacing w:after="0" w:line="276" w:lineRule="auto"/>
              <w:ind w:left="360" w:right="0"/>
              <w:rPr>
                <w:sz w:val="20"/>
              </w:rPr>
            </w:pPr>
            <w:r w:rsidRPr="005716B0">
              <w:rPr>
                <w:sz w:val="20"/>
              </w:rPr>
              <w:t>El paso del tiempo</w:t>
            </w:r>
          </w:p>
          <w:p w:rsidR="005716B0" w:rsidRPr="005716B0" w:rsidRDefault="005716B0" w:rsidP="005716B0">
            <w:pPr>
              <w:pStyle w:val="Prrafodelista"/>
              <w:numPr>
                <w:ilvl w:val="0"/>
                <w:numId w:val="3"/>
              </w:numPr>
              <w:spacing w:after="0" w:line="276" w:lineRule="auto"/>
              <w:ind w:left="360" w:right="0"/>
              <w:rPr>
                <w:sz w:val="20"/>
              </w:rPr>
            </w:pPr>
            <w:r w:rsidRPr="005716B0">
              <w:rPr>
                <w:sz w:val="20"/>
              </w:rPr>
              <w:t>Es un estado y proceso</w:t>
            </w:r>
          </w:p>
          <w:p w:rsidR="005716B0" w:rsidRPr="005716B0" w:rsidRDefault="005716B0" w:rsidP="005716B0">
            <w:pPr>
              <w:pStyle w:val="Prrafodelista"/>
              <w:numPr>
                <w:ilvl w:val="0"/>
                <w:numId w:val="3"/>
              </w:numPr>
              <w:spacing w:after="0" w:line="276" w:lineRule="auto"/>
              <w:ind w:left="360" w:right="0"/>
              <w:rPr>
                <w:sz w:val="20"/>
              </w:rPr>
            </w:pPr>
            <w:r w:rsidRPr="005716B0">
              <w:rPr>
                <w:sz w:val="20"/>
              </w:rPr>
              <w:lastRenderedPageBreak/>
              <w:t>Estado en que uno ha vivido mucho tiempo</w:t>
            </w:r>
          </w:p>
          <w:p w:rsidR="005716B0" w:rsidRPr="005716B0" w:rsidRDefault="005716B0" w:rsidP="005716B0">
            <w:pPr>
              <w:pStyle w:val="Prrafodelista"/>
              <w:numPr>
                <w:ilvl w:val="0"/>
                <w:numId w:val="3"/>
              </w:numPr>
              <w:spacing w:after="0" w:line="276" w:lineRule="auto"/>
              <w:ind w:left="360" w:right="0"/>
              <w:rPr>
                <w:sz w:val="20"/>
              </w:rPr>
            </w:pPr>
            <w:r w:rsidRPr="005716B0">
              <w:rPr>
                <w:sz w:val="20"/>
              </w:rPr>
              <w:t>Alcanzar cierta edad de limitación a nivel físico en algunas actividades</w:t>
            </w:r>
          </w:p>
        </w:tc>
        <w:tc>
          <w:tcPr>
            <w:tcW w:w="3507" w:type="dxa"/>
          </w:tcPr>
          <w:p w:rsidR="005716B0" w:rsidRDefault="005716B0" w:rsidP="005716B0">
            <w:pPr>
              <w:pStyle w:val="Prrafodelista"/>
              <w:numPr>
                <w:ilvl w:val="0"/>
                <w:numId w:val="3"/>
              </w:numPr>
              <w:spacing w:after="0" w:line="276" w:lineRule="auto"/>
              <w:ind w:left="360" w:right="0"/>
              <w:rPr>
                <w:sz w:val="20"/>
              </w:rPr>
            </w:pPr>
            <w:r>
              <w:rPr>
                <w:sz w:val="20"/>
              </w:rPr>
              <w:lastRenderedPageBreak/>
              <w:t>Acumulación de muchas experiencias vividas.</w:t>
            </w:r>
          </w:p>
          <w:p w:rsidR="005716B0" w:rsidRDefault="005716B0" w:rsidP="005716B0">
            <w:pPr>
              <w:pStyle w:val="Prrafodelista"/>
              <w:numPr>
                <w:ilvl w:val="0"/>
                <w:numId w:val="3"/>
              </w:numPr>
              <w:spacing w:after="0" w:line="276" w:lineRule="auto"/>
              <w:ind w:left="360" w:right="0"/>
              <w:rPr>
                <w:sz w:val="20"/>
              </w:rPr>
            </w:pPr>
            <w:r>
              <w:rPr>
                <w:sz w:val="20"/>
              </w:rPr>
              <w:t>Es experiencia de vida y conocimiento.</w:t>
            </w:r>
          </w:p>
          <w:p w:rsidR="005716B0" w:rsidRDefault="005716B0" w:rsidP="005716B0">
            <w:pPr>
              <w:pStyle w:val="Prrafodelista"/>
              <w:numPr>
                <w:ilvl w:val="0"/>
                <w:numId w:val="3"/>
              </w:numPr>
              <w:spacing w:after="0" w:line="276" w:lineRule="auto"/>
              <w:ind w:left="360" w:right="0"/>
              <w:rPr>
                <w:sz w:val="20"/>
              </w:rPr>
            </w:pPr>
            <w:r>
              <w:rPr>
                <w:sz w:val="20"/>
              </w:rPr>
              <w:t>Madurez</w:t>
            </w:r>
          </w:p>
          <w:p w:rsidR="005716B0" w:rsidRPr="005716B0" w:rsidRDefault="005716B0" w:rsidP="005716B0">
            <w:pPr>
              <w:pStyle w:val="Prrafodelista"/>
              <w:numPr>
                <w:ilvl w:val="0"/>
                <w:numId w:val="3"/>
              </w:numPr>
              <w:spacing w:after="0" w:line="276" w:lineRule="auto"/>
              <w:ind w:left="360" w:right="0"/>
              <w:rPr>
                <w:sz w:val="20"/>
              </w:rPr>
            </w:pPr>
            <w:r>
              <w:rPr>
                <w:sz w:val="20"/>
              </w:rPr>
              <w:lastRenderedPageBreak/>
              <w:t>Es una etapa más del ser humano.</w:t>
            </w:r>
          </w:p>
        </w:tc>
      </w:tr>
      <w:tr w:rsidR="005716B0" w:rsidTr="005716B0">
        <w:tc>
          <w:tcPr>
            <w:tcW w:w="2122" w:type="dxa"/>
          </w:tcPr>
          <w:p w:rsidR="005716B0" w:rsidRPr="005716B0" w:rsidRDefault="005716B0" w:rsidP="005716B0">
            <w:pPr>
              <w:spacing w:after="0" w:line="276" w:lineRule="auto"/>
              <w:ind w:firstLine="0"/>
              <w:jc w:val="center"/>
              <w:rPr>
                <w:sz w:val="20"/>
              </w:rPr>
            </w:pPr>
            <w:r w:rsidRPr="005716B0">
              <w:rPr>
                <w:sz w:val="20"/>
              </w:rPr>
              <w:lastRenderedPageBreak/>
              <w:t>¿cómo le gustaría envejecer?</w:t>
            </w:r>
          </w:p>
        </w:tc>
        <w:tc>
          <w:tcPr>
            <w:tcW w:w="3260" w:type="dxa"/>
          </w:tcPr>
          <w:p w:rsidR="005716B0" w:rsidRDefault="005716B0" w:rsidP="005716B0">
            <w:pPr>
              <w:pStyle w:val="Prrafodelista"/>
              <w:numPr>
                <w:ilvl w:val="0"/>
                <w:numId w:val="3"/>
              </w:numPr>
              <w:spacing w:after="0" w:line="276" w:lineRule="auto"/>
              <w:ind w:left="360" w:right="0"/>
              <w:rPr>
                <w:sz w:val="20"/>
              </w:rPr>
            </w:pPr>
            <w:r>
              <w:rPr>
                <w:sz w:val="20"/>
              </w:rPr>
              <w:t>No me gustaría envejecer, me da miedo por los cambios físicos y la manera en que socialmente estaría.</w:t>
            </w:r>
          </w:p>
          <w:p w:rsidR="005716B0" w:rsidRDefault="005716B0" w:rsidP="005716B0">
            <w:pPr>
              <w:pStyle w:val="Prrafodelista"/>
              <w:numPr>
                <w:ilvl w:val="0"/>
                <w:numId w:val="3"/>
              </w:numPr>
              <w:spacing w:after="0" w:line="276" w:lineRule="auto"/>
              <w:ind w:left="360" w:right="0"/>
              <w:rPr>
                <w:sz w:val="20"/>
              </w:rPr>
            </w:pPr>
            <w:r>
              <w:rPr>
                <w:sz w:val="20"/>
              </w:rPr>
              <w:t>Con tranquilidad y viviendo fuera de la ciudad.</w:t>
            </w:r>
          </w:p>
          <w:p w:rsidR="005716B0" w:rsidRPr="005716B0" w:rsidRDefault="005716B0" w:rsidP="005716B0">
            <w:pPr>
              <w:pStyle w:val="Prrafodelista"/>
              <w:numPr>
                <w:ilvl w:val="0"/>
                <w:numId w:val="3"/>
              </w:numPr>
              <w:spacing w:after="0" w:line="276" w:lineRule="auto"/>
              <w:ind w:left="360" w:right="0"/>
              <w:rPr>
                <w:sz w:val="20"/>
              </w:rPr>
            </w:pPr>
            <w:r>
              <w:rPr>
                <w:sz w:val="20"/>
              </w:rPr>
              <w:t>Siendo productiva y útil para mi familia, mi comunidad y para mí misma.</w:t>
            </w:r>
          </w:p>
        </w:tc>
        <w:tc>
          <w:tcPr>
            <w:tcW w:w="3507" w:type="dxa"/>
          </w:tcPr>
          <w:p w:rsidR="005716B0" w:rsidRDefault="005716B0" w:rsidP="005716B0">
            <w:pPr>
              <w:pStyle w:val="Prrafodelista"/>
              <w:numPr>
                <w:ilvl w:val="0"/>
                <w:numId w:val="3"/>
              </w:numPr>
              <w:spacing w:after="0" w:line="276" w:lineRule="auto"/>
              <w:ind w:left="360" w:right="0"/>
              <w:rPr>
                <w:sz w:val="20"/>
              </w:rPr>
            </w:pPr>
            <w:r>
              <w:rPr>
                <w:sz w:val="20"/>
              </w:rPr>
              <w:t>Sin engordar ni un kilo.</w:t>
            </w:r>
          </w:p>
          <w:p w:rsidR="005716B0" w:rsidRDefault="005716B0" w:rsidP="005716B0">
            <w:pPr>
              <w:pStyle w:val="Prrafodelista"/>
              <w:numPr>
                <w:ilvl w:val="0"/>
                <w:numId w:val="3"/>
              </w:numPr>
              <w:spacing w:after="0" w:line="276" w:lineRule="auto"/>
              <w:ind w:left="360" w:right="0"/>
              <w:rPr>
                <w:sz w:val="20"/>
              </w:rPr>
            </w:pPr>
            <w:r>
              <w:rPr>
                <w:sz w:val="20"/>
              </w:rPr>
              <w:t>Valiéndome por mí misma.</w:t>
            </w:r>
          </w:p>
          <w:p w:rsidR="005716B0" w:rsidRDefault="005716B0" w:rsidP="005716B0">
            <w:pPr>
              <w:pStyle w:val="Prrafodelista"/>
              <w:numPr>
                <w:ilvl w:val="0"/>
                <w:numId w:val="3"/>
              </w:numPr>
              <w:spacing w:after="0" w:line="276" w:lineRule="auto"/>
              <w:ind w:left="360" w:right="0"/>
              <w:rPr>
                <w:sz w:val="20"/>
              </w:rPr>
            </w:pPr>
            <w:r>
              <w:rPr>
                <w:sz w:val="20"/>
              </w:rPr>
              <w:t>Perfectamente autónoma</w:t>
            </w:r>
          </w:p>
          <w:p w:rsidR="005716B0" w:rsidRDefault="005716B0" w:rsidP="005716B0">
            <w:pPr>
              <w:pStyle w:val="Prrafodelista"/>
              <w:numPr>
                <w:ilvl w:val="0"/>
                <w:numId w:val="3"/>
              </w:numPr>
              <w:spacing w:after="0" w:line="276" w:lineRule="auto"/>
              <w:ind w:left="360" w:right="0"/>
              <w:rPr>
                <w:sz w:val="20"/>
              </w:rPr>
            </w:pPr>
            <w:r>
              <w:rPr>
                <w:sz w:val="20"/>
              </w:rPr>
              <w:t>Buenas capacidades intelectuales.</w:t>
            </w:r>
          </w:p>
          <w:p w:rsidR="005716B0" w:rsidRDefault="005716B0" w:rsidP="005716B0">
            <w:pPr>
              <w:pStyle w:val="Prrafodelista"/>
              <w:numPr>
                <w:ilvl w:val="0"/>
                <w:numId w:val="3"/>
              </w:numPr>
              <w:spacing w:after="0" w:line="276" w:lineRule="auto"/>
              <w:ind w:left="360" w:right="0"/>
              <w:rPr>
                <w:sz w:val="20"/>
              </w:rPr>
            </w:pPr>
            <w:r>
              <w:rPr>
                <w:sz w:val="20"/>
              </w:rPr>
              <w:t>No ser una carga para la familia</w:t>
            </w:r>
          </w:p>
          <w:p w:rsidR="005716B0" w:rsidRDefault="005716B0" w:rsidP="005716B0">
            <w:pPr>
              <w:pStyle w:val="Prrafodelista"/>
              <w:numPr>
                <w:ilvl w:val="0"/>
                <w:numId w:val="3"/>
              </w:numPr>
              <w:spacing w:after="0" w:line="276" w:lineRule="auto"/>
              <w:ind w:left="360" w:right="0"/>
              <w:rPr>
                <w:sz w:val="20"/>
              </w:rPr>
            </w:pPr>
            <w:r>
              <w:rPr>
                <w:sz w:val="20"/>
              </w:rPr>
              <w:t>Envejecer joven.</w:t>
            </w:r>
          </w:p>
          <w:p w:rsidR="005716B0" w:rsidRPr="005716B0" w:rsidRDefault="005716B0" w:rsidP="005716B0">
            <w:pPr>
              <w:pStyle w:val="Prrafodelista"/>
              <w:numPr>
                <w:ilvl w:val="0"/>
                <w:numId w:val="3"/>
              </w:numPr>
              <w:spacing w:after="0" w:line="276" w:lineRule="auto"/>
              <w:ind w:left="360" w:right="0"/>
              <w:rPr>
                <w:sz w:val="20"/>
              </w:rPr>
            </w:pPr>
            <w:r>
              <w:rPr>
                <w:sz w:val="20"/>
              </w:rPr>
              <w:t>Disfrutar de las arrugas, de las experiencias y vivir tranquilo con mi familia.</w:t>
            </w:r>
          </w:p>
        </w:tc>
      </w:tr>
      <w:tr w:rsidR="005716B0" w:rsidTr="005716B0">
        <w:tc>
          <w:tcPr>
            <w:tcW w:w="2122" w:type="dxa"/>
          </w:tcPr>
          <w:p w:rsidR="005716B0" w:rsidRPr="005716B0" w:rsidRDefault="005716B0" w:rsidP="005716B0">
            <w:pPr>
              <w:spacing w:after="0" w:line="276" w:lineRule="auto"/>
              <w:ind w:firstLine="0"/>
              <w:jc w:val="center"/>
              <w:rPr>
                <w:sz w:val="20"/>
              </w:rPr>
            </w:pPr>
            <w:r w:rsidRPr="005716B0">
              <w:rPr>
                <w:sz w:val="20"/>
              </w:rPr>
              <w:t>Cambios de la mujer adulta mayor</w:t>
            </w:r>
          </w:p>
        </w:tc>
        <w:tc>
          <w:tcPr>
            <w:tcW w:w="3260" w:type="dxa"/>
          </w:tcPr>
          <w:p w:rsidR="005716B0" w:rsidRDefault="005716B0" w:rsidP="005716B0">
            <w:pPr>
              <w:pStyle w:val="Prrafodelista"/>
              <w:numPr>
                <w:ilvl w:val="0"/>
                <w:numId w:val="4"/>
              </w:numPr>
              <w:spacing w:after="0" w:line="276" w:lineRule="auto"/>
              <w:ind w:left="360" w:right="0"/>
              <w:rPr>
                <w:sz w:val="20"/>
              </w:rPr>
            </w:pPr>
            <w:r>
              <w:rPr>
                <w:sz w:val="20"/>
              </w:rPr>
              <w:t>Cambios físicos</w:t>
            </w:r>
          </w:p>
          <w:p w:rsidR="005716B0" w:rsidRDefault="005716B0" w:rsidP="005716B0">
            <w:pPr>
              <w:pStyle w:val="Prrafodelista"/>
              <w:numPr>
                <w:ilvl w:val="0"/>
                <w:numId w:val="4"/>
              </w:numPr>
              <w:spacing w:after="0" w:line="276" w:lineRule="auto"/>
              <w:ind w:left="360" w:right="0"/>
              <w:rPr>
                <w:sz w:val="20"/>
              </w:rPr>
            </w:pPr>
            <w:r>
              <w:rPr>
                <w:sz w:val="20"/>
              </w:rPr>
              <w:t xml:space="preserve">La menopausia, marca cambios hormonales y también de la manera de concebir la vida. </w:t>
            </w:r>
          </w:p>
          <w:p w:rsidR="005716B0" w:rsidRDefault="005716B0" w:rsidP="005716B0">
            <w:pPr>
              <w:pStyle w:val="Prrafodelista"/>
              <w:numPr>
                <w:ilvl w:val="0"/>
                <w:numId w:val="4"/>
              </w:numPr>
              <w:spacing w:after="0" w:line="276" w:lineRule="auto"/>
              <w:ind w:left="360" w:right="0"/>
              <w:rPr>
                <w:sz w:val="20"/>
              </w:rPr>
            </w:pPr>
            <w:r>
              <w:rPr>
                <w:sz w:val="20"/>
              </w:rPr>
              <w:t xml:space="preserve">Empiezan a ver cambios biológicos, cambios psicológicos y cambios </w:t>
            </w:r>
            <w:proofErr w:type="spellStart"/>
            <w:r>
              <w:rPr>
                <w:sz w:val="20"/>
              </w:rPr>
              <w:t>hormoanles</w:t>
            </w:r>
            <w:proofErr w:type="spellEnd"/>
            <w:r>
              <w:rPr>
                <w:sz w:val="20"/>
              </w:rPr>
              <w:t>.</w:t>
            </w:r>
          </w:p>
          <w:p w:rsidR="005716B0" w:rsidRDefault="005716B0" w:rsidP="005716B0">
            <w:pPr>
              <w:pStyle w:val="Prrafodelista"/>
              <w:numPr>
                <w:ilvl w:val="0"/>
                <w:numId w:val="4"/>
              </w:numPr>
              <w:spacing w:after="0" w:line="276" w:lineRule="auto"/>
              <w:ind w:left="360" w:right="0"/>
              <w:rPr>
                <w:sz w:val="20"/>
              </w:rPr>
            </w:pPr>
            <w:r>
              <w:rPr>
                <w:sz w:val="20"/>
              </w:rPr>
              <w:t>La gente se enferma cuando ya es vieja.</w:t>
            </w:r>
          </w:p>
          <w:p w:rsidR="005716B0" w:rsidRPr="005716B0" w:rsidRDefault="005716B0" w:rsidP="005716B0">
            <w:pPr>
              <w:pStyle w:val="Prrafodelista"/>
              <w:numPr>
                <w:ilvl w:val="0"/>
                <w:numId w:val="4"/>
              </w:numPr>
              <w:spacing w:after="0" w:line="276" w:lineRule="auto"/>
              <w:ind w:left="360" w:right="0"/>
              <w:rPr>
                <w:sz w:val="20"/>
              </w:rPr>
            </w:pPr>
            <w:r>
              <w:rPr>
                <w:sz w:val="20"/>
              </w:rPr>
              <w:t>De viejo uno se enferma más porque el cuerpo ya no es el mismo.</w:t>
            </w:r>
          </w:p>
        </w:tc>
        <w:tc>
          <w:tcPr>
            <w:tcW w:w="3507" w:type="dxa"/>
          </w:tcPr>
          <w:p w:rsidR="005716B0" w:rsidRDefault="005716B0" w:rsidP="005716B0">
            <w:pPr>
              <w:pStyle w:val="Prrafodelista"/>
              <w:numPr>
                <w:ilvl w:val="0"/>
                <w:numId w:val="4"/>
              </w:numPr>
              <w:spacing w:after="0" w:line="276" w:lineRule="auto"/>
              <w:ind w:left="360" w:right="0"/>
              <w:rPr>
                <w:sz w:val="20"/>
              </w:rPr>
            </w:pPr>
            <w:r>
              <w:rPr>
                <w:sz w:val="20"/>
              </w:rPr>
              <w:t>La mujer ahora es hermosa físicamente.</w:t>
            </w:r>
          </w:p>
          <w:p w:rsidR="005716B0" w:rsidRDefault="005716B0" w:rsidP="005716B0">
            <w:pPr>
              <w:pStyle w:val="Prrafodelista"/>
              <w:numPr>
                <w:ilvl w:val="0"/>
                <w:numId w:val="4"/>
              </w:numPr>
              <w:spacing w:after="0" w:line="276" w:lineRule="auto"/>
              <w:ind w:left="360" w:right="0"/>
              <w:rPr>
                <w:sz w:val="20"/>
              </w:rPr>
            </w:pPr>
            <w:r>
              <w:rPr>
                <w:sz w:val="20"/>
              </w:rPr>
              <w:t>Son personas viajes y que van al gimnasio.</w:t>
            </w:r>
          </w:p>
          <w:p w:rsidR="005716B0" w:rsidRDefault="005716B0" w:rsidP="005716B0">
            <w:pPr>
              <w:pStyle w:val="Prrafodelista"/>
              <w:numPr>
                <w:ilvl w:val="0"/>
                <w:numId w:val="4"/>
              </w:numPr>
              <w:spacing w:after="0" w:line="276" w:lineRule="auto"/>
              <w:ind w:left="360" w:right="0"/>
              <w:rPr>
                <w:sz w:val="20"/>
              </w:rPr>
            </w:pPr>
            <w:r>
              <w:rPr>
                <w:sz w:val="20"/>
              </w:rPr>
              <w:t>Cambios físicos.</w:t>
            </w:r>
          </w:p>
          <w:p w:rsidR="005716B0" w:rsidRDefault="005716B0" w:rsidP="005716B0">
            <w:pPr>
              <w:pStyle w:val="Prrafodelista"/>
              <w:numPr>
                <w:ilvl w:val="0"/>
                <w:numId w:val="4"/>
              </w:numPr>
              <w:spacing w:after="0" w:line="276" w:lineRule="auto"/>
              <w:ind w:left="360" w:right="0"/>
              <w:rPr>
                <w:sz w:val="20"/>
              </w:rPr>
            </w:pPr>
            <w:r>
              <w:rPr>
                <w:sz w:val="20"/>
              </w:rPr>
              <w:t>Cambios en la alimentación.</w:t>
            </w:r>
          </w:p>
          <w:p w:rsidR="005716B0" w:rsidRDefault="005716B0" w:rsidP="005716B0">
            <w:pPr>
              <w:pStyle w:val="Prrafodelista"/>
              <w:numPr>
                <w:ilvl w:val="0"/>
                <w:numId w:val="4"/>
              </w:numPr>
              <w:spacing w:after="0" w:line="276" w:lineRule="auto"/>
              <w:ind w:left="360" w:right="0"/>
              <w:rPr>
                <w:sz w:val="20"/>
              </w:rPr>
            </w:pPr>
            <w:r>
              <w:rPr>
                <w:sz w:val="20"/>
              </w:rPr>
              <w:t>Tienen actos de rebeldía porque no dejan que los años las vuelvan viejas. (resistencia)</w:t>
            </w:r>
          </w:p>
          <w:p w:rsidR="005716B0" w:rsidRPr="005716B0" w:rsidRDefault="005716B0" w:rsidP="005716B0">
            <w:pPr>
              <w:pStyle w:val="Prrafodelista"/>
              <w:numPr>
                <w:ilvl w:val="0"/>
                <w:numId w:val="4"/>
              </w:numPr>
              <w:spacing w:after="0" w:line="276" w:lineRule="auto"/>
              <w:ind w:left="360" w:right="0"/>
              <w:rPr>
                <w:sz w:val="20"/>
              </w:rPr>
            </w:pPr>
            <w:r>
              <w:rPr>
                <w:sz w:val="20"/>
              </w:rPr>
              <w:t>Cambios en las hormonas.</w:t>
            </w:r>
          </w:p>
        </w:tc>
      </w:tr>
      <w:tr w:rsidR="005716B0" w:rsidTr="005716B0">
        <w:tc>
          <w:tcPr>
            <w:tcW w:w="2122" w:type="dxa"/>
          </w:tcPr>
          <w:p w:rsidR="005716B0" w:rsidRPr="005716B0" w:rsidRDefault="005716B0" w:rsidP="005716B0">
            <w:pPr>
              <w:spacing w:after="0" w:line="276" w:lineRule="auto"/>
              <w:ind w:firstLine="0"/>
              <w:jc w:val="center"/>
              <w:rPr>
                <w:sz w:val="20"/>
              </w:rPr>
            </w:pPr>
            <w:r w:rsidRPr="005716B0">
              <w:rPr>
                <w:sz w:val="20"/>
              </w:rPr>
              <w:t>Percepción del trato</w:t>
            </w:r>
          </w:p>
        </w:tc>
        <w:tc>
          <w:tcPr>
            <w:tcW w:w="3260" w:type="dxa"/>
          </w:tcPr>
          <w:p w:rsidR="005716B0" w:rsidRDefault="005716B0" w:rsidP="005716B0">
            <w:pPr>
              <w:pStyle w:val="Prrafodelista"/>
              <w:numPr>
                <w:ilvl w:val="0"/>
                <w:numId w:val="5"/>
              </w:numPr>
              <w:spacing w:after="0" w:line="276" w:lineRule="auto"/>
              <w:ind w:left="360" w:right="0"/>
              <w:rPr>
                <w:sz w:val="20"/>
              </w:rPr>
            </w:pPr>
            <w:r>
              <w:rPr>
                <w:sz w:val="20"/>
              </w:rPr>
              <w:t>Trato especial</w:t>
            </w:r>
          </w:p>
          <w:p w:rsidR="005716B0" w:rsidRDefault="005716B0" w:rsidP="005716B0">
            <w:pPr>
              <w:pStyle w:val="Prrafodelista"/>
              <w:numPr>
                <w:ilvl w:val="0"/>
                <w:numId w:val="5"/>
              </w:numPr>
              <w:spacing w:after="0" w:line="276" w:lineRule="auto"/>
              <w:ind w:left="360" w:right="0"/>
              <w:rPr>
                <w:sz w:val="20"/>
              </w:rPr>
            </w:pPr>
            <w:r>
              <w:rPr>
                <w:sz w:val="20"/>
              </w:rPr>
              <w:t>Uso de pastillas</w:t>
            </w:r>
          </w:p>
          <w:p w:rsidR="005716B0" w:rsidRDefault="005716B0" w:rsidP="005716B0">
            <w:pPr>
              <w:pStyle w:val="Prrafodelista"/>
              <w:numPr>
                <w:ilvl w:val="0"/>
                <w:numId w:val="5"/>
              </w:numPr>
              <w:spacing w:after="0" w:line="276" w:lineRule="auto"/>
              <w:ind w:left="360" w:right="0"/>
              <w:rPr>
                <w:sz w:val="20"/>
              </w:rPr>
            </w:pPr>
            <w:r>
              <w:rPr>
                <w:sz w:val="20"/>
              </w:rPr>
              <w:t>Se tiene la concepción de que la mujer no se vale por sí misma, necesita alguien que este ahí y las funciones de la mujer todavía están muy arraigadas.</w:t>
            </w:r>
          </w:p>
          <w:p w:rsidR="005716B0" w:rsidRDefault="005716B0" w:rsidP="005716B0">
            <w:pPr>
              <w:pStyle w:val="Prrafodelista"/>
              <w:numPr>
                <w:ilvl w:val="0"/>
                <w:numId w:val="5"/>
              </w:numPr>
              <w:spacing w:after="0" w:line="276" w:lineRule="auto"/>
              <w:ind w:left="360" w:right="0"/>
              <w:rPr>
                <w:sz w:val="20"/>
              </w:rPr>
            </w:pPr>
            <w:r>
              <w:rPr>
                <w:sz w:val="20"/>
              </w:rPr>
              <w:t>Depende</w:t>
            </w:r>
            <w:r w:rsidR="00F6796B">
              <w:rPr>
                <w:sz w:val="20"/>
              </w:rPr>
              <w:t>r</w:t>
            </w:r>
            <w:r>
              <w:rPr>
                <w:sz w:val="20"/>
              </w:rPr>
              <w:t xml:space="preserve"> de la familia, el esposo y de los hijos.</w:t>
            </w:r>
          </w:p>
          <w:p w:rsidR="00F6796B" w:rsidRDefault="00F6796B" w:rsidP="005716B0">
            <w:pPr>
              <w:pStyle w:val="Prrafodelista"/>
              <w:numPr>
                <w:ilvl w:val="0"/>
                <w:numId w:val="5"/>
              </w:numPr>
              <w:spacing w:after="0" w:line="276" w:lineRule="auto"/>
              <w:ind w:left="360" w:right="0"/>
              <w:rPr>
                <w:sz w:val="20"/>
              </w:rPr>
            </w:pPr>
            <w:r>
              <w:rPr>
                <w:sz w:val="20"/>
              </w:rPr>
              <w:t>En algunos hogares la mujer es maltratada</w:t>
            </w:r>
          </w:p>
          <w:p w:rsidR="00F6796B" w:rsidRPr="005716B0" w:rsidRDefault="00F6796B" w:rsidP="005716B0">
            <w:pPr>
              <w:pStyle w:val="Prrafodelista"/>
              <w:numPr>
                <w:ilvl w:val="0"/>
                <w:numId w:val="5"/>
              </w:numPr>
              <w:spacing w:after="0" w:line="276" w:lineRule="auto"/>
              <w:ind w:left="360" w:right="0"/>
              <w:rPr>
                <w:sz w:val="20"/>
              </w:rPr>
            </w:pPr>
            <w:r>
              <w:rPr>
                <w:sz w:val="20"/>
              </w:rPr>
              <w:t xml:space="preserve">Nos tratan como las que debemos quedarnos en casa, cuidando niños, criando niños y sosteniendo la casa. </w:t>
            </w:r>
          </w:p>
        </w:tc>
        <w:tc>
          <w:tcPr>
            <w:tcW w:w="3507" w:type="dxa"/>
          </w:tcPr>
          <w:p w:rsidR="005716B0" w:rsidRDefault="00F6796B" w:rsidP="00F6796B">
            <w:pPr>
              <w:pStyle w:val="Prrafodelista"/>
              <w:numPr>
                <w:ilvl w:val="0"/>
                <w:numId w:val="5"/>
              </w:numPr>
              <w:spacing w:after="0" w:line="276" w:lineRule="auto"/>
              <w:ind w:left="360" w:right="0"/>
              <w:rPr>
                <w:sz w:val="20"/>
              </w:rPr>
            </w:pPr>
            <w:r>
              <w:rPr>
                <w:sz w:val="20"/>
              </w:rPr>
              <w:t xml:space="preserve">Recibimos un trato especial por ser mayores. </w:t>
            </w:r>
          </w:p>
          <w:p w:rsidR="00F6796B" w:rsidRDefault="00F6796B" w:rsidP="00F6796B">
            <w:pPr>
              <w:pStyle w:val="Prrafodelista"/>
              <w:numPr>
                <w:ilvl w:val="0"/>
                <w:numId w:val="5"/>
              </w:numPr>
              <w:spacing w:after="0" w:line="276" w:lineRule="auto"/>
              <w:ind w:left="360" w:right="0"/>
              <w:rPr>
                <w:sz w:val="20"/>
              </w:rPr>
            </w:pPr>
            <w:r>
              <w:rPr>
                <w:sz w:val="20"/>
              </w:rPr>
              <w:t>Los hijos nos dejan solas.</w:t>
            </w:r>
          </w:p>
          <w:p w:rsidR="00F6796B" w:rsidRDefault="00F6796B" w:rsidP="00F6796B">
            <w:pPr>
              <w:pStyle w:val="Prrafodelista"/>
              <w:numPr>
                <w:ilvl w:val="0"/>
                <w:numId w:val="5"/>
              </w:numPr>
              <w:spacing w:after="0" w:line="276" w:lineRule="auto"/>
              <w:ind w:left="360" w:right="0"/>
              <w:rPr>
                <w:sz w:val="20"/>
              </w:rPr>
            </w:pPr>
            <w:r>
              <w:rPr>
                <w:sz w:val="20"/>
              </w:rPr>
              <w:t>El trato depende de cada hogar y de la educación que uno les da a los muchachos.</w:t>
            </w:r>
          </w:p>
          <w:p w:rsidR="00F6796B" w:rsidRDefault="00F6796B" w:rsidP="00F6796B">
            <w:pPr>
              <w:pStyle w:val="Prrafodelista"/>
              <w:numPr>
                <w:ilvl w:val="0"/>
                <w:numId w:val="5"/>
              </w:numPr>
              <w:spacing w:after="0" w:line="276" w:lineRule="auto"/>
              <w:ind w:left="360" w:right="0"/>
              <w:rPr>
                <w:sz w:val="20"/>
              </w:rPr>
            </w:pPr>
            <w:r>
              <w:rPr>
                <w:sz w:val="20"/>
              </w:rPr>
              <w:t>Le tratan como si fuera sirvienta, como la que hace todo.</w:t>
            </w:r>
          </w:p>
          <w:p w:rsidR="00F6796B" w:rsidRPr="00F6796B" w:rsidRDefault="00F6796B" w:rsidP="00F6796B">
            <w:pPr>
              <w:pStyle w:val="Prrafodelista"/>
              <w:numPr>
                <w:ilvl w:val="0"/>
                <w:numId w:val="5"/>
              </w:numPr>
              <w:spacing w:after="0" w:line="276" w:lineRule="auto"/>
              <w:ind w:left="360" w:right="0"/>
              <w:rPr>
                <w:sz w:val="20"/>
              </w:rPr>
            </w:pPr>
            <w:r>
              <w:rPr>
                <w:sz w:val="20"/>
              </w:rPr>
              <w:t>Se acostumbra a que la mujer se quede en casa.</w:t>
            </w:r>
          </w:p>
        </w:tc>
      </w:tr>
      <w:tr w:rsidR="005716B0" w:rsidTr="005716B0">
        <w:tc>
          <w:tcPr>
            <w:tcW w:w="2122" w:type="dxa"/>
          </w:tcPr>
          <w:p w:rsidR="005716B0" w:rsidRPr="005716B0" w:rsidRDefault="00F6796B" w:rsidP="005716B0">
            <w:pPr>
              <w:spacing w:after="0" w:line="276" w:lineRule="auto"/>
              <w:ind w:firstLine="0"/>
              <w:jc w:val="center"/>
              <w:rPr>
                <w:sz w:val="20"/>
              </w:rPr>
            </w:pPr>
            <w:r>
              <w:rPr>
                <w:sz w:val="20"/>
              </w:rPr>
              <w:t>Discriminación por el hecho de ser mujer</w:t>
            </w:r>
          </w:p>
        </w:tc>
        <w:tc>
          <w:tcPr>
            <w:tcW w:w="3260" w:type="dxa"/>
          </w:tcPr>
          <w:p w:rsidR="00F6796B" w:rsidRPr="00F6796B" w:rsidRDefault="00F6796B" w:rsidP="00F6796B">
            <w:pPr>
              <w:pStyle w:val="Prrafodelista"/>
              <w:numPr>
                <w:ilvl w:val="0"/>
                <w:numId w:val="6"/>
              </w:numPr>
              <w:spacing w:after="0" w:line="276" w:lineRule="auto"/>
              <w:ind w:left="360" w:right="0"/>
              <w:rPr>
                <w:sz w:val="20"/>
              </w:rPr>
            </w:pPr>
            <w:r>
              <w:rPr>
                <w:sz w:val="20"/>
              </w:rPr>
              <w:t>Por el simple hecho de ser mujer, todavía nos consideran el sexo débil.</w:t>
            </w:r>
          </w:p>
        </w:tc>
        <w:tc>
          <w:tcPr>
            <w:tcW w:w="3507" w:type="dxa"/>
          </w:tcPr>
          <w:p w:rsidR="005716B0" w:rsidRDefault="00F6796B" w:rsidP="00F6796B">
            <w:pPr>
              <w:pStyle w:val="Prrafodelista"/>
              <w:numPr>
                <w:ilvl w:val="0"/>
                <w:numId w:val="6"/>
              </w:numPr>
              <w:spacing w:after="0" w:line="276" w:lineRule="auto"/>
              <w:ind w:left="360" w:right="0"/>
              <w:rPr>
                <w:sz w:val="20"/>
              </w:rPr>
            </w:pPr>
            <w:r>
              <w:rPr>
                <w:sz w:val="20"/>
              </w:rPr>
              <w:t>Discriminación entre compañeras y de pronto secretarías más que todo.</w:t>
            </w:r>
          </w:p>
          <w:p w:rsidR="00F6796B" w:rsidRPr="00F6796B" w:rsidRDefault="00F6796B" w:rsidP="00F6796B">
            <w:pPr>
              <w:pStyle w:val="Prrafodelista"/>
              <w:numPr>
                <w:ilvl w:val="0"/>
                <w:numId w:val="6"/>
              </w:numPr>
              <w:spacing w:after="0" w:line="276" w:lineRule="auto"/>
              <w:ind w:left="360" w:right="0"/>
              <w:rPr>
                <w:sz w:val="20"/>
              </w:rPr>
            </w:pPr>
            <w:r>
              <w:rPr>
                <w:sz w:val="20"/>
              </w:rPr>
              <w:t>De pronto de los mismos compañeros del mismo ramo, porque usted que en el mismo ramo siempre hay envidia.</w:t>
            </w:r>
          </w:p>
        </w:tc>
      </w:tr>
      <w:tr w:rsidR="005716B0" w:rsidTr="005716B0">
        <w:tc>
          <w:tcPr>
            <w:tcW w:w="2122" w:type="dxa"/>
          </w:tcPr>
          <w:p w:rsidR="005716B0" w:rsidRPr="005716B0" w:rsidRDefault="00F6796B" w:rsidP="005716B0">
            <w:pPr>
              <w:spacing w:after="0" w:line="276" w:lineRule="auto"/>
              <w:ind w:firstLine="0"/>
              <w:jc w:val="center"/>
              <w:rPr>
                <w:sz w:val="20"/>
              </w:rPr>
            </w:pPr>
            <w:r>
              <w:rPr>
                <w:sz w:val="20"/>
              </w:rPr>
              <w:lastRenderedPageBreak/>
              <w:t>Discriminación por la edad</w:t>
            </w:r>
          </w:p>
        </w:tc>
        <w:tc>
          <w:tcPr>
            <w:tcW w:w="3260" w:type="dxa"/>
          </w:tcPr>
          <w:p w:rsidR="005716B0" w:rsidRDefault="00F6796B" w:rsidP="00F6796B">
            <w:pPr>
              <w:pStyle w:val="Prrafodelista"/>
              <w:numPr>
                <w:ilvl w:val="0"/>
                <w:numId w:val="6"/>
              </w:numPr>
              <w:spacing w:after="0" w:line="276" w:lineRule="auto"/>
              <w:ind w:left="360" w:right="0"/>
              <w:rPr>
                <w:sz w:val="20"/>
              </w:rPr>
            </w:pPr>
            <w:r>
              <w:rPr>
                <w:sz w:val="20"/>
              </w:rPr>
              <w:t>Se le tiene más respeto a la gente mayor.</w:t>
            </w:r>
          </w:p>
          <w:p w:rsidR="00F6796B" w:rsidRPr="00F6796B" w:rsidRDefault="00F6796B" w:rsidP="00F6796B">
            <w:pPr>
              <w:pStyle w:val="Prrafodelista"/>
              <w:numPr>
                <w:ilvl w:val="0"/>
                <w:numId w:val="6"/>
              </w:numPr>
              <w:spacing w:after="0" w:line="276" w:lineRule="auto"/>
              <w:ind w:left="360" w:right="0"/>
              <w:rPr>
                <w:sz w:val="20"/>
              </w:rPr>
            </w:pPr>
            <w:r>
              <w:rPr>
                <w:sz w:val="20"/>
              </w:rPr>
              <w:t xml:space="preserve">Si, en mis prácticas, por mi edad las personas pensaban que yo no tenía las mismas habilidades. </w:t>
            </w:r>
          </w:p>
        </w:tc>
        <w:tc>
          <w:tcPr>
            <w:tcW w:w="3507" w:type="dxa"/>
          </w:tcPr>
          <w:p w:rsidR="00F6796B" w:rsidRPr="00F6796B" w:rsidRDefault="00F6796B" w:rsidP="00F6796B">
            <w:pPr>
              <w:pStyle w:val="Prrafodelista"/>
              <w:numPr>
                <w:ilvl w:val="0"/>
                <w:numId w:val="6"/>
              </w:numPr>
              <w:spacing w:after="0" w:line="276" w:lineRule="auto"/>
              <w:ind w:left="360" w:right="0"/>
              <w:rPr>
                <w:sz w:val="20"/>
              </w:rPr>
            </w:pPr>
            <w:r>
              <w:rPr>
                <w:sz w:val="20"/>
              </w:rPr>
              <w:t>La discriminación no es por la edad, sino por la actitud de las personas.</w:t>
            </w:r>
          </w:p>
        </w:tc>
      </w:tr>
      <w:tr w:rsidR="00F6796B" w:rsidTr="005716B0">
        <w:tc>
          <w:tcPr>
            <w:tcW w:w="2122" w:type="dxa"/>
          </w:tcPr>
          <w:p w:rsidR="00F6796B" w:rsidRDefault="00F6796B" w:rsidP="005716B0">
            <w:pPr>
              <w:spacing w:after="0" w:line="276" w:lineRule="auto"/>
              <w:ind w:firstLine="0"/>
              <w:jc w:val="center"/>
              <w:rPr>
                <w:sz w:val="20"/>
              </w:rPr>
            </w:pPr>
            <w:r>
              <w:rPr>
                <w:sz w:val="20"/>
              </w:rPr>
              <w:t>Descripción de mujer bella</w:t>
            </w:r>
          </w:p>
        </w:tc>
        <w:tc>
          <w:tcPr>
            <w:tcW w:w="3260" w:type="dxa"/>
          </w:tcPr>
          <w:p w:rsidR="00F6796B" w:rsidRDefault="001D0E2C" w:rsidP="00F6796B">
            <w:pPr>
              <w:pStyle w:val="Prrafodelista"/>
              <w:numPr>
                <w:ilvl w:val="0"/>
                <w:numId w:val="6"/>
              </w:numPr>
              <w:spacing w:after="0" w:line="276" w:lineRule="auto"/>
              <w:ind w:left="360" w:right="0"/>
              <w:rPr>
                <w:sz w:val="20"/>
              </w:rPr>
            </w:pPr>
            <w:r>
              <w:rPr>
                <w:sz w:val="20"/>
              </w:rPr>
              <w:t>Joven</w:t>
            </w:r>
          </w:p>
          <w:p w:rsidR="001D0E2C" w:rsidRDefault="001D0E2C" w:rsidP="00F6796B">
            <w:pPr>
              <w:pStyle w:val="Prrafodelista"/>
              <w:numPr>
                <w:ilvl w:val="0"/>
                <w:numId w:val="6"/>
              </w:numPr>
              <w:spacing w:after="0" w:line="276" w:lineRule="auto"/>
              <w:ind w:left="360" w:right="0"/>
              <w:rPr>
                <w:sz w:val="20"/>
              </w:rPr>
            </w:pPr>
            <w:r>
              <w:rPr>
                <w:sz w:val="20"/>
              </w:rPr>
              <w:t>Que tenga la piel tersa como de película.</w:t>
            </w:r>
          </w:p>
          <w:p w:rsidR="001D0E2C" w:rsidRDefault="001D0E2C" w:rsidP="00F6796B">
            <w:pPr>
              <w:pStyle w:val="Prrafodelista"/>
              <w:numPr>
                <w:ilvl w:val="0"/>
                <w:numId w:val="6"/>
              </w:numPr>
              <w:spacing w:after="0" w:line="276" w:lineRule="auto"/>
              <w:ind w:left="360" w:right="0"/>
              <w:rPr>
                <w:sz w:val="20"/>
              </w:rPr>
            </w:pPr>
            <w:r>
              <w:rPr>
                <w:sz w:val="20"/>
              </w:rPr>
              <w:t>Bonita la persona que lo trate bien a uno y que sea amable</w:t>
            </w:r>
          </w:p>
          <w:p w:rsidR="001D0E2C" w:rsidRDefault="001D0E2C" w:rsidP="00F6796B">
            <w:pPr>
              <w:pStyle w:val="Prrafodelista"/>
              <w:numPr>
                <w:ilvl w:val="0"/>
                <w:numId w:val="6"/>
              </w:numPr>
              <w:spacing w:after="0" w:line="276" w:lineRule="auto"/>
              <w:ind w:left="360" w:right="0"/>
              <w:rPr>
                <w:sz w:val="20"/>
              </w:rPr>
            </w:pPr>
            <w:r>
              <w:rPr>
                <w:sz w:val="20"/>
              </w:rPr>
              <w:t>Que se vea de forma natural.</w:t>
            </w:r>
          </w:p>
          <w:p w:rsidR="001D0E2C" w:rsidRDefault="001D0E2C" w:rsidP="00F6796B">
            <w:pPr>
              <w:pStyle w:val="Prrafodelista"/>
              <w:numPr>
                <w:ilvl w:val="0"/>
                <w:numId w:val="6"/>
              </w:numPr>
              <w:spacing w:after="0" w:line="276" w:lineRule="auto"/>
              <w:ind w:left="360" w:right="0"/>
              <w:rPr>
                <w:sz w:val="20"/>
              </w:rPr>
            </w:pPr>
            <w:r>
              <w:rPr>
                <w:sz w:val="20"/>
              </w:rPr>
              <w:t>Se flaca, ser joven o parecer joven, maquillarse.</w:t>
            </w:r>
          </w:p>
          <w:p w:rsidR="001D0E2C" w:rsidRDefault="001D0E2C" w:rsidP="00F6796B">
            <w:pPr>
              <w:pStyle w:val="Prrafodelista"/>
              <w:numPr>
                <w:ilvl w:val="0"/>
                <w:numId w:val="6"/>
              </w:numPr>
              <w:spacing w:after="0" w:line="276" w:lineRule="auto"/>
              <w:ind w:left="360" w:right="0"/>
              <w:rPr>
                <w:sz w:val="20"/>
              </w:rPr>
            </w:pPr>
            <w:r>
              <w:rPr>
                <w:sz w:val="20"/>
              </w:rPr>
              <w:t>Usar cierto tipo de ropa.</w:t>
            </w:r>
          </w:p>
          <w:p w:rsidR="001D0E2C" w:rsidRDefault="001D0E2C" w:rsidP="00F6796B">
            <w:pPr>
              <w:pStyle w:val="Prrafodelista"/>
              <w:numPr>
                <w:ilvl w:val="0"/>
                <w:numId w:val="6"/>
              </w:numPr>
              <w:spacing w:after="0" w:line="276" w:lineRule="auto"/>
              <w:ind w:left="360" w:right="0"/>
              <w:rPr>
                <w:sz w:val="20"/>
              </w:rPr>
            </w:pPr>
            <w:r>
              <w:rPr>
                <w:sz w:val="20"/>
              </w:rPr>
              <w:t>Tener el pilo liso</w:t>
            </w:r>
          </w:p>
          <w:p w:rsidR="001D0E2C" w:rsidRDefault="001D0E2C" w:rsidP="00F6796B">
            <w:pPr>
              <w:pStyle w:val="Prrafodelista"/>
              <w:numPr>
                <w:ilvl w:val="0"/>
                <w:numId w:val="6"/>
              </w:numPr>
              <w:spacing w:after="0" w:line="276" w:lineRule="auto"/>
              <w:ind w:left="360" w:right="0"/>
              <w:rPr>
                <w:sz w:val="20"/>
              </w:rPr>
            </w:pPr>
            <w:r>
              <w:rPr>
                <w:sz w:val="20"/>
              </w:rPr>
              <w:t>Debe ser bonita, ser femenina, ser tranquila, ser dedicada, mostrarse sexo débil por así decirlo.</w:t>
            </w:r>
          </w:p>
        </w:tc>
        <w:tc>
          <w:tcPr>
            <w:tcW w:w="3507" w:type="dxa"/>
          </w:tcPr>
          <w:p w:rsidR="00F6796B" w:rsidRDefault="001D0E2C" w:rsidP="00F6796B">
            <w:pPr>
              <w:pStyle w:val="Prrafodelista"/>
              <w:numPr>
                <w:ilvl w:val="0"/>
                <w:numId w:val="6"/>
              </w:numPr>
              <w:spacing w:after="0" w:line="276" w:lineRule="auto"/>
              <w:ind w:left="360" w:right="0"/>
              <w:rPr>
                <w:sz w:val="20"/>
              </w:rPr>
            </w:pPr>
            <w:r>
              <w:rPr>
                <w:sz w:val="20"/>
              </w:rPr>
              <w:t>La belleza no es física, sino interior.</w:t>
            </w:r>
          </w:p>
          <w:p w:rsidR="001D0E2C" w:rsidRDefault="001D0E2C" w:rsidP="00F6796B">
            <w:pPr>
              <w:pStyle w:val="Prrafodelista"/>
              <w:numPr>
                <w:ilvl w:val="0"/>
                <w:numId w:val="6"/>
              </w:numPr>
              <w:spacing w:after="0" w:line="276" w:lineRule="auto"/>
              <w:ind w:left="360" w:right="0"/>
              <w:rPr>
                <w:sz w:val="20"/>
              </w:rPr>
            </w:pPr>
            <w:r>
              <w:rPr>
                <w:sz w:val="20"/>
              </w:rPr>
              <w:t>La belleza es implemente superficial y pasajera.</w:t>
            </w:r>
          </w:p>
          <w:p w:rsidR="001D0E2C" w:rsidRDefault="001D0E2C" w:rsidP="00F6796B">
            <w:pPr>
              <w:pStyle w:val="Prrafodelista"/>
              <w:numPr>
                <w:ilvl w:val="0"/>
                <w:numId w:val="6"/>
              </w:numPr>
              <w:spacing w:after="0" w:line="276" w:lineRule="auto"/>
              <w:ind w:left="360" w:right="0"/>
              <w:rPr>
                <w:sz w:val="20"/>
              </w:rPr>
            </w:pPr>
            <w:r>
              <w:rPr>
                <w:sz w:val="20"/>
              </w:rPr>
              <w:t>Me enternece mucho la gente que es una reina de belleza y que es muy linda y tiene tremendo físicos, pero en lo humano: Tener humildad.</w:t>
            </w:r>
          </w:p>
          <w:p w:rsidR="001D0E2C" w:rsidRDefault="001D0E2C" w:rsidP="00F6796B">
            <w:pPr>
              <w:pStyle w:val="Prrafodelista"/>
              <w:numPr>
                <w:ilvl w:val="0"/>
                <w:numId w:val="6"/>
              </w:numPr>
              <w:spacing w:after="0" w:line="276" w:lineRule="auto"/>
              <w:ind w:left="360" w:right="0"/>
              <w:rPr>
                <w:sz w:val="20"/>
              </w:rPr>
            </w:pPr>
            <w:r>
              <w:rPr>
                <w:sz w:val="20"/>
              </w:rPr>
              <w:t>Para mi la belleza es espiritual, adentro de cada persona.</w:t>
            </w:r>
          </w:p>
        </w:tc>
      </w:tr>
      <w:tr w:rsidR="00F6796B" w:rsidTr="005716B0">
        <w:tc>
          <w:tcPr>
            <w:tcW w:w="2122" w:type="dxa"/>
          </w:tcPr>
          <w:p w:rsidR="00F6796B" w:rsidRDefault="00F6796B" w:rsidP="005716B0">
            <w:pPr>
              <w:spacing w:after="0" w:line="276" w:lineRule="auto"/>
              <w:ind w:firstLine="0"/>
              <w:jc w:val="center"/>
              <w:rPr>
                <w:sz w:val="20"/>
              </w:rPr>
            </w:pPr>
            <w:r>
              <w:rPr>
                <w:sz w:val="20"/>
              </w:rPr>
              <w:t xml:space="preserve">Tratamientos estéticos. </w:t>
            </w:r>
          </w:p>
        </w:tc>
        <w:tc>
          <w:tcPr>
            <w:tcW w:w="3260" w:type="dxa"/>
          </w:tcPr>
          <w:p w:rsidR="00F6796B" w:rsidRDefault="001D0E2C" w:rsidP="00F6796B">
            <w:pPr>
              <w:pStyle w:val="Prrafodelista"/>
              <w:numPr>
                <w:ilvl w:val="0"/>
                <w:numId w:val="6"/>
              </w:numPr>
              <w:spacing w:after="0" w:line="276" w:lineRule="auto"/>
              <w:ind w:left="360" w:right="0"/>
              <w:rPr>
                <w:sz w:val="20"/>
              </w:rPr>
            </w:pPr>
            <w:r>
              <w:rPr>
                <w:sz w:val="20"/>
              </w:rPr>
              <w:t>La mujer no debe someterse a tratamiento estéticos.</w:t>
            </w:r>
          </w:p>
          <w:p w:rsidR="001D0E2C" w:rsidRDefault="001D0E2C" w:rsidP="00F6796B">
            <w:pPr>
              <w:pStyle w:val="Prrafodelista"/>
              <w:numPr>
                <w:ilvl w:val="0"/>
                <w:numId w:val="6"/>
              </w:numPr>
              <w:spacing w:after="0" w:line="276" w:lineRule="auto"/>
              <w:ind w:left="360" w:right="0"/>
              <w:rPr>
                <w:sz w:val="20"/>
              </w:rPr>
            </w:pPr>
            <w:r>
              <w:rPr>
                <w:sz w:val="20"/>
              </w:rPr>
              <w:t>El querer verse menos viejo es algo influenciado por un pensamiento predominante.</w:t>
            </w:r>
          </w:p>
          <w:p w:rsidR="001D0E2C" w:rsidRDefault="001D0E2C" w:rsidP="00F6796B">
            <w:pPr>
              <w:pStyle w:val="Prrafodelista"/>
              <w:numPr>
                <w:ilvl w:val="0"/>
                <w:numId w:val="6"/>
              </w:numPr>
              <w:spacing w:after="0" w:line="276" w:lineRule="auto"/>
              <w:ind w:left="360" w:right="0"/>
              <w:rPr>
                <w:sz w:val="20"/>
              </w:rPr>
            </w:pPr>
            <w:r>
              <w:rPr>
                <w:sz w:val="20"/>
              </w:rPr>
              <w:t>No es que lo necesites, sino que quieren encajar en ese mundo.</w:t>
            </w:r>
          </w:p>
          <w:p w:rsidR="001D0E2C" w:rsidRDefault="001D0E2C" w:rsidP="00F6796B">
            <w:pPr>
              <w:pStyle w:val="Prrafodelista"/>
              <w:numPr>
                <w:ilvl w:val="0"/>
                <w:numId w:val="6"/>
              </w:numPr>
              <w:spacing w:after="0" w:line="276" w:lineRule="auto"/>
              <w:ind w:left="360" w:right="0"/>
              <w:rPr>
                <w:sz w:val="20"/>
              </w:rPr>
            </w:pPr>
            <w:r>
              <w:rPr>
                <w:sz w:val="20"/>
              </w:rPr>
              <w:t xml:space="preserve">Los tratamientos estéticos, se deben hacer por salud. </w:t>
            </w:r>
          </w:p>
        </w:tc>
        <w:tc>
          <w:tcPr>
            <w:tcW w:w="3507" w:type="dxa"/>
          </w:tcPr>
          <w:p w:rsidR="00F6796B" w:rsidRDefault="001D0E2C" w:rsidP="00F6796B">
            <w:pPr>
              <w:pStyle w:val="Prrafodelista"/>
              <w:numPr>
                <w:ilvl w:val="0"/>
                <w:numId w:val="6"/>
              </w:numPr>
              <w:spacing w:after="0" w:line="276" w:lineRule="auto"/>
              <w:ind w:left="360" w:right="0"/>
              <w:rPr>
                <w:sz w:val="20"/>
              </w:rPr>
            </w:pPr>
            <w:r>
              <w:rPr>
                <w:sz w:val="20"/>
              </w:rPr>
              <w:t>La mujer no debe volverse una muñeca que no es.</w:t>
            </w:r>
          </w:p>
          <w:p w:rsidR="001D0E2C" w:rsidRDefault="001D0E2C" w:rsidP="00F6796B">
            <w:pPr>
              <w:pStyle w:val="Prrafodelista"/>
              <w:numPr>
                <w:ilvl w:val="0"/>
                <w:numId w:val="6"/>
              </w:numPr>
              <w:spacing w:after="0" w:line="276" w:lineRule="auto"/>
              <w:ind w:left="360" w:right="0"/>
              <w:rPr>
                <w:sz w:val="20"/>
              </w:rPr>
            </w:pPr>
            <w:r>
              <w:rPr>
                <w:sz w:val="20"/>
              </w:rPr>
              <w:t>Uno se debe de aceptar como mi Dios lo mando al mundo y quemar cada etapa y aceptarla.</w:t>
            </w:r>
          </w:p>
          <w:p w:rsidR="001D0E2C" w:rsidRDefault="001D0E2C" w:rsidP="00F6796B">
            <w:pPr>
              <w:pStyle w:val="Prrafodelista"/>
              <w:numPr>
                <w:ilvl w:val="0"/>
                <w:numId w:val="6"/>
              </w:numPr>
              <w:spacing w:after="0" w:line="276" w:lineRule="auto"/>
              <w:ind w:left="360" w:right="0"/>
              <w:rPr>
                <w:sz w:val="20"/>
              </w:rPr>
            </w:pPr>
            <w:r>
              <w:rPr>
                <w:sz w:val="20"/>
              </w:rPr>
              <w:t xml:space="preserve">Las personas que se hacen todos estos tratamientos </w:t>
            </w:r>
            <w:proofErr w:type="gramStart"/>
            <w:r>
              <w:rPr>
                <w:sz w:val="20"/>
              </w:rPr>
              <w:t>es</w:t>
            </w:r>
            <w:proofErr w:type="gramEnd"/>
            <w:r>
              <w:rPr>
                <w:sz w:val="20"/>
              </w:rPr>
              <w:t xml:space="preserve"> porque no se aceptan y no se quieren ellos mismos, tienen una autoestima baja.</w:t>
            </w:r>
          </w:p>
        </w:tc>
      </w:tr>
    </w:tbl>
    <w:p w:rsidR="005A1F9D" w:rsidRDefault="005A1F9D" w:rsidP="00736AA1">
      <w:pPr>
        <w:spacing w:after="0" w:line="360" w:lineRule="auto"/>
        <w:ind w:right="50" w:firstLine="0"/>
        <w:jc w:val="right"/>
      </w:pPr>
    </w:p>
    <w:p w:rsidR="005A1F9D" w:rsidRDefault="00CF448C" w:rsidP="00736AA1">
      <w:pPr>
        <w:spacing w:after="0" w:line="360" w:lineRule="auto"/>
        <w:ind w:left="-15" w:right="51"/>
      </w:pPr>
      <w:r>
        <w:t xml:space="preserve">Partiendo de los resultados obtenidos en las entrevistas se identifica que las mujeres jóvenes consideran que en la vejez se presenta limitación a nivel físico en algunas actividades, mientras que las mujeres mayores perciben que en la vejez se acumula experiencia, conocimiento y madurez. Se observa que mientras las mujeres jóvenes enfocan su atención en los cambios físicos que se presentan en la vejez; para las mujeres mayores es más importante la experiencia, el conocimiento y la madurez que se tiene en esa etapa de la vida. </w:t>
      </w:r>
    </w:p>
    <w:p w:rsidR="005A1F9D" w:rsidRDefault="00CF448C" w:rsidP="00736AA1">
      <w:pPr>
        <w:spacing w:after="0" w:line="360" w:lineRule="auto"/>
        <w:ind w:left="-15" w:right="51"/>
      </w:pPr>
      <w:r>
        <w:t xml:space="preserve">Las mujeres jóvenes perciben en las mujeres adultas cambios físicos, cambios psicológicos, cambios fisiológicos, asocian esta etapa con la menopausia y los cambios hormonales que esta conlleva, además asocian que la vejez trae consigo enfermedad. Las mujeres mayores aceptan que tienen cambios físicos, cambios fisiológicos </w:t>
      </w:r>
      <w:r w:rsidR="00573357">
        <w:t>y la</w:t>
      </w:r>
      <w:r>
        <w:t xml:space="preserve"> necesidad de cambios en la alimentación. Están pendientes de tener una buena apariencia </w:t>
      </w:r>
      <w:r w:rsidR="00573357">
        <w:t>física y</w:t>
      </w:r>
      <w:r>
        <w:t xml:space="preserve"> les gusta viajar, este grupo de mujeres no asocia la vejez con enfermedad. En este punto se identifica </w:t>
      </w:r>
      <w:r>
        <w:lastRenderedPageBreak/>
        <w:t xml:space="preserve">que la edad adulta no necesariamente es sinónimo de deterioro o enfermedad pues si se lleva un adecuado estilo de vida con buena alimentación, recreación y buen ejercicio, las condiciones de salud son mejores. Asimismo, la concepción que tienen las mujeres jóvenes sobre la vejez responde a estereotipos aprendidos a través del proceso de socialización en un ambiente sociocultural específico.  </w:t>
      </w:r>
    </w:p>
    <w:p w:rsidR="005A1F9D" w:rsidRDefault="00CF448C" w:rsidP="00736AA1">
      <w:pPr>
        <w:spacing w:after="0" w:line="360" w:lineRule="auto"/>
        <w:ind w:left="-15" w:right="51"/>
      </w:pPr>
      <w:r>
        <w:t xml:space="preserve">Las mujeres jóvenes manifiestan miedo a envejecer por los cambios físicos y la posición social en la que podrían estar. Mientras que el mayor temor que manifiestan las mujeres mayores es perder su independencia, su autonomía y convertirse en una carga para la familia. Se puede identificar que las mujeres jóvenes expresan un temor a un futuro incierto hacia la vejez y las mujeres mayores también expresan miedo de perder independencia, autonomía y ser una carga para la familia. Estas mujeres en su mayoría, pertenecen a un estrato social 5, se encuentran vinculadas a </w:t>
      </w:r>
      <w:r w:rsidR="00433454">
        <w:t>una universidad privada de la ciudad de Medellín</w:t>
      </w:r>
      <w:r>
        <w:t xml:space="preserve">, en calidad de estudiantes, docentes y personal administrativo. </w:t>
      </w:r>
    </w:p>
    <w:p w:rsidR="005A1F9D" w:rsidRDefault="00CF448C" w:rsidP="00736AA1">
      <w:pPr>
        <w:spacing w:after="0" w:line="360" w:lineRule="auto"/>
        <w:ind w:left="-15" w:right="51"/>
      </w:pPr>
      <w:r>
        <w:t xml:space="preserve"> El estereotipo de mujer adulta que la colectividad utiliza para conceptualizar la vejez en un contexto cultural, </w:t>
      </w:r>
      <w:r w:rsidR="00573357">
        <w:t>puede determinar</w:t>
      </w:r>
      <w:r>
        <w:t xml:space="preserve"> comportamientos discriminatorios que tienen efectos negativos sobre la forma cómo se percibe </w:t>
      </w:r>
      <w:r w:rsidR="00573357">
        <w:t>asimisma</w:t>
      </w:r>
      <w:r>
        <w:t xml:space="preserve"> la mujer (Fernández, 2008, p.</w:t>
      </w:r>
      <w:r w:rsidR="00573357">
        <w:t xml:space="preserve"> </w:t>
      </w:r>
      <w:r>
        <w:t xml:space="preserve">9). Esto nos indica que el estereotipo construido por las mujeres encuestadas se corresponde con lo anunciado anteriormente por Fernández en el sentido de que la discriminación es vivenciada por cada una e influenciada por la colectividad a partir de la vivencia. </w:t>
      </w:r>
    </w:p>
    <w:p w:rsidR="005A1F9D" w:rsidRDefault="00CF448C" w:rsidP="00736AA1">
      <w:pPr>
        <w:spacing w:after="0" w:line="360" w:lineRule="auto"/>
        <w:ind w:left="-15" w:right="51"/>
      </w:pPr>
      <w:r>
        <w:t xml:space="preserve">Los resultados del presente estudio nos muestran, dentro de las representaciones sociales de la vejez un estereotipo de mujer bella, idealizado por la mayoría de las mujeres como medio de alcanzar aceptación social y cultural, relacionado con la idea predominante de belleza asociada al concepto de juventud, al igual que con ciertas características físicas como el ser delgada, tener ciertas medidas corporales, tener cierto estilo en el cabello, usar cierto tipo de maquillaje. En la medida en que la mujer adulta se aparte de tales características se siente rechazada especialmente por el sexo contrario. Esta problemática que se refleja en una baja autoestima de la mujer al no aceptarse como es, en muchas ocasiones la lleva a recurrir a tratamientos estéticos, que a la postre genera una distorsión perceptual entre la imagen que proyecta físicamente y la concepción que tiene de sí misma como mujer. </w:t>
      </w:r>
    </w:p>
    <w:p w:rsidR="005A1F9D" w:rsidRDefault="00CF448C" w:rsidP="00736AA1">
      <w:pPr>
        <w:spacing w:after="0" w:line="360" w:lineRule="auto"/>
        <w:ind w:left="-15" w:right="51"/>
      </w:pPr>
      <w:r>
        <w:t xml:space="preserve">Retomando el núcleo figurativo de la representación de la vejez y </w:t>
      </w:r>
      <w:r w:rsidR="00573357">
        <w:t>del envejecimiento</w:t>
      </w:r>
      <w:r>
        <w:t xml:space="preserve">, se podría decir que en las mujeres jóvenes dicho núcleo se centra en la vivencia de ser joven, </w:t>
      </w:r>
      <w:r>
        <w:lastRenderedPageBreak/>
        <w:t xml:space="preserve">es decir, que tienen una mirada y una concepción de la vejez dependiendo de su momento actual en la vida; y para las personas mayores de la misma manera se centra en su momento vital correspondiéndose con la experiencia acumulada. </w:t>
      </w:r>
    </w:p>
    <w:p w:rsidR="00573357" w:rsidRDefault="00573357" w:rsidP="00573357">
      <w:pPr>
        <w:spacing w:after="115" w:line="360" w:lineRule="auto"/>
        <w:ind w:right="0" w:firstLine="0"/>
        <w:jc w:val="left"/>
        <w:rPr>
          <w:b/>
        </w:rPr>
      </w:pPr>
    </w:p>
    <w:p w:rsidR="005A1F9D" w:rsidRPr="00573357" w:rsidRDefault="00573357" w:rsidP="00573357">
      <w:pPr>
        <w:spacing w:after="115" w:line="360" w:lineRule="auto"/>
        <w:ind w:right="0" w:firstLine="0"/>
        <w:jc w:val="left"/>
        <w:rPr>
          <w:b/>
        </w:rPr>
      </w:pPr>
      <w:r>
        <w:rPr>
          <w:b/>
        </w:rPr>
        <w:t>Conclusión</w:t>
      </w:r>
    </w:p>
    <w:p w:rsidR="005A1F9D" w:rsidRDefault="00CF448C" w:rsidP="00736AA1">
      <w:pPr>
        <w:spacing w:after="0" w:line="360" w:lineRule="auto"/>
        <w:ind w:left="-15" w:right="51"/>
      </w:pPr>
      <w:r>
        <w:t>Siguiendo a Fernández-Ballesteros (2008) en su investigación</w:t>
      </w:r>
      <w:r w:rsidR="00573357">
        <w:t xml:space="preserve"> </w:t>
      </w:r>
      <w:r>
        <w:t xml:space="preserve">resulta claro que cada mujer llega a su adultez con experiencia de vida diversa, debido al contexto social, cultural y económico en que se desarrolla. Por ende, cada mujer en su vejez tiene características particulares en relación con su aspecto físico, estético, fisiológico y cognitivo. De ahí la dificultad de establecer características generales de la vejez en las mujeres como se evidencio en el presente estudio. </w:t>
      </w:r>
    </w:p>
    <w:p w:rsidR="005A1F9D" w:rsidRDefault="00CF448C" w:rsidP="00736AA1">
      <w:pPr>
        <w:spacing w:after="0" w:line="360" w:lineRule="auto"/>
        <w:ind w:left="-15" w:right="51"/>
      </w:pPr>
      <w:r>
        <w:t xml:space="preserve">En el estereotipo de la mujer adulta identificado, se destaca que tanto el 78.6% de las mujeres jóvenes, como el 84% de las mujeres mayores están </w:t>
      </w:r>
      <w:r>
        <w:rPr>
          <w:i/>
        </w:rPr>
        <w:t>totalmente en desacuerdo</w:t>
      </w:r>
      <w:r>
        <w:t xml:space="preserve"> con que existe deterioro físico y estético en la vejez. Contrasta con lo anterior, el resultado relativo al deterioro cognitivo de la mujer mayor, en este aspecto las mujeres jóvenes están </w:t>
      </w:r>
      <w:r>
        <w:rPr>
          <w:i/>
        </w:rPr>
        <w:t>totalmente de acuerdo</w:t>
      </w:r>
      <w:r>
        <w:t xml:space="preserve"> con que se presenta un deterioro cognitivo, mientras que las mujeres mayores están </w:t>
      </w:r>
      <w:r>
        <w:rPr>
          <w:i/>
        </w:rPr>
        <w:t>medianamente de acuerdo</w:t>
      </w:r>
      <w:r>
        <w:t xml:space="preserve"> con que se presenta un deterioro cognitivo. </w:t>
      </w:r>
    </w:p>
    <w:p w:rsidR="005A1F9D" w:rsidRDefault="00CF448C" w:rsidP="00736AA1">
      <w:pPr>
        <w:spacing w:after="0" w:line="360" w:lineRule="auto"/>
        <w:ind w:left="-15" w:right="51"/>
      </w:pPr>
      <w:r>
        <w:t xml:space="preserve">Desde una mirada de género los resultados muestran que un 76% de las mujeres mayores están </w:t>
      </w:r>
      <w:r>
        <w:rPr>
          <w:i/>
        </w:rPr>
        <w:t>totalmente en desacuerdo</w:t>
      </w:r>
      <w:r>
        <w:t xml:space="preserve"> con que sufren discriminación en el campus universitario por el hecho de ser mujeres, hacen referencia a la existencia de envidia en razón al cargo y labor que desempeñan y además </w:t>
      </w:r>
      <w:r>
        <w:rPr>
          <w:i/>
        </w:rPr>
        <w:t>están totalmente en desacuerdo</w:t>
      </w:r>
      <w:r>
        <w:t xml:space="preserve"> con que las mujeres jóvenes sufran discriminación por parte de las personas mayore. A diferencia de lo anterior, tanto las mujeres jóvenes como las mujeres mayores advierten discriminación en el ámbito familiar en la medida en que se les asigna un papel pasivo reducido a las tareas domésticas y al cuidado de los hijos. Adicionalmente, es vista como una persona dependiente económicamente del esposo y de los hijos. En consecuencia, este estudio contribuirá a desestructurar mitos y prejuicios en aras a desarrollar una sociedad más justa e inclusiva para la mujer adulta, donde se implementen políticas educativas encaminadas a disminuir la discriminación, en el ámbito familiar, social y laboral.  </w:t>
      </w:r>
    </w:p>
    <w:p w:rsidR="005A1F9D" w:rsidRDefault="00CF448C" w:rsidP="00736AA1">
      <w:pPr>
        <w:spacing w:after="28" w:line="360" w:lineRule="auto"/>
        <w:ind w:left="-15" w:right="51"/>
      </w:pPr>
      <w:r>
        <w:lastRenderedPageBreak/>
        <w:t xml:space="preserve">En lo relativo a las representaciones sociales de la vejez, se advierte un estereotipo de mujer bella, asociado con el concepto de juventud y algunas características físicas, idealizado por la mayoría de las mujeres en búsqueda de aceptación social y cultural.  </w:t>
      </w:r>
    </w:p>
    <w:p w:rsidR="005A1F9D" w:rsidRDefault="00CF448C" w:rsidP="00736AA1">
      <w:pPr>
        <w:spacing w:after="0" w:line="360" w:lineRule="auto"/>
        <w:ind w:left="-15" w:right="51"/>
      </w:pPr>
      <w:r>
        <w:t xml:space="preserve">Perales y Dulcey-Ruiz (2002), en su investigación “la construcción social del envejecimiento y la vejez”, proponen a los medios de comunicación como un sistema social que coadyuva a la elaboración de las representaciones sociales, estiman que tanto los sistemas sociales como los individuos tienen un papel fundamental en la reconstrucción de la realidad social del envejecimiento y la vejez, dentro de un dinamismo permanente. Así las </w:t>
      </w:r>
      <w:r w:rsidR="00573357">
        <w:t>cosas,</w:t>
      </w:r>
      <w:r>
        <w:t xml:space="preserve"> con la interacción y la comunicación se logran reconstruir las representaciones acerca de la vejez y el envejecimiento, para desarrollar una sociedad más inclusiva de la mujer mayor. </w:t>
      </w:r>
    </w:p>
    <w:p w:rsidR="005A1F9D" w:rsidRPr="00573357" w:rsidRDefault="00573357" w:rsidP="00573357">
      <w:pPr>
        <w:spacing w:after="115" w:line="360" w:lineRule="auto"/>
        <w:ind w:right="0" w:firstLine="567"/>
        <w:rPr>
          <w:szCs w:val="24"/>
        </w:rPr>
      </w:pPr>
      <w:r w:rsidRPr="00573357">
        <w:t>Además,</w:t>
      </w:r>
      <w:r>
        <w:rPr>
          <w:b/>
        </w:rPr>
        <w:t xml:space="preserve"> </w:t>
      </w:r>
      <w:r w:rsidR="00CF448C" w:rsidRPr="00573357">
        <w:rPr>
          <w:szCs w:val="24"/>
        </w:rPr>
        <w:t xml:space="preserve">En estos dos grupos de mujeres se evidencia que hay una diferencia con respecto a la percepción, la actitud y el núcleo figurativo relacionado con el momento actual de la vida, no es lo mismo ser joven que ser mayor. En consecuencia, las representaciones sociales de la vejez y el envejecimiento, en los dos grupos de mujeres objeto de estudio, son diferentes obedeciendo a la construcción social que cada una de ellas logra hacer. </w:t>
      </w:r>
    </w:p>
    <w:p w:rsidR="005A1F9D" w:rsidRPr="00573357" w:rsidRDefault="00CF448C" w:rsidP="00573357">
      <w:pPr>
        <w:spacing w:after="0" w:line="360" w:lineRule="auto"/>
        <w:ind w:left="-15" w:right="51" w:firstLine="567"/>
        <w:rPr>
          <w:szCs w:val="24"/>
        </w:rPr>
      </w:pPr>
      <w:r w:rsidRPr="00573357">
        <w:rPr>
          <w:szCs w:val="24"/>
        </w:rPr>
        <w:t xml:space="preserve">Frente a este tema resulta claro que las mujeres dependiendo de la representación social que tienen de la vejez van a desarrollar características particulares en relación con su aspecto físico, estético, fisiológico y cognitivo, debido a la concepción que han construido al respecto relacionado </w:t>
      </w:r>
      <w:r w:rsidR="005716B0" w:rsidRPr="00573357">
        <w:rPr>
          <w:szCs w:val="24"/>
        </w:rPr>
        <w:t>con lo</w:t>
      </w:r>
      <w:r w:rsidRPr="00573357">
        <w:rPr>
          <w:szCs w:val="24"/>
        </w:rPr>
        <w:t xml:space="preserve"> social, cultural y económico en el que se desarrolla. De ahí surge la dificultad de establecer características generales de la vejez en las mujeres. </w:t>
      </w:r>
    </w:p>
    <w:p w:rsidR="005A1F9D" w:rsidRPr="00573357" w:rsidRDefault="00CF448C" w:rsidP="00573357">
      <w:pPr>
        <w:spacing w:after="0" w:line="360" w:lineRule="auto"/>
        <w:ind w:left="-15" w:right="51" w:firstLine="567"/>
        <w:rPr>
          <w:szCs w:val="24"/>
        </w:rPr>
      </w:pPr>
      <w:r w:rsidRPr="00573357">
        <w:rPr>
          <w:szCs w:val="24"/>
        </w:rPr>
        <w:t xml:space="preserve">La mujer adulta se siente incluida dentro del ambiente universitario, al no percibir discriminación en razón de su sexo. No ocurre lo mismo dentro del ambiente familiar, donde la mujer adulta percibe discriminación, debido a que las representaciones sociales de su entorno socio-familiar, le asignan un rol pasivo, al relegarla al cuidado de los hijos y a la realización de labores domésticas, - que, dicho sea de paso, no son consideradas como actividad económica productiva-. En esta medida, se convierte en una persona dependiente de su esposo y de sus hijos, pierde su autonomía e incluso su dignidad.  </w:t>
      </w:r>
    </w:p>
    <w:p w:rsidR="005A1F9D" w:rsidRPr="00573357" w:rsidRDefault="00CF448C" w:rsidP="00573357">
      <w:pPr>
        <w:spacing w:after="0" w:line="360" w:lineRule="auto"/>
        <w:ind w:right="57" w:firstLine="567"/>
        <w:rPr>
          <w:szCs w:val="24"/>
        </w:rPr>
      </w:pPr>
      <w:r w:rsidRPr="00573357">
        <w:rPr>
          <w:szCs w:val="24"/>
        </w:rPr>
        <w:t xml:space="preserve">De otra parte, el estereotipo de mujer bella ha llevado a las mujeres a recurrir a tratamientos estéticos con el ánimo de mantener una apariencia juvenil, </w:t>
      </w:r>
      <w:r w:rsidRPr="00573357">
        <w:rPr>
          <w:rFonts w:eastAsia="Calibri"/>
          <w:szCs w:val="24"/>
        </w:rPr>
        <w:t>esto tiene importantes implicaciones relacionadas con la concepción de que el cuerpo puede ser modificable y el concepto de “</w:t>
      </w:r>
      <w:proofErr w:type="spellStart"/>
      <w:r w:rsidRPr="00573357">
        <w:rPr>
          <w:rFonts w:eastAsia="Calibri"/>
          <w:szCs w:val="24"/>
        </w:rPr>
        <w:t>juvenilización</w:t>
      </w:r>
      <w:proofErr w:type="spellEnd"/>
      <w:r w:rsidRPr="00573357">
        <w:rPr>
          <w:rFonts w:eastAsia="Calibri"/>
          <w:szCs w:val="24"/>
        </w:rPr>
        <w:t xml:space="preserve">” de la población en general, en la que prima el verse y sentirse </w:t>
      </w:r>
      <w:r w:rsidRPr="00573357">
        <w:rPr>
          <w:rFonts w:eastAsia="Calibri"/>
          <w:szCs w:val="24"/>
        </w:rPr>
        <w:lastRenderedPageBreak/>
        <w:t xml:space="preserve">jóvenes sin tener en cuenta las consecuencias; este tema amerita ser objeto de estudio teniendo en cuenta las tendencias actuales en la que los medios de comunicación tienen una alta injerencia. </w:t>
      </w:r>
      <w:r w:rsidRPr="00573357">
        <w:rPr>
          <w:szCs w:val="24"/>
        </w:rPr>
        <w:t xml:space="preserve">  </w:t>
      </w:r>
    </w:p>
    <w:p w:rsidR="005A1F9D" w:rsidRPr="00573357" w:rsidRDefault="00CF448C" w:rsidP="00573357">
      <w:pPr>
        <w:spacing w:after="0" w:line="360" w:lineRule="auto"/>
        <w:ind w:left="-15" w:right="51" w:firstLine="567"/>
        <w:rPr>
          <w:szCs w:val="24"/>
        </w:rPr>
      </w:pPr>
      <w:r w:rsidRPr="00573357">
        <w:rPr>
          <w:szCs w:val="24"/>
        </w:rPr>
        <w:t xml:space="preserve">Por las anteriores razones se considera necesario, que las investigaciones sobre las representaciones sociales de la vejez y el envejecimiento contribuyan a desestructurar mitos y prejuicios en aras a desarrollar una sociedad más justa e inclusiva para la mujer adulta, en el marco de referencia de las políticas públicas y los medios de comunicación que inciden en la construcción de dichas representaciones.  </w:t>
      </w:r>
    </w:p>
    <w:p w:rsidR="005A1F9D" w:rsidRDefault="00CF448C" w:rsidP="005716B0">
      <w:pPr>
        <w:spacing w:after="112" w:line="360" w:lineRule="auto"/>
        <w:ind w:left="720" w:right="0" w:firstLine="0"/>
        <w:jc w:val="left"/>
      </w:pPr>
      <w:r>
        <w:t xml:space="preserve">  </w:t>
      </w:r>
    </w:p>
    <w:p w:rsidR="005A1F9D" w:rsidRDefault="00CF448C" w:rsidP="00736AA1">
      <w:pPr>
        <w:pStyle w:val="Ttulo1"/>
        <w:spacing w:after="10" w:line="360" w:lineRule="auto"/>
        <w:ind w:left="-5" w:right="0"/>
      </w:pPr>
      <w:r>
        <w:t>Referencias</w:t>
      </w:r>
      <w:r>
        <w:rPr>
          <w:b w:val="0"/>
        </w:rPr>
        <w:t xml:space="preserve">  </w:t>
      </w:r>
    </w:p>
    <w:p w:rsidR="005A1F9D" w:rsidRDefault="00CF448C" w:rsidP="00573357">
      <w:pPr>
        <w:spacing w:after="0" w:line="360" w:lineRule="auto"/>
        <w:ind w:left="567" w:right="0" w:hanging="567"/>
      </w:pPr>
      <w:proofErr w:type="spellStart"/>
      <w:r>
        <w:t>Abric</w:t>
      </w:r>
      <w:proofErr w:type="spellEnd"/>
      <w:r>
        <w:t xml:space="preserve">, J.C. (1998). </w:t>
      </w:r>
      <w:r>
        <w:rPr>
          <w:i/>
        </w:rPr>
        <w:t xml:space="preserve">A </w:t>
      </w:r>
      <w:proofErr w:type="spellStart"/>
      <w:r>
        <w:rPr>
          <w:i/>
        </w:rPr>
        <w:t>abordagem</w:t>
      </w:r>
      <w:proofErr w:type="spellEnd"/>
      <w:r>
        <w:rPr>
          <w:i/>
        </w:rPr>
        <w:t xml:space="preserve"> </w:t>
      </w:r>
      <w:proofErr w:type="spellStart"/>
      <w:r>
        <w:rPr>
          <w:i/>
        </w:rPr>
        <w:t>estrutural</w:t>
      </w:r>
      <w:proofErr w:type="spellEnd"/>
      <w:r>
        <w:rPr>
          <w:i/>
        </w:rPr>
        <w:t xml:space="preserve"> </w:t>
      </w:r>
      <w:r w:rsidR="00573357">
        <w:rPr>
          <w:i/>
        </w:rPr>
        <w:t xml:space="preserve">das </w:t>
      </w:r>
      <w:proofErr w:type="spellStart"/>
      <w:r w:rsidR="00573357">
        <w:rPr>
          <w:i/>
        </w:rPr>
        <w:t>representações</w:t>
      </w:r>
      <w:proofErr w:type="spellEnd"/>
      <w:r>
        <w:rPr>
          <w:i/>
        </w:rPr>
        <w:t xml:space="preserve"> so ciais</w:t>
      </w:r>
      <w:r>
        <w:t xml:space="preserve">.  In: </w:t>
      </w:r>
      <w:r w:rsidR="00573357">
        <w:t xml:space="preserve">Moreira, A.; Oliveira, D. (1998). </w:t>
      </w:r>
      <w:proofErr w:type="spellStart"/>
      <w:r w:rsidR="00573357">
        <w:t>Estudos</w:t>
      </w:r>
      <w:proofErr w:type="spellEnd"/>
      <w:r w:rsidR="00573357">
        <w:t xml:space="preserve"> interdisciplinares de </w:t>
      </w:r>
      <w:proofErr w:type="spellStart"/>
      <w:r>
        <w:t>representação</w:t>
      </w:r>
      <w:proofErr w:type="spellEnd"/>
      <w:r w:rsidR="00573357">
        <w:t xml:space="preserve"> </w:t>
      </w:r>
      <w:r>
        <w:t xml:space="preserve">social.  Goiânia: AB, p. 27-37 </w:t>
      </w:r>
    </w:p>
    <w:p w:rsidR="005A1F9D" w:rsidRDefault="00CF448C" w:rsidP="00573357">
      <w:pPr>
        <w:spacing w:after="0" w:line="360" w:lineRule="auto"/>
        <w:ind w:left="567" w:right="0" w:hanging="567"/>
      </w:pPr>
      <w:r>
        <w:t xml:space="preserve">Colombia, Concejo de Medellín (2012, 5 de julio) Acuerdo 08 del 5 de julio de 2012, por medio del cual se adopta la política pública de envejecimiento y vejez del municipio de Medellín, que modifica el acuerdo 18 de 2001. </w:t>
      </w:r>
    </w:p>
    <w:p w:rsidR="005A1F9D" w:rsidRDefault="00CF448C" w:rsidP="00573357">
      <w:pPr>
        <w:spacing w:after="0" w:line="360" w:lineRule="auto"/>
        <w:ind w:left="567" w:right="0" w:hanging="567"/>
      </w:pPr>
      <w:r>
        <w:t>Congreso de la República (2009)</w:t>
      </w:r>
      <w:r w:rsidR="00573357">
        <w:t>.</w:t>
      </w:r>
      <w:r>
        <w:t xml:space="preserve"> Ley 1276 del 5 de enero de 2009, a través de la cual se modifica la Ley 687 del 15 de agosto  de 2001 y se establecen nuevos criterios de atención integral del adulto mayor en los centros de vida. </w:t>
      </w:r>
      <w:r w:rsidR="00573357">
        <w:t>Diario Oficial. Bogotá.</w:t>
      </w:r>
    </w:p>
    <w:p w:rsidR="00573357" w:rsidRPr="00573357" w:rsidRDefault="00CF448C" w:rsidP="00573357">
      <w:pPr>
        <w:spacing w:after="0" w:line="360" w:lineRule="auto"/>
        <w:ind w:left="567" w:right="0" w:hanging="567"/>
        <w:rPr>
          <w:color w:val="auto"/>
        </w:rPr>
      </w:pPr>
      <w:r w:rsidRPr="00573357">
        <w:rPr>
          <w:color w:val="auto"/>
        </w:rPr>
        <w:t xml:space="preserve">Ministerio de Salud y Protección Social (2015a). </w:t>
      </w:r>
      <w:r w:rsidRPr="00573357">
        <w:rPr>
          <w:i/>
          <w:color w:val="auto"/>
        </w:rPr>
        <w:t xml:space="preserve">Política colombiana de </w:t>
      </w:r>
      <w:r w:rsidR="00573357" w:rsidRPr="00573357">
        <w:rPr>
          <w:i/>
          <w:color w:val="auto"/>
        </w:rPr>
        <w:t>envejecimiento</w:t>
      </w:r>
      <w:r w:rsidRPr="00573357">
        <w:rPr>
          <w:i/>
          <w:color w:val="auto"/>
        </w:rPr>
        <w:t xml:space="preserve"> humano y vejez</w:t>
      </w:r>
      <w:r w:rsidRPr="00573357">
        <w:rPr>
          <w:color w:val="auto"/>
        </w:rPr>
        <w:t>. Bogotá, Ministerio de Salud.</w:t>
      </w:r>
      <w:r w:rsidR="00573357" w:rsidRPr="00573357">
        <w:rPr>
          <w:color w:val="auto"/>
        </w:rPr>
        <w:t xml:space="preserve"> </w:t>
      </w:r>
      <w:r w:rsidRPr="00573357">
        <w:rPr>
          <w:color w:val="auto"/>
        </w:rPr>
        <w:t>Recuperado de:</w:t>
      </w:r>
      <w:r w:rsidR="00573357" w:rsidRPr="00573357">
        <w:rPr>
          <w:color w:val="auto"/>
        </w:rPr>
        <w:t xml:space="preserve"> </w:t>
      </w:r>
      <w:hyperlink r:id="rId8" w:history="1">
        <w:r w:rsidR="00573357" w:rsidRPr="00573357">
          <w:rPr>
            <w:rStyle w:val="Hipervnculo"/>
            <w:color w:val="auto"/>
            <w:u w:val="none"/>
          </w:rPr>
          <w:t>https://bit.ly/3h1Qt6V</w:t>
        </w:r>
      </w:hyperlink>
    </w:p>
    <w:p w:rsidR="005A1F9D" w:rsidRDefault="00CF448C" w:rsidP="00573357">
      <w:pPr>
        <w:spacing w:after="0" w:line="360" w:lineRule="auto"/>
        <w:ind w:left="567" w:right="0" w:hanging="567"/>
      </w:pPr>
      <w:r>
        <w:t xml:space="preserve">Freud, S (1920-1922). </w:t>
      </w:r>
      <w:r>
        <w:rPr>
          <w:i/>
        </w:rPr>
        <w:t>Más allá del principio de placer</w:t>
      </w:r>
      <w:r>
        <w:t xml:space="preserve"> </w:t>
      </w:r>
      <w:r>
        <w:rPr>
          <w:i/>
        </w:rPr>
        <w:t>Psicología de las Masas y Análisis del Yo y otras obras</w:t>
      </w:r>
      <w:r>
        <w:t xml:space="preserve">. Editorial Amorrortu, </w:t>
      </w:r>
      <w:proofErr w:type="spellStart"/>
      <w:r>
        <w:t>Vol.Xlll</w:t>
      </w:r>
      <w:proofErr w:type="spellEnd"/>
      <w:r>
        <w:t xml:space="preserve">, pp. 67. Argentina  </w:t>
      </w:r>
    </w:p>
    <w:p w:rsidR="005A1F9D" w:rsidRDefault="00CF448C" w:rsidP="00573357">
      <w:pPr>
        <w:spacing w:after="0" w:line="360" w:lineRule="auto"/>
        <w:ind w:left="567" w:right="0" w:hanging="567"/>
      </w:pPr>
      <w:r>
        <w:t xml:space="preserve">Fernández-Ballesteros, R. (2008), Art. </w:t>
      </w:r>
      <w:r>
        <w:rPr>
          <w:i/>
        </w:rPr>
        <w:t>la psicología de la vejez</w:t>
      </w:r>
      <w:proofErr w:type="gramStart"/>
      <w:r>
        <w:rPr>
          <w:i/>
        </w:rPr>
        <w:t>. ,</w:t>
      </w:r>
      <w:proofErr w:type="gramEnd"/>
      <w:r>
        <w:t xml:space="preserve"> Catedrática de Personalidad, Evaluación y Tratamiento Psicológico Universidad Autónoma de Madrid. </w:t>
      </w:r>
    </w:p>
    <w:p w:rsidR="005A1F9D" w:rsidRDefault="00CF448C" w:rsidP="00573357">
      <w:pPr>
        <w:spacing w:after="0" w:line="360" w:lineRule="auto"/>
        <w:ind w:left="567" w:right="0" w:hanging="567"/>
      </w:pPr>
      <w:r>
        <w:t>Fernández-</w:t>
      </w:r>
      <w:proofErr w:type="spellStart"/>
      <w:proofErr w:type="gramStart"/>
      <w:r>
        <w:t>Ballesteros,R</w:t>
      </w:r>
      <w:proofErr w:type="spellEnd"/>
      <w:proofErr w:type="gramEnd"/>
      <w:r>
        <w:t xml:space="preserve"> (1996):</w:t>
      </w:r>
      <w:r>
        <w:rPr>
          <w:i/>
        </w:rPr>
        <w:t>Psicología del Envejecimiento:</w:t>
      </w:r>
      <w:r>
        <w:t xml:space="preserve"> Lección Inaugural del Curso Académico 1996-1997. Madrid: Universidad Autónoma de Madrid.  </w:t>
      </w:r>
    </w:p>
    <w:p w:rsidR="005A1F9D" w:rsidRDefault="00CF448C" w:rsidP="00573357">
      <w:pPr>
        <w:spacing w:after="0" w:line="360" w:lineRule="auto"/>
        <w:ind w:left="567" w:right="0" w:hanging="567"/>
      </w:pPr>
      <w:proofErr w:type="spellStart"/>
      <w:r>
        <w:t>Farr</w:t>
      </w:r>
      <w:proofErr w:type="spellEnd"/>
      <w:r>
        <w:t>, R.H. y Moscovici, S (1984a</w:t>
      </w:r>
      <w:r w:rsidR="00573357">
        <w:t>).</w:t>
      </w:r>
      <w:r w:rsidR="00573357">
        <w:rPr>
          <w:i/>
        </w:rPr>
        <w:t xml:space="preserve"> Social</w:t>
      </w:r>
      <w:r>
        <w:rPr>
          <w:i/>
        </w:rPr>
        <w:t xml:space="preserve"> </w:t>
      </w:r>
      <w:proofErr w:type="spellStart"/>
      <w:r>
        <w:rPr>
          <w:i/>
        </w:rPr>
        <w:t>Representations</w:t>
      </w:r>
      <w:proofErr w:type="spellEnd"/>
      <w:r>
        <w:rPr>
          <w:i/>
        </w:rPr>
        <w:t>,</w:t>
      </w:r>
      <w:r>
        <w:t xml:space="preserve"> Cambridge </w:t>
      </w:r>
      <w:proofErr w:type="spellStart"/>
      <w:r>
        <w:t>Universit</w:t>
      </w:r>
      <w:proofErr w:type="spellEnd"/>
      <w:r>
        <w:t xml:space="preserve"> y </w:t>
      </w:r>
      <w:proofErr w:type="spellStart"/>
      <w:r>
        <w:t>Press</w:t>
      </w:r>
      <w:proofErr w:type="spellEnd"/>
      <w:r>
        <w:t xml:space="preserve">. Cambridge. P.3-69 </w:t>
      </w:r>
    </w:p>
    <w:p w:rsidR="005A1F9D" w:rsidRDefault="00CF448C" w:rsidP="00573357">
      <w:pPr>
        <w:spacing w:after="0" w:line="360" w:lineRule="auto"/>
        <w:ind w:left="567" w:right="0" w:hanging="567"/>
      </w:pPr>
      <w:proofErr w:type="spellStart"/>
      <w:r>
        <w:lastRenderedPageBreak/>
        <w:t>Farr</w:t>
      </w:r>
      <w:proofErr w:type="spellEnd"/>
      <w:r>
        <w:t xml:space="preserve">, R.; Moscovici, S (1984b).  </w:t>
      </w:r>
      <w:r>
        <w:rPr>
          <w:i/>
        </w:rPr>
        <w:t xml:space="preserve">A </w:t>
      </w:r>
      <w:proofErr w:type="spellStart"/>
      <w:r>
        <w:rPr>
          <w:i/>
        </w:rPr>
        <w:t>theoretical</w:t>
      </w:r>
      <w:proofErr w:type="spellEnd"/>
      <w:r>
        <w:rPr>
          <w:i/>
        </w:rPr>
        <w:t xml:space="preserve"> and experimental </w:t>
      </w:r>
      <w:proofErr w:type="spellStart"/>
      <w:r>
        <w:rPr>
          <w:i/>
        </w:rPr>
        <w:t>approach</w:t>
      </w:r>
      <w:proofErr w:type="spellEnd"/>
      <w:r>
        <w:rPr>
          <w:i/>
        </w:rPr>
        <w:t xml:space="preserve"> </w:t>
      </w:r>
      <w:proofErr w:type="spellStart"/>
      <w:r>
        <w:rPr>
          <w:i/>
        </w:rPr>
        <w:t>to</w:t>
      </w:r>
      <w:proofErr w:type="spellEnd"/>
      <w:r>
        <w:rPr>
          <w:i/>
        </w:rPr>
        <w:t xml:space="preserve"> the </w:t>
      </w:r>
      <w:proofErr w:type="spellStart"/>
      <w:r>
        <w:rPr>
          <w:i/>
        </w:rPr>
        <w:t>study</w:t>
      </w:r>
      <w:proofErr w:type="spellEnd"/>
      <w:r>
        <w:rPr>
          <w:i/>
        </w:rPr>
        <w:t xml:space="preserve"> of social </w:t>
      </w:r>
      <w:proofErr w:type="spellStart"/>
      <w:r>
        <w:rPr>
          <w:i/>
        </w:rPr>
        <w:t>representation</w:t>
      </w:r>
      <w:proofErr w:type="spellEnd"/>
      <w:r>
        <w:rPr>
          <w:i/>
        </w:rPr>
        <w:t xml:space="preserve"> in a </w:t>
      </w:r>
      <w:proofErr w:type="spellStart"/>
      <w:r>
        <w:rPr>
          <w:i/>
        </w:rPr>
        <w:t>situation</w:t>
      </w:r>
      <w:proofErr w:type="spellEnd"/>
      <w:r>
        <w:rPr>
          <w:i/>
        </w:rPr>
        <w:t xml:space="preserve">. In: Social </w:t>
      </w:r>
      <w:proofErr w:type="spellStart"/>
      <w:r>
        <w:rPr>
          <w:i/>
        </w:rPr>
        <w:t>representations</w:t>
      </w:r>
      <w:proofErr w:type="spellEnd"/>
      <w:r>
        <w:t xml:space="preserve">.  Cambridge: </w:t>
      </w:r>
      <w:proofErr w:type="spellStart"/>
      <w:r>
        <w:t>University</w:t>
      </w:r>
      <w:proofErr w:type="spellEnd"/>
      <w:r>
        <w:t xml:space="preserve"> </w:t>
      </w:r>
      <w:proofErr w:type="spellStart"/>
      <w:r>
        <w:t>Press</w:t>
      </w:r>
      <w:proofErr w:type="spellEnd"/>
      <w:r>
        <w:t xml:space="preserve">. </w:t>
      </w:r>
    </w:p>
    <w:p w:rsidR="005A1F9D" w:rsidRDefault="00CF448C" w:rsidP="00573357">
      <w:pPr>
        <w:spacing w:after="0" w:line="360" w:lineRule="auto"/>
        <w:ind w:left="567" w:right="0" w:hanging="567"/>
      </w:pPr>
      <w:proofErr w:type="spellStart"/>
      <w:proofErr w:type="gramStart"/>
      <w:r>
        <w:rPr>
          <w:color w:val="212121"/>
        </w:rPr>
        <w:t>Flament,C</w:t>
      </w:r>
      <w:proofErr w:type="spellEnd"/>
      <w:r>
        <w:rPr>
          <w:color w:val="212121"/>
        </w:rPr>
        <w:t>.</w:t>
      </w:r>
      <w:proofErr w:type="gramEnd"/>
      <w:r>
        <w:rPr>
          <w:color w:val="212121"/>
        </w:rPr>
        <w:t xml:space="preserve">(2001). </w:t>
      </w:r>
      <w:proofErr w:type="spellStart"/>
      <w:r>
        <w:rPr>
          <w:color w:val="212121"/>
        </w:rPr>
        <w:t>Estrutura</w:t>
      </w:r>
      <w:proofErr w:type="spellEnd"/>
      <w:r>
        <w:rPr>
          <w:color w:val="212121"/>
        </w:rPr>
        <w:t xml:space="preserve"> Dinâmica Das </w:t>
      </w:r>
      <w:proofErr w:type="spellStart"/>
      <w:r>
        <w:rPr>
          <w:color w:val="212121"/>
        </w:rPr>
        <w:t>Representações</w:t>
      </w:r>
      <w:proofErr w:type="spellEnd"/>
      <w:r>
        <w:rPr>
          <w:color w:val="212121"/>
        </w:rPr>
        <w:t xml:space="preserve"> </w:t>
      </w:r>
      <w:proofErr w:type="spellStart"/>
      <w:r>
        <w:rPr>
          <w:color w:val="212121"/>
        </w:rPr>
        <w:t>Sociais</w:t>
      </w:r>
      <w:proofErr w:type="spellEnd"/>
      <w:r>
        <w:rPr>
          <w:color w:val="212121"/>
        </w:rPr>
        <w:t xml:space="preserve">. In: </w:t>
      </w:r>
      <w:proofErr w:type="spellStart"/>
      <w:proofErr w:type="gramStart"/>
      <w:r>
        <w:rPr>
          <w:color w:val="212121"/>
        </w:rPr>
        <w:t>Jodelet,D</w:t>
      </w:r>
      <w:proofErr w:type="spellEnd"/>
      <w:proofErr w:type="gramEnd"/>
      <w:r>
        <w:rPr>
          <w:color w:val="212121"/>
        </w:rPr>
        <w:t xml:space="preserve"> (</w:t>
      </w:r>
      <w:proofErr w:type="spellStart"/>
      <w:r>
        <w:rPr>
          <w:color w:val="212121"/>
        </w:rPr>
        <w:t>Org</w:t>
      </w:r>
      <w:proofErr w:type="spellEnd"/>
      <w:r>
        <w:rPr>
          <w:color w:val="212121"/>
        </w:rPr>
        <w:t xml:space="preserve">.). As </w:t>
      </w:r>
      <w:proofErr w:type="spellStart"/>
      <w:r>
        <w:rPr>
          <w:color w:val="212121"/>
        </w:rPr>
        <w:t>Reprepresentações</w:t>
      </w:r>
      <w:proofErr w:type="spellEnd"/>
      <w:r>
        <w:rPr>
          <w:color w:val="212121"/>
        </w:rPr>
        <w:t xml:space="preserve"> </w:t>
      </w:r>
      <w:proofErr w:type="spellStart"/>
      <w:r>
        <w:rPr>
          <w:color w:val="212121"/>
        </w:rPr>
        <w:t>Sociais.Rio</w:t>
      </w:r>
      <w:proofErr w:type="spellEnd"/>
      <w:r>
        <w:rPr>
          <w:color w:val="212121"/>
        </w:rPr>
        <w:t xml:space="preserve"> de Janeiro: EDUERJ</w:t>
      </w:r>
      <w:r>
        <w:t xml:space="preserve"> </w:t>
      </w:r>
    </w:p>
    <w:p w:rsidR="005A1F9D" w:rsidRDefault="00CF448C" w:rsidP="00573357">
      <w:pPr>
        <w:spacing w:after="0" w:line="360" w:lineRule="auto"/>
        <w:ind w:left="567" w:right="0" w:hanging="567"/>
      </w:pPr>
      <w:proofErr w:type="spellStart"/>
      <w:r>
        <w:t>Gastrón</w:t>
      </w:r>
      <w:proofErr w:type="spellEnd"/>
      <w:r>
        <w:t xml:space="preserve"> (2003). </w:t>
      </w:r>
      <w:r>
        <w:rPr>
          <w:i/>
        </w:rPr>
        <w:t>“Una mirada de género en las representaciones sociales sobre la vejez”.</w:t>
      </w:r>
      <w:r>
        <w:t xml:space="preserve"> La Aljaba, Segunda Época. Revista de Estudios de la </w:t>
      </w:r>
      <w:proofErr w:type="spellStart"/>
      <w:r>
        <w:t>Mujer.Vol</w:t>
      </w:r>
      <w:proofErr w:type="spellEnd"/>
      <w:r>
        <w:t xml:space="preserve">. 8, p177-192. 16p. Language: Spanish </w:t>
      </w:r>
    </w:p>
    <w:p w:rsidR="005A1F9D" w:rsidRDefault="00CF448C" w:rsidP="00573357">
      <w:pPr>
        <w:spacing w:after="0" w:line="360" w:lineRule="auto"/>
        <w:ind w:left="567" w:right="0" w:hanging="567"/>
      </w:pPr>
      <w:r>
        <w:t xml:space="preserve">Hernandez (2014). </w:t>
      </w:r>
      <w:r>
        <w:rPr>
          <w:i/>
        </w:rPr>
        <w:t>La investigación cualitativa a través de entrevistas: su análisis mediante la teoría fundamentada</w:t>
      </w:r>
      <w:r>
        <w:t xml:space="preserve">. Universidad Internacional de la Rioja, España. </w:t>
      </w:r>
    </w:p>
    <w:p w:rsidR="005A1F9D" w:rsidRDefault="00CF448C" w:rsidP="00573357">
      <w:pPr>
        <w:spacing w:after="0" w:line="360" w:lineRule="auto"/>
        <w:ind w:left="567" w:right="0" w:hanging="567"/>
      </w:pPr>
      <w:r>
        <w:t xml:space="preserve">Jorquera, P (2010).  </w:t>
      </w:r>
      <w:r>
        <w:rPr>
          <w:i/>
        </w:rPr>
        <w:t>Vejez y envejecimiento: Imaginarios sociales presentes en los textos escolares oficiales del Ministerio de educación chileno</w:t>
      </w:r>
      <w:r>
        <w:t xml:space="preserve">. </w:t>
      </w:r>
      <w:proofErr w:type="spellStart"/>
      <w:r>
        <w:t>Rev</w:t>
      </w:r>
      <w:proofErr w:type="spellEnd"/>
      <w:r>
        <w:t xml:space="preserve"> </w:t>
      </w:r>
      <w:proofErr w:type="spellStart"/>
      <w:r>
        <w:t>Mad</w:t>
      </w:r>
      <w:proofErr w:type="spellEnd"/>
      <w:r>
        <w:t xml:space="preserve">. </w:t>
      </w:r>
      <w:proofErr w:type="spellStart"/>
      <w:r>
        <w:t>N°</w:t>
      </w:r>
      <w:proofErr w:type="spellEnd"/>
      <w:r>
        <w:t xml:space="preserve"> 22, </w:t>
      </w:r>
      <w:r w:rsidR="00573357">
        <w:t>mayo</w:t>
      </w:r>
      <w:r>
        <w:t xml:space="preserve"> de 2010. pp. 132-165 </w:t>
      </w:r>
    </w:p>
    <w:p w:rsidR="005A1F9D" w:rsidRDefault="00CF448C" w:rsidP="00573357">
      <w:pPr>
        <w:spacing w:after="0" w:line="360" w:lineRule="auto"/>
        <w:ind w:left="567" w:right="0" w:hanging="567"/>
      </w:pPr>
      <w:r>
        <w:t xml:space="preserve">Jodelet. D. (1984) [1986]). </w:t>
      </w:r>
      <w:r>
        <w:rPr>
          <w:i/>
        </w:rPr>
        <w:t>La representación social: fenómenos, conceptos y teoría. En Moscovici, S. Psicología social II. Pensamiento y vida social. Psicología social y problemas sociales.</w:t>
      </w:r>
      <w:r>
        <w:t xml:space="preserve"> Barcelona-Buenos Aires-México: Paidós. p.469-494. </w:t>
      </w:r>
    </w:p>
    <w:p w:rsidR="005A1F9D" w:rsidRDefault="00CF448C" w:rsidP="00573357">
      <w:pPr>
        <w:spacing w:after="0" w:line="360" w:lineRule="auto"/>
        <w:ind w:left="567" w:right="0" w:hanging="567"/>
      </w:pPr>
      <w:proofErr w:type="spellStart"/>
      <w:r>
        <w:t>Herzlich</w:t>
      </w:r>
      <w:proofErr w:type="spellEnd"/>
      <w:r>
        <w:t>,</w:t>
      </w:r>
      <w:r w:rsidR="00573357">
        <w:t xml:space="preserve"> </w:t>
      </w:r>
      <w:r>
        <w:t>C. (1979)</w:t>
      </w:r>
      <w:r w:rsidR="00573357">
        <w:t xml:space="preserve">. </w:t>
      </w:r>
      <w:r>
        <w:t xml:space="preserve">La representación social: sentido del </w:t>
      </w:r>
      <w:r w:rsidR="00573357">
        <w:t>concepto” En</w:t>
      </w:r>
      <w:r>
        <w:t xml:space="preserve">: Serge Moscovici (compilador) introducción a la Psicología social. Barcelona: Planeta, 1979 </w:t>
      </w:r>
    </w:p>
    <w:p w:rsidR="005A1F9D" w:rsidRDefault="00CF448C" w:rsidP="00573357">
      <w:pPr>
        <w:spacing w:after="0" w:line="360" w:lineRule="auto"/>
        <w:ind w:left="567" w:right="0" w:hanging="567"/>
      </w:pPr>
      <w:r>
        <w:t xml:space="preserve">  </w:t>
      </w:r>
      <w:proofErr w:type="spellStart"/>
      <w:r>
        <w:t>H</w:t>
      </w:r>
      <w:r w:rsidR="00573357">
        <w:t>ewstone</w:t>
      </w:r>
      <w:proofErr w:type="spellEnd"/>
      <w:r w:rsidR="00573357">
        <w:t>, M.</w:t>
      </w:r>
      <w:r>
        <w:t xml:space="preserve"> (1984). </w:t>
      </w:r>
      <w:r>
        <w:rPr>
          <w:i/>
        </w:rPr>
        <w:t xml:space="preserve">De la </w:t>
      </w:r>
      <w:proofErr w:type="spellStart"/>
      <w:r>
        <w:rPr>
          <w:i/>
        </w:rPr>
        <w:t>science</w:t>
      </w:r>
      <w:proofErr w:type="spellEnd"/>
      <w:r>
        <w:rPr>
          <w:i/>
        </w:rPr>
        <w:t xml:space="preserve"> </w:t>
      </w:r>
      <w:proofErr w:type="spellStart"/>
      <w:r>
        <w:rPr>
          <w:i/>
        </w:rPr>
        <w:t>au</w:t>
      </w:r>
      <w:proofErr w:type="spellEnd"/>
      <w:r>
        <w:rPr>
          <w:i/>
        </w:rPr>
        <w:t xml:space="preserve"> </w:t>
      </w:r>
      <w:proofErr w:type="spellStart"/>
      <w:r>
        <w:rPr>
          <w:i/>
        </w:rPr>
        <w:t>sense</w:t>
      </w:r>
      <w:proofErr w:type="spellEnd"/>
      <w:r>
        <w:rPr>
          <w:i/>
        </w:rPr>
        <w:t xml:space="preserve"> </w:t>
      </w:r>
      <w:proofErr w:type="spellStart"/>
      <w:r>
        <w:rPr>
          <w:i/>
        </w:rPr>
        <w:t>commun</w:t>
      </w:r>
      <w:proofErr w:type="spellEnd"/>
      <w:r>
        <w:rPr>
          <w:i/>
        </w:rPr>
        <w:t>.</w:t>
      </w:r>
      <w:r>
        <w:t xml:space="preserve"> In: </w:t>
      </w:r>
      <w:r w:rsidR="00573357">
        <w:t>Moscovici</w:t>
      </w:r>
      <w:r>
        <w:t xml:space="preserve">, S. (Ed.). Psychology </w:t>
      </w:r>
      <w:proofErr w:type="spellStart"/>
      <w:r>
        <w:t>sociale</w:t>
      </w:r>
      <w:proofErr w:type="spellEnd"/>
      <w:r>
        <w:t xml:space="preserve">. Paris: Puf. </w:t>
      </w:r>
    </w:p>
    <w:p w:rsidR="005A1F9D" w:rsidRDefault="00CF448C" w:rsidP="00573357">
      <w:pPr>
        <w:spacing w:after="0" w:line="360" w:lineRule="auto"/>
        <w:ind w:left="567" w:right="0" w:hanging="567"/>
      </w:pPr>
      <w:r>
        <w:t xml:space="preserve">Moscovici, S. (1961). La </w:t>
      </w:r>
      <w:proofErr w:type="spellStart"/>
      <w:r>
        <w:t>Psychanalyse</w:t>
      </w:r>
      <w:proofErr w:type="spellEnd"/>
      <w:r>
        <w:t xml:space="preserve">, </w:t>
      </w:r>
      <w:r>
        <w:rPr>
          <w:i/>
        </w:rPr>
        <w:t xml:space="preserve">So </w:t>
      </w:r>
      <w:proofErr w:type="spellStart"/>
      <w:r>
        <w:rPr>
          <w:i/>
        </w:rPr>
        <w:t>Image</w:t>
      </w:r>
      <w:proofErr w:type="spellEnd"/>
      <w:r>
        <w:rPr>
          <w:i/>
        </w:rPr>
        <w:t xml:space="preserve"> et Son </w:t>
      </w:r>
      <w:proofErr w:type="spellStart"/>
      <w:r>
        <w:rPr>
          <w:i/>
        </w:rPr>
        <w:t>Public</w:t>
      </w:r>
      <w:proofErr w:type="spellEnd"/>
      <w:r>
        <w:t xml:space="preserve">. París: PUF, 1979 (2ª Edición revisada) (Trad. Castellana de Huemul, Buenos Aires). </w:t>
      </w:r>
    </w:p>
    <w:p w:rsidR="005A1F9D" w:rsidRDefault="00CF448C" w:rsidP="00573357">
      <w:pPr>
        <w:spacing w:after="0" w:line="360" w:lineRule="auto"/>
        <w:ind w:left="567" w:right="0" w:hanging="567"/>
      </w:pPr>
      <w:r>
        <w:t xml:space="preserve">Moscovici, S. (1984). </w:t>
      </w:r>
      <w:r>
        <w:rPr>
          <w:i/>
        </w:rPr>
        <w:t xml:space="preserve">The </w:t>
      </w:r>
      <w:proofErr w:type="spellStart"/>
      <w:r>
        <w:rPr>
          <w:i/>
        </w:rPr>
        <w:t>Phenomenon</w:t>
      </w:r>
      <w:proofErr w:type="spellEnd"/>
      <w:r>
        <w:rPr>
          <w:i/>
        </w:rPr>
        <w:t xml:space="preserve"> of Social </w:t>
      </w:r>
      <w:proofErr w:type="spellStart"/>
      <w:r>
        <w:rPr>
          <w:i/>
        </w:rPr>
        <w:t>Representations</w:t>
      </w:r>
      <w:proofErr w:type="spellEnd"/>
      <w:r>
        <w:rPr>
          <w:i/>
        </w:rPr>
        <w:t>.</w:t>
      </w:r>
      <w:r>
        <w:t xml:space="preserve"> En R.H. </w:t>
      </w:r>
      <w:proofErr w:type="spellStart"/>
      <w:r>
        <w:t>Farr</w:t>
      </w:r>
      <w:proofErr w:type="spellEnd"/>
      <w:r>
        <w:t xml:space="preserve"> y Moscovici (</w:t>
      </w:r>
      <w:proofErr w:type="spellStart"/>
      <w:r>
        <w:t>comps</w:t>
      </w:r>
      <w:proofErr w:type="spellEnd"/>
      <w:proofErr w:type="gramStart"/>
      <w:r>
        <w:t>).Social</w:t>
      </w:r>
      <w:proofErr w:type="gramEnd"/>
      <w:r>
        <w:t xml:space="preserve"> </w:t>
      </w:r>
      <w:proofErr w:type="spellStart"/>
      <w:r>
        <w:t>Representations</w:t>
      </w:r>
      <w:proofErr w:type="spellEnd"/>
      <w:r>
        <w:t xml:space="preserve">, Cambridge </w:t>
      </w:r>
      <w:proofErr w:type="spellStart"/>
      <w:r>
        <w:t>University</w:t>
      </w:r>
      <w:proofErr w:type="spellEnd"/>
      <w:r>
        <w:t xml:space="preserve"> </w:t>
      </w:r>
      <w:proofErr w:type="spellStart"/>
      <w:r>
        <w:t>Press</w:t>
      </w:r>
      <w:proofErr w:type="spellEnd"/>
      <w:r>
        <w:t xml:space="preserve">. Cambridge. p.29. </w:t>
      </w:r>
    </w:p>
    <w:p w:rsidR="00573357" w:rsidRPr="00573357" w:rsidRDefault="00CF448C" w:rsidP="00573357">
      <w:pPr>
        <w:spacing w:after="0" w:line="360" w:lineRule="auto"/>
        <w:ind w:left="567" w:right="0" w:hanging="567"/>
        <w:rPr>
          <w:color w:val="auto"/>
        </w:rPr>
      </w:pPr>
      <w:r>
        <w:t>Organización Mundial de la Salud (2018)</w:t>
      </w:r>
      <w:r w:rsidR="00573357">
        <w:t xml:space="preserve">. </w:t>
      </w:r>
      <w:r w:rsidR="00573357">
        <w:rPr>
          <w:i/>
        </w:rPr>
        <w:t>Envejecimiento</w:t>
      </w:r>
      <w:r>
        <w:rPr>
          <w:i/>
        </w:rPr>
        <w:t xml:space="preserve"> y salud. </w:t>
      </w:r>
      <w:r>
        <w:t>Nota descriptiva. Centro de prensa.</w:t>
      </w:r>
      <w:r w:rsidR="00573357">
        <w:t xml:space="preserve"> </w:t>
      </w:r>
      <w:r w:rsidR="00573357" w:rsidRPr="00573357">
        <w:t>https://bit.ly/32Xv3TA</w:t>
      </w:r>
    </w:p>
    <w:p w:rsidR="005A1F9D" w:rsidRDefault="00CF448C" w:rsidP="00573357">
      <w:pPr>
        <w:spacing w:after="0" w:line="360" w:lineRule="auto"/>
        <w:ind w:left="567" w:right="0" w:hanging="567"/>
      </w:pPr>
      <w:r>
        <w:t xml:space="preserve">Perales y Dulcey-Ruiz (2002). </w:t>
      </w:r>
      <w:r>
        <w:rPr>
          <w:i/>
        </w:rPr>
        <w:t>“La construcción social del envejecimiento y la vejez”. Un análisis discursivo en presan escrita</w:t>
      </w:r>
      <w:r>
        <w:t>. Revista Latinoamericana de psicología, Vol. 34, pp. 107-121. Bogotá, Colombia.</w:t>
      </w:r>
      <w:r>
        <w:rPr>
          <w:b/>
        </w:rPr>
        <w:t xml:space="preserve"> </w:t>
      </w:r>
    </w:p>
    <w:p w:rsidR="005A1F9D" w:rsidRDefault="00CF448C" w:rsidP="00573357">
      <w:pPr>
        <w:spacing w:after="0" w:line="360" w:lineRule="auto"/>
        <w:ind w:left="567" w:right="0" w:hanging="567"/>
      </w:pPr>
      <w:r>
        <w:t xml:space="preserve">Piaget, J (1986, 1989). </w:t>
      </w:r>
      <w:r>
        <w:rPr>
          <w:i/>
        </w:rPr>
        <w:t>Seis Estudios de Psicología</w:t>
      </w:r>
      <w:r>
        <w:t>. (2ª Ed.).</w:t>
      </w:r>
      <w:r w:rsidR="00573357">
        <w:t xml:space="preserve"> </w:t>
      </w:r>
      <w:r>
        <w:t xml:space="preserve">Barcelona: Barral.  </w:t>
      </w:r>
    </w:p>
    <w:p w:rsidR="005A1F9D" w:rsidRDefault="00CF448C" w:rsidP="00573357">
      <w:pPr>
        <w:spacing w:after="0" w:line="360" w:lineRule="auto"/>
        <w:ind w:left="567" w:right="0" w:hanging="567"/>
      </w:pPr>
      <w:r>
        <w:lastRenderedPageBreak/>
        <w:t xml:space="preserve">Piaget &amp; García (1982). </w:t>
      </w:r>
      <w:r>
        <w:rPr>
          <w:i/>
        </w:rPr>
        <w:t>Hacía una lógica de los Significaciones.</w:t>
      </w:r>
      <w:r>
        <w:t xml:space="preserve"> Barcelona. Gedisa. p.244245.  </w:t>
      </w:r>
    </w:p>
    <w:p w:rsidR="005A1F9D" w:rsidRDefault="00CF448C" w:rsidP="00573357">
      <w:pPr>
        <w:spacing w:after="0" w:line="360" w:lineRule="auto"/>
        <w:ind w:left="567" w:right="0" w:hanging="567"/>
      </w:pPr>
      <w:r>
        <w:t xml:space="preserve">Rangel (2009). </w:t>
      </w:r>
      <w:r>
        <w:rPr>
          <w:i/>
        </w:rPr>
        <w:t>Teoría de la representación social: Revisión de enfoques significativos para la investigación</w:t>
      </w:r>
      <w:r>
        <w:t xml:space="preserve">. Revista </w:t>
      </w:r>
      <w:proofErr w:type="spellStart"/>
      <w:r>
        <w:t>Xihmai</w:t>
      </w:r>
      <w:proofErr w:type="spellEnd"/>
      <w:r>
        <w:t xml:space="preserve"> IV (07), 3 -46, ISSN: 870-6703, 2009.  </w:t>
      </w:r>
    </w:p>
    <w:p w:rsidR="005A1F9D" w:rsidRDefault="00CF448C" w:rsidP="00573357">
      <w:pPr>
        <w:spacing w:after="0" w:line="360" w:lineRule="auto"/>
        <w:ind w:left="567" w:right="0" w:hanging="567"/>
      </w:pPr>
      <w:r>
        <w:t xml:space="preserve">Real Academia Española (2017). Estereotipo. En diccionario de la lengua española (23. ª ed.). </w:t>
      </w:r>
      <w:hyperlink r:id="rId9">
        <w:r w:rsidRPr="00573357">
          <w:rPr>
            <w:color w:val="auto"/>
          </w:rPr>
          <w:t>http://dle.rae.es/?id=GqSjqfE</w:t>
        </w:r>
      </w:hyperlink>
      <w:hyperlink r:id="rId10">
        <w:r w:rsidRPr="00573357">
          <w:rPr>
            <w:color w:val="auto"/>
          </w:rPr>
          <w:t xml:space="preserve"> </w:t>
        </w:r>
      </w:hyperlink>
      <w:r w:rsidRPr="00573357">
        <w:rPr>
          <w:color w:val="auto"/>
        </w:rPr>
        <w:t xml:space="preserve">  </w:t>
      </w:r>
    </w:p>
    <w:p w:rsidR="005A1F9D" w:rsidRDefault="00CF448C" w:rsidP="00573357">
      <w:pPr>
        <w:spacing w:after="0" w:line="360" w:lineRule="auto"/>
        <w:ind w:left="567" w:right="0" w:hanging="567"/>
      </w:pPr>
      <w:r>
        <w:t xml:space="preserve">República de Colombia. (Artículo 3, Ley 1251 de 2008), por la cual se dictan normas tendientes a procurar la protección, promoción y defensa de los derechos de los adultos mayores. </w:t>
      </w:r>
    </w:p>
    <w:p w:rsidR="005A1F9D" w:rsidRDefault="00CF448C" w:rsidP="00573357">
      <w:pPr>
        <w:spacing w:after="0" w:line="360" w:lineRule="auto"/>
        <w:ind w:left="567" w:right="0" w:hanging="567"/>
      </w:pPr>
      <w:r>
        <w:t xml:space="preserve">República de Colombia. (Artículo 7, Ley 1276 de 2009), a través de la cual se modifica la Ley 687 del 15 de agosto de 2001 y se establecen nuevos criterios de atención integral de las personas adultas mayores en los centros vida. </w:t>
      </w:r>
    </w:p>
    <w:p w:rsidR="00573357" w:rsidRDefault="00CF448C" w:rsidP="00573357">
      <w:pPr>
        <w:spacing w:after="0" w:line="360" w:lineRule="auto"/>
        <w:ind w:left="567" w:right="0" w:hanging="567"/>
      </w:pPr>
      <w:r>
        <w:t xml:space="preserve">Rodríguez-Salazar y García-Curiel (2007). </w:t>
      </w:r>
      <w:r>
        <w:rPr>
          <w:i/>
        </w:rPr>
        <w:t xml:space="preserve">Representaciones sociales. Teoría e investigación. </w:t>
      </w:r>
      <w:hyperlink r:id="rId11" w:history="1">
        <w:r w:rsidR="00573357" w:rsidRPr="00573357">
          <w:rPr>
            <w:rStyle w:val="Hipervnculo"/>
            <w:color w:val="auto"/>
            <w:u w:val="none"/>
          </w:rPr>
          <w:t>https://bit.ly/32154eZ</w:t>
        </w:r>
      </w:hyperlink>
    </w:p>
    <w:p w:rsidR="00573357" w:rsidRDefault="00CF448C" w:rsidP="00573357">
      <w:pPr>
        <w:spacing w:after="0" w:line="360" w:lineRule="auto"/>
        <w:ind w:left="567" w:right="0" w:hanging="567"/>
      </w:pPr>
      <w:r>
        <w:rPr>
          <w:rFonts w:ascii="Calibri" w:eastAsia="Calibri" w:hAnsi="Calibri" w:cs="Calibri"/>
          <w:sz w:val="22"/>
        </w:rPr>
        <w:t xml:space="preserve"> </w:t>
      </w:r>
      <w:proofErr w:type="spellStart"/>
      <w:r>
        <w:t>Sá</w:t>
      </w:r>
      <w:proofErr w:type="spellEnd"/>
      <w:r>
        <w:t xml:space="preserve">, C. (1998). </w:t>
      </w:r>
      <w:r>
        <w:rPr>
          <w:i/>
        </w:rPr>
        <w:t xml:space="preserve">A </w:t>
      </w:r>
      <w:proofErr w:type="spellStart"/>
      <w:r>
        <w:rPr>
          <w:i/>
        </w:rPr>
        <w:t>construção</w:t>
      </w:r>
      <w:proofErr w:type="spellEnd"/>
      <w:r>
        <w:rPr>
          <w:i/>
        </w:rPr>
        <w:t xml:space="preserve"> do objeto </w:t>
      </w:r>
      <w:proofErr w:type="spellStart"/>
      <w:r>
        <w:rPr>
          <w:i/>
        </w:rPr>
        <w:t>na</w:t>
      </w:r>
      <w:proofErr w:type="spellEnd"/>
      <w:r>
        <w:rPr>
          <w:i/>
        </w:rPr>
        <w:t xml:space="preserve"> pesquisa de </w:t>
      </w:r>
      <w:proofErr w:type="spellStart"/>
      <w:r>
        <w:rPr>
          <w:i/>
        </w:rPr>
        <w:t>representações</w:t>
      </w:r>
      <w:proofErr w:type="spellEnd"/>
      <w:r>
        <w:rPr>
          <w:i/>
        </w:rPr>
        <w:t xml:space="preserve"> </w:t>
      </w:r>
      <w:proofErr w:type="spellStart"/>
      <w:r>
        <w:rPr>
          <w:i/>
        </w:rPr>
        <w:t>sociais</w:t>
      </w:r>
      <w:proofErr w:type="spellEnd"/>
      <w:r>
        <w:rPr>
          <w:i/>
        </w:rPr>
        <w:t>.</w:t>
      </w:r>
      <w:r>
        <w:t xml:space="preserve"> Rio de Janeiro: EDUERJ. </w:t>
      </w:r>
    </w:p>
    <w:p w:rsidR="005A1F9D" w:rsidRDefault="00CF448C" w:rsidP="00573357">
      <w:pPr>
        <w:spacing w:after="0" w:line="360" w:lineRule="auto"/>
        <w:ind w:left="567" w:right="0" w:hanging="567"/>
      </w:pPr>
      <w:r>
        <w:t xml:space="preserve">Yuni, A. y Urbano, A (2008). </w:t>
      </w:r>
      <w:r>
        <w:rPr>
          <w:i/>
        </w:rPr>
        <w:t>Envejecimiento y género. Perspectivas teóricas y aproximaciones al envejecimiento femenino</w:t>
      </w:r>
      <w:r>
        <w:t xml:space="preserve"> Revista Argentina de Sociología, Consejo de Profesionales en Sociología. Vol. 6, núm. 10, 2008, pp. 151-169 Buenos Aires, Argentina. </w:t>
      </w:r>
    </w:p>
    <w:sectPr w:rsidR="005A1F9D">
      <w:headerReference w:type="even" r:id="rId12"/>
      <w:headerReference w:type="default" r:id="rId13"/>
      <w:headerReference w:type="first" r:id="rId14"/>
      <w:pgSz w:w="12240" w:h="15840"/>
      <w:pgMar w:top="1018" w:right="1639" w:bottom="1485" w:left="1702" w:header="7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338" w:rsidRDefault="00005338">
      <w:pPr>
        <w:spacing w:after="0" w:line="240" w:lineRule="auto"/>
      </w:pPr>
      <w:r>
        <w:separator/>
      </w:r>
    </w:p>
  </w:endnote>
  <w:endnote w:type="continuationSeparator" w:id="0">
    <w:p w:rsidR="00005338" w:rsidRDefault="0000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338" w:rsidRDefault="00005338">
      <w:pPr>
        <w:spacing w:after="0" w:line="240" w:lineRule="auto"/>
      </w:pPr>
      <w:r>
        <w:separator/>
      </w:r>
    </w:p>
  </w:footnote>
  <w:footnote w:type="continuationSeparator" w:id="0">
    <w:p w:rsidR="00005338" w:rsidRDefault="00005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94" w:rsidRDefault="00315094">
    <w:pPr>
      <w:spacing w:after="0" w:line="259" w:lineRule="auto"/>
      <w:ind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15094" w:rsidRDefault="00315094">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94" w:rsidRDefault="00315094">
    <w:pPr>
      <w:spacing w:after="0" w:line="259" w:lineRule="auto"/>
      <w:ind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15094" w:rsidRDefault="00315094">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094" w:rsidRDefault="00315094">
    <w:pPr>
      <w:spacing w:after="0" w:line="259" w:lineRule="auto"/>
      <w:ind w:right="5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315094" w:rsidRDefault="00315094">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5F1E"/>
    <w:multiLevelType w:val="hybridMultilevel"/>
    <w:tmpl w:val="8D0A2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D57EFF"/>
    <w:multiLevelType w:val="hybridMultilevel"/>
    <w:tmpl w:val="BA141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901BB"/>
    <w:multiLevelType w:val="hybridMultilevel"/>
    <w:tmpl w:val="3F28438C"/>
    <w:lvl w:ilvl="0" w:tplc="B352D6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645F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7E27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6A21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9A75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02D5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8622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D6DE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5EDD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01E78"/>
    <w:multiLevelType w:val="hybridMultilevel"/>
    <w:tmpl w:val="86308A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2F674C9"/>
    <w:multiLevelType w:val="hybridMultilevel"/>
    <w:tmpl w:val="AED01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CF0519D"/>
    <w:multiLevelType w:val="hybridMultilevel"/>
    <w:tmpl w:val="67FA7118"/>
    <w:lvl w:ilvl="0" w:tplc="327064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AEC6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E4E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844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414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08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07D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744F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2ED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9D"/>
    <w:rsid w:val="00005338"/>
    <w:rsid w:val="001D0E2C"/>
    <w:rsid w:val="002160D4"/>
    <w:rsid w:val="00315094"/>
    <w:rsid w:val="00366B39"/>
    <w:rsid w:val="00433454"/>
    <w:rsid w:val="005716B0"/>
    <w:rsid w:val="00573357"/>
    <w:rsid w:val="005A1F9D"/>
    <w:rsid w:val="006F566D"/>
    <w:rsid w:val="00736AA1"/>
    <w:rsid w:val="00CF448C"/>
    <w:rsid w:val="00DC6483"/>
    <w:rsid w:val="00EE7849"/>
    <w:rsid w:val="00F6796B"/>
    <w:rsid w:val="00FF7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03B4"/>
  <w15:docId w15:val="{7B88E429-76FE-4A05-9F37-7D4DD646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6" w:line="364" w:lineRule="auto"/>
      <w:ind w:right="62" w:firstLine="7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19" w:line="249" w:lineRule="auto"/>
      <w:ind w:left="10" w:right="68"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character" w:styleId="Hipervnculo">
    <w:name w:val="Hyperlink"/>
    <w:basedOn w:val="Fuentedeprrafopredeter"/>
    <w:uiPriority w:val="99"/>
    <w:unhideWhenUsed/>
    <w:rsid w:val="00573357"/>
    <w:rPr>
      <w:color w:val="0563C1" w:themeColor="hyperlink"/>
      <w:u w:val="single"/>
    </w:rPr>
  </w:style>
  <w:style w:type="character" w:styleId="Mencinsinresolver">
    <w:name w:val="Unresolved Mention"/>
    <w:basedOn w:val="Fuentedeprrafopredeter"/>
    <w:uiPriority w:val="99"/>
    <w:semiHidden/>
    <w:unhideWhenUsed/>
    <w:rsid w:val="00573357"/>
    <w:rPr>
      <w:color w:val="605E5C"/>
      <w:shd w:val="clear" w:color="auto" w:fill="E1DFDD"/>
    </w:rPr>
  </w:style>
  <w:style w:type="table" w:styleId="Tablaconcuadrcula">
    <w:name w:val="Table Grid"/>
    <w:basedOn w:val="Tablanormal"/>
    <w:uiPriority w:val="39"/>
    <w:rsid w:val="0057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16B0"/>
    <w:pPr>
      <w:ind w:left="720"/>
      <w:contextualSpacing/>
    </w:pPr>
  </w:style>
  <w:style w:type="table" w:styleId="Tablaconcuadrculaclara">
    <w:name w:val="Grid Table Light"/>
    <w:basedOn w:val="Tablanormal"/>
    <w:uiPriority w:val="40"/>
    <w:rsid w:val="004334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h1Qt6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2154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GqSjqfE" TargetMode="External"/><Relationship Id="rId4" Type="http://schemas.openxmlformats.org/officeDocument/2006/relationships/settings" Target="settings.xml"/><Relationship Id="rId9" Type="http://schemas.openxmlformats.org/officeDocument/2006/relationships/hyperlink" Target="http://dle.rae.es/?id=GqSjqf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E75E-B4CB-46A0-AF5A-2794B449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8627</Words>
  <Characters>47453</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Anderson Gañan Moreno</cp:lastModifiedBy>
  <cp:revision>5</cp:revision>
  <dcterms:created xsi:type="dcterms:W3CDTF">2020-09-03T23:15:00Z</dcterms:created>
  <dcterms:modified xsi:type="dcterms:W3CDTF">2020-09-04T02:28:00Z</dcterms:modified>
</cp:coreProperties>
</file>