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647" w:rsidRPr="008F63C4" w:rsidRDefault="007A2647" w:rsidP="007A2647">
      <w:pPr>
        <w:spacing w:line="360" w:lineRule="auto"/>
        <w:ind w:left="720" w:hanging="720"/>
        <w:jc w:val="center"/>
        <w:rPr>
          <w:rFonts w:ascii="Times New Roman" w:eastAsia="Times New Roman" w:hAnsi="Times New Roman" w:cs="Times New Roman"/>
          <w:b/>
          <w:color w:val="000000" w:themeColor="text1"/>
          <w:sz w:val="24"/>
          <w:szCs w:val="24"/>
          <w:lang w:val="en-US"/>
        </w:rPr>
      </w:pPr>
      <w:r w:rsidRPr="008F63C4">
        <w:rPr>
          <w:rFonts w:ascii="Times New Roman" w:eastAsia="Times New Roman" w:hAnsi="Times New Roman" w:cs="Times New Roman"/>
          <w:b/>
          <w:color w:val="000000" w:themeColor="text1"/>
          <w:sz w:val="24"/>
          <w:szCs w:val="24"/>
          <w:lang w:val="en-US"/>
        </w:rPr>
        <w:t xml:space="preserve">Regulation of the stress response by social </w:t>
      </w:r>
      <w:r w:rsidR="0086194B" w:rsidRPr="008F63C4">
        <w:rPr>
          <w:rFonts w:ascii="Times New Roman" w:eastAsia="Times New Roman" w:hAnsi="Times New Roman" w:cs="Times New Roman"/>
          <w:b/>
          <w:color w:val="000000" w:themeColor="text1"/>
          <w:sz w:val="24"/>
          <w:szCs w:val="24"/>
          <w:lang w:val="en-US"/>
        </w:rPr>
        <w:t>buffering</w:t>
      </w:r>
      <w:r w:rsidRPr="008F63C4">
        <w:rPr>
          <w:rFonts w:ascii="Times New Roman" w:eastAsia="Times New Roman" w:hAnsi="Times New Roman" w:cs="Times New Roman"/>
          <w:b/>
          <w:color w:val="000000" w:themeColor="text1"/>
          <w:sz w:val="24"/>
          <w:szCs w:val="24"/>
          <w:lang w:val="en-US"/>
        </w:rPr>
        <w:t>- A review across species</w:t>
      </w:r>
    </w:p>
    <w:p w:rsidR="007A2647" w:rsidRPr="008F63C4" w:rsidRDefault="007A2647" w:rsidP="00827956">
      <w:pPr>
        <w:spacing w:line="360" w:lineRule="auto"/>
        <w:ind w:left="720" w:hanging="720"/>
        <w:jc w:val="center"/>
        <w:rPr>
          <w:rFonts w:ascii="Times New Roman" w:eastAsia="Times New Roman" w:hAnsi="Times New Roman" w:cs="Times New Roman"/>
          <w:b/>
          <w:color w:val="000000" w:themeColor="text1"/>
          <w:sz w:val="24"/>
          <w:szCs w:val="24"/>
          <w:lang w:val="en-US"/>
        </w:rPr>
      </w:pPr>
    </w:p>
    <w:p w:rsidR="00A84049" w:rsidRPr="008F63C4" w:rsidRDefault="00A947A2" w:rsidP="00827956">
      <w:pPr>
        <w:spacing w:line="360" w:lineRule="auto"/>
        <w:ind w:left="720" w:hanging="720"/>
        <w:jc w:val="center"/>
        <w:rPr>
          <w:rFonts w:ascii="Times New Roman" w:eastAsia="Times New Roman" w:hAnsi="Times New Roman" w:cs="Times New Roman"/>
          <w:b/>
          <w:color w:val="000000" w:themeColor="text1"/>
          <w:sz w:val="24"/>
          <w:szCs w:val="24"/>
          <w:lang w:val="en-US"/>
        </w:rPr>
      </w:pPr>
      <w:r w:rsidRPr="008F63C4">
        <w:rPr>
          <w:rFonts w:ascii="Times New Roman" w:eastAsia="Times New Roman" w:hAnsi="Times New Roman" w:cs="Times New Roman"/>
          <w:b/>
          <w:color w:val="000000" w:themeColor="text1"/>
          <w:sz w:val="24"/>
          <w:szCs w:val="24"/>
          <w:lang w:val="en-US"/>
        </w:rPr>
        <w:t>Introduction</w:t>
      </w:r>
    </w:p>
    <w:p w:rsidR="00A84049" w:rsidRPr="008F63C4"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ab/>
        <w:t xml:space="preserve">Stress has been studied in a variety of conditions by different authors, given its relevance in psychological, immune, neurological, endocrinological and social aspects, among others (e.g., </w:t>
      </w:r>
      <w:r w:rsidR="00EF611A" w:rsidRPr="008F63C4">
        <w:rPr>
          <w:rFonts w:ascii="Times New Roman" w:eastAsia="Times New Roman" w:hAnsi="Times New Roman" w:cs="Times New Roman"/>
          <w:color w:val="000000" w:themeColor="text1"/>
          <w:sz w:val="24"/>
          <w:szCs w:val="24"/>
          <w:lang w:val="en-US"/>
        </w:rPr>
        <w:t>Biggs et al., 2017</w:t>
      </w:r>
      <w:r w:rsidRPr="008F63C4">
        <w:rPr>
          <w:rFonts w:ascii="Times New Roman" w:eastAsia="Times New Roman" w:hAnsi="Times New Roman" w:cs="Times New Roman"/>
          <w:color w:val="000000" w:themeColor="text1"/>
          <w:sz w:val="24"/>
          <w:szCs w:val="24"/>
          <w:lang w:val="en-US"/>
        </w:rPr>
        <w:t>; Levine &amp;</w:t>
      </w:r>
      <w:r w:rsidR="005249F1">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color w:val="000000" w:themeColor="text1"/>
          <w:sz w:val="24"/>
          <w:szCs w:val="24"/>
          <w:lang w:val="en-US"/>
        </w:rPr>
        <w:t xml:space="preserve">Ursin, 1991; Ursin, 1991. For a historical account of the concept, see </w:t>
      </w:r>
      <w:r w:rsidR="00EF611A" w:rsidRPr="008F63C4">
        <w:rPr>
          <w:rFonts w:ascii="Times New Roman" w:eastAsia="Times New Roman" w:hAnsi="Times New Roman" w:cs="Times New Roman"/>
          <w:color w:val="000000" w:themeColor="text1"/>
          <w:sz w:val="24"/>
          <w:szCs w:val="24"/>
          <w:lang w:val="en-US"/>
        </w:rPr>
        <w:t>Cooper &amp;</w:t>
      </w:r>
      <w:r w:rsidR="005249F1">
        <w:rPr>
          <w:rFonts w:ascii="Times New Roman" w:eastAsia="Times New Roman" w:hAnsi="Times New Roman" w:cs="Times New Roman"/>
          <w:color w:val="000000" w:themeColor="text1"/>
          <w:sz w:val="24"/>
          <w:szCs w:val="24"/>
          <w:lang w:val="en-US"/>
        </w:rPr>
        <w:t xml:space="preserve"> </w:t>
      </w:r>
      <w:r w:rsidR="00EF611A" w:rsidRPr="008F63C4">
        <w:rPr>
          <w:rFonts w:ascii="Times New Roman" w:eastAsia="Times New Roman" w:hAnsi="Times New Roman" w:cs="Times New Roman"/>
          <w:color w:val="000000" w:themeColor="text1"/>
          <w:sz w:val="24"/>
          <w:szCs w:val="24"/>
          <w:lang w:val="en-US"/>
        </w:rPr>
        <w:t>Dewe, 2008</w:t>
      </w:r>
      <w:r w:rsidRPr="008F63C4">
        <w:rPr>
          <w:rFonts w:ascii="Times New Roman" w:eastAsia="Times New Roman" w:hAnsi="Times New Roman" w:cs="Times New Roman"/>
          <w:color w:val="000000" w:themeColor="text1"/>
          <w:sz w:val="24"/>
          <w:szCs w:val="24"/>
          <w:lang w:val="en-US"/>
        </w:rPr>
        <w:t xml:space="preserve">). One definition commonly used is any “real or interpreted threat to the physiological or psychological integrity of an individual that results in physiological and/or behavioral responses” (McEwen, </w:t>
      </w:r>
      <w:r w:rsidR="00A61AD3" w:rsidRPr="008F63C4">
        <w:rPr>
          <w:rFonts w:ascii="Times New Roman" w:eastAsia="Times New Roman" w:hAnsi="Times New Roman" w:cs="Times New Roman"/>
          <w:color w:val="000000" w:themeColor="text1"/>
          <w:sz w:val="24"/>
          <w:szCs w:val="24"/>
          <w:lang w:val="en-US"/>
        </w:rPr>
        <w:t>2000, p. 508, cited in Hostinar</w:t>
      </w:r>
      <w:r w:rsidR="005249F1">
        <w:rPr>
          <w:rFonts w:ascii="Times New Roman" w:eastAsia="Times New Roman" w:hAnsi="Times New Roman" w:cs="Times New Roman"/>
          <w:color w:val="000000" w:themeColor="text1"/>
          <w:sz w:val="24"/>
          <w:szCs w:val="24"/>
          <w:lang w:val="en-US"/>
        </w:rPr>
        <w:t xml:space="preserve"> </w:t>
      </w:r>
      <w:r w:rsidR="00A61AD3" w:rsidRPr="008F63C4">
        <w:rPr>
          <w:rFonts w:ascii="Times New Roman" w:eastAsia="Times New Roman" w:hAnsi="Times New Roman" w:cs="Times New Roman"/>
          <w:color w:val="000000" w:themeColor="text1"/>
          <w:sz w:val="24"/>
          <w:szCs w:val="24"/>
          <w:lang w:val="en-US"/>
        </w:rPr>
        <w:t>et</w:t>
      </w:r>
      <w:r w:rsidR="005249F1">
        <w:rPr>
          <w:rFonts w:ascii="Times New Roman" w:eastAsia="Times New Roman" w:hAnsi="Times New Roman" w:cs="Times New Roman"/>
          <w:color w:val="000000" w:themeColor="text1"/>
          <w:sz w:val="24"/>
          <w:szCs w:val="24"/>
          <w:lang w:val="en-US"/>
        </w:rPr>
        <w:t xml:space="preserve"> </w:t>
      </w:r>
      <w:r w:rsidR="00A61AD3" w:rsidRPr="008F63C4">
        <w:rPr>
          <w:rFonts w:ascii="Times New Roman" w:eastAsia="Times New Roman" w:hAnsi="Times New Roman" w:cs="Times New Roman"/>
          <w:color w:val="000000" w:themeColor="text1"/>
          <w:sz w:val="24"/>
          <w:szCs w:val="24"/>
          <w:lang w:val="en-US"/>
        </w:rPr>
        <w:t>al</w:t>
      </w:r>
      <w:r w:rsidR="005249F1">
        <w:rPr>
          <w:rFonts w:ascii="Times New Roman" w:eastAsia="Times New Roman" w:hAnsi="Times New Roman" w:cs="Times New Roman"/>
          <w:color w:val="000000" w:themeColor="text1"/>
          <w:sz w:val="24"/>
          <w:szCs w:val="24"/>
          <w:lang w:val="en-US"/>
        </w:rPr>
        <w:t>.</w:t>
      </w:r>
      <w:r w:rsidRPr="008F63C4">
        <w:rPr>
          <w:rFonts w:ascii="Times New Roman" w:eastAsia="Times New Roman" w:hAnsi="Times New Roman" w:cs="Times New Roman"/>
          <w:color w:val="000000" w:themeColor="text1"/>
          <w:sz w:val="24"/>
          <w:szCs w:val="24"/>
          <w:lang w:val="en-US"/>
        </w:rPr>
        <w:t xml:space="preserve">, 2014). Physiologically, it is associated with the activity of the hypothalamo-pituitary-adrenocortical (HPA) axis, composed by the hypothalamus, the pituitary gland, the adrenal glands, and the interactions among them (for a detailed description of the anatomy and function of the HPA axis, see </w:t>
      </w:r>
      <w:r w:rsidR="00EF611A" w:rsidRPr="008F63C4">
        <w:rPr>
          <w:rFonts w:ascii="Times New Roman" w:eastAsia="Times New Roman" w:hAnsi="Times New Roman" w:cs="Times New Roman"/>
          <w:color w:val="000000" w:themeColor="text1"/>
          <w:sz w:val="24"/>
          <w:szCs w:val="24"/>
          <w:lang w:val="en-US"/>
        </w:rPr>
        <w:t>Watss, 2007</w:t>
      </w:r>
      <w:r w:rsidRPr="008F63C4">
        <w:rPr>
          <w:rFonts w:ascii="Times New Roman" w:eastAsia="Times New Roman" w:hAnsi="Times New Roman" w:cs="Times New Roman"/>
          <w:color w:val="000000" w:themeColor="text1"/>
          <w:sz w:val="24"/>
          <w:szCs w:val="24"/>
          <w:lang w:val="en-US"/>
        </w:rPr>
        <w:t>). Briefly, the paraventricular nucleus of the hypothalamus contains neuroendocrine neurons that synthesize corticotropin-releasing hormone (CRH), which regulate the anterior lobe of the pituitary gland. Particularly, CRH stimulates adrenocorticotropic hormone (ACTH) secretion, which in turn stimulates the adrenal cortex to produce glucocorticoid hormones (mainly cortisol in primates and corticosterone in rodents). These hormones suppress CRH and ACTH production in a negative feedback cycle (Herman &amp;</w:t>
      </w:r>
      <w:r w:rsidR="005249F1">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color w:val="000000" w:themeColor="text1"/>
          <w:sz w:val="24"/>
          <w:szCs w:val="24"/>
          <w:lang w:val="en-US"/>
        </w:rPr>
        <w:t>Cullinan, 1997).</w:t>
      </w:r>
    </w:p>
    <w:p w:rsidR="00A84049" w:rsidRPr="008F63C4"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ab/>
        <w:t xml:space="preserve">Part of the interest in stress research stems from the fact that prolonged HPA axis activation has proven to be detrimental to health. </w:t>
      </w:r>
      <w:r w:rsidR="00A733FB" w:rsidRPr="008F63C4">
        <w:rPr>
          <w:rFonts w:ascii="Times New Roman" w:eastAsia="Times New Roman" w:hAnsi="Times New Roman" w:cs="Times New Roman"/>
          <w:color w:val="000000" w:themeColor="text1"/>
          <w:sz w:val="24"/>
          <w:szCs w:val="24"/>
          <w:lang w:val="en-US"/>
        </w:rPr>
        <w:t>This is called chronic stress (in contrast with acute stress, which occurs in response to an acute threat), and has been shown to produce both structural and functional changes in the nervous system (</w:t>
      </w:r>
      <w:r w:rsidR="00B079A2" w:rsidRPr="008F63C4">
        <w:rPr>
          <w:rFonts w:ascii="Times New Roman" w:eastAsia="Times New Roman" w:hAnsi="Times New Roman" w:cs="Times New Roman"/>
          <w:color w:val="000000" w:themeColor="text1"/>
          <w:sz w:val="24"/>
          <w:szCs w:val="24"/>
          <w:lang w:val="en-US"/>
        </w:rPr>
        <w:t>Duval</w:t>
      </w:r>
      <w:r w:rsidR="00A61AD3" w:rsidRPr="008F63C4">
        <w:rPr>
          <w:rFonts w:ascii="Times New Roman" w:eastAsia="Times New Roman" w:hAnsi="Times New Roman" w:cs="Times New Roman"/>
          <w:color w:val="000000" w:themeColor="text1"/>
          <w:sz w:val="24"/>
          <w:szCs w:val="24"/>
          <w:lang w:val="en-US"/>
        </w:rPr>
        <w:t xml:space="preserve"> at al.</w:t>
      </w:r>
      <w:r w:rsidR="00B079A2" w:rsidRPr="008F63C4">
        <w:rPr>
          <w:rFonts w:ascii="Times New Roman" w:eastAsia="Times New Roman" w:hAnsi="Times New Roman" w:cs="Times New Roman"/>
          <w:color w:val="000000" w:themeColor="text1"/>
          <w:sz w:val="24"/>
          <w:szCs w:val="24"/>
          <w:lang w:val="en-US"/>
        </w:rPr>
        <w:t xml:space="preserve">, 2010). </w:t>
      </w:r>
      <w:r w:rsidRPr="008F63C4">
        <w:rPr>
          <w:rFonts w:ascii="Times New Roman" w:eastAsia="Times New Roman" w:hAnsi="Times New Roman" w:cs="Times New Roman"/>
          <w:color w:val="000000" w:themeColor="text1"/>
          <w:sz w:val="24"/>
          <w:szCs w:val="24"/>
          <w:lang w:val="en-US"/>
        </w:rPr>
        <w:t xml:space="preserve">For example, chronic stress has been linked to depression (Dinan, 1994; </w:t>
      </w:r>
      <w:r w:rsidRPr="008F63C4">
        <w:rPr>
          <w:rFonts w:ascii="Times New Roman" w:eastAsia="Times New Roman" w:hAnsi="Times New Roman" w:cs="Times New Roman"/>
          <w:color w:val="000000" w:themeColor="text1"/>
          <w:sz w:val="24"/>
          <w:szCs w:val="24"/>
          <w:highlight w:val="white"/>
          <w:lang w:val="en-US"/>
        </w:rPr>
        <w:t>Gold</w:t>
      </w:r>
      <w:r w:rsidR="00A61AD3" w:rsidRPr="008F63C4">
        <w:rPr>
          <w:rFonts w:ascii="Times New Roman" w:eastAsia="Times New Roman" w:hAnsi="Times New Roman" w:cs="Times New Roman"/>
          <w:color w:val="000000" w:themeColor="text1"/>
          <w:sz w:val="24"/>
          <w:szCs w:val="24"/>
          <w:highlight w:val="white"/>
          <w:lang w:val="en-US"/>
        </w:rPr>
        <w:t xml:space="preserve"> et al.</w:t>
      </w:r>
      <w:r w:rsidRPr="008F63C4">
        <w:rPr>
          <w:rFonts w:ascii="Times New Roman" w:eastAsia="Times New Roman" w:hAnsi="Times New Roman" w:cs="Times New Roman"/>
          <w:color w:val="000000" w:themeColor="text1"/>
          <w:sz w:val="24"/>
          <w:szCs w:val="24"/>
          <w:highlight w:val="white"/>
          <w:lang w:val="en-US"/>
        </w:rPr>
        <w:t>, 2015; Redinbaugh</w:t>
      </w:r>
      <w:r w:rsidR="00A61AD3" w:rsidRPr="008F63C4">
        <w:rPr>
          <w:rFonts w:ascii="Times New Roman" w:eastAsia="Times New Roman" w:hAnsi="Times New Roman" w:cs="Times New Roman"/>
          <w:color w:val="000000" w:themeColor="text1"/>
          <w:sz w:val="24"/>
          <w:szCs w:val="24"/>
          <w:highlight w:val="white"/>
          <w:lang w:val="en-US"/>
        </w:rPr>
        <w:t xml:space="preserve"> et al.</w:t>
      </w:r>
      <w:r w:rsidRPr="008F63C4">
        <w:rPr>
          <w:rFonts w:ascii="Times New Roman" w:eastAsia="Times New Roman" w:hAnsi="Times New Roman" w:cs="Times New Roman"/>
          <w:color w:val="000000" w:themeColor="text1"/>
          <w:sz w:val="24"/>
          <w:szCs w:val="24"/>
          <w:highlight w:val="white"/>
          <w:lang w:val="en-US"/>
        </w:rPr>
        <w:t>, 1995)</w:t>
      </w:r>
      <w:r w:rsidRPr="008F63C4">
        <w:rPr>
          <w:rFonts w:ascii="Times New Roman" w:eastAsia="Times New Roman" w:hAnsi="Times New Roman" w:cs="Times New Roman"/>
          <w:color w:val="000000" w:themeColor="text1"/>
          <w:sz w:val="24"/>
          <w:szCs w:val="24"/>
          <w:lang w:val="en-US"/>
        </w:rPr>
        <w:t>, immunological deficiencies (</w:t>
      </w:r>
      <w:r w:rsidR="00B05247" w:rsidRPr="008F63C4">
        <w:rPr>
          <w:rFonts w:ascii="Times New Roman" w:eastAsia="Times New Roman" w:hAnsi="Times New Roman" w:cs="Times New Roman"/>
          <w:color w:val="000000" w:themeColor="text1"/>
          <w:sz w:val="24"/>
          <w:szCs w:val="24"/>
          <w:lang w:val="en-US"/>
        </w:rPr>
        <w:t>Yada &amp; Tort, 2016</w:t>
      </w:r>
      <w:r w:rsidRPr="008F63C4">
        <w:rPr>
          <w:rFonts w:ascii="Times New Roman" w:eastAsia="Times New Roman" w:hAnsi="Times New Roman" w:cs="Times New Roman"/>
          <w:color w:val="000000" w:themeColor="text1"/>
          <w:sz w:val="24"/>
          <w:szCs w:val="24"/>
          <w:lang w:val="en-US"/>
        </w:rPr>
        <w:t>), cardiovascular alterations (</w:t>
      </w:r>
      <w:r w:rsidRPr="008F63C4">
        <w:rPr>
          <w:rFonts w:ascii="Times New Roman" w:eastAsia="Times New Roman" w:hAnsi="Times New Roman" w:cs="Times New Roman"/>
          <w:color w:val="000000" w:themeColor="text1"/>
          <w:sz w:val="24"/>
          <w:szCs w:val="24"/>
          <w:highlight w:val="white"/>
          <w:lang w:val="en-US"/>
        </w:rPr>
        <w:t>Cohen</w:t>
      </w:r>
      <w:r w:rsidR="00A61AD3" w:rsidRPr="008F63C4">
        <w:rPr>
          <w:rFonts w:ascii="Times New Roman" w:eastAsia="Times New Roman" w:hAnsi="Times New Roman" w:cs="Times New Roman"/>
          <w:color w:val="000000" w:themeColor="text1"/>
          <w:sz w:val="24"/>
          <w:szCs w:val="24"/>
          <w:highlight w:val="white"/>
          <w:lang w:val="en-US"/>
        </w:rPr>
        <w:t xml:space="preserve"> et al.</w:t>
      </w:r>
      <w:r w:rsidRPr="008F63C4">
        <w:rPr>
          <w:rFonts w:ascii="Times New Roman" w:eastAsia="Times New Roman" w:hAnsi="Times New Roman" w:cs="Times New Roman"/>
          <w:color w:val="000000" w:themeColor="text1"/>
          <w:sz w:val="24"/>
          <w:szCs w:val="24"/>
          <w:highlight w:val="white"/>
          <w:lang w:val="en-US"/>
        </w:rPr>
        <w:t>, 2015) and inflammatory diseases (LeResche</w:t>
      </w:r>
      <w:r w:rsidR="005249F1">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color w:val="000000" w:themeColor="text1"/>
          <w:sz w:val="24"/>
          <w:szCs w:val="24"/>
          <w:highlight w:val="white"/>
          <w:lang w:val="en-US"/>
        </w:rPr>
        <w:t>&amp; Dworkin, 2002). Furthermore, stress has also been proven to produce social (Veenit</w:t>
      </w:r>
      <w:r w:rsidR="00A61AD3" w:rsidRPr="008F63C4">
        <w:rPr>
          <w:rFonts w:ascii="Times New Roman" w:eastAsia="Times New Roman" w:hAnsi="Times New Roman" w:cs="Times New Roman"/>
          <w:color w:val="000000" w:themeColor="text1"/>
          <w:sz w:val="24"/>
          <w:szCs w:val="24"/>
          <w:highlight w:val="white"/>
          <w:lang w:val="en-US"/>
        </w:rPr>
        <w:t xml:space="preserve"> et al.,</w:t>
      </w:r>
      <w:r w:rsidRPr="008F63C4">
        <w:rPr>
          <w:rFonts w:ascii="Times New Roman" w:eastAsia="Times New Roman" w:hAnsi="Times New Roman" w:cs="Times New Roman"/>
          <w:color w:val="000000" w:themeColor="text1"/>
          <w:sz w:val="24"/>
          <w:szCs w:val="24"/>
          <w:highlight w:val="white"/>
          <w:lang w:val="en-US"/>
        </w:rPr>
        <w:t xml:space="preserve"> 2014) and cognitive (McEwen &amp;</w:t>
      </w:r>
      <w:r w:rsidR="005249F1">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color w:val="000000" w:themeColor="text1"/>
          <w:sz w:val="24"/>
          <w:szCs w:val="24"/>
          <w:highlight w:val="white"/>
          <w:lang w:val="en-US"/>
        </w:rPr>
        <w:t>Sapolsky, 1995; Pechtel</w:t>
      </w:r>
      <w:r w:rsidR="005249F1">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color w:val="000000" w:themeColor="text1"/>
          <w:sz w:val="24"/>
          <w:szCs w:val="24"/>
          <w:highlight w:val="white"/>
          <w:lang w:val="en-US"/>
        </w:rPr>
        <w:t>&amp;</w:t>
      </w:r>
      <w:r w:rsidR="005249F1">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color w:val="000000" w:themeColor="text1"/>
          <w:sz w:val="24"/>
          <w:szCs w:val="24"/>
          <w:highlight w:val="white"/>
          <w:lang w:val="en-US"/>
        </w:rPr>
        <w:t xml:space="preserve">Pizzagalli, 2011) alterations. </w:t>
      </w:r>
      <w:r w:rsidRPr="008F63C4">
        <w:rPr>
          <w:rFonts w:ascii="Times New Roman" w:eastAsia="Times New Roman" w:hAnsi="Times New Roman" w:cs="Times New Roman"/>
          <w:color w:val="000000" w:themeColor="text1"/>
          <w:sz w:val="24"/>
          <w:szCs w:val="24"/>
          <w:lang w:val="en-US"/>
        </w:rPr>
        <w:t xml:space="preserve">Even though stress responses are generally associated with negative </w:t>
      </w:r>
      <w:r w:rsidR="00D6786A" w:rsidRPr="008F63C4">
        <w:rPr>
          <w:rFonts w:ascii="Times New Roman" w:eastAsia="Times New Roman" w:hAnsi="Times New Roman" w:cs="Times New Roman"/>
          <w:color w:val="000000" w:themeColor="text1"/>
          <w:sz w:val="24"/>
          <w:szCs w:val="24"/>
          <w:lang w:val="en-US"/>
        </w:rPr>
        <w:t>consequences</w:t>
      </w:r>
      <w:r w:rsidRPr="008F63C4">
        <w:rPr>
          <w:rFonts w:ascii="Times New Roman" w:eastAsia="Times New Roman" w:hAnsi="Times New Roman" w:cs="Times New Roman"/>
          <w:color w:val="000000" w:themeColor="text1"/>
          <w:sz w:val="24"/>
          <w:szCs w:val="24"/>
          <w:lang w:val="en-US"/>
        </w:rPr>
        <w:t xml:space="preserve">, there is evidence that exposure to stressors in </w:t>
      </w:r>
      <w:r w:rsidR="000B07D0" w:rsidRPr="008F63C4">
        <w:rPr>
          <w:rFonts w:ascii="Times New Roman" w:eastAsia="Times New Roman" w:hAnsi="Times New Roman" w:cs="Times New Roman"/>
          <w:color w:val="000000" w:themeColor="text1"/>
          <w:sz w:val="24"/>
          <w:szCs w:val="24"/>
          <w:lang w:val="en-US"/>
        </w:rPr>
        <w:t xml:space="preserve">previous phases or in </w:t>
      </w:r>
      <w:r w:rsidRPr="008F63C4">
        <w:rPr>
          <w:rFonts w:ascii="Times New Roman" w:eastAsia="Times New Roman" w:hAnsi="Times New Roman" w:cs="Times New Roman"/>
          <w:color w:val="000000" w:themeColor="text1"/>
          <w:sz w:val="24"/>
          <w:szCs w:val="24"/>
          <w:lang w:val="en-US"/>
        </w:rPr>
        <w:t xml:space="preserve">early ontogeny, depending on the nature and intensity of the stressor, predisposes to an increase in resistance to stress in later stages. For example, the effect of partial reinforcement on extinction, </w:t>
      </w:r>
      <w:r w:rsidR="00473891" w:rsidRPr="008F63C4">
        <w:rPr>
          <w:rFonts w:ascii="Times New Roman" w:eastAsia="Times New Roman" w:hAnsi="Times New Roman" w:cs="Times New Roman"/>
          <w:color w:val="000000" w:themeColor="text1"/>
          <w:sz w:val="24"/>
          <w:szCs w:val="24"/>
          <w:lang w:val="en-US"/>
        </w:rPr>
        <w:t>exposure to partial reinforcement</w:t>
      </w:r>
      <w:r w:rsidR="005249F1">
        <w:rPr>
          <w:rFonts w:ascii="Times New Roman" w:eastAsia="Times New Roman" w:hAnsi="Times New Roman" w:cs="Times New Roman"/>
          <w:color w:val="000000" w:themeColor="text1"/>
          <w:sz w:val="24"/>
          <w:szCs w:val="24"/>
          <w:lang w:val="en-US"/>
        </w:rPr>
        <w:t xml:space="preserve"> </w:t>
      </w:r>
      <w:r w:rsidR="00473891" w:rsidRPr="008F63C4">
        <w:rPr>
          <w:rFonts w:ascii="Times New Roman" w:eastAsia="Times New Roman" w:hAnsi="Times New Roman" w:cs="Times New Roman"/>
          <w:color w:val="000000" w:themeColor="text1"/>
          <w:sz w:val="24"/>
          <w:szCs w:val="24"/>
          <w:lang w:val="en-US"/>
        </w:rPr>
        <w:t xml:space="preserve">(which means being exposed to stress by omission of a </w:t>
      </w:r>
      <w:r w:rsidR="00D6786A" w:rsidRPr="008F63C4">
        <w:rPr>
          <w:rFonts w:ascii="Times New Roman" w:eastAsia="Times New Roman" w:hAnsi="Times New Roman" w:cs="Times New Roman"/>
          <w:color w:val="000000" w:themeColor="text1"/>
          <w:sz w:val="24"/>
          <w:szCs w:val="24"/>
          <w:lang w:val="en-US"/>
        </w:rPr>
        <w:t>reinforcer</w:t>
      </w:r>
      <w:r w:rsidR="008F63C4" w:rsidRPr="008F63C4">
        <w:rPr>
          <w:rFonts w:ascii="Times New Roman" w:eastAsia="Times New Roman" w:hAnsi="Times New Roman" w:cs="Times New Roman"/>
          <w:color w:val="000000" w:themeColor="text1"/>
          <w:sz w:val="24"/>
          <w:szCs w:val="24"/>
          <w:lang w:val="en-US"/>
        </w:rPr>
        <w:t xml:space="preserve"> </w:t>
      </w:r>
      <w:r w:rsidR="00473891" w:rsidRPr="008F63C4">
        <w:rPr>
          <w:rFonts w:ascii="Times New Roman" w:eastAsia="Times New Roman" w:hAnsi="Times New Roman" w:cs="Times New Roman"/>
          <w:color w:val="000000" w:themeColor="text1"/>
          <w:sz w:val="24"/>
          <w:szCs w:val="24"/>
          <w:lang w:val="en-US"/>
        </w:rPr>
        <w:t xml:space="preserve">on repeated occasions) </w:t>
      </w:r>
      <w:r w:rsidRPr="008F63C4">
        <w:rPr>
          <w:rFonts w:ascii="Times New Roman" w:eastAsia="Times New Roman" w:hAnsi="Times New Roman" w:cs="Times New Roman"/>
          <w:color w:val="000000" w:themeColor="text1"/>
          <w:sz w:val="24"/>
          <w:szCs w:val="24"/>
          <w:lang w:val="en-US"/>
        </w:rPr>
        <w:t xml:space="preserve">significantly increase resistance to extinction, which reflects that the persistence of a response undergoing </w:t>
      </w:r>
      <w:r w:rsidRPr="008F63C4">
        <w:rPr>
          <w:rFonts w:ascii="Times New Roman" w:eastAsia="Times New Roman" w:hAnsi="Times New Roman" w:cs="Times New Roman"/>
          <w:color w:val="000000" w:themeColor="text1"/>
          <w:sz w:val="24"/>
          <w:szCs w:val="24"/>
          <w:lang w:val="en-US"/>
        </w:rPr>
        <w:lastRenderedPageBreak/>
        <w:t xml:space="preserve">extinction is greater when training consisted of partial reinforcement (not all trials are reinforced after executing a response) as compared to continuous reinforcement (all trials are reinforced; </w:t>
      </w:r>
      <w:r w:rsidR="00EF611A" w:rsidRPr="008F63C4">
        <w:rPr>
          <w:rFonts w:ascii="Times New Roman" w:eastAsia="Times New Roman" w:hAnsi="Times New Roman" w:cs="Times New Roman"/>
          <w:color w:val="000000" w:themeColor="text1"/>
          <w:sz w:val="24"/>
          <w:szCs w:val="24"/>
          <w:lang w:val="en-US"/>
        </w:rPr>
        <w:t>Bouton et al., 2014</w:t>
      </w:r>
      <w:r w:rsidRPr="008F63C4">
        <w:rPr>
          <w:rFonts w:ascii="Times New Roman" w:eastAsia="Times New Roman" w:hAnsi="Times New Roman" w:cs="Times New Roman"/>
          <w:color w:val="000000" w:themeColor="text1"/>
          <w:sz w:val="24"/>
          <w:szCs w:val="24"/>
          <w:lang w:val="en-US"/>
        </w:rPr>
        <w:t xml:space="preserve">). </w:t>
      </w:r>
    </w:p>
    <w:p w:rsidR="00A84049" w:rsidRPr="008F63C4"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ab/>
        <w:t>Taking this into consideration, a vast effort has been made to find means to prevent negative effects of stress. For example, it has been well-established that mindfulness meditation (</w:t>
      </w:r>
      <w:r w:rsidRPr="008F63C4">
        <w:rPr>
          <w:rFonts w:ascii="Times New Roman" w:eastAsia="Times New Roman" w:hAnsi="Times New Roman" w:cs="Times New Roman"/>
          <w:color w:val="000000" w:themeColor="text1"/>
          <w:sz w:val="24"/>
          <w:szCs w:val="24"/>
          <w:highlight w:val="white"/>
          <w:lang w:val="en-US"/>
        </w:rPr>
        <w:t>Grossman</w:t>
      </w:r>
      <w:r w:rsidR="00A61AD3" w:rsidRPr="008F63C4">
        <w:rPr>
          <w:rFonts w:ascii="Times New Roman" w:eastAsia="Times New Roman" w:hAnsi="Times New Roman" w:cs="Times New Roman"/>
          <w:color w:val="000000" w:themeColor="text1"/>
          <w:sz w:val="24"/>
          <w:szCs w:val="24"/>
          <w:highlight w:val="white"/>
          <w:lang w:val="en-US"/>
        </w:rPr>
        <w:t xml:space="preserve"> et al.</w:t>
      </w:r>
      <w:r w:rsidRPr="008F63C4">
        <w:rPr>
          <w:rFonts w:ascii="Times New Roman" w:eastAsia="Times New Roman" w:hAnsi="Times New Roman" w:cs="Times New Roman"/>
          <w:color w:val="000000" w:themeColor="text1"/>
          <w:sz w:val="24"/>
          <w:szCs w:val="24"/>
          <w:highlight w:val="white"/>
          <w:lang w:val="en-US"/>
        </w:rPr>
        <w:t>, 2004</w:t>
      </w:r>
      <w:r w:rsidRPr="008F63C4">
        <w:rPr>
          <w:rFonts w:ascii="Times New Roman" w:eastAsia="Times New Roman" w:hAnsi="Times New Roman" w:cs="Times New Roman"/>
          <w:color w:val="000000" w:themeColor="text1"/>
          <w:sz w:val="24"/>
          <w:szCs w:val="24"/>
          <w:lang w:val="en-US"/>
        </w:rPr>
        <w:t>) and the capacity to control the stressful stimuli (</w:t>
      </w:r>
      <w:r w:rsidRPr="008F63C4">
        <w:rPr>
          <w:rFonts w:ascii="Times New Roman" w:eastAsia="Times New Roman" w:hAnsi="Times New Roman" w:cs="Times New Roman"/>
          <w:color w:val="000000" w:themeColor="text1"/>
          <w:sz w:val="24"/>
          <w:szCs w:val="24"/>
          <w:highlight w:val="white"/>
          <w:lang w:val="en-US"/>
        </w:rPr>
        <w:t>Hanson</w:t>
      </w:r>
      <w:r w:rsidR="00A61AD3" w:rsidRPr="008F63C4">
        <w:rPr>
          <w:rFonts w:ascii="Times New Roman" w:eastAsia="Times New Roman" w:hAnsi="Times New Roman" w:cs="Times New Roman"/>
          <w:color w:val="000000" w:themeColor="text1"/>
          <w:sz w:val="24"/>
          <w:szCs w:val="24"/>
          <w:highlight w:val="white"/>
          <w:lang w:val="en-US"/>
        </w:rPr>
        <w:t xml:space="preserve"> et al.</w:t>
      </w:r>
      <w:r w:rsidRPr="008F63C4">
        <w:rPr>
          <w:rFonts w:ascii="Times New Roman" w:eastAsia="Times New Roman" w:hAnsi="Times New Roman" w:cs="Times New Roman"/>
          <w:color w:val="000000" w:themeColor="text1"/>
          <w:sz w:val="24"/>
          <w:szCs w:val="24"/>
          <w:highlight w:val="white"/>
          <w:lang w:val="en-US"/>
        </w:rPr>
        <w:t>, 1976)</w:t>
      </w:r>
      <w:r w:rsidRPr="008F63C4">
        <w:rPr>
          <w:rFonts w:ascii="Times New Roman" w:eastAsia="Times New Roman" w:hAnsi="Times New Roman" w:cs="Times New Roman"/>
          <w:color w:val="000000" w:themeColor="text1"/>
          <w:sz w:val="24"/>
          <w:szCs w:val="24"/>
          <w:lang w:val="en-US"/>
        </w:rPr>
        <w:t xml:space="preserve"> can prevent the elevation in glucocorticoids associated with HPA axis activity</w:t>
      </w:r>
      <w:r w:rsidRPr="008F63C4">
        <w:rPr>
          <w:rFonts w:ascii="Times New Roman" w:eastAsia="Times New Roman" w:hAnsi="Times New Roman" w:cs="Times New Roman"/>
          <w:color w:val="000000" w:themeColor="text1"/>
          <w:sz w:val="24"/>
          <w:szCs w:val="24"/>
          <w:highlight w:val="white"/>
          <w:lang w:val="en-US"/>
        </w:rPr>
        <w:t>. Another variable that has consistently been shown to attenuate the negative effects of stress is social support, which can be defined as any informational cue suggesting that one is appreciated/loved by other people, which together form a network of mutual obligations (</w:t>
      </w:r>
      <w:r w:rsidRPr="008F63C4">
        <w:rPr>
          <w:rFonts w:ascii="Times New Roman" w:eastAsia="Times New Roman" w:hAnsi="Times New Roman" w:cs="Times New Roman"/>
          <w:color w:val="000000" w:themeColor="text1"/>
          <w:sz w:val="24"/>
          <w:szCs w:val="24"/>
          <w:lang w:val="en-US"/>
        </w:rPr>
        <w:t xml:space="preserve">Cobb, 1976). More generally, social stimuli are capable of exerting a </w:t>
      </w:r>
      <w:r w:rsidR="00C03CFA" w:rsidRPr="008F63C4">
        <w:rPr>
          <w:rFonts w:ascii="Times New Roman" w:eastAsia="Times New Roman" w:hAnsi="Times New Roman" w:cs="Times New Roman"/>
          <w:color w:val="000000" w:themeColor="text1"/>
          <w:sz w:val="24"/>
          <w:szCs w:val="24"/>
          <w:lang w:val="en-US"/>
        </w:rPr>
        <w:t>beneficial</w:t>
      </w:r>
      <w:r w:rsidR="0095567E">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color w:val="000000" w:themeColor="text1"/>
          <w:sz w:val="24"/>
          <w:szCs w:val="24"/>
          <w:lang w:val="en-US"/>
        </w:rPr>
        <w:t>effect under stressful situations, as we will see in the next section.</w:t>
      </w:r>
      <w:r w:rsidR="00977A8F" w:rsidRPr="008F63C4">
        <w:rPr>
          <w:rFonts w:ascii="Times New Roman" w:eastAsia="Times New Roman" w:hAnsi="Times New Roman" w:cs="Times New Roman"/>
          <w:color w:val="000000" w:themeColor="text1"/>
          <w:sz w:val="24"/>
          <w:szCs w:val="24"/>
          <w:lang w:val="en-US"/>
        </w:rPr>
        <w:t xml:space="preserve"> The goal of this article is to provide a narrative review of the literature on social buffering</w:t>
      </w:r>
      <w:r w:rsidR="00691513" w:rsidRPr="008F63C4">
        <w:rPr>
          <w:rFonts w:ascii="Times New Roman" w:eastAsia="Times New Roman" w:hAnsi="Times New Roman" w:cs="Times New Roman"/>
          <w:color w:val="000000" w:themeColor="text1"/>
          <w:sz w:val="24"/>
          <w:szCs w:val="24"/>
          <w:lang w:val="en-US"/>
        </w:rPr>
        <w:t>,</w:t>
      </w:r>
      <w:r w:rsidR="00977A8F" w:rsidRPr="008F63C4">
        <w:rPr>
          <w:rFonts w:ascii="Times New Roman" w:eastAsia="Times New Roman" w:hAnsi="Times New Roman" w:cs="Times New Roman"/>
          <w:color w:val="000000" w:themeColor="text1"/>
          <w:sz w:val="24"/>
          <w:szCs w:val="24"/>
          <w:lang w:val="en-US"/>
        </w:rPr>
        <w:t xml:space="preserve"> by exploring different aspects of this phenomenon that may be of interest</w:t>
      </w:r>
      <w:r w:rsidR="00691513" w:rsidRPr="008F63C4">
        <w:rPr>
          <w:rFonts w:ascii="Times New Roman" w:eastAsia="Times New Roman" w:hAnsi="Times New Roman" w:cs="Times New Roman"/>
          <w:color w:val="000000" w:themeColor="text1"/>
          <w:sz w:val="24"/>
          <w:szCs w:val="24"/>
          <w:lang w:val="en-US"/>
        </w:rPr>
        <w:t>.</w:t>
      </w:r>
    </w:p>
    <w:p w:rsidR="00A1795D" w:rsidRPr="008F63C4" w:rsidRDefault="00A1795D" w:rsidP="00827956">
      <w:pPr>
        <w:spacing w:line="360" w:lineRule="auto"/>
        <w:jc w:val="both"/>
        <w:rPr>
          <w:rFonts w:ascii="Times New Roman" w:eastAsia="Times New Roman" w:hAnsi="Times New Roman" w:cs="Times New Roman"/>
          <w:color w:val="000000" w:themeColor="text1"/>
          <w:sz w:val="24"/>
          <w:szCs w:val="24"/>
          <w:lang w:val="en-US"/>
        </w:rPr>
      </w:pPr>
    </w:p>
    <w:p w:rsidR="00A1795D" w:rsidRPr="008F63C4" w:rsidRDefault="00A1795D" w:rsidP="00696C51">
      <w:pPr>
        <w:spacing w:line="360" w:lineRule="auto"/>
        <w:jc w:val="center"/>
        <w:rPr>
          <w:rFonts w:ascii="Times New Roman" w:eastAsia="Times New Roman" w:hAnsi="Times New Roman" w:cs="Times New Roman"/>
          <w:b/>
          <w:color w:val="000000" w:themeColor="text1"/>
          <w:sz w:val="24"/>
          <w:szCs w:val="24"/>
          <w:highlight w:val="white"/>
          <w:lang w:val="en-US"/>
        </w:rPr>
      </w:pPr>
      <w:r w:rsidRPr="008F63C4">
        <w:rPr>
          <w:rFonts w:ascii="Times New Roman" w:eastAsia="Times New Roman" w:hAnsi="Times New Roman" w:cs="Times New Roman"/>
          <w:b/>
          <w:color w:val="000000" w:themeColor="text1"/>
          <w:sz w:val="24"/>
          <w:szCs w:val="24"/>
          <w:highlight w:val="white"/>
          <w:lang w:val="en-US"/>
        </w:rPr>
        <w:t>Method</w:t>
      </w:r>
    </w:p>
    <w:p w:rsidR="00A1795D" w:rsidRPr="008F63C4" w:rsidRDefault="00A1795D" w:rsidP="00A1795D">
      <w:pPr>
        <w:spacing w:line="360" w:lineRule="auto"/>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ab/>
        <w:t xml:space="preserve">We conducted a comprehensive search of the Google Scholar database, without filtering by date. </w:t>
      </w:r>
      <w:r w:rsidR="008B4219" w:rsidRPr="008F63C4">
        <w:rPr>
          <w:rFonts w:ascii="Times New Roman" w:eastAsia="Times New Roman" w:hAnsi="Times New Roman" w:cs="Times New Roman"/>
          <w:color w:val="000000" w:themeColor="text1"/>
          <w:sz w:val="24"/>
          <w:szCs w:val="24"/>
          <w:highlight w:val="white"/>
          <w:lang w:val="en-US"/>
        </w:rPr>
        <w:t xml:space="preserve">Different searches were conducted during the period ranging from April 2019 to June 2019. </w:t>
      </w:r>
      <w:r w:rsidR="00C72C78" w:rsidRPr="008F63C4">
        <w:rPr>
          <w:rFonts w:ascii="Times New Roman" w:eastAsia="Times New Roman" w:hAnsi="Times New Roman" w:cs="Times New Roman"/>
          <w:color w:val="000000" w:themeColor="text1"/>
          <w:sz w:val="24"/>
          <w:szCs w:val="24"/>
          <w:highlight w:val="white"/>
          <w:lang w:val="en-US"/>
        </w:rPr>
        <w:t xml:space="preserve">An additional search was conducted during February and March 2021 to include articles published during </w:t>
      </w:r>
      <w:r w:rsidR="00AA54BD" w:rsidRPr="008F63C4">
        <w:rPr>
          <w:rFonts w:ascii="Times New Roman" w:eastAsia="Times New Roman" w:hAnsi="Times New Roman" w:cs="Times New Roman"/>
          <w:color w:val="000000" w:themeColor="text1"/>
          <w:sz w:val="24"/>
          <w:szCs w:val="24"/>
          <w:highlight w:val="white"/>
          <w:lang w:val="en-US"/>
        </w:rPr>
        <w:t xml:space="preserve">2019 and </w:t>
      </w:r>
      <w:r w:rsidR="00C72C78" w:rsidRPr="008F63C4">
        <w:rPr>
          <w:rFonts w:ascii="Times New Roman" w:eastAsia="Times New Roman" w:hAnsi="Times New Roman" w:cs="Times New Roman"/>
          <w:color w:val="000000" w:themeColor="text1"/>
          <w:sz w:val="24"/>
          <w:szCs w:val="24"/>
          <w:highlight w:val="white"/>
          <w:lang w:val="en-US"/>
        </w:rPr>
        <w:t xml:space="preserve">2020. </w:t>
      </w:r>
      <w:r w:rsidRPr="008F63C4">
        <w:rPr>
          <w:rFonts w:ascii="Times New Roman" w:eastAsia="Times New Roman" w:hAnsi="Times New Roman" w:cs="Times New Roman"/>
          <w:color w:val="000000" w:themeColor="text1"/>
          <w:sz w:val="24"/>
          <w:szCs w:val="24"/>
          <w:highlight w:val="white"/>
          <w:lang w:val="en-US"/>
        </w:rPr>
        <w:t>Keywords used included</w:t>
      </w:r>
      <w:r w:rsidR="0095567E">
        <w:rPr>
          <w:rFonts w:ascii="Times New Roman" w:eastAsia="Times New Roman" w:hAnsi="Times New Roman" w:cs="Times New Roman"/>
          <w:color w:val="000000" w:themeColor="text1"/>
          <w:sz w:val="24"/>
          <w:szCs w:val="24"/>
          <w:highlight w:val="white"/>
          <w:lang w:val="en-US"/>
        </w:rPr>
        <w:t xml:space="preserve"> </w:t>
      </w:r>
      <w:r w:rsidR="008B4219" w:rsidRPr="008F63C4">
        <w:rPr>
          <w:rFonts w:ascii="Times New Roman" w:eastAsia="Times New Roman" w:hAnsi="Times New Roman" w:cs="Times New Roman"/>
          <w:i/>
          <w:color w:val="000000" w:themeColor="text1"/>
          <w:sz w:val="24"/>
          <w:szCs w:val="24"/>
          <w:highlight w:val="white"/>
          <w:lang w:val="en-US"/>
        </w:rPr>
        <w:t xml:space="preserve">social buffering, resource scarcity, conditioned fear inhibition, </w:t>
      </w:r>
      <w:r w:rsidR="008B4219" w:rsidRPr="008F63C4">
        <w:rPr>
          <w:rFonts w:ascii="Times New Roman" w:eastAsia="Times New Roman" w:hAnsi="Times New Roman" w:cs="Times New Roman"/>
          <w:color w:val="000000" w:themeColor="text1"/>
          <w:sz w:val="24"/>
          <w:szCs w:val="24"/>
          <w:highlight w:val="white"/>
          <w:lang w:val="en-US"/>
        </w:rPr>
        <w:t xml:space="preserve">and </w:t>
      </w:r>
      <w:r w:rsidR="008B4219" w:rsidRPr="008F63C4">
        <w:rPr>
          <w:rFonts w:ascii="Times New Roman" w:eastAsia="Times New Roman" w:hAnsi="Times New Roman" w:cs="Times New Roman"/>
          <w:i/>
          <w:color w:val="000000" w:themeColor="text1"/>
          <w:sz w:val="24"/>
          <w:szCs w:val="24"/>
          <w:highlight w:val="white"/>
          <w:lang w:val="en-US"/>
        </w:rPr>
        <w:t>social buffering by olfactory stimuli</w:t>
      </w:r>
      <w:r w:rsidRPr="008F63C4">
        <w:rPr>
          <w:rFonts w:ascii="Times New Roman" w:eastAsia="Times New Roman" w:hAnsi="Times New Roman" w:cs="Times New Roman"/>
          <w:color w:val="000000" w:themeColor="text1"/>
          <w:sz w:val="24"/>
          <w:szCs w:val="24"/>
          <w:highlight w:val="white"/>
          <w:lang w:val="en-US"/>
        </w:rPr>
        <w:t>. Articles obtaine</w:t>
      </w:r>
      <w:r w:rsidR="00E0573E" w:rsidRPr="008F63C4">
        <w:rPr>
          <w:rFonts w:ascii="Times New Roman" w:eastAsia="Times New Roman" w:hAnsi="Times New Roman" w:cs="Times New Roman"/>
          <w:color w:val="000000" w:themeColor="text1"/>
          <w:sz w:val="24"/>
          <w:szCs w:val="24"/>
          <w:highlight w:val="white"/>
          <w:lang w:val="en-US"/>
        </w:rPr>
        <w:t>d were reviewed and included whe</w:t>
      </w:r>
      <w:r w:rsidRPr="008F63C4">
        <w:rPr>
          <w:rFonts w:ascii="Times New Roman" w:eastAsia="Times New Roman" w:hAnsi="Times New Roman" w:cs="Times New Roman"/>
          <w:color w:val="000000" w:themeColor="text1"/>
          <w:sz w:val="24"/>
          <w:szCs w:val="24"/>
          <w:highlight w:val="white"/>
          <w:lang w:val="en-US"/>
        </w:rPr>
        <w:t>n considered appropriate.</w:t>
      </w:r>
      <w:r w:rsidR="0095567E">
        <w:rPr>
          <w:rFonts w:ascii="Times New Roman" w:eastAsia="Times New Roman" w:hAnsi="Times New Roman" w:cs="Times New Roman"/>
          <w:color w:val="000000" w:themeColor="text1"/>
          <w:sz w:val="24"/>
          <w:szCs w:val="24"/>
          <w:lang w:val="en-US"/>
        </w:rPr>
        <w:t xml:space="preserve"> </w:t>
      </w:r>
      <w:r w:rsidR="005B68FE" w:rsidRPr="008F63C4">
        <w:rPr>
          <w:rFonts w:ascii="Times New Roman" w:eastAsia="Times New Roman" w:hAnsi="Times New Roman" w:cs="Times New Roman"/>
          <w:color w:val="000000" w:themeColor="text1"/>
          <w:sz w:val="24"/>
          <w:szCs w:val="24"/>
          <w:lang w:val="en-US"/>
        </w:rPr>
        <w:t>These decisions were made by the two authors, who have wide experience conducting research with regard to the influence of social stimuli during the early ontogeny.</w:t>
      </w:r>
      <w:r w:rsidR="0095567E">
        <w:rPr>
          <w:rFonts w:ascii="Times New Roman" w:eastAsia="Times New Roman" w:hAnsi="Times New Roman" w:cs="Times New Roman"/>
          <w:color w:val="000000" w:themeColor="text1"/>
          <w:sz w:val="24"/>
          <w:szCs w:val="24"/>
          <w:lang w:val="en-US"/>
        </w:rPr>
        <w:t xml:space="preserve"> </w:t>
      </w:r>
      <w:r w:rsidR="00E0573E" w:rsidRPr="008F63C4">
        <w:rPr>
          <w:rFonts w:ascii="Times New Roman" w:eastAsia="Times New Roman" w:hAnsi="Times New Roman" w:cs="Times New Roman"/>
          <w:color w:val="000000" w:themeColor="text1"/>
          <w:sz w:val="24"/>
          <w:szCs w:val="24"/>
          <w:highlight w:val="white"/>
          <w:lang w:val="en-US"/>
        </w:rPr>
        <w:t xml:space="preserve">Existent reviews of the literature were also consulted to find additional articles of interest. </w:t>
      </w:r>
      <w:r w:rsidR="002E3D10" w:rsidRPr="008F63C4">
        <w:rPr>
          <w:rFonts w:ascii="Times New Roman" w:eastAsia="Times New Roman" w:hAnsi="Times New Roman" w:cs="Times New Roman"/>
          <w:color w:val="000000" w:themeColor="text1"/>
          <w:sz w:val="24"/>
          <w:szCs w:val="24"/>
          <w:lang w:val="en-US"/>
        </w:rPr>
        <w:t xml:space="preserve">Research articles referenced by all or most of these reviews were deemed </w:t>
      </w:r>
      <w:r w:rsidR="008F63C4" w:rsidRPr="008F63C4">
        <w:rPr>
          <w:rFonts w:ascii="Times New Roman" w:eastAsia="Times New Roman" w:hAnsi="Times New Roman" w:cs="Times New Roman"/>
          <w:color w:val="000000" w:themeColor="text1"/>
          <w:sz w:val="24"/>
          <w:szCs w:val="24"/>
          <w:lang w:val="en-US"/>
        </w:rPr>
        <w:t>appropriate</w:t>
      </w:r>
      <w:r w:rsidR="002E3D10" w:rsidRPr="008F63C4">
        <w:rPr>
          <w:rFonts w:ascii="Times New Roman" w:eastAsia="Times New Roman" w:hAnsi="Times New Roman" w:cs="Times New Roman"/>
          <w:color w:val="000000" w:themeColor="text1"/>
          <w:sz w:val="24"/>
          <w:szCs w:val="24"/>
          <w:lang w:val="en-US"/>
        </w:rPr>
        <w:t xml:space="preserve"> and also included in the present review.</w:t>
      </w:r>
      <w:r w:rsidRPr="008F63C4">
        <w:rPr>
          <w:rFonts w:ascii="Times New Roman" w:eastAsia="Times New Roman" w:hAnsi="Times New Roman" w:cs="Times New Roman"/>
          <w:color w:val="000000" w:themeColor="text1"/>
          <w:sz w:val="24"/>
          <w:szCs w:val="24"/>
          <w:highlight w:val="white"/>
          <w:lang w:val="en-US"/>
        </w:rPr>
        <w:t xml:space="preserve">Only publications in English </w:t>
      </w:r>
      <w:r w:rsidR="00E0573E" w:rsidRPr="008F63C4">
        <w:rPr>
          <w:rFonts w:ascii="Times New Roman" w:eastAsia="Times New Roman" w:hAnsi="Times New Roman" w:cs="Times New Roman"/>
          <w:color w:val="000000" w:themeColor="text1"/>
          <w:sz w:val="24"/>
          <w:szCs w:val="24"/>
          <w:highlight w:val="white"/>
          <w:lang w:val="en-US"/>
        </w:rPr>
        <w:t xml:space="preserve">and fully published </w:t>
      </w:r>
      <w:r w:rsidRPr="008F63C4">
        <w:rPr>
          <w:rFonts w:ascii="Times New Roman" w:eastAsia="Times New Roman" w:hAnsi="Times New Roman" w:cs="Times New Roman"/>
          <w:color w:val="000000" w:themeColor="text1"/>
          <w:sz w:val="24"/>
          <w:szCs w:val="24"/>
          <w:highlight w:val="white"/>
          <w:lang w:val="en-US"/>
        </w:rPr>
        <w:t>were considered</w:t>
      </w:r>
      <w:r w:rsidR="00E0573E" w:rsidRPr="008F63C4">
        <w:rPr>
          <w:rFonts w:ascii="Times New Roman" w:eastAsia="Times New Roman" w:hAnsi="Times New Roman" w:cs="Times New Roman"/>
          <w:color w:val="000000" w:themeColor="text1"/>
          <w:sz w:val="24"/>
          <w:szCs w:val="24"/>
          <w:highlight w:val="white"/>
          <w:lang w:val="en-US"/>
        </w:rPr>
        <w:t xml:space="preserve"> for inclusion</w:t>
      </w:r>
      <w:r w:rsidRPr="008F63C4">
        <w:rPr>
          <w:rFonts w:ascii="Times New Roman" w:eastAsia="Times New Roman" w:hAnsi="Times New Roman" w:cs="Times New Roman"/>
          <w:color w:val="000000" w:themeColor="text1"/>
          <w:sz w:val="24"/>
          <w:szCs w:val="24"/>
          <w:highlight w:val="white"/>
          <w:lang w:val="en-US"/>
        </w:rPr>
        <w:t>.</w:t>
      </w:r>
      <w:r w:rsidR="00A10479" w:rsidRPr="008F63C4">
        <w:rPr>
          <w:rFonts w:ascii="Times New Roman" w:eastAsia="Times New Roman" w:hAnsi="Times New Roman" w:cs="Times New Roman"/>
          <w:color w:val="000000" w:themeColor="text1"/>
          <w:sz w:val="24"/>
          <w:szCs w:val="24"/>
          <w:highlight w:val="white"/>
          <w:lang w:val="en-US"/>
        </w:rPr>
        <w:t xml:space="preserve"> The main summary measure </w:t>
      </w:r>
      <w:r w:rsidR="006F5D3E" w:rsidRPr="008F63C4">
        <w:rPr>
          <w:rFonts w:ascii="Times New Roman" w:eastAsia="Times New Roman" w:hAnsi="Times New Roman" w:cs="Times New Roman"/>
          <w:color w:val="000000" w:themeColor="text1"/>
          <w:sz w:val="24"/>
          <w:szCs w:val="24"/>
          <w:highlight w:val="white"/>
          <w:lang w:val="en-US"/>
        </w:rPr>
        <w:t xml:space="preserve">in the reviewed literature </w:t>
      </w:r>
      <w:r w:rsidR="00A10479" w:rsidRPr="008F63C4">
        <w:rPr>
          <w:rFonts w:ascii="Times New Roman" w:eastAsia="Times New Roman" w:hAnsi="Times New Roman" w:cs="Times New Roman"/>
          <w:color w:val="000000" w:themeColor="text1"/>
          <w:sz w:val="24"/>
          <w:szCs w:val="24"/>
          <w:highlight w:val="white"/>
          <w:lang w:val="en-US"/>
        </w:rPr>
        <w:t>was the difference between means</w:t>
      </w:r>
      <w:r w:rsidR="006F5D3E" w:rsidRPr="008F63C4">
        <w:rPr>
          <w:rFonts w:ascii="Times New Roman" w:eastAsia="Times New Roman" w:hAnsi="Times New Roman" w:cs="Times New Roman"/>
          <w:color w:val="000000" w:themeColor="text1"/>
          <w:sz w:val="24"/>
          <w:szCs w:val="24"/>
          <w:highlight w:val="white"/>
          <w:lang w:val="en-US"/>
        </w:rPr>
        <w:t xml:space="preserve"> among the groups assessed</w:t>
      </w:r>
      <w:r w:rsidR="00A10479" w:rsidRPr="008F63C4">
        <w:rPr>
          <w:rFonts w:ascii="Times New Roman" w:eastAsia="Times New Roman" w:hAnsi="Times New Roman" w:cs="Times New Roman"/>
          <w:color w:val="000000" w:themeColor="text1"/>
          <w:sz w:val="24"/>
          <w:szCs w:val="24"/>
          <w:highlight w:val="white"/>
          <w:lang w:val="en-US"/>
        </w:rPr>
        <w:t xml:space="preserve">. </w:t>
      </w:r>
      <w:r w:rsidR="006F5D3E" w:rsidRPr="008F63C4">
        <w:rPr>
          <w:rFonts w:ascii="Times New Roman" w:eastAsia="Times New Roman" w:hAnsi="Times New Roman" w:cs="Times New Roman"/>
          <w:color w:val="000000" w:themeColor="text1"/>
          <w:sz w:val="24"/>
          <w:szCs w:val="24"/>
          <w:lang w:val="en-US"/>
        </w:rPr>
        <w:t>In an attempt to diminish bias risk, articles from different authors and laboratories were included, even when their results differed from those usually found in the literature</w:t>
      </w:r>
      <w:r w:rsidR="006F5D3E" w:rsidRPr="008F63C4">
        <w:rPr>
          <w:rStyle w:val="Refdecomentario"/>
          <w:rFonts w:ascii="Times New Roman" w:eastAsia="Times New Roman" w:hAnsi="Times New Roman" w:cs="Times New Roman"/>
          <w:color w:val="000000" w:themeColor="text1"/>
          <w:sz w:val="24"/>
          <w:szCs w:val="24"/>
          <w:lang w:val="en-US"/>
        </w:rPr>
        <w:t>.</w:t>
      </w:r>
      <w:r w:rsidR="008F63C4" w:rsidRPr="008F63C4">
        <w:rPr>
          <w:rFonts w:ascii="Times New Roman" w:eastAsia="Times New Roman" w:hAnsi="Times New Roman" w:cs="Times New Roman"/>
          <w:color w:val="000000" w:themeColor="text1"/>
          <w:sz w:val="24"/>
          <w:szCs w:val="24"/>
          <w:highlight w:val="white"/>
          <w:lang w:val="en-US"/>
        </w:rPr>
        <w:t xml:space="preserve"> </w:t>
      </w:r>
    </w:p>
    <w:p w:rsidR="00A1795D" w:rsidRPr="008F63C4" w:rsidRDefault="00A1795D" w:rsidP="00A1795D">
      <w:pPr>
        <w:spacing w:line="360" w:lineRule="auto"/>
        <w:jc w:val="both"/>
        <w:rPr>
          <w:rFonts w:ascii="Times New Roman" w:eastAsia="Times New Roman" w:hAnsi="Times New Roman" w:cs="Times New Roman"/>
          <w:color w:val="000000" w:themeColor="text1"/>
          <w:sz w:val="24"/>
          <w:szCs w:val="24"/>
          <w:highlight w:val="white"/>
          <w:lang w:val="en-US"/>
        </w:rPr>
      </w:pPr>
    </w:p>
    <w:p w:rsidR="00E0573E" w:rsidRPr="008F63C4" w:rsidRDefault="00A1795D" w:rsidP="008F63C4">
      <w:pPr>
        <w:spacing w:line="360" w:lineRule="auto"/>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b/>
          <w:color w:val="000000" w:themeColor="text1"/>
          <w:sz w:val="24"/>
          <w:szCs w:val="24"/>
          <w:highlight w:val="white"/>
          <w:lang w:val="en-US"/>
        </w:rPr>
        <w:t>Results</w:t>
      </w:r>
    </w:p>
    <w:p w:rsidR="00E0573E" w:rsidRPr="008F63C4" w:rsidRDefault="00E0573E" w:rsidP="00696C51">
      <w:pPr>
        <w:spacing w:line="360" w:lineRule="auto"/>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ab/>
      </w:r>
      <w:r w:rsidR="00B3286D" w:rsidRPr="008F63C4">
        <w:rPr>
          <w:rFonts w:ascii="Times New Roman" w:eastAsia="Times New Roman" w:hAnsi="Times New Roman" w:cs="Times New Roman"/>
          <w:color w:val="000000" w:themeColor="text1"/>
          <w:sz w:val="24"/>
          <w:szCs w:val="24"/>
          <w:lang w:val="en-US"/>
        </w:rPr>
        <w:t>A total of 3</w:t>
      </w:r>
      <w:r w:rsidRPr="008F63C4">
        <w:rPr>
          <w:rFonts w:ascii="Times New Roman" w:eastAsia="Times New Roman" w:hAnsi="Times New Roman" w:cs="Times New Roman"/>
          <w:color w:val="000000" w:themeColor="text1"/>
          <w:sz w:val="24"/>
          <w:szCs w:val="24"/>
          <w:lang w:val="en-US"/>
        </w:rPr>
        <w:t xml:space="preserve">1 articles were considered for inclusion, none of which were excluded. </w:t>
      </w:r>
      <w:r w:rsidR="00AB2B68" w:rsidRPr="008F63C4">
        <w:rPr>
          <w:rFonts w:ascii="Times New Roman" w:eastAsia="Times New Roman" w:hAnsi="Times New Roman" w:cs="Times New Roman"/>
          <w:color w:val="000000" w:themeColor="text1"/>
          <w:sz w:val="24"/>
          <w:szCs w:val="24"/>
          <w:lang w:val="en-US"/>
        </w:rPr>
        <w:t xml:space="preserve">A summary of their main characteristics is included in Table 1 in the Conclusions section. </w:t>
      </w:r>
    </w:p>
    <w:p w:rsidR="00E0573E" w:rsidRPr="008F63C4" w:rsidRDefault="00E0573E" w:rsidP="00696C51">
      <w:pPr>
        <w:spacing w:line="360" w:lineRule="auto"/>
        <w:rPr>
          <w:rFonts w:ascii="Times New Roman" w:eastAsia="Times New Roman" w:hAnsi="Times New Roman" w:cs="Times New Roman"/>
          <w:color w:val="000000" w:themeColor="text1"/>
          <w:sz w:val="24"/>
          <w:szCs w:val="24"/>
          <w:lang w:val="en-US"/>
        </w:rPr>
      </w:pPr>
    </w:p>
    <w:p w:rsidR="00A84049" w:rsidRPr="008F63C4" w:rsidRDefault="00A947A2" w:rsidP="00696C51">
      <w:pPr>
        <w:spacing w:line="360" w:lineRule="auto"/>
        <w:jc w:val="both"/>
        <w:rPr>
          <w:rFonts w:ascii="Times New Roman" w:eastAsia="Times New Roman" w:hAnsi="Times New Roman" w:cs="Times New Roman"/>
          <w:b/>
          <w:color w:val="000000" w:themeColor="text1"/>
          <w:sz w:val="24"/>
          <w:szCs w:val="24"/>
          <w:lang w:val="en-US"/>
        </w:rPr>
      </w:pPr>
      <w:r w:rsidRPr="008F63C4">
        <w:rPr>
          <w:rFonts w:ascii="Times New Roman" w:eastAsia="Times New Roman" w:hAnsi="Times New Roman" w:cs="Times New Roman"/>
          <w:b/>
          <w:color w:val="000000" w:themeColor="text1"/>
          <w:sz w:val="24"/>
          <w:szCs w:val="24"/>
          <w:lang w:val="en-US"/>
        </w:rPr>
        <w:t>The social buffering effect</w:t>
      </w:r>
    </w:p>
    <w:p w:rsidR="00A84049" w:rsidRPr="008F63C4"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ab/>
        <w:t xml:space="preserve">Activity of the HPA axis has been shown to be regulated by a wide range of social stimuli. Specifically, the release of stress-related hormones (cortisol and corticosterone) has proven to be attenuated by the presence of conspecifics. The term </w:t>
      </w:r>
      <w:r w:rsidRPr="008F63C4">
        <w:rPr>
          <w:rFonts w:ascii="Times New Roman" w:eastAsia="Times New Roman" w:hAnsi="Times New Roman" w:cs="Times New Roman"/>
          <w:i/>
          <w:color w:val="000000" w:themeColor="text1"/>
          <w:sz w:val="24"/>
          <w:szCs w:val="24"/>
          <w:lang w:val="en-US"/>
        </w:rPr>
        <w:t xml:space="preserve">social buffering </w:t>
      </w:r>
      <w:r w:rsidRPr="008F63C4">
        <w:rPr>
          <w:rFonts w:ascii="Times New Roman" w:eastAsia="Times New Roman" w:hAnsi="Times New Roman" w:cs="Times New Roman"/>
          <w:color w:val="000000" w:themeColor="text1"/>
          <w:sz w:val="24"/>
          <w:szCs w:val="24"/>
          <w:lang w:val="en-US"/>
        </w:rPr>
        <w:t>has been coined to refer to this phenomenon (Gunnar &amp;</w:t>
      </w:r>
      <w:r w:rsidR="0095567E">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color w:val="000000" w:themeColor="text1"/>
          <w:sz w:val="24"/>
          <w:szCs w:val="24"/>
          <w:lang w:val="en-US"/>
        </w:rPr>
        <w:t>Hostinar, 2015; Hennesy</w:t>
      </w:r>
      <w:r w:rsidR="00A61AD3" w:rsidRPr="008F63C4">
        <w:rPr>
          <w:rFonts w:ascii="Times New Roman" w:eastAsia="Times New Roman" w:hAnsi="Times New Roman" w:cs="Times New Roman"/>
          <w:color w:val="000000" w:themeColor="text1"/>
          <w:sz w:val="24"/>
          <w:szCs w:val="24"/>
          <w:lang w:val="en-US"/>
        </w:rPr>
        <w:t xml:space="preserve"> et al.</w:t>
      </w:r>
      <w:r w:rsidRPr="008F63C4">
        <w:rPr>
          <w:rFonts w:ascii="Times New Roman" w:eastAsia="Times New Roman" w:hAnsi="Times New Roman" w:cs="Times New Roman"/>
          <w:color w:val="000000" w:themeColor="text1"/>
          <w:sz w:val="24"/>
          <w:szCs w:val="24"/>
          <w:lang w:val="en-US"/>
        </w:rPr>
        <w:t xml:space="preserve">, 2009; Hostinar et al., 2014), which has been theoretically developed for over four decades (Cohen &amp; McKay, 1984; Cohen &amp; Wills, 1985; </w:t>
      </w:r>
      <w:r w:rsidRPr="008F63C4">
        <w:rPr>
          <w:rFonts w:ascii="Times New Roman" w:eastAsia="Times New Roman" w:hAnsi="Times New Roman" w:cs="Times New Roman"/>
          <w:color w:val="000000" w:themeColor="text1"/>
          <w:sz w:val="24"/>
          <w:szCs w:val="24"/>
          <w:highlight w:val="white"/>
          <w:lang w:val="en-US"/>
        </w:rPr>
        <w:t>Dean &amp; Lin, 1977</w:t>
      </w:r>
      <w:r w:rsidRPr="008F63C4">
        <w:rPr>
          <w:rFonts w:ascii="Times New Roman" w:eastAsia="Times New Roman" w:hAnsi="Times New Roman" w:cs="Times New Roman"/>
          <w:color w:val="000000" w:themeColor="text1"/>
          <w:sz w:val="24"/>
          <w:szCs w:val="24"/>
          <w:lang w:val="en-US"/>
        </w:rPr>
        <w:t>).</w:t>
      </w:r>
    </w:p>
    <w:p w:rsidR="00A84049" w:rsidRPr="008F63C4"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ab/>
        <w:t xml:space="preserve">This effect has been observed in a wide variety of species, including humans (e.g., </w:t>
      </w:r>
      <w:r w:rsidRPr="008F63C4">
        <w:rPr>
          <w:rFonts w:ascii="Times New Roman" w:eastAsia="Times New Roman" w:hAnsi="Times New Roman" w:cs="Times New Roman"/>
          <w:color w:val="000000" w:themeColor="text1"/>
          <w:sz w:val="24"/>
          <w:szCs w:val="24"/>
          <w:highlight w:val="white"/>
          <w:lang w:val="en-US"/>
        </w:rPr>
        <w:t xml:space="preserve">Ditzen et al., 2007; </w:t>
      </w:r>
      <w:r w:rsidRPr="008F63C4">
        <w:rPr>
          <w:rFonts w:ascii="Times New Roman" w:eastAsia="Times New Roman" w:hAnsi="Times New Roman" w:cs="Times New Roman"/>
          <w:color w:val="000000" w:themeColor="text1"/>
          <w:sz w:val="24"/>
          <w:szCs w:val="24"/>
          <w:lang w:val="en-US"/>
        </w:rPr>
        <w:t xml:space="preserve">Kirschbaum, Klauer, Filipp </w:t>
      </w:r>
      <w:r w:rsidR="0095567E">
        <w:rPr>
          <w:rFonts w:ascii="Times New Roman" w:eastAsia="Times New Roman" w:hAnsi="Times New Roman" w:cs="Times New Roman"/>
          <w:color w:val="000000" w:themeColor="text1"/>
          <w:sz w:val="24"/>
          <w:szCs w:val="24"/>
          <w:lang w:val="en-US"/>
        </w:rPr>
        <w:t>&amp;</w:t>
      </w:r>
      <w:r w:rsidRPr="008F63C4">
        <w:rPr>
          <w:rFonts w:ascii="Times New Roman" w:eastAsia="Times New Roman" w:hAnsi="Times New Roman" w:cs="Times New Roman"/>
          <w:color w:val="000000" w:themeColor="text1"/>
          <w:sz w:val="24"/>
          <w:szCs w:val="24"/>
          <w:lang w:val="en-US"/>
        </w:rPr>
        <w:t xml:space="preserve"> Hellhammer, 1995), squirrel monkeys (e.g., Hennessy, 1984), rats (e.g., Stanton</w:t>
      </w:r>
      <w:r w:rsidR="00A61AD3" w:rsidRPr="008F63C4">
        <w:rPr>
          <w:rFonts w:ascii="Times New Roman" w:eastAsia="Times New Roman" w:hAnsi="Times New Roman" w:cs="Times New Roman"/>
          <w:color w:val="000000" w:themeColor="text1"/>
          <w:sz w:val="24"/>
          <w:szCs w:val="24"/>
          <w:lang w:val="en-US"/>
        </w:rPr>
        <w:t xml:space="preserve"> et al.,</w:t>
      </w:r>
      <w:r w:rsidRPr="008F63C4">
        <w:rPr>
          <w:rFonts w:ascii="Times New Roman" w:eastAsia="Times New Roman" w:hAnsi="Times New Roman" w:cs="Times New Roman"/>
          <w:color w:val="000000" w:themeColor="text1"/>
          <w:sz w:val="24"/>
          <w:szCs w:val="24"/>
          <w:lang w:val="en-US"/>
        </w:rPr>
        <w:t xml:space="preserve"> 1987) guinea pigs (e.g., Hennessy</w:t>
      </w:r>
      <w:r w:rsidR="00A61AD3" w:rsidRPr="008F63C4">
        <w:rPr>
          <w:rFonts w:ascii="Times New Roman" w:eastAsia="Times New Roman" w:hAnsi="Times New Roman" w:cs="Times New Roman"/>
          <w:color w:val="000000" w:themeColor="text1"/>
          <w:sz w:val="24"/>
          <w:szCs w:val="24"/>
          <w:lang w:val="en-US"/>
        </w:rPr>
        <w:t xml:space="preserve"> et al.</w:t>
      </w:r>
      <w:r w:rsidRPr="008F63C4">
        <w:rPr>
          <w:rFonts w:ascii="Times New Roman" w:eastAsia="Times New Roman" w:hAnsi="Times New Roman" w:cs="Times New Roman"/>
          <w:color w:val="000000" w:themeColor="text1"/>
          <w:sz w:val="24"/>
          <w:szCs w:val="24"/>
          <w:lang w:val="en-US"/>
        </w:rPr>
        <w:t>, 2006)</w:t>
      </w:r>
      <w:r w:rsidR="004B513F" w:rsidRPr="008F63C4">
        <w:rPr>
          <w:rFonts w:ascii="Times New Roman" w:eastAsia="Times New Roman" w:hAnsi="Times New Roman" w:cs="Times New Roman"/>
          <w:color w:val="000000" w:themeColor="text1"/>
          <w:sz w:val="24"/>
          <w:szCs w:val="24"/>
          <w:lang w:val="en-US"/>
        </w:rPr>
        <w:t xml:space="preserve">, </w:t>
      </w:r>
      <w:r w:rsidR="00A73F79" w:rsidRPr="008F63C4">
        <w:rPr>
          <w:rFonts w:ascii="Times New Roman" w:eastAsia="Times New Roman" w:hAnsi="Times New Roman" w:cs="Times New Roman"/>
          <w:color w:val="000000" w:themeColor="text1"/>
          <w:sz w:val="24"/>
          <w:szCs w:val="24"/>
          <w:lang w:val="en-US"/>
        </w:rPr>
        <w:t xml:space="preserve">horses (e.g., Ricci-Bonot, 2021), </w:t>
      </w:r>
      <w:r w:rsidR="004B513F" w:rsidRPr="008F63C4">
        <w:rPr>
          <w:rFonts w:ascii="Times New Roman" w:eastAsia="Times New Roman" w:hAnsi="Times New Roman" w:cs="Times New Roman"/>
          <w:color w:val="000000" w:themeColor="text1"/>
          <w:sz w:val="24"/>
          <w:szCs w:val="24"/>
          <w:lang w:val="en-US"/>
        </w:rPr>
        <w:t>and fish (</w:t>
      </w:r>
      <w:r w:rsidR="00AD5D4D" w:rsidRPr="008F63C4">
        <w:rPr>
          <w:rFonts w:ascii="Times New Roman" w:eastAsia="Times New Roman" w:hAnsi="Times New Roman" w:cs="Times New Roman"/>
          <w:color w:val="000000" w:themeColor="text1"/>
          <w:sz w:val="24"/>
          <w:szCs w:val="24"/>
          <w:lang w:val="en-US"/>
        </w:rPr>
        <w:t xml:space="preserve">e.g., </w:t>
      </w:r>
      <w:r w:rsidR="004B513F" w:rsidRPr="008F63C4">
        <w:rPr>
          <w:rFonts w:ascii="Times New Roman" w:eastAsia="Times New Roman" w:hAnsi="Times New Roman" w:cs="Times New Roman"/>
          <w:color w:val="000000" w:themeColor="text1"/>
          <w:sz w:val="24"/>
          <w:szCs w:val="24"/>
          <w:lang w:val="en-US"/>
        </w:rPr>
        <w:t>Culbert et al., 2019)</w:t>
      </w:r>
      <w:r w:rsidRPr="008F63C4">
        <w:rPr>
          <w:rFonts w:ascii="Times New Roman" w:eastAsia="Times New Roman" w:hAnsi="Times New Roman" w:cs="Times New Roman"/>
          <w:color w:val="000000" w:themeColor="text1"/>
          <w:sz w:val="24"/>
          <w:szCs w:val="24"/>
          <w:lang w:val="en-US"/>
        </w:rPr>
        <w:t xml:space="preserve"> under different situations such as mild everyday stressors (Albers</w:t>
      </w:r>
      <w:r w:rsidR="00A61AD3" w:rsidRPr="008F63C4">
        <w:rPr>
          <w:rFonts w:ascii="Times New Roman" w:eastAsia="Times New Roman" w:hAnsi="Times New Roman" w:cs="Times New Roman"/>
          <w:color w:val="000000" w:themeColor="text1"/>
          <w:sz w:val="24"/>
          <w:szCs w:val="24"/>
          <w:lang w:val="en-US"/>
        </w:rPr>
        <w:t xml:space="preserve"> et al.</w:t>
      </w:r>
      <w:r w:rsidRPr="008F63C4">
        <w:rPr>
          <w:rFonts w:ascii="Times New Roman" w:eastAsia="Times New Roman" w:hAnsi="Times New Roman" w:cs="Times New Roman"/>
          <w:color w:val="000000" w:themeColor="text1"/>
          <w:sz w:val="24"/>
          <w:szCs w:val="24"/>
          <w:lang w:val="en-US"/>
        </w:rPr>
        <w:t>, 2008), maternal separation (Coe</w:t>
      </w:r>
      <w:r w:rsidR="00A61AD3" w:rsidRPr="008F63C4">
        <w:rPr>
          <w:rFonts w:ascii="Times New Roman" w:eastAsia="Times New Roman" w:hAnsi="Times New Roman" w:cs="Times New Roman"/>
          <w:color w:val="000000" w:themeColor="text1"/>
          <w:sz w:val="24"/>
          <w:szCs w:val="24"/>
          <w:lang w:val="en-US"/>
        </w:rPr>
        <w:t xml:space="preserve"> et al.</w:t>
      </w:r>
      <w:r w:rsidRPr="008F63C4">
        <w:rPr>
          <w:rFonts w:ascii="Times New Roman" w:eastAsia="Times New Roman" w:hAnsi="Times New Roman" w:cs="Times New Roman"/>
          <w:color w:val="000000" w:themeColor="text1"/>
          <w:sz w:val="24"/>
          <w:szCs w:val="24"/>
          <w:lang w:val="en-US"/>
        </w:rPr>
        <w:t>, 1978) and public speech (Kirschbaum</w:t>
      </w:r>
      <w:r w:rsidR="00A61AD3" w:rsidRPr="008F63C4">
        <w:rPr>
          <w:rFonts w:ascii="Times New Roman" w:eastAsia="Times New Roman" w:hAnsi="Times New Roman" w:cs="Times New Roman"/>
          <w:color w:val="000000" w:themeColor="text1"/>
          <w:sz w:val="24"/>
          <w:szCs w:val="24"/>
          <w:lang w:val="en-US"/>
        </w:rPr>
        <w:t xml:space="preserve"> et al.</w:t>
      </w:r>
      <w:r w:rsidRPr="008F63C4">
        <w:rPr>
          <w:rFonts w:ascii="Times New Roman" w:eastAsia="Times New Roman" w:hAnsi="Times New Roman" w:cs="Times New Roman"/>
          <w:color w:val="000000" w:themeColor="text1"/>
          <w:sz w:val="24"/>
          <w:szCs w:val="24"/>
          <w:lang w:val="en-US"/>
        </w:rPr>
        <w:t>, 1993). Neurophysiological correlates of the effect have also been investigated (Einsenberger et al., 2007; Taylor et al., 2008). In this section</w:t>
      </w:r>
      <w:r w:rsidR="00E40AE0" w:rsidRPr="008F63C4">
        <w:rPr>
          <w:rFonts w:ascii="Times New Roman" w:eastAsia="Times New Roman" w:hAnsi="Times New Roman" w:cs="Times New Roman"/>
          <w:color w:val="000000" w:themeColor="text1"/>
          <w:sz w:val="24"/>
          <w:szCs w:val="24"/>
          <w:lang w:val="en-US"/>
        </w:rPr>
        <w:t>,</w:t>
      </w:r>
      <w:r w:rsidRPr="008F63C4">
        <w:rPr>
          <w:rFonts w:ascii="Times New Roman" w:eastAsia="Times New Roman" w:hAnsi="Times New Roman" w:cs="Times New Roman"/>
          <w:color w:val="000000" w:themeColor="text1"/>
          <w:sz w:val="24"/>
          <w:szCs w:val="24"/>
          <w:lang w:val="en-US"/>
        </w:rPr>
        <w:t xml:space="preserve"> some of the most representative experiments regarding this effect are reviewed.</w:t>
      </w:r>
      <w:r w:rsidR="002F121B" w:rsidRPr="008F63C4">
        <w:rPr>
          <w:rFonts w:ascii="Times New Roman" w:eastAsia="Times New Roman" w:hAnsi="Times New Roman" w:cs="Times New Roman"/>
          <w:color w:val="000000" w:themeColor="text1"/>
          <w:sz w:val="24"/>
          <w:szCs w:val="24"/>
          <w:lang w:val="en-US"/>
        </w:rPr>
        <w:t xml:space="preserve"> All of these works were carried out under situations of acute stress (some works regarding chronic stress are reviewed in a later section).</w:t>
      </w:r>
      <w:r w:rsidRPr="008F63C4">
        <w:rPr>
          <w:rFonts w:ascii="Times New Roman" w:eastAsia="Times New Roman" w:hAnsi="Times New Roman" w:cs="Times New Roman"/>
          <w:color w:val="000000" w:themeColor="text1"/>
          <w:sz w:val="24"/>
          <w:szCs w:val="24"/>
          <w:lang w:val="en-US"/>
        </w:rPr>
        <w:t xml:space="preserve"> Research with humans, non-human primates and rodents are presented separately. </w:t>
      </w:r>
    </w:p>
    <w:p w:rsidR="00A84049" w:rsidRPr="008F63C4" w:rsidRDefault="00A84049" w:rsidP="00827956">
      <w:pPr>
        <w:spacing w:line="360" w:lineRule="auto"/>
        <w:jc w:val="both"/>
        <w:rPr>
          <w:rFonts w:ascii="Times New Roman" w:eastAsia="Times New Roman" w:hAnsi="Times New Roman" w:cs="Times New Roman"/>
          <w:color w:val="000000" w:themeColor="text1"/>
          <w:sz w:val="24"/>
          <w:szCs w:val="24"/>
          <w:lang w:val="en-US"/>
        </w:rPr>
      </w:pPr>
    </w:p>
    <w:p w:rsidR="00A84049" w:rsidRPr="008F63C4" w:rsidRDefault="00A947A2" w:rsidP="00827956">
      <w:pPr>
        <w:spacing w:line="360" w:lineRule="auto"/>
        <w:jc w:val="both"/>
        <w:rPr>
          <w:rFonts w:ascii="Times New Roman" w:eastAsia="Times New Roman" w:hAnsi="Times New Roman" w:cs="Times New Roman"/>
          <w:b/>
          <w:color w:val="000000" w:themeColor="text1"/>
          <w:sz w:val="24"/>
          <w:szCs w:val="24"/>
          <w:lang w:val="en-US"/>
        </w:rPr>
      </w:pPr>
      <w:r w:rsidRPr="008F63C4">
        <w:rPr>
          <w:rFonts w:ascii="Times New Roman" w:eastAsia="Times New Roman" w:hAnsi="Times New Roman" w:cs="Times New Roman"/>
          <w:b/>
          <w:color w:val="000000" w:themeColor="text1"/>
          <w:sz w:val="24"/>
          <w:szCs w:val="24"/>
          <w:lang w:val="en-US"/>
        </w:rPr>
        <w:t>Social buffering in humans</w:t>
      </w:r>
    </w:p>
    <w:p w:rsidR="00A84049" w:rsidRPr="008F63C4"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The ability of different individuals to buffer the stress response has been shown to depend on the stage of development of the subjects. </w:t>
      </w:r>
      <w:r w:rsidR="00761507" w:rsidRPr="008F63C4">
        <w:rPr>
          <w:rFonts w:ascii="Times New Roman" w:eastAsia="Times New Roman" w:hAnsi="Times New Roman" w:cs="Times New Roman"/>
          <w:color w:val="000000" w:themeColor="text1"/>
          <w:sz w:val="24"/>
          <w:szCs w:val="24"/>
          <w:lang w:val="en-US"/>
        </w:rPr>
        <w:t xml:space="preserve">A </w:t>
      </w:r>
      <w:r w:rsidR="000C76D8" w:rsidRPr="008F63C4">
        <w:rPr>
          <w:rFonts w:ascii="Times New Roman" w:eastAsia="Times New Roman" w:hAnsi="Times New Roman" w:cs="Times New Roman"/>
          <w:color w:val="000000" w:themeColor="text1"/>
          <w:sz w:val="24"/>
          <w:szCs w:val="24"/>
          <w:lang w:val="en-US"/>
        </w:rPr>
        <w:t xml:space="preserve">widely </w:t>
      </w:r>
      <w:r w:rsidRPr="008F63C4">
        <w:rPr>
          <w:rFonts w:ascii="Times New Roman" w:eastAsia="Times New Roman" w:hAnsi="Times New Roman" w:cs="Times New Roman"/>
          <w:color w:val="000000" w:themeColor="text1"/>
          <w:sz w:val="24"/>
          <w:szCs w:val="24"/>
          <w:lang w:val="en-US"/>
        </w:rPr>
        <w:t xml:space="preserve">tool used in stress-related human research is the Trier Social Stress Test (TSST; Kirschbaum et al., 1993), which consists of a </w:t>
      </w:r>
      <w:r w:rsidR="004747CE" w:rsidRPr="008F63C4">
        <w:rPr>
          <w:rFonts w:ascii="Times New Roman" w:eastAsia="Times New Roman" w:hAnsi="Times New Roman" w:cs="Times New Roman"/>
          <w:color w:val="000000" w:themeColor="text1"/>
          <w:sz w:val="24"/>
          <w:szCs w:val="24"/>
          <w:lang w:val="en-US"/>
        </w:rPr>
        <w:t>10-minute</w:t>
      </w:r>
      <w:r w:rsidRPr="008F63C4">
        <w:rPr>
          <w:rFonts w:ascii="Times New Roman" w:eastAsia="Times New Roman" w:hAnsi="Times New Roman" w:cs="Times New Roman"/>
          <w:color w:val="000000" w:themeColor="text1"/>
          <w:sz w:val="24"/>
          <w:szCs w:val="24"/>
          <w:lang w:val="en-US"/>
        </w:rPr>
        <w:t xml:space="preserve"> anticipation period followed by a 10</w:t>
      </w:r>
      <w:r w:rsidR="004747CE" w:rsidRPr="008F63C4">
        <w:rPr>
          <w:rFonts w:ascii="Times New Roman" w:eastAsia="Times New Roman" w:hAnsi="Times New Roman" w:cs="Times New Roman"/>
          <w:color w:val="000000" w:themeColor="text1"/>
          <w:sz w:val="24"/>
          <w:szCs w:val="24"/>
          <w:lang w:val="en-US"/>
        </w:rPr>
        <w:t>-</w:t>
      </w:r>
      <w:r w:rsidRPr="008F63C4">
        <w:rPr>
          <w:rFonts w:ascii="Times New Roman" w:eastAsia="Times New Roman" w:hAnsi="Times New Roman" w:cs="Times New Roman"/>
          <w:color w:val="000000" w:themeColor="text1"/>
          <w:sz w:val="24"/>
          <w:szCs w:val="24"/>
          <w:lang w:val="en-US"/>
        </w:rPr>
        <w:t xml:space="preserve">minute test period (during which subjects are instructed to perform a task such as a free speech in front of an audience). The TSST has been shown to produce </w:t>
      </w:r>
      <w:r w:rsidR="00053F05" w:rsidRPr="008F63C4">
        <w:rPr>
          <w:rFonts w:ascii="Times New Roman" w:eastAsia="Times New Roman" w:hAnsi="Times New Roman" w:cs="Times New Roman"/>
          <w:color w:val="000000" w:themeColor="text1"/>
          <w:sz w:val="24"/>
          <w:szCs w:val="24"/>
          <w:lang w:val="en-US"/>
        </w:rPr>
        <w:t xml:space="preserve">a </w:t>
      </w:r>
      <w:r w:rsidRPr="008F63C4">
        <w:rPr>
          <w:rFonts w:ascii="Times New Roman" w:eastAsia="Times New Roman" w:hAnsi="Times New Roman" w:cs="Times New Roman"/>
          <w:color w:val="000000" w:themeColor="text1"/>
          <w:sz w:val="24"/>
          <w:szCs w:val="24"/>
          <w:lang w:val="en-US"/>
        </w:rPr>
        <w:t xml:space="preserve">significant </w:t>
      </w:r>
      <w:r w:rsidR="00053F05" w:rsidRPr="008F63C4">
        <w:rPr>
          <w:rFonts w:ascii="Times New Roman" w:eastAsia="Times New Roman" w:hAnsi="Times New Roman" w:cs="Times New Roman"/>
          <w:color w:val="000000" w:themeColor="text1"/>
          <w:sz w:val="24"/>
          <w:szCs w:val="24"/>
          <w:lang w:val="en-US"/>
        </w:rPr>
        <w:t xml:space="preserve">increase </w:t>
      </w:r>
      <w:r w:rsidRPr="008F63C4">
        <w:rPr>
          <w:rFonts w:ascii="Times New Roman" w:eastAsia="Times New Roman" w:hAnsi="Times New Roman" w:cs="Times New Roman"/>
          <w:color w:val="000000" w:themeColor="text1"/>
          <w:sz w:val="24"/>
          <w:szCs w:val="24"/>
          <w:lang w:val="en-US"/>
        </w:rPr>
        <w:t>in cortisol levels (Abelson et al., 2014; Childs</w:t>
      </w:r>
      <w:r w:rsidR="00A61AD3" w:rsidRPr="008F63C4">
        <w:rPr>
          <w:rFonts w:ascii="Times New Roman" w:eastAsia="Times New Roman" w:hAnsi="Times New Roman" w:cs="Times New Roman"/>
          <w:color w:val="000000" w:themeColor="text1"/>
          <w:sz w:val="24"/>
          <w:szCs w:val="24"/>
          <w:lang w:val="en-US"/>
        </w:rPr>
        <w:t xml:space="preserve"> et al.</w:t>
      </w:r>
      <w:r w:rsidRPr="008F63C4">
        <w:rPr>
          <w:rFonts w:ascii="Times New Roman" w:eastAsia="Times New Roman" w:hAnsi="Times New Roman" w:cs="Times New Roman"/>
          <w:color w:val="000000" w:themeColor="text1"/>
          <w:sz w:val="24"/>
          <w:szCs w:val="24"/>
          <w:lang w:val="en-US"/>
        </w:rPr>
        <w:t>, 2006; Kelly</w:t>
      </w:r>
      <w:r w:rsidR="00A61AD3" w:rsidRPr="008F63C4">
        <w:rPr>
          <w:rFonts w:ascii="Times New Roman" w:eastAsia="Times New Roman" w:hAnsi="Times New Roman" w:cs="Times New Roman"/>
          <w:color w:val="000000" w:themeColor="text1"/>
          <w:sz w:val="24"/>
          <w:szCs w:val="24"/>
          <w:lang w:val="en-US"/>
        </w:rPr>
        <w:t xml:space="preserve"> et al.</w:t>
      </w:r>
      <w:r w:rsidRPr="008F63C4">
        <w:rPr>
          <w:rFonts w:ascii="Times New Roman" w:eastAsia="Times New Roman" w:hAnsi="Times New Roman" w:cs="Times New Roman"/>
          <w:color w:val="000000" w:themeColor="text1"/>
          <w:sz w:val="24"/>
          <w:szCs w:val="24"/>
          <w:lang w:val="en-US"/>
        </w:rPr>
        <w:t xml:space="preserve">, 2008). Parents proved to be successful in reducing the stress response in children under the TSST when compared </w:t>
      </w:r>
      <w:r w:rsidR="00596062" w:rsidRPr="008F63C4">
        <w:rPr>
          <w:rFonts w:ascii="Times New Roman" w:eastAsia="Times New Roman" w:hAnsi="Times New Roman" w:cs="Times New Roman"/>
          <w:color w:val="000000" w:themeColor="text1"/>
          <w:sz w:val="24"/>
          <w:szCs w:val="24"/>
          <w:lang w:val="en-US"/>
        </w:rPr>
        <w:t>to</w:t>
      </w:r>
      <w:r w:rsidRPr="008F63C4">
        <w:rPr>
          <w:rFonts w:ascii="Times New Roman" w:eastAsia="Times New Roman" w:hAnsi="Times New Roman" w:cs="Times New Roman"/>
          <w:color w:val="000000" w:themeColor="text1"/>
          <w:sz w:val="24"/>
          <w:szCs w:val="24"/>
          <w:lang w:val="en-US"/>
        </w:rPr>
        <w:t>a stranger, while no difference was found in adolescents (Hostinar</w:t>
      </w:r>
      <w:r w:rsidR="00A61AD3" w:rsidRPr="008F63C4">
        <w:rPr>
          <w:rFonts w:ascii="Times New Roman" w:eastAsia="Times New Roman" w:hAnsi="Times New Roman" w:cs="Times New Roman"/>
          <w:color w:val="000000" w:themeColor="text1"/>
          <w:sz w:val="24"/>
          <w:szCs w:val="24"/>
          <w:lang w:val="en-US"/>
        </w:rPr>
        <w:t xml:space="preserve"> et al.</w:t>
      </w:r>
      <w:r w:rsidRPr="008F63C4">
        <w:rPr>
          <w:rFonts w:ascii="Times New Roman" w:eastAsia="Times New Roman" w:hAnsi="Times New Roman" w:cs="Times New Roman"/>
          <w:color w:val="000000" w:themeColor="text1"/>
          <w:sz w:val="24"/>
          <w:szCs w:val="24"/>
          <w:lang w:val="en-US"/>
        </w:rPr>
        <w:t>, 2015).</w:t>
      </w:r>
      <w:r w:rsidR="001C7C1D" w:rsidRPr="008F63C4">
        <w:rPr>
          <w:rFonts w:ascii="Times New Roman" w:eastAsia="Times New Roman" w:hAnsi="Times New Roman" w:cs="Times New Roman"/>
          <w:color w:val="000000" w:themeColor="text1"/>
          <w:sz w:val="24"/>
          <w:szCs w:val="24"/>
          <w:lang w:val="en-US"/>
        </w:rPr>
        <w:t xml:space="preserve">These results suggest that the effectiveness of the buffer </w:t>
      </w:r>
      <w:r w:rsidR="00EA54FA" w:rsidRPr="008F63C4">
        <w:rPr>
          <w:rFonts w:ascii="Times New Roman" w:eastAsia="Times New Roman" w:hAnsi="Times New Roman" w:cs="Times New Roman"/>
          <w:color w:val="000000" w:themeColor="text1"/>
          <w:sz w:val="24"/>
          <w:szCs w:val="24"/>
          <w:lang w:val="en-US"/>
        </w:rPr>
        <w:t>depends</w:t>
      </w:r>
      <w:r w:rsidR="001C7C1D" w:rsidRPr="008F63C4">
        <w:rPr>
          <w:rFonts w:ascii="Times New Roman" w:eastAsia="Times New Roman" w:hAnsi="Times New Roman" w:cs="Times New Roman"/>
          <w:color w:val="000000" w:themeColor="text1"/>
          <w:sz w:val="24"/>
          <w:szCs w:val="24"/>
          <w:lang w:val="en-US"/>
        </w:rPr>
        <w:t xml:space="preserve"> on the stage of development.</w:t>
      </w:r>
    </w:p>
    <w:p w:rsidR="00A84049" w:rsidRPr="008F63C4" w:rsidRDefault="00A947A2" w:rsidP="00827956">
      <w:pPr>
        <w:spacing w:line="360" w:lineRule="auto"/>
        <w:jc w:val="both"/>
        <w:rPr>
          <w:rFonts w:ascii="Times New Roman" w:eastAsia="Times New Roman" w:hAnsi="Times New Roman" w:cs="Times New Roman"/>
          <w:color w:val="000000" w:themeColor="text1"/>
          <w:sz w:val="24"/>
          <w:szCs w:val="24"/>
          <w:highlight w:val="yellow"/>
          <w:lang w:val="en-US"/>
        </w:rPr>
      </w:pPr>
      <w:r w:rsidRPr="008F63C4">
        <w:rPr>
          <w:rFonts w:ascii="Times New Roman" w:eastAsia="Times New Roman" w:hAnsi="Times New Roman" w:cs="Times New Roman"/>
          <w:color w:val="000000" w:themeColor="text1"/>
          <w:sz w:val="24"/>
          <w:szCs w:val="24"/>
          <w:lang w:val="en-US"/>
        </w:rPr>
        <w:tab/>
        <w:t>Interestingly, the physical presence of the person providing support is not essential for social buffering to occur. Seltzer, Ziegler, and Pollak (2010) studied the recovery from the TSST in 7-12-year-old girls. Three conditions were considered: (1) recovery</w:t>
      </w:r>
      <w:r w:rsidR="00EA54FA" w:rsidRPr="008F63C4">
        <w:rPr>
          <w:rFonts w:ascii="Times New Roman" w:eastAsia="Times New Roman" w:hAnsi="Times New Roman" w:cs="Times New Roman"/>
          <w:color w:val="000000" w:themeColor="text1"/>
          <w:sz w:val="24"/>
          <w:szCs w:val="24"/>
          <w:lang w:val="en-US"/>
        </w:rPr>
        <w:t>, after the task,</w:t>
      </w:r>
      <w:r w:rsidRPr="008F63C4">
        <w:rPr>
          <w:rFonts w:ascii="Times New Roman" w:eastAsia="Times New Roman" w:hAnsi="Times New Roman" w:cs="Times New Roman"/>
          <w:color w:val="000000" w:themeColor="text1"/>
          <w:sz w:val="24"/>
          <w:szCs w:val="24"/>
          <w:lang w:val="en-US"/>
        </w:rPr>
        <w:t xml:space="preserve"> in </w:t>
      </w:r>
      <w:r w:rsidRPr="008F63C4">
        <w:rPr>
          <w:rFonts w:ascii="Times New Roman" w:eastAsia="Times New Roman" w:hAnsi="Times New Roman" w:cs="Times New Roman"/>
          <w:color w:val="000000" w:themeColor="text1"/>
          <w:sz w:val="24"/>
          <w:szCs w:val="24"/>
          <w:lang w:val="en-US"/>
        </w:rPr>
        <w:lastRenderedPageBreak/>
        <w:t>the presence of their mother, (2) recovery with an experimenter and the possibility of speaking to their mother, and (3) recovery with the experimenter. Even though condition (1) was found to be the most effective in reducing the cortisol level</w:t>
      </w:r>
      <w:r w:rsidR="00EA54FA" w:rsidRPr="008F63C4">
        <w:rPr>
          <w:rFonts w:ascii="Times New Roman" w:eastAsia="Times New Roman" w:hAnsi="Times New Roman" w:cs="Times New Roman"/>
          <w:color w:val="000000" w:themeColor="text1"/>
          <w:sz w:val="24"/>
          <w:szCs w:val="24"/>
          <w:lang w:val="en-US"/>
        </w:rPr>
        <w:t xml:space="preserve"> produced by the task</w:t>
      </w:r>
      <w:r w:rsidRPr="008F63C4">
        <w:rPr>
          <w:rFonts w:ascii="Times New Roman" w:eastAsia="Times New Roman" w:hAnsi="Times New Roman" w:cs="Times New Roman"/>
          <w:color w:val="000000" w:themeColor="text1"/>
          <w:sz w:val="24"/>
          <w:szCs w:val="24"/>
          <w:lang w:val="en-US"/>
        </w:rPr>
        <w:t>, condition (2) also proved to be effective when compared to condition (3). This effect is not observed, however, when only written mother-child exchanges are available; in this case, children allowed to type and receive instant messages with their mother show no difference in cortisol levels with respect to children with no contact at all (Seltzer</w:t>
      </w:r>
      <w:r w:rsidR="00A61AD3" w:rsidRPr="008F63C4">
        <w:rPr>
          <w:rFonts w:ascii="Times New Roman" w:eastAsia="Times New Roman" w:hAnsi="Times New Roman" w:cs="Times New Roman"/>
          <w:color w:val="000000" w:themeColor="text1"/>
          <w:sz w:val="24"/>
          <w:szCs w:val="24"/>
          <w:lang w:val="en-US"/>
        </w:rPr>
        <w:t>v et al.</w:t>
      </w:r>
      <w:r w:rsidRPr="008F63C4">
        <w:rPr>
          <w:rFonts w:ascii="Times New Roman" w:eastAsia="Times New Roman" w:hAnsi="Times New Roman" w:cs="Times New Roman"/>
          <w:color w:val="000000" w:themeColor="text1"/>
          <w:sz w:val="24"/>
          <w:szCs w:val="24"/>
          <w:lang w:val="en-US"/>
        </w:rPr>
        <w:t xml:space="preserve">, 2012). These results suggest that specific types of stimulation may be necessary for social buffering to occur. In accord with this - as will be discussed in a later section - </w:t>
      </w:r>
      <w:r w:rsidR="00B60EF6" w:rsidRPr="008F63C4">
        <w:rPr>
          <w:rFonts w:ascii="Times New Roman" w:eastAsia="Times New Roman" w:hAnsi="Times New Roman" w:cs="Times New Roman"/>
          <w:color w:val="000000" w:themeColor="text1"/>
          <w:sz w:val="24"/>
          <w:szCs w:val="24"/>
          <w:lang w:val="en-US"/>
        </w:rPr>
        <w:t>the evidence in studies with rats show that the odors present in the context of stress</w:t>
      </w:r>
      <w:r w:rsidRPr="008F63C4">
        <w:rPr>
          <w:rFonts w:ascii="Times New Roman" w:eastAsia="Times New Roman" w:hAnsi="Times New Roman" w:cs="Times New Roman"/>
          <w:color w:val="000000" w:themeColor="text1"/>
          <w:sz w:val="24"/>
          <w:szCs w:val="24"/>
          <w:lang w:val="en-US"/>
        </w:rPr>
        <w:t xml:space="preserve"> appear to be fundamental for social buffering to occur.However, qualitative aspects of the relationship established with the potential buffer have proved to be important in determining whether or not inhibition of the stress response would occur. For example, Albers et al. (2008) found that maternal quality (as measured from videotapes) predicted whether or not the stress response to a mild stressor would be inhibited in infants. Similarly, Nachmias, Gunnar, Mangelsdorf, Parritz, and Buss (1996) found higher cortisol levels in toddlers exposed to novel situations when the attachment with the mother was judged to be insecure rather than secure. </w:t>
      </w:r>
    </w:p>
    <w:p w:rsidR="00A84049" w:rsidRPr="008F63C4" w:rsidRDefault="00A947A2" w:rsidP="00827956">
      <w:pPr>
        <w:spacing w:line="360" w:lineRule="auto"/>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b/>
          <w:color w:val="000000" w:themeColor="text1"/>
          <w:sz w:val="24"/>
          <w:szCs w:val="24"/>
          <w:lang w:val="en-US"/>
        </w:rPr>
        <w:tab/>
      </w:r>
      <w:r w:rsidRPr="008F63C4">
        <w:rPr>
          <w:rFonts w:ascii="Times New Roman" w:eastAsia="Times New Roman" w:hAnsi="Times New Roman" w:cs="Times New Roman"/>
          <w:color w:val="000000" w:themeColor="text1"/>
          <w:sz w:val="24"/>
          <w:szCs w:val="24"/>
          <w:lang w:val="en-US"/>
        </w:rPr>
        <w:t>Using the TSST protocol, Kirschbaum et al.</w:t>
      </w:r>
      <w:r w:rsidR="004932D1" w:rsidRPr="008F63C4">
        <w:rPr>
          <w:rFonts w:ascii="Times New Roman" w:eastAsia="Times New Roman" w:hAnsi="Times New Roman" w:cs="Times New Roman"/>
          <w:color w:val="000000" w:themeColor="text1"/>
          <w:sz w:val="24"/>
          <w:szCs w:val="24"/>
          <w:lang w:val="en-US"/>
        </w:rPr>
        <w:t>,</w:t>
      </w:r>
      <w:r w:rsidRPr="008F63C4">
        <w:rPr>
          <w:rFonts w:ascii="Times New Roman" w:eastAsia="Times New Roman" w:hAnsi="Times New Roman" w:cs="Times New Roman"/>
          <w:color w:val="000000" w:themeColor="text1"/>
          <w:sz w:val="24"/>
          <w:szCs w:val="24"/>
          <w:lang w:val="en-US"/>
        </w:rPr>
        <w:t xml:space="preserve"> (1995) found sex-specific effects of social support in older humans. In this study, adult subjects were assigned to one of three groups; no support, support from a stranger, or support from the boyfriend/girlfriend (partner). In the latter two conditions, supporters were instructed to provide social support during the anticipation period. While partner-supported men showed lower cortisol levels with respect to the other two conditions, the authors found that partner-supported women exhibited higher cortisol levels compared to the stranger condition.</w:t>
      </w:r>
      <w:r w:rsidR="0095567E">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color w:val="000000" w:themeColor="text1"/>
          <w:sz w:val="24"/>
          <w:szCs w:val="24"/>
          <w:lang w:val="en-US"/>
        </w:rPr>
        <w:t xml:space="preserve">These results seem to indicate that women are less susceptible to social buffering by verbal social support than men are. Further evidence of this comes from an experiment carried out by </w:t>
      </w:r>
      <w:r w:rsidRPr="008F63C4">
        <w:rPr>
          <w:rFonts w:ascii="Times New Roman" w:eastAsia="Times New Roman" w:hAnsi="Times New Roman" w:cs="Times New Roman"/>
          <w:color w:val="000000" w:themeColor="text1"/>
          <w:sz w:val="24"/>
          <w:szCs w:val="24"/>
          <w:highlight w:val="white"/>
          <w:lang w:val="en-US"/>
        </w:rPr>
        <w:t>Ditzen et al.</w:t>
      </w:r>
      <w:r w:rsidR="004932D1" w:rsidRPr="008F63C4">
        <w:rPr>
          <w:rFonts w:ascii="Times New Roman" w:eastAsia="Times New Roman" w:hAnsi="Times New Roman" w:cs="Times New Roman"/>
          <w:color w:val="000000" w:themeColor="text1"/>
          <w:sz w:val="24"/>
          <w:szCs w:val="24"/>
          <w:highlight w:val="white"/>
          <w:lang w:val="en-US"/>
        </w:rPr>
        <w:t>,</w:t>
      </w:r>
      <w:r w:rsidRPr="008F63C4">
        <w:rPr>
          <w:rFonts w:ascii="Times New Roman" w:eastAsia="Times New Roman" w:hAnsi="Times New Roman" w:cs="Times New Roman"/>
          <w:color w:val="000000" w:themeColor="text1"/>
          <w:sz w:val="24"/>
          <w:szCs w:val="24"/>
          <w:highlight w:val="white"/>
          <w:lang w:val="en-US"/>
        </w:rPr>
        <w:t xml:space="preserve"> (2007). These authors assigned adult women to one of three groups for the anticipation phase; (1) ten minutes of physical interaction with their partner (neck and shoulder massage), (2) ten minutes of verbal interaction with their partner or (3) no interaction with their partner. </w:t>
      </w:r>
      <w:r w:rsidR="00D45520" w:rsidRPr="008F63C4">
        <w:rPr>
          <w:rFonts w:ascii="Times New Roman" w:eastAsia="Times New Roman" w:hAnsi="Times New Roman" w:cs="Times New Roman"/>
          <w:color w:val="000000" w:themeColor="text1"/>
          <w:sz w:val="24"/>
          <w:szCs w:val="24"/>
          <w:lang w:val="en-US"/>
        </w:rPr>
        <w:t>As in the previous study</w:t>
      </w:r>
      <w:r w:rsidRPr="008F63C4">
        <w:rPr>
          <w:rFonts w:ascii="Times New Roman" w:eastAsia="Times New Roman" w:hAnsi="Times New Roman" w:cs="Times New Roman"/>
          <w:color w:val="000000" w:themeColor="text1"/>
          <w:sz w:val="24"/>
          <w:szCs w:val="24"/>
          <w:highlight w:val="white"/>
          <w:lang w:val="en-US"/>
        </w:rPr>
        <w:t>, no difference was found among conditions (2) and (3). However, subjects in group (1) showed lower levels of cortisol relative to the other two, indicating that women can benefit from social support from their partner</w:t>
      </w:r>
      <w:r w:rsidR="00D45520" w:rsidRPr="008F63C4">
        <w:rPr>
          <w:rFonts w:ascii="Times New Roman" w:eastAsia="Times New Roman" w:hAnsi="Times New Roman" w:cs="Times New Roman"/>
          <w:color w:val="000000" w:themeColor="text1"/>
          <w:sz w:val="24"/>
          <w:szCs w:val="24"/>
          <w:highlight w:val="white"/>
          <w:lang w:val="en-US"/>
        </w:rPr>
        <w:t>,</w:t>
      </w:r>
      <w:r w:rsidRPr="008F63C4">
        <w:rPr>
          <w:rFonts w:ascii="Times New Roman" w:eastAsia="Times New Roman" w:hAnsi="Times New Roman" w:cs="Times New Roman"/>
          <w:color w:val="000000" w:themeColor="text1"/>
          <w:sz w:val="24"/>
          <w:szCs w:val="24"/>
          <w:highlight w:val="white"/>
          <w:lang w:val="en-US"/>
        </w:rPr>
        <w:t xml:space="preserve"> as long as physical contact is involved.</w:t>
      </w:r>
    </w:p>
    <w:p w:rsidR="00A84049" w:rsidRPr="008F63C4"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Gender-specific effects were also reported by Glynn, Christenfeld, and Gerin (1999). These authors conducted an experiment in which male and female adults were instructed to </w:t>
      </w:r>
      <w:r w:rsidRPr="008F63C4">
        <w:rPr>
          <w:rFonts w:ascii="Times New Roman" w:eastAsia="Times New Roman" w:hAnsi="Times New Roman" w:cs="Times New Roman"/>
          <w:color w:val="000000" w:themeColor="text1"/>
          <w:sz w:val="24"/>
          <w:szCs w:val="24"/>
          <w:lang w:val="en-US"/>
        </w:rPr>
        <w:lastRenderedPageBreak/>
        <w:t>give a speech, and received either supportive or unsupportive feedback from a male or female observer. Results from this experiment showed that positive feedback from a female observer was effective in reducing stress responses when compared to negative feedback in both men and women. This difference was not observed when the observer was male</w:t>
      </w:r>
      <w:r w:rsidR="003A17E8" w:rsidRPr="008F63C4">
        <w:rPr>
          <w:rFonts w:ascii="Times New Roman" w:eastAsia="Times New Roman" w:hAnsi="Times New Roman" w:cs="Times New Roman"/>
          <w:color w:val="000000" w:themeColor="text1"/>
          <w:sz w:val="24"/>
          <w:szCs w:val="24"/>
          <w:lang w:val="en-US"/>
        </w:rPr>
        <w:t>; in this case both groups of subjects showed similar levels of stress responsiveness</w:t>
      </w:r>
      <w:r w:rsidRPr="008F63C4">
        <w:rPr>
          <w:rFonts w:ascii="Times New Roman" w:eastAsia="Times New Roman" w:hAnsi="Times New Roman" w:cs="Times New Roman"/>
          <w:color w:val="000000" w:themeColor="text1"/>
          <w:sz w:val="24"/>
          <w:szCs w:val="24"/>
          <w:lang w:val="en-US"/>
        </w:rPr>
        <w:t>. This study also shows that people other than partners can modulate the stress response in humans. Indeed, Heinrichs, Baumgartner, Kirschbaum, and Ehlert (2003) showed that close friends function as sources of social buffering in adult men. In this experiment, participants were instructed either to bring their best friend (support condition) or to go alone (no support condition) to a TSST task. In the former condition, the friends were instructed to be as helpful as possible to the participants during the speech preparation (anticipation period) and to provide instrumental as well as emotional support. As expected, lower cortisol levels were found among subjects in the support condition. Similarly, Adams, Santos, and Bukowski, (2011) found that children undergoing daily situations experienced as negative in the presence of their best friend had a lower cortisol increase when compared to children who were not accompanied by their friend in such circumstances.</w:t>
      </w:r>
    </w:p>
    <w:p w:rsidR="00115E3B" w:rsidRPr="008F63C4" w:rsidRDefault="00115E3B"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This topic was studied with animal models, using several species. The following section presents research that provides evidence about the reduction of cortisol in a stress situation</w:t>
      </w:r>
      <w:r w:rsidR="00EA7ADC" w:rsidRPr="008F63C4">
        <w:rPr>
          <w:rFonts w:ascii="Times New Roman" w:eastAsia="Times New Roman" w:hAnsi="Times New Roman" w:cs="Times New Roman"/>
          <w:color w:val="000000" w:themeColor="text1"/>
          <w:sz w:val="24"/>
          <w:szCs w:val="24"/>
          <w:lang w:val="en-US"/>
        </w:rPr>
        <w:t>,</w:t>
      </w:r>
      <w:r w:rsidRPr="008F63C4">
        <w:rPr>
          <w:rFonts w:ascii="Times New Roman" w:eastAsia="Times New Roman" w:hAnsi="Times New Roman" w:cs="Times New Roman"/>
          <w:color w:val="000000" w:themeColor="text1"/>
          <w:sz w:val="24"/>
          <w:szCs w:val="24"/>
          <w:lang w:val="en-US"/>
        </w:rPr>
        <w:t xml:space="preserve"> in the presence of social stimuli.</w:t>
      </w:r>
    </w:p>
    <w:p w:rsidR="00A84049" w:rsidRPr="008F63C4" w:rsidRDefault="00A84049" w:rsidP="00827956">
      <w:pPr>
        <w:spacing w:line="360" w:lineRule="auto"/>
        <w:jc w:val="both"/>
        <w:rPr>
          <w:rFonts w:ascii="Times New Roman" w:eastAsia="Times New Roman" w:hAnsi="Times New Roman" w:cs="Times New Roman"/>
          <w:color w:val="000000" w:themeColor="text1"/>
          <w:sz w:val="24"/>
          <w:szCs w:val="24"/>
          <w:lang w:val="en-US"/>
        </w:rPr>
      </w:pPr>
    </w:p>
    <w:p w:rsidR="00A84049" w:rsidRPr="008F63C4"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b/>
          <w:color w:val="000000" w:themeColor="text1"/>
          <w:sz w:val="24"/>
          <w:szCs w:val="24"/>
          <w:lang w:val="en-US"/>
        </w:rPr>
        <w:t>Social buffering in non-human animals</w:t>
      </w:r>
    </w:p>
    <w:p w:rsidR="00A84049" w:rsidRPr="008F63C4"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b/>
          <w:color w:val="000000" w:themeColor="text1"/>
          <w:sz w:val="24"/>
          <w:szCs w:val="24"/>
          <w:lang w:val="en-US"/>
        </w:rPr>
        <w:t xml:space="preserve">Primates. </w:t>
      </w:r>
      <w:r w:rsidRPr="008F63C4">
        <w:rPr>
          <w:rFonts w:ascii="Times New Roman" w:eastAsia="Times New Roman" w:hAnsi="Times New Roman" w:cs="Times New Roman"/>
          <w:color w:val="000000" w:themeColor="text1"/>
          <w:sz w:val="24"/>
          <w:szCs w:val="24"/>
          <w:lang w:val="en-US"/>
        </w:rPr>
        <w:t>Initial research with non-human subjects employed infant squirrel monkeys. A typical procedure involves separating the monkeys from their mother followed either by a reunion with her or placement in a familiar social environment, which results in a quick return to baseline cortisol levels (Hostinar et al., 2014).</w:t>
      </w:r>
    </w:p>
    <w:p w:rsidR="00A84049" w:rsidRPr="008F63C4"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Coe et al. (1978) found that a previous relation with the buffer is a necessary condition for this effect to occur. These authors measured cortisol levels in mother and infant subjects across four conditions: (1) basal levels, (2) momentary separation followed by reunion of mother and infant, (3) infant removal from the group, and (4) mother removal from the group. They found that separation resulted in elevated cortisol levels in both mother and infant, although this was prevented if the separation was followed by immediate reunion. More importantly, this rise in cortisol levels in the infants was not prevented by the presence of another female adult, indicating that the relationship previously established with the mother plays a crucial role in the social buffering effect.</w:t>
      </w:r>
      <w:r w:rsidR="003A17E8" w:rsidRPr="008F63C4">
        <w:rPr>
          <w:rFonts w:ascii="Times New Roman" w:eastAsia="Times New Roman" w:hAnsi="Times New Roman" w:cs="Times New Roman"/>
          <w:color w:val="000000" w:themeColor="text1"/>
          <w:sz w:val="24"/>
          <w:szCs w:val="24"/>
          <w:lang w:val="en-US"/>
        </w:rPr>
        <w:t xml:space="preserve"> A possible explanation for these results is </w:t>
      </w:r>
      <w:r w:rsidR="003A17E8" w:rsidRPr="008F63C4">
        <w:rPr>
          <w:rFonts w:ascii="Times New Roman" w:eastAsia="Times New Roman" w:hAnsi="Times New Roman" w:cs="Times New Roman"/>
          <w:color w:val="000000" w:themeColor="text1"/>
          <w:sz w:val="24"/>
          <w:szCs w:val="24"/>
          <w:lang w:val="en-US"/>
        </w:rPr>
        <w:lastRenderedPageBreak/>
        <w:t xml:space="preserve">that the </w:t>
      </w:r>
      <w:r w:rsidR="00AF3651" w:rsidRPr="008F63C4">
        <w:rPr>
          <w:rFonts w:ascii="Times New Roman" w:eastAsia="Times New Roman" w:hAnsi="Times New Roman" w:cs="Times New Roman"/>
          <w:color w:val="000000" w:themeColor="text1"/>
          <w:sz w:val="24"/>
          <w:szCs w:val="24"/>
          <w:lang w:val="en-US"/>
        </w:rPr>
        <w:t>mother’s odor plays a role in buffering the stress response, similarly to what occurs in rodents.</w:t>
      </w:r>
    </w:p>
    <w:p w:rsidR="00A84049" w:rsidRPr="008F63C4" w:rsidRDefault="00A947A2" w:rsidP="00827956">
      <w:pPr>
        <w:spacing w:line="360" w:lineRule="auto"/>
        <w:ind w:firstLine="720"/>
        <w:jc w:val="both"/>
        <w:rPr>
          <w:rFonts w:ascii="Times New Roman" w:eastAsia="Times New Roman" w:hAnsi="Times New Roman" w:cs="Times New Roman"/>
          <w:color w:val="000000" w:themeColor="text1"/>
          <w:sz w:val="24"/>
          <w:szCs w:val="24"/>
          <w:highlight w:val="yellow"/>
          <w:lang w:val="en-US"/>
        </w:rPr>
      </w:pPr>
      <w:r w:rsidRPr="008F63C4">
        <w:rPr>
          <w:rFonts w:ascii="Times New Roman" w:eastAsia="Times New Roman" w:hAnsi="Times New Roman" w:cs="Times New Roman"/>
          <w:color w:val="000000" w:themeColor="text1"/>
          <w:sz w:val="24"/>
          <w:szCs w:val="24"/>
          <w:lang w:val="en-US"/>
        </w:rPr>
        <w:t>However, a relationship with the mother may not be necessary for partners to become sources of social buffering. In this sense, Hennessy (1984) reared squirrel monkeys on inanimate maternal surrogates in individual cages. After one year, each subject was paired with a conspecific similarly raised for four weeks. The author found elevated cortisol levels when these monkeys were exposed to a novel environment alone, but not when they were tested in pairs. Nonetheless, the effect appears to be less reliable when a social partner different from the mother is involved. For example, Hennessy (1986) exposed adult female squirrel monkeys to a novel environment either alone or with a familiar partner. Depending on the condition, the partner was either familiar and judged to be affiliative with the subject, familiar and not judged to be affiliative, or unfamiliar. The author did not found a social buffering effect across any of the conditions.</w:t>
      </w:r>
      <w:r w:rsidR="0095567E">
        <w:rPr>
          <w:rFonts w:ascii="Times New Roman" w:eastAsia="Times New Roman" w:hAnsi="Times New Roman" w:cs="Times New Roman"/>
          <w:color w:val="000000" w:themeColor="text1"/>
          <w:sz w:val="24"/>
          <w:szCs w:val="24"/>
          <w:lang w:val="en-US"/>
        </w:rPr>
        <w:t xml:space="preserve"> </w:t>
      </w:r>
      <w:r w:rsidR="009E6950" w:rsidRPr="008F63C4">
        <w:rPr>
          <w:rFonts w:ascii="Times New Roman" w:eastAsia="Times New Roman" w:hAnsi="Times New Roman" w:cs="Times New Roman"/>
          <w:color w:val="000000" w:themeColor="text1"/>
          <w:sz w:val="24"/>
          <w:szCs w:val="24"/>
          <w:lang w:val="en-US"/>
        </w:rPr>
        <w:t>However, the methodology used for the formation of groups in this research seems to be confusing</w:t>
      </w:r>
      <w:r w:rsidR="0095567E">
        <w:rPr>
          <w:rFonts w:ascii="Times New Roman" w:eastAsia="Times New Roman" w:hAnsi="Times New Roman" w:cs="Times New Roman"/>
          <w:color w:val="000000" w:themeColor="text1"/>
          <w:sz w:val="24"/>
          <w:szCs w:val="24"/>
          <w:lang w:val="en-US"/>
        </w:rPr>
        <w:t xml:space="preserve"> </w:t>
      </w:r>
      <w:r w:rsidR="009E6950" w:rsidRPr="008F63C4">
        <w:rPr>
          <w:rFonts w:ascii="Times New Roman" w:eastAsia="Times New Roman" w:hAnsi="Times New Roman" w:cs="Times New Roman"/>
          <w:color w:val="000000" w:themeColor="text1"/>
          <w:sz w:val="24"/>
          <w:szCs w:val="24"/>
          <w:lang w:val="en-US"/>
        </w:rPr>
        <w:t>regarding the consideration of subjects as affiliative or non-affiliative.</w:t>
      </w:r>
    </w:p>
    <w:p w:rsidR="00A84049" w:rsidRPr="008F63C4"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Another procedure employed with squirrel monkeys consists of exposing the subjects to a predator before allowing them to be reunited with their partners. For example, Vogt, Coe, and Levine (1981) presented adult squirrel monkeys </w:t>
      </w:r>
      <w:r w:rsidR="00081F16" w:rsidRPr="008F63C4">
        <w:rPr>
          <w:rFonts w:ascii="Times New Roman" w:eastAsia="Times New Roman" w:hAnsi="Times New Roman" w:cs="Times New Roman"/>
          <w:color w:val="000000" w:themeColor="text1"/>
          <w:sz w:val="24"/>
          <w:szCs w:val="24"/>
          <w:lang w:val="en-US"/>
        </w:rPr>
        <w:t>to</w:t>
      </w:r>
      <w:r w:rsidRPr="008F63C4">
        <w:rPr>
          <w:rFonts w:ascii="Times New Roman" w:eastAsia="Times New Roman" w:hAnsi="Times New Roman" w:cs="Times New Roman"/>
          <w:color w:val="000000" w:themeColor="text1"/>
          <w:sz w:val="24"/>
          <w:szCs w:val="24"/>
          <w:lang w:val="en-US"/>
        </w:rPr>
        <w:t xml:space="preserve">a live boa constrictor snake, either in individual or group conditions. In the </w:t>
      </w:r>
      <w:r w:rsidR="00081F16" w:rsidRPr="008F63C4">
        <w:rPr>
          <w:rFonts w:ascii="Times New Roman" w:eastAsia="Times New Roman" w:hAnsi="Times New Roman" w:cs="Times New Roman"/>
          <w:color w:val="000000" w:themeColor="text1"/>
          <w:sz w:val="24"/>
          <w:szCs w:val="24"/>
          <w:lang w:val="en-US"/>
        </w:rPr>
        <w:t>first condition</w:t>
      </w:r>
      <w:r w:rsidRPr="008F63C4">
        <w:rPr>
          <w:rFonts w:ascii="Times New Roman" w:eastAsia="Times New Roman" w:hAnsi="Times New Roman" w:cs="Times New Roman"/>
          <w:color w:val="000000" w:themeColor="text1"/>
          <w:sz w:val="24"/>
          <w:szCs w:val="24"/>
          <w:lang w:val="en-US"/>
        </w:rPr>
        <w:t>, the subject was removed from the home cage and placed in a separate cage with the stimulus box on top. The group condition, on the other hand, involved placing the stimulus box on top of the home cage. In different conditions, the stimulus box could either be empty or contain the snake. Even though the authors did not find an elevation in cortisol levels produced by the presence of the snake, they did find such an elevation product of individual testing when compared with group testing</w:t>
      </w:r>
      <w:r w:rsidR="00691AE2" w:rsidRPr="008F63C4">
        <w:rPr>
          <w:rFonts w:ascii="Times New Roman" w:eastAsia="Times New Roman" w:hAnsi="Times New Roman" w:cs="Times New Roman"/>
          <w:color w:val="000000" w:themeColor="text1"/>
          <w:sz w:val="24"/>
          <w:szCs w:val="24"/>
          <w:lang w:val="en-US"/>
        </w:rPr>
        <w:t>,probably by mere exposure to the novel environment</w:t>
      </w:r>
      <w:r w:rsidRPr="008F63C4">
        <w:rPr>
          <w:rFonts w:ascii="Times New Roman" w:eastAsia="Times New Roman" w:hAnsi="Times New Roman" w:cs="Times New Roman"/>
          <w:color w:val="000000" w:themeColor="text1"/>
          <w:sz w:val="24"/>
          <w:szCs w:val="24"/>
          <w:lang w:val="en-US"/>
        </w:rPr>
        <w:t>. These results suggest that presence of social partners (among other factors) may function as sources of social buffering.</w:t>
      </w:r>
    </w:p>
    <w:p w:rsidR="00A84049" w:rsidRPr="008F63C4"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In a follow-up study, Coe, Franklin, Smith, and Levine (1982) measured cortisol levels in males during four experimental conditions: (1) after pair formation, (2) after exposure to a novel environment, (3) after exposure to a predator, and (4) after ACTH administration. During conditions (2) and (3), animals were tested either alone or with their partner. Of interest here are the results of these two conditions. Interestingly, during condition (2), the authors found similar increments in cortisol levels when subjects were tested alone or in pairs, with half the subjects showing higher levels when tested with a partner. The same pattern was observed during condition (3). This led the authors to conclude that the presence </w:t>
      </w:r>
      <w:r w:rsidRPr="008F63C4">
        <w:rPr>
          <w:rFonts w:ascii="Times New Roman" w:eastAsia="Times New Roman" w:hAnsi="Times New Roman" w:cs="Times New Roman"/>
          <w:color w:val="000000" w:themeColor="text1"/>
          <w:sz w:val="24"/>
          <w:szCs w:val="24"/>
          <w:lang w:val="en-US"/>
        </w:rPr>
        <w:lastRenderedPageBreak/>
        <w:t>of conspecifics alone may not be enough to produce social buffering, and that other factors may play a role (e.g., novelty of the setting in which the stressful situation occurs, number of conspecifics present and magnitude of the stressor).</w:t>
      </w:r>
    </w:p>
    <w:p w:rsidR="00A84049" w:rsidRPr="008F63C4" w:rsidRDefault="00A947A2" w:rsidP="00827956">
      <w:pPr>
        <w:spacing w:line="360" w:lineRule="auto"/>
        <w:ind w:firstLine="720"/>
        <w:jc w:val="both"/>
        <w:rPr>
          <w:rFonts w:ascii="Times New Roman" w:eastAsia="Times New Roman" w:hAnsi="Times New Roman" w:cs="Times New Roman"/>
          <w:b/>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Primate species other than squirrel monkey have also been studied. For example, </w:t>
      </w:r>
      <w:r w:rsidRPr="008F63C4">
        <w:rPr>
          <w:rFonts w:ascii="Times New Roman" w:eastAsia="Times New Roman" w:hAnsi="Times New Roman" w:cs="Times New Roman"/>
          <w:color w:val="000000" w:themeColor="text1"/>
          <w:sz w:val="24"/>
          <w:szCs w:val="24"/>
          <w:highlight w:val="white"/>
          <w:lang w:val="en-US"/>
        </w:rPr>
        <w:t xml:space="preserve">Smith, McGreer-Whitworth, and French (1998) found that heterosexual partners serve as social buffers in adult marmosets. These authors isolated the subjects for two days either while accompanied by the partner or alone. Cortisol elevations were found only in the latter case. Furthermore, these elevations were not a consequence of partner-separation, since a second experiment showed that removing the partner from the home cage did not produce changes in cortisol levels. The authors concluded from this that the elevations were the result of novelty </w:t>
      </w:r>
      <w:r w:rsidR="00DF7DD9" w:rsidRPr="008F63C4">
        <w:rPr>
          <w:rFonts w:ascii="Times New Roman" w:eastAsia="Times New Roman" w:hAnsi="Times New Roman" w:cs="Times New Roman"/>
          <w:color w:val="000000" w:themeColor="text1"/>
          <w:sz w:val="24"/>
          <w:szCs w:val="24"/>
          <w:highlight w:val="white"/>
          <w:lang w:val="en-US"/>
        </w:rPr>
        <w:t>exposure</w:t>
      </w:r>
      <w:r w:rsidRPr="008F63C4">
        <w:rPr>
          <w:rFonts w:ascii="Times New Roman" w:eastAsia="Times New Roman" w:hAnsi="Times New Roman" w:cs="Times New Roman"/>
          <w:color w:val="000000" w:themeColor="text1"/>
          <w:sz w:val="24"/>
          <w:szCs w:val="24"/>
          <w:highlight w:val="white"/>
          <w:lang w:val="en-US"/>
        </w:rPr>
        <w:t>, and that the partners were successful in buffering the stress response.</w:t>
      </w:r>
    </w:p>
    <w:p w:rsidR="00A84049" w:rsidRPr="008F63C4" w:rsidRDefault="00A947A2" w:rsidP="00827956">
      <w:pPr>
        <w:spacing w:line="360" w:lineRule="auto"/>
        <w:ind w:firstLine="720"/>
        <w:jc w:val="both"/>
        <w:rPr>
          <w:rFonts w:ascii="Times New Roman" w:eastAsia="Times New Roman" w:hAnsi="Times New Roman" w:cs="Times New Roman"/>
          <w:b/>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Stimuli other than the presence of a conspecific have also been studied in this species. Rukstalis and French (2005) performed an experiment in which adult marmosets were isolated from their pair mate and tested under either one of three conditions: (1) presentation of vocalizations from their mate, (2) presentation of vocalization from an unfamiliar conspecific of the opposite sex, or (3) absence of auditory stimuli. Cortisol levels were lower in subjects from condition (1) compared with subjects from conditions (2) or (3). The authors coined the term “vocal buffering” to refer to this particular example of social buffering.</w:t>
      </w:r>
    </w:p>
    <w:p w:rsidR="00A84049" w:rsidRPr="008F63C4"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b/>
          <w:color w:val="000000" w:themeColor="text1"/>
          <w:sz w:val="24"/>
          <w:szCs w:val="24"/>
          <w:lang w:val="en-US"/>
        </w:rPr>
        <w:t xml:space="preserve">Rodents. </w:t>
      </w:r>
      <w:r w:rsidRPr="008F63C4">
        <w:rPr>
          <w:rFonts w:ascii="Times New Roman" w:eastAsia="Times New Roman" w:hAnsi="Times New Roman" w:cs="Times New Roman"/>
          <w:color w:val="000000" w:themeColor="text1"/>
          <w:sz w:val="24"/>
          <w:szCs w:val="24"/>
          <w:lang w:val="en-US"/>
        </w:rPr>
        <w:t>Social buffering research in rodents has revealed important age constraints as to which conspecifics can attenuate the stress response. For example, Hennessy et al.</w:t>
      </w:r>
      <w:r w:rsidR="00F46A37" w:rsidRPr="008F63C4">
        <w:rPr>
          <w:rFonts w:ascii="Times New Roman" w:eastAsia="Times New Roman" w:hAnsi="Times New Roman" w:cs="Times New Roman"/>
          <w:color w:val="000000" w:themeColor="text1"/>
          <w:sz w:val="24"/>
          <w:szCs w:val="24"/>
          <w:lang w:val="en-US"/>
        </w:rPr>
        <w:t>,</w:t>
      </w:r>
      <w:r w:rsidRPr="008F63C4">
        <w:rPr>
          <w:rFonts w:ascii="Times New Roman" w:eastAsia="Times New Roman" w:hAnsi="Times New Roman" w:cs="Times New Roman"/>
          <w:color w:val="000000" w:themeColor="text1"/>
          <w:sz w:val="24"/>
          <w:szCs w:val="24"/>
          <w:lang w:val="en-US"/>
        </w:rPr>
        <w:t xml:space="preserve"> (2006) conducted an experiment in which male guinea pigs were exposed to a novel environment at four different stages of development (preweaning, periadolescent, sexually but not socially mature</w:t>
      </w:r>
      <w:r w:rsidR="006B7B1A" w:rsidRPr="008F63C4">
        <w:rPr>
          <w:rFonts w:ascii="Times New Roman" w:eastAsia="Times New Roman" w:hAnsi="Times New Roman" w:cs="Times New Roman"/>
          <w:color w:val="000000" w:themeColor="text1"/>
          <w:sz w:val="24"/>
          <w:szCs w:val="24"/>
          <w:lang w:val="en-US"/>
        </w:rPr>
        <w:t xml:space="preserve"> (i.e., </w:t>
      </w:r>
      <w:r w:rsidR="00300DCA" w:rsidRPr="008F63C4">
        <w:rPr>
          <w:rFonts w:ascii="Times New Roman" w:eastAsia="Times New Roman" w:hAnsi="Times New Roman" w:cs="Times New Roman"/>
          <w:color w:val="000000" w:themeColor="text1"/>
          <w:sz w:val="24"/>
          <w:szCs w:val="24"/>
          <w:lang w:val="en-US"/>
        </w:rPr>
        <w:t xml:space="preserve">they </w:t>
      </w:r>
      <w:r w:rsidR="006B7B1A" w:rsidRPr="008F63C4">
        <w:rPr>
          <w:rFonts w:ascii="Times New Roman" w:eastAsia="Times New Roman" w:hAnsi="Times New Roman" w:cs="Times New Roman"/>
          <w:color w:val="000000" w:themeColor="text1"/>
          <w:sz w:val="24"/>
          <w:szCs w:val="24"/>
          <w:lang w:val="en-US"/>
        </w:rPr>
        <w:t>are not yet able to achieve the social status needed for reliable breeding success)</w:t>
      </w:r>
      <w:r w:rsidRPr="008F63C4">
        <w:rPr>
          <w:rFonts w:ascii="Times New Roman" w:eastAsia="Times New Roman" w:hAnsi="Times New Roman" w:cs="Times New Roman"/>
          <w:color w:val="000000" w:themeColor="text1"/>
          <w:sz w:val="24"/>
          <w:szCs w:val="24"/>
          <w:lang w:val="en-US"/>
        </w:rPr>
        <w:t xml:space="preserve">and sexually and socially mature, and under three different conditions: (1) alone, (2) with an unfamiliar adult female, or (3) with the preferred adult female depending on the stage (based on behavioral observations). They found that, during the first stage, only the </w:t>
      </w:r>
      <w:r w:rsidR="003B3440" w:rsidRPr="008F63C4">
        <w:rPr>
          <w:rFonts w:ascii="Times New Roman" w:eastAsia="Times New Roman" w:hAnsi="Times New Roman" w:cs="Times New Roman"/>
          <w:color w:val="000000" w:themeColor="text1"/>
          <w:sz w:val="24"/>
          <w:szCs w:val="24"/>
          <w:lang w:val="en-US"/>
        </w:rPr>
        <w:t>preferred</w:t>
      </w:r>
      <w:r w:rsidRPr="008F63C4">
        <w:rPr>
          <w:rFonts w:ascii="Times New Roman" w:eastAsia="Times New Roman" w:hAnsi="Times New Roman" w:cs="Times New Roman"/>
          <w:color w:val="000000" w:themeColor="text1"/>
          <w:sz w:val="24"/>
          <w:szCs w:val="24"/>
          <w:lang w:val="en-US"/>
        </w:rPr>
        <w:t xml:space="preserve"> female (the biological mother) functioned as a source of social buffering. The opposite result was found during periadolescence; the unfamiliar female, but not the </w:t>
      </w:r>
      <w:r w:rsidR="003B3440" w:rsidRPr="008F63C4">
        <w:rPr>
          <w:rFonts w:ascii="Times New Roman" w:eastAsia="Times New Roman" w:hAnsi="Times New Roman" w:cs="Times New Roman"/>
          <w:color w:val="000000" w:themeColor="text1"/>
          <w:sz w:val="24"/>
          <w:szCs w:val="24"/>
          <w:lang w:val="en-US"/>
        </w:rPr>
        <w:t>preferred</w:t>
      </w:r>
      <w:r w:rsidRPr="008F63C4">
        <w:rPr>
          <w:rFonts w:ascii="Times New Roman" w:eastAsia="Times New Roman" w:hAnsi="Times New Roman" w:cs="Times New Roman"/>
          <w:color w:val="000000" w:themeColor="text1"/>
          <w:sz w:val="24"/>
          <w:szCs w:val="24"/>
          <w:lang w:val="en-US"/>
        </w:rPr>
        <w:t xml:space="preserve"> female, buffered the stress response. Neither the </w:t>
      </w:r>
      <w:r w:rsidR="003B3440" w:rsidRPr="008F63C4">
        <w:rPr>
          <w:rFonts w:ascii="Times New Roman" w:eastAsia="Times New Roman" w:hAnsi="Times New Roman" w:cs="Times New Roman"/>
          <w:color w:val="000000" w:themeColor="text1"/>
          <w:sz w:val="24"/>
          <w:szCs w:val="24"/>
          <w:lang w:val="en-US"/>
        </w:rPr>
        <w:t>preferred</w:t>
      </w:r>
      <w:r w:rsidRPr="008F63C4">
        <w:rPr>
          <w:rFonts w:ascii="Times New Roman" w:eastAsia="Times New Roman" w:hAnsi="Times New Roman" w:cs="Times New Roman"/>
          <w:color w:val="000000" w:themeColor="text1"/>
          <w:sz w:val="24"/>
          <w:szCs w:val="24"/>
          <w:lang w:val="en-US"/>
        </w:rPr>
        <w:t xml:space="preserve">or the unfamiliar female affected the stress response during the third stage, while the </w:t>
      </w:r>
      <w:r w:rsidR="003B3440" w:rsidRPr="008F63C4">
        <w:rPr>
          <w:rFonts w:ascii="Times New Roman" w:eastAsia="Times New Roman" w:hAnsi="Times New Roman" w:cs="Times New Roman"/>
          <w:color w:val="000000" w:themeColor="text1"/>
          <w:sz w:val="24"/>
          <w:szCs w:val="24"/>
          <w:lang w:val="en-US"/>
        </w:rPr>
        <w:t>preferred</w:t>
      </w:r>
      <w:r w:rsidRPr="008F63C4">
        <w:rPr>
          <w:rFonts w:ascii="Times New Roman" w:eastAsia="Times New Roman" w:hAnsi="Times New Roman" w:cs="Times New Roman"/>
          <w:color w:val="000000" w:themeColor="text1"/>
          <w:sz w:val="24"/>
          <w:szCs w:val="24"/>
          <w:lang w:val="en-US"/>
        </w:rPr>
        <w:t xml:space="preserve"> female (but not the unfamiliar one) did buffer the response during the fourth stage.</w:t>
      </w:r>
    </w:p>
    <w:p w:rsidR="00A84049" w:rsidRPr="008F63C4"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ab/>
        <w:t xml:space="preserve">Similarly, Hennessy, Maken, and Graves (2000) found that both the biological mother and an unfamiliar adult female reduced cortisol in periadolescent guinea pigs exposed to a novel environment for either 10, 30, 60, or 90 minutes. This was the case even when the </w:t>
      </w:r>
      <w:r w:rsidRPr="008F63C4">
        <w:rPr>
          <w:rFonts w:ascii="Times New Roman" w:eastAsia="Times New Roman" w:hAnsi="Times New Roman" w:cs="Times New Roman"/>
          <w:color w:val="000000" w:themeColor="text1"/>
          <w:sz w:val="24"/>
          <w:szCs w:val="24"/>
          <w:lang w:val="en-US"/>
        </w:rPr>
        <w:lastRenderedPageBreak/>
        <w:t>interactions with both kinds of females were drastically different (e.g., the subjects exhibited more defensive behavior when in presence of the unfamiliar female). Interestingly, adult males appear to be unable to buffer the stress response in periadolescent and adult guinea pigs (</w:t>
      </w:r>
      <w:r w:rsidRPr="008F63C4">
        <w:rPr>
          <w:rFonts w:ascii="Times New Roman" w:eastAsia="Times New Roman" w:hAnsi="Times New Roman" w:cs="Times New Roman"/>
          <w:color w:val="000000" w:themeColor="text1"/>
          <w:sz w:val="24"/>
          <w:szCs w:val="24"/>
          <w:highlight w:val="white"/>
          <w:lang w:val="en-US"/>
        </w:rPr>
        <w:t>Hennessy</w:t>
      </w:r>
      <w:r w:rsidR="00A61AD3" w:rsidRPr="008F63C4">
        <w:rPr>
          <w:rFonts w:ascii="Times New Roman" w:eastAsia="Times New Roman" w:hAnsi="Times New Roman" w:cs="Times New Roman"/>
          <w:color w:val="000000" w:themeColor="text1"/>
          <w:sz w:val="24"/>
          <w:szCs w:val="24"/>
          <w:highlight w:val="white"/>
          <w:lang w:val="en-US"/>
        </w:rPr>
        <w:t xml:space="preserve"> et al.</w:t>
      </w:r>
      <w:r w:rsidRPr="008F63C4">
        <w:rPr>
          <w:rFonts w:ascii="Times New Roman" w:eastAsia="Times New Roman" w:hAnsi="Times New Roman" w:cs="Times New Roman"/>
          <w:color w:val="000000" w:themeColor="text1"/>
          <w:sz w:val="24"/>
          <w:szCs w:val="24"/>
          <w:highlight w:val="white"/>
          <w:lang w:val="en-US"/>
        </w:rPr>
        <w:t>, 2002).</w:t>
      </w:r>
    </w:p>
    <w:p w:rsidR="00A84049" w:rsidRPr="008F63C4"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ab/>
        <w:t xml:space="preserve">Age-dependency of the stimuli capable of buffering the stress response has also been observed in rats. Stanton and Levine (1990) performed three experiments in which the effectiveness of different stimuli was tested at different ages. In experiment 1, an anesthetized dam was compared with an adult male rat at 12, 16, and 20 days of age. A mild effectiveness of the male was found at 12 and 16 days (but not at 20), while the dam was found to inhibit the stress response at all three ages. Experiment 2 compared the anesthetized dam with an anesthetized sibling pup during the same three ages. While the dam was again found to inhibit stress responsiveness, the sibling resulted ineffective regardless of the age of the subjects. Experiment 3 examined the effectiveness of the dam during a period in which its biological and social significance is modified. A </w:t>
      </w:r>
      <w:r w:rsidR="008F63C4" w:rsidRPr="008F63C4">
        <w:rPr>
          <w:rFonts w:ascii="Times New Roman" w:eastAsia="Times New Roman" w:hAnsi="Times New Roman" w:cs="Times New Roman"/>
          <w:color w:val="000000" w:themeColor="text1"/>
          <w:sz w:val="24"/>
          <w:szCs w:val="24"/>
          <w:lang w:val="en-US"/>
        </w:rPr>
        <w:t>decremented</w:t>
      </w:r>
      <w:r w:rsidRPr="008F63C4">
        <w:rPr>
          <w:rFonts w:ascii="Times New Roman" w:eastAsia="Times New Roman" w:hAnsi="Times New Roman" w:cs="Times New Roman"/>
          <w:color w:val="000000" w:themeColor="text1"/>
          <w:sz w:val="24"/>
          <w:szCs w:val="24"/>
          <w:lang w:val="en-US"/>
        </w:rPr>
        <w:t xml:space="preserve"> effectiveness of the dam to buffer the stress response was found when subjects were tested on PND 20, 24 and 28.</w:t>
      </w:r>
    </w:p>
    <w:p w:rsidR="00A84049" w:rsidRPr="008F63C4"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ab/>
        <w:t xml:space="preserve">This specificity of age to determine the ability of partners to buffer the stress response has also been observed in guinea pigs. Maken and Hennessy (2009) housed male subject with two females each, and tested them in a novel environment at PND 40, 120, 180, and 240. Each subject was evaluated under four different conditions: (1) alone, (2) in the presence of the </w:t>
      </w:r>
      <w:r w:rsidR="008F63C4" w:rsidRPr="008F63C4">
        <w:rPr>
          <w:rFonts w:ascii="Times New Roman" w:eastAsia="Times New Roman" w:hAnsi="Times New Roman" w:cs="Times New Roman"/>
          <w:color w:val="000000" w:themeColor="text1"/>
          <w:sz w:val="24"/>
          <w:szCs w:val="24"/>
          <w:lang w:val="en-US"/>
        </w:rPr>
        <w:t>preferred</w:t>
      </w:r>
      <w:r w:rsidRPr="008F63C4">
        <w:rPr>
          <w:rFonts w:ascii="Times New Roman" w:eastAsia="Times New Roman" w:hAnsi="Times New Roman" w:cs="Times New Roman"/>
          <w:color w:val="000000" w:themeColor="text1"/>
          <w:sz w:val="24"/>
          <w:szCs w:val="24"/>
          <w:lang w:val="en-US"/>
        </w:rPr>
        <w:t xml:space="preserve"> female (as determined from observations), (3) in the presence of the other female, and (4) with an unfamiliar female. No difference in social buffering was found among conditions (2), (3), and (4) at PND 40, 120, and 180, while only the </w:t>
      </w:r>
      <w:r w:rsidR="008F63C4" w:rsidRPr="008F63C4">
        <w:rPr>
          <w:rFonts w:ascii="Times New Roman" w:eastAsia="Times New Roman" w:hAnsi="Times New Roman" w:cs="Times New Roman"/>
          <w:color w:val="000000" w:themeColor="text1"/>
          <w:sz w:val="24"/>
          <w:szCs w:val="24"/>
          <w:lang w:val="en-US"/>
        </w:rPr>
        <w:t>preferred</w:t>
      </w:r>
      <w:r w:rsidRPr="008F63C4">
        <w:rPr>
          <w:rFonts w:ascii="Times New Roman" w:eastAsia="Times New Roman" w:hAnsi="Times New Roman" w:cs="Times New Roman"/>
          <w:color w:val="000000" w:themeColor="text1"/>
          <w:sz w:val="24"/>
          <w:szCs w:val="24"/>
          <w:lang w:val="en-US"/>
        </w:rPr>
        <w:t xml:space="preserve"> female was able to reduce the cortisol level</w:t>
      </w:r>
      <w:r w:rsidR="00AD73A4" w:rsidRPr="008F63C4">
        <w:rPr>
          <w:rFonts w:ascii="Times New Roman" w:eastAsia="Times New Roman" w:hAnsi="Times New Roman" w:cs="Times New Roman"/>
          <w:color w:val="000000" w:themeColor="text1"/>
          <w:sz w:val="24"/>
          <w:szCs w:val="24"/>
          <w:lang w:val="en-US"/>
        </w:rPr>
        <w:t xml:space="preserve"> at PND 240</w:t>
      </w:r>
      <w:r w:rsidRPr="008F63C4">
        <w:rPr>
          <w:rFonts w:ascii="Times New Roman" w:eastAsia="Times New Roman" w:hAnsi="Times New Roman" w:cs="Times New Roman"/>
          <w:color w:val="000000" w:themeColor="text1"/>
          <w:sz w:val="24"/>
          <w:szCs w:val="24"/>
          <w:lang w:val="en-US"/>
        </w:rPr>
        <w:t>.</w:t>
      </w:r>
    </w:p>
    <w:p w:rsidR="00A84049" w:rsidRPr="008F63C4"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Similar to what occurs in other species, whether a prior relationship exists among subjects</w:t>
      </w:r>
      <w:r w:rsidR="002D439F" w:rsidRPr="008F63C4">
        <w:rPr>
          <w:rFonts w:ascii="Times New Roman" w:eastAsia="Times New Roman" w:hAnsi="Times New Roman" w:cs="Times New Roman"/>
          <w:color w:val="000000" w:themeColor="text1"/>
          <w:sz w:val="24"/>
          <w:szCs w:val="24"/>
          <w:lang w:val="en-US"/>
        </w:rPr>
        <w:t>,</w:t>
      </w:r>
      <w:r w:rsidRPr="008F63C4">
        <w:rPr>
          <w:rFonts w:ascii="Times New Roman" w:eastAsia="Times New Roman" w:hAnsi="Times New Roman" w:cs="Times New Roman"/>
          <w:color w:val="000000" w:themeColor="text1"/>
          <w:sz w:val="24"/>
          <w:szCs w:val="24"/>
          <w:lang w:val="en-US"/>
        </w:rPr>
        <w:t xml:space="preserve"> seems to modulate the social buffering effect. In this sense, Armario, Luna, and Balasch (1983) found that </w:t>
      </w:r>
      <w:r w:rsidR="0088661A" w:rsidRPr="008F63C4">
        <w:rPr>
          <w:rFonts w:ascii="Times New Roman" w:eastAsia="Times New Roman" w:hAnsi="Times New Roman" w:cs="Times New Roman"/>
          <w:color w:val="000000" w:themeColor="text1"/>
          <w:sz w:val="24"/>
          <w:szCs w:val="24"/>
          <w:lang w:val="en-US"/>
        </w:rPr>
        <w:t xml:space="preserve">adult </w:t>
      </w:r>
      <w:r w:rsidRPr="008F63C4">
        <w:rPr>
          <w:rFonts w:ascii="Times New Roman" w:eastAsia="Times New Roman" w:hAnsi="Times New Roman" w:cs="Times New Roman"/>
          <w:color w:val="000000" w:themeColor="text1"/>
          <w:sz w:val="24"/>
          <w:szCs w:val="24"/>
          <w:lang w:val="en-US"/>
        </w:rPr>
        <w:t xml:space="preserve">rats exposed to a novel environment in the presence of a cage mate showed a higher corticosterone level when compared to rats that were exposed alone or in the presence of a rat from a different cage. No difference was found among the latter two groups. Similar results were observed by Armario, Ortiz, and Balasch (1983) when exposing rats to an open field while accompanied either by a familiar or an unfamiliar conspecific. Similarly, both the mother and unfamiliar adult females inhibit the stress response in pre and postweaning guinea pigs exposed to a novel environment, while littermates have no effect (Graves &amp; Hennessy, 2000). These results resemble those of Hennessy (1986) previously </w:t>
      </w:r>
      <w:r w:rsidRPr="008F63C4">
        <w:rPr>
          <w:rFonts w:ascii="Times New Roman" w:eastAsia="Times New Roman" w:hAnsi="Times New Roman" w:cs="Times New Roman"/>
          <w:color w:val="000000" w:themeColor="text1"/>
          <w:sz w:val="24"/>
          <w:szCs w:val="24"/>
          <w:lang w:val="en-US"/>
        </w:rPr>
        <w:lastRenderedPageBreak/>
        <w:t xml:space="preserve">mentioned, in which familiar partners failed to buffer stress induced by novelty in </w:t>
      </w:r>
      <w:r w:rsidR="0088661A" w:rsidRPr="008F63C4">
        <w:rPr>
          <w:rFonts w:ascii="Times New Roman" w:eastAsia="Times New Roman" w:hAnsi="Times New Roman" w:cs="Times New Roman"/>
          <w:color w:val="000000" w:themeColor="text1"/>
          <w:sz w:val="24"/>
          <w:szCs w:val="24"/>
          <w:lang w:val="en-US"/>
        </w:rPr>
        <w:t xml:space="preserve">adult </w:t>
      </w:r>
      <w:r w:rsidRPr="008F63C4">
        <w:rPr>
          <w:rFonts w:ascii="Times New Roman" w:eastAsia="Times New Roman" w:hAnsi="Times New Roman" w:cs="Times New Roman"/>
          <w:color w:val="000000" w:themeColor="text1"/>
          <w:sz w:val="24"/>
          <w:szCs w:val="24"/>
          <w:lang w:val="en-US"/>
        </w:rPr>
        <w:t>squirrel monkeys.</w:t>
      </w:r>
    </w:p>
    <w:p w:rsidR="00A84049" w:rsidRPr="008F63C4"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Another factor that seems to modulate the effectiveness of a conspecific to buffer the stress response seems to be whether or not the potential buffer is stressed during the testing. Kiyokawa, Kikusui, Takeuchi, and Mori (2004) paired fear-conditioned rat subjects with either a fear-conditioned or a naive unfamiliar partner. The authors found that both kinds of partners buffered the stress response of the subjects during the test, but those that were not fear-conditioned were more effective. This suggests that stressed conspecifics are less effective in producing social buffering. A large body of literature - which will be reviewed in the next section - shows that this is also the case when the buffer is the mother.</w:t>
      </w:r>
    </w:p>
    <w:p w:rsidR="00A84049" w:rsidRPr="008F63C4"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Again similar to primate subjects, the mother seems to be particularly effective in buffering the stress response of rodents at early stages. In the aforementioned study by Graves and Hennesy (2000), cortisol levels were lower when novelty exposure was carried out in the presence of the mother</w:t>
      </w:r>
      <w:r w:rsidR="00830839" w:rsidRPr="008F63C4">
        <w:rPr>
          <w:rFonts w:ascii="Times New Roman" w:eastAsia="Times New Roman" w:hAnsi="Times New Roman" w:cs="Times New Roman"/>
          <w:color w:val="000000" w:themeColor="text1"/>
          <w:sz w:val="24"/>
          <w:szCs w:val="24"/>
          <w:lang w:val="en-US"/>
        </w:rPr>
        <w:t>,</w:t>
      </w:r>
      <w:r w:rsidRPr="008F63C4">
        <w:rPr>
          <w:rFonts w:ascii="Times New Roman" w:eastAsia="Times New Roman" w:hAnsi="Times New Roman" w:cs="Times New Roman"/>
          <w:color w:val="000000" w:themeColor="text1"/>
          <w:sz w:val="24"/>
          <w:szCs w:val="24"/>
          <w:lang w:val="en-US"/>
        </w:rPr>
        <w:t xml:space="preserve"> compared to an unfamiliar female at the preweaning stage. This effect was not observed during the postweaning stage. Similarly, Hennessy and Ritchey (1987) found that cortisol elevation was attenuated when infant guinea pigs were exposed to a novel environment either with its conscious or anesthetized mother. This did not occur when the subjects were accompanied by an unfamiliar anesthetized lactating female. Social buffering by the mother is so strong that it works even when the stressor is a deadly threat (</w:t>
      </w:r>
      <w:r w:rsidR="002A4C4F" w:rsidRPr="008F63C4">
        <w:rPr>
          <w:rFonts w:ascii="Times New Roman" w:eastAsia="Times New Roman" w:hAnsi="Times New Roman" w:cs="Times New Roman"/>
          <w:color w:val="000000" w:themeColor="text1"/>
          <w:sz w:val="24"/>
          <w:szCs w:val="24"/>
          <w:lang w:val="en-US"/>
        </w:rPr>
        <w:t xml:space="preserve">i.e., an adult male rat; </w:t>
      </w:r>
      <w:r w:rsidRPr="008F63C4">
        <w:rPr>
          <w:rFonts w:ascii="Times New Roman" w:eastAsia="Times New Roman" w:hAnsi="Times New Roman" w:cs="Times New Roman"/>
          <w:color w:val="000000" w:themeColor="text1"/>
          <w:sz w:val="24"/>
          <w:szCs w:val="24"/>
          <w:lang w:val="en-US"/>
        </w:rPr>
        <w:t>Wiedenmayer</w:t>
      </w:r>
      <w:r w:rsidR="00A61AD3" w:rsidRPr="008F63C4">
        <w:rPr>
          <w:rFonts w:ascii="Times New Roman" w:eastAsia="Times New Roman" w:hAnsi="Times New Roman" w:cs="Times New Roman"/>
          <w:color w:val="000000" w:themeColor="text1"/>
          <w:sz w:val="24"/>
          <w:szCs w:val="24"/>
          <w:lang w:val="en-US"/>
        </w:rPr>
        <w:t xml:space="preserve"> et al.</w:t>
      </w:r>
      <w:r w:rsidRPr="008F63C4">
        <w:rPr>
          <w:rFonts w:ascii="Times New Roman" w:eastAsia="Times New Roman" w:hAnsi="Times New Roman" w:cs="Times New Roman"/>
          <w:color w:val="000000" w:themeColor="text1"/>
          <w:sz w:val="24"/>
          <w:szCs w:val="24"/>
          <w:lang w:val="en-US"/>
        </w:rPr>
        <w:t>, 2003). These results are also in accordance with those previously mentioned about the age-dependence of subjects to benefit from the presence of different conspecifics</w:t>
      </w:r>
      <w:r w:rsidR="007C783C" w:rsidRPr="008F63C4">
        <w:rPr>
          <w:rFonts w:ascii="Times New Roman" w:eastAsia="Times New Roman" w:hAnsi="Times New Roman" w:cs="Times New Roman"/>
          <w:color w:val="000000" w:themeColor="text1"/>
          <w:sz w:val="24"/>
          <w:szCs w:val="24"/>
          <w:lang w:val="en-US"/>
        </w:rPr>
        <w:t xml:space="preserve">. </w:t>
      </w:r>
      <w:r w:rsidR="007F4B2B" w:rsidRPr="008F63C4">
        <w:rPr>
          <w:rFonts w:ascii="Times New Roman" w:eastAsia="Times New Roman" w:hAnsi="Times New Roman" w:cs="Times New Roman"/>
          <w:color w:val="000000" w:themeColor="text1"/>
          <w:sz w:val="24"/>
          <w:szCs w:val="24"/>
          <w:lang w:val="en-US"/>
        </w:rPr>
        <w:t>These results contrast sharply with those of Hennessy et al. (2000), in which periadolescent guinea pigs were equally buffered by their mother and by an unfamiliar female. This provides evidence to the hypothesis that the mother is particularly effective to buffer the stress response at early stages, but not later in life.</w:t>
      </w:r>
    </w:p>
    <w:p w:rsidR="00A84049" w:rsidRPr="008F63C4"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Interestingly, physical contact with the mother does not seem to be essential for this effect to occur. Hennessy (1988) exposed guinea pig pups to a novel environment in either one of three conditions: (1) alone, (2) in the presence of the mother separated by a wire-mesh partition, or (3) in the presence of the freely accessible mother. The author found a social buffering effect in both conditions (2) and (3). However, he also found that condition (3) was more effective than condition (2), indicating that physical contact with the mother is still more beneficial, albeit not essential. This result is similar to that of Rukstalis and French (2005) previously reviewed, in which vocalizations from the subjects’ mates (but not from other conspecifics) produced social buffering in adult marmosets.</w:t>
      </w:r>
    </w:p>
    <w:p w:rsidR="00A84049" w:rsidRPr="008F63C4"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lastRenderedPageBreak/>
        <w:t xml:space="preserve">A different result was found in rats by Stanton et al. (1987). These authors carried out three experiments with 12, 16, and 20 day old rats. The stressor was exposure to a novel environment. In </w:t>
      </w:r>
      <w:r w:rsidR="0054359F" w:rsidRPr="008F63C4">
        <w:rPr>
          <w:rFonts w:ascii="Times New Roman" w:eastAsia="Times New Roman" w:hAnsi="Times New Roman" w:cs="Times New Roman"/>
          <w:color w:val="000000" w:themeColor="text1"/>
          <w:sz w:val="24"/>
          <w:szCs w:val="24"/>
          <w:lang w:val="en-US"/>
        </w:rPr>
        <w:t>E</w:t>
      </w:r>
      <w:r w:rsidRPr="008F63C4">
        <w:rPr>
          <w:rFonts w:ascii="Times New Roman" w:eastAsia="Times New Roman" w:hAnsi="Times New Roman" w:cs="Times New Roman"/>
          <w:color w:val="000000" w:themeColor="text1"/>
          <w:sz w:val="24"/>
          <w:szCs w:val="24"/>
          <w:lang w:val="en-US"/>
        </w:rPr>
        <w:t xml:space="preserve">xperiment 1, the subjects were either allowed to suckle an anesthetized dam or received milk ingestion through an intraoral cannula. The first condition resulted in reduced corticosterone secretion at all ages, while the latter did not. </w:t>
      </w:r>
      <w:r w:rsidR="0054359F" w:rsidRPr="008F63C4">
        <w:rPr>
          <w:rFonts w:ascii="Times New Roman" w:eastAsia="Times New Roman" w:hAnsi="Times New Roman" w:cs="Times New Roman"/>
          <w:color w:val="000000" w:themeColor="text1"/>
          <w:sz w:val="24"/>
          <w:szCs w:val="24"/>
          <w:lang w:val="en-US"/>
        </w:rPr>
        <w:t xml:space="preserve">In </w:t>
      </w:r>
      <w:r w:rsidRPr="008F63C4">
        <w:rPr>
          <w:rFonts w:ascii="Times New Roman" w:eastAsia="Times New Roman" w:hAnsi="Times New Roman" w:cs="Times New Roman"/>
          <w:color w:val="000000" w:themeColor="text1"/>
          <w:sz w:val="24"/>
          <w:szCs w:val="24"/>
          <w:lang w:val="en-US"/>
        </w:rPr>
        <w:t xml:space="preserve">Experiment 2 </w:t>
      </w:r>
      <w:r w:rsidR="0054359F" w:rsidRPr="008F63C4">
        <w:rPr>
          <w:rFonts w:ascii="Times New Roman" w:eastAsia="Times New Roman" w:hAnsi="Times New Roman" w:cs="Times New Roman"/>
          <w:color w:val="000000" w:themeColor="text1"/>
          <w:sz w:val="24"/>
          <w:szCs w:val="24"/>
          <w:lang w:val="en-US"/>
        </w:rPr>
        <w:t>subjects were allowed to contact to an anesthetized dam, with or without the opportunity to suckle. The results suggest that</w:t>
      </w:r>
      <w:r w:rsidRPr="008F63C4">
        <w:rPr>
          <w:rFonts w:ascii="Times New Roman" w:eastAsia="Times New Roman" w:hAnsi="Times New Roman" w:cs="Times New Roman"/>
          <w:color w:val="000000" w:themeColor="text1"/>
          <w:sz w:val="24"/>
          <w:szCs w:val="24"/>
          <w:lang w:val="en-US"/>
        </w:rPr>
        <w:t xml:space="preserve">it is </w:t>
      </w:r>
      <w:r w:rsidR="0054359F" w:rsidRPr="008F63C4">
        <w:rPr>
          <w:rFonts w:ascii="Times New Roman" w:eastAsia="Times New Roman" w:hAnsi="Times New Roman" w:cs="Times New Roman"/>
          <w:color w:val="000000" w:themeColor="text1"/>
          <w:sz w:val="24"/>
          <w:szCs w:val="24"/>
          <w:lang w:val="en-US"/>
        </w:rPr>
        <w:t xml:space="preserve">the </w:t>
      </w:r>
      <w:r w:rsidRPr="008F63C4">
        <w:rPr>
          <w:rFonts w:ascii="Times New Roman" w:eastAsia="Times New Roman" w:hAnsi="Times New Roman" w:cs="Times New Roman"/>
          <w:color w:val="000000" w:themeColor="text1"/>
          <w:sz w:val="24"/>
          <w:szCs w:val="24"/>
          <w:lang w:val="en-US"/>
        </w:rPr>
        <w:t xml:space="preserve">contact with the dam, and not the opportunity to suckle per se, what buffers the stress response. Both conditions were equally effective at all ages. Finally, </w:t>
      </w:r>
      <w:r w:rsidR="0054359F" w:rsidRPr="008F63C4">
        <w:rPr>
          <w:rFonts w:ascii="Times New Roman" w:eastAsia="Times New Roman" w:hAnsi="Times New Roman" w:cs="Times New Roman"/>
          <w:color w:val="000000" w:themeColor="text1"/>
          <w:sz w:val="24"/>
          <w:szCs w:val="24"/>
          <w:lang w:val="en-US"/>
        </w:rPr>
        <w:t>E</w:t>
      </w:r>
      <w:r w:rsidRPr="008F63C4">
        <w:rPr>
          <w:rFonts w:ascii="Times New Roman" w:eastAsia="Times New Roman" w:hAnsi="Times New Roman" w:cs="Times New Roman"/>
          <w:color w:val="000000" w:themeColor="text1"/>
          <w:sz w:val="24"/>
          <w:szCs w:val="24"/>
          <w:lang w:val="en-US"/>
        </w:rPr>
        <w:t>xperiment 3 assessed whether physical contact is essential for this buffering to occur. Four conditions were compared: (1) pups that were allowed physical contact with a lactating female, (2) pups that were allowed physical contact with a virgin female, (3) pups that were presented with a lactating female (without physical contact allowed), and (4) pups that were presented with a virgin female (without physical contact allowed). Social buffering was only observed when physical contact was allowed, and contact with a virgin female was less effective at 20 days of age when compared to 12 and 16.</w:t>
      </w:r>
    </w:p>
    <w:p w:rsidR="00A84049" w:rsidRPr="008F63C4"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ab/>
      </w:r>
      <w:r w:rsidR="004D471D" w:rsidRPr="008F63C4">
        <w:rPr>
          <w:rFonts w:ascii="Times New Roman" w:eastAsia="Times New Roman" w:hAnsi="Times New Roman" w:cs="Times New Roman"/>
          <w:color w:val="000000" w:themeColor="text1"/>
          <w:sz w:val="24"/>
          <w:szCs w:val="24"/>
          <w:lang w:val="en-US"/>
        </w:rPr>
        <w:t>In summary, n</w:t>
      </w:r>
      <w:r w:rsidRPr="008F63C4">
        <w:rPr>
          <w:rFonts w:ascii="Times New Roman" w:eastAsia="Times New Roman" w:hAnsi="Times New Roman" w:cs="Times New Roman"/>
          <w:color w:val="000000" w:themeColor="text1"/>
          <w:sz w:val="24"/>
          <w:szCs w:val="24"/>
          <w:lang w:val="en-US"/>
        </w:rPr>
        <w:t>ot only does the mother function as a potent stress buffer, but it also has been shown to regulate in HPA axis during development. Early experiments showed that rats are hyporesponsive to stress during PND 4-14. Thus, this period has been called the stress hyporesponsive period (SHRP; Levine, 2001</w:t>
      </w:r>
      <w:r w:rsidR="00385F10" w:rsidRPr="008F63C4">
        <w:rPr>
          <w:rFonts w:ascii="Times New Roman" w:eastAsia="Times New Roman" w:hAnsi="Times New Roman" w:cs="Times New Roman"/>
          <w:color w:val="000000" w:themeColor="text1"/>
          <w:sz w:val="24"/>
          <w:szCs w:val="24"/>
          <w:lang w:val="en-US"/>
        </w:rPr>
        <w:t>; Moriceau&amp; Sullivan, 2004</w:t>
      </w:r>
      <w:r w:rsidRPr="008F63C4">
        <w:rPr>
          <w:rFonts w:ascii="Times New Roman" w:eastAsia="Times New Roman" w:hAnsi="Times New Roman" w:cs="Times New Roman"/>
          <w:color w:val="000000" w:themeColor="text1"/>
          <w:sz w:val="24"/>
          <w:szCs w:val="24"/>
          <w:lang w:val="en-US"/>
        </w:rPr>
        <w:t>). Further research has shown that the HPA axis is in fact functional during this period, but that maternal stimuli suppress its activation. Specifically, pups in the SHRP can show corticosterone elevations if maternally deprived (Levine</w:t>
      </w:r>
      <w:r w:rsidR="00A61AD3" w:rsidRPr="008F63C4">
        <w:rPr>
          <w:rFonts w:ascii="Times New Roman" w:eastAsia="Times New Roman" w:hAnsi="Times New Roman" w:cs="Times New Roman"/>
          <w:color w:val="000000" w:themeColor="text1"/>
          <w:sz w:val="24"/>
          <w:szCs w:val="24"/>
          <w:lang w:val="en-US"/>
        </w:rPr>
        <w:t xml:space="preserve"> et al.,</w:t>
      </w:r>
      <w:r w:rsidRPr="008F63C4">
        <w:rPr>
          <w:rFonts w:ascii="Times New Roman" w:eastAsia="Times New Roman" w:hAnsi="Times New Roman" w:cs="Times New Roman"/>
          <w:color w:val="000000" w:themeColor="text1"/>
          <w:sz w:val="24"/>
          <w:szCs w:val="24"/>
          <w:lang w:val="en-US"/>
        </w:rPr>
        <w:t xml:space="preserve"> 1991)</w:t>
      </w:r>
      <w:r w:rsidR="00541765" w:rsidRPr="008F63C4">
        <w:rPr>
          <w:rFonts w:ascii="Times New Roman" w:eastAsia="Times New Roman" w:hAnsi="Times New Roman" w:cs="Times New Roman"/>
          <w:color w:val="000000" w:themeColor="text1"/>
          <w:sz w:val="24"/>
          <w:szCs w:val="24"/>
          <w:lang w:val="en-US"/>
        </w:rPr>
        <w:t>, but tactile stimulation from the mother maintains low corticosterone levels and prevents stressors from producing its release (Moriceau</w:t>
      </w:r>
      <w:r w:rsidR="0095567E">
        <w:rPr>
          <w:rFonts w:ascii="Times New Roman" w:eastAsia="Times New Roman" w:hAnsi="Times New Roman" w:cs="Times New Roman"/>
          <w:color w:val="000000" w:themeColor="text1"/>
          <w:sz w:val="24"/>
          <w:szCs w:val="24"/>
          <w:lang w:val="en-US"/>
        </w:rPr>
        <w:t xml:space="preserve"> </w:t>
      </w:r>
      <w:r w:rsidR="00541765" w:rsidRPr="008F63C4">
        <w:rPr>
          <w:rFonts w:ascii="Times New Roman" w:eastAsia="Times New Roman" w:hAnsi="Times New Roman" w:cs="Times New Roman"/>
          <w:color w:val="000000" w:themeColor="text1"/>
          <w:sz w:val="24"/>
          <w:szCs w:val="24"/>
          <w:lang w:val="en-US"/>
        </w:rPr>
        <w:t>&amp; Sullivan, 2004)</w:t>
      </w:r>
      <w:r w:rsidRPr="008F63C4">
        <w:rPr>
          <w:rFonts w:ascii="Times New Roman" w:eastAsia="Times New Roman" w:hAnsi="Times New Roman" w:cs="Times New Roman"/>
          <w:color w:val="000000" w:themeColor="text1"/>
          <w:sz w:val="24"/>
          <w:szCs w:val="24"/>
          <w:lang w:val="en-US"/>
        </w:rPr>
        <w:t xml:space="preserve">. </w:t>
      </w:r>
    </w:p>
    <w:p w:rsidR="00F570A6" w:rsidRPr="008F63C4" w:rsidRDefault="00F570A6" w:rsidP="00827956">
      <w:pPr>
        <w:spacing w:line="360" w:lineRule="auto"/>
        <w:jc w:val="both"/>
        <w:rPr>
          <w:rFonts w:ascii="Times New Roman" w:eastAsia="Times New Roman" w:hAnsi="Times New Roman" w:cs="Times New Roman"/>
          <w:color w:val="000000" w:themeColor="text1"/>
          <w:sz w:val="24"/>
          <w:szCs w:val="24"/>
          <w:lang w:val="en-US"/>
        </w:rPr>
      </w:pPr>
    </w:p>
    <w:p w:rsidR="00A84049" w:rsidRPr="008F63C4" w:rsidRDefault="00A947A2" w:rsidP="00827956">
      <w:pPr>
        <w:spacing w:line="360" w:lineRule="auto"/>
        <w:jc w:val="center"/>
        <w:rPr>
          <w:rFonts w:ascii="Times New Roman" w:eastAsia="Times New Roman" w:hAnsi="Times New Roman" w:cs="Times New Roman"/>
          <w:b/>
          <w:color w:val="000000" w:themeColor="text1"/>
          <w:sz w:val="24"/>
          <w:szCs w:val="24"/>
          <w:lang w:val="en-US"/>
        </w:rPr>
      </w:pPr>
      <w:r w:rsidRPr="008F63C4">
        <w:rPr>
          <w:rFonts w:ascii="Times New Roman" w:eastAsia="Times New Roman" w:hAnsi="Times New Roman" w:cs="Times New Roman"/>
          <w:b/>
          <w:color w:val="000000" w:themeColor="text1"/>
          <w:sz w:val="24"/>
          <w:szCs w:val="24"/>
          <w:lang w:val="en-US"/>
        </w:rPr>
        <w:t>Inhibition of conditioned fear responses by social stimuli</w:t>
      </w:r>
    </w:p>
    <w:p w:rsidR="00A84049" w:rsidRPr="008F63C4"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Almost all the studies reviewed so far have focused on regulation of the stress response produced by stimuli such as exposure to novel environments or predators. </w:t>
      </w:r>
      <w:r w:rsidR="00986EB2" w:rsidRPr="008F63C4">
        <w:rPr>
          <w:rFonts w:ascii="Times New Roman" w:eastAsia="Times New Roman" w:hAnsi="Times New Roman" w:cs="Times New Roman"/>
          <w:color w:val="000000" w:themeColor="text1"/>
          <w:sz w:val="24"/>
          <w:szCs w:val="24"/>
          <w:lang w:val="en-US"/>
        </w:rPr>
        <w:t xml:space="preserve">An important field of research comes from studies </w:t>
      </w:r>
      <w:r w:rsidRPr="008F63C4">
        <w:rPr>
          <w:rFonts w:ascii="Times New Roman" w:eastAsia="Times New Roman" w:hAnsi="Times New Roman" w:cs="Times New Roman"/>
          <w:color w:val="000000" w:themeColor="text1"/>
          <w:sz w:val="24"/>
          <w:szCs w:val="24"/>
          <w:lang w:val="en-US"/>
        </w:rPr>
        <w:t>about whether</w:t>
      </w:r>
      <w:r w:rsidR="0095567E">
        <w:rPr>
          <w:rFonts w:ascii="Times New Roman" w:eastAsia="Times New Roman" w:hAnsi="Times New Roman" w:cs="Times New Roman"/>
          <w:color w:val="000000" w:themeColor="text1"/>
          <w:sz w:val="24"/>
          <w:szCs w:val="24"/>
          <w:lang w:val="en-US"/>
        </w:rPr>
        <w:t xml:space="preserve"> </w:t>
      </w:r>
      <w:r w:rsidR="00986EB2" w:rsidRPr="008F63C4">
        <w:rPr>
          <w:rFonts w:ascii="Times New Roman" w:eastAsia="Times New Roman" w:hAnsi="Times New Roman" w:cs="Times New Roman"/>
          <w:color w:val="000000" w:themeColor="text1"/>
          <w:sz w:val="24"/>
          <w:szCs w:val="24"/>
          <w:lang w:val="en-US"/>
        </w:rPr>
        <w:t>the role of social stimuli in attenuation of</w:t>
      </w:r>
      <w:r w:rsidR="0095567E">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color w:val="000000" w:themeColor="text1"/>
          <w:sz w:val="24"/>
          <w:szCs w:val="24"/>
          <w:lang w:val="en-US"/>
        </w:rPr>
        <w:t>the stress response</w:t>
      </w:r>
      <w:r w:rsidR="00986EB2" w:rsidRPr="008F63C4">
        <w:rPr>
          <w:rFonts w:ascii="Times New Roman" w:eastAsia="Times New Roman" w:hAnsi="Times New Roman" w:cs="Times New Roman"/>
          <w:color w:val="000000" w:themeColor="text1"/>
          <w:sz w:val="24"/>
          <w:szCs w:val="24"/>
          <w:lang w:val="en-US"/>
        </w:rPr>
        <w:t>,</w:t>
      </w:r>
      <w:r w:rsidRPr="008F63C4">
        <w:rPr>
          <w:rFonts w:ascii="Times New Roman" w:eastAsia="Times New Roman" w:hAnsi="Times New Roman" w:cs="Times New Roman"/>
          <w:color w:val="000000" w:themeColor="text1"/>
          <w:sz w:val="24"/>
          <w:szCs w:val="24"/>
          <w:lang w:val="en-US"/>
        </w:rPr>
        <w:t xml:space="preserve"> when the source of stress is a conditioned fear stimulus. An early study (Stanton</w:t>
      </w:r>
      <w:r w:rsidR="00A61AD3" w:rsidRPr="008F63C4">
        <w:rPr>
          <w:rFonts w:ascii="Times New Roman" w:eastAsia="Times New Roman" w:hAnsi="Times New Roman" w:cs="Times New Roman"/>
          <w:color w:val="000000" w:themeColor="text1"/>
          <w:sz w:val="24"/>
          <w:szCs w:val="24"/>
          <w:lang w:val="en-US"/>
        </w:rPr>
        <w:t xml:space="preserve"> et al.</w:t>
      </w:r>
      <w:r w:rsidRPr="008F63C4">
        <w:rPr>
          <w:rFonts w:ascii="Times New Roman" w:eastAsia="Times New Roman" w:hAnsi="Times New Roman" w:cs="Times New Roman"/>
          <w:color w:val="000000" w:themeColor="text1"/>
          <w:sz w:val="24"/>
          <w:szCs w:val="24"/>
          <w:lang w:val="en-US"/>
        </w:rPr>
        <w:t>, 1985) showed that partners can have inhibitory effects in the adrenocortical response induced by conditioned stimuli. Adult male squirrel monkeys were assigned to either one of two groups. In the first one, subjects were fear-conditioned with footshock as the unconditioned stimulus (US)</w:t>
      </w:r>
      <w:r w:rsidR="009313EB" w:rsidRPr="008F63C4">
        <w:rPr>
          <w:rFonts w:ascii="Times New Roman" w:eastAsia="Times New Roman" w:hAnsi="Times New Roman" w:cs="Times New Roman"/>
          <w:color w:val="000000" w:themeColor="text1"/>
          <w:sz w:val="24"/>
          <w:szCs w:val="24"/>
          <w:lang w:val="en-US"/>
        </w:rPr>
        <w:t xml:space="preserve"> and </w:t>
      </w:r>
      <w:r w:rsidR="00C839D6" w:rsidRPr="008F63C4">
        <w:rPr>
          <w:rFonts w:ascii="Times New Roman" w:eastAsia="Times New Roman" w:hAnsi="Times New Roman" w:cs="Times New Roman"/>
          <w:color w:val="000000" w:themeColor="text1"/>
          <w:sz w:val="24"/>
          <w:szCs w:val="24"/>
          <w:lang w:val="en-US"/>
        </w:rPr>
        <w:t xml:space="preserve">a flashing light </w:t>
      </w:r>
      <w:r w:rsidR="009313EB" w:rsidRPr="008F63C4">
        <w:rPr>
          <w:rFonts w:ascii="Times New Roman" w:eastAsia="Times New Roman" w:hAnsi="Times New Roman" w:cs="Times New Roman"/>
          <w:color w:val="000000" w:themeColor="text1"/>
          <w:sz w:val="24"/>
          <w:szCs w:val="24"/>
          <w:lang w:val="en-US"/>
        </w:rPr>
        <w:t xml:space="preserve">as the conditioned stimulus </w:t>
      </w:r>
      <w:r w:rsidR="009313EB" w:rsidRPr="008F63C4">
        <w:rPr>
          <w:rFonts w:ascii="Times New Roman" w:eastAsia="Times New Roman" w:hAnsi="Times New Roman" w:cs="Times New Roman"/>
          <w:color w:val="000000" w:themeColor="text1"/>
          <w:sz w:val="24"/>
          <w:szCs w:val="24"/>
          <w:lang w:val="en-US"/>
        </w:rPr>
        <w:lastRenderedPageBreak/>
        <w:t>(CS)</w:t>
      </w:r>
      <w:r w:rsidRPr="008F63C4">
        <w:rPr>
          <w:rFonts w:ascii="Times New Roman" w:eastAsia="Times New Roman" w:hAnsi="Times New Roman" w:cs="Times New Roman"/>
          <w:color w:val="000000" w:themeColor="text1"/>
          <w:sz w:val="24"/>
          <w:szCs w:val="24"/>
          <w:lang w:val="en-US"/>
        </w:rPr>
        <w:t>. Subjects from the second group received presentations of the</w:t>
      </w:r>
      <w:r w:rsidR="0095567E">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color w:val="000000" w:themeColor="text1"/>
          <w:sz w:val="24"/>
          <w:szCs w:val="24"/>
          <w:lang w:val="en-US"/>
        </w:rPr>
        <w:t>CS without pairing. Afterwards, both groups were tested with the CS alone, either individually, in the presence of a partner or in the presence of the group. The authors found cortisol elevations only in subjects that received CS-US pairing, and only when they were tested individually; that is, conspecifics successfully attenuated the stress response evoked by the CS. However, no difference was found between animals tested in the presence of a single partner or in the presence of a larger group.</w:t>
      </w:r>
      <w:r w:rsidR="00AD5D4D" w:rsidRPr="008F63C4">
        <w:rPr>
          <w:rFonts w:ascii="Times New Roman" w:eastAsia="Times New Roman" w:hAnsi="Times New Roman" w:cs="Times New Roman"/>
          <w:color w:val="000000" w:themeColor="text1"/>
          <w:sz w:val="24"/>
          <w:szCs w:val="24"/>
          <w:lang w:val="en-US"/>
        </w:rPr>
        <w:t xml:space="preserve"> Furthermore, social buffering facilitates the extinction of conditioned fear responses (Mikami et al., 2020).</w:t>
      </w:r>
    </w:p>
    <w:p w:rsidR="00A84049" w:rsidRPr="008F63C4"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ab/>
        <w:t xml:space="preserve">Since then, a growing body of literature studying the regulation of conditioned fear responses by social stimuli has emerged. For example, Kiyokawa, Hiroshima, Takeuchi, and Mori (2014) exposed fear-conditioned and non-conditioned male rats to the corresponding CS </w:t>
      </w:r>
      <w:r w:rsidR="00651637" w:rsidRPr="008F63C4">
        <w:rPr>
          <w:rFonts w:ascii="Times New Roman" w:eastAsia="Times New Roman" w:hAnsi="Times New Roman" w:cs="Times New Roman"/>
          <w:color w:val="000000" w:themeColor="text1"/>
          <w:sz w:val="24"/>
          <w:szCs w:val="24"/>
          <w:lang w:val="en-US"/>
        </w:rPr>
        <w:t xml:space="preserve">(a 3-s, 8kHz, 80dB tone) </w:t>
      </w:r>
      <w:r w:rsidRPr="008F63C4">
        <w:rPr>
          <w:rFonts w:ascii="Times New Roman" w:eastAsia="Times New Roman" w:hAnsi="Times New Roman" w:cs="Times New Roman"/>
          <w:color w:val="000000" w:themeColor="text1"/>
          <w:sz w:val="24"/>
          <w:szCs w:val="24"/>
          <w:lang w:val="en-US"/>
        </w:rPr>
        <w:t>either while alone or in the presence of a conspecific that was separated by a wire mesh barrier. The authors found corticosterone elevations only when the fear-conditioned subjects were tested alone. On the other hand, no difference was found among fear-conditioned subjects tested in the presence of a partner compared with non-conditioned subjects. However, this effect is absent when the subjects are separated from the partner by a transparent acrylic board, or when their main olfactory ep</w:t>
      </w:r>
      <w:r w:rsidR="00A61AD3" w:rsidRPr="008F63C4">
        <w:rPr>
          <w:rFonts w:ascii="Times New Roman" w:eastAsia="Times New Roman" w:hAnsi="Times New Roman" w:cs="Times New Roman"/>
          <w:color w:val="000000" w:themeColor="text1"/>
          <w:sz w:val="24"/>
          <w:szCs w:val="24"/>
          <w:lang w:val="en-US"/>
        </w:rPr>
        <w:t>ithelium is lesioned (Kiyokawa et al.</w:t>
      </w:r>
      <w:r w:rsidRPr="008F63C4">
        <w:rPr>
          <w:rFonts w:ascii="Times New Roman" w:eastAsia="Times New Roman" w:hAnsi="Times New Roman" w:cs="Times New Roman"/>
          <w:color w:val="000000" w:themeColor="text1"/>
          <w:sz w:val="24"/>
          <w:szCs w:val="24"/>
          <w:lang w:val="en-US"/>
        </w:rPr>
        <w:t>, 2009). Together, these results imply that the olfactory system is essential for inhibition of the stress response to occur, while physical contact is not.</w:t>
      </w:r>
    </w:p>
    <w:p w:rsidR="00A84049" w:rsidRPr="008F63C4"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ab/>
        <w:t xml:space="preserve">Visual stimuli </w:t>
      </w:r>
      <w:r w:rsidR="000B5F82" w:rsidRPr="008F63C4">
        <w:rPr>
          <w:rFonts w:ascii="Times New Roman" w:eastAsia="Times New Roman" w:hAnsi="Times New Roman" w:cs="Times New Roman"/>
          <w:color w:val="000000" w:themeColor="text1"/>
          <w:sz w:val="24"/>
          <w:szCs w:val="24"/>
          <w:lang w:val="en-US"/>
        </w:rPr>
        <w:t>produced by</w:t>
      </w:r>
      <w:r w:rsidRPr="008F63C4">
        <w:rPr>
          <w:rFonts w:ascii="Times New Roman" w:eastAsia="Times New Roman" w:hAnsi="Times New Roman" w:cs="Times New Roman"/>
          <w:color w:val="000000" w:themeColor="text1"/>
          <w:sz w:val="24"/>
          <w:szCs w:val="24"/>
          <w:lang w:val="en-US"/>
        </w:rPr>
        <w:t xml:space="preserve">the partner do not seem to be essential either. Takahashi et al. (2013) fear-conditioned male rats and then exposed them to the CS in a test box that was either clean or odorized by a partner that was previously kept there. </w:t>
      </w:r>
      <w:r w:rsidR="000B5F82" w:rsidRPr="008F63C4">
        <w:rPr>
          <w:rFonts w:ascii="Times New Roman" w:eastAsia="Times New Roman" w:hAnsi="Times New Roman" w:cs="Times New Roman"/>
          <w:color w:val="000000" w:themeColor="text1"/>
          <w:sz w:val="24"/>
          <w:szCs w:val="24"/>
          <w:lang w:val="en-US"/>
        </w:rPr>
        <w:t xml:space="preserve">The CS elicited fear conditioned responses in the first case, but failed to do so when the odor </w:t>
      </w:r>
      <w:r w:rsidR="001E43E6" w:rsidRPr="008F63C4">
        <w:rPr>
          <w:rFonts w:ascii="Times New Roman" w:eastAsia="Times New Roman" w:hAnsi="Times New Roman" w:cs="Times New Roman"/>
          <w:color w:val="000000" w:themeColor="text1"/>
          <w:sz w:val="24"/>
          <w:szCs w:val="24"/>
          <w:lang w:val="en-US"/>
        </w:rPr>
        <w:t xml:space="preserve">of the partner </w:t>
      </w:r>
      <w:r w:rsidR="000B5F82" w:rsidRPr="008F63C4">
        <w:rPr>
          <w:rFonts w:ascii="Times New Roman" w:eastAsia="Times New Roman" w:hAnsi="Times New Roman" w:cs="Times New Roman"/>
          <w:color w:val="000000" w:themeColor="text1"/>
          <w:sz w:val="24"/>
          <w:szCs w:val="24"/>
          <w:lang w:val="en-US"/>
        </w:rPr>
        <w:t>was presented</w:t>
      </w:r>
      <w:r w:rsidRPr="008F63C4">
        <w:rPr>
          <w:rFonts w:ascii="Times New Roman" w:eastAsia="Times New Roman" w:hAnsi="Times New Roman" w:cs="Times New Roman"/>
          <w:color w:val="000000" w:themeColor="text1"/>
          <w:sz w:val="24"/>
          <w:szCs w:val="24"/>
          <w:lang w:val="en-US"/>
        </w:rPr>
        <w:t>. The effects of familiarity with the conspecific were analyzed in a subsequent study (Kiyokawa</w:t>
      </w:r>
      <w:r w:rsidR="00A61AD3" w:rsidRPr="008F63C4">
        <w:rPr>
          <w:rFonts w:ascii="Times New Roman" w:eastAsia="Times New Roman" w:hAnsi="Times New Roman" w:cs="Times New Roman"/>
          <w:color w:val="000000" w:themeColor="text1"/>
          <w:sz w:val="24"/>
          <w:szCs w:val="24"/>
          <w:lang w:val="en-US"/>
        </w:rPr>
        <w:t xml:space="preserve"> et al.</w:t>
      </w:r>
      <w:r w:rsidRPr="008F63C4">
        <w:rPr>
          <w:rFonts w:ascii="Times New Roman" w:eastAsia="Times New Roman" w:hAnsi="Times New Roman" w:cs="Times New Roman"/>
          <w:color w:val="000000" w:themeColor="text1"/>
          <w:sz w:val="24"/>
          <w:szCs w:val="24"/>
          <w:lang w:val="en-US"/>
        </w:rPr>
        <w:t>, 2014). The procedure was similar to the previous one, except that the odor could be either from a familiar conspecific or an unfamiliar one. Both odors were effective in suppressing the conditioned fear responses, but the odor from the familiar partner was more effective than that of the unfamiliar one. These results extend previous findings on partner familiarity to conditioned fear responses.</w:t>
      </w:r>
    </w:p>
    <w:p w:rsidR="00A84049" w:rsidRPr="008F63C4" w:rsidRDefault="00A947A2" w:rsidP="00827956">
      <w:pPr>
        <w:spacing w:line="360" w:lineRule="auto"/>
        <w:ind w:firstLine="720"/>
        <w:jc w:val="both"/>
        <w:rPr>
          <w:rFonts w:ascii="Times New Roman" w:eastAsia="Times New Roman" w:hAnsi="Times New Roman" w:cs="Times New Roman"/>
          <w:color w:val="000000" w:themeColor="text1"/>
          <w:sz w:val="24"/>
          <w:szCs w:val="24"/>
          <w:highlight w:val="yellow"/>
          <w:lang w:val="en-US"/>
        </w:rPr>
      </w:pPr>
      <w:r w:rsidRPr="008F63C4">
        <w:rPr>
          <w:rFonts w:ascii="Times New Roman" w:eastAsia="Times New Roman" w:hAnsi="Times New Roman" w:cs="Times New Roman"/>
          <w:color w:val="000000" w:themeColor="text1"/>
          <w:sz w:val="24"/>
          <w:szCs w:val="24"/>
          <w:lang w:val="en-US"/>
        </w:rPr>
        <w:t>Experiments within this paradigm have also shed light on the frequent lack of correlation found between behavioral and physiological measures of stress</w:t>
      </w:r>
      <w:r w:rsidR="000B5F82" w:rsidRPr="008F63C4">
        <w:rPr>
          <w:rFonts w:ascii="Times New Roman" w:eastAsia="Times New Roman" w:hAnsi="Times New Roman" w:cs="Times New Roman"/>
          <w:color w:val="000000" w:themeColor="text1"/>
          <w:sz w:val="24"/>
          <w:szCs w:val="24"/>
          <w:lang w:val="en-US"/>
        </w:rPr>
        <w:t xml:space="preserve"> (e.g., Coe et al., 1982; Vogt, et al., 1981)</w:t>
      </w:r>
      <w:r w:rsidRPr="008F63C4">
        <w:rPr>
          <w:rFonts w:ascii="Times New Roman" w:eastAsia="Times New Roman" w:hAnsi="Times New Roman" w:cs="Times New Roman"/>
          <w:color w:val="000000" w:themeColor="text1"/>
          <w:sz w:val="24"/>
          <w:szCs w:val="24"/>
          <w:lang w:val="en-US"/>
        </w:rPr>
        <w:t>. In this respect, Kiyokawa, Takeuchi, and Mori (2007) found differential effects of two experimental arrangements in male rats. In the first one, subjects were fear-conditioned to an auditory CS</w:t>
      </w:r>
      <w:r w:rsidR="00B04ED3" w:rsidRPr="008F63C4">
        <w:rPr>
          <w:rFonts w:ascii="Times New Roman" w:eastAsia="Times New Roman" w:hAnsi="Times New Roman" w:cs="Times New Roman"/>
          <w:color w:val="000000" w:themeColor="text1"/>
          <w:sz w:val="24"/>
          <w:szCs w:val="24"/>
          <w:lang w:val="en-US"/>
        </w:rPr>
        <w:t xml:space="preserve"> (with shock as the US)</w:t>
      </w:r>
      <w:r w:rsidRPr="008F63C4">
        <w:rPr>
          <w:rFonts w:ascii="Times New Roman" w:eastAsia="Times New Roman" w:hAnsi="Times New Roman" w:cs="Times New Roman"/>
          <w:color w:val="000000" w:themeColor="text1"/>
          <w:sz w:val="24"/>
          <w:szCs w:val="24"/>
          <w:lang w:val="en-US"/>
        </w:rPr>
        <w:t xml:space="preserve"> and, afterwards, pair-housed </w:t>
      </w:r>
      <w:r w:rsidRPr="008F63C4">
        <w:rPr>
          <w:rFonts w:ascii="Times New Roman" w:eastAsia="Times New Roman" w:hAnsi="Times New Roman" w:cs="Times New Roman"/>
          <w:color w:val="000000" w:themeColor="text1"/>
          <w:sz w:val="24"/>
          <w:szCs w:val="24"/>
          <w:lang w:val="en-US"/>
        </w:rPr>
        <w:lastRenderedPageBreak/>
        <w:t xml:space="preserve">with an unfamiliar rat for 24 hours. This </w:t>
      </w:r>
      <w:r w:rsidR="0007321C" w:rsidRPr="008F63C4">
        <w:rPr>
          <w:rFonts w:ascii="Times New Roman" w:eastAsia="Times New Roman" w:hAnsi="Times New Roman" w:cs="Times New Roman"/>
          <w:color w:val="000000" w:themeColor="text1"/>
          <w:sz w:val="24"/>
          <w:szCs w:val="24"/>
          <w:lang w:val="en-US"/>
        </w:rPr>
        <w:t>procedure</w:t>
      </w:r>
      <w:r w:rsidR="0022284D">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color w:val="000000" w:themeColor="text1"/>
          <w:sz w:val="24"/>
          <w:szCs w:val="24"/>
          <w:lang w:val="en-US"/>
        </w:rPr>
        <w:t xml:space="preserve">resulted in a reduced autonomic response to the CS compared to control subjects, but had no effect on behavioral measures of stress. In the second arrangement, subjects were fear-conditioned in the same fashion as in the first one, and were then tested with the CS in the presence of an unfamiliar rat. The authors found that this </w:t>
      </w:r>
      <w:r w:rsidR="0007321C" w:rsidRPr="008F63C4">
        <w:rPr>
          <w:rFonts w:ascii="Times New Roman" w:eastAsia="Times New Roman" w:hAnsi="Times New Roman" w:cs="Times New Roman"/>
          <w:color w:val="000000" w:themeColor="text1"/>
          <w:sz w:val="24"/>
          <w:szCs w:val="24"/>
          <w:lang w:val="en-US"/>
        </w:rPr>
        <w:t>condition</w:t>
      </w:r>
      <w:r w:rsidR="0022284D">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color w:val="000000" w:themeColor="text1"/>
          <w:sz w:val="24"/>
          <w:szCs w:val="24"/>
          <w:lang w:val="en-US"/>
        </w:rPr>
        <w:t>had somewhat the opposite effect; behavioral signs of stress were reduced, but no difference was found in the autonomic response. Furthermore, the authors found that exposure in the presence of the unfamiliar rat following pair-housing reduced both behavioral and physiological signs of stress, showing that a combination of both arrangements may be the most effective way of attenuating the stress response.</w:t>
      </w:r>
    </w:p>
    <w:p w:rsidR="00A84049" w:rsidRPr="008F63C4"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All studies reviewed so far in this section have used male rats as subjects. This begs the question of whether female rats are also susceptible to this effect. </w:t>
      </w:r>
      <w:r w:rsidR="008209FB" w:rsidRPr="008F63C4">
        <w:rPr>
          <w:rFonts w:ascii="Times New Roman" w:eastAsia="Times New Roman" w:hAnsi="Times New Roman" w:cs="Times New Roman"/>
          <w:color w:val="000000" w:themeColor="text1"/>
          <w:sz w:val="24"/>
          <w:szCs w:val="24"/>
          <w:lang w:val="en-US"/>
        </w:rPr>
        <w:t>I</w:t>
      </w:r>
      <w:r w:rsidRPr="008F63C4">
        <w:rPr>
          <w:rFonts w:ascii="Times New Roman" w:eastAsia="Times New Roman" w:hAnsi="Times New Roman" w:cs="Times New Roman"/>
          <w:color w:val="000000" w:themeColor="text1"/>
          <w:sz w:val="24"/>
          <w:szCs w:val="24"/>
          <w:lang w:val="en-US"/>
        </w:rPr>
        <w:t>n a study by Ishii, Kiyokawa, Takeuchi, and Mori (2016)</w:t>
      </w:r>
      <w:r w:rsidR="0022284D">
        <w:rPr>
          <w:rFonts w:ascii="Times New Roman" w:eastAsia="Times New Roman" w:hAnsi="Times New Roman" w:cs="Times New Roman"/>
          <w:color w:val="000000" w:themeColor="text1"/>
          <w:sz w:val="24"/>
          <w:szCs w:val="24"/>
          <w:lang w:val="en-US"/>
        </w:rPr>
        <w:t xml:space="preserve"> </w:t>
      </w:r>
      <w:r w:rsidR="008209FB" w:rsidRPr="008F63C4">
        <w:rPr>
          <w:rFonts w:ascii="Times New Roman" w:eastAsia="Times New Roman" w:hAnsi="Times New Roman" w:cs="Times New Roman"/>
          <w:color w:val="000000" w:themeColor="text1"/>
          <w:sz w:val="24"/>
          <w:szCs w:val="24"/>
          <w:lang w:val="en-US"/>
        </w:rPr>
        <w:t>the effect of social buffering in females was evaluated</w:t>
      </w:r>
      <w:r w:rsidRPr="008F63C4">
        <w:rPr>
          <w:rFonts w:ascii="Times New Roman" w:eastAsia="Times New Roman" w:hAnsi="Times New Roman" w:cs="Times New Roman"/>
          <w:color w:val="000000" w:themeColor="text1"/>
          <w:sz w:val="24"/>
          <w:szCs w:val="24"/>
          <w:lang w:val="en-US"/>
        </w:rPr>
        <w:t xml:space="preserve">. In a first experiment, the authors found that the conditioned fear response did not depend on the stage of the estrus cycle. A second experiment showed that, when tested in presence of another female, the subject’s response does not depend on the stage of the partner’s estrus cycle either. Finally, </w:t>
      </w:r>
      <w:r w:rsidR="00F27B37" w:rsidRPr="008F63C4">
        <w:rPr>
          <w:rFonts w:ascii="Times New Roman" w:eastAsia="Times New Roman" w:hAnsi="Times New Roman" w:cs="Times New Roman"/>
          <w:color w:val="000000" w:themeColor="text1"/>
          <w:sz w:val="24"/>
          <w:szCs w:val="24"/>
          <w:lang w:val="en-US"/>
        </w:rPr>
        <w:t>E</w:t>
      </w:r>
      <w:r w:rsidRPr="008F63C4">
        <w:rPr>
          <w:rFonts w:ascii="Times New Roman" w:eastAsia="Times New Roman" w:hAnsi="Times New Roman" w:cs="Times New Roman"/>
          <w:color w:val="000000" w:themeColor="text1"/>
          <w:sz w:val="24"/>
          <w:szCs w:val="24"/>
          <w:lang w:val="en-US"/>
        </w:rPr>
        <w:t>xperiment 3 showed that HPA-axis activation was attenuated by the presence of another female when compared to alone testing, providing evidence of stress regulation of conditioned fear responses in female rats by social stimuli.</w:t>
      </w:r>
    </w:p>
    <w:p w:rsidR="00A22466" w:rsidRPr="008F63C4" w:rsidRDefault="00A22466"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Usually, the goal of the experiments is to study how the buffer influences the responses of the experimental subjects. Recently, however, Kiyokawa</w:t>
      </w:r>
      <w:r w:rsidR="000F6628" w:rsidRPr="008F63C4">
        <w:rPr>
          <w:rFonts w:ascii="Times New Roman" w:eastAsia="Times New Roman" w:hAnsi="Times New Roman" w:cs="Times New Roman"/>
          <w:color w:val="000000" w:themeColor="text1"/>
          <w:sz w:val="24"/>
          <w:szCs w:val="24"/>
          <w:lang w:val="en-US"/>
        </w:rPr>
        <w:t>and Takeuchi</w:t>
      </w:r>
      <w:r w:rsidRPr="008F63C4">
        <w:rPr>
          <w:rFonts w:ascii="Times New Roman" w:eastAsia="Times New Roman" w:hAnsi="Times New Roman" w:cs="Times New Roman"/>
          <w:color w:val="000000" w:themeColor="text1"/>
          <w:sz w:val="24"/>
          <w:szCs w:val="24"/>
          <w:lang w:val="en-US"/>
        </w:rPr>
        <w:t xml:space="preserve"> (2019) asked whether changes also occur in the buffer during </w:t>
      </w:r>
      <w:r w:rsidR="008F63C4" w:rsidRPr="008F63C4">
        <w:rPr>
          <w:rFonts w:ascii="Times New Roman" w:eastAsia="Times New Roman" w:hAnsi="Times New Roman" w:cs="Times New Roman"/>
          <w:color w:val="000000" w:themeColor="text1"/>
          <w:sz w:val="24"/>
          <w:szCs w:val="24"/>
          <w:lang w:val="en-US"/>
        </w:rPr>
        <w:t>exposure</w:t>
      </w:r>
      <w:r w:rsidRPr="008F63C4">
        <w:rPr>
          <w:rFonts w:ascii="Times New Roman" w:eastAsia="Times New Roman" w:hAnsi="Times New Roman" w:cs="Times New Roman"/>
          <w:color w:val="000000" w:themeColor="text1"/>
          <w:sz w:val="24"/>
          <w:szCs w:val="24"/>
          <w:lang w:val="en-US"/>
        </w:rPr>
        <w:t xml:space="preserve"> to the CS. The answer was positive: the conspecifics exhibited increased anogenital contact, allo-grooming, and c-Fos</w:t>
      </w:r>
      <w:r w:rsidR="008F63C4" w:rsidRPr="008F63C4">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color w:val="000000" w:themeColor="text1"/>
          <w:sz w:val="24"/>
          <w:szCs w:val="24"/>
          <w:lang w:val="en-US"/>
        </w:rPr>
        <w:t>expression in the</w:t>
      </w:r>
      <w:r w:rsidR="008F63C4" w:rsidRPr="008F63C4">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color w:val="000000" w:themeColor="text1"/>
          <w:sz w:val="24"/>
          <w:szCs w:val="24"/>
          <w:lang w:val="en-US"/>
        </w:rPr>
        <w:t>paraventricular</w:t>
      </w:r>
      <w:r w:rsidR="008F63C4" w:rsidRPr="008F63C4">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color w:val="000000" w:themeColor="text1"/>
          <w:sz w:val="24"/>
          <w:szCs w:val="24"/>
          <w:lang w:val="en-US"/>
        </w:rPr>
        <w:t>nucleus of the</w:t>
      </w:r>
      <w:r w:rsidR="008F63C4" w:rsidRPr="008F63C4">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color w:val="000000" w:themeColor="text1"/>
          <w:sz w:val="24"/>
          <w:szCs w:val="24"/>
          <w:lang w:val="en-US"/>
        </w:rPr>
        <w:t>hypothalamus and central amígdala, indicating a state of distress.</w:t>
      </w:r>
      <w:r w:rsidR="008F63C4" w:rsidRPr="008F63C4">
        <w:rPr>
          <w:rFonts w:ascii="Times New Roman" w:eastAsia="Times New Roman" w:hAnsi="Times New Roman" w:cs="Times New Roman"/>
          <w:color w:val="000000" w:themeColor="text1"/>
          <w:sz w:val="24"/>
          <w:szCs w:val="24"/>
          <w:lang w:val="en-US"/>
        </w:rPr>
        <w:t xml:space="preserve"> </w:t>
      </w:r>
      <w:r w:rsidR="000F6628" w:rsidRPr="008F63C4">
        <w:rPr>
          <w:rFonts w:ascii="Times New Roman" w:eastAsia="Times New Roman" w:hAnsi="Times New Roman" w:cs="Times New Roman"/>
          <w:color w:val="000000" w:themeColor="text1"/>
          <w:sz w:val="24"/>
          <w:szCs w:val="24"/>
          <w:lang w:val="en-US"/>
        </w:rPr>
        <w:t>This</w:t>
      </w:r>
      <w:r w:rsidR="008F63C4" w:rsidRPr="008F63C4">
        <w:rPr>
          <w:rFonts w:ascii="Times New Roman" w:eastAsia="Times New Roman" w:hAnsi="Times New Roman" w:cs="Times New Roman"/>
          <w:color w:val="000000" w:themeColor="text1"/>
          <w:sz w:val="24"/>
          <w:szCs w:val="24"/>
          <w:lang w:val="en-US"/>
        </w:rPr>
        <w:t xml:space="preserve"> </w:t>
      </w:r>
      <w:r w:rsidR="00C5615B" w:rsidRPr="008F63C4">
        <w:rPr>
          <w:rFonts w:ascii="Times New Roman" w:eastAsia="Times New Roman" w:hAnsi="Times New Roman" w:cs="Times New Roman"/>
          <w:color w:val="000000" w:themeColor="text1"/>
          <w:sz w:val="24"/>
          <w:szCs w:val="24"/>
          <w:lang w:val="en-US"/>
        </w:rPr>
        <w:t>demonstrates</w:t>
      </w:r>
      <w:r w:rsidR="000F6628" w:rsidRPr="008F63C4">
        <w:rPr>
          <w:rFonts w:ascii="Times New Roman" w:eastAsia="Times New Roman" w:hAnsi="Times New Roman" w:cs="Times New Roman"/>
          <w:color w:val="000000" w:themeColor="text1"/>
          <w:sz w:val="24"/>
          <w:szCs w:val="24"/>
          <w:lang w:val="en-US"/>
        </w:rPr>
        <w:t xml:space="preserve"> a mutual influence of the experimental subject and buffer during social buffering.</w:t>
      </w:r>
    </w:p>
    <w:p w:rsidR="00A84049" w:rsidRPr="008F63C4" w:rsidRDefault="00A84049" w:rsidP="00827956">
      <w:pPr>
        <w:spacing w:line="360" w:lineRule="auto"/>
        <w:jc w:val="both"/>
        <w:rPr>
          <w:rFonts w:ascii="Times New Roman" w:eastAsia="Times New Roman" w:hAnsi="Times New Roman" w:cs="Times New Roman"/>
          <w:color w:val="000000" w:themeColor="text1"/>
          <w:sz w:val="24"/>
          <w:szCs w:val="24"/>
          <w:lang w:val="en-US"/>
        </w:rPr>
      </w:pPr>
    </w:p>
    <w:p w:rsidR="00A84049" w:rsidRPr="008F63C4" w:rsidRDefault="00A947A2" w:rsidP="00827956">
      <w:pPr>
        <w:spacing w:line="360" w:lineRule="auto"/>
        <w:jc w:val="center"/>
        <w:rPr>
          <w:rFonts w:ascii="Times New Roman" w:eastAsia="Times New Roman" w:hAnsi="Times New Roman" w:cs="Times New Roman"/>
          <w:b/>
          <w:color w:val="000000" w:themeColor="text1"/>
          <w:sz w:val="24"/>
          <w:szCs w:val="24"/>
          <w:lang w:val="en-US"/>
        </w:rPr>
      </w:pPr>
      <w:r w:rsidRPr="008F63C4">
        <w:rPr>
          <w:rFonts w:ascii="Times New Roman" w:eastAsia="Times New Roman" w:hAnsi="Times New Roman" w:cs="Times New Roman"/>
          <w:b/>
          <w:color w:val="000000" w:themeColor="text1"/>
          <w:sz w:val="24"/>
          <w:szCs w:val="24"/>
          <w:lang w:val="en-US"/>
        </w:rPr>
        <w:t>Effects of rearing by a stressed mother</w:t>
      </w:r>
    </w:p>
    <w:p w:rsidR="00A84049" w:rsidRPr="008F63C4"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ab/>
        <w:t xml:space="preserve">Throughout the previous section </w:t>
      </w:r>
      <w:r w:rsidR="00A253D1" w:rsidRPr="008F63C4">
        <w:rPr>
          <w:rFonts w:ascii="Times New Roman" w:eastAsia="Times New Roman" w:hAnsi="Times New Roman" w:cs="Times New Roman"/>
          <w:color w:val="000000" w:themeColor="text1"/>
          <w:sz w:val="24"/>
          <w:szCs w:val="24"/>
          <w:lang w:val="en-US"/>
        </w:rPr>
        <w:t>numerous</w:t>
      </w:r>
      <w:r w:rsidRPr="008F63C4">
        <w:rPr>
          <w:rFonts w:ascii="Times New Roman" w:eastAsia="Times New Roman" w:hAnsi="Times New Roman" w:cs="Times New Roman"/>
          <w:color w:val="000000" w:themeColor="text1"/>
          <w:sz w:val="24"/>
          <w:szCs w:val="24"/>
          <w:lang w:val="en-US"/>
        </w:rPr>
        <w:t xml:space="preserve"> experiments showing how the presence of a conspecific can inhibit the adrenocortical response to stressors have been reviewed. Among them, several showed that the mother can be particularly effective in this regard, at least during early stages of development. Another common finding is that the effect depends on whether the buffer is under conditions of stress, in which case social buffering is not observed. Taking into account both of these findings, several authors have inquired about the </w:t>
      </w:r>
      <w:r w:rsidRPr="008F63C4">
        <w:rPr>
          <w:rFonts w:ascii="Times New Roman" w:eastAsia="Times New Roman" w:hAnsi="Times New Roman" w:cs="Times New Roman"/>
          <w:color w:val="000000" w:themeColor="text1"/>
          <w:sz w:val="24"/>
          <w:szCs w:val="24"/>
          <w:lang w:val="en-US"/>
        </w:rPr>
        <w:lastRenderedPageBreak/>
        <w:t xml:space="preserve">effects of animals reared by a mother subjected to stressful conditions (for a review, see Walker et al., 2017). </w:t>
      </w:r>
    </w:p>
    <w:p w:rsidR="00A84049" w:rsidRPr="008F63C4" w:rsidRDefault="00A947A2" w:rsidP="00827956">
      <w:pPr>
        <w:spacing w:line="360" w:lineRule="auto"/>
        <w:jc w:val="both"/>
        <w:rPr>
          <w:rFonts w:ascii="Times New Roman" w:eastAsia="Times New Roman" w:hAnsi="Times New Roman" w:cs="Times New Roman"/>
          <w:b/>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ab/>
        <w:t xml:space="preserve">Poor parenting conditions, such as insufficient access to resources by the mother, could function as a stressor for both the mother and the offspring (Perry et al., 2018). An animal model prominently used with this purpose consists of providing the mother with insufficient nesting material, which prevents the construction of an appropriate nest. This procedure has been dubbed </w:t>
      </w:r>
      <w:r w:rsidRPr="008F63C4">
        <w:rPr>
          <w:rFonts w:ascii="Times New Roman" w:eastAsia="Times New Roman" w:hAnsi="Times New Roman" w:cs="Times New Roman"/>
          <w:i/>
          <w:color w:val="000000" w:themeColor="text1"/>
          <w:sz w:val="24"/>
          <w:szCs w:val="24"/>
          <w:lang w:val="en-US"/>
        </w:rPr>
        <w:t>the scarcity model</w:t>
      </w:r>
      <w:r w:rsidRPr="008F63C4">
        <w:rPr>
          <w:rFonts w:ascii="Times New Roman" w:eastAsia="Times New Roman" w:hAnsi="Times New Roman" w:cs="Times New Roman"/>
          <w:color w:val="000000" w:themeColor="text1"/>
          <w:sz w:val="24"/>
          <w:szCs w:val="24"/>
          <w:lang w:val="en-US"/>
        </w:rPr>
        <w:t xml:space="preserve"> and has proven to be stressful for the mother, as shown by increased basal corticosterone levels (Ivy</w:t>
      </w:r>
      <w:r w:rsidR="00A61AD3" w:rsidRPr="008F63C4">
        <w:rPr>
          <w:rFonts w:ascii="Times New Roman" w:eastAsia="Times New Roman" w:hAnsi="Times New Roman" w:cs="Times New Roman"/>
          <w:color w:val="000000" w:themeColor="text1"/>
          <w:sz w:val="24"/>
          <w:szCs w:val="24"/>
          <w:lang w:val="en-US"/>
        </w:rPr>
        <w:t xml:space="preserve"> et al.</w:t>
      </w:r>
      <w:r w:rsidRPr="008F63C4">
        <w:rPr>
          <w:rFonts w:ascii="Times New Roman" w:eastAsia="Times New Roman" w:hAnsi="Times New Roman" w:cs="Times New Roman"/>
          <w:color w:val="000000" w:themeColor="text1"/>
          <w:sz w:val="24"/>
          <w:szCs w:val="24"/>
          <w:lang w:val="en-US"/>
        </w:rPr>
        <w:t xml:space="preserve">, 2008). This, in turn, has a profound impact in maternal behavior. Specifically, behaviors that are considered to be beneficial (i.e., spending time in the nest with </w:t>
      </w:r>
      <w:r w:rsidR="00ED4560" w:rsidRPr="008F63C4">
        <w:rPr>
          <w:rFonts w:ascii="Times New Roman" w:eastAsia="Times New Roman" w:hAnsi="Times New Roman" w:cs="Times New Roman"/>
          <w:color w:val="000000" w:themeColor="text1"/>
          <w:sz w:val="24"/>
          <w:szCs w:val="24"/>
          <w:lang w:val="en-US"/>
        </w:rPr>
        <w:t>pups</w:t>
      </w:r>
      <w:r w:rsidRPr="008F63C4">
        <w:rPr>
          <w:rFonts w:ascii="Times New Roman" w:eastAsia="Times New Roman" w:hAnsi="Times New Roman" w:cs="Times New Roman"/>
          <w:color w:val="000000" w:themeColor="text1"/>
          <w:sz w:val="24"/>
          <w:szCs w:val="24"/>
          <w:lang w:val="en-US"/>
        </w:rPr>
        <w:t xml:space="preserve">, keeping them together in the nest, nursing </w:t>
      </w:r>
      <w:r w:rsidR="008F63C4" w:rsidRPr="008F63C4">
        <w:rPr>
          <w:rFonts w:ascii="Times New Roman" w:eastAsia="Times New Roman" w:hAnsi="Times New Roman" w:cs="Times New Roman"/>
          <w:color w:val="000000" w:themeColor="text1"/>
          <w:sz w:val="24"/>
          <w:szCs w:val="24"/>
          <w:lang w:val="en-US"/>
        </w:rPr>
        <w:t>pups and</w:t>
      </w:r>
      <w:r w:rsidRPr="008F63C4">
        <w:rPr>
          <w:rFonts w:ascii="Times New Roman" w:eastAsia="Times New Roman" w:hAnsi="Times New Roman" w:cs="Times New Roman"/>
          <w:color w:val="000000" w:themeColor="text1"/>
          <w:sz w:val="24"/>
          <w:szCs w:val="24"/>
          <w:lang w:val="en-US"/>
        </w:rPr>
        <w:t xml:space="preserve"> grooming them) show a reduced frequency, while other behaviors considered to be detrimental (i.e., roughly transporting, stepping on </w:t>
      </w:r>
      <w:r w:rsidR="00ED4560" w:rsidRPr="008F63C4">
        <w:rPr>
          <w:rFonts w:ascii="Times New Roman" w:eastAsia="Times New Roman" w:hAnsi="Times New Roman" w:cs="Times New Roman"/>
          <w:color w:val="000000" w:themeColor="text1"/>
          <w:sz w:val="24"/>
          <w:szCs w:val="24"/>
          <w:lang w:val="en-US"/>
        </w:rPr>
        <w:t>pups</w:t>
      </w:r>
      <w:r w:rsidRPr="008F63C4">
        <w:rPr>
          <w:rFonts w:ascii="Times New Roman" w:eastAsia="Times New Roman" w:hAnsi="Times New Roman" w:cs="Times New Roman"/>
          <w:color w:val="000000" w:themeColor="text1"/>
          <w:sz w:val="24"/>
          <w:szCs w:val="24"/>
          <w:lang w:val="en-US"/>
        </w:rPr>
        <w:t>, keeping them scattered across the home cage and self-grooming of the mother) become more frequent (Perry et al., 2018). Furthermore, corticosterone levels in the pups are increased as a result of this procedure, showing that rearing under these conditions is stressful for them (Rice</w:t>
      </w:r>
      <w:r w:rsidR="00A61AD3" w:rsidRPr="008F63C4">
        <w:rPr>
          <w:rFonts w:ascii="Times New Roman" w:eastAsia="Times New Roman" w:hAnsi="Times New Roman" w:cs="Times New Roman"/>
          <w:color w:val="000000" w:themeColor="text1"/>
          <w:sz w:val="24"/>
          <w:szCs w:val="24"/>
          <w:lang w:val="en-US"/>
        </w:rPr>
        <w:t xml:space="preserve"> et al.</w:t>
      </w:r>
      <w:r w:rsidRPr="008F63C4">
        <w:rPr>
          <w:rFonts w:ascii="Times New Roman" w:eastAsia="Times New Roman" w:hAnsi="Times New Roman" w:cs="Times New Roman"/>
          <w:color w:val="000000" w:themeColor="text1"/>
          <w:sz w:val="24"/>
          <w:szCs w:val="24"/>
          <w:lang w:val="en-US"/>
        </w:rPr>
        <w:t>, 2008). The usefulness of this paradigm thus becomes apparent, since stress experienced during the neonatal stage and infancy produces negative effects in the offspring that can be reflected even in later stages of development. Such effects include schizophrenia-like behavior (Girardi</w:t>
      </w:r>
      <w:r w:rsidR="00A61AD3" w:rsidRPr="008F63C4">
        <w:rPr>
          <w:rFonts w:ascii="Times New Roman" w:eastAsia="Times New Roman" w:hAnsi="Times New Roman" w:cs="Times New Roman"/>
          <w:color w:val="000000" w:themeColor="text1"/>
          <w:sz w:val="24"/>
          <w:szCs w:val="24"/>
          <w:lang w:val="en-US"/>
        </w:rPr>
        <w:t xml:space="preserve"> et al.</w:t>
      </w:r>
      <w:r w:rsidRPr="008F63C4">
        <w:rPr>
          <w:rFonts w:ascii="Times New Roman" w:eastAsia="Times New Roman" w:hAnsi="Times New Roman" w:cs="Times New Roman"/>
          <w:color w:val="000000" w:themeColor="text1"/>
          <w:sz w:val="24"/>
          <w:szCs w:val="24"/>
          <w:lang w:val="en-US"/>
        </w:rPr>
        <w:t>, 2014), mortality rate (McPherson et al., 2007), hyperglycemia (McPherson</w:t>
      </w:r>
      <w:r w:rsidR="00A61AD3" w:rsidRPr="008F63C4">
        <w:rPr>
          <w:rFonts w:ascii="Times New Roman" w:eastAsia="Times New Roman" w:hAnsi="Times New Roman" w:cs="Times New Roman"/>
          <w:color w:val="000000" w:themeColor="text1"/>
          <w:sz w:val="24"/>
          <w:szCs w:val="24"/>
          <w:lang w:val="en-US"/>
        </w:rPr>
        <w:t xml:space="preserve"> et al.</w:t>
      </w:r>
      <w:r w:rsidRPr="008F63C4">
        <w:rPr>
          <w:rFonts w:ascii="Times New Roman" w:eastAsia="Times New Roman" w:hAnsi="Times New Roman" w:cs="Times New Roman"/>
          <w:color w:val="000000" w:themeColor="text1"/>
          <w:sz w:val="24"/>
          <w:szCs w:val="24"/>
          <w:lang w:val="en-US"/>
        </w:rPr>
        <w:t>, 2009), hypercorticosteronemia and enhanced intestinal permeability (Moussaoui et al., 2017).</w:t>
      </w:r>
      <w:r w:rsidR="002F121B" w:rsidRPr="008F63C4">
        <w:rPr>
          <w:rFonts w:ascii="Times New Roman" w:eastAsia="Times New Roman" w:hAnsi="Times New Roman" w:cs="Times New Roman"/>
          <w:color w:val="000000" w:themeColor="text1"/>
          <w:sz w:val="24"/>
          <w:szCs w:val="24"/>
          <w:lang w:val="en-US"/>
        </w:rPr>
        <w:t xml:space="preserve"> An additional advantage of this model is that, in contrast with the experiments reviewed thus far, it can be used to study the effects of chronic stress.</w:t>
      </w:r>
    </w:p>
    <w:p w:rsidR="00A84049" w:rsidRPr="008F63C4"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ab/>
        <w:t xml:space="preserve">The effects that the scarcity model produces on the pups has proven to be long-lasting. For example, </w:t>
      </w:r>
      <w:r w:rsidRPr="008F63C4">
        <w:rPr>
          <w:rFonts w:ascii="Times New Roman" w:eastAsia="Times New Roman" w:hAnsi="Times New Roman" w:cs="Times New Roman"/>
          <w:color w:val="000000" w:themeColor="text1"/>
          <w:sz w:val="24"/>
          <w:szCs w:val="24"/>
          <w:highlight w:val="white"/>
          <w:lang w:val="en-US"/>
        </w:rPr>
        <w:t>Guo, Wang, Mayer, and Holschneider (2015) found that rats reared under the scarcity condition exhibit visceral hyperalgesia during adulthood. This effect, however, appears to be exclusive to males (</w:t>
      </w:r>
      <w:r w:rsidRPr="008F63C4">
        <w:rPr>
          <w:rFonts w:ascii="Times New Roman" w:eastAsia="Times New Roman" w:hAnsi="Times New Roman" w:cs="Times New Roman"/>
          <w:color w:val="000000" w:themeColor="text1"/>
          <w:sz w:val="24"/>
          <w:szCs w:val="24"/>
          <w:lang w:val="en-US"/>
        </w:rPr>
        <w:t>Prusator</w:t>
      </w:r>
      <w:r w:rsidR="0022284D">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color w:val="000000" w:themeColor="text1"/>
          <w:sz w:val="24"/>
          <w:szCs w:val="24"/>
          <w:lang w:val="en-US"/>
        </w:rPr>
        <w:t>&amp; Greenwood‐Van Meerveld, 2015)</w:t>
      </w:r>
      <w:r w:rsidRPr="008F63C4">
        <w:rPr>
          <w:rFonts w:ascii="Times New Roman" w:eastAsia="Times New Roman" w:hAnsi="Times New Roman" w:cs="Times New Roman"/>
          <w:color w:val="000000" w:themeColor="text1"/>
          <w:sz w:val="24"/>
          <w:szCs w:val="24"/>
          <w:highlight w:val="white"/>
          <w:lang w:val="en-US"/>
        </w:rPr>
        <w:t>. Similarly, rat pups reared with limited resources show disrupted social behavior during adolescence (</w:t>
      </w:r>
      <w:r w:rsidRPr="008F63C4">
        <w:rPr>
          <w:rFonts w:ascii="Times New Roman" w:eastAsia="Times New Roman" w:hAnsi="Times New Roman" w:cs="Times New Roman"/>
          <w:color w:val="000000" w:themeColor="text1"/>
          <w:sz w:val="24"/>
          <w:szCs w:val="24"/>
          <w:lang w:val="en-US"/>
        </w:rPr>
        <w:t>Rincón-Cortés &amp; Sullivan</w:t>
      </w:r>
      <w:r w:rsidR="006926B8" w:rsidRPr="008F63C4">
        <w:rPr>
          <w:rFonts w:ascii="Times New Roman" w:eastAsia="Times New Roman" w:hAnsi="Times New Roman" w:cs="Times New Roman"/>
          <w:color w:val="000000" w:themeColor="text1"/>
          <w:sz w:val="24"/>
          <w:szCs w:val="24"/>
          <w:lang w:val="en-US"/>
        </w:rPr>
        <w:t>,</w:t>
      </w:r>
      <w:r w:rsidR="0022284D">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color w:val="000000" w:themeColor="text1"/>
          <w:sz w:val="24"/>
          <w:szCs w:val="24"/>
          <w:lang w:val="en-US"/>
        </w:rPr>
        <w:t xml:space="preserve">2016). However, these effects also appear to be reversible, as shown by </w:t>
      </w:r>
      <w:r w:rsidRPr="008F63C4">
        <w:rPr>
          <w:rFonts w:ascii="Times New Roman" w:eastAsia="Times New Roman" w:hAnsi="Times New Roman" w:cs="Times New Roman"/>
          <w:color w:val="000000" w:themeColor="text1"/>
          <w:sz w:val="24"/>
          <w:szCs w:val="24"/>
          <w:highlight w:val="white"/>
          <w:lang w:val="en-US"/>
        </w:rPr>
        <w:t>Maniam, Antoniadis, Le, and Morris (2016). These authors assigned rats to either scarcity or control conditions. At weaning, some of the subjects from the scarcity condition were switched to a diet high in fat and sugar, while the others were kept on a typical diet for laboratory rats. The authors found that subjects in the scarcity condition displayed more anxious-like behaviors when compared to the control group, but that this effect was reversed by the change in the diet.</w:t>
      </w:r>
    </w:p>
    <w:p w:rsidR="00A84049" w:rsidRPr="008F63C4"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lastRenderedPageBreak/>
        <w:tab/>
        <w:t xml:space="preserve">This paradigm has been employed to model a wide variety of human phenomena. For example, Perry et al. (2018) used a scarcity model to study the effects of poverty on development. These authors assigned rodent mothers and their pups to either a scarcity rearing environment (with insufficient nesting material) or to a control condition (in which abundant nesting material was provided). Maternal behaviors that were categorized either as sensitive or negative were analyzed. Behaviors that promoted the survival of the pups were categorized as sensitive, and included the presence of the mother in the nest, nursing the pups and grooming them. Behaviors that put the pups at risk were categorized as negative and included, for example, rough transport of the pups and stepping on them. The goal was to assess whether low resources would affect caregiving quality and, in turn, if this would have a negative impact on pups’ development. Furthermore, the ecological validity of the model was assessed by comparing the results with findings from a longitudinal study in humans under conditions of resource scarcity. Parental behaviors were similarly classified as either sensitive or negative. The results showed that rodent mothers in the scarcity condition displayed less sensitive and more negative behaviors towards the pups when compared </w:t>
      </w:r>
      <w:r w:rsidR="008F63C4" w:rsidRPr="008F63C4">
        <w:rPr>
          <w:rFonts w:ascii="Times New Roman" w:eastAsia="Times New Roman" w:hAnsi="Times New Roman" w:cs="Times New Roman"/>
          <w:color w:val="000000" w:themeColor="text1"/>
          <w:sz w:val="24"/>
          <w:szCs w:val="24"/>
          <w:lang w:val="en-US"/>
        </w:rPr>
        <w:t>to</w:t>
      </w:r>
      <w:r w:rsidRPr="008F63C4">
        <w:rPr>
          <w:rFonts w:ascii="Times New Roman" w:eastAsia="Times New Roman" w:hAnsi="Times New Roman" w:cs="Times New Roman"/>
          <w:color w:val="000000" w:themeColor="text1"/>
          <w:sz w:val="24"/>
          <w:szCs w:val="24"/>
          <w:lang w:val="en-US"/>
        </w:rPr>
        <w:t xml:space="preserve"> the control group. Also, pups reared under the scarcity condition showed decreased developmental competence when compared to subjects in the control condition</w:t>
      </w:r>
      <w:r w:rsidR="00950554" w:rsidRPr="008F63C4">
        <w:rPr>
          <w:rFonts w:ascii="Times New Roman" w:eastAsia="Times New Roman" w:hAnsi="Times New Roman" w:cs="Times New Roman"/>
          <w:color w:val="000000" w:themeColor="text1"/>
          <w:sz w:val="24"/>
          <w:szCs w:val="24"/>
          <w:lang w:val="en-US"/>
        </w:rPr>
        <w:t xml:space="preserve"> (i.e., </w:t>
      </w:r>
      <w:r w:rsidR="0016366F" w:rsidRPr="008F63C4">
        <w:rPr>
          <w:rFonts w:ascii="Times New Roman" w:eastAsia="Times New Roman" w:hAnsi="Times New Roman" w:cs="Times New Roman"/>
          <w:color w:val="000000" w:themeColor="text1"/>
          <w:sz w:val="24"/>
          <w:szCs w:val="24"/>
          <w:lang w:val="en-US"/>
        </w:rPr>
        <w:t>disrupted nipple attachment, distress vocalizations when in physical contact with an anesthetized mother, and reduced preference for maternal odor)</w:t>
      </w:r>
      <w:r w:rsidRPr="008F63C4">
        <w:rPr>
          <w:rFonts w:ascii="Times New Roman" w:eastAsia="Times New Roman" w:hAnsi="Times New Roman" w:cs="Times New Roman"/>
          <w:color w:val="000000" w:themeColor="text1"/>
          <w:sz w:val="24"/>
          <w:szCs w:val="24"/>
          <w:lang w:val="en-US"/>
        </w:rPr>
        <w:t>. Similar results were found on the human subjects</w:t>
      </w:r>
      <w:r w:rsidR="0016366F" w:rsidRPr="008F63C4">
        <w:rPr>
          <w:rFonts w:ascii="Times New Roman" w:eastAsia="Times New Roman" w:hAnsi="Times New Roman" w:cs="Times New Roman"/>
          <w:color w:val="000000" w:themeColor="text1"/>
          <w:sz w:val="24"/>
          <w:szCs w:val="24"/>
          <w:lang w:val="en-US"/>
        </w:rPr>
        <w:t>, in which scarcity conditions positively correlated with decreased positive affect, decreased mental development, and decreased attention</w:t>
      </w:r>
      <w:r w:rsidRPr="008F63C4">
        <w:rPr>
          <w:rFonts w:ascii="Times New Roman" w:eastAsia="Times New Roman" w:hAnsi="Times New Roman" w:cs="Times New Roman"/>
          <w:color w:val="000000" w:themeColor="text1"/>
          <w:sz w:val="24"/>
          <w:szCs w:val="24"/>
          <w:lang w:val="en-US"/>
        </w:rPr>
        <w:t xml:space="preserve">. From this, the authors conclude that altered caregiving quality may be one </w:t>
      </w:r>
      <w:r w:rsidR="001209B4" w:rsidRPr="008F63C4">
        <w:rPr>
          <w:rFonts w:ascii="Times New Roman" w:eastAsia="Times New Roman" w:hAnsi="Times New Roman" w:cs="Times New Roman"/>
          <w:color w:val="000000" w:themeColor="text1"/>
          <w:sz w:val="24"/>
          <w:szCs w:val="24"/>
          <w:lang w:val="en-US"/>
        </w:rPr>
        <w:t xml:space="preserve">of the </w:t>
      </w:r>
      <w:r w:rsidRPr="008F63C4">
        <w:rPr>
          <w:rFonts w:ascii="Times New Roman" w:eastAsia="Times New Roman" w:hAnsi="Times New Roman" w:cs="Times New Roman"/>
          <w:color w:val="000000" w:themeColor="text1"/>
          <w:sz w:val="24"/>
          <w:szCs w:val="24"/>
          <w:lang w:val="en-US"/>
        </w:rPr>
        <w:t>way</w:t>
      </w:r>
      <w:r w:rsidR="001209B4" w:rsidRPr="008F63C4">
        <w:rPr>
          <w:rFonts w:ascii="Times New Roman" w:eastAsia="Times New Roman" w:hAnsi="Times New Roman" w:cs="Times New Roman"/>
          <w:color w:val="000000" w:themeColor="text1"/>
          <w:sz w:val="24"/>
          <w:szCs w:val="24"/>
          <w:lang w:val="en-US"/>
        </w:rPr>
        <w:t>s</w:t>
      </w:r>
      <w:r w:rsidRPr="008F63C4">
        <w:rPr>
          <w:rFonts w:ascii="Times New Roman" w:eastAsia="Times New Roman" w:hAnsi="Times New Roman" w:cs="Times New Roman"/>
          <w:color w:val="000000" w:themeColor="text1"/>
          <w:sz w:val="24"/>
          <w:szCs w:val="24"/>
          <w:lang w:val="en-US"/>
        </w:rPr>
        <w:t xml:space="preserve"> in which poverty impacts on development. However, they also note that the rodent model cannot fully capture the complexity of the human condition, and that findings from one model should be taken as complimentary of the other.</w:t>
      </w:r>
    </w:p>
    <w:p w:rsidR="00A84049" w:rsidRPr="008F63C4"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ab/>
        <w:t>Since the scarcity procedure increases negative behaviors towards the pups, it has also been used as a model of maternal maltreatment (for a review, see Perry &amp; Sullivan, 2014). For example, Rincón-Cortés and Sullivan (2016) exposed rats to th</w:t>
      </w:r>
      <w:r w:rsidR="00027B23" w:rsidRPr="008F63C4">
        <w:rPr>
          <w:rFonts w:ascii="Times New Roman" w:eastAsia="Times New Roman" w:hAnsi="Times New Roman" w:cs="Times New Roman"/>
          <w:color w:val="000000" w:themeColor="text1"/>
          <w:sz w:val="24"/>
          <w:szCs w:val="24"/>
          <w:lang w:val="en-US"/>
        </w:rPr>
        <w:t>is</w:t>
      </w:r>
      <w:r w:rsidRPr="008F63C4">
        <w:rPr>
          <w:rFonts w:ascii="Times New Roman" w:eastAsia="Times New Roman" w:hAnsi="Times New Roman" w:cs="Times New Roman"/>
          <w:color w:val="000000" w:themeColor="text1"/>
          <w:sz w:val="24"/>
          <w:szCs w:val="24"/>
          <w:lang w:val="en-US"/>
        </w:rPr>
        <w:t xml:space="preserve"> procedure and then tested them for adult depressive-like behavior at three ages: (1) infancy, (2) periweaning and (3) adolescence. The results showed that the rough caregiving during infancy disrupted social behavior at periweaning and adolescence, although it had no effect on infant social behavior. These results are similar to those found with humans, in whom maltreatment and abuse during infancy result in social deficiencies, which in turn predict the development of psychopathology later in life (Alink</w:t>
      </w:r>
      <w:r w:rsidR="00A61AD3" w:rsidRPr="008F63C4">
        <w:rPr>
          <w:rFonts w:ascii="Times New Roman" w:eastAsia="Times New Roman" w:hAnsi="Times New Roman" w:cs="Times New Roman"/>
          <w:color w:val="000000" w:themeColor="text1"/>
          <w:sz w:val="24"/>
          <w:szCs w:val="24"/>
          <w:lang w:val="en-US"/>
        </w:rPr>
        <w:t xml:space="preserve"> et al.</w:t>
      </w:r>
      <w:r w:rsidRPr="008F63C4">
        <w:rPr>
          <w:rFonts w:ascii="Times New Roman" w:eastAsia="Times New Roman" w:hAnsi="Times New Roman" w:cs="Times New Roman"/>
          <w:color w:val="000000" w:themeColor="text1"/>
          <w:sz w:val="24"/>
          <w:szCs w:val="24"/>
          <w:lang w:val="en-US"/>
        </w:rPr>
        <w:t>, 2012; Lansford et al., 2002; Mason et al., 2004).</w:t>
      </w:r>
    </w:p>
    <w:p w:rsidR="00A84049" w:rsidRPr="008F63C4" w:rsidRDefault="00A947A2" w:rsidP="00827956">
      <w:pPr>
        <w:spacing w:line="360" w:lineRule="auto"/>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lastRenderedPageBreak/>
        <w:tab/>
        <w:t xml:space="preserve">Interestingly, pups reared under conditions of rough caregiving still display attachment towards the mother. This persistence in approaching behavior appears to have evolved because parental care is essential for the survival of the pups (Sullivan, 2003). Even more interestingly, pups show preference for an odor paired with an abusive mother. For example, Roth and Sullivan (2005) assigned male and female rat pups to either one of four conditions: (1) paired condition, </w:t>
      </w:r>
      <w:r w:rsidRPr="008F63C4">
        <w:rPr>
          <w:rFonts w:ascii="Times New Roman" w:eastAsia="Times New Roman" w:hAnsi="Times New Roman" w:cs="Times New Roman"/>
          <w:color w:val="000000" w:themeColor="text1"/>
          <w:sz w:val="24"/>
          <w:szCs w:val="24"/>
          <w:lang w:val="en-US"/>
        </w:rPr>
        <w:t xml:space="preserve">which consisted </w:t>
      </w:r>
      <w:r w:rsidRPr="008F63C4">
        <w:rPr>
          <w:rFonts w:ascii="Times New Roman" w:eastAsia="Times New Roman" w:hAnsi="Times New Roman" w:cs="Times New Roman"/>
          <w:color w:val="000000" w:themeColor="text1"/>
          <w:sz w:val="24"/>
          <w:szCs w:val="24"/>
          <w:highlight w:val="white"/>
          <w:lang w:val="en-US"/>
        </w:rPr>
        <w:t>on pairing a novel odor (peppermint) with the abusive mother, (2) unpaired condition, presenting the odor 30 minutes before exposure to the abusive mother, (3) odor only condition, presenting the odor without exposure to maltreatment, and (4) maltreatment only condition, which consisted on exposing the pups to the abusive mother without presentations of the odor. The authors found that subjects in condition (1) showed a conditioned odor preference towards the peppermint, which was absent among subjects in conditions (2), (3) and (4).</w:t>
      </w:r>
    </w:p>
    <w:p w:rsidR="00A84049" w:rsidRPr="008F63C4"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highlight w:val="white"/>
          <w:lang w:val="en-US"/>
        </w:rPr>
        <w:tab/>
        <w:t xml:space="preserve">However, the fact that abused pups still develop attachment behaviors towards the mother does not imply that maltreatment goes without consequences. For example, Raineki, Cortés, Belnoue, and Sullivan (2012) found that abused pups exhibit deficits in social behavior at preweaning and adolescence, as measured by a diminished preference for a chamber where a conspecific is found. These authors also found depressive-like behavior during adolescence in rats that were abused as pups, as measured by an increased amount of time spent immobile during a forced swim test. Similar results were reported by </w:t>
      </w:r>
      <w:r w:rsidRPr="008F63C4">
        <w:rPr>
          <w:rFonts w:ascii="Times New Roman" w:eastAsia="Times New Roman" w:hAnsi="Times New Roman" w:cs="Times New Roman"/>
          <w:color w:val="000000" w:themeColor="text1"/>
          <w:sz w:val="24"/>
          <w:szCs w:val="24"/>
          <w:lang w:val="en-US"/>
        </w:rPr>
        <w:t xml:space="preserve">Rincón-Cortés and Sullivan (2016), with </w:t>
      </w:r>
      <w:r w:rsidRPr="008F63C4">
        <w:rPr>
          <w:rFonts w:ascii="Times New Roman" w:eastAsia="Times New Roman" w:hAnsi="Times New Roman" w:cs="Times New Roman"/>
          <w:color w:val="000000" w:themeColor="text1"/>
          <w:sz w:val="24"/>
          <w:szCs w:val="24"/>
          <w:highlight w:val="white"/>
          <w:lang w:val="en-US"/>
        </w:rPr>
        <w:t>depressive-like behavior observed during adulthood instead of adolescence</w:t>
      </w:r>
      <w:r w:rsidRPr="008F63C4">
        <w:rPr>
          <w:rFonts w:ascii="Times New Roman" w:eastAsia="Times New Roman" w:hAnsi="Times New Roman" w:cs="Times New Roman"/>
          <w:color w:val="000000" w:themeColor="text1"/>
          <w:sz w:val="24"/>
          <w:szCs w:val="24"/>
          <w:lang w:val="en-US"/>
        </w:rPr>
        <w:t>. Paradoxically, these differences among experimental and control subjects are absent if the tests are carried out in the presence of the abusive mother’s odor (Raineki et al., 2015). These results seem to indicate that pups can still benefit from an attachment relation with the mother, even under abusive rearing.</w:t>
      </w:r>
    </w:p>
    <w:p w:rsidR="00A84049" w:rsidRPr="008F63C4"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ab/>
        <w:t xml:space="preserve">Another consequence of the scarcity model is that the mother’s ability to buffer fear responses becomes compromised. Robinson-Drummer et al. (2019) exposed two groups of rats - one reared using the scarcity model and the other reared under normal conditions - to a fear-conditioning procedure either in the presence of their mother or alone. Conditioning took place during PND18 for some subjects and during PND28 for the rest.  The CS was peppermint odor, which was unfamiliar to the subjects. At PND 18, the authors found evidence of social buffering in the subjects reared under normal conditions. Specifically, they found a lower freezing duration in subjects that were conditioned in the presence of the mother when compared to those conditioned alone. However, </w:t>
      </w:r>
      <w:r w:rsidR="00BA4D93" w:rsidRPr="008F63C4">
        <w:rPr>
          <w:rFonts w:ascii="Times New Roman" w:eastAsia="Times New Roman" w:hAnsi="Times New Roman" w:cs="Times New Roman"/>
          <w:color w:val="000000" w:themeColor="text1"/>
          <w:sz w:val="24"/>
          <w:szCs w:val="24"/>
          <w:lang w:val="en-US"/>
        </w:rPr>
        <w:t>a</w:t>
      </w:r>
      <w:r w:rsidR="00E00A15" w:rsidRPr="008F63C4">
        <w:rPr>
          <w:rFonts w:ascii="Times New Roman" w:eastAsia="Times New Roman" w:hAnsi="Times New Roman" w:cs="Times New Roman"/>
          <w:color w:val="000000" w:themeColor="text1"/>
          <w:sz w:val="24"/>
          <w:szCs w:val="24"/>
          <w:lang w:val="en-US"/>
        </w:rPr>
        <w:t>busive</w:t>
      </w:r>
      <w:r w:rsidR="00BA4D93" w:rsidRPr="008F63C4">
        <w:rPr>
          <w:rFonts w:ascii="Times New Roman" w:eastAsia="Times New Roman" w:hAnsi="Times New Roman" w:cs="Times New Roman"/>
          <w:color w:val="000000" w:themeColor="text1"/>
          <w:sz w:val="24"/>
          <w:szCs w:val="24"/>
          <w:lang w:val="en-US"/>
        </w:rPr>
        <w:t xml:space="preserve"> rearing disrupted social bufferin</w:t>
      </w:r>
      <w:r w:rsidR="007D6222" w:rsidRPr="008F63C4">
        <w:rPr>
          <w:rFonts w:ascii="Times New Roman" w:eastAsia="Times New Roman" w:hAnsi="Times New Roman" w:cs="Times New Roman"/>
          <w:color w:val="000000" w:themeColor="text1"/>
          <w:sz w:val="24"/>
          <w:szCs w:val="24"/>
          <w:lang w:val="en-US"/>
        </w:rPr>
        <w:t>g of pups by the mother at PN18</w:t>
      </w:r>
      <w:r w:rsidRPr="008F63C4">
        <w:rPr>
          <w:rFonts w:ascii="Times New Roman" w:eastAsia="Times New Roman" w:hAnsi="Times New Roman" w:cs="Times New Roman"/>
          <w:color w:val="000000" w:themeColor="text1"/>
          <w:sz w:val="24"/>
          <w:szCs w:val="24"/>
          <w:lang w:val="en-US"/>
        </w:rPr>
        <w:t xml:space="preserve">. When tested at PND28, social buffering was </w:t>
      </w:r>
      <w:r w:rsidRPr="008F63C4">
        <w:rPr>
          <w:rFonts w:ascii="Times New Roman" w:eastAsia="Times New Roman" w:hAnsi="Times New Roman" w:cs="Times New Roman"/>
          <w:color w:val="000000" w:themeColor="text1"/>
          <w:sz w:val="24"/>
          <w:szCs w:val="24"/>
          <w:lang w:val="en-US"/>
        </w:rPr>
        <w:lastRenderedPageBreak/>
        <w:t xml:space="preserve">observed in subjects reared under both conditions. </w:t>
      </w:r>
      <w:r w:rsidR="00CE0EB3" w:rsidRPr="008F63C4">
        <w:rPr>
          <w:rFonts w:ascii="Times New Roman" w:eastAsia="Times New Roman" w:hAnsi="Times New Roman" w:cs="Times New Roman"/>
          <w:color w:val="000000" w:themeColor="text1"/>
          <w:sz w:val="24"/>
          <w:szCs w:val="24"/>
          <w:lang w:val="en-US"/>
        </w:rPr>
        <w:t>Though</w:t>
      </w:r>
      <w:r w:rsidRPr="008F63C4">
        <w:rPr>
          <w:rFonts w:ascii="Times New Roman" w:eastAsia="Times New Roman" w:hAnsi="Times New Roman" w:cs="Times New Roman"/>
          <w:color w:val="000000" w:themeColor="text1"/>
          <w:sz w:val="24"/>
          <w:szCs w:val="24"/>
          <w:lang w:val="en-US"/>
        </w:rPr>
        <w:t>, the effect was less robust in those subjects reared using the scarcity model.</w:t>
      </w:r>
      <w:r w:rsidR="008F63C4">
        <w:rPr>
          <w:rFonts w:ascii="Times New Roman" w:eastAsia="Times New Roman" w:hAnsi="Times New Roman" w:cs="Times New Roman"/>
          <w:color w:val="000000" w:themeColor="text1"/>
          <w:sz w:val="24"/>
          <w:szCs w:val="24"/>
          <w:lang w:val="en-US"/>
        </w:rPr>
        <w:t xml:space="preserve"> </w:t>
      </w:r>
      <w:r w:rsidR="00AD5D4D" w:rsidRPr="008F63C4">
        <w:rPr>
          <w:rFonts w:ascii="Times New Roman" w:eastAsia="Times New Roman" w:hAnsi="Times New Roman" w:cs="Times New Roman"/>
          <w:color w:val="000000" w:themeColor="text1"/>
          <w:sz w:val="24"/>
          <w:szCs w:val="24"/>
          <w:lang w:val="en-US"/>
        </w:rPr>
        <w:t xml:space="preserve">Yirmiya et al. (2020) found </w:t>
      </w:r>
      <w:r w:rsidR="00DF23E1" w:rsidRPr="008F63C4">
        <w:rPr>
          <w:rFonts w:ascii="Times New Roman" w:eastAsia="Times New Roman" w:hAnsi="Times New Roman" w:cs="Times New Roman"/>
          <w:color w:val="000000" w:themeColor="text1"/>
          <w:sz w:val="24"/>
          <w:szCs w:val="24"/>
          <w:lang w:val="en-US"/>
        </w:rPr>
        <w:t xml:space="preserve">similar effects in humans. They compared </w:t>
      </w:r>
      <w:r w:rsidR="00A73F79" w:rsidRPr="008F63C4">
        <w:rPr>
          <w:rFonts w:ascii="Times New Roman" w:eastAsia="Times New Roman" w:hAnsi="Times New Roman" w:cs="Times New Roman"/>
          <w:color w:val="000000" w:themeColor="text1"/>
          <w:sz w:val="24"/>
          <w:szCs w:val="24"/>
          <w:lang w:val="en-US"/>
        </w:rPr>
        <w:t xml:space="preserve">the ability of the mother to buffer the stress responses in </w:t>
      </w:r>
      <w:r w:rsidR="00DF23E1" w:rsidRPr="008F63C4">
        <w:rPr>
          <w:rFonts w:ascii="Times New Roman" w:eastAsia="Times New Roman" w:hAnsi="Times New Roman" w:cs="Times New Roman"/>
          <w:color w:val="000000" w:themeColor="text1"/>
          <w:sz w:val="24"/>
          <w:szCs w:val="24"/>
          <w:lang w:val="en-US"/>
        </w:rPr>
        <w:t>a group of adolescents that experienced early-life stress and with a group of adolescents</w:t>
      </w:r>
      <w:r w:rsidR="008F63C4">
        <w:rPr>
          <w:rFonts w:ascii="Times New Roman" w:eastAsia="Times New Roman" w:hAnsi="Times New Roman" w:cs="Times New Roman"/>
          <w:color w:val="000000" w:themeColor="text1"/>
          <w:sz w:val="24"/>
          <w:szCs w:val="24"/>
          <w:lang w:val="en-US"/>
        </w:rPr>
        <w:t xml:space="preserve"> </w:t>
      </w:r>
      <w:r w:rsidR="00DF23E1" w:rsidRPr="008F63C4">
        <w:rPr>
          <w:rFonts w:ascii="Times New Roman" w:eastAsia="Times New Roman" w:hAnsi="Times New Roman" w:cs="Times New Roman"/>
          <w:color w:val="000000" w:themeColor="text1"/>
          <w:sz w:val="24"/>
          <w:szCs w:val="24"/>
          <w:lang w:val="en-US"/>
        </w:rPr>
        <w:t>raised under conditions of low stress. The authors only found evidence of social buffering in this latter group.</w:t>
      </w:r>
    </w:p>
    <w:p w:rsidR="00A84049" w:rsidRPr="008F63C4" w:rsidRDefault="00A84049" w:rsidP="00827956">
      <w:pPr>
        <w:spacing w:line="360" w:lineRule="auto"/>
        <w:jc w:val="both"/>
        <w:rPr>
          <w:rFonts w:ascii="Times New Roman" w:eastAsia="Times New Roman" w:hAnsi="Times New Roman" w:cs="Times New Roman"/>
          <w:color w:val="000000" w:themeColor="text1"/>
          <w:sz w:val="24"/>
          <w:szCs w:val="24"/>
          <w:lang w:val="en-US"/>
        </w:rPr>
      </w:pPr>
    </w:p>
    <w:p w:rsidR="00A84049" w:rsidRPr="008F63C4" w:rsidRDefault="00A947A2" w:rsidP="00827956">
      <w:pPr>
        <w:spacing w:line="360" w:lineRule="auto"/>
        <w:jc w:val="center"/>
        <w:rPr>
          <w:rFonts w:ascii="Times New Roman" w:eastAsia="Times New Roman" w:hAnsi="Times New Roman" w:cs="Times New Roman"/>
          <w:b/>
          <w:color w:val="000000" w:themeColor="text1"/>
          <w:sz w:val="24"/>
          <w:szCs w:val="24"/>
          <w:lang w:val="en-US"/>
        </w:rPr>
      </w:pPr>
      <w:r w:rsidRPr="008F63C4">
        <w:rPr>
          <w:rFonts w:ascii="Times New Roman" w:eastAsia="Times New Roman" w:hAnsi="Times New Roman" w:cs="Times New Roman"/>
          <w:b/>
          <w:color w:val="000000" w:themeColor="text1"/>
          <w:sz w:val="24"/>
          <w:szCs w:val="24"/>
          <w:lang w:val="en-US"/>
        </w:rPr>
        <w:t>The importance of odor for social buffering in rats</w:t>
      </w:r>
    </w:p>
    <w:p w:rsidR="00A84049" w:rsidRPr="008F63C4" w:rsidRDefault="00A947A2" w:rsidP="00827956">
      <w:pPr>
        <w:spacing w:line="360" w:lineRule="auto"/>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b/>
          <w:color w:val="000000" w:themeColor="text1"/>
          <w:sz w:val="24"/>
          <w:szCs w:val="24"/>
          <w:lang w:val="en-US"/>
        </w:rPr>
        <w:tab/>
      </w:r>
      <w:r w:rsidRPr="008F63C4">
        <w:rPr>
          <w:rFonts w:ascii="Times New Roman" w:eastAsia="Times New Roman" w:hAnsi="Times New Roman" w:cs="Times New Roman"/>
          <w:color w:val="000000" w:themeColor="text1"/>
          <w:sz w:val="24"/>
          <w:szCs w:val="24"/>
          <w:lang w:val="en-US"/>
        </w:rPr>
        <w:t xml:space="preserve">This section will be focused exclusively in rat models. Specifically, the role of the olfactory system in the modulation of the social buffering effect will be discussed. In this regard, odor is important for two reasons; the first one is that olfactory stimuli from the buffer seem to be essential for social buffering to occur in this species (Kiyokawa et al., 2009). The second is that, since rats are an altricial species, they strongly depend on odor to keep proximity to the dam early in life, which in turn is essential to ensure their survival (Sullivan, 2003). This is facilitated by an enhanced capacity to acquire odor preferences, along with a reduced capacity for the development of aversion to </w:t>
      </w:r>
      <w:r w:rsidR="001F69B1" w:rsidRPr="008F63C4">
        <w:rPr>
          <w:rFonts w:ascii="Times New Roman" w:eastAsia="Times New Roman" w:hAnsi="Times New Roman" w:cs="Times New Roman"/>
          <w:color w:val="000000" w:themeColor="text1"/>
          <w:sz w:val="24"/>
          <w:szCs w:val="24"/>
          <w:lang w:val="en-US"/>
        </w:rPr>
        <w:t xml:space="preserve">familiar </w:t>
      </w:r>
      <w:r w:rsidRPr="008F63C4">
        <w:rPr>
          <w:rFonts w:ascii="Times New Roman" w:eastAsia="Times New Roman" w:hAnsi="Times New Roman" w:cs="Times New Roman"/>
          <w:color w:val="000000" w:themeColor="text1"/>
          <w:sz w:val="24"/>
          <w:szCs w:val="24"/>
          <w:lang w:val="en-US"/>
        </w:rPr>
        <w:t>odors. Th</w:t>
      </w:r>
      <w:r w:rsidR="004F488B" w:rsidRPr="008F63C4">
        <w:rPr>
          <w:rFonts w:ascii="Times New Roman" w:eastAsia="Times New Roman" w:hAnsi="Times New Roman" w:cs="Times New Roman"/>
          <w:color w:val="000000" w:themeColor="text1"/>
          <w:sz w:val="24"/>
          <w:szCs w:val="24"/>
          <w:lang w:val="en-US"/>
        </w:rPr>
        <w:t>ese</w:t>
      </w:r>
      <w:r w:rsidRPr="008F63C4">
        <w:rPr>
          <w:rFonts w:ascii="Times New Roman" w:eastAsia="Times New Roman" w:hAnsi="Times New Roman" w:cs="Times New Roman"/>
          <w:color w:val="000000" w:themeColor="text1"/>
          <w:sz w:val="24"/>
          <w:szCs w:val="24"/>
          <w:lang w:val="en-US"/>
        </w:rPr>
        <w:t xml:space="preserve"> particular learning capabilities are thought to have evolved in order to prevent pups from learning to avoid the mother, since caregiving often implies some painful stimulation. This enhanced/decreased capacity for learning odor preferences/avoidance lasts from PND 0 to 9 (for a thorough review, see </w:t>
      </w:r>
      <w:r w:rsidRPr="008F63C4">
        <w:rPr>
          <w:rFonts w:ascii="Times New Roman" w:eastAsia="Times New Roman" w:hAnsi="Times New Roman" w:cs="Times New Roman"/>
          <w:color w:val="000000" w:themeColor="text1"/>
          <w:sz w:val="24"/>
          <w:szCs w:val="24"/>
          <w:highlight w:val="white"/>
          <w:lang w:val="en-US"/>
        </w:rPr>
        <w:t>Moriceau</w:t>
      </w:r>
      <w:r w:rsidR="00A61AD3" w:rsidRPr="008F63C4">
        <w:rPr>
          <w:rFonts w:ascii="Times New Roman" w:eastAsia="Times New Roman" w:hAnsi="Times New Roman" w:cs="Times New Roman"/>
          <w:color w:val="000000" w:themeColor="text1"/>
          <w:sz w:val="24"/>
          <w:szCs w:val="24"/>
          <w:highlight w:val="white"/>
          <w:lang w:val="en-US"/>
        </w:rPr>
        <w:t xml:space="preserve"> et al.</w:t>
      </w:r>
      <w:r w:rsidRPr="008F63C4">
        <w:rPr>
          <w:rFonts w:ascii="Times New Roman" w:eastAsia="Times New Roman" w:hAnsi="Times New Roman" w:cs="Times New Roman"/>
          <w:color w:val="000000" w:themeColor="text1"/>
          <w:sz w:val="24"/>
          <w:szCs w:val="24"/>
          <w:highlight w:val="white"/>
          <w:lang w:val="en-US"/>
        </w:rPr>
        <w:t>, 2010).</w:t>
      </w:r>
    </w:p>
    <w:p w:rsidR="00A84049" w:rsidRPr="008F63C4" w:rsidRDefault="00A947A2" w:rsidP="00827956">
      <w:pPr>
        <w:spacing w:line="360" w:lineRule="auto"/>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ab/>
        <w:t>Works showing the importance of olfactory stimuli have already been reviewed in a previous section. For instance,</w:t>
      </w:r>
      <w:r w:rsidR="008F63C4">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color w:val="000000" w:themeColor="text1"/>
          <w:sz w:val="24"/>
          <w:szCs w:val="24"/>
          <w:lang w:val="en-US"/>
        </w:rPr>
        <w:t>Kiyokawa et al. (2009) showed that the presence of a partner suppresses conditioned fear responses, even if separated by a wire mesh. This effect is absent if they are separated by a transparent acrylic board instead, or if the subject’s main olfactory epithelium is lesioned. Furthermore, Takahashi et al. (2013) found that conditioned fear responses are suppressed if the subjects are tested in a chamber previously odorized by a partner. Together, these results suggest that olfactory stimuli are both necessary and sufficient to produce social buffering of conditioned fear responses in rats.</w:t>
      </w:r>
    </w:p>
    <w:p w:rsidR="00FB1E19" w:rsidRPr="008F63C4" w:rsidRDefault="00A947A2" w:rsidP="00827956">
      <w:pPr>
        <w:spacing w:line="360" w:lineRule="auto"/>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lang w:val="en-US"/>
        </w:rPr>
        <w:tab/>
        <w:t xml:space="preserve">The particular learning capabilities of newborn rats regarding odor preference have been repeatedly observed in classical conditioning experiments in which a painful unconditioned stimulus (shock) is paired with a neutral odor. The usual finding is that rats under nine days of age develop a preference for this odor, contrary to what happens during later stages of development, when aversion is developed instead (e.g., Camp &amp; Rudy, 1988). As mentioned in a previous section, an odor preference is also developed if the unconditioned </w:t>
      </w:r>
      <w:r w:rsidRPr="008F63C4">
        <w:rPr>
          <w:rFonts w:ascii="Times New Roman" w:eastAsia="Times New Roman" w:hAnsi="Times New Roman" w:cs="Times New Roman"/>
          <w:color w:val="000000" w:themeColor="text1"/>
          <w:sz w:val="24"/>
          <w:szCs w:val="24"/>
          <w:lang w:val="en-US"/>
        </w:rPr>
        <w:lastRenderedPageBreak/>
        <w:t xml:space="preserve">stimulus is an abusive mother (Roth &amp; Sullivan, 2005). In view of this, the period ranging from PND 0 to 9 has been dubbed </w:t>
      </w:r>
      <w:r w:rsidRPr="008F63C4">
        <w:rPr>
          <w:rFonts w:ascii="Times New Roman" w:eastAsia="Times New Roman" w:hAnsi="Times New Roman" w:cs="Times New Roman"/>
          <w:i/>
          <w:color w:val="000000" w:themeColor="text1"/>
          <w:sz w:val="24"/>
          <w:szCs w:val="24"/>
          <w:lang w:val="en-US"/>
        </w:rPr>
        <w:t xml:space="preserve">sensitive period </w:t>
      </w:r>
      <w:r w:rsidRPr="008F63C4">
        <w:rPr>
          <w:rFonts w:ascii="Times New Roman" w:eastAsia="Times New Roman" w:hAnsi="Times New Roman" w:cs="Times New Roman"/>
          <w:color w:val="000000" w:themeColor="text1"/>
          <w:sz w:val="24"/>
          <w:szCs w:val="24"/>
          <w:lang w:val="en-US"/>
        </w:rPr>
        <w:t xml:space="preserve">(Moriceau et al., 2010). Interestingly, an odor paired with </w:t>
      </w:r>
      <w:r w:rsidR="008F63C4" w:rsidRPr="008F63C4">
        <w:rPr>
          <w:rFonts w:ascii="Times New Roman" w:eastAsia="Times New Roman" w:hAnsi="Times New Roman" w:cs="Times New Roman"/>
          <w:color w:val="000000" w:themeColor="text1"/>
          <w:sz w:val="24"/>
          <w:szCs w:val="24"/>
          <w:lang w:val="en-US"/>
        </w:rPr>
        <w:t xml:space="preserve">an electric </w:t>
      </w:r>
      <w:r w:rsidRPr="008F63C4">
        <w:rPr>
          <w:rFonts w:ascii="Times New Roman" w:eastAsia="Times New Roman" w:hAnsi="Times New Roman" w:cs="Times New Roman"/>
          <w:color w:val="000000" w:themeColor="text1"/>
          <w:sz w:val="24"/>
          <w:szCs w:val="24"/>
          <w:lang w:val="en-US"/>
        </w:rPr>
        <w:t xml:space="preserve">shock </w:t>
      </w:r>
      <w:r w:rsidR="008F63C4" w:rsidRPr="008F63C4">
        <w:rPr>
          <w:rFonts w:ascii="Times New Roman" w:eastAsia="Times New Roman" w:hAnsi="Times New Roman" w:cs="Times New Roman"/>
          <w:color w:val="000000" w:themeColor="text1"/>
          <w:sz w:val="24"/>
          <w:szCs w:val="24"/>
          <w:lang w:val="en-US"/>
        </w:rPr>
        <w:t xml:space="preserve">of moderate intensity </w:t>
      </w:r>
      <w:r w:rsidRPr="008F63C4">
        <w:rPr>
          <w:rFonts w:ascii="Times New Roman" w:eastAsia="Times New Roman" w:hAnsi="Times New Roman" w:cs="Times New Roman"/>
          <w:color w:val="000000" w:themeColor="text1"/>
          <w:sz w:val="24"/>
          <w:szCs w:val="24"/>
          <w:lang w:val="en-US"/>
        </w:rPr>
        <w:t>during this period will still be preferred if tested after PND 9, when avoidance is capable of being developed (</w:t>
      </w:r>
      <w:r w:rsidRPr="008F63C4">
        <w:rPr>
          <w:rFonts w:ascii="Times New Roman" w:eastAsia="Times New Roman" w:hAnsi="Times New Roman" w:cs="Times New Roman"/>
          <w:color w:val="000000" w:themeColor="text1"/>
          <w:sz w:val="24"/>
          <w:szCs w:val="24"/>
          <w:highlight w:val="white"/>
          <w:lang w:val="en-US"/>
        </w:rPr>
        <w:t>Sullivan</w:t>
      </w:r>
      <w:r w:rsidR="00A61AD3" w:rsidRPr="008F63C4">
        <w:rPr>
          <w:rFonts w:ascii="Times New Roman" w:eastAsia="Times New Roman" w:hAnsi="Times New Roman" w:cs="Times New Roman"/>
          <w:color w:val="000000" w:themeColor="text1"/>
          <w:sz w:val="24"/>
          <w:szCs w:val="24"/>
          <w:highlight w:val="white"/>
          <w:lang w:val="en-US"/>
        </w:rPr>
        <w:t xml:space="preserve"> et al.</w:t>
      </w:r>
      <w:r w:rsidRPr="008F63C4">
        <w:rPr>
          <w:rFonts w:ascii="Times New Roman" w:eastAsia="Times New Roman" w:hAnsi="Times New Roman" w:cs="Times New Roman"/>
          <w:color w:val="000000" w:themeColor="text1"/>
          <w:sz w:val="24"/>
          <w:szCs w:val="24"/>
          <w:highlight w:val="white"/>
          <w:lang w:val="en-US"/>
        </w:rPr>
        <w:t xml:space="preserve">, 2000). </w:t>
      </w:r>
      <w:r w:rsidRPr="008F63C4">
        <w:rPr>
          <w:rFonts w:ascii="Times New Roman" w:eastAsia="Times New Roman" w:hAnsi="Times New Roman" w:cs="Times New Roman"/>
          <w:color w:val="000000" w:themeColor="text1"/>
          <w:sz w:val="24"/>
          <w:szCs w:val="24"/>
          <w:highlight w:val="white"/>
          <w:lang w:val="en-US"/>
        </w:rPr>
        <w:tab/>
      </w:r>
    </w:p>
    <w:p w:rsidR="00A84049" w:rsidRPr="008F63C4"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highlight w:val="white"/>
          <w:lang w:val="en-US"/>
        </w:rPr>
        <w:t>It is important to note that the inability to developed avoidance during the sensitive period is not due to an inability to feel pain. This is evidenced by the fact that unconditioned responses to shock during this period are not fundamentally different from those of adult rats (Sullivan et al., 2000). Instead, it appears that the inability to develop conditioned avoidance is due to the fact that the adrenocortical response during this period is suppressed by maternal stimuli. Indeed, Sullivan et al. (2000) showed that pups in the sensitive period are capable of developing odor avoidance if injected with corticosterone prior to training.</w:t>
      </w:r>
      <w:r w:rsidRPr="008F63C4">
        <w:rPr>
          <w:rFonts w:ascii="Times New Roman" w:eastAsia="Times New Roman" w:hAnsi="Times New Roman" w:cs="Times New Roman"/>
          <w:color w:val="000000" w:themeColor="text1"/>
          <w:sz w:val="24"/>
          <w:szCs w:val="24"/>
          <w:highlight w:val="white"/>
          <w:lang w:val="en-US"/>
        </w:rPr>
        <w:tab/>
      </w:r>
    </w:p>
    <w:p w:rsidR="00A84049" w:rsidRPr="008F63C4" w:rsidRDefault="00A84049" w:rsidP="00827956">
      <w:pPr>
        <w:spacing w:line="360" w:lineRule="auto"/>
        <w:jc w:val="both"/>
        <w:rPr>
          <w:rFonts w:ascii="Times New Roman" w:eastAsia="Times New Roman" w:hAnsi="Times New Roman" w:cs="Times New Roman"/>
          <w:color w:val="000000" w:themeColor="text1"/>
          <w:sz w:val="24"/>
          <w:szCs w:val="24"/>
          <w:lang w:val="en-US"/>
        </w:rPr>
      </w:pPr>
    </w:p>
    <w:p w:rsidR="00A84049" w:rsidRPr="008F63C4" w:rsidRDefault="00A947A2" w:rsidP="00827956">
      <w:pPr>
        <w:spacing w:line="360" w:lineRule="auto"/>
        <w:jc w:val="both"/>
        <w:rPr>
          <w:rFonts w:ascii="Times New Roman" w:eastAsia="Times New Roman" w:hAnsi="Times New Roman" w:cs="Times New Roman"/>
          <w:b/>
          <w:color w:val="000000" w:themeColor="text1"/>
          <w:sz w:val="24"/>
          <w:szCs w:val="24"/>
          <w:lang w:val="en-US"/>
        </w:rPr>
      </w:pPr>
      <w:r w:rsidRPr="008F63C4">
        <w:rPr>
          <w:rFonts w:ascii="Times New Roman" w:eastAsia="Times New Roman" w:hAnsi="Times New Roman" w:cs="Times New Roman"/>
          <w:b/>
          <w:color w:val="000000" w:themeColor="text1"/>
          <w:sz w:val="24"/>
          <w:szCs w:val="24"/>
          <w:lang w:val="en-US"/>
        </w:rPr>
        <w:t>Conclusi</w:t>
      </w:r>
      <w:r w:rsidR="00267DB6" w:rsidRPr="008F63C4">
        <w:rPr>
          <w:rFonts w:ascii="Times New Roman" w:eastAsia="Times New Roman" w:hAnsi="Times New Roman" w:cs="Times New Roman"/>
          <w:b/>
          <w:color w:val="000000" w:themeColor="text1"/>
          <w:sz w:val="24"/>
          <w:szCs w:val="24"/>
          <w:lang w:val="en-US"/>
        </w:rPr>
        <w:t>ons</w:t>
      </w:r>
      <w:r w:rsidRPr="008F63C4">
        <w:rPr>
          <w:rFonts w:ascii="Times New Roman" w:eastAsia="Times New Roman" w:hAnsi="Times New Roman" w:cs="Times New Roman"/>
          <w:b/>
          <w:color w:val="000000" w:themeColor="text1"/>
          <w:sz w:val="24"/>
          <w:szCs w:val="24"/>
          <w:lang w:val="en-US"/>
        </w:rPr>
        <w:t xml:space="preserve">. </w:t>
      </w:r>
    </w:p>
    <w:p w:rsidR="00C42528" w:rsidRPr="008F63C4" w:rsidRDefault="00761507"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The social buffering effect is a complex phenomenon. Which social stimuli are capable of producing it depend critically on the developmental stage of the subject, with the mother tending to be effective during early stages and conspecifics during adolescence/</w:t>
      </w:r>
      <w:r w:rsidR="008F63C4" w:rsidRPr="008F63C4">
        <w:rPr>
          <w:rFonts w:ascii="Times New Roman" w:eastAsia="Times New Roman" w:hAnsi="Times New Roman" w:cs="Times New Roman"/>
          <w:color w:val="000000" w:themeColor="text1"/>
          <w:sz w:val="24"/>
          <w:szCs w:val="24"/>
          <w:lang w:val="en-US"/>
        </w:rPr>
        <w:t>adulthood. The</w:t>
      </w:r>
      <w:r w:rsidRPr="008F63C4">
        <w:rPr>
          <w:rFonts w:ascii="Times New Roman" w:eastAsia="Times New Roman" w:hAnsi="Times New Roman" w:cs="Times New Roman"/>
          <w:color w:val="000000" w:themeColor="text1"/>
          <w:sz w:val="24"/>
          <w:szCs w:val="24"/>
          <w:lang w:val="en-US"/>
        </w:rPr>
        <w:t xml:space="preserve"> mother is remarkably powerful in buffering the stress response during early stages of development, but even this robust effect can be modulated by the conditions of the buffer. Furthermore, the physiological state of the buffer also modulates the effect; specifically, no attenuation of the stress response occurs if the buffer is itself under a stressful state.</w:t>
      </w:r>
      <w:r w:rsidR="00264804" w:rsidRPr="008F63C4">
        <w:rPr>
          <w:rFonts w:ascii="Times New Roman" w:eastAsia="Times New Roman" w:hAnsi="Times New Roman" w:cs="Times New Roman"/>
          <w:color w:val="000000" w:themeColor="text1"/>
          <w:sz w:val="24"/>
          <w:szCs w:val="24"/>
          <w:lang w:val="en-US"/>
        </w:rPr>
        <w:t xml:space="preserve"> For example,</w:t>
      </w:r>
      <w:r w:rsidRPr="008F63C4">
        <w:rPr>
          <w:rFonts w:ascii="Times New Roman" w:eastAsia="Times New Roman" w:hAnsi="Times New Roman" w:cs="Times New Roman"/>
          <w:color w:val="000000" w:themeColor="text1"/>
          <w:sz w:val="24"/>
          <w:szCs w:val="24"/>
          <w:lang w:val="en-US"/>
        </w:rPr>
        <w:t xml:space="preserve"> studies which employed scarcity models found that the scarcity conditions completely disrupt the ability of the mother to produce social buffering.</w:t>
      </w:r>
    </w:p>
    <w:p w:rsidR="00761507" w:rsidRDefault="00761507"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Table 1 summarizes the results reviewed in this </w:t>
      </w:r>
      <w:r w:rsidR="008F63C4" w:rsidRPr="008F63C4">
        <w:rPr>
          <w:rFonts w:ascii="Times New Roman" w:eastAsia="Times New Roman" w:hAnsi="Times New Roman" w:cs="Times New Roman"/>
          <w:color w:val="000000" w:themeColor="text1"/>
          <w:sz w:val="24"/>
          <w:szCs w:val="24"/>
          <w:lang w:val="en-US"/>
        </w:rPr>
        <w:t>paper. Interestingly</w:t>
      </w:r>
      <w:r w:rsidRPr="008F63C4">
        <w:rPr>
          <w:rFonts w:ascii="Times New Roman" w:eastAsia="Times New Roman" w:hAnsi="Times New Roman" w:cs="Times New Roman"/>
          <w:color w:val="000000" w:themeColor="text1"/>
          <w:sz w:val="24"/>
          <w:szCs w:val="24"/>
          <w:lang w:val="en-US"/>
        </w:rPr>
        <w:t xml:space="preserve">, the results of research in both animal models and </w:t>
      </w:r>
      <w:r w:rsidR="00264804" w:rsidRPr="008F63C4">
        <w:rPr>
          <w:rFonts w:ascii="Times New Roman" w:eastAsia="Times New Roman" w:hAnsi="Times New Roman" w:cs="Times New Roman"/>
          <w:color w:val="000000" w:themeColor="text1"/>
          <w:sz w:val="24"/>
          <w:szCs w:val="24"/>
          <w:lang w:val="en-US"/>
        </w:rPr>
        <w:t>humans</w:t>
      </w:r>
      <w:r w:rsidRPr="008F63C4">
        <w:rPr>
          <w:rFonts w:ascii="Times New Roman" w:eastAsia="Times New Roman" w:hAnsi="Times New Roman" w:cs="Times New Roman"/>
          <w:color w:val="000000" w:themeColor="text1"/>
          <w:sz w:val="24"/>
          <w:szCs w:val="24"/>
          <w:lang w:val="en-US"/>
        </w:rPr>
        <w:t xml:space="preserve"> are congruent on two main ideas: 1. The presence of a familiar conspecific decreases stress responses in threatening situations, 2. The effective buffer differs at each stage of ontogeny, suggesting that it is a dynamic process that depends on the maturation of the organisms.</w:t>
      </w:r>
    </w:p>
    <w:p w:rsidR="0022284D" w:rsidRPr="008F63C4" w:rsidRDefault="0022284D" w:rsidP="00827956">
      <w:pPr>
        <w:spacing w:line="360" w:lineRule="auto"/>
        <w:ind w:firstLine="720"/>
        <w:jc w:val="both"/>
        <w:rPr>
          <w:rFonts w:ascii="Times New Roman" w:eastAsia="Times New Roman" w:hAnsi="Times New Roman" w:cs="Times New Roman"/>
          <w:color w:val="000000" w:themeColor="text1"/>
          <w:sz w:val="24"/>
          <w:szCs w:val="24"/>
          <w:lang w:val="en-US"/>
        </w:rPr>
      </w:pPr>
    </w:p>
    <w:p w:rsidR="00C42528" w:rsidRPr="008F63C4" w:rsidRDefault="00827956" w:rsidP="00827956">
      <w:pPr>
        <w:spacing w:line="360" w:lineRule="auto"/>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b/>
          <w:color w:val="000000" w:themeColor="text1"/>
          <w:sz w:val="24"/>
          <w:szCs w:val="24"/>
          <w:lang w:val="en-US"/>
        </w:rPr>
        <w:t xml:space="preserve">Table 1. </w:t>
      </w:r>
      <w:r w:rsidRPr="008F63C4">
        <w:rPr>
          <w:rFonts w:ascii="Times New Roman" w:eastAsia="Times New Roman" w:hAnsi="Times New Roman" w:cs="Times New Roman"/>
          <w:color w:val="000000" w:themeColor="text1"/>
          <w:sz w:val="24"/>
          <w:szCs w:val="24"/>
          <w:lang w:val="en-US"/>
        </w:rPr>
        <w:t>Summary of the results reviewed in this paper.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20"/>
        <w:gridCol w:w="1104"/>
        <w:gridCol w:w="1626"/>
        <w:gridCol w:w="3071"/>
        <w:gridCol w:w="1668"/>
      </w:tblGrid>
      <w:tr w:rsidR="00827956" w:rsidRPr="008F63C4" w:rsidTr="006F022B">
        <w:tc>
          <w:tcPr>
            <w:tcW w:w="1830" w:type="dxa"/>
            <w:tcBorders>
              <w:bottom w:val="doub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Reference</w:t>
            </w:r>
          </w:p>
        </w:tc>
        <w:tc>
          <w:tcPr>
            <w:tcW w:w="1795" w:type="dxa"/>
            <w:tcBorders>
              <w:left w:val="single" w:sz="4" w:space="0" w:color="auto"/>
              <w:bottom w:val="doub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Species</w:t>
            </w:r>
          </w:p>
        </w:tc>
        <w:tc>
          <w:tcPr>
            <w:tcW w:w="1796" w:type="dxa"/>
            <w:tcBorders>
              <w:left w:val="single" w:sz="4" w:space="0" w:color="auto"/>
              <w:bottom w:val="doub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Age</w:t>
            </w:r>
          </w:p>
        </w:tc>
        <w:tc>
          <w:tcPr>
            <w:tcW w:w="3227" w:type="dxa"/>
            <w:tcBorders>
              <w:left w:val="single" w:sz="4" w:space="0" w:color="auto"/>
              <w:bottom w:val="doub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Design</w:t>
            </w:r>
          </w:p>
        </w:tc>
        <w:tc>
          <w:tcPr>
            <w:tcW w:w="4111" w:type="dxa"/>
            <w:tcBorders>
              <w:left w:val="single" w:sz="4" w:space="0" w:color="auto"/>
              <w:bottom w:val="doub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Results</w:t>
            </w:r>
          </w:p>
        </w:tc>
      </w:tr>
      <w:tr w:rsidR="00827956" w:rsidRPr="008F63C4" w:rsidTr="006F022B">
        <w:trPr>
          <w:trHeight w:val="716"/>
        </w:trPr>
        <w:tc>
          <w:tcPr>
            <w:tcW w:w="1830" w:type="dxa"/>
            <w:tcBorders>
              <w:top w:val="doub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eastAsia="Times New Roman" w:hAnsi="Times New Roman" w:cs="Times New Roman"/>
                <w:lang w:val="en-US"/>
              </w:rPr>
              <w:t>Hostinar et al. (2015)</w:t>
            </w:r>
          </w:p>
        </w:tc>
        <w:tc>
          <w:tcPr>
            <w:tcW w:w="1795" w:type="dxa"/>
            <w:tcBorders>
              <w:top w:val="double" w:sz="4" w:space="0" w:color="auto"/>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Human</w:t>
            </w:r>
          </w:p>
        </w:tc>
        <w:tc>
          <w:tcPr>
            <w:tcW w:w="1796" w:type="dxa"/>
            <w:tcBorders>
              <w:top w:val="double" w:sz="4" w:space="0" w:color="auto"/>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Infancy and adolescence</w:t>
            </w:r>
          </w:p>
        </w:tc>
        <w:tc>
          <w:tcPr>
            <w:tcW w:w="3227" w:type="dxa"/>
            <w:tcBorders>
              <w:top w:val="double" w:sz="4" w:space="0" w:color="auto"/>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TSST in the presence of parents or strangers</w:t>
            </w:r>
          </w:p>
        </w:tc>
        <w:tc>
          <w:tcPr>
            <w:tcW w:w="4111" w:type="dxa"/>
            <w:tcBorders>
              <w:top w:val="double" w:sz="4" w:space="0" w:color="auto"/>
              <w:lef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 xml:space="preserve">Parents reduced stress when compared to strangers in infancy. No </w:t>
            </w:r>
            <w:r w:rsidRPr="008F63C4">
              <w:rPr>
                <w:rFonts w:ascii="Times New Roman" w:hAnsi="Times New Roman" w:cs="Times New Roman"/>
                <w:lang w:val="en-US"/>
              </w:rPr>
              <w:lastRenderedPageBreak/>
              <w:t>difference in adolescence</w:t>
            </w:r>
          </w:p>
        </w:tc>
      </w:tr>
      <w:tr w:rsidR="00827956" w:rsidRPr="008F63C4" w:rsidTr="00827956">
        <w:trPr>
          <w:trHeight w:val="2688"/>
        </w:trPr>
        <w:tc>
          <w:tcPr>
            <w:tcW w:w="1830" w:type="dxa"/>
            <w:tcBorders>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lastRenderedPageBreak/>
              <w:t>Seltzer et al. (2010)</w:t>
            </w:r>
          </w:p>
        </w:tc>
        <w:tc>
          <w:tcPr>
            <w:tcW w:w="1795"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Human</w:t>
            </w:r>
          </w:p>
        </w:tc>
        <w:tc>
          <w:tcPr>
            <w:tcW w:w="1796"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Infancy</w:t>
            </w:r>
          </w:p>
        </w:tc>
        <w:tc>
          <w:tcPr>
            <w:tcW w:w="3227"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Recovery of TSST in the presence of the mother or an experimenter (with or without the possibility of speaking with the mother)</w:t>
            </w:r>
          </w:p>
        </w:tc>
        <w:tc>
          <w:tcPr>
            <w:tcW w:w="4111" w:type="dxa"/>
            <w:tcBorders>
              <w:lef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Presence of the mother was more effective than speaking, which was more effective than the experimenter alone</w:t>
            </w:r>
          </w:p>
        </w:tc>
      </w:tr>
      <w:tr w:rsidR="00827956" w:rsidRPr="008F63C4" w:rsidTr="00827956">
        <w:trPr>
          <w:trHeight w:val="1421"/>
        </w:trPr>
        <w:tc>
          <w:tcPr>
            <w:tcW w:w="1830" w:type="dxa"/>
            <w:tcBorders>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Seltzer et al.(2012)</w:t>
            </w:r>
          </w:p>
        </w:tc>
        <w:tc>
          <w:tcPr>
            <w:tcW w:w="1795"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Human</w:t>
            </w:r>
          </w:p>
        </w:tc>
        <w:tc>
          <w:tcPr>
            <w:tcW w:w="1796"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Infancy</w:t>
            </w:r>
          </w:p>
        </w:tc>
        <w:tc>
          <w:tcPr>
            <w:tcW w:w="3227"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Similar to Seltzer, Ziegler, and Pollak (2010), with texting instead of speaking</w:t>
            </w:r>
          </w:p>
        </w:tc>
        <w:tc>
          <w:tcPr>
            <w:tcW w:w="4111" w:type="dxa"/>
            <w:tcBorders>
              <w:lef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Only the presence of the mother was effective</w:t>
            </w:r>
          </w:p>
        </w:tc>
      </w:tr>
      <w:tr w:rsidR="00827956" w:rsidRPr="008F63C4" w:rsidTr="006F022B">
        <w:trPr>
          <w:trHeight w:val="884"/>
        </w:trPr>
        <w:tc>
          <w:tcPr>
            <w:tcW w:w="1830" w:type="dxa"/>
            <w:tcBorders>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Kirschbaum et al. (1995)</w:t>
            </w:r>
          </w:p>
        </w:tc>
        <w:tc>
          <w:tcPr>
            <w:tcW w:w="1795"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Human</w:t>
            </w:r>
          </w:p>
        </w:tc>
        <w:tc>
          <w:tcPr>
            <w:tcW w:w="1796"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No support, support from a stranger or support from the partner in the TSST anticipation</w:t>
            </w:r>
          </w:p>
        </w:tc>
        <w:tc>
          <w:tcPr>
            <w:tcW w:w="4111" w:type="dxa"/>
            <w:tcBorders>
              <w:lef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Only the partner was effective for men. Partner was less effective than strangers for women</w:t>
            </w:r>
          </w:p>
        </w:tc>
      </w:tr>
      <w:tr w:rsidR="00827956" w:rsidRPr="008F63C4" w:rsidTr="006F022B">
        <w:trPr>
          <w:trHeight w:val="1561"/>
        </w:trPr>
        <w:tc>
          <w:tcPr>
            <w:tcW w:w="1830" w:type="dxa"/>
            <w:tcBorders>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Ditzen et al. (2007)</w:t>
            </w:r>
          </w:p>
        </w:tc>
        <w:tc>
          <w:tcPr>
            <w:tcW w:w="1795"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Human</w:t>
            </w:r>
          </w:p>
        </w:tc>
        <w:tc>
          <w:tcPr>
            <w:tcW w:w="1796"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Women received either 10 minutes of physical contact with their partner, 10 minutes of verbal interaction, or no interaction during anticipation of TSST</w:t>
            </w:r>
          </w:p>
        </w:tc>
        <w:tc>
          <w:tcPr>
            <w:tcW w:w="4111" w:type="dxa"/>
            <w:tcBorders>
              <w:lef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Only physical contact was effective</w:t>
            </w:r>
          </w:p>
        </w:tc>
      </w:tr>
      <w:tr w:rsidR="00827956" w:rsidRPr="008F63C4" w:rsidTr="00827956">
        <w:trPr>
          <w:trHeight w:val="1347"/>
        </w:trPr>
        <w:tc>
          <w:tcPr>
            <w:tcW w:w="1830" w:type="dxa"/>
            <w:tcBorders>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Glynnet al.(1999)</w:t>
            </w:r>
          </w:p>
        </w:tc>
        <w:tc>
          <w:tcPr>
            <w:tcW w:w="1795"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Human</w:t>
            </w:r>
          </w:p>
        </w:tc>
        <w:tc>
          <w:tcPr>
            <w:tcW w:w="1796"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Speech with male/female supportive/unsupportive feedback</w:t>
            </w:r>
          </w:p>
        </w:tc>
        <w:tc>
          <w:tcPr>
            <w:tcW w:w="4111" w:type="dxa"/>
            <w:tcBorders>
              <w:lef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Only positive feedback from female observer was effective</w:t>
            </w:r>
          </w:p>
        </w:tc>
      </w:tr>
      <w:tr w:rsidR="00827956" w:rsidRPr="008F63C4" w:rsidTr="00827956">
        <w:trPr>
          <w:trHeight w:val="997"/>
        </w:trPr>
        <w:tc>
          <w:tcPr>
            <w:tcW w:w="1830" w:type="dxa"/>
            <w:tcBorders>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Heinrichs et al. (2003)</w:t>
            </w:r>
          </w:p>
        </w:tc>
        <w:tc>
          <w:tcPr>
            <w:tcW w:w="1795"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Human</w:t>
            </w:r>
          </w:p>
        </w:tc>
        <w:tc>
          <w:tcPr>
            <w:tcW w:w="1796"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TSST in presence/absence of best friend</w:t>
            </w:r>
          </w:p>
        </w:tc>
        <w:tc>
          <w:tcPr>
            <w:tcW w:w="4111" w:type="dxa"/>
            <w:tcBorders>
              <w:lef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Presence of best friend was effective</w:t>
            </w:r>
          </w:p>
        </w:tc>
      </w:tr>
      <w:tr w:rsidR="00827956" w:rsidRPr="008F63C4" w:rsidTr="006F022B">
        <w:trPr>
          <w:trHeight w:val="1080"/>
        </w:trPr>
        <w:tc>
          <w:tcPr>
            <w:tcW w:w="1830" w:type="dxa"/>
            <w:tcBorders>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Coe et al. (1978)</w:t>
            </w:r>
          </w:p>
        </w:tc>
        <w:tc>
          <w:tcPr>
            <w:tcW w:w="1795"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Squirrel monkey</w:t>
            </w:r>
          </w:p>
        </w:tc>
        <w:tc>
          <w:tcPr>
            <w:tcW w:w="1796"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Infancy</w:t>
            </w:r>
          </w:p>
        </w:tc>
        <w:tc>
          <w:tcPr>
            <w:tcW w:w="3227"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Mother-infant dyads were separated with or without i</w:t>
            </w:r>
            <w:r w:rsidR="00784941" w:rsidRPr="008F63C4">
              <w:rPr>
                <w:rFonts w:ascii="Times New Roman" w:hAnsi="Times New Roman" w:cs="Times New Roman"/>
                <w:lang w:val="en-US"/>
              </w:rPr>
              <w:t>m</w:t>
            </w:r>
            <w:r w:rsidRPr="008F63C4">
              <w:rPr>
                <w:rFonts w:ascii="Times New Roman" w:hAnsi="Times New Roman" w:cs="Times New Roman"/>
                <w:lang w:val="en-US"/>
              </w:rPr>
              <w:t>mediate reunion</w:t>
            </w:r>
          </w:p>
        </w:tc>
        <w:tc>
          <w:tcPr>
            <w:tcW w:w="4111" w:type="dxa"/>
            <w:tcBorders>
              <w:lef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Reunion with the mother (and not with another female) prevented increases in cortisol levels</w:t>
            </w:r>
          </w:p>
        </w:tc>
      </w:tr>
      <w:tr w:rsidR="00827956" w:rsidRPr="008F63C4" w:rsidTr="006F022B">
        <w:trPr>
          <w:trHeight w:val="430"/>
        </w:trPr>
        <w:tc>
          <w:tcPr>
            <w:tcW w:w="1830" w:type="dxa"/>
            <w:tcBorders>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Hennessy (1986)</w:t>
            </w:r>
          </w:p>
        </w:tc>
        <w:tc>
          <w:tcPr>
            <w:tcW w:w="1795"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Squirrel monkey</w:t>
            </w:r>
          </w:p>
        </w:tc>
        <w:tc>
          <w:tcPr>
            <w:tcW w:w="1796"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Exposure to novel environment with unfamiliar, familiar affiliative, or familiar unaffiliative partner</w:t>
            </w:r>
          </w:p>
        </w:tc>
        <w:tc>
          <w:tcPr>
            <w:tcW w:w="4111" w:type="dxa"/>
            <w:tcBorders>
              <w:lef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Neither condition was effective</w:t>
            </w:r>
          </w:p>
        </w:tc>
      </w:tr>
      <w:tr w:rsidR="00827956" w:rsidRPr="008F63C4" w:rsidTr="006F022B">
        <w:trPr>
          <w:trHeight w:val="705"/>
        </w:trPr>
        <w:tc>
          <w:tcPr>
            <w:tcW w:w="1830" w:type="dxa"/>
            <w:tcBorders>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eastAsia="Times New Roman" w:hAnsi="Times New Roman" w:cs="Times New Roman"/>
                <w:lang w:val="en-US"/>
              </w:rPr>
              <w:lastRenderedPageBreak/>
              <w:t>Vogt et al. (1981)</w:t>
            </w:r>
          </w:p>
        </w:tc>
        <w:tc>
          <w:tcPr>
            <w:tcW w:w="1795"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Squirrel monkey</w:t>
            </w:r>
          </w:p>
        </w:tc>
        <w:tc>
          <w:tcPr>
            <w:tcW w:w="1796"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Exposure to a predator alone or in group</w:t>
            </w:r>
          </w:p>
        </w:tc>
        <w:tc>
          <w:tcPr>
            <w:tcW w:w="4111" w:type="dxa"/>
            <w:tcBorders>
              <w:lef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Group-testing prevented increases in cortisol levels</w:t>
            </w:r>
          </w:p>
        </w:tc>
      </w:tr>
      <w:tr w:rsidR="00827956" w:rsidRPr="008F63C4" w:rsidTr="00827956">
        <w:trPr>
          <w:trHeight w:val="987"/>
        </w:trPr>
        <w:tc>
          <w:tcPr>
            <w:tcW w:w="1830" w:type="dxa"/>
            <w:tcBorders>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eastAsia="Times New Roman" w:hAnsi="Times New Roman" w:cs="Times New Roman"/>
                <w:lang w:val="en-US"/>
              </w:rPr>
              <w:t>Coe et al. (1982)</w:t>
            </w:r>
          </w:p>
        </w:tc>
        <w:tc>
          <w:tcPr>
            <w:tcW w:w="1795"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Squirrel monkey</w:t>
            </w:r>
          </w:p>
        </w:tc>
        <w:tc>
          <w:tcPr>
            <w:tcW w:w="1796"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Exposure to a novel environment/predator alone or with a partner</w:t>
            </w:r>
          </w:p>
        </w:tc>
        <w:tc>
          <w:tcPr>
            <w:tcW w:w="4111" w:type="dxa"/>
            <w:tcBorders>
              <w:lef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Neither condition was effective</w:t>
            </w:r>
          </w:p>
        </w:tc>
      </w:tr>
      <w:tr w:rsidR="00827956" w:rsidRPr="008F63C4" w:rsidTr="006F022B">
        <w:trPr>
          <w:trHeight w:val="557"/>
        </w:trPr>
        <w:tc>
          <w:tcPr>
            <w:tcW w:w="1830" w:type="dxa"/>
            <w:tcBorders>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eastAsia="Times New Roman" w:hAnsi="Times New Roman" w:cs="Times New Roman"/>
                <w:highlight w:val="white"/>
                <w:lang w:val="en-US"/>
              </w:rPr>
              <w:t>Smith et al. (1998)</w:t>
            </w:r>
          </w:p>
        </w:tc>
        <w:tc>
          <w:tcPr>
            <w:tcW w:w="1795"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Marmoset</w:t>
            </w:r>
          </w:p>
        </w:tc>
        <w:tc>
          <w:tcPr>
            <w:tcW w:w="1796"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Isolation alone or with a partner</w:t>
            </w:r>
          </w:p>
        </w:tc>
        <w:tc>
          <w:tcPr>
            <w:tcW w:w="4111" w:type="dxa"/>
            <w:tcBorders>
              <w:lef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Partner prevented increases in cortisol levels</w:t>
            </w:r>
          </w:p>
        </w:tc>
      </w:tr>
      <w:tr w:rsidR="00827956" w:rsidRPr="008F63C4" w:rsidTr="006F022B">
        <w:trPr>
          <w:trHeight w:val="1204"/>
        </w:trPr>
        <w:tc>
          <w:tcPr>
            <w:tcW w:w="1830" w:type="dxa"/>
            <w:tcBorders>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eastAsia="Times New Roman" w:hAnsi="Times New Roman" w:cs="Times New Roman"/>
                <w:lang w:val="en-US"/>
              </w:rPr>
              <w:t>Rukstalis&amp; French (2005)</w:t>
            </w:r>
          </w:p>
        </w:tc>
        <w:tc>
          <w:tcPr>
            <w:tcW w:w="1795"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Marmoset</w:t>
            </w:r>
          </w:p>
        </w:tc>
        <w:tc>
          <w:tcPr>
            <w:tcW w:w="1796"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Isolation from their partner with exposure to vocalizations of the partner, an unfamiliar conspecific or neither</w:t>
            </w:r>
          </w:p>
        </w:tc>
        <w:tc>
          <w:tcPr>
            <w:tcW w:w="4111" w:type="dxa"/>
            <w:tcBorders>
              <w:lef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Only vocalizations from the partner were effective</w:t>
            </w:r>
          </w:p>
        </w:tc>
      </w:tr>
      <w:tr w:rsidR="00827956" w:rsidRPr="008F63C4" w:rsidTr="006F022B">
        <w:trPr>
          <w:trHeight w:val="1264"/>
        </w:trPr>
        <w:tc>
          <w:tcPr>
            <w:tcW w:w="1830" w:type="dxa"/>
            <w:tcBorders>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eastAsia="Times New Roman" w:hAnsi="Times New Roman" w:cs="Times New Roman"/>
                <w:lang w:val="en-US"/>
              </w:rPr>
              <w:t>Hennessy et al., (2006)</w:t>
            </w:r>
          </w:p>
        </w:tc>
        <w:tc>
          <w:tcPr>
            <w:tcW w:w="1795"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Guinea pig</w:t>
            </w:r>
          </w:p>
        </w:tc>
        <w:tc>
          <w:tcPr>
            <w:tcW w:w="1796"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Preweaning through adulthood</w:t>
            </w:r>
          </w:p>
        </w:tc>
        <w:tc>
          <w:tcPr>
            <w:tcW w:w="3227"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Exposure to a novel environment alone, with an unfamiliar adult female, with the preferred female at that age</w:t>
            </w:r>
          </w:p>
        </w:tc>
        <w:tc>
          <w:tcPr>
            <w:tcW w:w="4111" w:type="dxa"/>
            <w:tcBorders>
              <w:lef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Preferred female was effective at preweaning and adulthood. Unfamiliar female was effective at periadolescence.</w:t>
            </w:r>
          </w:p>
        </w:tc>
      </w:tr>
      <w:tr w:rsidR="00827956" w:rsidRPr="008F63C4" w:rsidTr="006F022B">
        <w:tc>
          <w:tcPr>
            <w:tcW w:w="1830" w:type="dxa"/>
            <w:tcBorders>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eastAsia="Times New Roman" w:hAnsi="Times New Roman" w:cs="Times New Roman"/>
                <w:lang w:val="en-US"/>
              </w:rPr>
              <w:t>Hennessy et al. (2000)</w:t>
            </w:r>
          </w:p>
        </w:tc>
        <w:tc>
          <w:tcPr>
            <w:tcW w:w="1795"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Guinea pig</w:t>
            </w:r>
          </w:p>
        </w:tc>
        <w:tc>
          <w:tcPr>
            <w:tcW w:w="1796"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Periadolescence</w:t>
            </w:r>
          </w:p>
        </w:tc>
        <w:tc>
          <w:tcPr>
            <w:tcW w:w="3227"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Exposure to a novel environment with the biological mother or an unfamiliar adult female</w:t>
            </w:r>
          </w:p>
        </w:tc>
        <w:tc>
          <w:tcPr>
            <w:tcW w:w="4111" w:type="dxa"/>
            <w:tcBorders>
              <w:lef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Both were effective</w:t>
            </w:r>
          </w:p>
        </w:tc>
      </w:tr>
      <w:tr w:rsidR="00827956" w:rsidRPr="008F63C4" w:rsidTr="00827956">
        <w:trPr>
          <w:trHeight w:val="4172"/>
        </w:trPr>
        <w:tc>
          <w:tcPr>
            <w:tcW w:w="1830" w:type="dxa"/>
            <w:tcBorders>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eastAsia="Times New Roman" w:hAnsi="Times New Roman" w:cs="Times New Roman"/>
                <w:lang w:val="en-US"/>
              </w:rPr>
              <w:t>Stanton &amp; Levine (1990)</w:t>
            </w:r>
          </w:p>
        </w:tc>
        <w:tc>
          <w:tcPr>
            <w:tcW w:w="1795"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Rat</w:t>
            </w:r>
          </w:p>
        </w:tc>
        <w:tc>
          <w:tcPr>
            <w:tcW w:w="1796"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PND 12 through 24</w:t>
            </w:r>
          </w:p>
        </w:tc>
        <w:tc>
          <w:tcPr>
            <w:tcW w:w="3227"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Comparison of the mother with other social stimuli at different ages</w:t>
            </w:r>
          </w:p>
        </w:tc>
        <w:tc>
          <w:tcPr>
            <w:tcW w:w="4111" w:type="dxa"/>
            <w:tcBorders>
              <w:lef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The mother was effective from PND 12 through 20, with a decreasing effect at PND 24 and 28. An adult male was effective at PND 12 and 16. A sibling pup was not effective at any age</w:t>
            </w:r>
          </w:p>
        </w:tc>
      </w:tr>
      <w:tr w:rsidR="00827956" w:rsidRPr="008F63C4" w:rsidTr="006F022B">
        <w:trPr>
          <w:trHeight w:val="1283"/>
        </w:trPr>
        <w:tc>
          <w:tcPr>
            <w:tcW w:w="1830" w:type="dxa"/>
            <w:tcBorders>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eastAsia="Times New Roman" w:hAnsi="Times New Roman" w:cs="Times New Roman"/>
                <w:lang w:val="en-US"/>
              </w:rPr>
              <w:t>Maken&amp; Hennessy (2009)</w:t>
            </w:r>
          </w:p>
        </w:tc>
        <w:tc>
          <w:tcPr>
            <w:tcW w:w="1795"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Guinea pig</w:t>
            </w:r>
          </w:p>
        </w:tc>
        <w:tc>
          <w:tcPr>
            <w:tcW w:w="1796"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PND 40 through 240</w:t>
            </w:r>
          </w:p>
        </w:tc>
        <w:tc>
          <w:tcPr>
            <w:tcW w:w="3227"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Exposure to a novel environment alone or with a preferred/unpreferred/unfamiliar female</w:t>
            </w:r>
          </w:p>
        </w:tc>
        <w:tc>
          <w:tcPr>
            <w:tcW w:w="4111" w:type="dxa"/>
            <w:tcBorders>
              <w:lef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 xml:space="preserve">All females were equally effective at PND 40, 120 and 180. Only the preferred female was effective at </w:t>
            </w:r>
            <w:r w:rsidRPr="008F63C4">
              <w:rPr>
                <w:rFonts w:ascii="Times New Roman" w:hAnsi="Times New Roman" w:cs="Times New Roman"/>
                <w:lang w:val="en-US"/>
              </w:rPr>
              <w:lastRenderedPageBreak/>
              <w:t>PND 240</w:t>
            </w:r>
          </w:p>
        </w:tc>
      </w:tr>
      <w:tr w:rsidR="00827956" w:rsidRPr="008F63C4" w:rsidTr="00827956">
        <w:trPr>
          <w:trHeight w:val="1554"/>
        </w:trPr>
        <w:tc>
          <w:tcPr>
            <w:tcW w:w="1830" w:type="dxa"/>
            <w:tcBorders>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eastAsia="Times New Roman" w:hAnsi="Times New Roman" w:cs="Times New Roman"/>
                <w:lang w:val="en-US"/>
              </w:rPr>
              <w:lastRenderedPageBreak/>
              <w:t>Armario et al. (1983)</w:t>
            </w:r>
          </w:p>
        </w:tc>
        <w:tc>
          <w:tcPr>
            <w:tcW w:w="1795"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Rat</w:t>
            </w:r>
          </w:p>
        </w:tc>
        <w:tc>
          <w:tcPr>
            <w:tcW w:w="1796"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Exposure to a novel environment alone, with a cage mate or a rat from a different cage</w:t>
            </w:r>
          </w:p>
        </w:tc>
        <w:tc>
          <w:tcPr>
            <w:tcW w:w="4111" w:type="dxa"/>
            <w:tcBorders>
              <w:lef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Higher corticosterone levels in presence of the cage mate</w:t>
            </w:r>
          </w:p>
        </w:tc>
      </w:tr>
      <w:tr w:rsidR="00827956" w:rsidRPr="008F63C4" w:rsidTr="006F022B">
        <w:trPr>
          <w:trHeight w:val="999"/>
        </w:trPr>
        <w:tc>
          <w:tcPr>
            <w:tcW w:w="1830" w:type="dxa"/>
            <w:tcBorders>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eastAsia="Times New Roman" w:hAnsi="Times New Roman" w:cs="Times New Roman"/>
                <w:lang w:val="en-US"/>
              </w:rPr>
              <w:t>Graves &amp;Hennessy(2000</w:t>
            </w:r>
            <w:r w:rsidR="00784941" w:rsidRPr="008F63C4">
              <w:rPr>
                <w:rFonts w:ascii="Times New Roman" w:eastAsia="Times New Roman" w:hAnsi="Times New Roman" w:cs="Times New Roman"/>
                <w:lang w:val="en-US"/>
              </w:rPr>
              <w:t>)</w:t>
            </w:r>
          </w:p>
        </w:tc>
        <w:tc>
          <w:tcPr>
            <w:tcW w:w="1795"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Guinea pig</w:t>
            </w:r>
          </w:p>
        </w:tc>
        <w:tc>
          <w:tcPr>
            <w:tcW w:w="1796"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Postweaning</w:t>
            </w:r>
          </w:p>
        </w:tc>
        <w:tc>
          <w:tcPr>
            <w:tcW w:w="3227"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Exposure to a novel environment with the mother, an unfamiliar female or a littermate</w:t>
            </w:r>
          </w:p>
        </w:tc>
        <w:tc>
          <w:tcPr>
            <w:tcW w:w="4111" w:type="dxa"/>
            <w:tcBorders>
              <w:lef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Both the mother and the unfamiliar female are effective</w:t>
            </w:r>
          </w:p>
        </w:tc>
      </w:tr>
      <w:tr w:rsidR="00827956" w:rsidRPr="008F63C4" w:rsidTr="006F022B">
        <w:trPr>
          <w:trHeight w:val="984"/>
        </w:trPr>
        <w:tc>
          <w:tcPr>
            <w:tcW w:w="1830" w:type="dxa"/>
            <w:tcBorders>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eastAsia="Times New Roman" w:hAnsi="Times New Roman" w:cs="Times New Roman"/>
                <w:lang w:val="en-US"/>
              </w:rPr>
              <w:t>Kiyokawa et al. (2004)</w:t>
            </w:r>
          </w:p>
        </w:tc>
        <w:tc>
          <w:tcPr>
            <w:tcW w:w="1795"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Rat</w:t>
            </w:r>
          </w:p>
        </w:tc>
        <w:tc>
          <w:tcPr>
            <w:tcW w:w="1796"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Pairing of fear-conditioned subjects with fear-conditioned or naïve partner</w:t>
            </w:r>
          </w:p>
        </w:tc>
        <w:tc>
          <w:tcPr>
            <w:tcW w:w="4111" w:type="dxa"/>
            <w:tcBorders>
              <w:lef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Naïve partner was more effective</w:t>
            </w:r>
          </w:p>
        </w:tc>
      </w:tr>
      <w:tr w:rsidR="00827956" w:rsidRPr="008F63C4" w:rsidTr="006F022B">
        <w:trPr>
          <w:trHeight w:val="998"/>
        </w:trPr>
        <w:tc>
          <w:tcPr>
            <w:tcW w:w="1830" w:type="dxa"/>
            <w:tcBorders>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Hennessy &amp; Ritchey (1987)</w:t>
            </w:r>
          </w:p>
        </w:tc>
        <w:tc>
          <w:tcPr>
            <w:tcW w:w="1795"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Guinea pig</w:t>
            </w:r>
          </w:p>
        </w:tc>
        <w:tc>
          <w:tcPr>
            <w:tcW w:w="1796"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Infancy</w:t>
            </w:r>
          </w:p>
        </w:tc>
        <w:tc>
          <w:tcPr>
            <w:tcW w:w="3227"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Exposure to a novel environment with the mother or an unfamiliar female</w:t>
            </w:r>
          </w:p>
        </w:tc>
        <w:tc>
          <w:tcPr>
            <w:tcW w:w="4111" w:type="dxa"/>
            <w:tcBorders>
              <w:lef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Only the mother is effective</w:t>
            </w:r>
          </w:p>
        </w:tc>
      </w:tr>
      <w:tr w:rsidR="00827956" w:rsidRPr="008F63C4" w:rsidTr="006F022B">
        <w:trPr>
          <w:trHeight w:val="984"/>
        </w:trPr>
        <w:tc>
          <w:tcPr>
            <w:tcW w:w="1830" w:type="dxa"/>
            <w:tcBorders>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Hennessy (1988)</w:t>
            </w:r>
          </w:p>
        </w:tc>
        <w:tc>
          <w:tcPr>
            <w:tcW w:w="1795"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Guinea pig</w:t>
            </w:r>
          </w:p>
        </w:tc>
        <w:tc>
          <w:tcPr>
            <w:tcW w:w="1796"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Infancy</w:t>
            </w:r>
          </w:p>
        </w:tc>
        <w:tc>
          <w:tcPr>
            <w:tcW w:w="3227"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Exposure to a novel environment alone or with the mother (accessible or inaccessible)</w:t>
            </w:r>
          </w:p>
        </w:tc>
        <w:tc>
          <w:tcPr>
            <w:tcW w:w="4111" w:type="dxa"/>
            <w:tcBorders>
              <w:lef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The mother was more effective when accessible</w:t>
            </w:r>
          </w:p>
        </w:tc>
      </w:tr>
      <w:tr w:rsidR="00827956" w:rsidRPr="008F63C4" w:rsidTr="006F022B">
        <w:trPr>
          <w:trHeight w:val="979"/>
        </w:trPr>
        <w:tc>
          <w:tcPr>
            <w:tcW w:w="1830" w:type="dxa"/>
            <w:tcBorders>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Stanton et al. (1985)</w:t>
            </w:r>
          </w:p>
        </w:tc>
        <w:tc>
          <w:tcPr>
            <w:tcW w:w="1795"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Squirrel monkey</w:t>
            </w:r>
          </w:p>
        </w:tc>
        <w:tc>
          <w:tcPr>
            <w:tcW w:w="1796"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Fear-conditioned subjects were tested alone, with a partner or with the group</w:t>
            </w:r>
          </w:p>
        </w:tc>
        <w:tc>
          <w:tcPr>
            <w:tcW w:w="4111" w:type="dxa"/>
            <w:tcBorders>
              <w:lef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Testing with a partner or the group were equally effective</w:t>
            </w:r>
          </w:p>
        </w:tc>
      </w:tr>
      <w:tr w:rsidR="00827956" w:rsidRPr="008F63C4" w:rsidTr="006F022B">
        <w:trPr>
          <w:trHeight w:val="1148"/>
        </w:trPr>
        <w:tc>
          <w:tcPr>
            <w:tcW w:w="1830" w:type="dxa"/>
            <w:tcBorders>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Kiyokawa et al. (2014)</w:t>
            </w:r>
          </w:p>
        </w:tc>
        <w:tc>
          <w:tcPr>
            <w:tcW w:w="1795"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Rat</w:t>
            </w:r>
          </w:p>
        </w:tc>
        <w:tc>
          <w:tcPr>
            <w:tcW w:w="1796"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Fear-conditioned subjects were tested alone or with a partner separated by a wire mesh barrier</w:t>
            </w:r>
          </w:p>
        </w:tc>
        <w:tc>
          <w:tcPr>
            <w:tcW w:w="4111" w:type="dxa"/>
            <w:tcBorders>
              <w:lef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The partner was effective</w:t>
            </w:r>
          </w:p>
        </w:tc>
      </w:tr>
      <w:tr w:rsidR="00827956" w:rsidRPr="008F63C4" w:rsidTr="006F0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4"/>
        </w:trPr>
        <w:tc>
          <w:tcPr>
            <w:tcW w:w="1830" w:type="dxa"/>
            <w:tcBorders>
              <w:top w:val="nil"/>
              <w:left w:val="nil"/>
              <w:bottom w:val="nil"/>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Takahashi et al. (2013)</w:t>
            </w:r>
          </w:p>
        </w:tc>
        <w:tc>
          <w:tcPr>
            <w:tcW w:w="1795" w:type="dxa"/>
            <w:tcBorders>
              <w:top w:val="nil"/>
              <w:left w:val="single" w:sz="4" w:space="0" w:color="auto"/>
              <w:bottom w:val="nil"/>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Rat</w:t>
            </w:r>
          </w:p>
        </w:tc>
        <w:tc>
          <w:tcPr>
            <w:tcW w:w="1796" w:type="dxa"/>
            <w:tcBorders>
              <w:top w:val="nil"/>
              <w:left w:val="single" w:sz="4" w:space="0" w:color="auto"/>
              <w:bottom w:val="nil"/>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Adulthood</w:t>
            </w:r>
          </w:p>
        </w:tc>
        <w:tc>
          <w:tcPr>
            <w:tcW w:w="3227" w:type="dxa"/>
            <w:tcBorders>
              <w:top w:val="nil"/>
              <w:left w:val="single" w:sz="4" w:space="0" w:color="auto"/>
              <w:bottom w:val="nil"/>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Fear-conditioned subjects were tested in a box either clean or odorized by a partner</w:t>
            </w:r>
          </w:p>
        </w:tc>
        <w:tc>
          <w:tcPr>
            <w:tcW w:w="4111" w:type="dxa"/>
            <w:tcBorders>
              <w:top w:val="nil"/>
              <w:left w:val="single" w:sz="4" w:space="0" w:color="auto"/>
              <w:bottom w:val="nil"/>
              <w:right w:val="nil"/>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The odor was effective</w:t>
            </w:r>
          </w:p>
        </w:tc>
      </w:tr>
      <w:tr w:rsidR="00827956" w:rsidRPr="008F63C4" w:rsidTr="00827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8"/>
        </w:trPr>
        <w:tc>
          <w:tcPr>
            <w:tcW w:w="1830" w:type="dxa"/>
            <w:tcBorders>
              <w:top w:val="nil"/>
              <w:left w:val="nil"/>
              <w:bottom w:val="nil"/>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Kiyokawa et al. (2014)</w:t>
            </w:r>
          </w:p>
        </w:tc>
        <w:tc>
          <w:tcPr>
            <w:tcW w:w="1795" w:type="dxa"/>
            <w:tcBorders>
              <w:top w:val="nil"/>
              <w:left w:val="single" w:sz="4" w:space="0" w:color="auto"/>
              <w:bottom w:val="nil"/>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Rat</w:t>
            </w:r>
          </w:p>
        </w:tc>
        <w:tc>
          <w:tcPr>
            <w:tcW w:w="1796" w:type="dxa"/>
            <w:tcBorders>
              <w:top w:val="nil"/>
              <w:left w:val="single" w:sz="4" w:space="0" w:color="auto"/>
              <w:bottom w:val="nil"/>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Adulthood</w:t>
            </w:r>
          </w:p>
        </w:tc>
        <w:tc>
          <w:tcPr>
            <w:tcW w:w="3227" w:type="dxa"/>
            <w:tcBorders>
              <w:top w:val="nil"/>
              <w:left w:val="single" w:sz="4" w:space="0" w:color="auto"/>
              <w:bottom w:val="nil"/>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Similar to Takahashi et al. (2013), with odor from either a familiar or an unfamiliar partner</w:t>
            </w:r>
          </w:p>
        </w:tc>
        <w:tc>
          <w:tcPr>
            <w:tcW w:w="4111" w:type="dxa"/>
            <w:tcBorders>
              <w:top w:val="nil"/>
              <w:left w:val="single" w:sz="4" w:space="0" w:color="auto"/>
              <w:bottom w:val="nil"/>
              <w:right w:val="nil"/>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Both odors were effective, with a stronger effect by the familiar partner’s odor</w:t>
            </w:r>
          </w:p>
        </w:tc>
      </w:tr>
      <w:tr w:rsidR="00827956" w:rsidRPr="008F63C4" w:rsidTr="006F0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1"/>
        </w:trPr>
        <w:tc>
          <w:tcPr>
            <w:tcW w:w="1830" w:type="dxa"/>
            <w:tcBorders>
              <w:top w:val="nil"/>
              <w:left w:val="nil"/>
              <w:bottom w:val="nil"/>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Ishii et al. (2016)</w:t>
            </w:r>
          </w:p>
        </w:tc>
        <w:tc>
          <w:tcPr>
            <w:tcW w:w="1795" w:type="dxa"/>
            <w:tcBorders>
              <w:top w:val="nil"/>
              <w:left w:val="single" w:sz="4" w:space="0" w:color="auto"/>
              <w:bottom w:val="nil"/>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Rat</w:t>
            </w:r>
          </w:p>
        </w:tc>
        <w:tc>
          <w:tcPr>
            <w:tcW w:w="1796" w:type="dxa"/>
            <w:tcBorders>
              <w:top w:val="nil"/>
              <w:left w:val="single" w:sz="4" w:space="0" w:color="auto"/>
              <w:bottom w:val="nil"/>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Adulthood</w:t>
            </w:r>
          </w:p>
        </w:tc>
        <w:tc>
          <w:tcPr>
            <w:tcW w:w="3227" w:type="dxa"/>
            <w:tcBorders>
              <w:top w:val="nil"/>
              <w:left w:val="single" w:sz="4" w:space="0" w:color="auto"/>
              <w:bottom w:val="nil"/>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Studied social buffering on female subjects in different stages of the estrus cycle of the subjects and the partners</w:t>
            </w:r>
          </w:p>
        </w:tc>
        <w:tc>
          <w:tcPr>
            <w:tcW w:w="4111" w:type="dxa"/>
            <w:tcBorders>
              <w:top w:val="nil"/>
              <w:left w:val="single" w:sz="4" w:space="0" w:color="auto"/>
              <w:bottom w:val="nil"/>
              <w:right w:val="nil"/>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 xml:space="preserve">The stage of the estrus cycle in either the subject or the partner had no effect. The partner was </w:t>
            </w:r>
            <w:r w:rsidRPr="008F63C4">
              <w:rPr>
                <w:rFonts w:ascii="Times New Roman" w:hAnsi="Times New Roman" w:cs="Times New Roman"/>
                <w:lang w:val="en-US"/>
              </w:rPr>
              <w:lastRenderedPageBreak/>
              <w:t>effective</w:t>
            </w:r>
          </w:p>
        </w:tc>
      </w:tr>
      <w:tr w:rsidR="00827956" w:rsidRPr="008F63C4" w:rsidTr="00827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2"/>
        </w:trPr>
        <w:tc>
          <w:tcPr>
            <w:tcW w:w="1830" w:type="dxa"/>
            <w:tcBorders>
              <w:top w:val="nil"/>
              <w:left w:val="nil"/>
              <w:bottom w:val="nil"/>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lastRenderedPageBreak/>
              <w:t>Perry et al. (2018)</w:t>
            </w:r>
          </w:p>
        </w:tc>
        <w:tc>
          <w:tcPr>
            <w:tcW w:w="1795" w:type="dxa"/>
            <w:tcBorders>
              <w:top w:val="nil"/>
              <w:left w:val="single" w:sz="4" w:space="0" w:color="auto"/>
              <w:bottom w:val="nil"/>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Rat</w:t>
            </w:r>
          </w:p>
        </w:tc>
        <w:tc>
          <w:tcPr>
            <w:tcW w:w="1796" w:type="dxa"/>
            <w:tcBorders>
              <w:top w:val="nil"/>
              <w:left w:val="single" w:sz="4" w:space="0" w:color="auto"/>
              <w:bottom w:val="nil"/>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Infancy</w:t>
            </w:r>
          </w:p>
        </w:tc>
        <w:tc>
          <w:tcPr>
            <w:tcW w:w="3227" w:type="dxa"/>
            <w:tcBorders>
              <w:top w:val="nil"/>
              <w:left w:val="single" w:sz="4" w:space="0" w:color="auto"/>
              <w:bottom w:val="nil"/>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Rearing with abundant/scarce bedding material</w:t>
            </w:r>
          </w:p>
        </w:tc>
        <w:tc>
          <w:tcPr>
            <w:tcW w:w="4111" w:type="dxa"/>
            <w:tcBorders>
              <w:top w:val="nil"/>
              <w:left w:val="single" w:sz="4" w:space="0" w:color="auto"/>
              <w:bottom w:val="nil"/>
              <w:right w:val="nil"/>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Mothers in the scarcity condition displayed less sensitive and more negative towards the pups. Pups in the scarcity condition showed decreased developmental competence</w:t>
            </w:r>
          </w:p>
        </w:tc>
      </w:tr>
      <w:tr w:rsidR="00827956" w:rsidRPr="008F63C4" w:rsidTr="006F0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2"/>
        </w:trPr>
        <w:tc>
          <w:tcPr>
            <w:tcW w:w="1830" w:type="dxa"/>
            <w:tcBorders>
              <w:top w:val="nil"/>
              <w:left w:val="nil"/>
              <w:bottom w:val="nil"/>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Rincón-Cortés &amp; Sullivan (2016)</w:t>
            </w:r>
          </w:p>
        </w:tc>
        <w:tc>
          <w:tcPr>
            <w:tcW w:w="1795" w:type="dxa"/>
            <w:tcBorders>
              <w:top w:val="nil"/>
              <w:left w:val="single" w:sz="4" w:space="0" w:color="auto"/>
              <w:bottom w:val="nil"/>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Rat</w:t>
            </w:r>
          </w:p>
        </w:tc>
        <w:tc>
          <w:tcPr>
            <w:tcW w:w="1796" w:type="dxa"/>
            <w:tcBorders>
              <w:top w:val="nil"/>
              <w:left w:val="single" w:sz="4" w:space="0" w:color="auto"/>
              <w:bottom w:val="nil"/>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Infancy through adolescence</w:t>
            </w:r>
          </w:p>
        </w:tc>
        <w:tc>
          <w:tcPr>
            <w:tcW w:w="3227" w:type="dxa"/>
            <w:tcBorders>
              <w:top w:val="nil"/>
              <w:left w:val="single" w:sz="4" w:space="0" w:color="auto"/>
              <w:bottom w:val="nil"/>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Subjects exposed to the scarcity procedure were tested for depressive-like behaviors</w:t>
            </w:r>
          </w:p>
        </w:tc>
        <w:tc>
          <w:tcPr>
            <w:tcW w:w="4111" w:type="dxa"/>
            <w:tcBorders>
              <w:top w:val="nil"/>
              <w:left w:val="single" w:sz="4" w:space="0" w:color="auto"/>
              <w:bottom w:val="nil"/>
              <w:right w:val="nil"/>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Disrupted social behavior at periweaning and adolescence</w:t>
            </w:r>
          </w:p>
        </w:tc>
      </w:tr>
      <w:tr w:rsidR="00827956" w:rsidRPr="008F63C4" w:rsidTr="006F0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0"/>
        </w:trPr>
        <w:tc>
          <w:tcPr>
            <w:tcW w:w="1830" w:type="dxa"/>
            <w:tcBorders>
              <w:top w:val="nil"/>
              <w:left w:val="nil"/>
              <w:bottom w:val="nil"/>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Roth &amp; Sullivan (2005)</w:t>
            </w:r>
          </w:p>
        </w:tc>
        <w:tc>
          <w:tcPr>
            <w:tcW w:w="1795" w:type="dxa"/>
            <w:tcBorders>
              <w:top w:val="nil"/>
              <w:left w:val="single" w:sz="4" w:space="0" w:color="auto"/>
              <w:bottom w:val="nil"/>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Rat</w:t>
            </w:r>
          </w:p>
        </w:tc>
        <w:tc>
          <w:tcPr>
            <w:tcW w:w="1796" w:type="dxa"/>
            <w:tcBorders>
              <w:top w:val="nil"/>
              <w:left w:val="single" w:sz="4" w:space="0" w:color="auto"/>
              <w:bottom w:val="nil"/>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Infancy</w:t>
            </w:r>
          </w:p>
        </w:tc>
        <w:tc>
          <w:tcPr>
            <w:tcW w:w="3227" w:type="dxa"/>
            <w:tcBorders>
              <w:top w:val="nil"/>
              <w:left w:val="single" w:sz="4" w:space="0" w:color="auto"/>
              <w:bottom w:val="nil"/>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A novel odor was paired with the abusive mother, with unpaired controls</w:t>
            </w:r>
          </w:p>
        </w:tc>
        <w:tc>
          <w:tcPr>
            <w:tcW w:w="4111" w:type="dxa"/>
            <w:tcBorders>
              <w:top w:val="nil"/>
              <w:left w:val="single" w:sz="4" w:space="0" w:color="auto"/>
              <w:bottom w:val="nil"/>
              <w:right w:val="nil"/>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Pairings resulted in an odor preference</w:t>
            </w:r>
          </w:p>
        </w:tc>
      </w:tr>
      <w:tr w:rsidR="00827956" w:rsidRPr="008F63C4" w:rsidTr="006F0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0" w:type="dxa"/>
            <w:tcBorders>
              <w:top w:val="nil"/>
              <w:left w:val="nil"/>
              <w:bottom w:val="nil"/>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Robinson-Drummer et al. (2019)</w:t>
            </w:r>
          </w:p>
        </w:tc>
        <w:tc>
          <w:tcPr>
            <w:tcW w:w="1795" w:type="dxa"/>
            <w:tcBorders>
              <w:top w:val="nil"/>
              <w:left w:val="single" w:sz="4" w:space="0" w:color="auto"/>
              <w:bottom w:val="nil"/>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Rat</w:t>
            </w:r>
          </w:p>
        </w:tc>
        <w:tc>
          <w:tcPr>
            <w:tcW w:w="1796" w:type="dxa"/>
            <w:tcBorders>
              <w:top w:val="nil"/>
              <w:left w:val="single" w:sz="4" w:space="0" w:color="auto"/>
              <w:bottom w:val="nil"/>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PND 18 and 28</w:t>
            </w:r>
          </w:p>
        </w:tc>
        <w:tc>
          <w:tcPr>
            <w:tcW w:w="3227" w:type="dxa"/>
            <w:tcBorders>
              <w:top w:val="nil"/>
              <w:left w:val="single" w:sz="4" w:space="0" w:color="auto"/>
              <w:bottom w:val="nil"/>
              <w:right w:val="single" w:sz="4" w:space="0" w:color="auto"/>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Subjects reared under scarce or normal conditions were fear-conditioned in presence or absence of the mother, at PND 18 or 28</w:t>
            </w:r>
          </w:p>
        </w:tc>
        <w:tc>
          <w:tcPr>
            <w:tcW w:w="4111" w:type="dxa"/>
            <w:tcBorders>
              <w:top w:val="nil"/>
              <w:left w:val="single" w:sz="4" w:space="0" w:color="auto"/>
              <w:bottom w:val="nil"/>
              <w:right w:val="nil"/>
            </w:tcBorders>
            <w:vAlign w:val="center"/>
          </w:tcPr>
          <w:p w:rsidR="00827956" w:rsidRPr="008F63C4" w:rsidRDefault="00827956" w:rsidP="006F022B">
            <w:pPr>
              <w:jc w:val="center"/>
              <w:rPr>
                <w:rFonts w:ascii="Times New Roman" w:hAnsi="Times New Roman" w:cs="Times New Roman"/>
                <w:lang w:val="en-US"/>
              </w:rPr>
            </w:pPr>
            <w:r w:rsidRPr="008F63C4">
              <w:rPr>
                <w:rFonts w:ascii="Times New Roman" w:hAnsi="Times New Roman" w:cs="Times New Roman"/>
                <w:lang w:val="en-US"/>
              </w:rPr>
              <w:t>Social buffering at PND 18 in subjects reared under normal conditions, e</w:t>
            </w:r>
            <w:r w:rsidR="008F63C4" w:rsidRPr="008F63C4">
              <w:rPr>
                <w:rFonts w:ascii="Times New Roman" w:hAnsi="Times New Roman" w:cs="Times New Roman"/>
                <w:lang w:val="en-US"/>
              </w:rPr>
              <w:t>specially if</w:t>
            </w:r>
            <w:r w:rsidRPr="008F63C4">
              <w:rPr>
                <w:rFonts w:ascii="Times New Roman" w:hAnsi="Times New Roman" w:cs="Times New Roman"/>
                <w:lang w:val="en-US"/>
              </w:rPr>
              <w:t xml:space="preserve"> conditioned in presence of the mother, with no effect in scarce-reared subjects. At PND 28, social buffering was found in all groups, being stronger in normal-reared pups</w:t>
            </w:r>
          </w:p>
        </w:tc>
      </w:tr>
    </w:tbl>
    <w:p w:rsidR="00761507" w:rsidRPr="008F63C4" w:rsidRDefault="00761507"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Even though enough is known about the social buffering effect, the </w:t>
      </w:r>
      <w:r w:rsidR="00264804" w:rsidRPr="008F63C4">
        <w:rPr>
          <w:rFonts w:ascii="Times New Roman" w:eastAsia="Times New Roman" w:hAnsi="Times New Roman" w:cs="Times New Roman"/>
          <w:color w:val="000000" w:themeColor="text1"/>
          <w:sz w:val="24"/>
          <w:szCs w:val="24"/>
          <w:lang w:val="en-US"/>
        </w:rPr>
        <w:t>mechanisms underlying it remain</w:t>
      </w:r>
      <w:r w:rsidRPr="008F63C4">
        <w:rPr>
          <w:rFonts w:ascii="Times New Roman" w:eastAsia="Times New Roman" w:hAnsi="Times New Roman" w:cs="Times New Roman"/>
          <w:color w:val="000000" w:themeColor="text1"/>
          <w:sz w:val="24"/>
          <w:szCs w:val="24"/>
          <w:lang w:val="en-US"/>
        </w:rPr>
        <w:t xml:space="preserve"> to be explored. One likely candidate is conditioned inhibition. It seems plausible that in early stages of development, under conditions of normal rearing, stimuli from the mother (e.g., the odor) could become conditioned inhibitors, since they usually are paired with appetitive stimuli, like food, protection and warmth. The conditioned stimulus (CS -</w:t>
      </w:r>
      <w:r w:rsidRPr="008F63C4">
        <w:rPr>
          <w:rFonts w:ascii="Times New Roman" w:eastAsia="Times New Roman" w:hAnsi="Times New Roman" w:cs="Times New Roman"/>
          <w:color w:val="000000" w:themeColor="text1"/>
          <w:sz w:val="24"/>
          <w:szCs w:val="24"/>
          <w:lang w:val="en-US"/>
        </w:rPr>
        <w:lastRenderedPageBreak/>
        <w:t xml:space="preserve">mother odor) could slow or cancel the excitatory processes in threatening </w:t>
      </w:r>
      <w:r w:rsidR="008F63C4" w:rsidRPr="008F63C4">
        <w:rPr>
          <w:rFonts w:ascii="Times New Roman" w:eastAsia="Times New Roman" w:hAnsi="Times New Roman" w:cs="Times New Roman"/>
          <w:color w:val="000000" w:themeColor="text1"/>
          <w:sz w:val="24"/>
          <w:szCs w:val="24"/>
          <w:lang w:val="en-US"/>
        </w:rPr>
        <w:t>situations. When</w:t>
      </w:r>
      <w:r w:rsidRPr="008F63C4">
        <w:rPr>
          <w:rFonts w:ascii="Times New Roman" w:eastAsia="Times New Roman" w:hAnsi="Times New Roman" w:cs="Times New Roman"/>
          <w:color w:val="000000" w:themeColor="text1"/>
          <w:sz w:val="24"/>
          <w:szCs w:val="24"/>
          <w:lang w:val="en-US"/>
        </w:rPr>
        <w:t xml:space="preserve"> abusive rearing takes place (e.g., under the scarcity procedure) the negative contingency between stimuli from the mother and aversive stimuli becomes weaker. Taking together, these observations could explain the powerful buffering effect the mother has on early life and the absence of this effect found with the scarcity procedure. This could also explain why other conspecifics take the role of buffers later in life, since they become the ones that offer protection after weaning. This hypothesis should be tested in future research.</w:t>
      </w:r>
    </w:p>
    <w:p w:rsidR="00AA54BD" w:rsidRPr="008F63C4" w:rsidRDefault="00761507" w:rsidP="00AA54BD">
      <w:pPr>
        <w:spacing w:line="360" w:lineRule="auto"/>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ab/>
      </w:r>
      <w:r w:rsidR="00AA54BD" w:rsidRPr="008F63C4">
        <w:rPr>
          <w:rFonts w:ascii="Times New Roman" w:eastAsia="Times New Roman" w:hAnsi="Times New Roman" w:cs="Times New Roman"/>
          <w:color w:val="000000" w:themeColor="text1"/>
          <w:sz w:val="24"/>
          <w:szCs w:val="24"/>
          <w:lang w:val="en-US"/>
        </w:rPr>
        <w:t>Since the present article constitutes a narrative review, certain limitations must be noted. Specifically, the validity of the conclusions is reduced by the lack of systematicity in definition of the variables, study search and inclusion, analysis of the results, and sources of bias that cannot be addressed in this type of review.</w:t>
      </w:r>
    </w:p>
    <w:p w:rsidR="00DE253B" w:rsidRPr="008F63C4" w:rsidRDefault="00761507" w:rsidP="00441B85">
      <w:pPr>
        <w:spacing w:line="360" w:lineRule="auto"/>
        <w:ind w:firstLine="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The applied importance of these findings thus becomes more than apparent. Knowing that certain stimuli can regulate responses associated to stress could be potentially useful in treating stress-related disorders or preventing the negative effects that chronic stress can have on health. Knowledge about which stimuli are effective during each stage of development can also be useful to enhance the effectiveness of such interventions. Moreover, poor quality breeding in early developmental periods can lead to life-long consequences. This leads us to assume </w:t>
      </w:r>
      <w:r w:rsidR="008F63C4" w:rsidRPr="008F63C4">
        <w:rPr>
          <w:rFonts w:ascii="Times New Roman" w:eastAsia="Times New Roman" w:hAnsi="Times New Roman" w:cs="Times New Roman"/>
          <w:color w:val="000000" w:themeColor="text1"/>
          <w:sz w:val="24"/>
          <w:szCs w:val="24"/>
          <w:lang w:val="en-US"/>
        </w:rPr>
        <w:t>that developing</w:t>
      </w:r>
      <w:r w:rsidRPr="008F63C4">
        <w:rPr>
          <w:rFonts w:ascii="Times New Roman" w:eastAsia="Times New Roman" w:hAnsi="Times New Roman" w:cs="Times New Roman"/>
          <w:color w:val="000000" w:themeColor="text1"/>
          <w:sz w:val="24"/>
          <w:szCs w:val="24"/>
          <w:lang w:val="en-US"/>
        </w:rPr>
        <w:t xml:space="preserve"> strategies that protect mothers during breeding would seem essential.</w:t>
      </w:r>
      <w:bookmarkStart w:id="0" w:name="_GoBack"/>
      <w:bookmarkEnd w:id="0"/>
    </w:p>
    <w:p w:rsidR="00977A8F" w:rsidRPr="008F63C4" w:rsidRDefault="00977A8F" w:rsidP="00827956">
      <w:pPr>
        <w:spacing w:line="360" w:lineRule="auto"/>
        <w:jc w:val="both"/>
        <w:rPr>
          <w:rFonts w:ascii="Times New Roman" w:eastAsia="Times New Roman" w:hAnsi="Times New Roman" w:cs="Times New Roman"/>
          <w:color w:val="000000" w:themeColor="text1"/>
          <w:sz w:val="24"/>
          <w:szCs w:val="24"/>
          <w:lang w:val="en-US"/>
        </w:rPr>
      </w:pPr>
    </w:p>
    <w:p w:rsidR="00A84049" w:rsidRPr="008F63C4" w:rsidRDefault="00A84049" w:rsidP="00827956">
      <w:pPr>
        <w:spacing w:line="360" w:lineRule="auto"/>
        <w:rPr>
          <w:rFonts w:ascii="Times New Roman" w:eastAsia="Times New Roman" w:hAnsi="Times New Roman" w:cs="Times New Roman"/>
          <w:color w:val="000000" w:themeColor="text1"/>
          <w:sz w:val="24"/>
          <w:szCs w:val="24"/>
          <w:lang w:val="en-US"/>
        </w:rPr>
      </w:pPr>
    </w:p>
    <w:p w:rsidR="00A84049" w:rsidRPr="008F63C4" w:rsidRDefault="00A947A2" w:rsidP="00827956">
      <w:pPr>
        <w:spacing w:line="360" w:lineRule="auto"/>
        <w:rPr>
          <w:rFonts w:ascii="Times New Roman" w:eastAsia="Times New Roman" w:hAnsi="Times New Roman" w:cs="Times New Roman"/>
          <w:b/>
          <w:color w:val="000000" w:themeColor="text1"/>
          <w:sz w:val="24"/>
          <w:szCs w:val="24"/>
          <w:lang w:val="en-US"/>
        </w:rPr>
      </w:pPr>
      <w:r w:rsidRPr="008F63C4">
        <w:rPr>
          <w:rFonts w:ascii="Times New Roman" w:eastAsia="Times New Roman" w:hAnsi="Times New Roman" w:cs="Times New Roman"/>
          <w:b/>
          <w:color w:val="000000" w:themeColor="text1"/>
          <w:sz w:val="24"/>
          <w:szCs w:val="24"/>
          <w:lang w:val="en-US"/>
        </w:rPr>
        <w:t>References</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Abelson, J. L., Erickson, T. M., Mayer, S. E., Crocker, J., Briggs, H., Lopez-Duran, N. L., &amp;Liberzon, I. (2014). Brief cognitive intervention can modulate neuroendocrine stress responses to the Trier Social Stress Test: Buffering effects of a compassionate goal orientation. </w:t>
      </w:r>
      <w:r w:rsidRPr="008F63C4">
        <w:rPr>
          <w:rFonts w:ascii="Times New Roman" w:eastAsia="Times New Roman" w:hAnsi="Times New Roman" w:cs="Times New Roman"/>
          <w:i/>
          <w:color w:val="000000" w:themeColor="text1"/>
          <w:sz w:val="24"/>
          <w:szCs w:val="24"/>
          <w:lang w:val="en-US"/>
        </w:rPr>
        <w:t>Psychoneuroendocrinology</w:t>
      </w:r>
      <w:r w:rsidRPr="008F63C4">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i/>
          <w:color w:val="000000" w:themeColor="text1"/>
          <w:sz w:val="24"/>
          <w:szCs w:val="24"/>
          <w:lang w:val="en-US"/>
        </w:rPr>
        <w:t>44</w:t>
      </w:r>
      <w:r w:rsidRPr="008F63C4">
        <w:rPr>
          <w:rFonts w:ascii="Times New Roman" w:eastAsia="Times New Roman" w:hAnsi="Times New Roman" w:cs="Times New Roman"/>
          <w:color w:val="000000" w:themeColor="text1"/>
          <w:sz w:val="24"/>
          <w:szCs w:val="24"/>
          <w:lang w:val="en-US"/>
        </w:rPr>
        <w:t>, 60-70. doi:10.1016/j.psyneuen.2014.02.016</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Adams, R. E., Santos, J. B., &amp; Bukowski, W. M. (2011). The presence of a best friend buffers the effects of negative experiences. </w:t>
      </w:r>
      <w:r w:rsidRPr="008F63C4">
        <w:rPr>
          <w:rFonts w:ascii="Times New Roman" w:eastAsia="Times New Roman" w:hAnsi="Times New Roman" w:cs="Times New Roman"/>
          <w:i/>
          <w:color w:val="000000" w:themeColor="text1"/>
          <w:sz w:val="24"/>
          <w:szCs w:val="24"/>
          <w:lang w:val="en-US"/>
        </w:rPr>
        <w:t>Developmental Psychology, 47,</w:t>
      </w:r>
      <w:r w:rsidRPr="008F63C4">
        <w:rPr>
          <w:rFonts w:ascii="Times New Roman" w:eastAsia="Times New Roman" w:hAnsi="Times New Roman" w:cs="Times New Roman"/>
          <w:color w:val="000000" w:themeColor="text1"/>
          <w:sz w:val="24"/>
          <w:szCs w:val="24"/>
          <w:lang w:val="en-US"/>
        </w:rPr>
        <w:t xml:space="preserve"> 1786–1791. doi:10.1037/a0025401</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Albers, E. M., Riksen-Walraven, J. M., Sweep, F. C. G. J., &amp; de Weerth, C. (2008). Maternal behavior predicts infant cortisol recovery from a mild everyday stressor. </w:t>
      </w:r>
      <w:r w:rsidRPr="008F63C4">
        <w:rPr>
          <w:rFonts w:ascii="Times New Roman" w:eastAsia="Times New Roman" w:hAnsi="Times New Roman" w:cs="Times New Roman"/>
          <w:i/>
          <w:color w:val="000000" w:themeColor="text1"/>
          <w:sz w:val="24"/>
          <w:szCs w:val="24"/>
          <w:lang w:val="en-US"/>
        </w:rPr>
        <w:t xml:space="preserve">Journal of Child Psychology and Psychiatry, 49, </w:t>
      </w:r>
      <w:r w:rsidRPr="008F63C4">
        <w:rPr>
          <w:rFonts w:ascii="Times New Roman" w:eastAsia="Times New Roman" w:hAnsi="Times New Roman" w:cs="Times New Roman"/>
          <w:color w:val="000000" w:themeColor="text1"/>
          <w:sz w:val="24"/>
          <w:szCs w:val="24"/>
          <w:lang w:val="en-US"/>
        </w:rPr>
        <w:t>97–103. doi:10.1111/j.1469-7610.2007.01818.x</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lastRenderedPageBreak/>
        <w:t xml:space="preserve">Alink, L. R., Cicchetti, D., Kim, J., &amp;Rogosch, F. A. (2012). Longitudinal associations among child maltreatment, social functioning, and cortisol regulation. </w:t>
      </w:r>
      <w:r w:rsidRPr="008F63C4">
        <w:rPr>
          <w:rFonts w:ascii="Times New Roman" w:eastAsia="Times New Roman" w:hAnsi="Times New Roman" w:cs="Times New Roman"/>
          <w:i/>
          <w:color w:val="000000" w:themeColor="text1"/>
          <w:sz w:val="24"/>
          <w:szCs w:val="24"/>
          <w:highlight w:val="white"/>
          <w:lang w:val="en-US"/>
        </w:rPr>
        <w:t>Developmental psychology</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48</w:t>
      </w:r>
      <w:r w:rsidRPr="008F63C4">
        <w:rPr>
          <w:rFonts w:ascii="Times New Roman" w:eastAsia="Times New Roman" w:hAnsi="Times New Roman" w:cs="Times New Roman"/>
          <w:color w:val="000000" w:themeColor="text1"/>
          <w:sz w:val="24"/>
          <w:szCs w:val="24"/>
          <w:highlight w:val="white"/>
          <w:lang w:val="en-US"/>
        </w:rPr>
        <w:t>(1), 224-236. doi:10.1037/a0024892</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yellow"/>
          <w:lang w:val="en-US"/>
        </w:rPr>
      </w:pPr>
      <w:r w:rsidRPr="008F63C4">
        <w:rPr>
          <w:rFonts w:ascii="Times New Roman" w:eastAsia="Times New Roman" w:hAnsi="Times New Roman" w:cs="Times New Roman"/>
          <w:color w:val="000000" w:themeColor="text1"/>
          <w:sz w:val="24"/>
          <w:szCs w:val="24"/>
          <w:highlight w:val="white"/>
          <w:lang w:val="en-US"/>
        </w:rPr>
        <w:t xml:space="preserve">Armario, A., Luna, G., &amp;Balasch, J. (1983). The effect of conspecifics on corticoadrenal response of rats to a novel environment. </w:t>
      </w:r>
      <w:r w:rsidRPr="008F63C4">
        <w:rPr>
          <w:rFonts w:ascii="Times New Roman" w:eastAsia="Times New Roman" w:hAnsi="Times New Roman" w:cs="Times New Roman"/>
          <w:i/>
          <w:color w:val="000000" w:themeColor="text1"/>
          <w:sz w:val="24"/>
          <w:szCs w:val="24"/>
          <w:highlight w:val="white"/>
          <w:lang w:val="en-US"/>
        </w:rPr>
        <w:t>Behavioral and neural biology</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37</w:t>
      </w:r>
      <w:r w:rsidRPr="008F63C4">
        <w:rPr>
          <w:rFonts w:ascii="Times New Roman" w:eastAsia="Times New Roman" w:hAnsi="Times New Roman" w:cs="Times New Roman"/>
          <w:color w:val="000000" w:themeColor="text1"/>
          <w:sz w:val="24"/>
          <w:szCs w:val="24"/>
          <w:highlight w:val="white"/>
          <w:lang w:val="en-US"/>
        </w:rPr>
        <w:t>(2), 332-337. doi:10.1016/S0163-1047(83)91425-5</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shd w:val="clear" w:color="auto" w:fill="FCFCFC"/>
          <w:lang w:val="en-US"/>
        </w:rPr>
      </w:pPr>
      <w:r w:rsidRPr="008F63C4">
        <w:rPr>
          <w:rFonts w:ascii="Times New Roman" w:eastAsia="Times New Roman" w:hAnsi="Times New Roman" w:cs="Times New Roman"/>
          <w:color w:val="000000" w:themeColor="text1"/>
          <w:sz w:val="24"/>
          <w:szCs w:val="24"/>
          <w:highlight w:val="white"/>
          <w:lang w:val="en-US"/>
        </w:rPr>
        <w:t xml:space="preserve">Armario, A., Ortiz, R., &amp;Balasch, J. (1983). Corticoadrenal and behavioral response to open field in pairs of male rats either familiar or non-familiar to each other. </w:t>
      </w:r>
      <w:r w:rsidRPr="008F63C4">
        <w:rPr>
          <w:rFonts w:ascii="Times New Roman" w:eastAsia="Times New Roman" w:hAnsi="Times New Roman" w:cs="Times New Roman"/>
          <w:i/>
          <w:color w:val="000000" w:themeColor="text1"/>
          <w:sz w:val="24"/>
          <w:szCs w:val="24"/>
          <w:highlight w:val="white"/>
          <w:lang w:val="en-US"/>
        </w:rPr>
        <w:t>Experientia</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39</w:t>
      </w:r>
      <w:r w:rsidRPr="008F63C4">
        <w:rPr>
          <w:rFonts w:ascii="Times New Roman" w:eastAsia="Times New Roman" w:hAnsi="Times New Roman" w:cs="Times New Roman"/>
          <w:color w:val="000000" w:themeColor="text1"/>
          <w:sz w:val="24"/>
          <w:szCs w:val="24"/>
          <w:highlight w:val="white"/>
          <w:lang w:val="en-US"/>
        </w:rPr>
        <w:t>(11), 1316-1317. doi:</w:t>
      </w:r>
      <w:r w:rsidRPr="008F63C4">
        <w:rPr>
          <w:rFonts w:ascii="Times New Roman" w:eastAsia="Times New Roman" w:hAnsi="Times New Roman" w:cs="Times New Roman"/>
          <w:color w:val="000000" w:themeColor="text1"/>
          <w:sz w:val="24"/>
          <w:szCs w:val="24"/>
          <w:shd w:val="clear" w:color="auto" w:fill="FCFCFC"/>
          <w:lang w:val="en-US"/>
        </w:rPr>
        <w:t>10.1007/BF01990391</w:t>
      </w:r>
    </w:p>
    <w:p w:rsidR="00EF611A" w:rsidRPr="008F63C4" w:rsidRDefault="00EF611A" w:rsidP="00827956">
      <w:pPr>
        <w:spacing w:line="360" w:lineRule="auto"/>
        <w:ind w:left="720" w:hanging="720"/>
        <w:jc w:val="both"/>
        <w:rPr>
          <w:rFonts w:ascii="Times New Roman" w:eastAsia="Times New Roman" w:hAnsi="Times New Roman" w:cs="Times New Roman"/>
          <w:color w:val="000000" w:themeColor="text1"/>
          <w:sz w:val="24"/>
          <w:szCs w:val="24"/>
          <w:shd w:val="clear" w:color="auto" w:fill="FCFCFC"/>
          <w:lang w:val="en-US"/>
        </w:rPr>
      </w:pPr>
      <w:r w:rsidRPr="008F63C4">
        <w:rPr>
          <w:rFonts w:ascii="Times New Roman" w:eastAsia="Times New Roman" w:hAnsi="Times New Roman" w:cs="Times New Roman"/>
          <w:color w:val="000000" w:themeColor="text1"/>
          <w:sz w:val="24"/>
          <w:szCs w:val="24"/>
          <w:shd w:val="clear" w:color="auto" w:fill="FCFCFC"/>
          <w:lang w:val="en-US"/>
        </w:rPr>
        <w:t>Biggs, A., Brough, P., &amp;Drummond, S. (2017). Lazarus and Folkman’s</w:t>
      </w:r>
      <w:r w:rsidR="008F63C4">
        <w:rPr>
          <w:rFonts w:ascii="Times New Roman" w:eastAsia="Times New Roman" w:hAnsi="Times New Roman" w:cs="Times New Roman"/>
          <w:color w:val="000000" w:themeColor="text1"/>
          <w:sz w:val="24"/>
          <w:szCs w:val="24"/>
          <w:shd w:val="clear" w:color="auto" w:fill="FCFCFC"/>
          <w:lang w:val="en-US"/>
        </w:rPr>
        <w:t xml:space="preserve"> </w:t>
      </w:r>
      <w:r w:rsidRPr="008F63C4">
        <w:rPr>
          <w:rFonts w:ascii="Times New Roman" w:eastAsia="Times New Roman" w:hAnsi="Times New Roman" w:cs="Times New Roman"/>
          <w:color w:val="000000" w:themeColor="text1"/>
          <w:sz w:val="24"/>
          <w:szCs w:val="24"/>
          <w:shd w:val="clear" w:color="auto" w:fill="FCFCFC"/>
          <w:lang w:val="en-US"/>
        </w:rPr>
        <w:t>psychological stress and coping</w:t>
      </w:r>
      <w:r w:rsidR="008F63C4">
        <w:rPr>
          <w:rFonts w:ascii="Times New Roman" w:eastAsia="Times New Roman" w:hAnsi="Times New Roman" w:cs="Times New Roman"/>
          <w:color w:val="000000" w:themeColor="text1"/>
          <w:sz w:val="24"/>
          <w:szCs w:val="24"/>
          <w:shd w:val="clear" w:color="auto" w:fill="FCFCFC"/>
          <w:lang w:val="en-US"/>
        </w:rPr>
        <w:t xml:space="preserve"> </w:t>
      </w:r>
      <w:r w:rsidRPr="008F63C4">
        <w:rPr>
          <w:rFonts w:ascii="Times New Roman" w:eastAsia="Times New Roman" w:hAnsi="Times New Roman" w:cs="Times New Roman"/>
          <w:color w:val="000000" w:themeColor="text1"/>
          <w:sz w:val="24"/>
          <w:szCs w:val="24"/>
          <w:shd w:val="clear" w:color="auto" w:fill="FCFCFC"/>
          <w:lang w:val="en-US"/>
        </w:rPr>
        <w:t>theory. </w:t>
      </w:r>
      <w:r w:rsidRPr="008F63C4">
        <w:rPr>
          <w:rFonts w:ascii="Times New Roman" w:eastAsia="Times New Roman" w:hAnsi="Times New Roman" w:cs="Times New Roman"/>
          <w:i/>
          <w:iCs/>
          <w:color w:val="000000" w:themeColor="text1"/>
          <w:sz w:val="24"/>
          <w:szCs w:val="24"/>
          <w:shd w:val="clear" w:color="auto" w:fill="FCFCFC"/>
          <w:lang w:val="en-US"/>
        </w:rPr>
        <w:t>The</w:t>
      </w:r>
      <w:r w:rsidR="008F63C4">
        <w:rPr>
          <w:rFonts w:ascii="Times New Roman" w:eastAsia="Times New Roman" w:hAnsi="Times New Roman" w:cs="Times New Roman"/>
          <w:i/>
          <w:iCs/>
          <w:color w:val="000000" w:themeColor="text1"/>
          <w:sz w:val="24"/>
          <w:szCs w:val="24"/>
          <w:shd w:val="clear" w:color="auto" w:fill="FCFCFC"/>
          <w:lang w:val="en-US"/>
        </w:rPr>
        <w:t xml:space="preserve"> </w:t>
      </w:r>
      <w:r w:rsidRPr="008F63C4">
        <w:rPr>
          <w:rFonts w:ascii="Times New Roman" w:eastAsia="Times New Roman" w:hAnsi="Times New Roman" w:cs="Times New Roman"/>
          <w:i/>
          <w:iCs/>
          <w:color w:val="000000" w:themeColor="text1"/>
          <w:sz w:val="24"/>
          <w:szCs w:val="24"/>
          <w:shd w:val="clear" w:color="auto" w:fill="FCFCFC"/>
          <w:lang w:val="en-US"/>
        </w:rPr>
        <w:t>handbook of stress and health: A guide to research and practice</w:t>
      </w:r>
      <w:r w:rsidRPr="008F63C4">
        <w:rPr>
          <w:rFonts w:ascii="Times New Roman" w:eastAsia="Times New Roman" w:hAnsi="Times New Roman" w:cs="Times New Roman"/>
          <w:color w:val="000000" w:themeColor="text1"/>
          <w:sz w:val="24"/>
          <w:szCs w:val="24"/>
          <w:shd w:val="clear" w:color="auto" w:fill="FCFCFC"/>
          <w:lang w:val="en-US"/>
        </w:rPr>
        <w:t>, 351-364.</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shd w:val="clear" w:color="auto" w:fill="FCFCFC"/>
          <w:lang w:val="en-US"/>
        </w:rPr>
      </w:pPr>
      <w:r w:rsidRPr="008F63C4">
        <w:rPr>
          <w:rFonts w:ascii="Times New Roman" w:eastAsia="Times New Roman" w:hAnsi="Times New Roman" w:cs="Times New Roman"/>
          <w:color w:val="000000" w:themeColor="text1"/>
          <w:sz w:val="24"/>
          <w:szCs w:val="24"/>
          <w:highlight w:val="white"/>
          <w:lang w:val="en-US"/>
        </w:rPr>
        <w:t xml:space="preserve">Camp, L. L., &amp; Rudy, J. W. (1988). Changes in the categorization of appetitive and aversive events during postnatal development of the rat. </w:t>
      </w:r>
      <w:r w:rsidRPr="008F63C4">
        <w:rPr>
          <w:rFonts w:ascii="Times New Roman" w:eastAsia="Times New Roman" w:hAnsi="Times New Roman" w:cs="Times New Roman"/>
          <w:i/>
          <w:color w:val="000000" w:themeColor="text1"/>
          <w:sz w:val="24"/>
          <w:szCs w:val="24"/>
          <w:highlight w:val="white"/>
          <w:lang w:val="en-US"/>
        </w:rPr>
        <w:t>Developmental Psychobiology: The Journal of the International Society for Developmental Psychobiology</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21</w:t>
      </w:r>
      <w:r w:rsidRPr="008F63C4">
        <w:rPr>
          <w:rFonts w:ascii="Times New Roman" w:eastAsia="Times New Roman" w:hAnsi="Times New Roman" w:cs="Times New Roman"/>
          <w:color w:val="000000" w:themeColor="text1"/>
          <w:sz w:val="24"/>
          <w:szCs w:val="24"/>
          <w:highlight w:val="white"/>
          <w:lang w:val="en-US"/>
        </w:rPr>
        <w:t>(1), 25-42. doi:10.1002/dev.420210103</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Childs, E., Vicini, L. M., &amp; De Wit, H. (2006). Responses to the Trier Social Stress Test (TSST) in single versus grouped participants. </w:t>
      </w:r>
      <w:r w:rsidRPr="008F63C4">
        <w:rPr>
          <w:rFonts w:ascii="Times New Roman" w:eastAsia="Times New Roman" w:hAnsi="Times New Roman" w:cs="Times New Roman"/>
          <w:i/>
          <w:color w:val="000000" w:themeColor="text1"/>
          <w:sz w:val="24"/>
          <w:szCs w:val="24"/>
          <w:lang w:val="en-US"/>
        </w:rPr>
        <w:t>Psychophysiology</w:t>
      </w:r>
      <w:r w:rsidRPr="008F63C4">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i/>
          <w:color w:val="000000" w:themeColor="text1"/>
          <w:sz w:val="24"/>
          <w:szCs w:val="24"/>
          <w:lang w:val="en-US"/>
        </w:rPr>
        <w:t>43</w:t>
      </w:r>
      <w:r w:rsidRPr="008F63C4">
        <w:rPr>
          <w:rFonts w:ascii="Times New Roman" w:eastAsia="Times New Roman" w:hAnsi="Times New Roman" w:cs="Times New Roman"/>
          <w:color w:val="000000" w:themeColor="text1"/>
          <w:sz w:val="24"/>
          <w:szCs w:val="24"/>
          <w:lang w:val="en-US"/>
        </w:rPr>
        <w:t>(4), 366-371. doi:10.1111/j.1469-8986.2006.00414.x</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Cobb, S. (1976). Social support as a moderator of life stress. </w:t>
      </w:r>
      <w:r w:rsidRPr="008F63C4">
        <w:rPr>
          <w:rFonts w:ascii="Times New Roman" w:eastAsia="Times New Roman" w:hAnsi="Times New Roman" w:cs="Times New Roman"/>
          <w:i/>
          <w:color w:val="000000" w:themeColor="text1"/>
          <w:sz w:val="24"/>
          <w:szCs w:val="24"/>
          <w:lang w:val="en-US"/>
        </w:rPr>
        <w:t xml:space="preserve">Psychosomatic medicine, 38(5), </w:t>
      </w:r>
      <w:r w:rsidRPr="008F63C4">
        <w:rPr>
          <w:rFonts w:ascii="Times New Roman" w:eastAsia="Times New Roman" w:hAnsi="Times New Roman" w:cs="Times New Roman"/>
          <w:color w:val="000000" w:themeColor="text1"/>
          <w:sz w:val="24"/>
          <w:szCs w:val="24"/>
          <w:lang w:val="en-US"/>
        </w:rPr>
        <w:t>300-314. doi:10.1097/00006842-197609000-00003</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Coe, C. L., Franklin, D., Smith, E. R., &amp; Levine, S. (1982). Hormonal responses accompanying fear and agitation in the squirrel monkey. </w:t>
      </w:r>
      <w:r w:rsidRPr="008F63C4">
        <w:rPr>
          <w:rFonts w:ascii="Times New Roman" w:eastAsia="Times New Roman" w:hAnsi="Times New Roman" w:cs="Times New Roman"/>
          <w:i/>
          <w:color w:val="000000" w:themeColor="text1"/>
          <w:sz w:val="24"/>
          <w:szCs w:val="24"/>
          <w:lang w:val="en-US"/>
        </w:rPr>
        <w:t>Physiology &amp; behavior, 29(6),</w:t>
      </w:r>
      <w:r w:rsidRPr="008F63C4">
        <w:rPr>
          <w:rFonts w:ascii="Times New Roman" w:eastAsia="Times New Roman" w:hAnsi="Times New Roman" w:cs="Times New Roman"/>
          <w:color w:val="000000" w:themeColor="text1"/>
          <w:sz w:val="24"/>
          <w:szCs w:val="24"/>
          <w:lang w:val="en-US"/>
        </w:rPr>
        <w:t xml:space="preserve"> 1051-1057. doi:10.1016/0031-9384(82)90297-9</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Coe, C. L., Mendoza, S. P., Smotherman, W. P., &amp; Levine, S. (1978). Mother–infant attachment in the squirrel monkey: Adrenal response to separation. </w:t>
      </w:r>
      <w:r w:rsidRPr="008F63C4">
        <w:rPr>
          <w:rFonts w:ascii="Times New Roman" w:eastAsia="Times New Roman" w:hAnsi="Times New Roman" w:cs="Times New Roman"/>
          <w:i/>
          <w:color w:val="000000" w:themeColor="text1"/>
          <w:sz w:val="24"/>
          <w:szCs w:val="24"/>
          <w:lang w:val="en-US"/>
        </w:rPr>
        <w:t>Behavioral Biology, 22,</w:t>
      </w:r>
      <w:r w:rsidRPr="008F63C4">
        <w:rPr>
          <w:rFonts w:ascii="Times New Roman" w:eastAsia="Times New Roman" w:hAnsi="Times New Roman" w:cs="Times New Roman"/>
          <w:color w:val="000000" w:themeColor="text1"/>
          <w:sz w:val="24"/>
          <w:szCs w:val="24"/>
          <w:lang w:val="en-US"/>
        </w:rPr>
        <w:t xml:space="preserve"> 256–263. doi:10.1016/S0091- 6773(78)92305-2</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Cohen, B. E., Edmondson, D., &amp;Kronish, I. M. (2015). State of the art review: depression, stress, anxiety, and cardiovascular disease. </w:t>
      </w:r>
      <w:r w:rsidRPr="008F63C4">
        <w:rPr>
          <w:rFonts w:ascii="Times New Roman" w:eastAsia="Times New Roman" w:hAnsi="Times New Roman" w:cs="Times New Roman"/>
          <w:i/>
          <w:color w:val="000000" w:themeColor="text1"/>
          <w:sz w:val="24"/>
          <w:szCs w:val="24"/>
          <w:highlight w:val="white"/>
          <w:lang w:val="en-US"/>
        </w:rPr>
        <w:t>American journal of hypertension</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28</w:t>
      </w:r>
      <w:r w:rsidRPr="008F63C4">
        <w:rPr>
          <w:rFonts w:ascii="Times New Roman" w:eastAsia="Times New Roman" w:hAnsi="Times New Roman" w:cs="Times New Roman"/>
          <w:color w:val="000000" w:themeColor="text1"/>
          <w:sz w:val="24"/>
          <w:szCs w:val="24"/>
          <w:highlight w:val="white"/>
          <w:lang w:val="en-US"/>
        </w:rPr>
        <w:t>(11), 1295-1302. doi:10.1093/ajh/hpv047</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Cohen, S., &amp; McKay, G. (1984). Social support, stress and the buffering hypothesis: A theoretical analysis. In A. Baum, S.E. Taylor, &amp; J.E. Singer (Eds.) </w:t>
      </w:r>
      <w:r w:rsidRPr="008F63C4">
        <w:rPr>
          <w:rFonts w:ascii="Times New Roman" w:eastAsia="Times New Roman" w:hAnsi="Times New Roman" w:cs="Times New Roman"/>
          <w:i/>
          <w:color w:val="000000" w:themeColor="text1"/>
          <w:sz w:val="24"/>
          <w:szCs w:val="24"/>
          <w:lang w:val="en-US"/>
        </w:rPr>
        <w:t>Handbook of psychology and health</w:t>
      </w:r>
      <w:r w:rsidRPr="008F63C4">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i/>
          <w:color w:val="000000" w:themeColor="text1"/>
          <w:sz w:val="24"/>
          <w:szCs w:val="24"/>
          <w:lang w:val="en-US"/>
        </w:rPr>
        <w:t>Vol. 4</w:t>
      </w:r>
      <w:r w:rsidRPr="008F63C4">
        <w:rPr>
          <w:rFonts w:ascii="Times New Roman" w:eastAsia="Times New Roman" w:hAnsi="Times New Roman" w:cs="Times New Roman"/>
          <w:color w:val="000000" w:themeColor="text1"/>
          <w:sz w:val="24"/>
          <w:szCs w:val="24"/>
          <w:lang w:val="en-US"/>
        </w:rPr>
        <w:t xml:space="preserve"> (pp. 253-267). Erlbaum, NJ: Hillsdale.  </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lastRenderedPageBreak/>
        <w:t xml:space="preserve">Cohen, S., &amp; Wills, T. A. (1985). Stress, social support, and the buffering hypothesis. </w:t>
      </w:r>
      <w:r w:rsidRPr="008F63C4">
        <w:rPr>
          <w:rFonts w:ascii="Times New Roman" w:eastAsia="Times New Roman" w:hAnsi="Times New Roman" w:cs="Times New Roman"/>
          <w:i/>
          <w:color w:val="000000" w:themeColor="text1"/>
          <w:sz w:val="24"/>
          <w:szCs w:val="24"/>
          <w:highlight w:val="white"/>
          <w:lang w:val="en-US"/>
        </w:rPr>
        <w:t>Psychological bulletin</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98</w:t>
      </w:r>
      <w:r w:rsidRPr="008F63C4">
        <w:rPr>
          <w:rFonts w:ascii="Times New Roman" w:eastAsia="Times New Roman" w:hAnsi="Times New Roman" w:cs="Times New Roman"/>
          <w:color w:val="000000" w:themeColor="text1"/>
          <w:sz w:val="24"/>
          <w:szCs w:val="24"/>
          <w:highlight w:val="white"/>
          <w:lang w:val="en-US"/>
        </w:rPr>
        <w:t>(2), 310-357. doi:10.1037/0033-2909.98.2.310</w:t>
      </w:r>
    </w:p>
    <w:p w:rsidR="00EF611A" w:rsidRPr="008F63C4" w:rsidRDefault="00EF611A"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lang w:val="en-US"/>
        </w:rPr>
        <w:t>Cooper, C., &amp;Dewe, P. J. (2008). </w:t>
      </w:r>
      <w:r w:rsidRPr="008F63C4">
        <w:rPr>
          <w:rFonts w:ascii="Times New Roman" w:eastAsia="Times New Roman" w:hAnsi="Times New Roman" w:cs="Times New Roman"/>
          <w:i/>
          <w:iCs/>
          <w:color w:val="000000" w:themeColor="text1"/>
          <w:sz w:val="24"/>
          <w:szCs w:val="24"/>
          <w:lang w:val="en-US"/>
        </w:rPr>
        <w:t xml:space="preserve">Stress: A </w:t>
      </w:r>
      <w:r w:rsidR="008F63C4" w:rsidRPr="008F63C4">
        <w:rPr>
          <w:rFonts w:ascii="Times New Roman" w:eastAsia="Times New Roman" w:hAnsi="Times New Roman" w:cs="Times New Roman"/>
          <w:i/>
          <w:iCs/>
          <w:color w:val="000000" w:themeColor="text1"/>
          <w:sz w:val="24"/>
          <w:szCs w:val="24"/>
          <w:lang w:val="en-US"/>
        </w:rPr>
        <w:t>brief history</w:t>
      </w:r>
      <w:r w:rsidRPr="008F63C4">
        <w:rPr>
          <w:rFonts w:ascii="Times New Roman" w:eastAsia="Times New Roman" w:hAnsi="Times New Roman" w:cs="Times New Roman"/>
          <w:color w:val="000000" w:themeColor="text1"/>
          <w:sz w:val="24"/>
          <w:szCs w:val="24"/>
          <w:lang w:val="en-US"/>
        </w:rPr>
        <w:t>. John Wiley&amp;Sons.</w:t>
      </w:r>
    </w:p>
    <w:p w:rsidR="004B513F" w:rsidRPr="008F63C4" w:rsidRDefault="004B513F"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lang w:val="en-US"/>
        </w:rPr>
        <w:t>Culbert, B. M., Gilmour, K. M., &amp;Balshine, S. (2019). Social buffering of stress in a group-living fish. </w:t>
      </w:r>
      <w:r w:rsidRPr="008F63C4">
        <w:rPr>
          <w:rFonts w:ascii="Times New Roman" w:eastAsia="Times New Roman" w:hAnsi="Times New Roman" w:cs="Times New Roman"/>
          <w:i/>
          <w:iCs/>
          <w:color w:val="000000" w:themeColor="text1"/>
          <w:sz w:val="24"/>
          <w:szCs w:val="24"/>
          <w:lang w:val="en-US"/>
        </w:rPr>
        <w:t>Proceedings of the Royal Society B</w:t>
      </w:r>
      <w:r w:rsidRPr="008F63C4">
        <w:rPr>
          <w:rFonts w:ascii="Times New Roman" w:eastAsia="Times New Roman" w:hAnsi="Times New Roman" w:cs="Times New Roman"/>
          <w:color w:val="000000" w:themeColor="text1"/>
          <w:sz w:val="24"/>
          <w:szCs w:val="24"/>
          <w:lang w:val="en-US"/>
        </w:rPr>
        <w:t>, </w:t>
      </w:r>
      <w:r w:rsidRPr="008F63C4">
        <w:rPr>
          <w:rFonts w:ascii="Times New Roman" w:eastAsia="Times New Roman" w:hAnsi="Times New Roman" w:cs="Times New Roman"/>
          <w:i/>
          <w:iCs/>
          <w:color w:val="000000" w:themeColor="text1"/>
          <w:sz w:val="24"/>
          <w:szCs w:val="24"/>
          <w:lang w:val="en-US"/>
        </w:rPr>
        <w:t>286</w:t>
      </w:r>
      <w:r w:rsidRPr="008F63C4">
        <w:rPr>
          <w:rFonts w:ascii="Times New Roman" w:eastAsia="Times New Roman" w:hAnsi="Times New Roman" w:cs="Times New Roman"/>
          <w:color w:val="000000" w:themeColor="text1"/>
          <w:sz w:val="24"/>
          <w:szCs w:val="24"/>
          <w:lang w:val="en-US"/>
        </w:rPr>
        <w:t>(1910), 20191626.</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Dean, A., &amp; Lin, N. (1977). The stress-buffering role of social support. </w:t>
      </w:r>
      <w:r w:rsidRPr="008F63C4">
        <w:rPr>
          <w:rFonts w:ascii="Times New Roman" w:eastAsia="Times New Roman" w:hAnsi="Times New Roman" w:cs="Times New Roman"/>
          <w:i/>
          <w:color w:val="000000" w:themeColor="text1"/>
          <w:sz w:val="24"/>
          <w:szCs w:val="24"/>
          <w:highlight w:val="white"/>
          <w:lang w:val="en-US"/>
        </w:rPr>
        <w:t>Journal of Nervous and Mental Disease, 165</w:t>
      </w:r>
      <w:r w:rsidRPr="008F63C4">
        <w:rPr>
          <w:rFonts w:ascii="Times New Roman" w:eastAsia="Times New Roman" w:hAnsi="Times New Roman" w:cs="Times New Roman"/>
          <w:color w:val="000000" w:themeColor="text1"/>
          <w:sz w:val="24"/>
          <w:szCs w:val="24"/>
          <w:highlight w:val="white"/>
          <w:lang w:val="en-US"/>
        </w:rPr>
        <w:t>(6), 403-417. doi:10.1097/00005053-197712000-00006</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Dinan, T. G. (1994). Glucocorticoids and the genesis of depressive illness a psychobiological model. </w:t>
      </w:r>
      <w:r w:rsidRPr="008F63C4">
        <w:rPr>
          <w:rFonts w:ascii="Times New Roman" w:eastAsia="Times New Roman" w:hAnsi="Times New Roman" w:cs="Times New Roman"/>
          <w:i/>
          <w:color w:val="000000" w:themeColor="text1"/>
          <w:sz w:val="24"/>
          <w:szCs w:val="24"/>
          <w:highlight w:val="white"/>
          <w:lang w:val="en-US"/>
        </w:rPr>
        <w:t>The British Journal of Psychiatry</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164</w:t>
      </w:r>
      <w:r w:rsidRPr="008F63C4">
        <w:rPr>
          <w:rFonts w:ascii="Times New Roman" w:eastAsia="Times New Roman" w:hAnsi="Times New Roman" w:cs="Times New Roman"/>
          <w:color w:val="000000" w:themeColor="text1"/>
          <w:sz w:val="24"/>
          <w:szCs w:val="24"/>
          <w:highlight w:val="white"/>
          <w:lang w:val="en-US"/>
        </w:rPr>
        <w:t>(3), 365-371. doi:10.1192/bjp.164.3.365</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Ditzen, B., Neumann, I. D., Bodenmann, G., von Dawans, B., Turner, R. A., Ehlert, U., &amp;Heinrichs, M. (2007). Effects of different kinds of couple interaction on cortisol and heart rate responses to stress in women. </w:t>
      </w:r>
      <w:r w:rsidRPr="008F63C4">
        <w:rPr>
          <w:rFonts w:ascii="Times New Roman" w:eastAsia="Times New Roman" w:hAnsi="Times New Roman" w:cs="Times New Roman"/>
          <w:i/>
          <w:color w:val="000000" w:themeColor="text1"/>
          <w:sz w:val="24"/>
          <w:szCs w:val="24"/>
          <w:highlight w:val="white"/>
          <w:lang w:val="en-US"/>
        </w:rPr>
        <w:t>Psychoneuroendocrinology</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32</w:t>
      </w:r>
      <w:r w:rsidRPr="008F63C4">
        <w:rPr>
          <w:rFonts w:ascii="Times New Roman" w:eastAsia="Times New Roman" w:hAnsi="Times New Roman" w:cs="Times New Roman"/>
          <w:color w:val="000000" w:themeColor="text1"/>
          <w:sz w:val="24"/>
          <w:szCs w:val="24"/>
          <w:highlight w:val="white"/>
          <w:lang w:val="en-US"/>
        </w:rPr>
        <w:t>(5), 565-574. doi:10.1016/j.psyneuen.2007.03.011</w:t>
      </w:r>
    </w:p>
    <w:p w:rsidR="00B079A2" w:rsidRPr="008F63C4" w:rsidRDefault="00B079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lang w:val="en-US"/>
        </w:rPr>
        <w:t xml:space="preserve">Duval, F., González, F., &amp; Rabia, H. (2010). Neurobiología del estrés. </w:t>
      </w:r>
      <w:r w:rsidRPr="008F63C4">
        <w:rPr>
          <w:rFonts w:ascii="Times New Roman" w:eastAsia="Times New Roman" w:hAnsi="Times New Roman" w:cs="Times New Roman"/>
          <w:i/>
          <w:color w:val="000000" w:themeColor="text1"/>
          <w:sz w:val="24"/>
          <w:szCs w:val="24"/>
          <w:lang w:val="en-US"/>
        </w:rPr>
        <w:t>Revista Chilena de Neuro-Psiquiatría, 48(4),</w:t>
      </w:r>
      <w:r w:rsidRPr="008F63C4">
        <w:rPr>
          <w:rFonts w:ascii="Times New Roman" w:eastAsia="Times New Roman" w:hAnsi="Times New Roman" w:cs="Times New Roman"/>
          <w:color w:val="000000" w:themeColor="text1"/>
          <w:sz w:val="24"/>
          <w:szCs w:val="24"/>
          <w:lang w:val="en-US"/>
        </w:rPr>
        <w:t xml:space="preserve"> 307–318. doi:10.4067/s0717-92272010000500006</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Eisenberger, N. I., Taylor, S. E., Gable, S. L., Hilmert, C. J., &amp; Lieberman, M. D. (2007). Neural pathways link social support to attenuated neuroendocrine stress responses. </w:t>
      </w:r>
      <w:r w:rsidRPr="008F63C4">
        <w:rPr>
          <w:rFonts w:ascii="Times New Roman" w:eastAsia="Times New Roman" w:hAnsi="Times New Roman" w:cs="Times New Roman"/>
          <w:i/>
          <w:color w:val="000000" w:themeColor="text1"/>
          <w:sz w:val="24"/>
          <w:szCs w:val="24"/>
          <w:highlight w:val="white"/>
          <w:lang w:val="en-US"/>
        </w:rPr>
        <w:t>Neuroimage</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35</w:t>
      </w:r>
      <w:r w:rsidRPr="008F63C4">
        <w:rPr>
          <w:rFonts w:ascii="Times New Roman" w:eastAsia="Times New Roman" w:hAnsi="Times New Roman" w:cs="Times New Roman"/>
          <w:color w:val="000000" w:themeColor="text1"/>
          <w:sz w:val="24"/>
          <w:szCs w:val="24"/>
          <w:highlight w:val="white"/>
          <w:lang w:val="en-US"/>
        </w:rPr>
        <w:t>(4), 1601-1612. doi:10.1016/j.neuroimage.2007.01.038</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Girardi, C. E. N., Zanta, N. C., &amp;Suchecki, D. (2014). Neonatal stress-induced affective changes in adolescent Wistar rats: early signs of schizophrenia-like behavior. </w:t>
      </w:r>
      <w:r w:rsidRPr="008F63C4">
        <w:rPr>
          <w:rFonts w:ascii="Times New Roman" w:eastAsia="Times New Roman" w:hAnsi="Times New Roman" w:cs="Times New Roman"/>
          <w:i/>
          <w:color w:val="000000" w:themeColor="text1"/>
          <w:sz w:val="24"/>
          <w:szCs w:val="24"/>
          <w:highlight w:val="white"/>
          <w:lang w:val="en-US"/>
        </w:rPr>
        <w:t>Frontiers in behavioral neuroscience</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8</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color w:val="000000" w:themeColor="text1"/>
          <w:sz w:val="24"/>
          <w:szCs w:val="24"/>
          <w:lang w:val="en-US"/>
        </w:rPr>
        <w:t>319.</w:t>
      </w:r>
      <w:r w:rsidRPr="008F63C4">
        <w:rPr>
          <w:rFonts w:ascii="Times New Roman" w:eastAsia="Times New Roman" w:hAnsi="Times New Roman" w:cs="Times New Roman"/>
          <w:color w:val="000000" w:themeColor="text1"/>
          <w:sz w:val="24"/>
          <w:szCs w:val="24"/>
          <w:highlight w:val="white"/>
          <w:lang w:val="en-US"/>
        </w:rPr>
        <w:t>doi:10.3389/fnbeh.2014.00319</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Glynn, L. M., Christenfeld, N., &amp;Gerin, W. (1999). Gender, social support, and cardiovascular responses to stress. </w:t>
      </w:r>
      <w:r w:rsidRPr="008F63C4">
        <w:rPr>
          <w:rFonts w:ascii="Times New Roman" w:eastAsia="Times New Roman" w:hAnsi="Times New Roman" w:cs="Times New Roman"/>
          <w:i/>
          <w:color w:val="000000" w:themeColor="text1"/>
          <w:sz w:val="24"/>
          <w:szCs w:val="24"/>
          <w:highlight w:val="white"/>
          <w:lang w:val="en-US"/>
        </w:rPr>
        <w:t>Psychosomatic medicine</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61</w:t>
      </w:r>
      <w:r w:rsidRPr="008F63C4">
        <w:rPr>
          <w:rFonts w:ascii="Times New Roman" w:eastAsia="Times New Roman" w:hAnsi="Times New Roman" w:cs="Times New Roman"/>
          <w:color w:val="000000" w:themeColor="text1"/>
          <w:sz w:val="24"/>
          <w:szCs w:val="24"/>
          <w:highlight w:val="white"/>
          <w:lang w:val="en-US"/>
        </w:rPr>
        <w:t>(2), 234-242. doi:10.1097/00006842-199903000-00016</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yellow"/>
          <w:lang w:val="en-US"/>
        </w:rPr>
      </w:pPr>
      <w:r w:rsidRPr="008F63C4">
        <w:rPr>
          <w:rFonts w:ascii="Times New Roman" w:eastAsia="Times New Roman" w:hAnsi="Times New Roman" w:cs="Times New Roman"/>
          <w:color w:val="000000" w:themeColor="text1"/>
          <w:sz w:val="24"/>
          <w:szCs w:val="24"/>
          <w:highlight w:val="white"/>
          <w:lang w:val="en-US"/>
        </w:rPr>
        <w:t xml:space="preserve">Gold, P. W., Machado-Vieira, R., &amp;Pavlatou, M. G. (2015). Clinical and biochemical manifestations of depression: relation to the neurobiology of stress. </w:t>
      </w:r>
      <w:r w:rsidRPr="008F63C4">
        <w:rPr>
          <w:rFonts w:ascii="Times New Roman" w:eastAsia="Times New Roman" w:hAnsi="Times New Roman" w:cs="Times New Roman"/>
          <w:i/>
          <w:color w:val="000000" w:themeColor="text1"/>
          <w:sz w:val="24"/>
          <w:szCs w:val="24"/>
          <w:highlight w:val="white"/>
          <w:lang w:val="en-US"/>
        </w:rPr>
        <w:t>Neural plasticity</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2015</w:t>
      </w:r>
      <w:r w:rsidRPr="008F63C4">
        <w:rPr>
          <w:rFonts w:ascii="Times New Roman" w:eastAsia="Times New Roman" w:hAnsi="Times New Roman" w:cs="Times New Roman"/>
          <w:color w:val="000000" w:themeColor="text1"/>
          <w:sz w:val="24"/>
          <w:szCs w:val="24"/>
          <w:highlight w:val="white"/>
          <w:lang w:val="en-US"/>
        </w:rPr>
        <w:t xml:space="preserve">, 1-11. doi: 10.1155/2015/581976 </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Graves, F. C., &amp; Hennessy, M. B. (2000). Comparison of the effects of the mother and an unfamiliar adult female on cortisol and behavioral responses of pre‐and postweaning guinea pigs. </w:t>
      </w:r>
      <w:r w:rsidRPr="008F63C4">
        <w:rPr>
          <w:rFonts w:ascii="Times New Roman" w:eastAsia="Times New Roman" w:hAnsi="Times New Roman" w:cs="Times New Roman"/>
          <w:i/>
          <w:color w:val="000000" w:themeColor="text1"/>
          <w:sz w:val="24"/>
          <w:szCs w:val="24"/>
          <w:highlight w:val="white"/>
          <w:lang w:val="en-US"/>
        </w:rPr>
        <w:t>Developmental Psychobiology: The Journal of the International Society for Developmental Psychobiology</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36</w:t>
      </w:r>
      <w:r w:rsidRPr="008F63C4">
        <w:rPr>
          <w:rFonts w:ascii="Times New Roman" w:eastAsia="Times New Roman" w:hAnsi="Times New Roman" w:cs="Times New Roman"/>
          <w:color w:val="000000" w:themeColor="text1"/>
          <w:sz w:val="24"/>
          <w:szCs w:val="24"/>
          <w:highlight w:val="white"/>
          <w:lang w:val="en-US"/>
        </w:rPr>
        <w:t>(2), 91-100. doi:10.1002/(SICI)1098-2302(200003)36:2&lt;91::AID-DEV1&gt;3.0.CO;2-1</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lastRenderedPageBreak/>
        <w:t xml:space="preserve">Grossman, P., Niemann, L., Schmidt, S., &amp;Walach, H. (2004). Mindfulness-based stress reduction and health benefits: A meta-analysis. </w:t>
      </w:r>
      <w:r w:rsidRPr="008F63C4">
        <w:rPr>
          <w:rFonts w:ascii="Times New Roman" w:eastAsia="Times New Roman" w:hAnsi="Times New Roman" w:cs="Times New Roman"/>
          <w:i/>
          <w:color w:val="000000" w:themeColor="text1"/>
          <w:sz w:val="24"/>
          <w:szCs w:val="24"/>
          <w:highlight w:val="white"/>
          <w:lang w:val="en-US"/>
        </w:rPr>
        <w:t>Journal of psychosomatic research</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57</w:t>
      </w:r>
      <w:r w:rsidRPr="008F63C4">
        <w:rPr>
          <w:rFonts w:ascii="Times New Roman" w:eastAsia="Times New Roman" w:hAnsi="Times New Roman" w:cs="Times New Roman"/>
          <w:color w:val="000000" w:themeColor="text1"/>
          <w:sz w:val="24"/>
          <w:szCs w:val="24"/>
          <w:highlight w:val="white"/>
          <w:lang w:val="en-US"/>
        </w:rPr>
        <w:t>(1), 35-43. doi:10.1016/S0022-3999(03)00573-7</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Gunnar, M. R., &amp;Hostinar, C. E. (2015). The social buffering of the hypothalamic–pituitary–adrenocortical axis in humans: Developmental and experiential determinants. </w:t>
      </w:r>
      <w:r w:rsidRPr="008F63C4">
        <w:rPr>
          <w:rFonts w:ascii="Times New Roman" w:eastAsia="Times New Roman" w:hAnsi="Times New Roman" w:cs="Times New Roman"/>
          <w:i/>
          <w:color w:val="000000" w:themeColor="text1"/>
          <w:sz w:val="24"/>
          <w:szCs w:val="24"/>
          <w:highlight w:val="white"/>
          <w:lang w:val="en-US"/>
        </w:rPr>
        <w:t>Social neuroscience</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10</w:t>
      </w:r>
      <w:r w:rsidRPr="008F63C4">
        <w:rPr>
          <w:rFonts w:ascii="Times New Roman" w:eastAsia="Times New Roman" w:hAnsi="Times New Roman" w:cs="Times New Roman"/>
          <w:color w:val="000000" w:themeColor="text1"/>
          <w:sz w:val="24"/>
          <w:szCs w:val="24"/>
          <w:highlight w:val="white"/>
          <w:lang w:val="en-US"/>
        </w:rPr>
        <w:t>(5), 479-488. doi: 10.1080/17470919.2015.1070747</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Guo, Y., Wang, Z., Mayer, E. A., &amp;Holschneider, D. P. (2015). Neonatal stress from limited bedding elicits visceral hyperalgesia in adult rats. </w:t>
      </w:r>
      <w:r w:rsidRPr="008F63C4">
        <w:rPr>
          <w:rFonts w:ascii="Times New Roman" w:eastAsia="Times New Roman" w:hAnsi="Times New Roman" w:cs="Times New Roman"/>
          <w:i/>
          <w:color w:val="000000" w:themeColor="text1"/>
          <w:sz w:val="24"/>
          <w:szCs w:val="24"/>
          <w:highlight w:val="white"/>
          <w:lang w:val="en-US"/>
        </w:rPr>
        <w:t>Neuroreport</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26</w:t>
      </w:r>
      <w:r w:rsidRPr="008F63C4">
        <w:rPr>
          <w:rFonts w:ascii="Times New Roman" w:eastAsia="Times New Roman" w:hAnsi="Times New Roman" w:cs="Times New Roman"/>
          <w:color w:val="000000" w:themeColor="text1"/>
          <w:sz w:val="24"/>
          <w:szCs w:val="24"/>
          <w:highlight w:val="white"/>
          <w:lang w:val="en-US"/>
        </w:rPr>
        <w:t>(1), 13-16. doi:10.1097/WNR.0000000000000292</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Hanson, J. D., Larson, M. E., &amp;Snowdon, C. T. (1976). The effects of control over high intensity noise on plasma cortisol levels in rhesus monkeys. </w:t>
      </w:r>
      <w:r w:rsidRPr="008F63C4">
        <w:rPr>
          <w:rFonts w:ascii="Times New Roman" w:eastAsia="Times New Roman" w:hAnsi="Times New Roman" w:cs="Times New Roman"/>
          <w:i/>
          <w:color w:val="000000" w:themeColor="text1"/>
          <w:sz w:val="24"/>
          <w:szCs w:val="24"/>
          <w:highlight w:val="white"/>
          <w:lang w:val="en-US"/>
        </w:rPr>
        <w:t>Behavioral Biology</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16</w:t>
      </w:r>
      <w:r w:rsidRPr="008F63C4">
        <w:rPr>
          <w:rFonts w:ascii="Times New Roman" w:eastAsia="Times New Roman" w:hAnsi="Times New Roman" w:cs="Times New Roman"/>
          <w:color w:val="000000" w:themeColor="text1"/>
          <w:sz w:val="24"/>
          <w:szCs w:val="24"/>
          <w:highlight w:val="white"/>
          <w:lang w:val="en-US"/>
        </w:rPr>
        <w:t>(3), 333-340. doi:10.1016/S0091-6773(76)91460-7</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Heinrichs, M., Baumgartner, T., Kirschbaum, C., &amp;Ehlert, U. (2003). Social support and oxytocin interact to suppress cortisol and subjective responses to psychosocial stress. </w:t>
      </w:r>
      <w:r w:rsidRPr="008F63C4">
        <w:rPr>
          <w:rFonts w:ascii="Times New Roman" w:eastAsia="Times New Roman" w:hAnsi="Times New Roman" w:cs="Times New Roman"/>
          <w:i/>
          <w:color w:val="000000" w:themeColor="text1"/>
          <w:sz w:val="24"/>
          <w:szCs w:val="24"/>
          <w:lang w:val="en-US"/>
        </w:rPr>
        <w:t>Biological Psychiatry, 54,</w:t>
      </w:r>
      <w:r w:rsidRPr="008F63C4">
        <w:rPr>
          <w:rFonts w:ascii="Times New Roman" w:eastAsia="Times New Roman" w:hAnsi="Times New Roman" w:cs="Times New Roman"/>
          <w:color w:val="000000" w:themeColor="text1"/>
          <w:sz w:val="24"/>
          <w:szCs w:val="24"/>
          <w:lang w:val="en-US"/>
        </w:rPr>
        <w:t xml:space="preserve"> 1389–1398. doi:10.1016/S0006-3223(03)00465-7</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Hennessy, M. B. (1984). Presence of companion moderates arousal of monkeys with restricted social experience.</w:t>
      </w:r>
      <w:r w:rsidRPr="008F63C4">
        <w:rPr>
          <w:rFonts w:ascii="Times New Roman" w:eastAsia="Times New Roman" w:hAnsi="Times New Roman" w:cs="Times New Roman"/>
          <w:i/>
          <w:color w:val="000000" w:themeColor="text1"/>
          <w:sz w:val="24"/>
          <w:szCs w:val="24"/>
          <w:lang w:val="en-US"/>
        </w:rPr>
        <w:t xml:space="preserve"> Physiology &amp; Behavior, 33,</w:t>
      </w:r>
      <w:r w:rsidRPr="008F63C4">
        <w:rPr>
          <w:rFonts w:ascii="Times New Roman" w:eastAsia="Times New Roman" w:hAnsi="Times New Roman" w:cs="Times New Roman"/>
          <w:color w:val="000000" w:themeColor="text1"/>
          <w:sz w:val="24"/>
          <w:szCs w:val="24"/>
          <w:lang w:val="en-US"/>
        </w:rPr>
        <w:t xml:space="preserve"> 693–698. doi:10.1016/0031-9384(84)90033-7</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Hennessy, M. B. (1986). Effects of social partners on pituitary-adrenal activity during novelty exposure in adult female squirrel monkeys. </w:t>
      </w:r>
      <w:r w:rsidRPr="008F63C4">
        <w:rPr>
          <w:rFonts w:ascii="Times New Roman" w:eastAsia="Times New Roman" w:hAnsi="Times New Roman" w:cs="Times New Roman"/>
          <w:i/>
          <w:color w:val="000000" w:themeColor="text1"/>
          <w:sz w:val="24"/>
          <w:szCs w:val="24"/>
          <w:lang w:val="en-US"/>
        </w:rPr>
        <w:t>Physiology &amp; behavior</w:t>
      </w:r>
      <w:r w:rsidRPr="008F63C4">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i/>
          <w:color w:val="000000" w:themeColor="text1"/>
          <w:sz w:val="24"/>
          <w:szCs w:val="24"/>
          <w:lang w:val="en-US"/>
        </w:rPr>
        <w:t>38</w:t>
      </w:r>
      <w:r w:rsidRPr="008F63C4">
        <w:rPr>
          <w:rFonts w:ascii="Times New Roman" w:eastAsia="Times New Roman" w:hAnsi="Times New Roman" w:cs="Times New Roman"/>
          <w:color w:val="000000" w:themeColor="text1"/>
          <w:sz w:val="24"/>
          <w:szCs w:val="24"/>
          <w:lang w:val="en-US"/>
        </w:rPr>
        <w:t>(6), 803-807. doi:10.1016/0031-9384(86)90046-6</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highlight w:val="white"/>
          <w:lang w:val="en-US"/>
        </w:rPr>
        <w:t xml:space="preserve">Hennessy, M. B. (1988). Both prevention of physical contact and removal of distal cues mediate cortisol and vocalization responses of guinea pig pups to maternal separation in a novel environment. </w:t>
      </w:r>
      <w:r w:rsidRPr="008F63C4">
        <w:rPr>
          <w:rFonts w:ascii="Times New Roman" w:eastAsia="Times New Roman" w:hAnsi="Times New Roman" w:cs="Times New Roman"/>
          <w:i/>
          <w:color w:val="000000" w:themeColor="text1"/>
          <w:sz w:val="24"/>
          <w:szCs w:val="24"/>
          <w:highlight w:val="white"/>
          <w:lang w:val="en-US"/>
        </w:rPr>
        <w:t>Physiology &amp; behavior</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43</w:t>
      </w:r>
      <w:r w:rsidRPr="008F63C4">
        <w:rPr>
          <w:rFonts w:ascii="Times New Roman" w:eastAsia="Times New Roman" w:hAnsi="Times New Roman" w:cs="Times New Roman"/>
          <w:color w:val="000000" w:themeColor="text1"/>
          <w:sz w:val="24"/>
          <w:szCs w:val="24"/>
          <w:highlight w:val="white"/>
          <w:lang w:val="en-US"/>
        </w:rPr>
        <w:t>(6), 729-733. doi:10.1016/0031-9384(88)90369-1</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Hennessy, M. B., Hornschuh, G., Kaiser, S., &amp;Sachser, N. (2006). Cortisol responses and social buffering: a study throughout the life span. </w:t>
      </w:r>
      <w:r w:rsidRPr="008F63C4">
        <w:rPr>
          <w:rFonts w:ascii="Times New Roman" w:eastAsia="Times New Roman" w:hAnsi="Times New Roman" w:cs="Times New Roman"/>
          <w:i/>
          <w:color w:val="000000" w:themeColor="text1"/>
          <w:sz w:val="24"/>
          <w:szCs w:val="24"/>
          <w:highlight w:val="white"/>
          <w:lang w:val="en-US"/>
        </w:rPr>
        <w:t>Hormones and Behavior</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49</w:t>
      </w:r>
      <w:r w:rsidRPr="008F63C4">
        <w:rPr>
          <w:rFonts w:ascii="Times New Roman" w:eastAsia="Times New Roman" w:hAnsi="Times New Roman" w:cs="Times New Roman"/>
          <w:color w:val="000000" w:themeColor="text1"/>
          <w:sz w:val="24"/>
          <w:szCs w:val="24"/>
          <w:highlight w:val="white"/>
          <w:lang w:val="en-US"/>
        </w:rPr>
        <w:t>(3), 383-390. doi:10.1016/j.yhbeh.2005.08.006</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Hennessy, M. B., Kaiser, S., &amp;Sachser, N. (2009). Social buffering of the stress response: diversity, mechanisms, and functions. </w:t>
      </w:r>
      <w:r w:rsidRPr="008F63C4">
        <w:rPr>
          <w:rFonts w:ascii="Times New Roman" w:eastAsia="Times New Roman" w:hAnsi="Times New Roman" w:cs="Times New Roman"/>
          <w:i/>
          <w:color w:val="000000" w:themeColor="text1"/>
          <w:sz w:val="24"/>
          <w:szCs w:val="24"/>
          <w:highlight w:val="white"/>
          <w:lang w:val="en-US"/>
        </w:rPr>
        <w:t>Frontiers in neuroendocrinology</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30</w:t>
      </w:r>
      <w:r w:rsidRPr="008F63C4">
        <w:rPr>
          <w:rFonts w:ascii="Times New Roman" w:eastAsia="Times New Roman" w:hAnsi="Times New Roman" w:cs="Times New Roman"/>
          <w:color w:val="000000" w:themeColor="text1"/>
          <w:sz w:val="24"/>
          <w:szCs w:val="24"/>
          <w:highlight w:val="white"/>
          <w:lang w:val="en-US"/>
        </w:rPr>
        <w:t>(4), 470-482. doi:10.1016/j.yfrne.2009.06.001</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Hennessy, M. B., Maken, D. S., &amp; Graves, F. C. (2000). Consequences of the presence of the mother or unfamiliar adult female on cortisol, ACTH, testosterone and behavioral </w:t>
      </w:r>
      <w:r w:rsidRPr="008F63C4">
        <w:rPr>
          <w:rFonts w:ascii="Times New Roman" w:eastAsia="Times New Roman" w:hAnsi="Times New Roman" w:cs="Times New Roman"/>
          <w:color w:val="000000" w:themeColor="text1"/>
          <w:sz w:val="24"/>
          <w:szCs w:val="24"/>
          <w:highlight w:val="white"/>
          <w:lang w:val="en-US"/>
        </w:rPr>
        <w:lastRenderedPageBreak/>
        <w:t xml:space="preserve">responses of periadolescent guinea pigs during exposure to novelty. </w:t>
      </w:r>
      <w:r w:rsidRPr="008F63C4">
        <w:rPr>
          <w:rFonts w:ascii="Times New Roman" w:eastAsia="Times New Roman" w:hAnsi="Times New Roman" w:cs="Times New Roman"/>
          <w:i/>
          <w:color w:val="000000" w:themeColor="text1"/>
          <w:sz w:val="24"/>
          <w:szCs w:val="24"/>
          <w:highlight w:val="white"/>
          <w:lang w:val="en-US"/>
        </w:rPr>
        <w:t>Psychoneuroendocrinology</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25</w:t>
      </w:r>
      <w:r w:rsidRPr="008F63C4">
        <w:rPr>
          <w:rFonts w:ascii="Times New Roman" w:eastAsia="Times New Roman" w:hAnsi="Times New Roman" w:cs="Times New Roman"/>
          <w:color w:val="000000" w:themeColor="text1"/>
          <w:sz w:val="24"/>
          <w:szCs w:val="24"/>
          <w:highlight w:val="white"/>
          <w:lang w:val="en-US"/>
        </w:rPr>
        <w:t>(6), 619-632. doi:10.1016/S0306-4530(00)00014-7</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Hennessy, M. B., O'Leary, S. K., Hawke, J. L., &amp; Wilson, S. E. (2002). Social influences on cortisol and behavioral responses of preweaning, periadolescent, and adult guinea pigs. </w:t>
      </w:r>
      <w:r w:rsidRPr="008F63C4">
        <w:rPr>
          <w:rFonts w:ascii="Times New Roman" w:eastAsia="Times New Roman" w:hAnsi="Times New Roman" w:cs="Times New Roman"/>
          <w:i/>
          <w:color w:val="000000" w:themeColor="text1"/>
          <w:sz w:val="24"/>
          <w:szCs w:val="24"/>
          <w:highlight w:val="white"/>
          <w:lang w:val="en-US"/>
        </w:rPr>
        <w:t>Physiology &amp; Behavior, 76(2),</w:t>
      </w:r>
      <w:r w:rsidRPr="008F63C4">
        <w:rPr>
          <w:rFonts w:ascii="Times New Roman" w:eastAsia="Times New Roman" w:hAnsi="Times New Roman" w:cs="Times New Roman"/>
          <w:color w:val="000000" w:themeColor="text1"/>
          <w:sz w:val="24"/>
          <w:szCs w:val="24"/>
          <w:highlight w:val="white"/>
          <w:lang w:val="en-US"/>
        </w:rPr>
        <w:t xml:space="preserve"> 305-314. doi:10.1016/S0031-9384(02)00712-6</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Hennessy, M. B., &amp; Ritchey, R. L. (1987). Hormonal and behavioral attachment responses in infant guinea pigs. </w:t>
      </w:r>
      <w:r w:rsidRPr="008F63C4">
        <w:rPr>
          <w:rFonts w:ascii="Times New Roman" w:eastAsia="Times New Roman" w:hAnsi="Times New Roman" w:cs="Times New Roman"/>
          <w:i/>
          <w:color w:val="000000" w:themeColor="text1"/>
          <w:sz w:val="24"/>
          <w:szCs w:val="24"/>
          <w:highlight w:val="white"/>
          <w:lang w:val="en-US"/>
        </w:rPr>
        <w:t>Developmental Psychobiology: The Journal of the International Society for Developmental Psychobiology</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20</w:t>
      </w:r>
      <w:r w:rsidRPr="008F63C4">
        <w:rPr>
          <w:rFonts w:ascii="Times New Roman" w:eastAsia="Times New Roman" w:hAnsi="Times New Roman" w:cs="Times New Roman"/>
          <w:color w:val="000000" w:themeColor="text1"/>
          <w:sz w:val="24"/>
          <w:szCs w:val="24"/>
          <w:highlight w:val="white"/>
          <w:lang w:val="en-US"/>
        </w:rPr>
        <w:t>(6), 613-625. doi:10.1002/dev.420200607</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Herman, J. P., &amp;Cullinan, W. E. (1997). Neurocircuitry of stress: central control of the hypothalamo–pituitary–adrenocortical axis. </w:t>
      </w:r>
      <w:r w:rsidRPr="008F63C4">
        <w:rPr>
          <w:rFonts w:ascii="Times New Roman" w:eastAsia="Times New Roman" w:hAnsi="Times New Roman" w:cs="Times New Roman"/>
          <w:i/>
          <w:color w:val="000000" w:themeColor="text1"/>
          <w:sz w:val="24"/>
          <w:szCs w:val="24"/>
          <w:highlight w:val="white"/>
          <w:lang w:val="en-US"/>
        </w:rPr>
        <w:t>Trends in neurosciences</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20</w:t>
      </w:r>
      <w:r w:rsidRPr="008F63C4">
        <w:rPr>
          <w:rFonts w:ascii="Times New Roman" w:eastAsia="Times New Roman" w:hAnsi="Times New Roman" w:cs="Times New Roman"/>
          <w:color w:val="000000" w:themeColor="text1"/>
          <w:sz w:val="24"/>
          <w:szCs w:val="24"/>
          <w:highlight w:val="white"/>
          <w:lang w:val="en-US"/>
        </w:rPr>
        <w:t>(2), 78-84. doi:10.1016/S0166-2236(96)10069-2</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Hostinar, C. E., Johnson, A. E., &amp; Gunnar, M. R. (2015). Parent support is less effective in buffering cortisol stress reactivity for adolescents compared to children. </w:t>
      </w:r>
      <w:r w:rsidRPr="008F63C4">
        <w:rPr>
          <w:rFonts w:ascii="Times New Roman" w:eastAsia="Times New Roman" w:hAnsi="Times New Roman" w:cs="Times New Roman"/>
          <w:i/>
          <w:color w:val="000000" w:themeColor="text1"/>
          <w:sz w:val="24"/>
          <w:szCs w:val="24"/>
          <w:highlight w:val="white"/>
          <w:lang w:val="en-US"/>
        </w:rPr>
        <w:t>Developmental Science, 18,</w:t>
      </w:r>
      <w:r w:rsidRPr="008F63C4">
        <w:rPr>
          <w:rFonts w:ascii="Times New Roman" w:eastAsia="Times New Roman" w:hAnsi="Times New Roman" w:cs="Times New Roman"/>
          <w:color w:val="000000" w:themeColor="text1"/>
          <w:sz w:val="24"/>
          <w:szCs w:val="24"/>
          <w:highlight w:val="white"/>
          <w:lang w:val="en-US"/>
        </w:rPr>
        <w:t xml:space="preserve"> 281–297. doi:10.1111/desc.12195</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Hostinar, C. E., Sullivan, R. M., &amp; Gunnar, M. R. (2014). Psychobiological mechanisms underlying the social buffering of the hypothalamic–pituitary–adrenocortical axis: A review of animal models and human studies across development. </w:t>
      </w:r>
      <w:r w:rsidRPr="008F63C4">
        <w:rPr>
          <w:rFonts w:ascii="Times New Roman" w:eastAsia="Times New Roman" w:hAnsi="Times New Roman" w:cs="Times New Roman"/>
          <w:i/>
          <w:color w:val="000000" w:themeColor="text1"/>
          <w:sz w:val="24"/>
          <w:szCs w:val="24"/>
          <w:lang w:val="en-US"/>
        </w:rPr>
        <w:t xml:space="preserve">Psychological bulletin, 140(1), </w:t>
      </w:r>
      <w:r w:rsidRPr="008F63C4">
        <w:rPr>
          <w:rFonts w:ascii="Times New Roman" w:eastAsia="Times New Roman" w:hAnsi="Times New Roman" w:cs="Times New Roman"/>
          <w:color w:val="000000" w:themeColor="text1"/>
          <w:sz w:val="24"/>
          <w:szCs w:val="24"/>
          <w:lang w:val="en-US"/>
        </w:rPr>
        <w:t>256-282. doi: 10.1037/a0032671</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Ishii, A., Kiyokawa, Y., Takeuchi, Y., &amp; Mori, Y. (2016). Social buffering ameliorates conditioned fear responses in female rats. </w:t>
      </w:r>
      <w:r w:rsidRPr="008F63C4">
        <w:rPr>
          <w:rFonts w:ascii="Times New Roman" w:eastAsia="Times New Roman" w:hAnsi="Times New Roman" w:cs="Times New Roman"/>
          <w:i/>
          <w:color w:val="000000" w:themeColor="text1"/>
          <w:sz w:val="24"/>
          <w:szCs w:val="24"/>
          <w:lang w:val="en-US"/>
        </w:rPr>
        <w:t>Hormones and behavior</w:t>
      </w:r>
      <w:r w:rsidRPr="008F63C4">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i/>
          <w:color w:val="000000" w:themeColor="text1"/>
          <w:sz w:val="24"/>
          <w:szCs w:val="24"/>
          <w:lang w:val="en-US"/>
        </w:rPr>
        <w:t>81</w:t>
      </w:r>
      <w:r w:rsidRPr="008F63C4">
        <w:rPr>
          <w:rFonts w:ascii="Times New Roman" w:eastAsia="Times New Roman" w:hAnsi="Times New Roman" w:cs="Times New Roman"/>
          <w:color w:val="000000" w:themeColor="text1"/>
          <w:sz w:val="24"/>
          <w:szCs w:val="24"/>
          <w:lang w:val="en-US"/>
        </w:rPr>
        <w:t>, 53-58. doi:10.1016/j.yhbeh.2016.03.003</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Ivy, A. S., Brunson, K. L., Sandman, C., &amp;Baram, T. Z. (2008). Dysfunctional nurturing behavior in rat dams with limited access to nesting material: a clinically relevant model for early-life stress. </w:t>
      </w:r>
      <w:r w:rsidRPr="008F63C4">
        <w:rPr>
          <w:rFonts w:ascii="Times New Roman" w:eastAsia="Times New Roman" w:hAnsi="Times New Roman" w:cs="Times New Roman"/>
          <w:i/>
          <w:color w:val="000000" w:themeColor="text1"/>
          <w:sz w:val="24"/>
          <w:szCs w:val="24"/>
          <w:lang w:val="en-US"/>
        </w:rPr>
        <w:t>Neuroscience</w:t>
      </w:r>
      <w:r w:rsidRPr="008F63C4">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i/>
          <w:color w:val="000000" w:themeColor="text1"/>
          <w:sz w:val="24"/>
          <w:szCs w:val="24"/>
          <w:lang w:val="en-US"/>
        </w:rPr>
        <w:t>154</w:t>
      </w:r>
      <w:r w:rsidRPr="008F63C4">
        <w:rPr>
          <w:rFonts w:ascii="Times New Roman" w:eastAsia="Times New Roman" w:hAnsi="Times New Roman" w:cs="Times New Roman"/>
          <w:color w:val="000000" w:themeColor="text1"/>
          <w:sz w:val="24"/>
          <w:szCs w:val="24"/>
          <w:lang w:val="en-US"/>
        </w:rPr>
        <w:t>(3), 1132-1142. doi:10.1016/j.neuroscience.2008.04.019</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Kelly, M. M., Tyrka, A. R., Anderson, G. M., Price, L. H., &amp; Carpenter, L. L. (2008). Sex differences in emotional and physiological responses to the Trier Social Stress Test. </w:t>
      </w:r>
      <w:r w:rsidRPr="008F63C4">
        <w:rPr>
          <w:rFonts w:ascii="Times New Roman" w:eastAsia="Times New Roman" w:hAnsi="Times New Roman" w:cs="Times New Roman"/>
          <w:i/>
          <w:color w:val="000000" w:themeColor="text1"/>
          <w:sz w:val="24"/>
          <w:szCs w:val="24"/>
          <w:lang w:val="en-US"/>
        </w:rPr>
        <w:t>Journal of behavior therapy and experimental psychiatry</w:t>
      </w:r>
      <w:r w:rsidRPr="008F63C4">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i/>
          <w:color w:val="000000" w:themeColor="text1"/>
          <w:sz w:val="24"/>
          <w:szCs w:val="24"/>
          <w:lang w:val="en-US"/>
        </w:rPr>
        <w:t>39</w:t>
      </w:r>
      <w:r w:rsidRPr="008F63C4">
        <w:rPr>
          <w:rFonts w:ascii="Times New Roman" w:eastAsia="Times New Roman" w:hAnsi="Times New Roman" w:cs="Times New Roman"/>
          <w:color w:val="000000" w:themeColor="text1"/>
          <w:sz w:val="24"/>
          <w:szCs w:val="24"/>
          <w:lang w:val="en-US"/>
        </w:rPr>
        <w:t>(1), 87-98. doi:10.1016/j.jbtep.2007.02.003</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Kirschbaum, C., Klauer, T., Filipp, S. H., &amp;Hellhammer, D. H. (1995). Sex-specific effects of social support on cortisol and subjective responses to acute psychological stress. </w:t>
      </w:r>
      <w:r w:rsidRPr="008F63C4">
        <w:rPr>
          <w:rFonts w:ascii="Times New Roman" w:eastAsia="Times New Roman" w:hAnsi="Times New Roman" w:cs="Times New Roman"/>
          <w:i/>
          <w:color w:val="000000" w:themeColor="text1"/>
          <w:sz w:val="24"/>
          <w:szCs w:val="24"/>
          <w:lang w:val="en-US"/>
        </w:rPr>
        <w:t>Psychosomatic medicine</w:t>
      </w:r>
      <w:r w:rsidRPr="008F63C4">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i/>
          <w:color w:val="000000" w:themeColor="text1"/>
          <w:sz w:val="24"/>
          <w:szCs w:val="24"/>
          <w:lang w:val="en-US"/>
        </w:rPr>
        <w:t>57</w:t>
      </w:r>
      <w:r w:rsidRPr="008F63C4">
        <w:rPr>
          <w:rFonts w:ascii="Times New Roman" w:eastAsia="Times New Roman" w:hAnsi="Times New Roman" w:cs="Times New Roman"/>
          <w:color w:val="000000" w:themeColor="text1"/>
          <w:sz w:val="24"/>
          <w:szCs w:val="24"/>
          <w:lang w:val="en-US"/>
        </w:rPr>
        <w:t>(1), 23-31. doi:10.1097/00006842-199501000-00004</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lastRenderedPageBreak/>
        <w:t>Kirschbaum, C., Pirke, K.-M., &amp;Hellhammer, D. H. (1993). The “Trier Social Stress Test” – A tool for investigating psychobiological stress responses in a laboratory setting.</w:t>
      </w:r>
      <w:r w:rsidRPr="008F63C4">
        <w:rPr>
          <w:rFonts w:ascii="Times New Roman" w:eastAsia="Times New Roman" w:hAnsi="Times New Roman" w:cs="Times New Roman"/>
          <w:i/>
          <w:color w:val="000000" w:themeColor="text1"/>
          <w:sz w:val="24"/>
          <w:szCs w:val="24"/>
          <w:lang w:val="en-US"/>
        </w:rPr>
        <w:t xml:space="preserve">Neuropsychobiology, 28(1-2), </w:t>
      </w:r>
      <w:r w:rsidRPr="008F63C4">
        <w:rPr>
          <w:rFonts w:ascii="Times New Roman" w:eastAsia="Times New Roman" w:hAnsi="Times New Roman" w:cs="Times New Roman"/>
          <w:color w:val="000000" w:themeColor="text1"/>
          <w:sz w:val="24"/>
          <w:szCs w:val="24"/>
          <w:lang w:val="en-US"/>
        </w:rPr>
        <w:t>76–81. doi:10.1159/000119004</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Kiyokawa, Y., Hiroshima, S., Takeuchi, Y., &amp; Mori, Y. (2014). Social buffering reduces male rats' behavioral and corticosterone responses to a conditioned stimulus. </w:t>
      </w:r>
      <w:r w:rsidRPr="008F63C4">
        <w:rPr>
          <w:rFonts w:ascii="Times New Roman" w:eastAsia="Times New Roman" w:hAnsi="Times New Roman" w:cs="Times New Roman"/>
          <w:i/>
          <w:color w:val="000000" w:themeColor="text1"/>
          <w:sz w:val="24"/>
          <w:szCs w:val="24"/>
          <w:lang w:val="en-US"/>
        </w:rPr>
        <w:t>Hormones and behavior</w:t>
      </w:r>
      <w:r w:rsidRPr="008F63C4">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i/>
          <w:color w:val="000000" w:themeColor="text1"/>
          <w:sz w:val="24"/>
          <w:szCs w:val="24"/>
          <w:lang w:val="en-US"/>
        </w:rPr>
        <w:t>65</w:t>
      </w:r>
      <w:r w:rsidRPr="008F63C4">
        <w:rPr>
          <w:rFonts w:ascii="Times New Roman" w:eastAsia="Times New Roman" w:hAnsi="Times New Roman" w:cs="Times New Roman"/>
          <w:color w:val="000000" w:themeColor="text1"/>
          <w:sz w:val="24"/>
          <w:szCs w:val="24"/>
          <w:lang w:val="en-US"/>
        </w:rPr>
        <w:t>(2), 114-118. doi:10.1016/j.yhbeh.2013.12.005</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Kiyokawa, Y., Honda, A., Takeuchi, Y., &amp; Mori, Y. (2014). A familiar conspecific is more effective than an unfamiliar conspecific for social buffering of conditioned fear responses in male rats. </w:t>
      </w:r>
      <w:r w:rsidRPr="008F63C4">
        <w:rPr>
          <w:rFonts w:ascii="Times New Roman" w:eastAsia="Times New Roman" w:hAnsi="Times New Roman" w:cs="Times New Roman"/>
          <w:i/>
          <w:color w:val="000000" w:themeColor="text1"/>
          <w:sz w:val="24"/>
          <w:szCs w:val="24"/>
          <w:lang w:val="en-US"/>
        </w:rPr>
        <w:t>Behavioural brain research</w:t>
      </w:r>
      <w:r w:rsidRPr="008F63C4">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i/>
          <w:color w:val="000000" w:themeColor="text1"/>
          <w:sz w:val="24"/>
          <w:szCs w:val="24"/>
          <w:lang w:val="en-US"/>
        </w:rPr>
        <w:t>267</w:t>
      </w:r>
      <w:r w:rsidRPr="008F63C4">
        <w:rPr>
          <w:rFonts w:ascii="Times New Roman" w:eastAsia="Times New Roman" w:hAnsi="Times New Roman" w:cs="Times New Roman"/>
          <w:color w:val="000000" w:themeColor="text1"/>
          <w:sz w:val="24"/>
          <w:szCs w:val="24"/>
          <w:lang w:val="en-US"/>
        </w:rPr>
        <w:t>, 189-193. doi:10.1016/j.bbr.2014.03.043</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Kiyokawa, Y., Kikusui, T., Takeuchi, Y., &amp; Mori, Y. (2004). Partner’s stress status influences social buffering effects in rats. </w:t>
      </w:r>
      <w:r w:rsidRPr="008F63C4">
        <w:rPr>
          <w:rFonts w:ascii="Times New Roman" w:eastAsia="Times New Roman" w:hAnsi="Times New Roman" w:cs="Times New Roman"/>
          <w:i/>
          <w:color w:val="000000" w:themeColor="text1"/>
          <w:sz w:val="24"/>
          <w:szCs w:val="24"/>
          <w:lang w:val="en-US"/>
        </w:rPr>
        <w:t xml:space="preserve">Behavioral Neuroscience, 118, </w:t>
      </w:r>
      <w:r w:rsidRPr="008F63C4">
        <w:rPr>
          <w:rFonts w:ascii="Times New Roman" w:eastAsia="Times New Roman" w:hAnsi="Times New Roman" w:cs="Times New Roman"/>
          <w:color w:val="000000" w:themeColor="text1"/>
          <w:sz w:val="24"/>
          <w:szCs w:val="24"/>
          <w:lang w:val="en-US"/>
        </w:rPr>
        <w:t>798–804. doi:10.1037/0735-7044.118.4.798</w:t>
      </w:r>
    </w:p>
    <w:p w:rsidR="000F6628" w:rsidRPr="008F63C4" w:rsidRDefault="000F6628"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Kiyokawa, Y., Li, Y., &amp;Takeuchi, Y. (2019). A dyad shows mutual changesduring social buffering of conditionedfear responses in malerats. </w:t>
      </w:r>
      <w:r w:rsidRPr="008F63C4">
        <w:rPr>
          <w:rFonts w:ascii="Times New Roman" w:eastAsia="Times New Roman" w:hAnsi="Times New Roman" w:cs="Times New Roman"/>
          <w:i/>
          <w:iCs/>
          <w:color w:val="000000" w:themeColor="text1"/>
          <w:sz w:val="24"/>
          <w:szCs w:val="24"/>
          <w:lang w:val="en-US"/>
        </w:rPr>
        <w:t>Behaviouralbrainresearch</w:t>
      </w:r>
      <w:r w:rsidRPr="008F63C4">
        <w:rPr>
          <w:rFonts w:ascii="Times New Roman" w:eastAsia="Times New Roman" w:hAnsi="Times New Roman" w:cs="Times New Roman"/>
          <w:color w:val="000000" w:themeColor="text1"/>
          <w:sz w:val="24"/>
          <w:szCs w:val="24"/>
          <w:lang w:val="en-US"/>
        </w:rPr>
        <w:t>, </w:t>
      </w:r>
      <w:r w:rsidRPr="008F63C4">
        <w:rPr>
          <w:rFonts w:ascii="Times New Roman" w:eastAsia="Times New Roman" w:hAnsi="Times New Roman" w:cs="Times New Roman"/>
          <w:i/>
          <w:iCs/>
          <w:color w:val="000000" w:themeColor="text1"/>
          <w:sz w:val="24"/>
          <w:szCs w:val="24"/>
          <w:lang w:val="en-US"/>
        </w:rPr>
        <w:t>366</w:t>
      </w:r>
      <w:r w:rsidRPr="008F63C4">
        <w:rPr>
          <w:rFonts w:ascii="Times New Roman" w:eastAsia="Times New Roman" w:hAnsi="Times New Roman" w:cs="Times New Roman"/>
          <w:color w:val="000000" w:themeColor="text1"/>
          <w:sz w:val="24"/>
          <w:szCs w:val="24"/>
          <w:lang w:val="en-US"/>
        </w:rPr>
        <w:t>, 45-55.</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Kiyokawa, Y., Takeuchi, Y., Nishihara, M., &amp; Mori, Y. (2009). Main olfactory system mediates social buffering of conditioned fear responses in male rats. </w:t>
      </w:r>
      <w:r w:rsidRPr="008F63C4">
        <w:rPr>
          <w:rFonts w:ascii="Times New Roman" w:eastAsia="Times New Roman" w:hAnsi="Times New Roman" w:cs="Times New Roman"/>
          <w:i/>
          <w:color w:val="000000" w:themeColor="text1"/>
          <w:sz w:val="24"/>
          <w:szCs w:val="24"/>
          <w:lang w:val="en-US"/>
        </w:rPr>
        <w:t>European Journal of Neuroscience</w:t>
      </w:r>
      <w:r w:rsidRPr="008F63C4">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i/>
          <w:color w:val="000000" w:themeColor="text1"/>
          <w:sz w:val="24"/>
          <w:szCs w:val="24"/>
          <w:lang w:val="en-US"/>
        </w:rPr>
        <w:t>29</w:t>
      </w:r>
      <w:r w:rsidRPr="008F63C4">
        <w:rPr>
          <w:rFonts w:ascii="Times New Roman" w:eastAsia="Times New Roman" w:hAnsi="Times New Roman" w:cs="Times New Roman"/>
          <w:color w:val="000000" w:themeColor="text1"/>
          <w:sz w:val="24"/>
          <w:szCs w:val="24"/>
          <w:lang w:val="en-US"/>
        </w:rPr>
        <w:t>(4), 777-785. doi:10.1111/j.1460-9568.2009.06618.x</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Lansford, J. E., Dodge, K. A., Pettit, G. S., Bates, J. E., Crozier, J., &amp;Kaplow, J. (2002). A 12-year prospective study of the long-term effects of early child physical maltreatment on psychological, behavioral, and academic problems in adolescence. </w:t>
      </w:r>
      <w:r w:rsidRPr="008F63C4">
        <w:rPr>
          <w:rFonts w:ascii="Times New Roman" w:eastAsia="Times New Roman" w:hAnsi="Times New Roman" w:cs="Times New Roman"/>
          <w:i/>
          <w:color w:val="000000" w:themeColor="text1"/>
          <w:sz w:val="24"/>
          <w:szCs w:val="24"/>
          <w:highlight w:val="white"/>
          <w:lang w:val="en-US"/>
        </w:rPr>
        <w:t>Archives of pediatrics &amp; adolescent medicine</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156</w:t>
      </w:r>
      <w:r w:rsidRPr="008F63C4">
        <w:rPr>
          <w:rFonts w:ascii="Times New Roman" w:eastAsia="Times New Roman" w:hAnsi="Times New Roman" w:cs="Times New Roman"/>
          <w:color w:val="000000" w:themeColor="text1"/>
          <w:sz w:val="24"/>
          <w:szCs w:val="24"/>
          <w:highlight w:val="white"/>
          <w:lang w:val="en-US"/>
        </w:rPr>
        <w:t>(8), 824-830. doi:10.1001/archpedi.156.8.824</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LeResche, L., &amp; Dworkin, S. F. (2002). The role of stress in inflammatory disease, including periodontal disease: review of concepts and current findings. </w:t>
      </w:r>
      <w:r w:rsidRPr="008F63C4">
        <w:rPr>
          <w:rFonts w:ascii="Times New Roman" w:eastAsia="Times New Roman" w:hAnsi="Times New Roman" w:cs="Times New Roman"/>
          <w:i/>
          <w:color w:val="000000" w:themeColor="text1"/>
          <w:sz w:val="24"/>
          <w:szCs w:val="24"/>
          <w:highlight w:val="white"/>
          <w:lang w:val="en-US"/>
        </w:rPr>
        <w:t>Periodontology 2000</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30</w:t>
      </w:r>
      <w:r w:rsidRPr="008F63C4">
        <w:rPr>
          <w:rFonts w:ascii="Times New Roman" w:eastAsia="Times New Roman" w:hAnsi="Times New Roman" w:cs="Times New Roman"/>
          <w:color w:val="000000" w:themeColor="text1"/>
          <w:sz w:val="24"/>
          <w:szCs w:val="24"/>
          <w:highlight w:val="white"/>
          <w:lang w:val="en-US"/>
        </w:rPr>
        <w:t>(1), 91-103. doi:10.1034/j.1600-0757.2002.03009.x</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Levine, S. (2001). Primary social relationships influence the development of the hypothalamic–pituitary–adrenal axis in the rat. </w:t>
      </w:r>
      <w:r w:rsidRPr="008F63C4">
        <w:rPr>
          <w:rFonts w:ascii="Times New Roman" w:eastAsia="Times New Roman" w:hAnsi="Times New Roman" w:cs="Times New Roman"/>
          <w:i/>
          <w:color w:val="000000" w:themeColor="text1"/>
          <w:sz w:val="24"/>
          <w:szCs w:val="24"/>
          <w:lang w:val="en-US"/>
        </w:rPr>
        <w:t>Physiology &amp; behavior</w:t>
      </w:r>
      <w:r w:rsidRPr="008F63C4">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i/>
          <w:color w:val="000000" w:themeColor="text1"/>
          <w:sz w:val="24"/>
          <w:szCs w:val="24"/>
          <w:lang w:val="en-US"/>
        </w:rPr>
        <w:t>73</w:t>
      </w:r>
      <w:r w:rsidRPr="008F63C4">
        <w:rPr>
          <w:rFonts w:ascii="Times New Roman" w:eastAsia="Times New Roman" w:hAnsi="Times New Roman" w:cs="Times New Roman"/>
          <w:color w:val="000000" w:themeColor="text1"/>
          <w:sz w:val="24"/>
          <w:szCs w:val="24"/>
          <w:lang w:val="en-US"/>
        </w:rPr>
        <w:t>(3), 255-260. doi:10.1016/S0031-9384(01)00496-6</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Levine, S., Huchton, D. M., Wiener, S. G., &amp; Rosenfeld, P. (1991). Time course of the effect of maternal deprivation on the hypothalamic‐pituitary‐adrenal axis in the infant rat. </w:t>
      </w:r>
      <w:r w:rsidRPr="008F63C4">
        <w:rPr>
          <w:rFonts w:ascii="Times New Roman" w:eastAsia="Times New Roman" w:hAnsi="Times New Roman" w:cs="Times New Roman"/>
          <w:i/>
          <w:color w:val="000000" w:themeColor="text1"/>
          <w:sz w:val="24"/>
          <w:szCs w:val="24"/>
          <w:lang w:val="en-US"/>
        </w:rPr>
        <w:t>Developmental Psychobiology: The Journal of the International Society for Developmental Psychobiology</w:t>
      </w:r>
      <w:r w:rsidRPr="008F63C4">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i/>
          <w:color w:val="000000" w:themeColor="text1"/>
          <w:sz w:val="24"/>
          <w:szCs w:val="24"/>
          <w:lang w:val="en-US"/>
        </w:rPr>
        <w:t>24</w:t>
      </w:r>
      <w:r w:rsidRPr="008F63C4">
        <w:rPr>
          <w:rFonts w:ascii="Times New Roman" w:eastAsia="Times New Roman" w:hAnsi="Times New Roman" w:cs="Times New Roman"/>
          <w:color w:val="000000" w:themeColor="text1"/>
          <w:sz w:val="24"/>
          <w:szCs w:val="24"/>
          <w:lang w:val="en-US"/>
        </w:rPr>
        <w:t>(8), 547-558. doi: 10.1002/dev.420240803</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lastRenderedPageBreak/>
        <w:t xml:space="preserve">Levine, S., and Ursin, H. (1991). What is stress?. In M. R. Brown. G. F. Koob, and C. Rivier (Eds.), </w:t>
      </w:r>
      <w:r w:rsidRPr="008F63C4">
        <w:rPr>
          <w:rFonts w:ascii="Times New Roman" w:eastAsia="Times New Roman" w:hAnsi="Times New Roman" w:cs="Times New Roman"/>
          <w:i/>
          <w:color w:val="000000" w:themeColor="text1"/>
          <w:sz w:val="24"/>
          <w:szCs w:val="24"/>
          <w:lang w:val="en-US"/>
        </w:rPr>
        <w:t>Stress, Neurobiology and Neuroendocrinology</w:t>
      </w:r>
      <w:r w:rsidRPr="008F63C4">
        <w:rPr>
          <w:rFonts w:ascii="Times New Roman" w:eastAsia="Times New Roman" w:hAnsi="Times New Roman" w:cs="Times New Roman"/>
          <w:color w:val="000000" w:themeColor="text1"/>
          <w:sz w:val="24"/>
          <w:szCs w:val="24"/>
          <w:lang w:val="en-US"/>
        </w:rPr>
        <w:t xml:space="preserve"> (pp. 3-21). New York: Dekker.</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Maken, D. S., &amp; Hennessy, M. B. (2009). Development of selective social buffering of the plasma cortisol response in laboratory-reared male guinea pigs (Caviaporcellus). </w:t>
      </w:r>
      <w:r w:rsidRPr="008F63C4">
        <w:rPr>
          <w:rFonts w:ascii="Times New Roman" w:eastAsia="Times New Roman" w:hAnsi="Times New Roman" w:cs="Times New Roman"/>
          <w:i/>
          <w:color w:val="000000" w:themeColor="text1"/>
          <w:sz w:val="24"/>
          <w:szCs w:val="24"/>
          <w:lang w:val="en-US"/>
        </w:rPr>
        <w:t>Behavioral Neuroscience, 123,</w:t>
      </w:r>
      <w:r w:rsidRPr="008F63C4">
        <w:rPr>
          <w:rFonts w:ascii="Times New Roman" w:eastAsia="Times New Roman" w:hAnsi="Times New Roman" w:cs="Times New Roman"/>
          <w:color w:val="000000" w:themeColor="text1"/>
          <w:sz w:val="24"/>
          <w:szCs w:val="24"/>
          <w:lang w:val="en-US"/>
        </w:rPr>
        <w:t xml:space="preserve"> 347–355. doi:10.1037/a0015034</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Maniam, J., Antoniadis, C. P., Le, V., &amp; Morris, M. J. (2016). A diet high in fat and sugar reverses anxiety-like behaviour induced by limited nesting in male rats: impacts on hippocampal markers. </w:t>
      </w:r>
      <w:r w:rsidRPr="008F63C4">
        <w:rPr>
          <w:rFonts w:ascii="Times New Roman" w:eastAsia="Times New Roman" w:hAnsi="Times New Roman" w:cs="Times New Roman"/>
          <w:i/>
          <w:color w:val="000000" w:themeColor="text1"/>
          <w:sz w:val="24"/>
          <w:szCs w:val="24"/>
          <w:highlight w:val="white"/>
          <w:lang w:val="en-US"/>
        </w:rPr>
        <w:t>Psychoneuroendocrinology</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68</w:t>
      </w:r>
      <w:r w:rsidRPr="008F63C4">
        <w:rPr>
          <w:rFonts w:ascii="Times New Roman" w:eastAsia="Times New Roman" w:hAnsi="Times New Roman" w:cs="Times New Roman"/>
          <w:color w:val="000000" w:themeColor="text1"/>
          <w:sz w:val="24"/>
          <w:szCs w:val="24"/>
          <w:highlight w:val="white"/>
          <w:lang w:val="en-US"/>
        </w:rPr>
        <w:t>, 202-209. doi:10.1016/j.psyneuen.2016.03.007</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Mason, W. A., Kosterman, R., Hawkins, J. D., Herrenkohl, T. I., Lengua, L. J., &amp; McCauley, E. (2004). Predicting depression, social phobia, and violence in early adulthood from childhood behavior problems. </w:t>
      </w:r>
      <w:r w:rsidRPr="008F63C4">
        <w:rPr>
          <w:rFonts w:ascii="Times New Roman" w:eastAsia="Times New Roman" w:hAnsi="Times New Roman" w:cs="Times New Roman"/>
          <w:i/>
          <w:color w:val="000000" w:themeColor="text1"/>
          <w:sz w:val="24"/>
          <w:szCs w:val="24"/>
          <w:highlight w:val="white"/>
          <w:lang w:val="en-US"/>
        </w:rPr>
        <w:t>Journal of the American Academy of Child &amp; Adolescent Psychiatry</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43</w:t>
      </w:r>
      <w:r w:rsidRPr="008F63C4">
        <w:rPr>
          <w:rFonts w:ascii="Times New Roman" w:eastAsia="Times New Roman" w:hAnsi="Times New Roman" w:cs="Times New Roman"/>
          <w:color w:val="000000" w:themeColor="text1"/>
          <w:sz w:val="24"/>
          <w:szCs w:val="24"/>
          <w:highlight w:val="white"/>
          <w:lang w:val="en-US"/>
        </w:rPr>
        <w:t>(3), 307-315. doi:10.1097/00004583-200403000-00012</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McEwen, B. S., &amp;Sapolsky, R. M. (1995). Stress and cognitive function. </w:t>
      </w:r>
      <w:r w:rsidRPr="008F63C4">
        <w:rPr>
          <w:rFonts w:ascii="Times New Roman" w:eastAsia="Times New Roman" w:hAnsi="Times New Roman" w:cs="Times New Roman"/>
          <w:i/>
          <w:color w:val="000000" w:themeColor="text1"/>
          <w:sz w:val="24"/>
          <w:szCs w:val="24"/>
          <w:highlight w:val="white"/>
          <w:lang w:val="en-US"/>
        </w:rPr>
        <w:t>Current opinion in neurobiology</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5</w:t>
      </w:r>
      <w:r w:rsidRPr="008F63C4">
        <w:rPr>
          <w:rFonts w:ascii="Times New Roman" w:eastAsia="Times New Roman" w:hAnsi="Times New Roman" w:cs="Times New Roman"/>
          <w:color w:val="000000" w:themeColor="text1"/>
          <w:sz w:val="24"/>
          <w:szCs w:val="24"/>
          <w:highlight w:val="white"/>
          <w:lang w:val="en-US"/>
        </w:rPr>
        <w:t>(2), 205-216. doi:10.1016/0959-4388(95)80028-X</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McPherson, R. J., Gleason, C., Mascher-Denen, M., Chan, M., Kellert, B., &amp;Juul, S. E. (2007). A new model of neonatal stress which produces lasting neurobehavioral effects in adult rats. </w:t>
      </w:r>
      <w:r w:rsidRPr="008F63C4">
        <w:rPr>
          <w:rFonts w:ascii="Times New Roman" w:eastAsia="Times New Roman" w:hAnsi="Times New Roman" w:cs="Times New Roman"/>
          <w:i/>
          <w:color w:val="000000" w:themeColor="text1"/>
          <w:sz w:val="24"/>
          <w:szCs w:val="24"/>
          <w:highlight w:val="white"/>
          <w:lang w:val="en-US"/>
        </w:rPr>
        <w:t>Neonatology</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92</w:t>
      </w:r>
      <w:r w:rsidRPr="008F63C4">
        <w:rPr>
          <w:rFonts w:ascii="Times New Roman" w:eastAsia="Times New Roman" w:hAnsi="Times New Roman" w:cs="Times New Roman"/>
          <w:color w:val="000000" w:themeColor="text1"/>
          <w:sz w:val="24"/>
          <w:szCs w:val="24"/>
          <w:highlight w:val="white"/>
          <w:lang w:val="en-US"/>
        </w:rPr>
        <w:t>(1), 33-41. doi:10.1159/000100084</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McPherson, R. J., Mascher-Denen, M., &amp;Juul, S. E. (2009). Postnatal stress produces hyperglycemia in adult rats exposed to hypoxia-ischemia. </w:t>
      </w:r>
      <w:r w:rsidRPr="008F63C4">
        <w:rPr>
          <w:rFonts w:ascii="Times New Roman" w:eastAsia="Times New Roman" w:hAnsi="Times New Roman" w:cs="Times New Roman"/>
          <w:i/>
          <w:color w:val="000000" w:themeColor="text1"/>
          <w:sz w:val="24"/>
          <w:szCs w:val="24"/>
          <w:highlight w:val="white"/>
          <w:lang w:val="en-US"/>
        </w:rPr>
        <w:t>Pediatric research</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66</w:t>
      </w:r>
      <w:r w:rsidRPr="008F63C4">
        <w:rPr>
          <w:rFonts w:ascii="Times New Roman" w:eastAsia="Times New Roman" w:hAnsi="Times New Roman" w:cs="Times New Roman"/>
          <w:color w:val="000000" w:themeColor="text1"/>
          <w:sz w:val="24"/>
          <w:szCs w:val="24"/>
          <w:highlight w:val="white"/>
          <w:lang w:val="en-US"/>
        </w:rPr>
        <w:t>(3), 278-282. doi:10.1203/PDR.0b013e3181b1bd1b</w:t>
      </w:r>
    </w:p>
    <w:p w:rsidR="00AD5D4D" w:rsidRPr="008F63C4" w:rsidRDefault="00AD5D4D"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lang w:val="en-US"/>
        </w:rPr>
        <w:t>Mikami, K., Kiyokawa, Y., Ishii, A., &amp;Takeuchi, Y. (2020). Social bufferingenhancesextinction of conditionedfear responses byreducingcorticosteronelevels in malerats. </w:t>
      </w:r>
      <w:r w:rsidRPr="008F63C4">
        <w:rPr>
          <w:rFonts w:ascii="Times New Roman" w:eastAsia="Times New Roman" w:hAnsi="Times New Roman" w:cs="Times New Roman"/>
          <w:i/>
          <w:iCs/>
          <w:color w:val="000000" w:themeColor="text1"/>
          <w:sz w:val="24"/>
          <w:szCs w:val="24"/>
          <w:lang w:val="en-US"/>
        </w:rPr>
        <w:t>Hormones and behavior</w:t>
      </w:r>
      <w:r w:rsidRPr="008F63C4">
        <w:rPr>
          <w:rFonts w:ascii="Times New Roman" w:eastAsia="Times New Roman" w:hAnsi="Times New Roman" w:cs="Times New Roman"/>
          <w:color w:val="000000" w:themeColor="text1"/>
          <w:sz w:val="24"/>
          <w:szCs w:val="24"/>
          <w:lang w:val="en-US"/>
        </w:rPr>
        <w:t>, </w:t>
      </w:r>
      <w:r w:rsidRPr="008F63C4">
        <w:rPr>
          <w:rFonts w:ascii="Times New Roman" w:eastAsia="Times New Roman" w:hAnsi="Times New Roman" w:cs="Times New Roman"/>
          <w:i/>
          <w:iCs/>
          <w:color w:val="000000" w:themeColor="text1"/>
          <w:sz w:val="24"/>
          <w:szCs w:val="24"/>
          <w:lang w:val="en-US"/>
        </w:rPr>
        <w:t>118</w:t>
      </w:r>
      <w:r w:rsidRPr="008F63C4">
        <w:rPr>
          <w:rFonts w:ascii="Times New Roman" w:eastAsia="Times New Roman" w:hAnsi="Times New Roman" w:cs="Times New Roman"/>
          <w:color w:val="000000" w:themeColor="text1"/>
          <w:sz w:val="24"/>
          <w:szCs w:val="24"/>
          <w:lang w:val="en-US"/>
        </w:rPr>
        <w:t>, 104654.</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Moriceau, S., Roth, T. L., &amp; Sullivan, R. M. (2010). Rodent model of infant attachment learning and stress. </w:t>
      </w:r>
      <w:r w:rsidRPr="008F63C4">
        <w:rPr>
          <w:rFonts w:ascii="Times New Roman" w:eastAsia="Times New Roman" w:hAnsi="Times New Roman" w:cs="Times New Roman"/>
          <w:i/>
          <w:color w:val="000000" w:themeColor="text1"/>
          <w:sz w:val="24"/>
          <w:szCs w:val="24"/>
          <w:highlight w:val="white"/>
          <w:lang w:val="en-US"/>
        </w:rPr>
        <w:t>Developmental psychobiology</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52</w:t>
      </w:r>
      <w:r w:rsidRPr="008F63C4">
        <w:rPr>
          <w:rFonts w:ascii="Times New Roman" w:eastAsia="Times New Roman" w:hAnsi="Times New Roman" w:cs="Times New Roman"/>
          <w:color w:val="000000" w:themeColor="text1"/>
          <w:sz w:val="24"/>
          <w:szCs w:val="24"/>
          <w:highlight w:val="white"/>
          <w:lang w:val="en-US"/>
        </w:rPr>
        <w:t>(7), 651-660. doi:10.1002/dev.20482</w:t>
      </w:r>
    </w:p>
    <w:p w:rsidR="00385F10" w:rsidRPr="008F63C4" w:rsidRDefault="00385F10"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lang w:val="en-US"/>
        </w:rPr>
        <w:t xml:space="preserve">Moriceau, S., &amp; Sullivan, R. M. (2004). Corticosterone Influences on Mammalian Neonatal Sensitive-Period Learning. </w:t>
      </w:r>
      <w:r w:rsidRPr="008F63C4">
        <w:rPr>
          <w:rFonts w:ascii="Times New Roman" w:eastAsia="Times New Roman" w:hAnsi="Times New Roman" w:cs="Times New Roman"/>
          <w:i/>
          <w:color w:val="000000" w:themeColor="text1"/>
          <w:sz w:val="24"/>
          <w:szCs w:val="24"/>
          <w:lang w:val="en-US"/>
        </w:rPr>
        <w:t>Behavioral Neuroscience, 118(2),</w:t>
      </w:r>
      <w:r w:rsidRPr="008F63C4">
        <w:rPr>
          <w:rFonts w:ascii="Times New Roman" w:eastAsia="Times New Roman" w:hAnsi="Times New Roman" w:cs="Times New Roman"/>
          <w:color w:val="000000" w:themeColor="text1"/>
          <w:sz w:val="24"/>
          <w:szCs w:val="24"/>
          <w:lang w:val="en-US"/>
        </w:rPr>
        <w:t xml:space="preserve"> 274–281. doi:10.1037/0735-7044.118.2.274</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Moussaoui, N., Jacobs, J. P., Larauche, M., Biraud, M., Million, M., Mayer, E., &amp;Taché, Y. (2017). Chronic early-life stress in rat pups alters basal corticosterone, intestinal permeability, and fecal microbiota at weaning: influence of sex. </w:t>
      </w:r>
      <w:r w:rsidRPr="008F63C4">
        <w:rPr>
          <w:rFonts w:ascii="Times New Roman" w:eastAsia="Times New Roman" w:hAnsi="Times New Roman" w:cs="Times New Roman"/>
          <w:i/>
          <w:color w:val="000000" w:themeColor="text1"/>
          <w:sz w:val="24"/>
          <w:szCs w:val="24"/>
          <w:highlight w:val="white"/>
          <w:lang w:val="en-US"/>
        </w:rPr>
        <w:t>Journal of neurogastroenterology and motility</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23</w:t>
      </w:r>
      <w:r w:rsidRPr="008F63C4">
        <w:rPr>
          <w:rFonts w:ascii="Times New Roman" w:eastAsia="Times New Roman" w:hAnsi="Times New Roman" w:cs="Times New Roman"/>
          <w:color w:val="000000" w:themeColor="text1"/>
          <w:sz w:val="24"/>
          <w:szCs w:val="24"/>
          <w:highlight w:val="white"/>
          <w:lang w:val="en-US"/>
        </w:rPr>
        <w:t>(1), 135-143. doi:10.5056/jnm16105</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lastRenderedPageBreak/>
        <w:t xml:space="preserve">Nachmias, M., Gunnar, M., Mangelsdorf, S., Parritz, R. H., &amp; Buss, K. (1996). Behavioral inhibition and stress reactivity: The moderating role of attachment security. </w:t>
      </w:r>
      <w:r w:rsidRPr="008F63C4">
        <w:rPr>
          <w:rFonts w:ascii="Times New Roman" w:eastAsia="Times New Roman" w:hAnsi="Times New Roman" w:cs="Times New Roman"/>
          <w:i/>
          <w:color w:val="000000" w:themeColor="text1"/>
          <w:sz w:val="24"/>
          <w:szCs w:val="24"/>
          <w:lang w:val="en-US"/>
        </w:rPr>
        <w:t>Child development</w:t>
      </w:r>
      <w:r w:rsidRPr="008F63C4">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i/>
          <w:color w:val="000000" w:themeColor="text1"/>
          <w:sz w:val="24"/>
          <w:szCs w:val="24"/>
          <w:lang w:val="en-US"/>
        </w:rPr>
        <w:t>67</w:t>
      </w:r>
      <w:r w:rsidRPr="008F63C4">
        <w:rPr>
          <w:rFonts w:ascii="Times New Roman" w:eastAsia="Times New Roman" w:hAnsi="Times New Roman" w:cs="Times New Roman"/>
          <w:color w:val="000000" w:themeColor="text1"/>
          <w:sz w:val="24"/>
          <w:szCs w:val="24"/>
          <w:lang w:val="en-US"/>
        </w:rPr>
        <w:t>(2), 508-522. doi:10.1111/j.1467-8624.1996.tb01748.x</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highlight w:val="white"/>
          <w:lang w:val="en-US"/>
        </w:rPr>
        <w:t xml:space="preserve">Pechtel, P., &amp;Pizzagalli, D. A. (2011). Effects of early life stress on cognitive and affective function: an integrated review of human literature. </w:t>
      </w:r>
      <w:r w:rsidRPr="008F63C4">
        <w:rPr>
          <w:rFonts w:ascii="Times New Roman" w:eastAsia="Times New Roman" w:hAnsi="Times New Roman" w:cs="Times New Roman"/>
          <w:i/>
          <w:color w:val="000000" w:themeColor="text1"/>
          <w:sz w:val="24"/>
          <w:szCs w:val="24"/>
          <w:highlight w:val="white"/>
          <w:lang w:val="en-US"/>
        </w:rPr>
        <w:t>Psychopharmacology</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214</w:t>
      </w:r>
      <w:r w:rsidRPr="008F63C4">
        <w:rPr>
          <w:rFonts w:ascii="Times New Roman" w:eastAsia="Times New Roman" w:hAnsi="Times New Roman" w:cs="Times New Roman"/>
          <w:color w:val="000000" w:themeColor="text1"/>
          <w:sz w:val="24"/>
          <w:szCs w:val="24"/>
          <w:highlight w:val="white"/>
          <w:lang w:val="en-US"/>
        </w:rPr>
        <w:t>(1), 55-70. doi:</w:t>
      </w:r>
      <w:r w:rsidRPr="008F63C4">
        <w:rPr>
          <w:rFonts w:ascii="Times New Roman" w:eastAsia="Times New Roman" w:hAnsi="Times New Roman" w:cs="Times New Roman"/>
          <w:color w:val="000000" w:themeColor="text1"/>
          <w:sz w:val="24"/>
          <w:szCs w:val="24"/>
          <w:shd w:val="clear" w:color="auto" w:fill="FCFCFC"/>
          <w:lang w:val="en-US"/>
        </w:rPr>
        <w:t>10.1007/s00213-010-2009-2</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Perry, R. E., Finegood, E. D., Braren, S. H., Dejoseph, M. L., Putrino, D. F., Wilson, D. A., ... &amp; Family Life Project Key Investigators. (2018). Developing a neurobehavioral animal model of poverty: Drawing cross-species connections between environments of scarcity-adversity, parenting quality, and infant outcome. </w:t>
      </w:r>
      <w:r w:rsidRPr="008F63C4">
        <w:rPr>
          <w:rFonts w:ascii="Times New Roman" w:eastAsia="Times New Roman" w:hAnsi="Times New Roman" w:cs="Times New Roman"/>
          <w:i/>
          <w:color w:val="000000" w:themeColor="text1"/>
          <w:sz w:val="24"/>
          <w:szCs w:val="24"/>
          <w:lang w:val="en-US"/>
        </w:rPr>
        <w:t>Development and psychopathology</w:t>
      </w:r>
      <w:r w:rsidRPr="008F63C4">
        <w:rPr>
          <w:rFonts w:ascii="Times New Roman" w:eastAsia="Times New Roman" w:hAnsi="Times New Roman" w:cs="Times New Roman"/>
          <w:color w:val="000000" w:themeColor="text1"/>
          <w:sz w:val="24"/>
          <w:szCs w:val="24"/>
          <w:lang w:val="en-US"/>
        </w:rPr>
        <w:t>, 1-20. doi:10.1017/S095457941800007X</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Perry, R., &amp; Sullivan, R. M. (2014). Neurobiology of attachment to an abusive caregiver: Short‐term benefits and long‐term costs. </w:t>
      </w:r>
      <w:r w:rsidRPr="008F63C4">
        <w:rPr>
          <w:rFonts w:ascii="Times New Roman" w:eastAsia="Times New Roman" w:hAnsi="Times New Roman" w:cs="Times New Roman"/>
          <w:i/>
          <w:color w:val="000000" w:themeColor="text1"/>
          <w:sz w:val="24"/>
          <w:szCs w:val="24"/>
          <w:lang w:val="en-US"/>
        </w:rPr>
        <w:t>Developmental psychobiology</w:t>
      </w:r>
      <w:r w:rsidRPr="008F63C4">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i/>
          <w:color w:val="000000" w:themeColor="text1"/>
          <w:sz w:val="24"/>
          <w:szCs w:val="24"/>
          <w:lang w:val="en-US"/>
        </w:rPr>
        <w:t>56</w:t>
      </w:r>
      <w:r w:rsidRPr="008F63C4">
        <w:rPr>
          <w:rFonts w:ascii="Times New Roman" w:eastAsia="Times New Roman" w:hAnsi="Times New Roman" w:cs="Times New Roman"/>
          <w:color w:val="000000" w:themeColor="text1"/>
          <w:sz w:val="24"/>
          <w:szCs w:val="24"/>
          <w:lang w:val="en-US"/>
        </w:rPr>
        <w:t>(8), 1626-1634. doi:10.1002/dev.21219</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Prusator, D. K., &amp; Greenwood‐Van Meerveld, B. (2015). Gender specific effects of neonatal limited nesting on viscerosomatic sensitivity and anxiety‐like behavior in adult rats. </w:t>
      </w:r>
      <w:r w:rsidRPr="008F63C4">
        <w:rPr>
          <w:rFonts w:ascii="Times New Roman" w:eastAsia="Times New Roman" w:hAnsi="Times New Roman" w:cs="Times New Roman"/>
          <w:i/>
          <w:color w:val="000000" w:themeColor="text1"/>
          <w:sz w:val="24"/>
          <w:szCs w:val="24"/>
          <w:lang w:val="en-US"/>
        </w:rPr>
        <w:t>Neurogastroenterology&amp; Motility</w:t>
      </w:r>
      <w:r w:rsidRPr="008F63C4">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i/>
          <w:color w:val="000000" w:themeColor="text1"/>
          <w:sz w:val="24"/>
          <w:szCs w:val="24"/>
          <w:lang w:val="en-US"/>
        </w:rPr>
        <w:t>27</w:t>
      </w:r>
      <w:r w:rsidRPr="008F63C4">
        <w:rPr>
          <w:rFonts w:ascii="Times New Roman" w:eastAsia="Times New Roman" w:hAnsi="Times New Roman" w:cs="Times New Roman"/>
          <w:color w:val="000000" w:themeColor="text1"/>
          <w:sz w:val="24"/>
          <w:szCs w:val="24"/>
          <w:lang w:val="en-US"/>
        </w:rPr>
        <w:t>(1), 72-81. doi:10.1111/nmo.12472</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Raineki, C., Cortés, M. R., Belnoue, L., &amp; Sullivan, R. M. (2012). Effects of early-life abuse differ across development: Infant social behavior deficits are followed by adolescent depressive-like behaviors mediated by the amygdala. </w:t>
      </w:r>
      <w:r w:rsidRPr="008F63C4">
        <w:rPr>
          <w:rFonts w:ascii="Times New Roman" w:eastAsia="Times New Roman" w:hAnsi="Times New Roman" w:cs="Times New Roman"/>
          <w:i/>
          <w:color w:val="000000" w:themeColor="text1"/>
          <w:sz w:val="24"/>
          <w:szCs w:val="24"/>
          <w:highlight w:val="white"/>
          <w:lang w:val="en-US"/>
        </w:rPr>
        <w:t>Journal of Neuroscience</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32</w:t>
      </w:r>
      <w:r w:rsidRPr="008F63C4">
        <w:rPr>
          <w:rFonts w:ascii="Times New Roman" w:eastAsia="Times New Roman" w:hAnsi="Times New Roman" w:cs="Times New Roman"/>
          <w:color w:val="000000" w:themeColor="text1"/>
          <w:sz w:val="24"/>
          <w:szCs w:val="24"/>
          <w:highlight w:val="white"/>
          <w:lang w:val="en-US"/>
        </w:rPr>
        <w:t>(22), 7758-7765. doi:10.1523/JNEUROSCI.5843-11.2012</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Raineki, C., Sarro, E., Rincón-Cortés, M., Perry, R., Boggs, J., Holman, C. J., ... &amp; Sullivan, R. M. (2015). Paradoxical neurobehavioral rescue by memories of early-life abuse: The safety signal value of odors learned during abusive attachment. </w:t>
      </w:r>
      <w:r w:rsidRPr="008F63C4">
        <w:rPr>
          <w:rFonts w:ascii="Times New Roman" w:eastAsia="Times New Roman" w:hAnsi="Times New Roman" w:cs="Times New Roman"/>
          <w:i/>
          <w:color w:val="000000" w:themeColor="text1"/>
          <w:sz w:val="24"/>
          <w:szCs w:val="24"/>
          <w:highlight w:val="white"/>
          <w:lang w:val="en-US"/>
        </w:rPr>
        <w:t>Neuropsychopharmacology</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40</w:t>
      </w:r>
      <w:r w:rsidRPr="008F63C4">
        <w:rPr>
          <w:rFonts w:ascii="Times New Roman" w:eastAsia="Times New Roman" w:hAnsi="Times New Roman" w:cs="Times New Roman"/>
          <w:color w:val="000000" w:themeColor="text1"/>
          <w:sz w:val="24"/>
          <w:szCs w:val="24"/>
          <w:highlight w:val="white"/>
          <w:lang w:val="en-US"/>
        </w:rPr>
        <w:t>(4), 906-914. doi:10.1038/npp.2014.266</w:t>
      </w:r>
    </w:p>
    <w:p w:rsidR="00A73F79" w:rsidRPr="008F63C4" w:rsidRDefault="00A73F79"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lang w:val="en-US"/>
        </w:rPr>
        <w:t>Ricci-Bonot, C., Romero, T., Nicol, C., &amp; Mills, D. (2021). Social buffering in horses (Equuscaballus): Influence of context, companionfamiliarity and companionhabituation.</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Rice, C. J., Sandman, C. A., Lenjavi, M. R., &amp;Baram, T. Z. (2008). A novel mouse model for acute and long-lasting consequences of early life stress. </w:t>
      </w:r>
      <w:r w:rsidRPr="008F63C4">
        <w:rPr>
          <w:rFonts w:ascii="Times New Roman" w:eastAsia="Times New Roman" w:hAnsi="Times New Roman" w:cs="Times New Roman"/>
          <w:i/>
          <w:color w:val="000000" w:themeColor="text1"/>
          <w:sz w:val="24"/>
          <w:szCs w:val="24"/>
          <w:lang w:val="en-US"/>
        </w:rPr>
        <w:t>Endocrinology</w:t>
      </w:r>
      <w:r w:rsidRPr="008F63C4">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i/>
          <w:color w:val="000000" w:themeColor="text1"/>
          <w:sz w:val="24"/>
          <w:szCs w:val="24"/>
          <w:lang w:val="en-US"/>
        </w:rPr>
        <w:t>149</w:t>
      </w:r>
      <w:r w:rsidRPr="008F63C4">
        <w:rPr>
          <w:rFonts w:ascii="Times New Roman" w:eastAsia="Times New Roman" w:hAnsi="Times New Roman" w:cs="Times New Roman"/>
          <w:color w:val="000000" w:themeColor="text1"/>
          <w:sz w:val="24"/>
          <w:szCs w:val="24"/>
          <w:lang w:val="en-US"/>
        </w:rPr>
        <w:t>(10), 4892-4900. doi:10.1210/en.2008-0633</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Rincón-Cortés, M., &amp; Sullivan, R. M. (2016). Emergence of social behavior deficit, blunted corticolimbic activity and adult depression-like behavior in a rodent model of maternal maltreatment. </w:t>
      </w:r>
      <w:r w:rsidRPr="008F63C4">
        <w:rPr>
          <w:rFonts w:ascii="Times New Roman" w:eastAsia="Times New Roman" w:hAnsi="Times New Roman" w:cs="Times New Roman"/>
          <w:i/>
          <w:color w:val="000000" w:themeColor="text1"/>
          <w:sz w:val="24"/>
          <w:szCs w:val="24"/>
          <w:highlight w:val="white"/>
          <w:lang w:val="en-US"/>
        </w:rPr>
        <w:t>Translational psychiatry</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6</w:t>
      </w:r>
      <w:r w:rsidRPr="008F63C4">
        <w:rPr>
          <w:rFonts w:ascii="Times New Roman" w:eastAsia="Times New Roman" w:hAnsi="Times New Roman" w:cs="Times New Roman"/>
          <w:color w:val="000000" w:themeColor="text1"/>
          <w:sz w:val="24"/>
          <w:szCs w:val="24"/>
          <w:highlight w:val="white"/>
          <w:lang w:val="en-US"/>
        </w:rPr>
        <w:t>(10), e930. doi:10.1038/tp.2016.205</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lastRenderedPageBreak/>
        <w:t xml:space="preserve">Redinbaugh, E. M., MacCallum, R. C., &amp;Kiecolt-Glaser, J. K. (1995). Recurrent syndromal depression in caregivers. </w:t>
      </w:r>
      <w:r w:rsidRPr="008F63C4">
        <w:rPr>
          <w:rFonts w:ascii="Times New Roman" w:eastAsia="Times New Roman" w:hAnsi="Times New Roman" w:cs="Times New Roman"/>
          <w:i/>
          <w:color w:val="000000" w:themeColor="text1"/>
          <w:sz w:val="24"/>
          <w:szCs w:val="24"/>
          <w:highlight w:val="white"/>
          <w:lang w:val="en-US"/>
        </w:rPr>
        <w:t>Psychology and aging</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10</w:t>
      </w:r>
      <w:r w:rsidRPr="008F63C4">
        <w:rPr>
          <w:rFonts w:ascii="Times New Roman" w:eastAsia="Times New Roman" w:hAnsi="Times New Roman" w:cs="Times New Roman"/>
          <w:color w:val="000000" w:themeColor="text1"/>
          <w:sz w:val="24"/>
          <w:szCs w:val="24"/>
          <w:highlight w:val="white"/>
          <w:lang w:val="en-US"/>
        </w:rPr>
        <w:t>(3), 358-368. doi:10.1037/0882-7974.10.3.358</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Robinson-Drummer P.A., Opendak M., Blomkvist A., Chan S., Tan S., Delmer C., Wood K., Sloan A., Jacobs L., Fine E., Chopra D., Sandler C., Kamenetzky G., &amp; Sullivan R.M. (2019) Infant trauma alters social buffering of threat learning: emerging role of prefrontal cortex in preadolescence. </w:t>
      </w:r>
      <w:r w:rsidRPr="008F63C4">
        <w:rPr>
          <w:rFonts w:ascii="Times New Roman" w:eastAsia="Times New Roman" w:hAnsi="Times New Roman" w:cs="Times New Roman"/>
          <w:i/>
          <w:color w:val="000000" w:themeColor="text1"/>
          <w:sz w:val="24"/>
          <w:szCs w:val="24"/>
          <w:highlight w:val="white"/>
          <w:lang w:val="en-US"/>
        </w:rPr>
        <w:t>Front. Behav. Neurosci. 13:</w:t>
      </w:r>
      <w:r w:rsidRPr="008F63C4">
        <w:rPr>
          <w:rFonts w:ascii="Times New Roman" w:eastAsia="Times New Roman" w:hAnsi="Times New Roman" w:cs="Times New Roman"/>
          <w:i/>
          <w:color w:val="000000" w:themeColor="text1"/>
          <w:sz w:val="24"/>
          <w:szCs w:val="24"/>
          <w:lang w:val="en-US"/>
        </w:rPr>
        <w:t>132.</w:t>
      </w:r>
      <w:r w:rsidRPr="008F63C4">
        <w:rPr>
          <w:rFonts w:ascii="Times New Roman" w:eastAsia="Times New Roman" w:hAnsi="Times New Roman" w:cs="Times New Roman"/>
          <w:color w:val="000000" w:themeColor="text1"/>
          <w:sz w:val="24"/>
          <w:szCs w:val="24"/>
          <w:highlight w:val="white"/>
          <w:lang w:val="en-US"/>
        </w:rPr>
        <w:t>doi: 10.3389/fnbeh.2019.00132</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Roth, T. L., &amp; Sullivan, R. M. (2005). Memory of early maltreatment: neonatal behavioral and neural correlates of maternal maltreatment within the context of classical conditioning. </w:t>
      </w:r>
      <w:r w:rsidRPr="008F63C4">
        <w:rPr>
          <w:rFonts w:ascii="Times New Roman" w:eastAsia="Times New Roman" w:hAnsi="Times New Roman" w:cs="Times New Roman"/>
          <w:i/>
          <w:color w:val="000000" w:themeColor="text1"/>
          <w:sz w:val="24"/>
          <w:szCs w:val="24"/>
          <w:highlight w:val="white"/>
          <w:lang w:val="en-US"/>
        </w:rPr>
        <w:t>Biological psychiatry</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57</w:t>
      </w:r>
      <w:r w:rsidRPr="008F63C4">
        <w:rPr>
          <w:rFonts w:ascii="Times New Roman" w:eastAsia="Times New Roman" w:hAnsi="Times New Roman" w:cs="Times New Roman"/>
          <w:color w:val="000000" w:themeColor="text1"/>
          <w:sz w:val="24"/>
          <w:szCs w:val="24"/>
          <w:highlight w:val="white"/>
          <w:lang w:val="en-US"/>
        </w:rPr>
        <w:t>(8), 823-831. doi:10.1016/j.biopsych.2005.01.032</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Rukstalis, M., &amp; French, J. A. (2005). Vocal buffering of the stress response: exposure to conspecific vocalizations moderates urinary cortisol excretion in isolated marmosets. </w:t>
      </w:r>
      <w:r w:rsidRPr="008F63C4">
        <w:rPr>
          <w:rFonts w:ascii="Times New Roman" w:eastAsia="Times New Roman" w:hAnsi="Times New Roman" w:cs="Times New Roman"/>
          <w:i/>
          <w:color w:val="000000" w:themeColor="text1"/>
          <w:sz w:val="24"/>
          <w:szCs w:val="24"/>
          <w:lang w:val="en-US"/>
        </w:rPr>
        <w:t>Hormones and behavior</w:t>
      </w:r>
      <w:r w:rsidRPr="008F63C4">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i/>
          <w:color w:val="000000" w:themeColor="text1"/>
          <w:sz w:val="24"/>
          <w:szCs w:val="24"/>
          <w:lang w:val="en-US"/>
        </w:rPr>
        <w:t>47</w:t>
      </w:r>
      <w:r w:rsidRPr="008F63C4">
        <w:rPr>
          <w:rFonts w:ascii="Times New Roman" w:eastAsia="Times New Roman" w:hAnsi="Times New Roman" w:cs="Times New Roman"/>
          <w:color w:val="000000" w:themeColor="text1"/>
          <w:sz w:val="24"/>
          <w:szCs w:val="24"/>
          <w:lang w:val="en-US"/>
        </w:rPr>
        <w:t>(1), 1-7. doi:10.1016/j.yhbeh.2004.09.004</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Seltzer, L. J., Prososki, A. R., Ziegler, T. E., &amp;Pollak, S. D. (2012). Instant messages vs. speech: Hormones and why we still need to hear each other. </w:t>
      </w:r>
      <w:r w:rsidRPr="008F63C4">
        <w:rPr>
          <w:rFonts w:ascii="Times New Roman" w:eastAsia="Times New Roman" w:hAnsi="Times New Roman" w:cs="Times New Roman"/>
          <w:i/>
          <w:color w:val="000000" w:themeColor="text1"/>
          <w:sz w:val="24"/>
          <w:szCs w:val="24"/>
          <w:lang w:val="en-US"/>
        </w:rPr>
        <w:t xml:space="preserve">Evolution and Human Behavior, 33, </w:t>
      </w:r>
      <w:r w:rsidRPr="008F63C4">
        <w:rPr>
          <w:rFonts w:ascii="Times New Roman" w:eastAsia="Times New Roman" w:hAnsi="Times New Roman" w:cs="Times New Roman"/>
          <w:color w:val="000000" w:themeColor="text1"/>
          <w:sz w:val="24"/>
          <w:szCs w:val="24"/>
          <w:lang w:val="en-US"/>
        </w:rPr>
        <w:t>42–45. doi:10.1016/j. evolhumbehav.2011.05.004</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Seltzer, L. J., Ziegler, T. E., &amp;Pollak, S. D. (2010). Social vocalizations can release oxytocin in humans.</w:t>
      </w:r>
      <w:r w:rsidRPr="008F63C4">
        <w:rPr>
          <w:rFonts w:ascii="Times New Roman" w:eastAsia="Times New Roman" w:hAnsi="Times New Roman" w:cs="Times New Roman"/>
          <w:i/>
          <w:color w:val="000000" w:themeColor="text1"/>
          <w:sz w:val="24"/>
          <w:szCs w:val="24"/>
          <w:lang w:val="en-US"/>
        </w:rPr>
        <w:t xml:space="preserve"> Proceedings of the Royal Society B: Biological Sciences, 277,</w:t>
      </w:r>
      <w:r w:rsidRPr="008F63C4">
        <w:rPr>
          <w:rFonts w:ascii="Times New Roman" w:eastAsia="Times New Roman" w:hAnsi="Times New Roman" w:cs="Times New Roman"/>
          <w:color w:val="000000" w:themeColor="text1"/>
          <w:sz w:val="24"/>
          <w:szCs w:val="24"/>
          <w:lang w:val="en-US"/>
        </w:rPr>
        <w:t xml:space="preserve"> 2661–2666. doi:10.1098/rspb.2010.0567</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Smith, T. E., McGreer-Whitworth, B., &amp; French, J. A. (1998). Close proximity of the heterosexual partner reduces the physiological and behavioral consequences of novel-cage housing in black tufted-ear marmosets (Callithrixkuhli). </w:t>
      </w:r>
      <w:r w:rsidRPr="008F63C4">
        <w:rPr>
          <w:rFonts w:ascii="Times New Roman" w:eastAsia="Times New Roman" w:hAnsi="Times New Roman" w:cs="Times New Roman"/>
          <w:i/>
          <w:color w:val="000000" w:themeColor="text1"/>
          <w:sz w:val="24"/>
          <w:szCs w:val="24"/>
          <w:highlight w:val="white"/>
          <w:lang w:val="en-US"/>
        </w:rPr>
        <w:t>Hormones and Behavior</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34</w:t>
      </w:r>
      <w:r w:rsidRPr="008F63C4">
        <w:rPr>
          <w:rFonts w:ascii="Times New Roman" w:eastAsia="Times New Roman" w:hAnsi="Times New Roman" w:cs="Times New Roman"/>
          <w:color w:val="000000" w:themeColor="text1"/>
          <w:sz w:val="24"/>
          <w:szCs w:val="24"/>
          <w:highlight w:val="white"/>
          <w:lang w:val="en-US"/>
        </w:rPr>
        <w:t>(3), 211-222. doi:10.1006/hbeh.1998.1469</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Stanton, M. E., Patterson, J. M., &amp; Levine, S. (1985). Social influences on conditioned cortisol secretion in the squirrel monkey. </w:t>
      </w:r>
      <w:r w:rsidRPr="008F63C4">
        <w:rPr>
          <w:rFonts w:ascii="Times New Roman" w:eastAsia="Times New Roman" w:hAnsi="Times New Roman" w:cs="Times New Roman"/>
          <w:i/>
          <w:color w:val="000000" w:themeColor="text1"/>
          <w:sz w:val="24"/>
          <w:szCs w:val="24"/>
          <w:highlight w:val="white"/>
          <w:lang w:val="en-US"/>
        </w:rPr>
        <w:t>Psychoneuroendocrinology</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10</w:t>
      </w:r>
      <w:r w:rsidRPr="008F63C4">
        <w:rPr>
          <w:rFonts w:ascii="Times New Roman" w:eastAsia="Times New Roman" w:hAnsi="Times New Roman" w:cs="Times New Roman"/>
          <w:color w:val="000000" w:themeColor="text1"/>
          <w:sz w:val="24"/>
          <w:szCs w:val="24"/>
          <w:highlight w:val="white"/>
          <w:lang w:val="en-US"/>
        </w:rPr>
        <w:t>(2), 125-134. doi:10.1016/0306-4530(85)90050-2</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Stanton, M. E., Wallstrom, J., &amp; Levine, S. (1987). Maternal contact inhibits pituitary‐adrenal stress responses in preweanling rats. </w:t>
      </w:r>
      <w:r w:rsidRPr="008F63C4">
        <w:rPr>
          <w:rFonts w:ascii="Times New Roman" w:eastAsia="Times New Roman" w:hAnsi="Times New Roman" w:cs="Times New Roman"/>
          <w:i/>
          <w:color w:val="000000" w:themeColor="text1"/>
          <w:sz w:val="24"/>
          <w:szCs w:val="24"/>
          <w:lang w:val="en-US"/>
        </w:rPr>
        <w:t>Developmental Psychobiology: The Journal of the International Society for Developmental Psychobiology</w:t>
      </w:r>
      <w:r w:rsidRPr="008F63C4">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i/>
          <w:color w:val="000000" w:themeColor="text1"/>
          <w:sz w:val="24"/>
          <w:szCs w:val="24"/>
          <w:lang w:val="en-US"/>
        </w:rPr>
        <w:t>20</w:t>
      </w:r>
      <w:r w:rsidRPr="008F63C4">
        <w:rPr>
          <w:rFonts w:ascii="Times New Roman" w:eastAsia="Times New Roman" w:hAnsi="Times New Roman" w:cs="Times New Roman"/>
          <w:color w:val="000000" w:themeColor="text1"/>
          <w:sz w:val="24"/>
          <w:szCs w:val="24"/>
          <w:lang w:val="en-US"/>
        </w:rPr>
        <w:t>(2), 131-145. doi:10.1002/dev.420200204</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Stanton, M. E., &amp;Levine, S. (1990). Inhibition of infant glucocorticoid stress response: specific role of maternal cues. </w:t>
      </w:r>
      <w:r w:rsidRPr="008F63C4">
        <w:rPr>
          <w:rFonts w:ascii="Times New Roman" w:eastAsia="Times New Roman" w:hAnsi="Times New Roman" w:cs="Times New Roman"/>
          <w:i/>
          <w:color w:val="000000" w:themeColor="text1"/>
          <w:sz w:val="24"/>
          <w:szCs w:val="24"/>
          <w:lang w:val="en-US"/>
        </w:rPr>
        <w:t xml:space="preserve">Developmental Psychobiology: The Journal of the </w:t>
      </w:r>
      <w:r w:rsidRPr="008F63C4">
        <w:rPr>
          <w:rFonts w:ascii="Times New Roman" w:eastAsia="Times New Roman" w:hAnsi="Times New Roman" w:cs="Times New Roman"/>
          <w:i/>
          <w:color w:val="000000" w:themeColor="text1"/>
          <w:sz w:val="24"/>
          <w:szCs w:val="24"/>
          <w:lang w:val="en-US"/>
        </w:rPr>
        <w:lastRenderedPageBreak/>
        <w:t>International Society for Developmental Psychobiology</w:t>
      </w:r>
      <w:r w:rsidRPr="008F63C4">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i/>
          <w:color w:val="000000" w:themeColor="text1"/>
          <w:sz w:val="24"/>
          <w:szCs w:val="24"/>
          <w:lang w:val="en-US"/>
        </w:rPr>
        <w:t>23</w:t>
      </w:r>
      <w:r w:rsidRPr="008F63C4">
        <w:rPr>
          <w:rFonts w:ascii="Times New Roman" w:eastAsia="Times New Roman" w:hAnsi="Times New Roman" w:cs="Times New Roman"/>
          <w:color w:val="000000" w:themeColor="text1"/>
          <w:sz w:val="24"/>
          <w:szCs w:val="24"/>
          <w:lang w:val="en-US"/>
        </w:rPr>
        <w:t>(5), 411-426. doi:10.1002/dev.420230504</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Sullivan, R. M. (2003). Developing a sense of safety. </w:t>
      </w:r>
      <w:r w:rsidRPr="008F63C4">
        <w:rPr>
          <w:rFonts w:ascii="Times New Roman" w:eastAsia="Times New Roman" w:hAnsi="Times New Roman" w:cs="Times New Roman"/>
          <w:i/>
          <w:color w:val="000000" w:themeColor="text1"/>
          <w:sz w:val="24"/>
          <w:szCs w:val="24"/>
          <w:highlight w:val="white"/>
          <w:lang w:val="en-US"/>
        </w:rPr>
        <w:t>Annals of the New York Academy of Sciences</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1008</w:t>
      </w:r>
      <w:r w:rsidRPr="008F63C4">
        <w:rPr>
          <w:rFonts w:ascii="Times New Roman" w:eastAsia="Times New Roman" w:hAnsi="Times New Roman" w:cs="Times New Roman"/>
          <w:color w:val="000000" w:themeColor="text1"/>
          <w:sz w:val="24"/>
          <w:szCs w:val="24"/>
          <w:highlight w:val="white"/>
          <w:lang w:val="en-US"/>
        </w:rPr>
        <w:t>(1), 122-131. doi:10.1196/annals.1301.013</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F63C4">
        <w:rPr>
          <w:rFonts w:ascii="Times New Roman" w:eastAsia="Times New Roman" w:hAnsi="Times New Roman" w:cs="Times New Roman"/>
          <w:color w:val="000000" w:themeColor="text1"/>
          <w:sz w:val="24"/>
          <w:szCs w:val="24"/>
          <w:highlight w:val="white"/>
          <w:lang w:val="en-US"/>
        </w:rPr>
        <w:t xml:space="preserve">Sullivan, R. M., Landers, M., Yeaman, B., &amp; Wilson, D. A. (2000). Neurophysiology: Good memories of bad events in infancy. </w:t>
      </w:r>
      <w:r w:rsidRPr="008F63C4">
        <w:rPr>
          <w:rFonts w:ascii="Times New Roman" w:eastAsia="Times New Roman" w:hAnsi="Times New Roman" w:cs="Times New Roman"/>
          <w:i/>
          <w:color w:val="000000" w:themeColor="text1"/>
          <w:sz w:val="24"/>
          <w:szCs w:val="24"/>
          <w:highlight w:val="white"/>
          <w:lang w:val="en-US"/>
        </w:rPr>
        <w:t>Nature</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407</w:t>
      </w:r>
      <w:r w:rsidRPr="008F63C4">
        <w:rPr>
          <w:rFonts w:ascii="Times New Roman" w:eastAsia="Times New Roman" w:hAnsi="Times New Roman" w:cs="Times New Roman"/>
          <w:color w:val="000000" w:themeColor="text1"/>
          <w:sz w:val="24"/>
          <w:szCs w:val="24"/>
          <w:highlight w:val="white"/>
          <w:lang w:val="en-US"/>
        </w:rPr>
        <w:t>(6800), 38-39. doi:10.1038/35024156</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Takahashi, Y., Kiyokawa, Y., Kodama, Y., Arata, S., Takeuchi, Y., &amp; Mori, Y. (2013). Olfactory signals mediate social buffering of conditioned fear responses in male rats. </w:t>
      </w:r>
      <w:r w:rsidRPr="008F63C4">
        <w:rPr>
          <w:rFonts w:ascii="Times New Roman" w:eastAsia="Times New Roman" w:hAnsi="Times New Roman" w:cs="Times New Roman"/>
          <w:i/>
          <w:color w:val="000000" w:themeColor="text1"/>
          <w:sz w:val="24"/>
          <w:szCs w:val="24"/>
          <w:lang w:val="en-US"/>
        </w:rPr>
        <w:t>Behavioural brain research</w:t>
      </w:r>
      <w:r w:rsidRPr="008F63C4">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i/>
          <w:color w:val="000000" w:themeColor="text1"/>
          <w:sz w:val="24"/>
          <w:szCs w:val="24"/>
          <w:lang w:val="en-US"/>
        </w:rPr>
        <w:t>240</w:t>
      </w:r>
      <w:r w:rsidRPr="008F63C4">
        <w:rPr>
          <w:rFonts w:ascii="Times New Roman" w:eastAsia="Times New Roman" w:hAnsi="Times New Roman" w:cs="Times New Roman"/>
          <w:color w:val="000000" w:themeColor="text1"/>
          <w:sz w:val="24"/>
          <w:szCs w:val="24"/>
          <w:lang w:val="en-US"/>
        </w:rPr>
        <w:t>, 46-51. doi:10.1016/j.bbr.2012.11.017</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Taylor, S. E., Burklund, L. J., Eisenberger, N. I., Lehman, B. J., Hilmert, C. J., &amp; Lieberman, M. D. (2008). Neural bases of moderation of cortisol stress responses by psychosocial resources. </w:t>
      </w:r>
      <w:r w:rsidRPr="008F63C4">
        <w:rPr>
          <w:rFonts w:ascii="Times New Roman" w:eastAsia="Times New Roman" w:hAnsi="Times New Roman" w:cs="Times New Roman"/>
          <w:i/>
          <w:color w:val="000000" w:themeColor="text1"/>
          <w:sz w:val="24"/>
          <w:szCs w:val="24"/>
          <w:lang w:val="en-US"/>
        </w:rPr>
        <w:t xml:space="preserve">Journal of Personality and Social Psychology, 95, </w:t>
      </w:r>
      <w:r w:rsidRPr="008F63C4">
        <w:rPr>
          <w:rFonts w:ascii="Times New Roman" w:eastAsia="Times New Roman" w:hAnsi="Times New Roman" w:cs="Times New Roman"/>
          <w:color w:val="000000" w:themeColor="text1"/>
          <w:sz w:val="24"/>
          <w:szCs w:val="24"/>
          <w:lang w:val="en-US"/>
        </w:rPr>
        <w:t>197–211. doi:10.1037/0022-3514.95.1.197</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highlight w:val="white"/>
          <w:lang w:val="en-US"/>
        </w:rPr>
        <w:t xml:space="preserve">Veenit, V., Riccio, O., &amp; Sandi, C. (2014). CRHR1 links peripuberty stress with deficits in social and stress-coping behaviors. </w:t>
      </w:r>
      <w:r w:rsidRPr="008F63C4">
        <w:rPr>
          <w:rFonts w:ascii="Times New Roman" w:eastAsia="Times New Roman" w:hAnsi="Times New Roman" w:cs="Times New Roman"/>
          <w:i/>
          <w:color w:val="000000" w:themeColor="text1"/>
          <w:sz w:val="24"/>
          <w:szCs w:val="24"/>
          <w:highlight w:val="white"/>
          <w:lang w:val="en-US"/>
        </w:rPr>
        <w:t>Journal of psychiatric research</w:t>
      </w:r>
      <w:r w:rsidRPr="008F63C4">
        <w:rPr>
          <w:rFonts w:ascii="Times New Roman" w:eastAsia="Times New Roman" w:hAnsi="Times New Roman" w:cs="Times New Roman"/>
          <w:color w:val="000000" w:themeColor="text1"/>
          <w:sz w:val="24"/>
          <w:szCs w:val="24"/>
          <w:highlight w:val="white"/>
          <w:lang w:val="en-US"/>
        </w:rPr>
        <w:t xml:space="preserve">, </w:t>
      </w:r>
      <w:r w:rsidRPr="008F63C4">
        <w:rPr>
          <w:rFonts w:ascii="Times New Roman" w:eastAsia="Times New Roman" w:hAnsi="Times New Roman" w:cs="Times New Roman"/>
          <w:i/>
          <w:color w:val="000000" w:themeColor="text1"/>
          <w:sz w:val="24"/>
          <w:szCs w:val="24"/>
          <w:highlight w:val="white"/>
          <w:lang w:val="en-US"/>
        </w:rPr>
        <w:t>53</w:t>
      </w:r>
      <w:r w:rsidRPr="008F63C4">
        <w:rPr>
          <w:rFonts w:ascii="Times New Roman" w:eastAsia="Times New Roman" w:hAnsi="Times New Roman" w:cs="Times New Roman"/>
          <w:color w:val="000000" w:themeColor="text1"/>
          <w:sz w:val="24"/>
          <w:szCs w:val="24"/>
          <w:highlight w:val="white"/>
          <w:lang w:val="en-US"/>
        </w:rPr>
        <w:t>, 1-7. doi:10.1016/j.jpsychires.2014.02.015</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Vogt, J. L., Coe, C. L., &amp; Levine, S. (1981). Behavioral and adrenocorticoid responsiveness of squirrel monkeys to a live snake: is flight necessarily </w:t>
      </w:r>
      <w:r w:rsidR="00FB1E19" w:rsidRPr="008F63C4">
        <w:rPr>
          <w:rFonts w:ascii="Times New Roman" w:eastAsia="Times New Roman" w:hAnsi="Times New Roman" w:cs="Times New Roman"/>
          <w:color w:val="000000" w:themeColor="text1"/>
          <w:sz w:val="24"/>
          <w:szCs w:val="24"/>
          <w:lang w:val="en-US"/>
        </w:rPr>
        <w:t>stressful?</w:t>
      </w:r>
      <w:r w:rsidRPr="008F63C4">
        <w:rPr>
          <w:rFonts w:ascii="Times New Roman" w:eastAsia="Times New Roman" w:hAnsi="Times New Roman" w:cs="Times New Roman"/>
          <w:i/>
          <w:color w:val="000000" w:themeColor="text1"/>
          <w:sz w:val="24"/>
          <w:szCs w:val="24"/>
          <w:lang w:val="en-US"/>
        </w:rPr>
        <w:t>Behavioral and Neural Biology, 32(4),</w:t>
      </w:r>
      <w:r w:rsidRPr="008F63C4">
        <w:rPr>
          <w:rFonts w:ascii="Times New Roman" w:eastAsia="Times New Roman" w:hAnsi="Times New Roman" w:cs="Times New Roman"/>
          <w:color w:val="000000" w:themeColor="text1"/>
          <w:sz w:val="24"/>
          <w:szCs w:val="24"/>
          <w:lang w:val="en-US"/>
        </w:rPr>
        <w:t xml:space="preserve"> 391-405. doi:10.1016/s0163-1047(81)90826-8</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Walker, C. D., Bath, K. G., Joels, M., Korosi, A., Larauche, M., Lucassen, P. J., ... &amp;Taché, Y. (2017). Chronic early life stress induced by limited bedding and nesting (LBN) material in rodents: critical considerations of methodology, outcomes and translational potential. </w:t>
      </w:r>
      <w:r w:rsidRPr="008F63C4">
        <w:rPr>
          <w:rFonts w:ascii="Times New Roman" w:eastAsia="Times New Roman" w:hAnsi="Times New Roman" w:cs="Times New Roman"/>
          <w:i/>
          <w:color w:val="000000" w:themeColor="text1"/>
          <w:sz w:val="24"/>
          <w:szCs w:val="24"/>
          <w:lang w:val="en-US"/>
        </w:rPr>
        <w:t>Stress</w:t>
      </w:r>
      <w:r w:rsidRPr="008F63C4">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i/>
          <w:color w:val="000000" w:themeColor="text1"/>
          <w:sz w:val="24"/>
          <w:szCs w:val="24"/>
          <w:lang w:val="en-US"/>
        </w:rPr>
        <w:t>20</w:t>
      </w:r>
      <w:r w:rsidRPr="008F63C4">
        <w:rPr>
          <w:rFonts w:ascii="Times New Roman" w:eastAsia="Times New Roman" w:hAnsi="Times New Roman" w:cs="Times New Roman"/>
          <w:color w:val="000000" w:themeColor="text1"/>
          <w:sz w:val="24"/>
          <w:szCs w:val="24"/>
          <w:lang w:val="en-US"/>
        </w:rPr>
        <w:t>(5), 421-448. doi:10.1080/10253890.2017.1343296</w:t>
      </w:r>
    </w:p>
    <w:p w:rsidR="00EF611A" w:rsidRPr="008F63C4" w:rsidRDefault="00EF611A"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Watts, A. G. (2007). Anatomy of the HPA axis. </w:t>
      </w:r>
      <w:r w:rsidRPr="008F63C4">
        <w:rPr>
          <w:rFonts w:ascii="Times New Roman" w:eastAsia="Times New Roman" w:hAnsi="Times New Roman" w:cs="Times New Roman"/>
          <w:i/>
          <w:iCs/>
          <w:color w:val="000000" w:themeColor="text1"/>
          <w:sz w:val="24"/>
          <w:szCs w:val="24"/>
          <w:lang w:val="en-US"/>
        </w:rPr>
        <w:t>Stress science: Neuroendocrinology</w:t>
      </w:r>
      <w:r w:rsidRPr="008F63C4">
        <w:rPr>
          <w:rFonts w:ascii="Times New Roman" w:eastAsia="Times New Roman" w:hAnsi="Times New Roman" w:cs="Times New Roman"/>
          <w:color w:val="000000" w:themeColor="text1"/>
          <w:sz w:val="24"/>
          <w:szCs w:val="24"/>
          <w:lang w:val="en-US"/>
        </w:rPr>
        <w:t>, 201-203.</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Weiner, H. (1991). Behavioral biology of stress and psychosomatic medicine. In M. R. Brown. G. F. Koob, and C. Rivier (Eds.), </w:t>
      </w:r>
      <w:r w:rsidRPr="008F63C4">
        <w:rPr>
          <w:rFonts w:ascii="Times New Roman" w:eastAsia="Times New Roman" w:hAnsi="Times New Roman" w:cs="Times New Roman"/>
          <w:i/>
          <w:color w:val="000000" w:themeColor="text1"/>
          <w:sz w:val="24"/>
          <w:szCs w:val="24"/>
          <w:lang w:val="en-US"/>
        </w:rPr>
        <w:t>Stress, Neurobiology and Neuroendocrinology</w:t>
      </w:r>
      <w:r w:rsidRPr="008F63C4">
        <w:rPr>
          <w:rFonts w:ascii="Times New Roman" w:eastAsia="Times New Roman" w:hAnsi="Times New Roman" w:cs="Times New Roman"/>
          <w:color w:val="000000" w:themeColor="text1"/>
          <w:sz w:val="24"/>
          <w:szCs w:val="24"/>
          <w:lang w:val="en-US"/>
        </w:rPr>
        <w:t xml:space="preserve"> (pp. 23-51). New York: Dekker.</w:t>
      </w:r>
    </w:p>
    <w:p w:rsidR="00A84049" w:rsidRPr="008F63C4"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 xml:space="preserve">Wiedenmayer, C. P., Magarinos, A. M., McEwen, B. S., &amp; Barr, G. A. (2003). Mother lowers glucocorticoid levels of preweaning rats after acute threat. </w:t>
      </w:r>
      <w:r w:rsidRPr="008F63C4">
        <w:rPr>
          <w:rFonts w:ascii="Times New Roman" w:eastAsia="Times New Roman" w:hAnsi="Times New Roman" w:cs="Times New Roman"/>
          <w:i/>
          <w:color w:val="000000" w:themeColor="text1"/>
          <w:sz w:val="24"/>
          <w:szCs w:val="24"/>
          <w:lang w:val="en-US"/>
        </w:rPr>
        <w:t>Annals of the New York Academy of Sciences</w:t>
      </w:r>
      <w:r w:rsidRPr="008F63C4">
        <w:rPr>
          <w:rFonts w:ascii="Times New Roman" w:eastAsia="Times New Roman" w:hAnsi="Times New Roman" w:cs="Times New Roman"/>
          <w:color w:val="000000" w:themeColor="text1"/>
          <w:sz w:val="24"/>
          <w:szCs w:val="24"/>
          <w:lang w:val="en-US"/>
        </w:rPr>
        <w:t xml:space="preserve">, </w:t>
      </w:r>
      <w:r w:rsidRPr="008F63C4">
        <w:rPr>
          <w:rFonts w:ascii="Times New Roman" w:eastAsia="Times New Roman" w:hAnsi="Times New Roman" w:cs="Times New Roman"/>
          <w:i/>
          <w:color w:val="000000" w:themeColor="text1"/>
          <w:sz w:val="24"/>
          <w:szCs w:val="24"/>
          <w:lang w:val="en-US"/>
        </w:rPr>
        <w:t>1008</w:t>
      </w:r>
      <w:r w:rsidRPr="008F63C4">
        <w:rPr>
          <w:rFonts w:ascii="Times New Roman" w:eastAsia="Times New Roman" w:hAnsi="Times New Roman" w:cs="Times New Roman"/>
          <w:color w:val="000000" w:themeColor="text1"/>
          <w:sz w:val="24"/>
          <w:szCs w:val="24"/>
          <w:lang w:val="en-US"/>
        </w:rPr>
        <w:t>(1), 304-307. doi:10.1196/annals.1301.038</w:t>
      </w:r>
    </w:p>
    <w:p w:rsidR="00B05247" w:rsidRPr="008F63C4" w:rsidRDefault="00B05247"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t>Yada, T., &amp;Tort, L. (2016). Stress and diseaseresistance: immunesystem and immunoendocrineinteractions. In </w:t>
      </w:r>
      <w:r w:rsidRPr="008F63C4">
        <w:rPr>
          <w:rFonts w:ascii="Times New Roman" w:eastAsia="Times New Roman" w:hAnsi="Times New Roman" w:cs="Times New Roman"/>
          <w:i/>
          <w:iCs/>
          <w:color w:val="000000" w:themeColor="text1"/>
          <w:sz w:val="24"/>
          <w:szCs w:val="24"/>
          <w:lang w:val="en-US"/>
        </w:rPr>
        <w:t>Fishphysiology</w:t>
      </w:r>
      <w:r w:rsidRPr="008F63C4">
        <w:rPr>
          <w:rFonts w:ascii="Times New Roman" w:eastAsia="Times New Roman" w:hAnsi="Times New Roman" w:cs="Times New Roman"/>
          <w:color w:val="000000" w:themeColor="text1"/>
          <w:sz w:val="24"/>
          <w:szCs w:val="24"/>
          <w:lang w:val="en-US"/>
        </w:rPr>
        <w:t> (Vol. 35, pp. 365-403). AcademicPress.</w:t>
      </w:r>
    </w:p>
    <w:p w:rsidR="00A73F79" w:rsidRPr="008F63C4" w:rsidRDefault="00A73F79"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F63C4">
        <w:rPr>
          <w:rFonts w:ascii="Times New Roman" w:eastAsia="Times New Roman" w:hAnsi="Times New Roman" w:cs="Times New Roman"/>
          <w:color w:val="000000" w:themeColor="text1"/>
          <w:sz w:val="24"/>
          <w:szCs w:val="24"/>
          <w:lang w:val="en-US"/>
        </w:rPr>
        <w:lastRenderedPageBreak/>
        <w:t>Yirmiya, K., Motsan, S., Zagoory-Sharon, O., &amp;Feldman, R. (2020). Human attachmenttriggersdifferent social bufferingmechanismsunderhigh and lowearlylife stress rearing. </w:t>
      </w:r>
      <w:r w:rsidRPr="008F63C4">
        <w:rPr>
          <w:rFonts w:ascii="Times New Roman" w:eastAsia="Times New Roman" w:hAnsi="Times New Roman" w:cs="Times New Roman"/>
          <w:i/>
          <w:iCs/>
          <w:color w:val="000000" w:themeColor="text1"/>
          <w:sz w:val="24"/>
          <w:szCs w:val="24"/>
          <w:lang w:val="en-US"/>
        </w:rPr>
        <w:t>International Journal of Psychophysiology</w:t>
      </w:r>
      <w:r w:rsidRPr="008F63C4">
        <w:rPr>
          <w:rFonts w:ascii="Times New Roman" w:eastAsia="Times New Roman" w:hAnsi="Times New Roman" w:cs="Times New Roman"/>
          <w:color w:val="000000" w:themeColor="text1"/>
          <w:sz w:val="24"/>
          <w:szCs w:val="24"/>
          <w:lang w:val="en-US"/>
        </w:rPr>
        <w:t>, </w:t>
      </w:r>
      <w:r w:rsidRPr="008F63C4">
        <w:rPr>
          <w:rFonts w:ascii="Times New Roman" w:eastAsia="Times New Roman" w:hAnsi="Times New Roman" w:cs="Times New Roman"/>
          <w:i/>
          <w:iCs/>
          <w:color w:val="000000" w:themeColor="text1"/>
          <w:sz w:val="24"/>
          <w:szCs w:val="24"/>
          <w:lang w:val="en-US"/>
        </w:rPr>
        <w:t>152</w:t>
      </w:r>
      <w:r w:rsidRPr="008F63C4">
        <w:rPr>
          <w:rFonts w:ascii="Times New Roman" w:eastAsia="Times New Roman" w:hAnsi="Times New Roman" w:cs="Times New Roman"/>
          <w:color w:val="000000" w:themeColor="text1"/>
          <w:sz w:val="24"/>
          <w:szCs w:val="24"/>
          <w:lang w:val="en-US"/>
        </w:rPr>
        <w:t>, 72-80.</w:t>
      </w:r>
    </w:p>
    <w:sectPr w:rsidR="00A73F79" w:rsidRPr="008F63C4" w:rsidSect="00827956">
      <w:footerReference w:type="default" r:id="rId8"/>
      <w:pgSz w:w="11909" w:h="16834" w:code="9"/>
      <w:pgMar w:top="1418" w:right="1418" w:bottom="1418" w:left="1418" w:header="720" w:footer="720" w:gutter="0"/>
      <w:pgNumType w:start="1"/>
      <w:cols w:space="720"/>
      <w:docGrid w:linePitch="299"/>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8CDBC7" w15:done="0"/>
  <w15:commentEx w15:paraId="0B61A4DC" w15:done="0"/>
  <w15:commentEx w15:paraId="7A884B47" w15:done="0"/>
  <w15:commentEx w15:paraId="68CFA260" w15:done="0"/>
  <w15:commentEx w15:paraId="76CFCF3A" w15:done="0"/>
  <w15:commentEx w15:paraId="2D7413A9" w15:done="0"/>
  <w15:commentEx w15:paraId="32998EBC" w15:done="0"/>
  <w15:commentEx w15:paraId="35309A0C" w15:done="0"/>
  <w15:commentEx w15:paraId="698BA763" w15:done="0"/>
  <w15:commentEx w15:paraId="0215A572" w15:done="0"/>
  <w15:commentEx w15:paraId="747FD9C8" w15:done="0"/>
  <w15:commentEx w15:paraId="0E0CB274" w15:done="0"/>
  <w15:commentEx w15:paraId="3C1CD078" w15:done="0"/>
  <w15:commentEx w15:paraId="430E884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666" w:rsidRDefault="00753666">
      <w:pPr>
        <w:spacing w:line="240" w:lineRule="auto"/>
      </w:pPr>
      <w:r>
        <w:separator/>
      </w:r>
    </w:p>
  </w:endnote>
  <w:endnote w:type="continuationSeparator" w:id="1">
    <w:p w:rsidR="00753666" w:rsidRDefault="007536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49" w:rsidRDefault="00447F5E">
    <w:pPr>
      <w:jc w:val="right"/>
    </w:pPr>
    <w:r>
      <w:fldChar w:fldCharType="begin"/>
    </w:r>
    <w:r w:rsidR="00A947A2">
      <w:instrText>PAGE</w:instrText>
    </w:r>
    <w:r>
      <w:fldChar w:fldCharType="separate"/>
    </w:r>
    <w:r w:rsidR="0022284D">
      <w:rPr>
        <w:noProof/>
      </w:rPr>
      <w:t>22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666" w:rsidRDefault="00753666">
      <w:pPr>
        <w:spacing w:line="240" w:lineRule="auto"/>
      </w:pPr>
      <w:r>
        <w:separator/>
      </w:r>
    </w:p>
  </w:footnote>
  <w:footnote w:type="continuationSeparator" w:id="1">
    <w:p w:rsidR="00753666" w:rsidRDefault="0075366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5756"/>
    <w:multiLevelType w:val="hybridMultilevel"/>
    <w:tmpl w:val="878E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C157AB"/>
    <w:multiLevelType w:val="hybridMultilevel"/>
    <w:tmpl w:val="FB50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B1489C"/>
    <w:multiLevelType w:val="hybridMultilevel"/>
    <w:tmpl w:val="B1DA6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selle Kamenetzky">
    <w15:presenceInfo w15:providerId="Windows Live" w15:userId="f5caee5e55fd223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84049"/>
    <w:rsid w:val="000042C1"/>
    <w:rsid w:val="0000795D"/>
    <w:rsid w:val="0001389A"/>
    <w:rsid w:val="00015CF4"/>
    <w:rsid w:val="00027B23"/>
    <w:rsid w:val="000309F7"/>
    <w:rsid w:val="00033687"/>
    <w:rsid w:val="000358DD"/>
    <w:rsid w:val="00037CE1"/>
    <w:rsid w:val="000419D5"/>
    <w:rsid w:val="00050186"/>
    <w:rsid w:val="0005267A"/>
    <w:rsid w:val="00053F05"/>
    <w:rsid w:val="00061373"/>
    <w:rsid w:val="0006736B"/>
    <w:rsid w:val="0007321C"/>
    <w:rsid w:val="000750D8"/>
    <w:rsid w:val="00081F16"/>
    <w:rsid w:val="00093C26"/>
    <w:rsid w:val="000A7BAD"/>
    <w:rsid w:val="000B07D0"/>
    <w:rsid w:val="000B5F82"/>
    <w:rsid w:val="000C76D8"/>
    <w:rsid w:val="000E0DE1"/>
    <w:rsid w:val="000F6628"/>
    <w:rsid w:val="00115E3B"/>
    <w:rsid w:val="001163E9"/>
    <w:rsid w:val="001209B4"/>
    <w:rsid w:val="00127DAF"/>
    <w:rsid w:val="001403DB"/>
    <w:rsid w:val="0014193C"/>
    <w:rsid w:val="00142C6B"/>
    <w:rsid w:val="00146A8D"/>
    <w:rsid w:val="00152E86"/>
    <w:rsid w:val="0016366F"/>
    <w:rsid w:val="001839A7"/>
    <w:rsid w:val="001944B4"/>
    <w:rsid w:val="001C0CE7"/>
    <w:rsid w:val="001C3482"/>
    <w:rsid w:val="001C3619"/>
    <w:rsid w:val="001C5A33"/>
    <w:rsid w:val="001C7780"/>
    <w:rsid w:val="001C7C1D"/>
    <w:rsid w:val="001D72E6"/>
    <w:rsid w:val="001E2250"/>
    <w:rsid w:val="001E3698"/>
    <w:rsid w:val="001E3B4F"/>
    <w:rsid w:val="001E43E6"/>
    <w:rsid w:val="001E6A82"/>
    <w:rsid w:val="001F432A"/>
    <w:rsid w:val="001F5652"/>
    <w:rsid w:val="001F69B1"/>
    <w:rsid w:val="001F6AA0"/>
    <w:rsid w:val="00201A84"/>
    <w:rsid w:val="00206C33"/>
    <w:rsid w:val="00213648"/>
    <w:rsid w:val="0022101A"/>
    <w:rsid w:val="0022284D"/>
    <w:rsid w:val="00224014"/>
    <w:rsid w:val="00235F18"/>
    <w:rsid w:val="002401F0"/>
    <w:rsid w:val="00240D95"/>
    <w:rsid w:val="00264804"/>
    <w:rsid w:val="00264E5F"/>
    <w:rsid w:val="00267DB6"/>
    <w:rsid w:val="00270827"/>
    <w:rsid w:val="00270EFA"/>
    <w:rsid w:val="00272E81"/>
    <w:rsid w:val="00284275"/>
    <w:rsid w:val="0029167B"/>
    <w:rsid w:val="002A03F9"/>
    <w:rsid w:val="002A4C4F"/>
    <w:rsid w:val="002B17B8"/>
    <w:rsid w:val="002B5EB2"/>
    <w:rsid w:val="002B7D56"/>
    <w:rsid w:val="002C3F71"/>
    <w:rsid w:val="002C4C3E"/>
    <w:rsid w:val="002D0BB8"/>
    <w:rsid w:val="002D1C3A"/>
    <w:rsid w:val="002D2DAD"/>
    <w:rsid w:val="002D439F"/>
    <w:rsid w:val="002E3D10"/>
    <w:rsid w:val="002E684E"/>
    <w:rsid w:val="002F121B"/>
    <w:rsid w:val="002F3E22"/>
    <w:rsid w:val="00300974"/>
    <w:rsid w:val="00300DCA"/>
    <w:rsid w:val="0030318D"/>
    <w:rsid w:val="003140EF"/>
    <w:rsid w:val="00316046"/>
    <w:rsid w:val="0031643D"/>
    <w:rsid w:val="003363F8"/>
    <w:rsid w:val="003423EA"/>
    <w:rsid w:val="003425D3"/>
    <w:rsid w:val="00342648"/>
    <w:rsid w:val="00347C4C"/>
    <w:rsid w:val="00354029"/>
    <w:rsid w:val="00361EC8"/>
    <w:rsid w:val="00364F91"/>
    <w:rsid w:val="00374810"/>
    <w:rsid w:val="00380709"/>
    <w:rsid w:val="00385F10"/>
    <w:rsid w:val="00392D0C"/>
    <w:rsid w:val="003A17E8"/>
    <w:rsid w:val="003B3440"/>
    <w:rsid w:val="003B5C9C"/>
    <w:rsid w:val="003B734E"/>
    <w:rsid w:val="003C2E9D"/>
    <w:rsid w:val="004023EE"/>
    <w:rsid w:val="00412E81"/>
    <w:rsid w:val="004172B1"/>
    <w:rsid w:val="00417C5D"/>
    <w:rsid w:val="00425126"/>
    <w:rsid w:val="004328D1"/>
    <w:rsid w:val="00441B85"/>
    <w:rsid w:val="00445807"/>
    <w:rsid w:val="004468E0"/>
    <w:rsid w:val="00447F22"/>
    <w:rsid w:val="00447F5E"/>
    <w:rsid w:val="00447F8A"/>
    <w:rsid w:val="0045090F"/>
    <w:rsid w:val="004615F9"/>
    <w:rsid w:val="00473891"/>
    <w:rsid w:val="004747CE"/>
    <w:rsid w:val="00481961"/>
    <w:rsid w:val="0048500E"/>
    <w:rsid w:val="004932D1"/>
    <w:rsid w:val="004939B2"/>
    <w:rsid w:val="004A36CE"/>
    <w:rsid w:val="004B513F"/>
    <w:rsid w:val="004B7DE5"/>
    <w:rsid w:val="004C3B9F"/>
    <w:rsid w:val="004D471D"/>
    <w:rsid w:val="004F434E"/>
    <w:rsid w:val="004F4532"/>
    <w:rsid w:val="004F488B"/>
    <w:rsid w:val="00504E9A"/>
    <w:rsid w:val="00505D41"/>
    <w:rsid w:val="00511CF5"/>
    <w:rsid w:val="00511F55"/>
    <w:rsid w:val="00516BD4"/>
    <w:rsid w:val="005249F1"/>
    <w:rsid w:val="00536F80"/>
    <w:rsid w:val="00541765"/>
    <w:rsid w:val="00542A14"/>
    <w:rsid w:val="0054359F"/>
    <w:rsid w:val="00560EB9"/>
    <w:rsid w:val="0056380C"/>
    <w:rsid w:val="005845F0"/>
    <w:rsid w:val="0059409F"/>
    <w:rsid w:val="00596062"/>
    <w:rsid w:val="005A1BD6"/>
    <w:rsid w:val="005B68FE"/>
    <w:rsid w:val="005B6E22"/>
    <w:rsid w:val="005B7893"/>
    <w:rsid w:val="005C53A1"/>
    <w:rsid w:val="005C6415"/>
    <w:rsid w:val="005E2A2A"/>
    <w:rsid w:val="005E3543"/>
    <w:rsid w:val="005E7AD3"/>
    <w:rsid w:val="00603285"/>
    <w:rsid w:val="00607177"/>
    <w:rsid w:val="00621E3C"/>
    <w:rsid w:val="00634A13"/>
    <w:rsid w:val="00651637"/>
    <w:rsid w:val="006557F4"/>
    <w:rsid w:val="0065662B"/>
    <w:rsid w:val="00657E3B"/>
    <w:rsid w:val="00665C26"/>
    <w:rsid w:val="0067117C"/>
    <w:rsid w:val="00676591"/>
    <w:rsid w:val="00680524"/>
    <w:rsid w:val="0068207C"/>
    <w:rsid w:val="0068755C"/>
    <w:rsid w:val="00691513"/>
    <w:rsid w:val="00691AE2"/>
    <w:rsid w:val="006926B8"/>
    <w:rsid w:val="00693898"/>
    <w:rsid w:val="0069454B"/>
    <w:rsid w:val="00696C51"/>
    <w:rsid w:val="006A7879"/>
    <w:rsid w:val="006B7B1A"/>
    <w:rsid w:val="006D00E5"/>
    <w:rsid w:val="006D4DFD"/>
    <w:rsid w:val="006D7AB1"/>
    <w:rsid w:val="006F126E"/>
    <w:rsid w:val="006F2EE7"/>
    <w:rsid w:val="006F5D3E"/>
    <w:rsid w:val="00746C34"/>
    <w:rsid w:val="00750A8B"/>
    <w:rsid w:val="0075364F"/>
    <w:rsid w:val="00753666"/>
    <w:rsid w:val="00755467"/>
    <w:rsid w:val="0075798A"/>
    <w:rsid w:val="00760E64"/>
    <w:rsid w:val="00761300"/>
    <w:rsid w:val="007614A4"/>
    <w:rsid w:val="00761507"/>
    <w:rsid w:val="007672B7"/>
    <w:rsid w:val="007677F0"/>
    <w:rsid w:val="007748E4"/>
    <w:rsid w:val="00784294"/>
    <w:rsid w:val="00784941"/>
    <w:rsid w:val="00790991"/>
    <w:rsid w:val="007A2647"/>
    <w:rsid w:val="007A6722"/>
    <w:rsid w:val="007A6979"/>
    <w:rsid w:val="007C22F1"/>
    <w:rsid w:val="007C783C"/>
    <w:rsid w:val="007D06A0"/>
    <w:rsid w:val="007D59B9"/>
    <w:rsid w:val="007D6222"/>
    <w:rsid w:val="007D73AB"/>
    <w:rsid w:val="007F3BCB"/>
    <w:rsid w:val="007F4B2B"/>
    <w:rsid w:val="008209FB"/>
    <w:rsid w:val="00821D67"/>
    <w:rsid w:val="00825E5E"/>
    <w:rsid w:val="00826FA3"/>
    <w:rsid w:val="00827956"/>
    <w:rsid w:val="00830839"/>
    <w:rsid w:val="008315CB"/>
    <w:rsid w:val="00831E7E"/>
    <w:rsid w:val="008378FD"/>
    <w:rsid w:val="00840ED7"/>
    <w:rsid w:val="0086194B"/>
    <w:rsid w:val="00874F43"/>
    <w:rsid w:val="0087544F"/>
    <w:rsid w:val="0088661A"/>
    <w:rsid w:val="00891111"/>
    <w:rsid w:val="008979B4"/>
    <w:rsid w:val="008A1ABD"/>
    <w:rsid w:val="008A6D2D"/>
    <w:rsid w:val="008B2045"/>
    <w:rsid w:val="008B4219"/>
    <w:rsid w:val="008B6C5B"/>
    <w:rsid w:val="008C05B5"/>
    <w:rsid w:val="008C11DD"/>
    <w:rsid w:val="008D3BEB"/>
    <w:rsid w:val="008E6BE3"/>
    <w:rsid w:val="008F63C4"/>
    <w:rsid w:val="0091422C"/>
    <w:rsid w:val="0091772D"/>
    <w:rsid w:val="0092499C"/>
    <w:rsid w:val="009256DD"/>
    <w:rsid w:val="009313EB"/>
    <w:rsid w:val="00940E55"/>
    <w:rsid w:val="00940F4D"/>
    <w:rsid w:val="00950554"/>
    <w:rsid w:val="00952CC9"/>
    <w:rsid w:val="0095567E"/>
    <w:rsid w:val="00960E5C"/>
    <w:rsid w:val="00964CBD"/>
    <w:rsid w:val="00976A5A"/>
    <w:rsid w:val="00977A8F"/>
    <w:rsid w:val="00986EB2"/>
    <w:rsid w:val="00991560"/>
    <w:rsid w:val="00997464"/>
    <w:rsid w:val="009A1F59"/>
    <w:rsid w:val="009B4FDD"/>
    <w:rsid w:val="009C006E"/>
    <w:rsid w:val="009C18C1"/>
    <w:rsid w:val="009C2E85"/>
    <w:rsid w:val="009C41E7"/>
    <w:rsid w:val="009C48F3"/>
    <w:rsid w:val="009E47C0"/>
    <w:rsid w:val="009E6950"/>
    <w:rsid w:val="009F5447"/>
    <w:rsid w:val="00A10479"/>
    <w:rsid w:val="00A1795D"/>
    <w:rsid w:val="00A17E29"/>
    <w:rsid w:val="00A22466"/>
    <w:rsid w:val="00A23E9D"/>
    <w:rsid w:val="00A253D1"/>
    <w:rsid w:val="00A34413"/>
    <w:rsid w:val="00A350B6"/>
    <w:rsid w:val="00A36ABA"/>
    <w:rsid w:val="00A45482"/>
    <w:rsid w:val="00A47AF7"/>
    <w:rsid w:val="00A54177"/>
    <w:rsid w:val="00A601CB"/>
    <w:rsid w:val="00A61AD3"/>
    <w:rsid w:val="00A630D8"/>
    <w:rsid w:val="00A65CC7"/>
    <w:rsid w:val="00A72E97"/>
    <w:rsid w:val="00A733FB"/>
    <w:rsid w:val="00A7367A"/>
    <w:rsid w:val="00A73F79"/>
    <w:rsid w:val="00A84049"/>
    <w:rsid w:val="00A84C13"/>
    <w:rsid w:val="00A85CF4"/>
    <w:rsid w:val="00A8729F"/>
    <w:rsid w:val="00A87A00"/>
    <w:rsid w:val="00A947A2"/>
    <w:rsid w:val="00A954AB"/>
    <w:rsid w:val="00AA1B4A"/>
    <w:rsid w:val="00AA54BD"/>
    <w:rsid w:val="00AB2400"/>
    <w:rsid w:val="00AB2B68"/>
    <w:rsid w:val="00AC08C7"/>
    <w:rsid w:val="00AC3D19"/>
    <w:rsid w:val="00AC40C8"/>
    <w:rsid w:val="00AD5D4D"/>
    <w:rsid w:val="00AD73A4"/>
    <w:rsid w:val="00AE34FD"/>
    <w:rsid w:val="00AE4C07"/>
    <w:rsid w:val="00AE7B6B"/>
    <w:rsid w:val="00AF3651"/>
    <w:rsid w:val="00B035F0"/>
    <w:rsid w:val="00B039F0"/>
    <w:rsid w:val="00B04ED3"/>
    <w:rsid w:val="00B05247"/>
    <w:rsid w:val="00B079A2"/>
    <w:rsid w:val="00B16957"/>
    <w:rsid w:val="00B20BCD"/>
    <w:rsid w:val="00B24D05"/>
    <w:rsid w:val="00B3286D"/>
    <w:rsid w:val="00B60EF6"/>
    <w:rsid w:val="00B61258"/>
    <w:rsid w:val="00B7443C"/>
    <w:rsid w:val="00B84F04"/>
    <w:rsid w:val="00BA475E"/>
    <w:rsid w:val="00BA4D93"/>
    <w:rsid w:val="00BB2972"/>
    <w:rsid w:val="00BB6EED"/>
    <w:rsid w:val="00BC0433"/>
    <w:rsid w:val="00BF0044"/>
    <w:rsid w:val="00C00B94"/>
    <w:rsid w:val="00C03CFA"/>
    <w:rsid w:val="00C048FA"/>
    <w:rsid w:val="00C11A8A"/>
    <w:rsid w:val="00C225CD"/>
    <w:rsid w:val="00C3108E"/>
    <w:rsid w:val="00C42528"/>
    <w:rsid w:val="00C4363B"/>
    <w:rsid w:val="00C52B44"/>
    <w:rsid w:val="00C5615B"/>
    <w:rsid w:val="00C712F6"/>
    <w:rsid w:val="00C72C78"/>
    <w:rsid w:val="00C839D6"/>
    <w:rsid w:val="00C9143A"/>
    <w:rsid w:val="00CB2CA8"/>
    <w:rsid w:val="00CC0F00"/>
    <w:rsid w:val="00CD083A"/>
    <w:rsid w:val="00CE0EB3"/>
    <w:rsid w:val="00D03F93"/>
    <w:rsid w:val="00D10C79"/>
    <w:rsid w:val="00D45520"/>
    <w:rsid w:val="00D54721"/>
    <w:rsid w:val="00D670E8"/>
    <w:rsid w:val="00D6786A"/>
    <w:rsid w:val="00D9304B"/>
    <w:rsid w:val="00DB44EB"/>
    <w:rsid w:val="00DC1813"/>
    <w:rsid w:val="00DC6FBD"/>
    <w:rsid w:val="00DD786B"/>
    <w:rsid w:val="00DE253B"/>
    <w:rsid w:val="00DF23E1"/>
    <w:rsid w:val="00DF7DD9"/>
    <w:rsid w:val="00E00A15"/>
    <w:rsid w:val="00E01A47"/>
    <w:rsid w:val="00E01B70"/>
    <w:rsid w:val="00E03976"/>
    <w:rsid w:val="00E0573E"/>
    <w:rsid w:val="00E12293"/>
    <w:rsid w:val="00E244F6"/>
    <w:rsid w:val="00E33218"/>
    <w:rsid w:val="00E40AE0"/>
    <w:rsid w:val="00E41D51"/>
    <w:rsid w:val="00E42E22"/>
    <w:rsid w:val="00E5132C"/>
    <w:rsid w:val="00E531ED"/>
    <w:rsid w:val="00E53D92"/>
    <w:rsid w:val="00E566B8"/>
    <w:rsid w:val="00E71D9A"/>
    <w:rsid w:val="00E80C92"/>
    <w:rsid w:val="00E8643D"/>
    <w:rsid w:val="00E90732"/>
    <w:rsid w:val="00EA1CA3"/>
    <w:rsid w:val="00EA54FA"/>
    <w:rsid w:val="00EA7ADC"/>
    <w:rsid w:val="00EC6DFE"/>
    <w:rsid w:val="00ED4560"/>
    <w:rsid w:val="00EE1391"/>
    <w:rsid w:val="00EF33C1"/>
    <w:rsid w:val="00EF611A"/>
    <w:rsid w:val="00F132DC"/>
    <w:rsid w:val="00F134AD"/>
    <w:rsid w:val="00F238E7"/>
    <w:rsid w:val="00F27B37"/>
    <w:rsid w:val="00F34952"/>
    <w:rsid w:val="00F46A37"/>
    <w:rsid w:val="00F570A6"/>
    <w:rsid w:val="00F71C50"/>
    <w:rsid w:val="00F76F48"/>
    <w:rsid w:val="00F85547"/>
    <w:rsid w:val="00FA29BE"/>
    <w:rsid w:val="00FA5801"/>
    <w:rsid w:val="00FA5E0C"/>
    <w:rsid w:val="00FB1E19"/>
    <w:rsid w:val="00FD1846"/>
    <w:rsid w:val="00FD2134"/>
    <w:rsid w:val="00FE23CB"/>
    <w:rsid w:val="00FE6F9A"/>
    <w:rsid w:val="00FF1637"/>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A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6591"/>
  </w:style>
  <w:style w:type="paragraph" w:styleId="Ttulo1">
    <w:name w:val="heading 1"/>
    <w:basedOn w:val="Normal"/>
    <w:next w:val="Normal"/>
    <w:rsid w:val="00676591"/>
    <w:pPr>
      <w:keepNext/>
      <w:keepLines/>
      <w:spacing w:before="400" w:after="120"/>
      <w:outlineLvl w:val="0"/>
    </w:pPr>
    <w:rPr>
      <w:sz w:val="40"/>
      <w:szCs w:val="40"/>
    </w:rPr>
  </w:style>
  <w:style w:type="paragraph" w:styleId="Ttulo2">
    <w:name w:val="heading 2"/>
    <w:basedOn w:val="Normal"/>
    <w:next w:val="Normal"/>
    <w:rsid w:val="00676591"/>
    <w:pPr>
      <w:keepNext/>
      <w:keepLines/>
      <w:spacing w:before="360" w:after="120"/>
      <w:outlineLvl w:val="1"/>
    </w:pPr>
    <w:rPr>
      <w:sz w:val="32"/>
      <w:szCs w:val="32"/>
    </w:rPr>
  </w:style>
  <w:style w:type="paragraph" w:styleId="Ttulo3">
    <w:name w:val="heading 3"/>
    <w:basedOn w:val="Normal"/>
    <w:next w:val="Normal"/>
    <w:rsid w:val="00676591"/>
    <w:pPr>
      <w:keepNext/>
      <w:keepLines/>
      <w:spacing w:before="320" w:after="80"/>
      <w:outlineLvl w:val="2"/>
    </w:pPr>
    <w:rPr>
      <w:color w:val="434343"/>
      <w:sz w:val="28"/>
      <w:szCs w:val="28"/>
    </w:rPr>
  </w:style>
  <w:style w:type="paragraph" w:styleId="Ttulo4">
    <w:name w:val="heading 4"/>
    <w:basedOn w:val="Normal"/>
    <w:next w:val="Normal"/>
    <w:rsid w:val="00676591"/>
    <w:pPr>
      <w:keepNext/>
      <w:keepLines/>
      <w:spacing w:before="280" w:after="80"/>
      <w:outlineLvl w:val="3"/>
    </w:pPr>
    <w:rPr>
      <w:color w:val="666666"/>
      <w:sz w:val="24"/>
      <w:szCs w:val="24"/>
    </w:rPr>
  </w:style>
  <w:style w:type="paragraph" w:styleId="Ttulo5">
    <w:name w:val="heading 5"/>
    <w:basedOn w:val="Normal"/>
    <w:next w:val="Normal"/>
    <w:rsid w:val="00676591"/>
    <w:pPr>
      <w:keepNext/>
      <w:keepLines/>
      <w:spacing w:before="240" w:after="80"/>
      <w:outlineLvl w:val="4"/>
    </w:pPr>
    <w:rPr>
      <w:color w:val="666666"/>
    </w:rPr>
  </w:style>
  <w:style w:type="paragraph" w:styleId="Ttulo6">
    <w:name w:val="heading 6"/>
    <w:basedOn w:val="Normal"/>
    <w:next w:val="Normal"/>
    <w:rsid w:val="00676591"/>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rsid w:val="00676591"/>
    <w:pPr>
      <w:keepNext/>
      <w:keepLines/>
      <w:spacing w:after="60"/>
    </w:pPr>
    <w:rPr>
      <w:sz w:val="52"/>
      <w:szCs w:val="52"/>
    </w:rPr>
  </w:style>
  <w:style w:type="paragraph" w:styleId="Subttulo">
    <w:name w:val="Subtitle"/>
    <w:basedOn w:val="Normal"/>
    <w:next w:val="Normal"/>
    <w:rsid w:val="00676591"/>
    <w:pPr>
      <w:keepNext/>
      <w:keepLines/>
      <w:spacing w:after="320"/>
    </w:pPr>
    <w:rPr>
      <w:color w:val="666666"/>
      <w:sz w:val="30"/>
      <w:szCs w:val="30"/>
    </w:rPr>
  </w:style>
  <w:style w:type="paragraph" w:styleId="Textocomentario">
    <w:name w:val="annotation text"/>
    <w:basedOn w:val="Normal"/>
    <w:link w:val="TextocomentarioCar"/>
    <w:uiPriority w:val="99"/>
    <w:semiHidden/>
    <w:unhideWhenUsed/>
    <w:rsid w:val="0067659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6591"/>
    <w:rPr>
      <w:sz w:val="20"/>
      <w:szCs w:val="20"/>
    </w:rPr>
  </w:style>
  <w:style w:type="character" w:styleId="Refdecomentario">
    <w:name w:val="annotation reference"/>
    <w:basedOn w:val="Fuentedeprrafopredeter"/>
    <w:uiPriority w:val="99"/>
    <w:semiHidden/>
    <w:unhideWhenUsed/>
    <w:rsid w:val="00676591"/>
    <w:rPr>
      <w:sz w:val="16"/>
      <w:szCs w:val="16"/>
    </w:rPr>
  </w:style>
  <w:style w:type="paragraph" w:styleId="Textodeglobo">
    <w:name w:val="Balloon Text"/>
    <w:basedOn w:val="Normal"/>
    <w:link w:val="TextodegloboCar"/>
    <w:uiPriority w:val="99"/>
    <w:semiHidden/>
    <w:unhideWhenUsed/>
    <w:rsid w:val="0022101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101A"/>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596062"/>
    <w:rPr>
      <w:b/>
      <w:bCs/>
    </w:rPr>
  </w:style>
  <w:style w:type="character" w:customStyle="1" w:styleId="AsuntodelcomentarioCar">
    <w:name w:val="Asunto del comentario Car"/>
    <w:basedOn w:val="TextocomentarioCar"/>
    <w:link w:val="Asuntodelcomentario"/>
    <w:uiPriority w:val="99"/>
    <w:semiHidden/>
    <w:rsid w:val="00596062"/>
    <w:rPr>
      <w:b/>
      <w:bCs/>
      <w:sz w:val="20"/>
      <w:szCs w:val="20"/>
    </w:rPr>
  </w:style>
  <w:style w:type="paragraph" w:styleId="Prrafodelista">
    <w:name w:val="List Paragraph"/>
    <w:basedOn w:val="Normal"/>
    <w:uiPriority w:val="34"/>
    <w:qFormat/>
    <w:rsid w:val="00F76F48"/>
    <w:pPr>
      <w:ind w:left="720"/>
      <w:contextualSpacing/>
    </w:pPr>
  </w:style>
  <w:style w:type="table" w:styleId="Tablaconcuadrcula">
    <w:name w:val="Table Grid"/>
    <w:basedOn w:val="Tablanormal"/>
    <w:uiPriority w:val="59"/>
    <w:rsid w:val="00827956"/>
    <w:pPr>
      <w:spacing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58170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92567-B8D2-4881-9D36-F9579DED9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32</Pages>
  <Words>12246</Words>
  <Characters>67359</Characters>
  <Application>Microsoft Office Word</Application>
  <DocSecurity>0</DocSecurity>
  <Lines>561</Lines>
  <Paragraphs>158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dc:creator>
  <cp:lastModifiedBy>PSEA</cp:lastModifiedBy>
  <cp:revision>25</cp:revision>
  <dcterms:created xsi:type="dcterms:W3CDTF">2021-04-02T12:55:00Z</dcterms:created>
  <dcterms:modified xsi:type="dcterms:W3CDTF">2021-04-03T20:25:00Z</dcterms:modified>
</cp:coreProperties>
</file>