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2">
      <w:pPr>
        <w:spacing w:after="240" w:line="48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La parábola del buen samaritano y la conducta prosocial en niños y niñas</w:t>
      </w:r>
      <w:r w:rsidDel="00000000" w:rsidR="00000000" w:rsidRPr="00000000">
        <w:rPr>
          <w:rtl w:val="0"/>
        </w:rPr>
      </w:r>
    </w:p>
    <w:p w:rsidR="00000000" w:rsidDel="00000000" w:rsidP="00000000" w:rsidRDefault="00000000" w:rsidRPr="00000000" w14:paraId="00000003">
      <w:pPr>
        <w:spacing w:after="24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Resumen</w:t>
      </w:r>
      <w:r w:rsidDel="00000000" w:rsidR="00000000" w:rsidRPr="00000000">
        <w:rPr>
          <w:rtl w:val="0"/>
        </w:rPr>
      </w:r>
    </w:p>
    <w:p w:rsidR="00000000" w:rsidDel="00000000" w:rsidP="00000000" w:rsidRDefault="00000000" w:rsidRPr="00000000" w14:paraId="00000004">
      <w:pPr>
        <w:spacing w:after="60" w:before="6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 analiza la relación de niños y niñas con padres que profesan la tradición religiosa protestante con el contenido de la parábola del buen samaritano, a partir de la identificación con los personajes de la parábola y el desarrollo de conductas prosociales. Este análisis es un aporte a los escasos estudios encontrados sobre la relación entre la identificación con las características de los personajes en los textos religiosos y la conducta prosocial. Participaron en el estudio cinco (5) niños y niñas </w:t>
      </w:r>
      <w:r w:rsidDel="00000000" w:rsidR="00000000" w:rsidRPr="00000000">
        <w:rPr>
          <w:rFonts w:ascii="Times New Roman" w:cs="Times New Roman" w:eastAsia="Times New Roman" w:hAnsi="Times New Roman"/>
          <w:sz w:val="24"/>
          <w:szCs w:val="24"/>
          <w:highlight w:val="white"/>
          <w:vertAlign w:val="baseline"/>
          <w:rtl w:val="0"/>
        </w:rPr>
        <w:t xml:space="preserve">de 6 y 7 años de edad (M= 6,4 SD: 0,54)</w:t>
      </w:r>
      <w:r w:rsidDel="00000000" w:rsidR="00000000" w:rsidRPr="00000000">
        <w:rPr>
          <w:rFonts w:ascii="Times New Roman" w:cs="Times New Roman" w:eastAsia="Times New Roman" w:hAnsi="Times New Roman"/>
          <w:sz w:val="24"/>
          <w:szCs w:val="24"/>
          <w:vertAlign w:val="baseline"/>
          <w:rtl w:val="0"/>
        </w:rPr>
        <w:t xml:space="preserve">. El diseño cuasiexperimental tuvo cinco momentos: 1) preguntas previas en torno al comportamiento prosocial; 2) lectura del texto adaptado para niños; 3) preguntas orientadas a la identificación con los personajes de la parábola; 4) representación gráfica de cada niño; y 5) preguntas orientadas al comportamiento prosocial después de la lectura. Se encontró una relación entre la conducta prosocial y la identificación con el personaje principal del relato bíblico.</w:t>
      </w:r>
    </w:p>
    <w:p w:rsidR="00000000" w:rsidDel="00000000" w:rsidP="00000000" w:rsidRDefault="00000000" w:rsidRPr="00000000" w14:paraId="00000005">
      <w:pPr>
        <w:spacing w:after="24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Palabras clave: </w:t>
      </w:r>
      <w:r w:rsidDel="00000000" w:rsidR="00000000" w:rsidRPr="00000000">
        <w:rPr>
          <w:rFonts w:ascii="Times New Roman" w:cs="Times New Roman" w:eastAsia="Times New Roman" w:hAnsi="Times New Roman"/>
          <w:sz w:val="24"/>
          <w:szCs w:val="24"/>
          <w:vertAlign w:val="baseline"/>
          <w:rtl w:val="0"/>
        </w:rPr>
        <w:t xml:space="preserve">empatía, formación en valores, identificación con los personajes, moral, religión protestante.</w:t>
      </w:r>
    </w:p>
    <w:p w:rsidR="00000000" w:rsidDel="00000000" w:rsidP="00000000" w:rsidRDefault="00000000" w:rsidRPr="00000000" w14:paraId="00000006">
      <w:pPr>
        <w:spacing w:after="240" w:line="480" w:lineRule="auto"/>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Title</w:t>
      </w:r>
    </w:p>
    <w:p w:rsidR="00000000" w:rsidDel="00000000" w:rsidP="00000000" w:rsidRDefault="00000000" w:rsidRPr="00000000" w14:paraId="00000007">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The Good Samaritan parable and prosocial behaviour in boys and girls</w:t>
      </w:r>
      <w:r w:rsidDel="00000000" w:rsidR="00000000" w:rsidRPr="00000000">
        <w:rPr>
          <w:rtl w:val="0"/>
        </w:rPr>
      </w:r>
    </w:p>
    <w:p w:rsidR="00000000" w:rsidDel="00000000" w:rsidP="00000000" w:rsidRDefault="00000000" w:rsidRPr="00000000" w14:paraId="00000008">
      <w:pPr>
        <w:spacing w:after="240" w:line="480" w:lineRule="auto"/>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Abstract</w:t>
      </w:r>
    </w:p>
    <w:p w:rsidR="00000000" w:rsidDel="00000000" w:rsidP="00000000" w:rsidRDefault="00000000" w:rsidRPr="00000000" w14:paraId="00000009">
      <w:pPr>
        <w:spacing w:after="24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This paper analyzes the relationship of boys and girls with parents who profess the Protestant religious tradition with the content of the parable of the Good Samaritan, based on the identification with the characters in the parable and the development of prosocial behaviors. This analysis is a contribution to the few studies found on the relationship between identification with the characteristics of the characters in religious texts and prosocial behavior. Five (5) boys and girls aged 6 and 7 participated in the study (M = 6.4 SD: 0.54). The quasi-experimental design had five steps: 1) preliminary questions about prosocial behavior; 2) reading the text adapted for children; 3) questions aimed at identifying with the characters in the parable; 4) graphic representation of each child; and 5) questions oriented to prosocial behavior after reading. A relationship was found between prosocial behavior and identification with the main character of the biblical story.</w:t>
      </w:r>
      <w:r w:rsidDel="00000000" w:rsidR="00000000" w:rsidRPr="00000000">
        <w:rPr>
          <w:rtl w:val="0"/>
        </w:rPr>
      </w:r>
    </w:p>
    <w:p w:rsidR="00000000" w:rsidDel="00000000" w:rsidP="00000000" w:rsidRDefault="00000000" w:rsidRPr="00000000" w14:paraId="0000000A">
      <w:pPr>
        <w:spacing w:after="24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Keywords: </w:t>
      </w:r>
      <w:r w:rsidDel="00000000" w:rsidR="00000000" w:rsidRPr="00000000">
        <w:rPr>
          <w:rFonts w:ascii="Times New Roman" w:cs="Times New Roman" w:eastAsia="Times New Roman" w:hAnsi="Times New Roman"/>
          <w:sz w:val="24"/>
          <w:szCs w:val="24"/>
          <w:vertAlign w:val="baseline"/>
          <w:rtl w:val="0"/>
        </w:rPr>
        <w:t xml:space="preserve">empathy, values formation, identification with the characters, morality,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vertAlign w:val="baseline"/>
          <w:rtl w:val="0"/>
        </w:rPr>
        <w:t xml:space="preserve">rotestant religion.</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48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vertAlign w:val="baseline"/>
          <w:rtl w:val="0"/>
        </w:rPr>
        <w:t xml:space="preserve">Introducción</w:t>
      </w:r>
      <w:r w:rsidDel="00000000" w:rsidR="00000000" w:rsidRPr="00000000">
        <w:rPr>
          <w:rtl w:val="0"/>
        </w:rPr>
      </w:r>
    </w:p>
    <w:p w:rsidR="00000000" w:rsidDel="00000000" w:rsidP="00000000" w:rsidRDefault="00000000" w:rsidRPr="00000000" w14:paraId="0000000D">
      <w:pPr>
        <w:spacing w:after="0" w:line="480" w:lineRule="auto"/>
        <w:ind w:firstLine="720"/>
        <w:jc w:val="both"/>
        <w:rPr>
          <w:rFonts w:ascii="Times New Roman" w:cs="Times New Roman" w:eastAsia="Times New Roman" w:hAnsi="Times New Roman"/>
          <w:sz w:val="24"/>
          <w:szCs w:val="24"/>
          <w:vertAlign w:val="baseline"/>
        </w:rPr>
      </w:pPr>
      <w:bookmarkStart w:colFirst="0" w:colLast="0" w:name="_gjdgxs" w:id="0"/>
      <w:bookmarkEnd w:id="0"/>
      <w:r w:rsidDel="00000000" w:rsidR="00000000" w:rsidRPr="00000000">
        <w:rPr>
          <w:rFonts w:ascii="Times New Roman" w:cs="Times New Roman" w:eastAsia="Times New Roman" w:hAnsi="Times New Roman"/>
          <w:sz w:val="24"/>
          <w:szCs w:val="24"/>
          <w:vertAlign w:val="baseline"/>
          <w:rtl w:val="0"/>
        </w:rPr>
        <w:t xml:space="preserve">La religión es una realidad cultural en la que algunos niños y niñas son introducidos por su contexto familiar, influenciados por las creencias de los padres se encuentran con una serie de ritos, costumbres, concepciones morales, cánticos y textos que se convierten en sistemas de referencia para la comprensión de sí mismos, del otro y del mundo (Harris y Koenig, 2006).</w:t>
      </w:r>
    </w:p>
    <w:p w:rsidR="00000000" w:rsidDel="00000000" w:rsidP="00000000" w:rsidRDefault="00000000" w:rsidRPr="00000000" w14:paraId="0000000E">
      <w:pPr>
        <w:spacing w:after="0" w:line="480" w:lineRule="auto"/>
        <w:ind w:firstLine="720"/>
        <w:jc w:val="both"/>
        <w:rPr>
          <w:rFonts w:ascii="Times New Roman" w:cs="Times New Roman" w:eastAsia="Times New Roman" w:hAnsi="Times New Roman"/>
          <w:sz w:val="24"/>
          <w:szCs w:val="24"/>
          <w:vertAlign w:val="baseline"/>
        </w:rPr>
      </w:pPr>
      <w:bookmarkStart w:colFirst="0" w:colLast="0" w:name="_30j0zll" w:id="1"/>
      <w:bookmarkEnd w:id="1"/>
      <w:r w:rsidDel="00000000" w:rsidR="00000000" w:rsidRPr="00000000">
        <w:rPr>
          <w:rFonts w:ascii="Times New Roman" w:cs="Times New Roman" w:eastAsia="Times New Roman" w:hAnsi="Times New Roman"/>
          <w:sz w:val="24"/>
          <w:szCs w:val="24"/>
          <w:vertAlign w:val="baseline"/>
          <w:rtl w:val="0"/>
        </w:rPr>
        <w:t xml:space="preserve">De este modo, la religiosidad y el testimonio de los adultos se convierten en la base de la comprensión de la religión a la cual los niños son expuestos, no sólo en relación con las ideas sobre Dios, sino con las concepciones sobre el bien y mal, lo moral y lo inmoral, que establecen pautas de comportamiento y discursos en torno a lo religioso desde edades tempranas; en etapas en las que el niño o la niña no poseen aún habilidades cognitivas para analizar y cuestionar las enseñanzas, lo que los convierte en agentes pasivos en el proceso experiencial de la religión. Sólo alrededor de los 7 años los niños pueden hacer un razonamiento religioso (Ávila,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2003) y convertirse en agentes activos, al ajustar la religiosidad a sus esquemas mentales. </w:t>
      </w:r>
    </w:p>
    <w:p w:rsidR="00000000" w:rsidDel="00000000" w:rsidP="00000000" w:rsidRDefault="00000000" w:rsidRPr="00000000" w14:paraId="0000000F">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“escuela dominical” es un espacio, además del núcleo familiar primario, en el cual los niños y niñas de familias protestantes conocen las historias bíblicas desde la primera infancia, teniendo como fundamento la literatura religiosa, que además de ser una expresión cultural, determina pautas comportamentales. La Biblia para los protestantes tiene un carácter sagrado porque es una de las formas en que Dios se comunica con el ser humano, la creencia de que Dios se comunica directamente con la gente es un punto de encuentro con otras tradiciones religiosas (Heiphetz, Lane, Waytz y Youngun, 2016).</w:t>
      </w:r>
    </w:p>
    <w:p w:rsidR="00000000" w:rsidDel="00000000" w:rsidP="00000000" w:rsidRDefault="00000000" w:rsidRPr="00000000" w14:paraId="00000010">
      <w:pPr>
        <w:spacing w:after="60" w:before="6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este sentido, la importancia de los textos bíblicos radica en que las personas los consideran parte fundamental de su religión, porque implícita y explícitamente tratan aspectos socio-morales e influyen en la transmisión de valores. En el caso del presente estudio, se analiza cómo niños y niñas entre 6 y 7 se relacionan con los relatos bíblicos en el contexto religioso de sus padres y si pueden llegar a identificarse con las características de determinados personajes, estilos relacionales, concepciones de vida, estereotipos y prejuicios (Medrano y Aierbe, 2008), con el propósito de determinar cómo influyen estas concepciones en la forma en que los niños se relacionan con los otros, particularmente, en cómo perciben la ayuda al necesitado. </w:t>
      </w:r>
    </w:p>
    <w:p w:rsidR="00000000" w:rsidDel="00000000" w:rsidP="00000000" w:rsidRDefault="00000000" w:rsidRPr="00000000" w14:paraId="00000011">
      <w:pPr>
        <w:spacing w:after="60" w:before="6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 encontrarse con los relatos bíblicos, los niños y las niñas se enfrentan con aspectos básicos de la condición humana como la sexualidad, el amor y la muerte, así como con personajes arquetípicos como el héroe, el bueno o el altruista, en figuras como Noé, José, Moisés, Josué, David o Jesús, con las cuales tiende a generar empatía. Si el personaje resulta ser bueno y valiente, entonces el niño decide que quiere ser bueno y valiente (Bettelheim, 1976).</w:t>
      </w:r>
    </w:p>
    <w:p w:rsidR="00000000" w:rsidDel="00000000" w:rsidP="00000000" w:rsidRDefault="00000000" w:rsidRPr="00000000" w14:paraId="00000012">
      <w:pPr>
        <w:numPr>
          <w:ilvl w:val="0"/>
          <w:numId w:val="1"/>
        </w:numPr>
        <w:spacing w:after="60" w:before="6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Categorías de análisis </w:t>
      </w:r>
      <w:r w:rsidDel="00000000" w:rsidR="00000000" w:rsidRPr="00000000">
        <w:rPr>
          <w:rtl w:val="0"/>
        </w:rPr>
      </w:r>
    </w:p>
    <w:p w:rsidR="00000000" w:rsidDel="00000000" w:rsidP="00000000" w:rsidRDefault="00000000" w:rsidRPr="00000000" w14:paraId="00000013">
      <w:pPr>
        <w:spacing w:after="60" w:before="6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2.1 Identificación </w:t>
      </w:r>
      <w:r w:rsidDel="00000000" w:rsidR="00000000" w:rsidRPr="00000000">
        <w:rPr>
          <w:rtl w:val="0"/>
        </w:rPr>
      </w:r>
    </w:p>
    <w:p w:rsidR="00000000" w:rsidDel="00000000" w:rsidP="00000000" w:rsidRDefault="00000000" w:rsidRPr="00000000" w14:paraId="00000014">
      <w:pPr>
        <w:spacing w:after="60" w:before="6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esta investigación la identificación se define como un proceso psicológico mediante el cual una persona asimila un aspecto, una propiedad o un atributo de otro y lo asume como modelo a seguir (Laplanche y Portalis, 1993). En este sentido, la identificación es un mecanismo a través del cual las personas experimentan e interpretan una narración desde </w:t>
      </w:r>
      <w:r w:rsidDel="00000000" w:rsidR="00000000" w:rsidRPr="00000000">
        <w:rPr>
          <w:rFonts w:ascii="Times New Roman" w:cs="Times New Roman" w:eastAsia="Times New Roman" w:hAnsi="Times New Roman"/>
          <w:i w:val="1"/>
          <w:sz w:val="24"/>
          <w:szCs w:val="24"/>
          <w:vertAlign w:val="baseline"/>
          <w:rtl w:val="0"/>
        </w:rPr>
        <w:t xml:space="preserve">dentro</w:t>
      </w:r>
      <w:r w:rsidDel="00000000" w:rsidR="00000000" w:rsidRPr="00000000">
        <w:rPr>
          <w:rFonts w:ascii="Times New Roman" w:cs="Times New Roman" w:eastAsia="Times New Roman" w:hAnsi="Times New Roman"/>
          <w:sz w:val="24"/>
          <w:szCs w:val="24"/>
          <w:vertAlign w:val="baseline"/>
          <w:rtl w:val="0"/>
        </w:rPr>
        <w:t xml:space="preserve">, como si los acontecimientos que se relatan les ocurrieran a ellos mismos (Cohen, 2001).</w:t>
      </w:r>
    </w:p>
    <w:p w:rsidR="00000000" w:rsidDel="00000000" w:rsidP="00000000" w:rsidRDefault="00000000" w:rsidRPr="00000000" w14:paraId="00000015">
      <w:pPr>
        <w:spacing w:after="60" w:before="60" w:line="480" w:lineRule="auto"/>
        <w:ind w:firstLine="70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 tanto, se pretende analizar si la exposición de los niños y niñas a la parábola del buen samaritano y el hecho de que se identifiquen con los personajes influye en su conducta prosocial. A pesar de que en el presente estudio se evidencia la influencia de variables socioambientales, como la cultura, el género, la edad o la nacionalidad, en la adquisición, desarrollo y aplicación de conductas prosociales (Pacheco, Noriega y Briceño, 2015), son escasas las investigaciones sobre la relación entre la identificación con las características de los personajes literarios y la conducta prosocial. Un vacío aún mayor se encuentra en los estudios sobre la influencia e identificación con las características de los personajes de los textos religiosos, en este caso la parábola del buen samaritano, teniendo en cuenta que, la religión da pautas de comportamiento importantes para la vida de quien la profesa. </w:t>
      </w:r>
    </w:p>
    <w:p w:rsidR="00000000" w:rsidDel="00000000" w:rsidP="00000000" w:rsidRDefault="00000000" w:rsidRPr="00000000" w14:paraId="00000016">
      <w:pPr>
        <w:spacing w:after="60" w:before="60" w:line="480" w:lineRule="auto"/>
        <w:ind w:firstLine="70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esta manera, los niños y niñas que viven sus etapas de desarrollo en entornos eclesiales pueden generar identificación con las características de los personajes de los relatos bíblicos y construir discursos y pautas de comportamiento en torno a los valores que se promueven desde la interpretación de los textos por parte de los adultos y la manera como la transmiten, lo que podría conllevar la consolidación del comportamiento prosocial de los niños y niñas.</w:t>
      </w:r>
    </w:p>
    <w:p w:rsidR="00000000" w:rsidDel="00000000" w:rsidP="00000000" w:rsidRDefault="00000000" w:rsidRPr="00000000" w14:paraId="00000017">
      <w:pPr>
        <w:spacing w:after="60" w:before="60" w:line="480" w:lineRule="auto"/>
        <w:jc w:val="both"/>
        <w:rPr>
          <w:rFonts w:ascii="Times New Roman" w:cs="Times New Roman" w:eastAsia="Times New Roman" w:hAnsi="Times New Roman"/>
          <w:b w:val="0"/>
          <w:sz w:val="24"/>
          <w:szCs w:val="24"/>
          <w:highlight w:val="white"/>
          <w:vertAlign w:val="baseline"/>
        </w:rPr>
      </w:pPr>
      <w:r w:rsidDel="00000000" w:rsidR="00000000" w:rsidRPr="00000000">
        <w:rPr>
          <w:rFonts w:ascii="Times New Roman" w:cs="Times New Roman" w:eastAsia="Times New Roman" w:hAnsi="Times New Roman"/>
          <w:b w:val="1"/>
          <w:sz w:val="24"/>
          <w:szCs w:val="24"/>
          <w:highlight w:val="white"/>
          <w:vertAlign w:val="baseline"/>
          <w:rtl w:val="0"/>
        </w:rPr>
        <w:t xml:space="preserve">2.2 Comportamiento prosocial </w:t>
      </w:r>
      <w:r w:rsidDel="00000000" w:rsidR="00000000" w:rsidRPr="00000000">
        <w:rPr>
          <w:rtl w:val="0"/>
        </w:rPr>
      </w:r>
    </w:p>
    <w:p w:rsidR="00000000" w:rsidDel="00000000" w:rsidP="00000000" w:rsidRDefault="00000000" w:rsidRPr="00000000" w14:paraId="00000018">
      <w:pPr>
        <w:spacing w:after="60" w:before="6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El comportamiento prosocial se define como </w:t>
      </w:r>
      <w:r w:rsidDel="00000000" w:rsidR="00000000" w:rsidRPr="00000000">
        <w:rPr>
          <w:rFonts w:ascii="Times New Roman" w:cs="Times New Roman" w:eastAsia="Times New Roman" w:hAnsi="Times New Roman"/>
          <w:sz w:val="24"/>
          <w:szCs w:val="24"/>
          <w:vertAlign w:val="baseline"/>
          <w:rtl w:val="0"/>
        </w:rPr>
        <w:t xml:space="preserve">la tendencia a ayudar, a tener empatía, a compartir y a realizar acciones que benefician a otros, de manera estable en el tiempo y los contextos (Sánchez y González, 2017); también se consideran actos voluntarios orientados a beneficiar a otras personas (Caprara, Steca, Zelli, y Capanna, 2005; citado por Auné y Attorresi, 2017). Debido a sus creencias,</w:t>
      </w:r>
      <w:r w:rsidDel="00000000" w:rsidR="00000000" w:rsidRPr="00000000">
        <w:rPr>
          <w:rFonts w:ascii="Times New Roman" w:cs="Times New Roman" w:eastAsia="Times New Roman" w:hAnsi="Times New Roman"/>
          <w:sz w:val="24"/>
          <w:szCs w:val="24"/>
          <w:highlight w:val="white"/>
          <w:vertAlign w:val="baseline"/>
          <w:rtl w:val="0"/>
        </w:rPr>
        <w:t xml:space="preserve"> incentivar el comportamiento prosocial en niños de familias religiosas es fundamental. Hacer bien al otro, por sencillo que parezca, no es un comportamiento espontáneo; sin embargo, constituye, quizás, una de las conductas principales para lograr la consolidación de la comunidad. Por lo tanto, la exposición de los niños a modelos de comportamiento específicos es la forma de promover maneras y modelos para relacionarse con los otros, como los que se muestran en las narrativas religiosas, donde se proveen relatos con experiencias de conductas prosociales, que se proponen promover comportamientos de este tipo en los niños, acordes a sus valores religiosos. </w:t>
      </w:r>
      <w:r w:rsidDel="00000000" w:rsidR="00000000" w:rsidRPr="00000000">
        <w:rPr>
          <w:rtl w:val="0"/>
        </w:rPr>
      </w:r>
    </w:p>
    <w:p w:rsidR="00000000" w:rsidDel="00000000" w:rsidP="00000000" w:rsidRDefault="00000000" w:rsidRPr="00000000" w14:paraId="00000019">
      <w:pPr>
        <w:spacing w:after="60" w:before="60" w:line="480"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En este sentido, se dice que el comportamiento prosocial evoca un componente cognitivo —comprensión del otro— y uno emocional —preocupación por el otro—, que guardan una relación directa con la empatía. Cabe mencionar que la empatía se correlaciona negativamente con la conducta agresiva y positivamente con la conducta prosocial (Escrivá, García yNavarro, 2002). Así, el sujeto que vive una experiencia empática, al ver la tristeza de otro, siente preocupación, o al ver al que se siente feliz, comparte su felicidad; a partir del proceso de razonamiento prosocial que lo llevará a decidir ejecutar una conducta de ayuda al que lo necesita. Otiz </w:t>
      </w:r>
      <w:r w:rsidDel="00000000" w:rsidR="00000000" w:rsidRPr="00000000">
        <w:rPr>
          <w:rFonts w:ascii="Times New Roman" w:cs="Times New Roman" w:eastAsia="Times New Roman" w:hAnsi="Times New Roman"/>
          <w:i w:val="1"/>
          <w:sz w:val="24"/>
          <w:szCs w:val="24"/>
          <w:highlight w:val="white"/>
          <w:vertAlign w:val="baseline"/>
          <w:rtl w:val="0"/>
        </w:rPr>
        <w:t xml:space="preserve">et ál.</w:t>
      </w:r>
      <w:r w:rsidDel="00000000" w:rsidR="00000000" w:rsidRPr="00000000">
        <w:rPr>
          <w:rFonts w:ascii="Times New Roman" w:cs="Times New Roman" w:eastAsia="Times New Roman" w:hAnsi="Times New Roman"/>
          <w:sz w:val="24"/>
          <w:szCs w:val="24"/>
          <w:highlight w:val="white"/>
          <w:vertAlign w:val="baseline"/>
          <w:rtl w:val="0"/>
        </w:rPr>
        <w:t xml:space="preserve"> (1993) plantean como características de una conducta prosocial el beneficiar a otra persona, la voluntariedad del actuar y la clara definición del beneficiario de la acción y quien la ejecuta. </w:t>
      </w:r>
    </w:p>
    <w:p w:rsidR="00000000" w:rsidDel="00000000" w:rsidP="00000000" w:rsidRDefault="00000000" w:rsidRPr="00000000" w14:paraId="0000001A">
      <w:pPr>
        <w:spacing w:after="60" w:before="60" w:line="480"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En el contexto infantil, la conducta prosocial es la preocupación de muchos padres, que generalmente son adultos prosociales. </w:t>
      </w:r>
      <w:r w:rsidDel="00000000" w:rsidR="00000000" w:rsidRPr="00000000">
        <w:rPr>
          <w:rFonts w:ascii="Times New Roman" w:cs="Times New Roman" w:eastAsia="Times New Roman" w:hAnsi="Times New Roman"/>
          <w:sz w:val="24"/>
          <w:szCs w:val="24"/>
          <w:vertAlign w:val="baseline"/>
          <w:rtl w:val="0"/>
        </w:rPr>
        <w:t xml:space="preserve">“El primer factor que incide en el desarrollo socio afectivo del niño es el entorno familiar” (Ríos </w:t>
      </w:r>
      <w:r w:rsidDel="00000000" w:rsidR="00000000" w:rsidRPr="00000000">
        <w:rPr>
          <w:rFonts w:ascii="Times New Roman" w:cs="Times New Roman" w:eastAsia="Times New Roman" w:hAnsi="Times New Roman"/>
          <w:i w:val="1"/>
          <w:sz w:val="24"/>
          <w:szCs w:val="24"/>
          <w:vertAlign w:val="baseline"/>
          <w:rtl w:val="0"/>
        </w:rPr>
        <w:t xml:space="preserve">et ál.</w:t>
      </w:r>
      <w:r w:rsidDel="00000000" w:rsidR="00000000" w:rsidRPr="00000000">
        <w:rPr>
          <w:rFonts w:ascii="Times New Roman" w:cs="Times New Roman" w:eastAsia="Times New Roman" w:hAnsi="Times New Roman"/>
          <w:sz w:val="24"/>
          <w:szCs w:val="24"/>
          <w:vertAlign w:val="baseline"/>
          <w:rtl w:val="0"/>
        </w:rPr>
        <w:t xml:space="preserve">, 2016)</w:t>
      </w:r>
      <w:r w:rsidDel="00000000" w:rsidR="00000000" w:rsidRPr="00000000">
        <w:rPr>
          <w:rFonts w:ascii="Times New Roman" w:cs="Times New Roman" w:eastAsia="Times New Roman" w:hAnsi="Times New Roman"/>
          <w:sz w:val="24"/>
          <w:szCs w:val="24"/>
          <w:highlight w:val="white"/>
          <w:vertAlign w:val="baseline"/>
          <w:rtl w:val="0"/>
        </w:rPr>
        <w:t xml:space="preserve">; la empatía, en los niños y niñas es una conducta influenciada por la orientación moral de los adultos, que se convierte en referente para la fase de autonomía del desarrollo moral el niño o la niña, cuando deberían optar por comportamientos estructurados y con sentido, basados en la comprensión y preocupación por el otro. </w:t>
      </w:r>
    </w:p>
    <w:p w:rsidR="00000000" w:rsidDel="00000000" w:rsidP="00000000" w:rsidRDefault="00000000" w:rsidRPr="00000000" w14:paraId="0000001B">
      <w:pPr>
        <w:spacing w:after="0" w:line="480" w:lineRule="auto"/>
        <w:jc w:val="both"/>
        <w:rPr>
          <w:rFonts w:ascii="Times New Roman" w:cs="Times New Roman" w:eastAsia="Times New Roman" w:hAnsi="Times New Roman"/>
          <w:b w:val="0"/>
          <w:sz w:val="24"/>
          <w:szCs w:val="24"/>
          <w:highlight w:val="white"/>
          <w:vertAlign w:val="baseline"/>
        </w:rPr>
      </w:pPr>
      <w:r w:rsidDel="00000000" w:rsidR="00000000" w:rsidRPr="00000000">
        <w:rPr>
          <w:rFonts w:ascii="Times New Roman" w:cs="Times New Roman" w:eastAsia="Times New Roman" w:hAnsi="Times New Roman"/>
          <w:b w:val="1"/>
          <w:sz w:val="24"/>
          <w:szCs w:val="24"/>
          <w:highlight w:val="white"/>
          <w:vertAlign w:val="baseline"/>
          <w:rtl w:val="0"/>
        </w:rPr>
        <w:t xml:space="preserve">2.3 La identificación con los personajes</w:t>
      </w:r>
      <w:r w:rsidDel="00000000" w:rsidR="00000000" w:rsidRPr="00000000">
        <w:rPr>
          <w:rtl w:val="0"/>
        </w:rPr>
      </w:r>
    </w:p>
    <w:p w:rsidR="00000000" w:rsidDel="00000000" w:rsidP="00000000" w:rsidRDefault="00000000" w:rsidRPr="00000000" w14:paraId="0000001C">
      <w:pPr>
        <w:spacing w:after="0" w:line="480"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Los personajes son el alma de las narraciones, son quienes generan afectos y aversiones, empatía o distancia, simpatía o abierta antipatía (Rivera, 2007). Una narración no es posible sin la aparición de los personajes que le dan vida, al articular las acciones contadas por el narrador. Es importante aclarar que un personaje no es una persona, no podemos olvidar que la literatura es producto de la imaginación de un autor real y por tanto los personajes también son producto de la imaginación, aunque estén inspirados en hechos reales, “los personajes literarios son </w:t>
      </w:r>
      <w:r w:rsidDel="00000000" w:rsidR="00000000" w:rsidRPr="00000000">
        <w:rPr>
          <w:rFonts w:ascii="Times New Roman" w:cs="Times New Roman" w:eastAsia="Times New Roman" w:hAnsi="Times New Roman"/>
          <w:i w:val="1"/>
          <w:sz w:val="24"/>
          <w:szCs w:val="24"/>
          <w:highlight w:val="white"/>
          <w:vertAlign w:val="baseline"/>
          <w:rtl w:val="0"/>
        </w:rPr>
        <w:t xml:space="preserve">personas</w:t>
      </w:r>
      <w:r w:rsidDel="00000000" w:rsidR="00000000" w:rsidRPr="00000000">
        <w:rPr>
          <w:rFonts w:ascii="Times New Roman" w:cs="Times New Roman" w:eastAsia="Times New Roman" w:hAnsi="Times New Roman"/>
          <w:sz w:val="24"/>
          <w:szCs w:val="24"/>
          <w:highlight w:val="white"/>
          <w:vertAlign w:val="baseline"/>
          <w:rtl w:val="0"/>
        </w:rPr>
        <w:t xml:space="preserve"> ficticias que creamos a partir del poder y la magia generativa del lenguaje” (Echeverría, 2003).</w:t>
      </w:r>
    </w:p>
    <w:p w:rsidR="00000000" w:rsidDel="00000000" w:rsidP="00000000" w:rsidRDefault="00000000" w:rsidRPr="00000000" w14:paraId="0000001D">
      <w:pPr>
        <w:spacing w:after="0" w:line="480"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De este modo, la identificación con los personajes puede ser definida como un proceso psicológico donde se experimenta la afinidad de los receptores del texto con una o varias características de los personajes, que permite un entendimiento empático de sus sentimientos, motivaciones y retos (Cohen, 2001; 2006). Cohen (2001) propone dos hipótesis fundamentales: 1) los géneros narrativos provocarán una mayor identificación que los no-narrativos y 2) la familiaridad con alguno de los personajes incrementa la identificación. Dicho de otra manera, para un niño es más fácil identificarse con historias, cuentos o fantasías propias del género narrativo, que con un código legal o cualquier otro género literario que no involucre personajes directos en una trama; razón por la cual se han incrementado estudios sobre la narrativa y su efecto en la educación infantil. </w:t>
      </w:r>
    </w:p>
    <w:p w:rsidR="00000000" w:rsidDel="00000000" w:rsidP="00000000" w:rsidRDefault="00000000" w:rsidRPr="00000000" w14:paraId="0000001E">
      <w:pPr>
        <w:spacing w:after="0" w:line="480"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La investigación sobre la identificación con los personajes se ha abordado principalmente desde el entretenimiento mediático (Igartua, 2008; Sánchez, 2012), pero a pesar de esto, los estudios e investigaciones son pocos, aunque existe evidencia empírica que indica que las narraciones ejercen efectos significativos en los sujetos más allá del puro entretenimiento y el impacto afectivo (Igartua, 2008), donde se abre la posibilidad de proyectar en los personajes diferentes aspectos de uno mismo (Bruder, 2006).</w:t>
      </w:r>
    </w:p>
    <w:p w:rsidR="00000000" w:rsidDel="00000000" w:rsidP="00000000" w:rsidRDefault="00000000" w:rsidRPr="00000000" w14:paraId="0000001F">
      <w:pPr>
        <w:spacing w:after="0" w:line="480"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Así mismo, investigaciones como la de Wied, </w:t>
      </w:r>
      <w:r w:rsidDel="00000000" w:rsidR="00000000" w:rsidRPr="00000000">
        <w:rPr>
          <w:rFonts w:ascii="Times New Roman" w:cs="Times New Roman" w:eastAsia="Times New Roman" w:hAnsi="Times New Roman"/>
          <w:sz w:val="24"/>
          <w:szCs w:val="24"/>
          <w:vertAlign w:val="baseline"/>
          <w:rtl w:val="0"/>
        </w:rPr>
        <w:t xml:space="preserve">Zillmann y Ordman</w:t>
      </w:r>
      <w:r w:rsidDel="00000000" w:rsidR="00000000" w:rsidRPr="00000000">
        <w:rPr>
          <w:rFonts w:ascii="Times New Roman" w:cs="Times New Roman" w:eastAsia="Times New Roman" w:hAnsi="Times New Roman"/>
          <w:sz w:val="24"/>
          <w:szCs w:val="24"/>
          <w:highlight w:val="white"/>
          <w:vertAlign w:val="baseline"/>
          <w:rtl w:val="0"/>
        </w:rPr>
        <w:t xml:space="preserve"> (1994) y la de Igartua y Muñiz (2008) apoyan la relación entre la identificación con los personajes y la empatía como un factor que explica el grado de identificación. Otras investigaciones sobre identificación se relacionan con aspectos autobiográficos y de cercanía cultural (Oetting y Beauvais, 1991). Entre estas últimas, Sanfiel, Ibiti y Villa (2014) afirman que la identificación con el personaje principal no automática, sino que es un proceso orientado por el autor, quien persuade al lector y lo lleva por medio de una serie de estrategias narrativas, para provocar una respuesta en él.</w:t>
      </w:r>
    </w:p>
    <w:p w:rsidR="00000000" w:rsidDel="00000000" w:rsidP="00000000" w:rsidRDefault="00000000" w:rsidRPr="00000000" w14:paraId="00000020">
      <w:pPr>
        <w:spacing w:after="0" w:line="480"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Para caracterizar la identificación con los personajes, Igartua, Barrios y Piñeiro (2011) proponen tres factores desarrollados por Bellosta </w:t>
      </w:r>
      <w:r w:rsidDel="00000000" w:rsidR="00000000" w:rsidRPr="00000000">
        <w:rPr>
          <w:rFonts w:ascii="Times New Roman" w:cs="Times New Roman" w:eastAsia="Times New Roman" w:hAnsi="Times New Roman"/>
          <w:i w:val="1"/>
          <w:sz w:val="24"/>
          <w:szCs w:val="24"/>
          <w:highlight w:val="white"/>
          <w:vertAlign w:val="baseline"/>
          <w:rtl w:val="0"/>
        </w:rPr>
        <w:t xml:space="preserve">et ál.</w:t>
      </w:r>
      <w:r w:rsidDel="00000000" w:rsidR="00000000" w:rsidRPr="00000000">
        <w:rPr>
          <w:rFonts w:ascii="Times New Roman" w:cs="Times New Roman" w:eastAsia="Times New Roman" w:hAnsi="Times New Roman"/>
          <w:sz w:val="24"/>
          <w:szCs w:val="24"/>
          <w:highlight w:val="white"/>
          <w:vertAlign w:val="baseline"/>
          <w:rtl w:val="0"/>
        </w:rPr>
        <w:t xml:space="preserve"> (2016): 1) empatía cognitiva, 2) empatía emocional y 3) capacidad de fantasear. La empatía cognitiva hace referencia a la capacidad del lector de ponerse en el lugar de los protagonistas, que consiste en poder adoptar la perspectiva del otro en una situación particular comprendiendo su punto de vista, es decir, ponerse en el lugar del otro en un nivel cognitivo (Bellosta </w:t>
      </w:r>
      <w:r w:rsidDel="00000000" w:rsidR="00000000" w:rsidRPr="00000000">
        <w:rPr>
          <w:rFonts w:ascii="Times New Roman" w:cs="Times New Roman" w:eastAsia="Times New Roman" w:hAnsi="Times New Roman"/>
          <w:i w:val="1"/>
          <w:sz w:val="24"/>
          <w:szCs w:val="24"/>
          <w:highlight w:val="white"/>
          <w:vertAlign w:val="baseline"/>
          <w:rtl w:val="0"/>
        </w:rPr>
        <w:t xml:space="preserve">et ál.</w:t>
      </w:r>
      <w:r w:rsidDel="00000000" w:rsidR="00000000" w:rsidRPr="00000000">
        <w:rPr>
          <w:rFonts w:ascii="Times New Roman" w:cs="Times New Roman" w:eastAsia="Times New Roman" w:hAnsi="Times New Roman"/>
          <w:sz w:val="24"/>
          <w:szCs w:val="24"/>
          <w:highlight w:val="white"/>
          <w:vertAlign w:val="baseline"/>
          <w:rtl w:val="0"/>
        </w:rPr>
        <w:t xml:space="preserve">, 2016). La empatía emocional es la posibilidad de relacionarse con las emociones vinculadas a los personajes, lo que Bellosta </w:t>
      </w:r>
      <w:r w:rsidDel="00000000" w:rsidR="00000000" w:rsidRPr="00000000">
        <w:rPr>
          <w:rFonts w:ascii="Times New Roman" w:cs="Times New Roman" w:eastAsia="Times New Roman" w:hAnsi="Times New Roman"/>
          <w:i w:val="1"/>
          <w:sz w:val="24"/>
          <w:szCs w:val="24"/>
          <w:highlight w:val="white"/>
          <w:vertAlign w:val="baseline"/>
          <w:rtl w:val="0"/>
        </w:rPr>
        <w:t xml:space="preserve">et ál.</w:t>
      </w:r>
      <w:r w:rsidDel="00000000" w:rsidR="00000000" w:rsidRPr="00000000">
        <w:rPr>
          <w:rFonts w:ascii="Times New Roman" w:cs="Times New Roman" w:eastAsia="Times New Roman" w:hAnsi="Times New Roman"/>
          <w:sz w:val="24"/>
          <w:szCs w:val="24"/>
          <w:highlight w:val="white"/>
          <w:vertAlign w:val="baseline"/>
          <w:rtl w:val="0"/>
        </w:rPr>
        <w:t xml:space="preserve"> (2016) llaman “preocupación empática”, que consiste en tener sentimientos de compasión y preocupación por el malestar de un personaje. La capacidad de fantasear o imaginar apela a que la imaginación es un medio a través del cual las personas consideran los estados mentales de los demás. La fantasía refleja una propensión a transponerse imaginativamente en la vida emocional de los personajes que se encuentran en los libros (Lee, 2009). </w:t>
      </w:r>
    </w:p>
    <w:p w:rsidR="00000000" w:rsidDel="00000000" w:rsidP="00000000" w:rsidRDefault="00000000" w:rsidRPr="00000000" w14:paraId="00000021">
      <w:pPr>
        <w:spacing w:after="0" w:line="48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ab/>
        <w:t xml:space="preserve">Para efectos de la presente investigación, los factores propuestos por Igartua, Barrios y Piñeiro (2011) proporcionan un marco referencial, de cara a la categorización de la identificación de los niños y niñas participantes en el estudio, con los personajes de la parábola del buen samaritano. A partir de este marco referencial se podrían hallar conductas prosociales, que dan cuenta de la comprensión que el niño logra sobre el personaje de la parábola, el vínculo emocional que pudo generar a partir de las emociones expresadas en el relato y la capacidad para imaginar el estado mental del protagonista de la parábola, que no es explicado por el narrador sino asumido por el niño. </w:t>
      </w:r>
    </w:p>
    <w:p w:rsidR="00000000" w:rsidDel="00000000" w:rsidP="00000000" w:rsidRDefault="00000000" w:rsidRPr="00000000" w14:paraId="00000022">
      <w:pPr>
        <w:spacing w:after="60" w:before="6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 La parábola del buen samaritano</w:t>
      </w:r>
      <w:r w:rsidDel="00000000" w:rsidR="00000000" w:rsidRPr="00000000">
        <w:rPr>
          <w:rtl w:val="0"/>
        </w:rPr>
      </w:r>
    </w:p>
    <w:p w:rsidR="00000000" w:rsidDel="00000000" w:rsidP="00000000" w:rsidRDefault="00000000" w:rsidRPr="00000000" w14:paraId="00000023">
      <w:pPr>
        <w:spacing w:after="60" w:before="60" w:line="48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ab/>
        <w:t xml:space="preserve">La parábola del buen samaritano es un relato reconocido mundialmente, además, es uno de los textos más trabajados por los exegetas clásicos y contemporáneos (Fitzmyer, 1978; Meier, 2017) y por teólogos pastoralistas (Aguirre, 1992; Vélez et ál. 2014), lo que lo convierte en un hito de la compasión y la misericordia para la iglesia protestante. Razón por la que organizaciones enfocadas en la ayuda social llevan su nombre. Además, popularmente existe la expresión “ser un buen samaritano” (Papalia, 2009) que hace referencia a las personas altruistas. </w:t>
      </w:r>
    </w:p>
    <w:p w:rsidR="00000000" w:rsidDel="00000000" w:rsidP="00000000" w:rsidRDefault="00000000" w:rsidRPr="00000000" w14:paraId="00000024">
      <w:pPr>
        <w:spacing w:after="60" w:before="60" w:line="48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ab/>
        <w:t xml:space="preserve">No obstante, es relevante aclarar que para los estudios bíblicos las parábolas no constituyen hechos reales, sino que se consideran un género literario utilizado en la narrativa, con el propósito de dejar enseñanzas morales y religiosas, lo que establece un paralelo entre dos realidades que abren la puerta a la reflexión. En este sentido, cabe anotar que las parábolas, no incluyen elementos mágicos, sin embargo, son narraciones puramente ficticias, lo que puede hacer “que los niños juzguen al protagonista y al relato como reales” (</w:t>
      </w:r>
      <w:r w:rsidDel="00000000" w:rsidR="00000000" w:rsidRPr="00000000">
        <w:rPr>
          <w:rFonts w:ascii="Times New Roman" w:cs="Times New Roman" w:eastAsia="Times New Roman" w:hAnsi="Times New Roman"/>
          <w:sz w:val="24"/>
          <w:szCs w:val="24"/>
          <w:vertAlign w:val="baseline"/>
          <w:rtl w:val="0"/>
        </w:rPr>
        <w:t xml:space="preserve">Corriveau, Chen y Harris</w:t>
      </w:r>
      <w:r w:rsidDel="00000000" w:rsidR="00000000" w:rsidRPr="00000000">
        <w:rPr>
          <w:rFonts w:ascii="Times New Roman" w:cs="Times New Roman" w:eastAsia="Times New Roman" w:hAnsi="Times New Roman"/>
          <w:sz w:val="24"/>
          <w:szCs w:val="24"/>
          <w:highlight w:val="white"/>
          <w:vertAlign w:val="baseline"/>
          <w:rtl w:val="0"/>
        </w:rPr>
        <w:t xml:space="preserve">, 2014). Woolley y Cox (2007) encontraron en la investigación empírica que los niños en edad preescolar afirman que los textos bíblicos son algo que realmente ocurrió.</w:t>
      </w:r>
    </w:p>
    <w:p w:rsidR="00000000" w:rsidDel="00000000" w:rsidP="00000000" w:rsidRDefault="00000000" w:rsidRPr="00000000" w14:paraId="00000025">
      <w:pPr>
        <w:spacing w:after="60" w:before="6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ab/>
        <w:t xml:space="preserve">La utilidad de la parábola para esta investigación consiste en que se presenta personajes que se enfrentan a dilemas morales o que realizan acciones cuestionables, lo que puede estimular una conducta prosocial. En el caso particular de la parábola del buen samaritano, el relato se puede usar como estrategia para incentivar la conducta prosocial a partir de la misericordia que siente el samaritano por la víctima, que lo motiva a ayudarlo. </w:t>
      </w:r>
      <w:r w:rsidDel="00000000" w:rsidR="00000000" w:rsidRPr="00000000">
        <w:rPr>
          <w:rtl w:val="0"/>
        </w:rPr>
      </w:r>
    </w:p>
    <w:p w:rsidR="00000000" w:rsidDel="00000000" w:rsidP="00000000" w:rsidRDefault="00000000" w:rsidRPr="00000000" w14:paraId="00000026">
      <w:pPr>
        <w:spacing w:after="60" w:before="6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3.1 La característica prosocial de los personajes del texto </w:t>
      </w:r>
      <w:r w:rsidDel="00000000" w:rsidR="00000000" w:rsidRPr="00000000">
        <w:rPr>
          <w:rtl w:val="0"/>
        </w:rPr>
      </w:r>
    </w:p>
    <w:p w:rsidR="00000000" w:rsidDel="00000000" w:rsidP="00000000" w:rsidRDefault="00000000" w:rsidRPr="00000000" w14:paraId="00000027">
      <w:pPr>
        <w:spacing w:after="60" w:before="6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Para establecer las características de los personajes de las parábolas únicamente se cuenta con la manera en que reaccionan ante la situación y, si se hace referencia al personaje principal, se pueden tener en cuenta sus sentimientos. </w:t>
      </w:r>
      <w:r w:rsidDel="00000000" w:rsidR="00000000" w:rsidRPr="00000000">
        <w:rPr>
          <w:rFonts w:ascii="Times New Roman" w:cs="Times New Roman" w:eastAsia="Times New Roman" w:hAnsi="Times New Roman"/>
          <w:sz w:val="24"/>
          <w:szCs w:val="24"/>
          <w:highlight w:val="white"/>
          <w:vertAlign w:val="baseline"/>
          <w:rtl w:val="0"/>
        </w:rPr>
        <w:t xml:space="preserve">En el principio de la parábola el narrador deja conocer al lector todo aquello que el hombre, la víctima, vivencia por medio de una focalización externa, utilizando la descripción como medio principal para abrir la narración, donde enfoca la atención del lector en la víctima: </w:t>
      </w:r>
      <w:r w:rsidDel="00000000" w:rsidR="00000000" w:rsidRPr="00000000">
        <w:rPr>
          <w:rFonts w:ascii="Times New Roman" w:cs="Times New Roman" w:eastAsia="Times New Roman" w:hAnsi="Times New Roman"/>
          <w:sz w:val="24"/>
          <w:szCs w:val="24"/>
          <w:vertAlign w:val="baseline"/>
          <w:rtl w:val="0"/>
        </w:rPr>
        <w:t xml:space="preserve">“Un hombre descendía de Jerusalén a Jericó, y cayó en manos de salteadores, los cuales le despojaron; e hiriéndole, se fueron, dejándole medio muerto” (Lc 10,30). </w:t>
      </w:r>
      <w:r w:rsidDel="00000000" w:rsidR="00000000" w:rsidRPr="00000000">
        <w:rPr>
          <w:rFonts w:ascii="Times New Roman" w:cs="Times New Roman" w:eastAsia="Times New Roman" w:hAnsi="Times New Roman"/>
          <w:sz w:val="24"/>
          <w:szCs w:val="24"/>
          <w:highlight w:val="white"/>
          <w:vertAlign w:val="baseline"/>
          <w:rtl w:val="0"/>
        </w:rPr>
        <w:t xml:space="preserve">Aquí, el narrador establece un espacio geográfico, de Jerusalén a Jericó, y un referente social determinado por los grupos que representan los personajes (Marguerat y Bourquin, 1998).</w:t>
      </w:r>
      <w:r w:rsidDel="00000000" w:rsidR="00000000" w:rsidRPr="00000000">
        <w:rPr>
          <w:rFonts w:ascii="Times New Roman" w:cs="Times New Roman" w:eastAsia="Times New Roman" w:hAnsi="Times New Roman"/>
          <w:sz w:val="24"/>
          <w:szCs w:val="24"/>
          <w:vertAlign w:val="baseline"/>
          <w:rtl w:val="0"/>
        </w:rPr>
        <w:t xml:space="preserve"> El  narrador informa que el primer personaje es el hombre (del griego: </w:t>
      </w:r>
      <w:r w:rsidDel="00000000" w:rsidR="00000000" w:rsidRPr="00000000">
        <w:rPr>
          <w:rFonts w:ascii="Times New Roman" w:cs="Times New Roman" w:eastAsia="Times New Roman" w:hAnsi="Times New Roman"/>
          <w:i w:val="1"/>
          <w:sz w:val="24"/>
          <w:szCs w:val="24"/>
          <w:vertAlign w:val="baseline"/>
          <w:rtl w:val="0"/>
        </w:rPr>
        <w:t xml:space="preserve">antropos</w:t>
      </w:r>
      <w:r w:rsidDel="00000000" w:rsidR="00000000" w:rsidRPr="00000000">
        <w:rPr>
          <w:rFonts w:ascii="Times New Roman" w:cs="Times New Roman" w:eastAsia="Times New Roman" w:hAnsi="Times New Roman"/>
          <w:sz w:val="24"/>
          <w:szCs w:val="24"/>
          <w:vertAlign w:val="baseline"/>
          <w:rtl w:val="0"/>
        </w:rPr>
        <w:t xml:space="preserve">, Ἄνθρωπός) quien se presenta como la víctima del personaje colectivo, es decir, de los salteadores; de esta manera se establece quién es el personaje que necesita ayuda, aquel que necesita ser favorecido por el comportamiento prosocial de otro, y se presenta la situación que debe ser solucionada en el relato. </w:t>
      </w:r>
    </w:p>
    <w:p w:rsidR="00000000" w:rsidDel="00000000" w:rsidP="00000000" w:rsidRDefault="00000000" w:rsidRPr="00000000" w14:paraId="00000028">
      <w:pPr>
        <w:spacing w:after="60" w:before="6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la siguiente escena, un sacerdote y un levita ven a la víctima y pasan de largo. “Aconteció que descendió un sacerdote por aquel camino, y viéndole, pasó de largo. Asimismo un levita, llegando cerca de aquel lugar, y viéndole, pasó de largo” (Lc 10,31-32). Un personaje no existe por sí solo, aislado, sino que aparece siempre en un contexto, con unas influencias culturales según su origen étnico, social y religioso, rasgos que determinarán su forma de actuar y de pensar, es decir, que conformarán su psicología (Fajardo, 2007). El sacerdote y el levita no se aproximan a la víctima por motivos religiosos, lo que evidencia que los dogmas y parámetros de cualquier práctica religiosa sí determinan el comportamiento de las personas, que en este caso optan por una conducta que para el lector actual puede ser considerada no-prosocial. </w:t>
      </w:r>
    </w:p>
    <w:p w:rsidR="00000000" w:rsidDel="00000000" w:rsidP="00000000" w:rsidRDefault="00000000" w:rsidRPr="00000000" w14:paraId="00000029">
      <w:pPr>
        <w:spacing w:after="60" w:before="6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 su parte, al samaritano que actúa de manera prosocial se le asigna el rol protagónico al tener un carácter más complejo que los otros personajes y el narrador omnisciente se enfoca en sus intenciones y sentimientos, “fue movido a misericordia” (Lc 10,33b). Roche (1995) presenta una serie de acciones que representan el comportamiento prosocial y que se pueden relacionar con la parábola. 1) Ayuda física: conducta no verbal que procura asistencia a otras personas (</w:t>
      </w:r>
      <w:r w:rsidDel="00000000" w:rsidR="00000000" w:rsidRPr="00000000">
        <w:rPr>
          <w:rFonts w:ascii="Times New Roman" w:cs="Times New Roman" w:eastAsia="Times New Roman" w:hAnsi="Times New Roman"/>
          <w:sz w:val="24"/>
          <w:szCs w:val="24"/>
          <w:highlight w:val="white"/>
          <w:vertAlign w:val="baseline"/>
          <w:rtl w:val="0"/>
        </w:rPr>
        <w:t xml:space="preserve">“y acercándose, vendó sus heridas, echándoles aceite y vino; y poniéndole en su cabalgadura, lo llevó al mesón, y cuidó de él”).</w:t>
      </w:r>
      <w:r w:rsidDel="00000000" w:rsidR="00000000" w:rsidRPr="00000000">
        <w:rPr>
          <w:rFonts w:ascii="Times New Roman" w:cs="Times New Roman" w:eastAsia="Times New Roman" w:hAnsi="Times New Roman"/>
          <w:sz w:val="24"/>
          <w:szCs w:val="24"/>
          <w:vertAlign w:val="baseline"/>
          <w:rtl w:val="0"/>
        </w:rPr>
        <w:t xml:space="preserve"> 2) Dar: entregar objetos, alimentos o posesiones en beneficio del otro (“Al </w:t>
      </w:r>
      <w:r w:rsidDel="00000000" w:rsidR="00000000" w:rsidRPr="00000000">
        <w:rPr>
          <w:rFonts w:ascii="Times New Roman" w:cs="Times New Roman" w:eastAsia="Times New Roman" w:hAnsi="Times New Roman"/>
          <w:sz w:val="24"/>
          <w:szCs w:val="24"/>
          <w:highlight w:val="white"/>
          <w:vertAlign w:val="baseline"/>
          <w:rtl w:val="0"/>
        </w:rPr>
        <w:t xml:space="preserve">otro día al partir, sacó dos denarios, y los dio al mesonero, y le dijo: cuídamele; y todo lo que gastes de más, yo te lo pagaré cuando regrese”).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highlight w:val="white"/>
          <w:vertAlign w:val="baseline"/>
          <w:rtl w:val="0"/>
        </w:rPr>
        <w:t xml:space="preserve">3) Presencia positiva y unidad:</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highlight w:val="white"/>
          <w:vertAlign w:val="baseline"/>
          <w:rtl w:val="0"/>
        </w:rPr>
        <w:t xml:space="preserve">empatía, disponibilidad para el servicio, la ayuda y la solidaridad para con otras personas (“Fue movido a misericordia”). </w:t>
      </w:r>
      <w:r w:rsidDel="00000000" w:rsidR="00000000" w:rsidRPr="00000000">
        <w:rPr>
          <w:rtl w:val="0"/>
        </w:rPr>
      </w:r>
    </w:p>
    <w:p w:rsidR="00000000" w:rsidDel="00000000" w:rsidP="00000000" w:rsidRDefault="00000000" w:rsidRPr="00000000" w14:paraId="0000002A">
      <w:pPr>
        <w:spacing w:after="60" w:before="60" w:line="480"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De esta manera se encuentran la literatura religiosa y la conducta prosocial. Las conductas prosociales de la parábola buscan movilizar a los lectores a reducir los niveles de indiferencia social, estimular las relaciones de ayuda, la capacidad de cooperación y apoyo a las víctimas (Vásquez, 2017) desde lo que Čapek llama “la buena acción”. En los cuentos, por ejemplo, este tipo de comportamiento consiste en dar limosna a una anciana jorobada, quitar una piedra que estorba en el camino o ayudar a un animal en peligro. Cada buena acción en estas narrativas se recompensará con un premio grande y, justo (Mareš, 2007), lo que hace distinta la parábola es que establece claramente el comportamiento prosocial, al no presentar ninguna recompensa por las buenas acciones.</w:t>
      </w:r>
    </w:p>
    <w:p w:rsidR="00000000" w:rsidDel="00000000" w:rsidP="00000000" w:rsidRDefault="00000000" w:rsidRPr="00000000" w14:paraId="0000002B">
      <w:pPr>
        <w:spacing w:after="60" w:before="60" w:line="48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Tabla 1 </w:t>
      </w:r>
    </w:p>
    <w:p w:rsidR="00000000" w:rsidDel="00000000" w:rsidP="00000000" w:rsidRDefault="00000000" w:rsidRPr="00000000" w14:paraId="0000002C">
      <w:pPr>
        <w:spacing w:after="0" w:before="60" w:line="480" w:lineRule="auto"/>
        <w:jc w:val="both"/>
        <w:rPr>
          <w:rFonts w:ascii="Times New Roman" w:cs="Times New Roman" w:eastAsia="Times New Roman" w:hAnsi="Times New Roman"/>
          <w:i w:val="0"/>
          <w:sz w:val="24"/>
          <w:szCs w:val="24"/>
          <w:highlight w:val="white"/>
          <w:vertAlign w:val="baseline"/>
        </w:rPr>
      </w:pPr>
      <w:r w:rsidDel="00000000" w:rsidR="00000000" w:rsidRPr="00000000">
        <w:rPr>
          <w:rFonts w:ascii="Times New Roman" w:cs="Times New Roman" w:eastAsia="Times New Roman" w:hAnsi="Times New Roman"/>
          <w:i w:val="1"/>
          <w:sz w:val="24"/>
          <w:szCs w:val="24"/>
          <w:highlight w:val="white"/>
          <w:vertAlign w:val="baseline"/>
          <w:rtl w:val="0"/>
        </w:rPr>
        <w:t xml:space="preserve">Análisis de características prosociales de los personajes</w:t>
      </w:r>
      <w:r w:rsidDel="00000000" w:rsidR="00000000" w:rsidRPr="00000000">
        <w:rPr>
          <w:rtl w:val="0"/>
        </w:rPr>
      </w:r>
    </w:p>
    <w:tbl>
      <w:tblPr>
        <w:tblStyle w:val="Table1"/>
        <w:tblW w:w="588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425"/>
        <w:gridCol w:w="4455"/>
        <w:tblGridChange w:id="0">
          <w:tblGrid>
            <w:gridCol w:w="1425"/>
            <w:gridCol w:w="4455"/>
          </w:tblGrid>
        </w:tblGridChange>
      </w:tblGrid>
      <w:tr>
        <w:trPr>
          <w:trHeight w:val="362" w:hRule="atLeast"/>
        </w:trPr>
        <w:tc>
          <w:tcPr>
            <w:tcBorders>
              <w:top w:color="000000" w:space="0" w:sz="4" w:val="single"/>
              <w:bottom w:color="000000" w:space="0" w:sz="4" w:val="single"/>
            </w:tcBorders>
            <w:vAlign w:val="top"/>
          </w:tcPr>
          <w:p w:rsidR="00000000" w:rsidDel="00000000" w:rsidP="00000000" w:rsidRDefault="00000000" w:rsidRPr="00000000" w14:paraId="0000002D">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Personaje</w:t>
            </w:r>
          </w:p>
        </w:tc>
        <w:tc>
          <w:tcPr>
            <w:tcBorders>
              <w:top w:color="000000" w:space="0" w:sz="4" w:val="single"/>
              <w:bottom w:color="000000" w:space="0" w:sz="4" w:val="single"/>
            </w:tcBorders>
            <w:vAlign w:val="top"/>
          </w:tcPr>
          <w:p w:rsidR="00000000" w:rsidDel="00000000" w:rsidP="00000000" w:rsidRDefault="00000000" w:rsidRPr="00000000" w14:paraId="0000002E">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Características prosociales</w:t>
            </w:r>
          </w:p>
        </w:tc>
      </w:tr>
      <w:tr>
        <w:trPr>
          <w:trHeight w:val="362" w:hRule="atLeast"/>
        </w:trPr>
        <w:tc>
          <w:tcPr>
            <w:tcBorders>
              <w:top w:color="000000" w:space="0" w:sz="4" w:val="single"/>
            </w:tcBorders>
            <w:vAlign w:val="top"/>
          </w:tcPr>
          <w:p w:rsidR="00000000" w:rsidDel="00000000" w:rsidP="00000000" w:rsidRDefault="00000000" w:rsidRPr="00000000" w14:paraId="0000002F">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Un hombre</w:t>
            </w:r>
          </w:p>
        </w:tc>
        <w:tc>
          <w:tcPr>
            <w:tcBorders>
              <w:top w:color="000000" w:space="0" w:sz="4" w:val="single"/>
            </w:tcBorders>
            <w:vAlign w:val="top"/>
          </w:tcPr>
          <w:p w:rsidR="00000000" w:rsidDel="00000000" w:rsidP="00000000" w:rsidRDefault="00000000" w:rsidRPr="00000000" w14:paraId="00000030">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En quien recae la acción prosocial</w:t>
            </w:r>
          </w:p>
        </w:tc>
      </w:tr>
      <w:tr>
        <w:trPr>
          <w:trHeight w:val="327" w:hRule="atLeast"/>
        </w:trPr>
        <w:tc>
          <w:tcPr>
            <w:vAlign w:val="top"/>
          </w:tcPr>
          <w:p w:rsidR="00000000" w:rsidDel="00000000" w:rsidP="00000000" w:rsidRDefault="00000000" w:rsidRPr="00000000" w14:paraId="00000031">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Salteadores </w:t>
            </w:r>
          </w:p>
        </w:tc>
        <w:tc>
          <w:tcPr>
            <w:vAlign w:val="top"/>
          </w:tcPr>
          <w:p w:rsidR="00000000" w:rsidDel="00000000" w:rsidP="00000000" w:rsidRDefault="00000000" w:rsidRPr="00000000" w14:paraId="00000032">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Conducta antisocial </w:t>
            </w:r>
          </w:p>
        </w:tc>
      </w:tr>
      <w:tr>
        <w:trPr>
          <w:trHeight w:val="336" w:hRule="atLeast"/>
        </w:trPr>
        <w:tc>
          <w:tcPr>
            <w:vAlign w:val="top"/>
          </w:tcPr>
          <w:p w:rsidR="00000000" w:rsidDel="00000000" w:rsidP="00000000" w:rsidRDefault="00000000" w:rsidRPr="00000000" w14:paraId="00000033">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Sacerdote</w:t>
            </w:r>
          </w:p>
        </w:tc>
        <w:tc>
          <w:tcPr>
            <w:vAlign w:val="top"/>
          </w:tcPr>
          <w:p w:rsidR="00000000" w:rsidDel="00000000" w:rsidP="00000000" w:rsidRDefault="00000000" w:rsidRPr="00000000" w14:paraId="00000034">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No prosocial</w:t>
            </w:r>
          </w:p>
        </w:tc>
      </w:tr>
      <w:tr>
        <w:trPr>
          <w:trHeight w:val="371" w:hRule="atLeast"/>
        </w:trPr>
        <w:tc>
          <w:tcPr>
            <w:vAlign w:val="top"/>
          </w:tcPr>
          <w:p w:rsidR="00000000" w:rsidDel="00000000" w:rsidP="00000000" w:rsidRDefault="00000000" w:rsidRPr="00000000" w14:paraId="00000035">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Levita</w:t>
            </w:r>
          </w:p>
        </w:tc>
        <w:tc>
          <w:tcPr>
            <w:vAlign w:val="top"/>
          </w:tcPr>
          <w:p w:rsidR="00000000" w:rsidDel="00000000" w:rsidP="00000000" w:rsidRDefault="00000000" w:rsidRPr="00000000" w14:paraId="00000036">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No prosocial</w:t>
            </w:r>
          </w:p>
        </w:tc>
      </w:tr>
      <w:tr>
        <w:trPr>
          <w:trHeight w:val="460" w:hRule="atLeast"/>
        </w:trPr>
        <w:tc>
          <w:tcPr>
            <w:vAlign w:val="top"/>
          </w:tcPr>
          <w:p w:rsidR="00000000" w:rsidDel="00000000" w:rsidP="00000000" w:rsidRDefault="00000000" w:rsidRPr="00000000" w14:paraId="00000037">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Samaritano</w:t>
            </w:r>
          </w:p>
        </w:tc>
        <w:tc>
          <w:tcPr>
            <w:vAlign w:val="top"/>
          </w:tcPr>
          <w:p w:rsidR="00000000" w:rsidDel="00000000" w:rsidP="00000000" w:rsidRDefault="00000000" w:rsidRPr="00000000" w14:paraId="00000038">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Prosocial </w:t>
            </w:r>
          </w:p>
        </w:tc>
      </w:tr>
      <w:tr>
        <w:trPr>
          <w:trHeight w:val="480" w:hRule="atLeast"/>
        </w:trPr>
        <w:tc>
          <w:tcPr>
            <w:tcBorders>
              <w:bottom w:color="000000" w:space="0" w:sz="4" w:val="single"/>
            </w:tcBorders>
            <w:vAlign w:val="top"/>
          </w:tcPr>
          <w:p w:rsidR="00000000" w:rsidDel="00000000" w:rsidP="00000000" w:rsidRDefault="00000000" w:rsidRPr="00000000" w14:paraId="00000039">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Mesonero</w:t>
            </w:r>
          </w:p>
        </w:tc>
        <w:tc>
          <w:tcPr>
            <w:tcBorders>
              <w:bottom w:color="000000" w:space="0" w:sz="4" w:val="single"/>
            </w:tcBorders>
            <w:vAlign w:val="top"/>
          </w:tcPr>
          <w:p w:rsidR="00000000" w:rsidDel="00000000" w:rsidP="00000000" w:rsidRDefault="00000000" w:rsidRPr="00000000" w14:paraId="0000003A">
            <w:pPr>
              <w:spacing w:after="0" w:line="48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Acción generada por una recompensa</w:t>
            </w:r>
          </w:p>
        </w:tc>
      </w:tr>
    </w:tbl>
    <w:p w:rsidR="00000000" w:rsidDel="00000000" w:rsidP="00000000" w:rsidRDefault="00000000" w:rsidRPr="00000000" w14:paraId="0000003B">
      <w:pPr>
        <w:spacing w:after="0" w:before="240" w:line="480" w:lineRule="auto"/>
        <w:jc w:val="both"/>
        <w:rPr>
          <w:rFonts w:ascii="Times New Roman" w:cs="Times New Roman" w:eastAsia="Times New Roman" w:hAnsi="Times New Roman"/>
          <w:b w:val="0"/>
          <w:sz w:val="24"/>
          <w:szCs w:val="24"/>
          <w:highlight w:val="white"/>
          <w:vertAlign w:val="baseline"/>
        </w:rPr>
      </w:pPr>
      <w:r w:rsidDel="00000000" w:rsidR="00000000" w:rsidRPr="00000000">
        <w:rPr>
          <w:rFonts w:ascii="Times New Roman" w:cs="Times New Roman" w:eastAsia="Times New Roman" w:hAnsi="Times New Roman"/>
          <w:b w:val="1"/>
          <w:sz w:val="24"/>
          <w:szCs w:val="24"/>
          <w:highlight w:val="white"/>
          <w:vertAlign w:val="baseline"/>
          <w:rtl w:val="0"/>
        </w:rPr>
        <w:t xml:space="preserve">4. Método</w:t>
      </w:r>
      <w:r w:rsidDel="00000000" w:rsidR="00000000" w:rsidRPr="00000000">
        <w:rPr>
          <w:rtl w:val="0"/>
        </w:rPr>
      </w:r>
    </w:p>
    <w:p w:rsidR="00000000" w:rsidDel="00000000" w:rsidP="00000000" w:rsidRDefault="00000000" w:rsidRPr="00000000" w14:paraId="0000003C">
      <w:pPr>
        <w:spacing w:after="0" w:line="480" w:lineRule="auto"/>
        <w:jc w:val="both"/>
        <w:rPr>
          <w:rFonts w:ascii="Times New Roman" w:cs="Times New Roman" w:eastAsia="Times New Roman" w:hAnsi="Times New Roman"/>
          <w:b w:val="0"/>
          <w:sz w:val="24"/>
          <w:szCs w:val="24"/>
          <w:highlight w:val="white"/>
          <w:vertAlign w:val="baseline"/>
        </w:rPr>
      </w:pPr>
      <w:r w:rsidDel="00000000" w:rsidR="00000000" w:rsidRPr="00000000">
        <w:rPr>
          <w:rFonts w:ascii="Times New Roman" w:cs="Times New Roman" w:eastAsia="Times New Roman" w:hAnsi="Times New Roman"/>
          <w:b w:val="1"/>
          <w:sz w:val="24"/>
          <w:szCs w:val="24"/>
          <w:highlight w:val="white"/>
          <w:vertAlign w:val="baseline"/>
          <w:rtl w:val="0"/>
        </w:rPr>
        <w:t xml:space="preserve">4.1 Población y muestra</w:t>
      </w:r>
      <w:r w:rsidDel="00000000" w:rsidR="00000000" w:rsidRPr="00000000">
        <w:rPr>
          <w:rtl w:val="0"/>
        </w:rPr>
      </w:r>
    </w:p>
    <w:p w:rsidR="00000000" w:rsidDel="00000000" w:rsidP="00000000" w:rsidRDefault="00000000" w:rsidRPr="00000000" w14:paraId="0000003D">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En este estudio participaron cinco niños de familias protestantes (tres niños y dos niñas), de 6 y 7 años de edad, (M= 6,4 SD: 0,54), seleccionados al azar en una iglesia protestante de la ciudad de Bogotá (Colombia), ubicada en un barrio de estrato socioeconómico alto según la clasificación local hecha por el Estado colombiano. Todos los padres y madres de los niños participantes eran protestantes. </w:t>
      </w:r>
      <w:r w:rsidDel="00000000" w:rsidR="00000000" w:rsidRPr="00000000">
        <w:rPr>
          <w:rFonts w:ascii="Times New Roman" w:cs="Times New Roman" w:eastAsia="Times New Roman" w:hAnsi="Times New Roman"/>
          <w:sz w:val="24"/>
          <w:szCs w:val="24"/>
          <w:vertAlign w:val="baseline"/>
          <w:rtl w:val="0"/>
        </w:rPr>
        <w:t xml:space="preserve">La investigación se desarrolló con las directrices del código de deontología y bioética del ejercicio de la psicología en Colombia (Colegio Colombiano de Psicólogos, 2009), el cual establece los principios del trabajo de investigación con seres humanos. Todos los niños participaron con el previo consentimiento informado de sus padres de familia y el asentimiento informado de cada uno de los niños.</w:t>
      </w:r>
    </w:p>
    <w:p w:rsidR="00000000" w:rsidDel="00000000" w:rsidP="00000000" w:rsidRDefault="00000000" w:rsidRPr="00000000" w14:paraId="0000003E">
      <w:pPr>
        <w:spacing w:after="0" w:before="6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highlight w:val="white"/>
          <w:vertAlign w:val="baseline"/>
          <w:rtl w:val="0"/>
        </w:rPr>
        <w:t xml:space="preserve">4.2 Procedimiento </w:t>
      </w:r>
      <w:r w:rsidDel="00000000" w:rsidR="00000000" w:rsidRPr="00000000">
        <w:rPr>
          <w:rtl w:val="0"/>
        </w:rPr>
      </w:r>
    </w:p>
    <w:p w:rsidR="00000000" w:rsidDel="00000000" w:rsidP="00000000" w:rsidRDefault="00000000" w:rsidRPr="00000000" w14:paraId="0000003F">
      <w:pPr>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estudio se desarrolló en una sola sesión colaborativa, donde se buscó establecer la relación entre la identificación con los personajes literarios y la conducta social, en</w:t>
      </w:r>
      <w:r w:rsidDel="00000000" w:rsidR="00000000" w:rsidRPr="00000000">
        <w:rPr>
          <w:rFonts w:ascii="Times New Roman" w:cs="Times New Roman" w:eastAsia="Times New Roman" w:hAnsi="Times New Roman"/>
          <w:color w:val="ff0000"/>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cinco momentos, llevados a cabo en la comunidad religiosa. La aplicación fue realizada por el investigador, junto a una estudiante de psicología. </w:t>
      </w:r>
      <w:r w:rsidDel="00000000" w:rsidR="00000000" w:rsidRPr="00000000">
        <w:rPr>
          <w:rtl w:val="0"/>
        </w:rPr>
      </w:r>
    </w:p>
    <w:p w:rsidR="00000000" w:rsidDel="00000000" w:rsidP="00000000" w:rsidRDefault="00000000" w:rsidRPr="00000000" w14:paraId="00000040">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el primer momento denominado “Preguntas previas” se plantearon dos preguntas abiertas y tres cerradas, con el propósito de identificar sus ideas sobre las conductas prosociales referentes a la ayuda del otro (ver anexo 2)</w:t>
      </w:r>
      <w:r w:rsidDel="00000000" w:rsidR="00000000" w:rsidRPr="00000000">
        <w:rPr>
          <w:rFonts w:ascii="Times New Roman" w:cs="Times New Roman" w:eastAsia="Times New Roman" w:hAnsi="Times New Roman"/>
          <w:color w:val="000000"/>
          <w:sz w:val="24"/>
          <w:szCs w:val="24"/>
          <w:vertAlign w:val="baseline"/>
          <w:rtl w:val="0"/>
        </w:rPr>
        <w:t xml:space="preserve">. Se consideraron prosociales todas aquellas respuestas que tuvieran relación con ofrecimientos de cuidado en respuesta a las necesidades emocionales, de dolor o incapacidad de otra persona, ofrecer apoyo, ayuda o realizar alguna acción en favor del otro. Se </w:t>
      </w:r>
      <w:r w:rsidDel="00000000" w:rsidR="00000000" w:rsidRPr="00000000">
        <w:rPr>
          <w:rFonts w:ascii="Times New Roman" w:cs="Times New Roman" w:eastAsia="Times New Roman" w:hAnsi="Times New Roman"/>
          <w:sz w:val="24"/>
          <w:szCs w:val="24"/>
          <w:vertAlign w:val="baseline"/>
          <w:rtl w:val="0"/>
        </w:rPr>
        <w:t xml:space="preserve">consideró</w:t>
      </w:r>
      <w:r w:rsidDel="00000000" w:rsidR="00000000" w:rsidRPr="00000000">
        <w:rPr>
          <w:rFonts w:ascii="Times New Roman" w:cs="Times New Roman" w:eastAsia="Times New Roman" w:hAnsi="Times New Roman"/>
          <w:color w:val="000000"/>
          <w:sz w:val="24"/>
          <w:szCs w:val="24"/>
          <w:vertAlign w:val="baseline"/>
          <w:rtl w:val="0"/>
        </w:rPr>
        <w:t xml:space="preserve"> no prosocial toda respuesta que no </w:t>
      </w:r>
      <w:r w:rsidDel="00000000" w:rsidR="00000000" w:rsidRPr="00000000">
        <w:rPr>
          <w:rFonts w:ascii="Times New Roman" w:cs="Times New Roman" w:eastAsia="Times New Roman" w:hAnsi="Times New Roman"/>
          <w:sz w:val="24"/>
          <w:szCs w:val="24"/>
          <w:vertAlign w:val="baseline"/>
          <w:rtl w:val="0"/>
        </w:rPr>
        <w:t xml:space="preserve">incluía</w:t>
      </w:r>
      <w:r w:rsidDel="00000000" w:rsidR="00000000" w:rsidRPr="00000000">
        <w:rPr>
          <w:rFonts w:ascii="Times New Roman" w:cs="Times New Roman" w:eastAsia="Times New Roman" w:hAnsi="Times New Roman"/>
          <w:color w:val="000000"/>
          <w:sz w:val="24"/>
          <w:szCs w:val="24"/>
          <w:vertAlign w:val="baseline"/>
          <w:rtl w:val="0"/>
        </w:rPr>
        <w:t xml:space="preserve"> ofrecimiento de ayuda o cuidado del otro. </w:t>
      </w:r>
      <w:r w:rsidDel="00000000" w:rsidR="00000000" w:rsidRPr="00000000">
        <w:rPr>
          <w:rtl w:val="0"/>
        </w:rPr>
      </w:r>
    </w:p>
    <w:p w:rsidR="00000000" w:rsidDel="00000000" w:rsidP="00000000" w:rsidRDefault="00000000" w:rsidRPr="00000000" w14:paraId="00000041">
      <w:pPr>
        <w:spacing w:after="0" w:line="48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En un segundo momento se leyó el texto bíblico adaptado al lenguaje de los niños y las niñas del estudio, que partió del idioma original para llegar a una versión con lenguaje y categorías actuales y de mayor familiaridad, hasta consolidar una propuesta de traducción actualizada (</w:t>
      </w:r>
      <w:r w:rsidDel="00000000" w:rsidR="00000000" w:rsidRPr="00000000">
        <w:rPr>
          <w:rFonts w:ascii="Times New Roman" w:cs="Times New Roman" w:eastAsia="Times New Roman" w:hAnsi="Times New Roman"/>
          <w:smallCaps w:val="1"/>
          <w:sz w:val="24"/>
          <w:szCs w:val="24"/>
          <w:vertAlign w:val="baseline"/>
          <w:rtl w:val="0"/>
        </w:rPr>
        <w:t xml:space="preserve">TA</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tl w:val="0"/>
        </w:rPr>
      </w:r>
    </w:p>
    <w:p w:rsidR="00000000" w:rsidDel="00000000" w:rsidP="00000000" w:rsidRDefault="00000000" w:rsidRPr="00000000" w14:paraId="00000042">
      <w:pPr>
        <w:spacing w:after="60" w:before="60" w:line="480" w:lineRule="auto"/>
        <w:ind w:firstLine="720"/>
        <w:jc w:val="both"/>
        <w:rPr>
          <w:rFonts w:ascii="Times New Roman" w:cs="Times New Roman" w:eastAsia="Times New Roman" w:hAnsi="Times New Roman"/>
          <w:b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Cuando el niño se encuentra con el texto tal como se presenta en las traducciones de la Biblia, ya sean literales o dinámicas, aparecen una serie de problemas y preguntas en relación con el vocabulario, debido a la distancia cultural, la ubicación espacial y las categorías que usa el texto para comunicar. Por tanto, se hizo necesaria una traducción dinámica y actualizante que facilita que los niños y las niñas entiendan de una manera más natural el texto. Para ello se sigue la metodología de actualización de Bastin (1998) y se propone la siguiente versión de la parábola:</w:t>
      </w:r>
      <w:r w:rsidDel="00000000" w:rsidR="00000000" w:rsidRPr="00000000">
        <w:rPr>
          <w:rtl w:val="0"/>
        </w:rPr>
      </w:r>
    </w:p>
    <w:p w:rsidR="00000000" w:rsidDel="00000000" w:rsidP="00000000" w:rsidRDefault="00000000" w:rsidRPr="00000000" w14:paraId="00000043">
      <w:pPr>
        <w:spacing w:after="60" w:before="60" w:line="480" w:lineRule="auto"/>
        <w:ind w:left="851"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highlight w:val="white"/>
          <w:vertAlign w:val="baseline"/>
          <w:rtl w:val="0"/>
        </w:rPr>
        <w:t xml:space="preserve">Iba un hombre de la iglesia a su barrio y llegaron unos ladrones, le quitaron todo lo que tenía y le pegaron, dejándolo en el piso.</w:t>
      </w:r>
      <w:r w:rsidDel="00000000" w:rsidR="00000000" w:rsidRPr="00000000">
        <w:rPr>
          <w:rFonts w:ascii="Times New Roman" w:cs="Times New Roman" w:eastAsia="Times New Roman" w:hAnsi="Times New Roman"/>
          <w:vertAlign w:val="baseline"/>
          <w:rtl w:val="0"/>
        </w:rPr>
        <w:t xml:space="preserve"> Por casualidad, también estaba saliendo de la iglesia un </w:t>
      </w:r>
      <w:r w:rsidDel="00000000" w:rsidR="00000000" w:rsidRPr="00000000">
        <w:rPr>
          <w:rFonts w:ascii="Times New Roman" w:cs="Times New Roman" w:eastAsia="Times New Roman" w:hAnsi="Times New Roman"/>
          <w:highlight w:val="white"/>
          <w:vertAlign w:val="baseline"/>
          <w:rtl w:val="0"/>
        </w:rPr>
        <w:t xml:space="preserve">pastor,</w:t>
      </w:r>
      <w:r w:rsidDel="00000000" w:rsidR="00000000" w:rsidRPr="00000000">
        <w:rPr>
          <w:rFonts w:ascii="Times New Roman" w:cs="Times New Roman" w:eastAsia="Times New Roman" w:hAnsi="Times New Roman"/>
          <w:i w:val="1"/>
          <w:highlight w:val="white"/>
          <w:vertAlign w:val="baseline"/>
          <w:rtl w:val="0"/>
        </w:rPr>
        <w:t xml:space="preserve"> </w:t>
      </w:r>
      <w:r w:rsidDel="00000000" w:rsidR="00000000" w:rsidRPr="00000000">
        <w:rPr>
          <w:rFonts w:ascii="Times New Roman" w:cs="Times New Roman" w:eastAsia="Times New Roman" w:hAnsi="Times New Roman"/>
          <w:vertAlign w:val="baseline"/>
          <w:rtl w:val="0"/>
        </w:rPr>
        <w:t xml:space="preserve">que lo vio y siguió su camino.</w:t>
      </w:r>
      <w:r w:rsidDel="00000000" w:rsidR="00000000" w:rsidRPr="00000000">
        <w:rPr>
          <w:rFonts w:ascii="Times New Roman" w:cs="Times New Roman" w:eastAsia="Times New Roman" w:hAnsi="Times New Roman"/>
          <w:highlight w:val="white"/>
          <w:vertAlign w:val="baseline"/>
          <w:rtl w:val="0"/>
        </w:rPr>
        <w:t xml:space="preserve"> Pero un vecino que no le caía bien a los demás, pasó por ese lugar y al verle fue bueno con él. </w:t>
      </w:r>
      <w:r w:rsidDel="00000000" w:rsidR="00000000" w:rsidRPr="00000000">
        <w:rPr>
          <w:rFonts w:ascii="Times New Roman" w:cs="Times New Roman" w:eastAsia="Times New Roman" w:hAnsi="Times New Roman"/>
          <w:vertAlign w:val="baseline"/>
          <w:rtl w:val="0"/>
        </w:rPr>
        <w:t xml:space="preserve">Se acercó, lo ayudó, lo subió a su carro, lo llevó a un hospital y se quedó cuidándolo. Después le dijo al enfermero: “cuídalo y dale todo lo que necesite, que cuando vuelva, yo voy a pagar todo</w:t>
      </w:r>
      <w:r w:rsidDel="00000000" w:rsidR="00000000" w:rsidRPr="00000000">
        <w:rPr>
          <w:rFonts w:ascii="Times New Roman" w:cs="Times New Roman" w:eastAsia="Times New Roman" w:hAnsi="Times New Roman"/>
          <w:sz w:val="24"/>
          <w:szCs w:val="24"/>
          <w:vertAlign w:val="baseline"/>
          <w:rtl w:val="0"/>
        </w:rPr>
        <w:t xml:space="preserve">”. (Traducción propia a partir de Lc 10,25-37)</w:t>
      </w:r>
    </w:p>
    <w:p w:rsidR="00000000" w:rsidDel="00000000" w:rsidP="00000000" w:rsidRDefault="00000000" w:rsidRPr="00000000" w14:paraId="00000044">
      <w:pPr>
        <w:spacing w:after="60" w:before="6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tercer momento consistió en una serie de preguntas orientadoras sobre la identificación con los personajes de la parábola, luego de haber leído la versión de TA</w:t>
      </w:r>
      <w:r w:rsidDel="00000000" w:rsidR="00000000" w:rsidRPr="00000000">
        <w:rPr>
          <w:rFonts w:ascii="Times New Roman" w:cs="Times New Roman" w:eastAsia="Times New Roman" w:hAnsi="Times New Roman"/>
          <w:color w:val="000000"/>
          <w:sz w:val="24"/>
          <w:szCs w:val="24"/>
          <w:vertAlign w:val="baseline"/>
          <w:rtl w:val="0"/>
        </w:rPr>
        <w:t xml:space="preserve">, los interrogantes planteados fueron: ¿quién es el protagonista?</w:t>
      </w:r>
      <w:r w:rsidDel="00000000" w:rsidR="00000000" w:rsidRPr="00000000">
        <w:rPr>
          <w:rFonts w:ascii="Times New Roman" w:cs="Times New Roman" w:eastAsia="Times New Roman" w:hAnsi="Times New Roman"/>
          <w:sz w:val="24"/>
          <w:szCs w:val="24"/>
          <w:vertAlign w:val="baseline"/>
          <w:rtl w:val="0"/>
        </w:rPr>
        <w:t xml:space="preserve">, ¿qué personaje te gustaría ser? y ¿cuál no te gustaría ser?, seguido por una un adaptación de la </w:t>
      </w:r>
      <w:r w:rsidDel="00000000" w:rsidR="00000000" w:rsidRPr="00000000">
        <w:rPr>
          <w:rFonts w:ascii="Times New Roman" w:cs="Times New Roman" w:eastAsia="Times New Roman" w:hAnsi="Times New Roman"/>
          <w:color w:val="000000"/>
          <w:sz w:val="24"/>
          <w:szCs w:val="24"/>
          <w:vertAlign w:val="baseline"/>
          <w:rtl w:val="0"/>
        </w:rPr>
        <w:t xml:space="preserve">escala EDI (ver</w:t>
      </w:r>
      <w:r w:rsidDel="00000000" w:rsidR="00000000" w:rsidRPr="00000000">
        <w:rPr>
          <w:rFonts w:ascii="Times New Roman" w:cs="Times New Roman" w:eastAsia="Times New Roman" w:hAnsi="Times New Roman"/>
          <w:sz w:val="24"/>
          <w:szCs w:val="24"/>
          <w:vertAlign w:val="baseline"/>
          <w:rtl w:val="0"/>
        </w:rPr>
        <w:t xml:space="preserve"> anexo 1) </w:t>
      </w:r>
      <w:r w:rsidDel="00000000" w:rsidR="00000000" w:rsidRPr="00000000">
        <w:rPr>
          <w:rFonts w:ascii="Times New Roman" w:cs="Times New Roman" w:eastAsia="Times New Roman" w:hAnsi="Times New Roman"/>
          <w:color w:val="000000"/>
          <w:sz w:val="24"/>
          <w:szCs w:val="24"/>
          <w:vertAlign w:val="baseline"/>
          <w:rtl w:val="0"/>
        </w:rPr>
        <w:t xml:space="preserve">de Igartua y Páez (1998),</w:t>
      </w:r>
      <w:r w:rsidDel="00000000" w:rsidR="00000000" w:rsidRPr="00000000">
        <w:rPr>
          <w:rFonts w:ascii="Times New Roman" w:cs="Times New Roman" w:eastAsia="Times New Roman" w:hAnsi="Times New Roman"/>
          <w:sz w:val="24"/>
          <w:szCs w:val="24"/>
          <w:vertAlign w:val="baseline"/>
          <w:rtl w:val="0"/>
        </w:rPr>
        <w:t xml:space="preserve"> que</w:t>
      </w:r>
      <w:r w:rsidDel="00000000" w:rsidR="00000000" w:rsidRPr="00000000">
        <w:rPr>
          <w:rFonts w:ascii="Times New Roman" w:cs="Times New Roman" w:eastAsia="Times New Roman" w:hAnsi="Times New Roman"/>
          <w:color w:val="000000"/>
          <w:sz w:val="24"/>
          <w:szCs w:val="24"/>
          <w:vertAlign w:val="baseline"/>
          <w:rtl w:val="0"/>
        </w:rPr>
        <w:t xml:space="preserve"> está formada por 17 ítems (por ejemplo, “me he sentido como </w:t>
      </w:r>
      <w:r w:rsidDel="00000000" w:rsidR="00000000" w:rsidRPr="00000000">
        <w:rPr>
          <w:rFonts w:ascii="Times New Roman" w:cs="Times New Roman" w:eastAsia="Times New Roman" w:hAnsi="Times New Roman"/>
          <w:sz w:val="24"/>
          <w:szCs w:val="24"/>
          <w:vertAlign w:val="baseline"/>
          <w:rtl w:val="0"/>
        </w:rPr>
        <w:t xml:space="preserve">el</w:t>
      </w:r>
      <w:r w:rsidDel="00000000" w:rsidR="00000000" w:rsidRPr="00000000">
        <w:rPr>
          <w:rFonts w:ascii="Times New Roman" w:cs="Times New Roman" w:eastAsia="Times New Roman" w:hAnsi="Times New Roman"/>
          <w:color w:val="000000"/>
          <w:sz w:val="24"/>
          <w:szCs w:val="24"/>
          <w:vertAlign w:val="baseline"/>
          <w:rtl w:val="0"/>
        </w:rPr>
        <w:t xml:space="preserve"> protagonista” o “he intentado ver las cosas </w:t>
      </w:r>
      <w:r w:rsidDel="00000000" w:rsidR="00000000" w:rsidRPr="00000000">
        <w:rPr>
          <w:rFonts w:ascii="Times New Roman" w:cs="Times New Roman" w:eastAsia="Times New Roman" w:hAnsi="Times New Roman"/>
          <w:sz w:val="24"/>
          <w:szCs w:val="24"/>
          <w:vertAlign w:val="baseline"/>
          <w:rtl w:val="0"/>
        </w:rPr>
        <w:t xml:space="preserve">como el</w:t>
      </w:r>
      <w:r w:rsidDel="00000000" w:rsidR="00000000" w:rsidRPr="00000000">
        <w:rPr>
          <w:rFonts w:ascii="Times New Roman" w:cs="Times New Roman" w:eastAsia="Times New Roman" w:hAnsi="Times New Roman"/>
          <w:color w:val="000000"/>
          <w:sz w:val="24"/>
          <w:szCs w:val="24"/>
          <w:vertAlign w:val="baseline"/>
          <w:rtl w:val="0"/>
        </w:rPr>
        <w:t xml:space="preserve"> protagonista”), </w:t>
      </w:r>
      <w:r w:rsidDel="00000000" w:rsidR="00000000" w:rsidRPr="00000000">
        <w:rPr>
          <w:rFonts w:ascii="Times New Roman" w:cs="Times New Roman" w:eastAsia="Times New Roman" w:hAnsi="Times New Roman"/>
          <w:sz w:val="24"/>
          <w:szCs w:val="24"/>
          <w:vertAlign w:val="baseline"/>
          <w:rtl w:val="0"/>
        </w:rPr>
        <w:t xml:space="preserve">donde la respuesta se da en una </w:t>
      </w:r>
      <w:r w:rsidDel="00000000" w:rsidR="00000000" w:rsidRPr="00000000">
        <w:rPr>
          <w:rFonts w:ascii="Times New Roman" w:cs="Times New Roman" w:eastAsia="Times New Roman" w:hAnsi="Times New Roman"/>
          <w:color w:val="000000"/>
          <w:sz w:val="24"/>
          <w:szCs w:val="24"/>
          <w:vertAlign w:val="baseline"/>
          <w:rtl w:val="0"/>
        </w:rPr>
        <w:t xml:space="preserve">escala de cinco puntos (desde 1=nada, hasta 5=mucho) y ofrece un indicador de identificación con </w:t>
      </w:r>
      <w:r w:rsidDel="00000000" w:rsidR="00000000" w:rsidRPr="00000000">
        <w:rPr>
          <w:rFonts w:ascii="Times New Roman" w:cs="Times New Roman" w:eastAsia="Times New Roman" w:hAnsi="Times New Roman"/>
          <w:sz w:val="24"/>
          <w:szCs w:val="24"/>
          <w:vertAlign w:val="baseline"/>
          <w:rtl w:val="0"/>
        </w:rPr>
        <w:t xml:space="preserve">el</w:t>
      </w:r>
      <w:r w:rsidDel="00000000" w:rsidR="00000000" w:rsidRPr="00000000">
        <w:rPr>
          <w:rFonts w:ascii="Times New Roman" w:cs="Times New Roman" w:eastAsia="Times New Roman" w:hAnsi="Times New Roman"/>
          <w:color w:val="000000"/>
          <w:sz w:val="24"/>
          <w:szCs w:val="24"/>
          <w:vertAlign w:val="baseline"/>
          <w:rtl w:val="0"/>
        </w:rPr>
        <w:t xml:space="preserve"> protagonista, para est</w:t>
      </w:r>
      <w:r w:rsidDel="00000000" w:rsidR="00000000" w:rsidRPr="00000000">
        <w:rPr>
          <w:rFonts w:ascii="Times New Roman" w:cs="Times New Roman" w:eastAsia="Times New Roman" w:hAnsi="Times New Roman"/>
          <w:sz w:val="24"/>
          <w:szCs w:val="24"/>
          <w:vertAlign w:val="baseline"/>
          <w:rtl w:val="0"/>
        </w:rPr>
        <w:t xml:space="preserve">e estudio se tomaron nueve preguntas adaptadas al contexto de lectura. En el cuatro momento, después de la lectura del texto, se pidió a los niños y las niñas que dibujaran el personaje con el que se sentían identificados. Finalmente, se volvieron a realizar las preguntas formuladas en el primer momento. </w:t>
      </w:r>
    </w:p>
    <w:p w:rsidR="00000000" w:rsidDel="00000000" w:rsidP="00000000" w:rsidRDefault="00000000" w:rsidRPr="00000000" w14:paraId="00000045">
      <w:pPr>
        <w:spacing w:after="0" w:line="480" w:lineRule="auto"/>
        <w:jc w:val="both"/>
        <w:rPr>
          <w:rFonts w:ascii="Times New Roman" w:cs="Times New Roman" w:eastAsia="Times New Roman" w:hAnsi="Times New Roman"/>
          <w:b w:val="0"/>
          <w:sz w:val="24"/>
          <w:szCs w:val="24"/>
          <w:vertAlign w:val="baseline"/>
        </w:rPr>
      </w:pPr>
      <w:bookmarkStart w:colFirst="0" w:colLast="0" w:name="_1fob9te" w:id="2"/>
      <w:bookmarkEnd w:id="2"/>
      <w:r w:rsidDel="00000000" w:rsidR="00000000" w:rsidRPr="00000000">
        <w:rPr>
          <w:rFonts w:ascii="Times New Roman" w:cs="Times New Roman" w:eastAsia="Times New Roman" w:hAnsi="Times New Roman"/>
          <w:b w:val="1"/>
          <w:sz w:val="24"/>
          <w:szCs w:val="24"/>
          <w:vertAlign w:val="baseline"/>
          <w:rtl w:val="0"/>
        </w:rPr>
        <w:t xml:space="preserve">5. Resultados y discusión </w:t>
      </w:r>
      <w:r w:rsidDel="00000000" w:rsidR="00000000" w:rsidRPr="00000000">
        <w:rPr>
          <w:rtl w:val="0"/>
        </w:rPr>
      </w:r>
    </w:p>
    <w:p w:rsidR="00000000" w:rsidDel="00000000" w:rsidP="00000000" w:rsidRDefault="00000000" w:rsidRPr="00000000" w14:paraId="00000046">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 presentan a continuación los resultados obtenidos del ejercicio investigativo en la dinámica estructural de la sesión. En la fase de “Preguntas previas” se encontró que ante el interrogante ¿qué es una buena persona?, el grupo de niños respondió: “Una persona buena son los que no hacen cosas malas”, “Los que comparten y juegan con los otros”, “Las personas que respetan, obedecen, no dicen mentiras y no hacen cosas malas como matar o robar”.</w:t>
      </w:r>
    </w:p>
    <w:p w:rsidR="00000000" w:rsidDel="00000000" w:rsidP="00000000" w:rsidRDefault="00000000" w:rsidRPr="00000000" w14:paraId="00000047">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Luego, cuando la pregunta se dirigió hacia qué personas debemos ayudar, los niños del grupo de estudio respondieron: “A todo el mundo y mucho más a Jesús y a Dios”, “A Dios, a los adultos”, “A Dios y a Jesús”. Cuando se les preguntó qué harían si encontraran un niño que necesita su ayuda, respondieron: “Pedirle a Dios que le ayude”, “Si el niño es malo no tenemos que ayudarlo” o “Llamar a un adulto”.</w:t>
      </w:r>
    </w:p>
    <w:p w:rsidR="00000000" w:rsidDel="00000000" w:rsidP="00000000" w:rsidRDefault="00000000" w:rsidRPr="00000000" w14:paraId="00000048">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esta primera fase fue posible identificar en el lenguaje de los niños y niñas participantes categorías religiosas, que enmarcan y caracterizan su discurso y el modo en cómo ellos leen su mundo. </w:t>
      </w:r>
    </w:p>
    <w:p w:rsidR="00000000" w:rsidDel="00000000" w:rsidP="00000000" w:rsidRDefault="00000000" w:rsidRPr="00000000" w14:paraId="00000049">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el segundo momento, se realizó la lectura de la parábola en su versión de TA para este ejercicio investigativo, a partir de las situaciones determinadas en las que están implicadas conductas de compartir y ayudar en el texto, material o emocionalmente (Lemos y Richaud, 2010), se les preguntó a los participantes: ¿quién es el protagonista?, a lo que todos respondieron “el bueno”, “el que ayudó”; ante el interrogante ¿qué personaje de la historia te gustaría ser? predominaron las respuestas : “el bueno”, “el que ayudó”, “el que socorrió”. Respecto a la pregunta ¿qué personaje no te gustaría ser? fueron recurrentes las siguientes respuestas: “el que no ayudó”, “¿por qué era malo siendo justamente un pastor?”, “el que no ayudó porque es un pecado”. </w:t>
      </w:r>
    </w:p>
    <w:p w:rsidR="00000000" w:rsidDel="00000000" w:rsidP="00000000" w:rsidRDefault="00000000" w:rsidRPr="00000000" w14:paraId="0000004A">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esta manera, nuevamente quedaron en evidencia las categorías religiosas que dominan el discurso de niños y niñas y los conceptos del bueno y del malo, en las construcciones mentales de los participantes; quienes enfáticamente rechazaron al comportamiento no prosocial, al que catalogaron como “pecado”, es decir, según sus concepciones, “algo que no le gusta a Dios”. </w:t>
      </w:r>
    </w:p>
    <w:p w:rsidR="00000000" w:rsidDel="00000000" w:rsidP="00000000" w:rsidRDefault="00000000" w:rsidRPr="00000000" w14:paraId="0000004B">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aplicación de la escala EDI (ver anexo 1) confirmó una identificación alta con los personajes, las respuestas estuvieron entre 4 y 5 puntos.</w:t>
      </w:r>
    </w:p>
    <w:p w:rsidR="00000000" w:rsidDel="00000000" w:rsidP="00000000" w:rsidRDefault="00000000" w:rsidRPr="00000000" w14:paraId="0000004C">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el cuarto momento se le pidió a cada niño que dibuja al protagonista de la parábola con quien más se identificó. Llama la atención que dos de los niños participantes escribieron sus nombres en las hojas y se dibujaron a ellos mismos ayudando a otro y que estos niños fueron los que tuvieron mayor grado de identificación en la escala EDI, a saber el Niño 2 y la Niña 4. </w:t>
      </w:r>
    </w:p>
    <w:p w:rsidR="00000000" w:rsidDel="00000000" w:rsidP="00000000" w:rsidRDefault="00000000" w:rsidRPr="00000000" w14:paraId="0000004D">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Figura 1. Dibujos de personajes Niño 2 y Niña 4 </w:t>
      </w:r>
      <w:r w:rsidDel="00000000" w:rsidR="00000000" w:rsidRPr="00000000">
        <w:rPr>
          <w:rtl w:val="0"/>
        </w:rPr>
      </w:r>
    </w:p>
    <w:p w:rsidR="00000000" w:rsidDel="00000000" w:rsidP="00000000" w:rsidRDefault="00000000" w:rsidRPr="00000000" w14:paraId="0000004E">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Pr>
        <w:drawing>
          <wp:inline distB="0" distT="0" distL="114300" distR="114300">
            <wp:extent cx="2350770" cy="24955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50770" cy="2495550"/>
                    </a:xfrm>
                    <a:prstGeom prst="rect"/>
                    <a:ln/>
                  </pic:spPr>
                </pic:pic>
              </a:graphicData>
            </a:graphic>
          </wp:inline>
        </w:drawing>
      </w:r>
      <w:r w:rsidDel="00000000" w:rsidR="00000000" w:rsidRPr="00000000">
        <w:rPr>
          <w:rFonts w:ascii="Times New Roman" w:cs="Times New Roman" w:eastAsia="Times New Roman" w:hAnsi="Times New Roman"/>
          <w:sz w:val="24"/>
          <w:szCs w:val="24"/>
          <w:vertAlign w:val="baseline"/>
        </w:rPr>
        <w:drawing>
          <wp:inline distB="0" distT="0" distL="114300" distR="114300">
            <wp:extent cx="2684780" cy="249174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684780" cy="249174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after="0" w:line="480" w:lineRule="auto"/>
        <w:jc w:val="both"/>
        <w:rPr>
          <w:rFonts w:ascii="Times New Roman" w:cs="Times New Roman" w:eastAsia="Times New Roman" w:hAnsi="Times New Roman"/>
          <w:sz w:val="24"/>
          <w:szCs w:val="24"/>
          <w:vertAlign w:val="baseline"/>
        </w:rPr>
      </w:pPr>
      <w:bookmarkStart w:colFirst="0" w:colLast="0" w:name="_3znysh7" w:id="3"/>
      <w:bookmarkEnd w:id="3"/>
      <w:r w:rsidDel="00000000" w:rsidR="00000000" w:rsidRPr="00000000">
        <w:rPr>
          <w:rFonts w:ascii="Times New Roman" w:cs="Times New Roman" w:eastAsia="Times New Roman" w:hAnsi="Times New Roman"/>
          <w:sz w:val="24"/>
          <w:szCs w:val="24"/>
          <w:vertAlign w:val="baseline"/>
          <w:rtl w:val="0"/>
        </w:rPr>
        <w:t xml:space="preserve">Fuente: producción infantil durante la investigación.</w:t>
      </w:r>
    </w:p>
    <w:p w:rsidR="00000000" w:rsidDel="00000000" w:rsidP="00000000" w:rsidRDefault="00000000" w:rsidRPr="00000000" w14:paraId="00000050">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figura 1 evidencia en dos de los cinco participantes una clara identificación con el personaje de la narración que se podría denominar como el “bueno”, al proyectarse ellos mismos como actores ejecutores de las acciones del personaje con el que se identifican. Una imitación del comportamiento prosocial.</w:t>
      </w:r>
    </w:p>
    <w:p w:rsidR="00000000" w:rsidDel="00000000" w:rsidP="00000000" w:rsidRDefault="00000000" w:rsidRPr="00000000" w14:paraId="00000051">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Finalmente, se realizaron las mismas preguntas del primer momento, sobre qué consideran que es una buena persona, ante lo que el grupo respondió: “Una persona buena son los que ayudan a los otros”, “Los que se preocupan por el que está en problemas”. Cuando se les preguntó nuevamente a qué personas debemos ayudar, los niños del grupo de estudio respondieron: “A todos los que necesiten ayuda”, “A los que están en problemas”, “A los que están sufriendo”. Ante el interrogante qué harían si encuentran a un niño que necesita su ayuda, respondieron: “Ayudarlo”.</w:t>
      </w:r>
    </w:p>
    <w:p w:rsidR="00000000" w:rsidDel="00000000" w:rsidP="00000000" w:rsidRDefault="00000000" w:rsidRPr="00000000" w14:paraId="00000052">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6. Conclusión</w:t>
      </w:r>
      <w:r w:rsidDel="00000000" w:rsidR="00000000" w:rsidRPr="00000000">
        <w:rPr>
          <w:rtl w:val="0"/>
        </w:rPr>
      </w:r>
    </w:p>
    <w:p w:rsidR="00000000" w:rsidDel="00000000" w:rsidP="00000000" w:rsidRDefault="00000000" w:rsidRPr="00000000" w14:paraId="00000053">
      <w:pPr>
        <w:spacing w:after="0" w:line="480"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Los resultados permiten concluir que los niños y niñas participantes del proceso investigativo, siguiendo </w:t>
      </w:r>
      <w:r w:rsidDel="00000000" w:rsidR="00000000" w:rsidRPr="00000000">
        <w:rPr>
          <w:rFonts w:ascii="Times New Roman" w:cs="Times New Roman" w:eastAsia="Times New Roman" w:hAnsi="Times New Roman"/>
          <w:sz w:val="24"/>
          <w:szCs w:val="24"/>
          <w:highlight w:val="white"/>
          <w:vertAlign w:val="baseline"/>
          <w:rtl w:val="0"/>
        </w:rPr>
        <w:t xml:space="preserve">la propuesta de Hoffner y Buchanan (2005</w:t>
      </w:r>
      <w:r w:rsidDel="00000000" w:rsidR="00000000" w:rsidRPr="00000000">
        <w:rPr>
          <w:rFonts w:ascii="Times New Roman" w:cs="Times New Roman" w:eastAsia="Times New Roman" w:hAnsi="Times New Roman"/>
          <w:sz w:val="24"/>
          <w:szCs w:val="24"/>
          <w:vertAlign w:val="baseline"/>
          <w:rtl w:val="0"/>
        </w:rPr>
        <w:t xml:space="preserve">), establecen </w:t>
      </w:r>
      <w:r w:rsidDel="00000000" w:rsidR="00000000" w:rsidRPr="00000000">
        <w:rPr>
          <w:rFonts w:ascii="Times New Roman" w:cs="Times New Roman" w:eastAsia="Times New Roman" w:hAnsi="Times New Roman"/>
          <w:sz w:val="24"/>
          <w:szCs w:val="24"/>
          <w:highlight w:val="white"/>
          <w:vertAlign w:val="baseline"/>
          <w:rtl w:val="0"/>
        </w:rPr>
        <w:t xml:space="preserve">relaciones con las características del personaje principal del relato, lo cual influye en sus actitudes y comportamientos con respeto al concepto que tienen de sí mismos y de los demás, en un proceso de adopción de valores, aspiraciones y creencias.</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before="7" w:line="480" w:lineRule="auto"/>
        <w:ind w:right="272"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Asimismo, se evidencia, desde la perspectiva de Sanfiel, Ibiti y Villa (2014), que la identificación con el personaje principal no se da de manera automática, sino que es orientada por el autor, pues la secuencia narrativa posee la intencionalidad de invitar al lector o al escucha a sentirse identificado y a reflejarse en el personaje principal. En el caso específico del que se ocupa el presente artículo, las características actitudinales y comportamentales del samaritano resultan compatibles con la escala de valores y de reconocimiento deseado por los niños.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before="7" w:line="480" w:lineRule="auto"/>
        <w:ind w:right="272"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En este sentido, la tarea de </w:t>
      </w:r>
      <w:r w:rsidDel="00000000" w:rsidR="00000000" w:rsidRPr="00000000">
        <w:rPr>
          <w:rFonts w:ascii="Times New Roman" w:cs="Times New Roman" w:eastAsia="Times New Roman" w:hAnsi="Times New Roman"/>
          <w:sz w:val="24"/>
          <w:szCs w:val="24"/>
          <w:vertAlign w:val="baseline"/>
          <w:rtl w:val="0"/>
        </w:rPr>
        <w:t xml:space="preserve">transmitir</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su </w:t>
      </w:r>
      <w:r w:rsidDel="00000000" w:rsidR="00000000" w:rsidRPr="00000000">
        <w:rPr>
          <w:rFonts w:ascii="Times New Roman" w:cs="Times New Roman" w:eastAsia="Times New Roman" w:hAnsi="Times New Roman"/>
          <w:color w:val="000000"/>
          <w:sz w:val="24"/>
          <w:szCs w:val="24"/>
          <w:vertAlign w:val="baseline"/>
          <w:rtl w:val="0"/>
        </w:rPr>
        <w:t xml:space="preserve">fe a la población más joven, que preocupa a las comunidades religiosas, también tiene un efecto a favor del desarrollo de la empatía en los niños, que considera a los comportamientos prosociales como la mejor estrategia para prevenir y afrontar la creciente expresión de la agresividad y la violencia infantil (Lemos y Richaud, 2010). Como se evidenció entre los niños participantes del estudio, ellos llevan la enseñanza del buen samaritano a sus contextos familiares y escolares. </w:t>
      </w:r>
    </w:p>
    <w:p w:rsidR="00000000" w:rsidDel="00000000" w:rsidP="00000000" w:rsidRDefault="00000000" w:rsidRPr="00000000" w14:paraId="00000056">
      <w:pPr>
        <w:spacing w:after="0" w:line="480" w:lineRule="auto"/>
        <w:ind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educación infantil tiene un gran sustento en la formación en valores y en el proceso de construcción de la persona, que aportan al desarrollo de la escala de valores que posteriormente guiará la vida de los individuos (Marín y Sánchez, 2015), al establecerse como determinante conductual y de relacionamiento con ellos mismos y sus semejantes. Esto reafirma la importancia del entorno en el que se forman los niños, dado que fundamenta la forma en que procesan y clasifican las narrativas que se encuentran (Corriveau, Chen &amp; Harris, 2014), que les servirán para construir sus estructuras de pensamiento en relación con la función social individual y el valor de los colectivos a los</w:t>
      </w:r>
      <w:r w:rsidDel="00000000" w:rsidR="00000000" w:rsidRPr="00000000">
        <w:rPr>
          <w:rFonts w:ascii="Times New Roman" w:cs="Times New Roman" w:eastAsia="Times New Roman" w:hAnsi="Times New Roman"/>
          <w:color w:val="231f20"/>
          <w:sz w:val="24"/>
          <w:szCs w:val="24"/>
          <w:vertAlign w:val="baseline"/>
          <w:rtl w:val="0"/>
        </w:rPr>
        <w:t xml:space="preserve"> que pertenecen. </w:t>
      </w:r>
    </w:p>
    <w:p w:rsidR="00000000" w:rsidDel="00000000" w:rsidP="00000000" w:rsidRDefault="00000000" w:rsidRPr="00000000" w14:paraId="00000057">
      <w:pPr>
        <w:spacing w:after="0" w:line="480" w:lineRule="auto"/>
        <w:ind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Finalmente, se concluye la importante influencia que ejerce la identificación de los niños con los personajes de los textos bíblicos en el desarrollo de su conducta prosocial, así como la ampliación del espectro de conductas prosociales que podrían ejecutar, evidenciada en el grupo de niños y niñas que participaron del estudio, a partir de la lectura de una versión actualizada de la parábola del buen samaritano. </w:t>
      </w:r>
    </w:p>
    <w:p w:rsidR="00000000" w:rsidDel="00000000" w:rsidP="00000000" w:rsidRDefault="00000000" w:rsidRPr="00000000" w14:paraId="00000058">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Referencias</w:t>
      </w:r>
      <w:r w:rsidDel="00000000" w:rsidR="00000000" w:rsidRPr="00000000">
        <w:rPr>
          <w:rtl w:val="0"/>
        </w:rPr>
      </w:r>
    </w:p>
    <w:p w:rsidR="00000000" w:rsidDel="00000000" w:rsidP="00000000" w:rsidRDefault="00000000" w:rsidRPr="00000000" w14:paraId="00000059">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Aguirre, L. (1992). </w:t>
      </w:r>
      <w:r w:rsidDel="00000000" w:rsidR="00000000" w:rsidRPr="00000000">
        <w:rPr>
          <w:rFonts w:ascii="Times New Roman" w:cs="Times New Roman" w:eastAsia="Times New Roman" w:hAnsi="Times New Roman"/>
          <w:i w:val="1"/>
          <w:sz w:val="24"/>
          <w:szCs w:val="24"/>
          <w:highlight w:val="white"/>
          <w:vertAlign w:val="baseline"/>
          <w:rtl w:val="0"/>
        </w:rPr>
        <w:t xml:space="preserve">La opción entrañable ante los despojados de sus derechos (vol. 44)</w:t>
      </w:r>
      <w:r w:rsidDel="00000000" w:rsidR="00000000" w:rsidRPr="00000000">
        <w:rPr>
          <w:rFonts w:ascii="Times New Roman" w:cs="Times New Roman" w:eastAsia="Times New Roman" w:hAnsi="Times New Roman"/>
          <w:sz w:val="24"/>
          <w:szCs w:val="24"/>
          <w:highlight w:val="white"/>
          <w:vertAlign w:val="baseline"/>
          <w:rtl w:val="0"/>
        </w:rPr>
        <w:t xml:space="preserve">. Santander: Sal Terrae.</w:t>
      </w:r>
    </w:p>
    <w:p w:rsidR="00000000" w:rsidDel="00000000" w:rsidP="00000000" w:rsidRDefault="00000000" w:rsidRPr="00000000" w14:paraId="0000005A">
      <w:pPr>
        <w:spacing w:line="480" w:lineRule="auto"/>
        <w:ind w:left="709" w:hanging="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Auné, S. E., &amp; Attorresi, H. F. (2017). Dimensionalidad de un test de conducta prosocial. </w:t>
      </w:r>
      <w:r w:rsidDel="00000000" w:rsidR="00000000" w:rsidRPr="00000000">
        <w:rPr>
          <w:rFonts w:ascii="Times New Roman" w:cs="Times New Roman" w:eastAsia="Times New Roman" w:hAnsi="Times New Roman"/>
          <w:i w:val="1"/>
          <w:sz w:val="24"/>
          <w:szCs w:val="24"/>
          <w:highlight w:val="white"/>
          <w:vertAlign w:val="baseline"/>
          <w:rtl w:val="0"/>
        </w:rPr>
        <w:t xml:space="preserve">Revista Evaluar</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17</w:t>
      </w:r>
      <w:r w:rsidDel="00000000" w:rsidR="00000000" w:rsidRPr="00000000">
        <w:rPr>
          <w:rFonts w:ascii="Times New Roman" w:cs="Times New Roman" w:eastAsia="Times New Roman" w:hAnsi="Times New Roman"/>
          <w:sz w:val="24"/>
          <w:szCs w:val="24"/>
          <w:highlight w:val="white"/>
          <w:vertAlign w:val="baseline"/>
          <w:rtl w:val="0"/>
        </w:rPr>
        <w:t xml:space="preserve">(1). </w:t>
      </w:r>
      <w:r w:rsidDel="00000000" w:rsidR="00000000" w:rsidRPr="00000000">
        <w:rPr>
          <w:rFonts w:ascii="Times New Roman" w:cs="Times New Roman" w:eastAsia="Times New Roman" w:hAnsi="Times New Roman"/>
          <w:sz w:val="24"/>
          <w:szCs w:val="24"/>
          <w:vertAlign w:val="baseline"/>
          <w:rtl w:val="0"/>
        </w:rPr>
        <w:t xml:space="preserve">https://doi.org/10.35670/1667-4545.v17.n1.17072</w:t>
      </w:r>
    </w:p>
    <w:p w:rsidR="00000000" w:rsidDel="00000000" w:rsidP="00000000" w:rsidRDefault="00000000" w:rsidRPr="00000000" w14:paraId="0000005B">
      <w:pPr>
        <w:spacing w:line="48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Ávila, A. (2003)</w:t>
      </w:r>
      <w:r w:rsidDel="00000000" w:rsidR="00000000" w:rsidRPr="00000000">
        <w:rPr>
          <w:rFonts w:ascii="Times New Roman" w:cs="Times New Roman" w:eastAsia="Times New Roman" w:hAnsi="Times New Roman"/>
          <w:i w:val="1"/>
          <w:sz w:val="24"/>
          <w:szCs w:val="24"/>
          <w:rtl w:val="0"/>
        </w:rPr>
        <w:t xml:space="preserve">. Para conocer la psicología de la religión.</w:t>
      </w:r>
      <w:r w:rsidDel="00000000" w:rsidR="00000000" w:rsidRPr="00000000">
        <w:rPr>
          <w:rFonts w:ascii="Times New Roman" w:cs="Times New Roman" w:eastAsia="Times New Roman" w:hAnsi="Times New Roman"/>
          <w:sz w:val="24"/>
          <w:szCs w:val="24"/>
          <w:rtl w:val="0"/>
        </w:rPr>
        <w:t xml:space="preserve"> Navarra:Verbo Divino.</w:t>
      </w:r>
    </w:p>
    <w:p w:rsidR="00000000" w:rsidDel="00000000" w:rsidP="00000000" w:rsidRDefault="00000000" w:rsidRPr="00000000" w14:paraId="0000005C">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Bastin, L. (1998). Adaptation. </w:t>
      </w:r>
      <w:r w:rsidDel="00000000" w:rsidR="00000000" w:rsidRPr="00000000">
        <w:rPr>
          <w:rFonts w:ascii="Times New Roman" w:cs="Times New Roman" w:eastAsia="Times New Roman" w:hAnsi="Times New Roman"/>
          <w:i w:val="1"/>
          <w:sz w:val="24"/>
          <w:szCs w:val="24"/>
          <w:highlight w:val="white"/>
          <w:vertAlign w:val="baseline"/>
          <w:rtl w:val="0"/>
        </w:rPr>
        <w:t xml:space="preserve">Routledge Encyclopedia of Translation Studies</w:t>
      </w:r>
      <w:r w:rsidDel="00000000" w:rsidR="00000000" w:rsidRPr="00000000">
        <w:rPr>
          <w:rFonts w:ascii="Times New Roman" w:cs="Times New Roman" w:eastAsia="Times New Roman" w:hAnsi="Times New Roman"/>
          <w:sz w:val="24"/>
          <w:szCs w:val="24"/>
          <w:highlight w:val="white"/>
          <w:vertAlign w:val="baseline"/>
          <w:rtl w:val="0"/>
        </w:rPr>
        <w:t xml:space="preserve">. Londres: Routledge.</w:t>
      </w:r>
    </w:p>
    <w:p w:rsidR="00000000" w:rsidDel="00000000" w:rsidP="00000000" w:rsidRDefault="00000000" w:rsidRPr="00000000" w14:paraId="0000005D">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Bellosta-Batalla, M., Pérez-Blasco, J., Nácher Pons, M. J., &amp; Moya-Albiol, L. (2016). Mejora de la empatía cognitiva y el bienestar psicológico en estudiantes de psicología tras una intervención en </w:t>
      </w:r>
      <w:r w:rsidDel="00000000" w:rsidR="00000000" w:rsidRPr="00000000">
        <w:rPr>
          <w:rFonts w:ascii="Times New Roman" w:cs="Times New Roman" w:eastAsia="Times New Roman" w:hAnsi="Times New Roman"/>
          <w:i w:val="1"/>
          <w:sz w:val="24"/>
          <w:szCs w:val="24"/>
          <w:highlight w:val="white"/>
          <w:vertAlign w:val="baseline"/>
          <w:rtl w:val="0"/>
        </w:rPr>
        <w:t xml:space="preserve">mindfulness</w:t>
      </w:r>
      <w:r w:rsidDel="00000000" w:rsidR="00000000" w:rsidRPr="00000000">
        <w:rPr>
          <w:rFonts w:ascii="Times New Roman" w:cs="Times New Roman" w:eastAsia="Times New Roman" w:hAnsi="Times New Roman"/>
          <w:sz w:val="24"/>
          <w:szCs w:val="24"/>
          <w:highlight w:val="white"/>
          <w:vertAlign w:val="baseline"/>
          <w:rtl w:val="0"/>
        </w:rPr>
        <w:t xml:space="preserve">.</w:t>
      </w:r>
      <w:r w:rsidDel="00000000" w:rsidR="00000000" w:rsidRPr="00000000">
        <w:rPr>
          <w:rFonts w:ascii="Times New Roman" w:cs="Times New Roman" w:eastAsia="Times New Roman" w:hAnsi="Times New Roman"/>
          <w:i w:val="1"/>
          <w:sz w:val="24"/>
          <w:szCs w:val="24"/>
          <w:highlight w:val="white"/>
          <w:vertAlign w:val="baseline"/>
          <w:rtl w:val="0"/>
        </w:rPr>
        <w:t xml:space="preserve"> Revista Electrónica de Psicología Iztacala, 19</w:t>
      </w:r>
      <w:r w:rsidDel="00000000" w:rsidR="00000000" w:rsidRPr="00000000">
        <w:rPr>
          <w:rFonts w:ascii="Times New Roman" w:cs="Times New Roman" w:eastAsia="Times New Roman" w:hAnsi="Times New Roman"/>
          <w:sz w:val="24"/>
          <w:szCs w:val="24"/>
          <w:highlight w:val="white"/>
          <w:vertAlign w:val="baseline"/>
          <w:rtl w:val="0"/>
        </w:rPr>
        <w:t xml:space="preserve">(1), 336-354.</w:t>
      </w:r>
    </w:p>
    <w:p w:rsidR="00000000" w:rsidDel="00000000" w:rsidP="00000000" w:rsidRDefault="00000000" w:rsidRPr="00000000" w14:paraId="0000005E">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Bettelheim, B. (1976). </w:t>
      </w:r>
      <w:r w:rsidDel="00000000" w:rsidR="00000000" w:rsidRPr="00000000">
        <w:rPr>
          <w:rFonts w:ascii="Times New Roman" w:cs="Times New Roman" w:eastAsia="Times New Roman" w:hAnsi="Times New Roman"/>
          <w:i w:val="1"/>
          <w:sz w:val="24"/>
          <w:szCs w:val="24"/>
          <w:highlight w:val="white"/>
          <w:vertAlign w:val="baseline"/>
          <w:rtl w:val="0"/>
        </w:rPr>
        <w:t xml:space="preserve">Psicoanálisis de los cuentos de hadas</w:t>
      </w:r>
      <w:r w:rsidDel="00000000" w:rsidR="00000000" w:rsidRPr="00000000">
        <w:rPr>
          <w:rFonts w:ascii="Times New Roman" w:cs="Times New Roman" w:eastAsia="Times New Roman" w:hAnsi="Times New Roman"/>
          <w:sz w:val="24"/>
          <w:szCs w:val="24"/>
          <w:highlight w:val="white"/>
          <w:vertAlign w:val="baseline"/>
          <w:rtl w:val="0"/>
        </w:rPr>
        <w:t xml:space="preserve">. Barcelona: Crítica.</w:t>
      </w:r>
    </w:p>
    <w:p w:rsidR="00000000" w:rsidDel="00000000" w:rsidP="00000000" w:rsidRDefault="00000000" w:rsidRPr="00000000" w14:paraId="0000005F">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Bruder, M. (2006). El cuento terapéutico como favorecedor de la resiliencia. Una primera aproximación. </w:t>
      </w:r>
      <w:r w:rsidDel="00000000" w:rsidR="00000000" w:rsidRPr="00000000">
        <w:rPr>
          <w:rFonts w:ascii="Times New Roman" w:cs="Times New Roman" w:eastAsia="Times New Roman" w:hAnsi="Times New Roman"/>
          <w:i w:val="1"/>
          <w:sz w:val="24"/>
          <w:szCs w:val="24"/>
          <w:highlight w:val="white"/>
          <w:vertAlign w:val="baseline"/>
          <w:rtl w:val="0"/>
        </w:rPr>
        <w:t xml:space="preserve">Psicodebate</w:t>
      </w:r>
      <w:r w:rsidDel="00000000" w:rsidR="00000000" w:rsidRPr="00000000">
        <w:rPr>
          <w:rFonts w:ascii="Times New Roman" w:cs="Times New Roman" w:eastAsia="Times New Roman" w:hAnsi="Times New Roman"/>
          <w:sz w:val="24"/>
          <w:szCs w:val="24"/>
          <w:highlight w:val="white"/>
          <w:vertAlign w:val="baseline"/>
          <w:rtl w:val="0"/>
        </w:rPr>
        <w:t xml:space="preserve">, 6, 15-28.</w:t>
      </w:r>
    </w:p>
    <w:p w:rsidR="00000000" w:rsidDel="00000000" w:rsidP="00000000" w:rsidRDefault="00000000" w:rsidRPr="00000000" w14:paraId="00000060">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Cohen, J. (2001). Defining identification: A theoretical look at the identification of audiences with media characters. </w:t>
      </w:r>
      <w:r w:rsidDel="00000000" w:rsidR="00000000" w:rsidRPr="00000000">
        <w:rPr>
          <w:rFonts w:ascii="Times New Roman" w:cs="Times New Roman" w:eastAsia="Times New Roman" w:hAnsi="Times New Roman"/>
          <w:i w:val="1"/>
          <w:sz w:val="24"/>
          <w:szCs w:val="24"/>
          <w:highlight w:val="white"/>
          <w:vertAlign w:val="baseline"/>
          <w:rtl w:val="0"/>
        </w:rPr>
        <w:t xml:space="preserve">Mass Communication &amp; Society, 4</w:t>
      </w:r>
      <w:r w:rsidDel="00000000" w:rsidR="00000000" w:rsidRPr="00000000">
        <w:rPr>
          <w:rFonts w:ascii="Times New Roman" w:cs="Times New Roman" w:eastAsia="Times New Roman" w:hAnsi="Times New Roman"/>
          <w:sz w:val="24"/>
          <w:szCs w:val="24"/>
          <w:highlight w:val="white"/>
          <w:vertAlign w:val="baseline"/>
          <w:rtl w:val="0"/>
        </w:rPr>
        <w:t xml:space="preserve">(3), 245-264.</w:t>
      </w:r>
    </w:p>
    <w:p w:rsidR="00000000" w:rsidDel="00000000" w:rsidP="00000000" w:rsidRDefault="00000000" w:rsidRPr="00000000" w14:paraId="00000061">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Cohen, J. (2006). Audience identification with media characters. </w:t>
      </w:r>
      <w:r w:rsidDel="00000000" w:rsidR="00000000" w:rsidRPr="00000000">
        <w:rPr>
          <w:rFonts w:ascii="Times New Roman" w:cs="Times New Roman" w:eastAsia="Times New Roman" w:hAnsi="Times New Roman"/>
          <w:i w:val="1"/>
          <w:sz w:val="24"/>
          <w:szCs w:val="24"/>
          <w:highlight w:val="white"/>
          <w:vertAlign w:val="baseline"/>
          <w:rtl w:val="0"/>
        </w:rPr>
        <w:t xml:space="preserve">Psychology of Entertainment</w:t>
      </w:r>
      <w:r w:rsidDel="00000000" w:rsidR="00000000" w:rsidRPr="00000000">
        <w:rPr>
          <w:rFonts w:ascii="Times New Roman" w:cs="Times New Roman" w:eastAsia="Times New Roman" w:hAnsi="Times New Roman"/>
          <w:sz w:val="24"/>
          <w:szCs w:val="24"/>
          <w:highlight w:val="white"/>
          <w:vertAlign w:val="baseline"/>
          <w:rtl w:val="0"/>
        </w:rPr>
        <w:t xml:space="preserve">, 13, 183-197.</w:t>
      </w:r>
    </w:p>
    <w:p w:rsidR="00000000" w:rsidDel="00000000" w:rsidP="00000000" w:rsidRDefault="00000000" w:rsidRPr="00000000" w14:paraId="00000062">
      <w:pPr>
        <w:spacing w:line="480" w:lineRule="auto"/>
        <w:ind w:left="709" w:hanging="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Colegio Colombiano de Psicólogos. (2009). </w:t>
      </w:r>
      <w:r w:rsidDel="00000000" w:rsidR="00000000" w:rsidRPr="00000000">
        <w:rPr>
          <w:rFonts w:ascii="Times New Roman" w:cs="Times New Roman" w:eastAsia="Times New Roman" w:hAnsi="Times New Roman"/>
          <w:i w:val="1"/>
          <w:sz w:val="24"/>
          <w:szCs w:val="24"/>
          <w:highlight w:val="white"/>
          <w:rtl w:val="0"/>
        </w:rPr>
        <w:t xml:space="preserve">Código deontológico y bioético del ejercicio de la psicología en Colombia</w:t>
      </w:r>
      <w:r w:rsidDel="00000000" w:rsidR="00000000" w:rsidRPr="00000000">
        <w:rPr>
          <w:rFonts w:ascii="Times New Roman" w:cs="Times New Roman" w:eastAsia="Times New Roman" w:hAnsi="Times New Roman"/>
          <w:sz w:val="24"/>
          <w:szCs w:val="24"/>
          <w:highlight w:val="white"/>
          <w:rtl w:val="0"/>
        </w:rPr>
        <w:t xml:space="preserve">. Bogotá: Colegio Colombiano de Psicólogos.</w:t>
      </w:r>
    </w:p>
    <w:p w:rsidR="00000000" w:rsidDel="00000000" w:rsidP="00000000" w:rsidRDefault="00000000" w:rsidRPr="00000000" w14:paraId="00000063">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Corriveau, K. H., Chen, E. E., &amp; Harris, P. L. (2014). Judgments about fact and fiction by children from religious and nonreligious backgrounds.</w:t>
      </w:r>
      <w:r w:rsidDel="00000000" w:rsidR="00000000" w:rsidRPr="00000000">
        <w:rPr>
          <w:rFonts w:ascii="Times New Roman" w:cs="Times New Roman" w:eastAsia="Times New Roman" w:hAnsi="Times New Roman"/>
          <w:i w:val="1"/>
          <w:sz w:val="24"/>
          <w:szCs w:val="24"/>
          <w:highlight w:val="white"/>
          <w:vertAlign w:val="baseline"/>
          <w:rtl w:val="0"/>
        </w:rPr>
        <w:t xml:space="preserve"> Cognitive Science, 39</w:t>
      </w:r>
      <w:r w:rsidDel="00000000" w:rsidR="00000000" w:rsidRPr="00000000">
        <w:rPr>
          <w:rFonts w:ascii="Times New Roman" w:cs="Times New Roman" w:eastAsia="Times New Roman" w:hAnsi="Times New Roman"/>
          <w:sz w:val="24"/>
          <w:szCs w:val="24"/>
          <w:highlight w:val="white"/>
          <w:vertAlign w:val="baseline"/>
          <w:rtl w:val="0"/>
        </w:rPr>
        <w:t xml:space="preserve">(2), 353-382.</w:t>
      </w:r>
    </w:p>
    <w:p w:rsidR="00000000" w:rsidDel="00000000" w:rsidP="00000000" w:rsidRDefault="00000000" w:rsidRPr="00000000" w14:paraId="00000064">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Echeverría, R. 2003.</w:t>
      </w:r>
      <w:r w:rsidDel="00000000" w:rsidR="00000000" w:rsidRPr="00000000">
        <w:rPr>
          <w:rFonts w:ascii="Times New Roman" w:cs="Times New Roman" w:eastAsia="Times New Roman" w:hAnsi="Times New Roman"/>
          <w:i w:val="1"/>
          <w:sz w:val="24"/>
          <w:szCs w:val="24"/>
          <w:highlight w:val="white"/>
          <w:vertAlign w:val="baseline"/>
          <w:rtl w:val="0"/>
        </w:rPr>
        <w:t xml:space="preserve"> Ontología del lenguaje</w:t>
      </w:r>
      <w:r w:rsidDel="00000000" w:rsidR="00000000" w:rsidRPr="00000000">
        <w:rPr>
          <w:rFonts w:ascii="Times New Roman" w:cs="Times New Roman" w:eastAsia="Times New Roman" w:hAnsi="Times New Roman"/>
          <w:sz w:val="24"/>
          <w:szCs w:val="24"/>
          <w:highlight w:val="white"/>
          <w:vertAlign w:val="baseline"/>
          <w:rtl w:val="0"/>
        </w:rPr>
        <w:t xml:space="preserve">. Santiago de Chile: J. C. Sáez.</w:t>
      </w:r>
    </w:p>
    <w:p w:rsidR="00000000" w:rsidDel="00000000" w:rsidP="00000000" w:rsidRDefault="00000000" w:rsidRPr="00000000" w14:paraId="00000065">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Escrivá, M. M., García, P. S., &amp; Navarro, M. F. (2002). Procesos cognitivos y emocionales predictores de la conducta prosocial y agresiva: la empatía como factor modulador. </w:t>
      </w:r>
      <w:r w:rsidDel="00000000" w:rsidR="00000000" w:rsidRPr="00000000">
        <w:rPr>
          <w:rFonts w:ascii="Times New Roman" w:cs="Times New Roman" w:eastAsia="Times New Roman" w:hAnsi="Times New Roman"/>
          <w:i w:val="1"/>
          <w:sz w:val="24"/>
          <w:szCs w:val="24"/>
          <w:highlight w:val="white"/>
          <w:vertAlign w:val="baseline"/>
          <w:rtl w:val="0"/>
        </w:rPr>
        <w:t xml:space="preserve">Psicothema, 14</w:t>
      </w:r>
      <w:r w:rsidDel="00000000" w:rsidR="00000000" w:rsidRPr="00000000">
        <w:rPr>
          <w:rFonts w:ascii="Times New Roman" w:cs="Times New Roman" w:eastAsia="Times New Roman" w:hAnsi="Times New Roman"/>
          <w:sz w:val="24"/>
          <w:szCs w:val="24"/>
          <w:highlight w:val="white"/>
          <w:vertAlign w:val="baseline"/>
          <w:rtl w:val="0"/>
        </w:rPr>
        <w:t xml:space="preserve">(2), 227-232.</w:t>
      </w:r>
    </w:p>
    <w:p w:rsidR="00000000" w:rsidDel="00000000" w:rsidP="00000000" w:rsidRDefault="00000000" w:rsidRPr="00000000" w14:paraId="00000066">
      <w:pPr>
        <w:spacing w:line="480" w:lineRule="auto"/>
        <w:ind w:left="709" w:hanging="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Escuela Bíblica de Jerusalén. (2009). </w:t>
      </w:r>
      <w:r w:rsidDel="00000000" w:rsidR="00000000" w:rsidRPr="00000000">
        <w:rPr>
          <w:rFonts w:ascii="Times New Roman" w:cs="Times New Roman" w:eastAsia="Times New Roman" w:hAnsi="Times New Roman"/>
          <w:i w:val="1"/>
          <w:sz w:val="24"/>
          <w:szCs w:val="24"/>
          <w:highlight w:val="white"/>
          <w:rtl w:val="0"/>
        </w:rPr>
        <w:t xml:space="preserve">Biblia de Jerusalén</w:t>
      </w:r>
      <w:r w:rsidDel="00000000" w:rsidR="00000000" w:rsidRPr="00000000">
        <w:rPr>
          <w:rFonts w:ascii="Times New Roman" w:cs="Times New Roman" w:eastAsia="Times New Roman" w:hAnsi="Times New Roman"/>
          <w:sz w:val="24"/>
          <w:szCs w:val="24"/>
          <w:highlight w:val="white"/>
          <w:rtl w:val="0"/>
        </w:rPr>
        <w:t xml:space="preserve">. Bilbao: Desclée De Brouwer, </w:t>
      </w:r>
    </w:p>
    <w:p w:rsidR="00000000" w:rsidDel="00000000" w:rsidP="00000000" w:rsidRDefault="00000000" w:rsidRPr="00000000" w14:paraId="00000067">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Fajardo, E. (2007). Construcción de género y ficción televisiva en España. </w:t>
      </w:r>
      <w:r w:rsidDel="00000000" w:rsidR="00000000" w:rsidRPr="00000000">
        <w:rPr>
          <w:rFonts w:ascii="Times New Roman" w:cs="Times New Roman" w:eastAsia="Times New Roman" w:hAnsi="Times New Roman"/>
          <w:i w:val="1"/>
          <w:sz w:val="24"/>
          <w:szCs w:val="24"/>
          <w:highlight w:val="white"/>
          <w:vertAlign w:val="baseline"/>
          <w:rtl w:val="0"/>
        </w:rPr>
        <w:t xml:space="preserve">Comunicar</w:t>
      </w:r>
      <w:r w:rsidDel="00000000" w:rsidR="00000000" w:rsidRPr="00000000">
        <w:rPr>
          <w:rFonts w:ascii="Times New Roman" w:cs="Times New Roman" w:eastAsia="Times New Roman" w:hAnsi="Times New Roman"/>
          <w:sz w:val="24"/>
          <w:szCs w:val="24"/>
          <w:highlight w:val="white"/>
          <w:vertAlign w:val="baseline"/>
          <w:rtl w:val="0"/>
        </w:rPr>
        <w:t xml:space="preserve">, 28, 229-236. </w:t>
      </w:r>
    </w:p>
    <w:p w:rsidR="00000000" w:rsidDel="00000000" w:rsidP="00000000" w:rsidRDefault="00000000" w:rsidRPr="00000000" w14:paraId="00000068">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Fitzmyer, J. (1978). </w:t>
      </w:r>
      <w:r w:rsidDel="00000000" w:rsidR="00000000" w:rsidRPr="00000000">
        <w:rPr>
          <w:rFonts w:ascii="Times New Roman" w:cs="Times New Roman" w:eastAsia="Times New Roman" w:hAnsi="Times New Roman"/>
          <w:i w:val="1"/>
          <w:sz w:val="24"/>
          <w:szCs w:val="24"/>
          <w:highlight w:val="white"/>
          <w:vertAlign w:val="baseline"/>
          <w:rtl w:val="0"/>
        </w:rPr>
        <w:t xml:space="preserve">El evangelio según Lucas, III</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Traducción y comentario 8, 22-18, 14</w:t>
      </w:r>
      <w:r w:rsidDel="00000000" w:rsidR="00000000" w:rsidRPr="00000000">
        <w:rPr>
          <w:rFonts w:ascii="Times New Roman" w:cs="Times New Roman" w:eastAsia="Times New Roman" w:hAnsi="Times New Roman"/>
          <w:sz w:val="24"/>
          <w:szCs w:val="24"/>
          <w:highlight w:val="white"/>
          <w:vertAlign w:val="baseline"/>
          <w:rtl w:val="0"/>
        </w:rPr>
        <w:t xml:space="preserve">. Madrid: Cristiandad.</w:t>
      </w:r>
    </w:p>
    <w:p w:rsidR="00000000" w:rsidDel="00000000" w:rsidP="00000000" w:rsidRDefault="00000000" w:rsidRPr="00000000" w14:paraId="00000069">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Harris, P. L., &amp; Koenig, M. A. (2006). Trust in testimony: How children learn about science and religion. </w:t>
      </w:r>
      <w:r w:rsidDel="00000000" w:rsidR="00000000" w:rsidRPr="00000000">
        <w:rPr>
          <w:rFonts w:ascii="Times New Roman" w:cs="Times New Roman" w:eastAsia="Times New Roman" w:hAnsi="Times New Roman"/>
          <w:i w:val="1"/>
          <w:sz w:val="24"/>
          <w:szCs w:val="24"/>
          <w:highlight w:val="white"/>
          <w:vertAlign w:val="baseline"/>
          <w:rtl w:val="0"/>
        </w:rPr>
        <w:t xml:space="preserve">Child Development, 77</w:t>
      </w:r>
      <w:r w:rsidDel="00000000" w:rsidR="00000000" w:rsidRPr="00000000">
        <w:rPr>
          <w:rFonts w:ascii="Times New Roman" w:cs="Times New Roman" w:eastAsia="Times New Roman" w:hAnsi="Times New Roman"/>
          <w:sz w:val="24"/>
          <w:szCs w:val="24"/>
          <w:highlight w:val="white"/>
          <w:vertAlign w:val="baseline"/>
          <w:rtl w:val="0"/>
        </w:rPr>
        <w:t xml:space="preserve">(3), 505-524.</w:t>
      </w:r>
    </w:p>
    <w:p w:rsidR="00000000" w:rsidDel="00000000" w:rsidP="00000000" w:rsidRDefault="00000000" w:rsidRPr="00000000" w14:paraId="0000006A">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Heiphetz, L., Lane, J. D., Waytz, A., &amp; Young, L. L. (2016). How children and adults represent God’s mind. </w:t>
      </w:r>
      <w:r w:rsidDel="00000000" w:rsidR="00000000" w:rsidRPr="00000000">
        <w:rPr>
          <w:rFonts w:ascii="Times New Roman" w:cs="Times New Roman" w:eastAsia="Times New Roman" w:hAnsi="Times New Roman"/>
          <w:i w:val="1"/>
          <w:sz w:val="24"/>
          <w:szCs w:val="24"/>
          <w:highlight w:val="white"/>
          <w:vertAlign w:val="baseline"/>
          <w:rtl w:val="0"/>
        </w:rPr>
        <w:t xml:space="preserve">Cognitive Science, 40</w:t>
      </w:r>
      <w:r w:rsidDel="00000000" w:rsidR="00000000" w:rsidRPr="00000000">
        <w:rPr>
          <w:rFonts w:ascii="Times New Roman" w:cs="Times New Roman" w:eastAsia="Times New Roman" w:hAnsi="Times New Roman"/>
          <w:sz w:val="24"/>
          <w:szCs w:val="24"/>
          <w:highlight w:val="white"/>
          <w:vertAlign w:val="baseline"/>
          <w:rtl w:val="0"/>
        </w:rPr>
        <w:t xml:space="preserve">(1), 121-144.</w:t>
      </w:r>
    </w:p>
    <w:p w:rsidR="00000000" w:rsidDel="00000000" w:rsidP="00000000" w:rsidRDefault="00000000" w:rsidRPr="00000000" w14:paraId="0000006B">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Hoffner, C., &amp; Buchanan, M. (2005). Young adults’ wishful identification with television characters: The role of perceived similarity and character attributes. </w:t>
      </w:r>
      <w:r w:rsidDel="00000000" w:rsidR="00000000" w:rsidRPr="00000000">
        <w:rPr>
          <w:rFonts w:ascii="Times New Roman" w:cs="Times New Roman" w:eastAsia="Times New Roman" w:hAnsi="Times New Roman"/>
          <w:i w:val="1"/>
          <w:sz w:val="24"/>
          <w:szCs w:val="24"/>
          <w:highlight w:val="white"/>
          <w:vertAlign w:val="baseline"/>
          <w:rtl w:val="0"/>
        </w:rPr>
        <w:t xml:space="preserve">Media Psychology, 7</w:t>
      </w:r>
      <w:r w:rsidDel="00000000" w:rsidR="00000000" w:rsidRPr="00000000">
        <w:rPr>
          <w:rFonts w:ascii="Times New Roman" w:cs="Times New Roman" w:eastAsia="Times New Roman" w:hAnsi="Times New Roman"/>
          <w:sz w:val="24"/>
          <w:szCs w:val="24"/>
          <w:highlight w:val="white"/>
          <w:vertAlign w:val="baseline"/>
          <w:rtl w:val="0"/>
        </w:rPr>
        <w:t xml:space="preserve">(4), 325-351.</w:t>
      </w:r>
    </w:p>
    <w:p w:rsidR="00000000" w:rsidDel="00000000" w:rsidP="00000000" w:rsidRDefault="00000000" w:rsidRPr="00000000" w14:paraId="0000006C">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Igartua, J. J. (2008). Identificación con los personajes y persuasión incidental a través de la ficción cinematográfica. </w:t>
      </w:r>
      <w:r w:rsidDel="00000000" w:rsidR="00000000" w:rsidRPr="00000000">
        <w:rPr>
          <w:rFonts w:ascii="Times New Roman" w:cs="Times New Roman" w:eastAsia="Times New Roman" w:hAnsi="Times New Roman"/>
          <w:i w:val="1"/>
          <w:sz w:val="24"/>
          <w:szCs w:val="24"/>
          <w:highlight w:val="white"/>
          <w:vertAlign w:val="baseline"/>
          <w:rtl w:val="0"/>
        </w:rPr>
        <w:t xml:space="preserve">Escritos de Psicología, 2</w:t>
      </w:r>
      <w:r w:rsidDel="00000000" w:rsidR="00000000" w:rsidRPr="00000000">
        <w:rPr>
          <w:rFonts w:ascii="Times New Roman" w:cs="Times New Roman" w:eastAsia="Times New Roman" w:hAnsi="Times New Roman"/>
          <w:sz w:val="24"/>
          <w:szCs w:val="24"/>
          <w:highlight w:val="white"/>
          <w:vertAlign w:val="baseline"/>
          <w:rtl w:val="0"/>
        </w:rPr>
        <w:t xml:space="preserve">(1), 42-53.</w:t>
      </w:r>
    </w:p>
    <w:p w:rsidR="00000000" w:rsidDel="00000000" w:rsidP="00000000" w:rsidRDefault="00000000" w:rsidRPr="00000000" w14:paraId="0000006D">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Igartua, J. J. y Páez, D. (1998). Validez y fiabilidad de una escala de empatía e identificación con los personajes. </w:t>
      </w:r>
      <w:r w:rsidDel="00000000" w:rsidR="00000000" w:rsidRPr="00000000">
        <w:rPr>
          <w:rFonts w:ascii="Times New Roman" w:cs="Times New Roman" w:eastAsia="Times New Roman" w:hAnsi="Times New Roman"/>
          <w:i w:val="1"/>
          <w:sz w:val="24"/>
          <w:szCs w:val="24"/>
          <w:highlight w:val="white"/>
          <w:vertAlign w:val="baseline"/>
          <w:rtl w:val="0"/>
        </w:rPr>
        <w:t xml:space="preserve">Psicothema, 10</w:t>
      </w:r>
      <w:r w:rsidDel="00000000" w:rsidR="00000000" w:rsidRPr="00000000">
        <w:rPr>
          <w:rFonts w:ascii="Times New Roman" w:cs="Times New Roman" w:eastAsia="Times New Roman" w:hAnsi="Times New Roman"/>
          <w:sz w:val="24"/>
          <w:szCs w:val="24"/>
          <w:highlight w:val="white"/>
          <w:vertAlign w:val="baseline"/>
          <w:rtl w:val="0"/>
        </w:rPr>
        <w:t xml:space="preserve">(2), 423-436.  </w:t>
      </w:r>
    </w:p>
    <w:p w:rsidR="00000000" w:rsidDel="00000000" w:rsidP="00000000" w:rsidRDefault="00000000" w:rsidRPr="00000000" w14:paraId="0000006E">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Igartua, J. J., &amp; Muñiz, C. (2008). Identificación con los personajes y disfrute ante largometrajes de ficción. Una investigación empírica.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Comunicación y Sociedad, 21</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(1), 25-52.</w:t>
      </w:r>
      <w:r w:rsidDel="00000000" w:rsidR="00000000" w:rsidRPr="00000000">
        <w:rPr>
          <w:rtl w:val="0"/>
        </w:rPr>
      </w:r>
    </w:p>
    <w:p w:rsidR="00000000" w:rsidDel="00000000" w:rsidP="00000000" w:rsidRDefault="00000000" w:rsidRPr="00000000" w14:paraId="0000006F">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Igartua, J. J., Barrios, I., &amp; Piñeiro, V. (2011). </w:t>
      </w:r>
      <w:r w:rsidDel="00000000" w:rsidR="00000000" w:rsidRPr="00000000">
        <w:rPr>
          <w:rFonts w:ascii="Times New Roman" w:cs="Times New Roman" w:eastAsia="Times New Roman" w:hAnsi="Times New Roman"/>
          <w:i w:val="1"/>
          <w:sz w:val="24"/>
          <w:szCs w:val="24"/>
          <w:highlight w:val="white"/>
          <w:vertAlign w:val="baseline"/>
          <w:rtl w:val="0"/>
        </w:rPr>
        <w:t xml:space="preserve">Persuading people through controversial movies: Processes and mechanisms of narrative persuasion</w:t>
      </w:r>
      <w:r w:rsidDel="00000000" w:rsidR="00000000" w:rsidRPr="00000000">
        <w:rPr>
          <w:rFonts w:ascii="Times New Roman" w:cs="Times New Roman" w:eastAsia="Times New Roman" w:hAnsi="Times New Roman"/>
          <w:sz w:val="24"/>
          <w:szCs w:val="24"/>
          <w:highlight w:val="white"/>
          <w:vertAlign w:val="baseline"/>
          <w:rtl w:val="0"/>
        </w:rPr>
        <w:t xml:space="preserve"> [ponencia]. 61th Annual Conference of the International Communication Association (</w:t>
      </w:r>
      <w:r w:rsidDel="00000000" w:rsidR="00000000" w:rsidRPr="00000000">
        <w:rPr>
          <w:rFonts w:ascii="Times New Roman" w:cs="Times New Roman" w:eastAsia="Times New Roman" w:hAnsi="Times New Roman"/>
          <w:smallCaps w:val="1"/>
          <w:sz w:val="24"/>
          <w:szCs w:val="24"/>
          <w:highlight w:val="white"/>
          <w:vertAlign w:val="baseline"/>
          <w:rtl w:val="0"/>
        </w:rPr>
        <w:t xml:space="preserve">ica</w:t>
      </w:r>
      <w:r w:rsidDel="00000000" w:rsidR="00000000" w:rsidRPr="00000000">
        <w:rPr>
          <w:rFonts w:ascii="Times New Roman" w:cs="Times New Roman" w:eastAsia="Times New Roman" w:hAnsi="Times New Roman"/>
          <w:sz w:val="24"/>
          <w:szCs w:val="24"/>
          <w:highlight w:val="white"/>
          <w:vertAlign w:val="baseline"/>
          <w:rtl w:val="0"/>
        </w:rPr>
        <w:t xml:space="preserve">), Estados Unidos.</w:t>
      </w:r>
    </w:p>
    <w:p w:rsidR="00000000" w:rsidDel="00000000" w:rsidP="00000000" w:rsidRDefault="00000000" w:rsidRPr="00000000" w14:paraId="00000070">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Laplanche, J., &amp; Pontalis, J. B. (1993). </w:t>
      </w:r>
      <w:r w:rsidDel="00000000" w:rsidR="00000000" w:rsidRPr="00000000">
        <w:rPr>
          <w:rFonts w:ascii="Times New Roman" w:cs="Times New Roman" w:eastAsia="Times New Roman" w:hAnsi="Times New Roman"/>
          <w:i w:val="1"/>
          <w:sz w:val="24"/>
          <w:szCs w:val="24"/>
          <w:highlight w:val="white"/>
          <w:vertAlign w:val="baseline"/>
          <w:rtl w:val="0"/>
        </w:rPr>
        <w:t xml:space="preserve">Diccionario de psicología</w:t>
      </w:r>
      <w:r w:rsidDel="00000000" w:rsidR="00000000" w:rsidRPr="00000000">
        <w:rPr>
          <w:rFonts w:ascii="Times New Roman" w:cs="Times New Roman" w:eastAsia="Times New Roman" w:hAnsi="Times New Roman"/>
          <w:sz w:val="24"/>
          <w:szCs w:val="24"/>
          <w:highlight w:val="white"/>
          <w:vertAlign w:val="baseline"/>
          <w:rtl w:val="0"/>
        </w:rPr>
        <w:t xml:space="preserve">. Barcelona: Labor.</w:t>
      </w:r>
    </w:p>
    <w:p w:rsidR="00000000" w:rsidDel="00000000" w:rsidP="00000000" w:rsidRDefault="00000000" w:rsidRPr="00000000" w14:paraId="00000071">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Lee, S. (2009). Does empathy mediate the relationship between neuroticism and depressive symptomatology among college students? </w:t>
      </w:r>
      <w:r w:rsidDel="00000000" w:rsidR="00000000" w:rsidRPr="00000000">
        <w:rPr>
          <w:rFonts w:ascii="Times New Roman" w:cs="Times New Roman" w:eastAsia="Times New Roman" w:hAnsi="Times New Roman"/>
          <w:i w:val="1"/>
          <w:sz w:val="24"/>
          <w:szCs w:val="24"/>
          <w:highlight w:val="white"/>
          <w:vertAlign w:val="baseline"/>
          <w:rtl w:val="0"/>
        </w:rPr>
        <w:t xml:space="preserve">Personality and Individual Differences, 47</w:t>
      </w:r>
      <w:r w:rsidDel="00000000" w:rsidR="00000000" w:rsidRPr="00000000">
        <w:rPr>
          <w:rFonts w:ascii="Times New Roman" w:cs="Times New Roman" w:eastAsia="Times New Roman" w:hAnsi="Times New Roman"/>
          <w:sz w:val="24"/>
          <w:szCs w:val="24"/>
          <w:highlight w:val="white"/>
          <w:vertAlign w:val="baseline"/>
          <w:rtl w:val="0"/>
        </w:rPr>
        <w:t xml:space="preserve">(5), 429-433.</w:t>
      </w:r>
    </w:p>
    <w:p w:rsidR="00000000" w:rsidDel="00000000" w:rsidP="00000000" w:rsidRDefault="00000000" w:rsidRPr="00000000" w14:paraId="00000072">
      <w:pPr>
        <w:spacing w:line="480" w:lineRule="auto"/>
        <w:ind w:left="720" w:hanging="72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Lemos, V. N., &amp; Richaud de Minzi, M. C. (2010). Construcción de un instrumento para evaluar el razonamiento prosocial en niños de 7 y 8 años: una versión pictórica. </w:t>
      </w:r>
      <w:r w:rsidDel="00000000" w:rsidR="00000000" w:rsidRPr="00000000">
        <w:rPr>
          <w:rFonts w:ascii="Times New Roman" w:cs="Times New Roman" w:eastAsia="Times New Roman" w:hAnsi="Times New Roman"/>
          <w:i w:val="1"/>
          <w:sz w:val="24"/>
          <w:szCs w:val="24"/>
          <w:highlight w:val="white"/>
          <w:vertAlign w:val="baseline"/>
          <w:rtl w:val="0"/>
        </w:rPr>
        <w:t xml:space="preserve">Universitas Psychologica</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9</w:t>
      </w:r>
      <w:r w:rsidDel="00000000" w:rsidR="00000000" w:rsidRPr="00000000">
        <w:rPr>
          <w:rFonts w:ascii="Times New Roman" w:cs="Times New Roman" w:eastAsia="Times New Roman" w:hAnsi="Times New Roman"/>
          <w:sz w:val="24"/>
          <w:szCs w:val="24"/>
          <w:highlight w:val="white"/>
          <w:vertAlign w:val="baseline"/>
          <w:rtl w:val="0"/>
        </w:rPr>
        <w:t xml:space="preserve">(3), 879-891.</w:t>
      </w:r>
      <w:r w:rsidDel="00000000" w:rsidR="00000000" w:rsidRPr="00000000">
        <w:rPr>
          <w:rtl w:val="0"/>
        </w:rPr>
      </w:r>
    </w:p>
    <w:p w:rsidR="00000000" w:rsidDel="00000000" w:rsidP="00000000" w:rsidRDefault="00000000" w:rsidRPr="00000000" w14:paraId="00000073">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Mareš, J. (2017). Prosocial behavior education in children. </w:t>
      </w:r>
      <w:r w:rsidDel="00000000" w:rsidR="00000000" w:rsidRPr="00000000">
        <w:rPr>
          <w:rFonts w:ascii="Times New Roman" w:cs="Times New Roman" w:eastAsia="Times New Roman" w:hAnsi="Times New Roman"/>
          <w:i w:val="1"/>
          <w:sz w:val="24"/>
          <w:szCs w:val="24"/>
          <w:highlight w:val="white"/>
          <w:vertAlign w:val="baseline"/>
          <w:rtl w:val="0"/>
        </w:rPr>
        <w:t xml:space="preserve">Acta Technologica Dubnicae, 7</w:t>
      </w:r>
      <w:r w:rsidDel="00000000" w:rsidR="00000000" w:rsidRPr="00000000">
        <w:rPr>
          <w:rFonts w:ascii="Times New Roman" w:cs="Times New Roman" w:eastAsia="Times New Roman" w:hAnsi="Times New Roman"/>
          <w:sz w:val="24"/>
          <w:szCs w:val="24"/>
          <w:highlight w:val="white"/>
          <w:vertAlign w:val="baseline"/>
          <w:rtl w:val="0"/>
        </w:rPr>
        <w:t xml:space="preserve">(2), 7-16.</w:t>
      </w:r>
    </w:p>
    <w:p w:rsidR="00000000" w:rsidDel="00000000" w:rsidP="00000000" w:rsidRDefault="00000000" w:rsidRPr="00000000" w14:paraId="00000074">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Marguerat, D., &amp; Bourquin, Y. (2000).</w:t>
      </w:r>
      <w:r w:rsidDel="00000000" w:rsidR="00000000" w:rsidRPr="00000000">
        <w:rPr>
          <w:rFonts w:ascii="Times New Roman" w:cs="Times New Roman" w:eastAsia="Times New Roman" w:hAnsi="Times New Roman"/>
          <w:i w:val="1"/>
          <w:sz w:val="24"/>
          <w:szCs w:val="24"/>
          <w:highlight w:val="white"/>
          <w:vertAlign w:val="baseline"/>
          <w:rtl w:val="0"/>
        </w:rPr>
        <w:t xml:space="preserve"> Cómo leer los relatos bíblicos: iniciación al análisis narrativo (vol. 106)</w:t>
      </w:r>
      <w:r w:rsidDel="00000000" w:rsidR="00000000" w:rsidRPr="00000000">
        <w:rPr>
          <w:rFonts w:ascii="Times New Roman" w:cs="Times New Roman" w:eastAsia="Times New Roman" w:hAnsi="Times New Roman"/>
          <w:sz w:val="24"/>
          <w:szCs w:val="24"/>
          <w:highlight w:val="white"/>
          <w:vertAlign w:val="baseline"/>
          <w:rtl w:val="0"/>
        </w:rPr>
        <w:t xml:space="preserve">. Santander: Sal Terrae.</w:t>
      </w:r>
    </w:p>
    <w:p w:rsidR="00000000" w:rsidDel="00000000" w:rsidP="00000000" w:rsidRDefault="00000000" w:rsidRPr="00000000" w14:paraId="00000075">
      <w:pPr>
        <w:spacing w:line="480" w:lineRule="auto"/>
        <w:ind w:left="720" w:hanging="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Marín-Díaz, V., y Sánchez-Cuenca, C. (2015). Formación en valores y cuentos tradicionales en la etapa de educación infantil. </w:t>
      </w:r>
      <w:r w:rsidDel="00000000" w:rsidR="00000000" w:rsidRPr="00000000">
        <w:rPr>
          <w:rFonts w:ascii="Times New Roman" w:cs="Times New Roman" w:eastAsia="Times New Roman" w:hAnsi="Times New Roman"/>
          <w:i w:val="1"/>
          <w:sz w:val="24"/>
          <w:szCs w:val="24"/>
          <w:vertAlign w:val="baseline"/>
          <w:rtl w:val="0"/>
        </w:rPr>
        <w:t xml:space="preserve">Revista Latinoamericana de Ciencias Sociales, Niñez y Juventud, 13</w:t>
      </w:r>
      <w:r w:rsidDel="00000000" w:rsidR="00000000" w:rsidRPr="00000000">
        <w:rPr>
          <w:rFonts w:ascii="Times New Roman" w:cs="Times New Roman" w:eastAsia="Times New Roman" w:hAnsi="Times New Roman"/>
          <w:sz w:val="24"/>
          <w:szCs w:val="24"/>
          <w:vertAlign w:val="baseline"/>
          <w:rtl w:val="0"/>
        </w:rPr>
        <w:t xml:space="preserve">(2), 1093-1106.</w:t>
      </w:r>
    </w:p>
    <w:p w:rsidR="00000000" w:rsidDel="00000000" w:rsidP="00000000" w:rsidRDefault="00000000" w:rsidRPr="00000000" w14:paraId="00000076">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Medrano, C., &amp; Aierbe, A. (2008). Valores y contextos de desarrollo. </w:t>
      </w:r>
      <w:r w:rsidDel="00000000" w:rsidR="00000000" w:rsidRPr="00000000">
        <w:rPr>
          <w:rFonts w:ascii="Times New Roman" w:cs="Times New Roman" w:eastAsia="Times New Roman" w:hAnsi="Times New Roman"/>
          <w:i w:val="1"/>
          <w:sz w:val="24"/>
          <w:szCs w:val="24"/>
          <w:highlight w:val="white"/>
          <w:vertAlign w:val="baseline"/>
          <w:rtl w:val="0"/>
        </w:rPr>
        <w:t xml:space="preserve">Revista de Psicodidáctica, 13</w:t>
      </w:r>
      <w:r w:rsidDel="00000000" w:rsidR="00000000" w:rsidRPr="00000000">
        <w:rPr>
          <w:rFonts w:ascii="Times New Roman" w:cs="Times New Roman" w:eastAsia="Times New Roman" w:hAnsi="Times New Roman"/>
          <w:sz w:val="24"/>
          <w:szCs w:val="24"/>
          <w:highlight w:val="white"/>
          <w:vertAlign w:val="baseline"/>
          <w:rtl w:val="0"/>
        </w:rPr>
        <w:t xml:space="preserve">(1), 53-67.</w:t>
      </w:r>
    </w:p>
    <w:p w:rsidR="00000000" w:rsidDel="00000000" w:rsidP="00000000" w:rsidRDefault="00000000" w:rsidRPr="00000000" w14:paraId="00000077">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Meier, J. (2017). </w:t>
      </w:r>
      <w:r w:rsidDel="00000000" w:rsidR="00000000" w:rsidRPr="00000000">
        <w:rPr>
          <w:rFonts w:ascii="Times New Roman" w:cs="Times New Roman" w:eastAsia="Times New Roman" w:hAnsi="Times New Roman"/>
          <w:i w:val="1"/>
          <w:sz w:val="24"/>
          <w:szCs w:val="24"/>
          <w:highlight w:val="white"/>
          <w:vertAlign w:val="baseline"/>
          <w:rtl w:val="0"/>
        </w:rPr>
        <w:t xml:space="preserve">Un judío marginal. Tomo V: Nueva visión del Jesús histórico. La autenticidad de las parábolas a examen</w:t>
      </w:r>
      <w:r w:rsidDel="00000000" w:rsidR="00000000" w:rsidRPr="00000000">
        <w:rPr>
          <w:rFonts w:ascii="Times New Roman" w:cs="Times New Roman" w:eastAsia="Times New Roman" w:hAnsi="Times New Roman"/>
          <w:sz w:val="24"/>
          <w:szCs w:val="24"/>
          <w:highlight w:val="white"/>
          <w:vertAlign w:val="baseline"/>
          <w:rtl w:val="0"/>
        </w:rPr>
        <w:t xml:space="preserve">. Navarra: Verbo Divino.</w:t>
      </w:r>
    </w:p>
    <w:p w:rsidR="00000000" w:rsidDel="00000000" w:rsidP="00000000" w:rsidRDefault="00000000" w:rsidRPr="00000000" w14:paraId="00000078">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Oetting, E. R., &amp; Beauvais, F. (1991). Orthogonal cultural identification theory: The cultural identification of minority adolescents. </w:t>
      </w:r>
      <w:r w:rsidDel="00000000" w:rsidR="00000000" w:rsidRPr="00000000">
        <w:rPr>
          <w:rFonts w:ascii="Times New Roman" w:cs="Times New Roman" w:eastAsia="Times New Roman" w:hAnsi="Times New Roman"/>
          <w:i w:val="1"/>
          <w:sz w:val="24"/>
          <w:szCs w:val="24"/>
          <w:highlight w:val="white"/>
          <w:vertAlign w:val="baseline"/>
          <w:rtl w:val="0"/>
        </w:rPr>
        <w:t xml:space="preserve">International Journal of the Addictions</w:t>
      </w:r>
      <w:r w:rsidDel="00000000" w:rsidR="00000000" w:rsidRPr="00000000">
        <w:rPr>
          <w:rFonts w:ascii="Times New Roman" w:cs="Times New Roman" w:eastAsia="Times New Roman" w:hAnsi="Times New Roman"/>
          <w:sz w:val="24"/>
          <w:szCs w:val="24"/>
          <w:highlight w:val="white"/>
          <w:vertAlign w:val="baseline"/>
          <w:rtl w:val="0"/>
        </w:rPr>
        <w:t xml:space="preserve">, 25(sup5), 655-685.</w:t>
      </w:r>
    </w:p>
    <w:p w:rsidR="00000000" w:rsidDel="00000000" w:rsidP="00000000" w:rsidRDefault="00000000" w:rsidRPr="00000000" w14:paraId="00000079">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Otiz, M. J., Apodaka, P., Etxeberria, I., Ezeiza, A., Fuentes, M. J., &amp; López, F. (1993). Algunos predictores de la conducta prosocial-altruista en la infancia: empatía, toma de perspectiva, apego, modelos parentales, disciplina familiar e imagen del ser humano. </w:t>
      </w:r>
      <w:r w:rsidDel="00000000" w:rsidR="00000000" w:rsidRPr="00000000">
        <w:rPr>
          <w:rFonts w:ascii="Times New Roman" w:cs="Times New Roman" w:eastAsia="Times New Roman" w:hAnsi="Times New Roman"/>
          <w:i w:val="1"/>
          <w:sz w:val="24"/>
          <w:szCs w:val="24"/>
          <w:highlight w:val="white"/>
          <w:vertAlign w:val="baseline"/>
          <w:rtl w:val="0"/>
        </w:rPr>
        <w:t xml:space="preserve">Revista de Psicología Social, 8</w:t>
      </w:r>
      <w:r w:rsidDel="00000000" w:rsidR="00000000" w:rsidRPr="00000000">
        <w:rPr>
          <w:rFonts w:ascii="Times New Roman" w:cs="Times New Roman" w:eastAsia="Times New Roman" w:hAnsi="Times New Roman"/>
          <w:sz w:val="24"/>
          <w:szCs w:val="24"/>
          <w:highlight w:val="white"/>
          <w:vertAlign w:val="baseline"/>
          <w:rtl w:val="0"/>
        </w:rPr>
        <w:t xml:space="preserve">(1), 83-98.</w:t>
      </w:r>
    </w:p>
    <w:p w:rsidR="00000000" w:rsidDel="00000000" w:rsidP="00000000" w:rsidRDefault="00000000" w:rsidRPr="00000000" w14:paraId="0000007A">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Pacheco, J. R., Noriega, K. J. R., &amp; Briceño, M. L. (2015). Diferencias en comportamientos prosociales entre adolescentes colombianos.</w:t>
      </w:r>
      <w:r w:rsidDel="00000000" w:rsidR="00000000" w:rsidRPr="00000000">
        <w:rPr>
          <w:rFonts w:ascii="Times New Roman" w:cs="Times New Roman" w:eastAsia="Times New Roman" w:hAnsi="Times New Roman"/>
          <w:i w:val="1"/>
          <w:sz w:val="24"/>
          <w:szCs w:val="24"/>
          <w:highlight w:val="white"/>
          <w:vertAlign w:val="baseline"/>
          <w:rtl w:val="0"/>
        </w:rPr>
        <w:t xml:space="preserve"> Psicogente, 18</w:t>
      </w:r>
      <w:r w:rsidDel="00000000" w:rsidR="00000000" w:rsidRPr="00000000">
        <w:rPr>
          <w:rFonts w:ascii="Times New Roman" w:cs="Times New Roman" w:eastAsia="Times New Roman" w:hAnsi="Times New Roman"/>
          <w:sz w:val="24"/>
          <w:szCs w:val="24"/>
          <w:highlight w:val="white"/>
          <w:vertAlign w:val="baseline"/>
          <w:rtl w:val="0"/>
        </w:rPr>
        <w:t xml:space="preserve">(34), 311-319.</w:t>
      </w:r>
    </w:p>
    <w:p w:rsidR="00000000" w:rsidDel="00000000" w:rsidP="00000000" w:rsidRDefault="00000000" w:rsidRPr="00000000" w14:paraId="0000007B">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Papalia, D. (2009). </w:t>
      </w:r>
      <w:r w:rsidDel="00000000" w:rsidR="00000000" w:rsidRPr="00000000">
        <w:rPr>
          <w:rFonts w:ascii="Times New Roman" w:cs="Times New Roman" w:eastAsia="Times New Roman" w:hAnsi="Times New Roman"/>
          <w:i w:val="1"/>
          <w:sz w:val="24"/>
          <w:szCs w:val="24"/>
          <w:highlight w:val="white"/>
          <w:vertAlign w:val="baseline"/>
          <w:rtl w:val="0"/>
        </w:rPr>
        <w:t xml:space="preserve">Psicología del desarrollo de la infancia a la adolescencia.</w:t>
      </w:r>
      <w:r w:rsidDel="00000000" w:rsidR="00000000" w:rsidRPr="00000000">
        <w:rPr>
          <w:rFonts w:ascii="Times New Roman" w:cs="Times New Roman" w:eastAsia="Times New Roman" w:hAnsi="Times New Roman"/>
          <w:sz w:val="24"/>
          <w:szCs w:val="24"/>
          <w:highlight w:val="white"/>
          <w:vertAlign w:val="baseline"/>
          <w:rtl w:val="0"/>
        </w:rPr>
        <w:t xml:space="preserve"> Mc Graw-Hill.</w:t>
      </w:r>
    </w:p>
    <w:p w:rsidR="00000000" w:rsidDel="00000000" w:rsidP="00000000" w:rsidRDefault="00000000" w:rsidRPr="00000000" w14:paraId="0000007C">
      <w:pPr>
        <w:spacing w:line="480" w:lineRule="auto"/>
        <w:ind w:left="720" w:hanging="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Ríos, L. F. M., Gerena, S. V., Camacho, L. N., &amp; Arbelaez, J. G. (2016).</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Socioafectividad y desarrollo moral en la primera infancia</w:t>
      </w:r>
      <w:r w:rsidDel="00000000" w:rsidR="00000000" w:rsidRPr="00000000">
        <w:rPr>
          <w:rFonts w:ascii="Times New Roman" w:cs="Times New Roman" w:eastAsia="Times New Roman" w:hAnsi="Times New Roman"/>
          <w:i w:val="1"/>
          <w:sz w:val="24"/>
          <w:szCs w:val="24"/>
          <w:vertAlign w:val="baseline"/>
          <w:rtl w:val="0"/>
        </w:rPr>
        <w:t xml:space="preserve">. Revista Horizontes Pedagógicos, 18</w:t>
      </w:r>
      <w:r w:rsidDel="00000000" w:rsidR="00000000" w:rsidRPr="00000000">
        <w:rPr>
          <w:rFonts w:ascii="Times New Roman" w:cs="Times New Roman" w:eastAsia="Times New Roman" w:hAnsi="Times New Roman"/>
          <w:sz w:val="24"/>
          <w:szCs w:val="24"/>
          <w:vertAlign w:val="baseline"/>
          <w:rtl w:val="0"/>
        </w:rPr>
        <w:t xml:space="preserve">(1), 73-80.</w:t>
      </w:r>
    </w:p>
    <w:p w:rsidR="00000000" w:rsidDel="00000000" w:rsidP="00000000" w:rsidRDefault="00000000" w:rsidRPr="00000000" w14:paraId="0000007D">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Rivera, J. (2007). Personajes con sello colombiano. </w:t>
      </w:r>
      <w:r w:rsidDel="00000000" w:rsidR="00000000" w:rsidRPr="00000000">
        <w:rPr>
          <w:rFonts w:ascii="Times New Roman" w:cs="Times New Roman" w:eastAsia="Times New Roman" w:hAnsi="Times New Roman"/>
          <w:i w:val="1"/>
          <w:sz w:val="24"/>
          <w:szCs w:val="24"/>
          <w:vertAlign w:val="baseline"/>
          <w:rtl w:val="0"/>
        </w:rPr>
        <w:t xml:space="preserve">Revista Anagramas (5)</w:t>
      </w:r>
      <w:r w:rsidDel="00000000" w:rsidR="00000000" w:rsidRPr="00000000">
        <w:rPr>
          <w:rFonts w:ascii="Times New Roman" w:cs="Times New Roman" w:eastAsia="Times New Roman" w:hAnsi="Times New Roman"/>
          <w:sz w:val="24"/>
          <w:szCs w:val="24"/>
          <w:vertAlign w:val="baseline"/>
          <w:rtl w:val="0"/>
        </w:rPr>
        <w:t xml:space="preserve">, 95-117.</w:t>
      </w:r>
      <w:r w:rsidDel="00000000" w:rsidR="00000000" w:rsidRPr="00000000">
        <w:rPr>
          <w:rtl w:val="0"/>
        </w:rPr>
      </w:r>
    </w:p>
    <w:p w:rsidR="00000000" w:rsidDel="00000000" w:rsidP="00000000" w:rsidRDefault="00000000" w:rsidRPr="00000000" w14:paraId="0000007E">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Roche, R. (1995).</w:t>
      </w:r>
      <w:r w:rsidDel="00000000" w:rsidR="00000000" w:rsidRPr="00000000">
        <w:rPr>
          <w:rFonts w:ascii="Times New Roman" w:cs="Times New Roman" w:eastAsia="Times New Roman" w:hAnsi="Times New Roman"/>
          <w:i w:val="1"/>
          <w:sz w:val="24"/>
          <w:szCs w:val="24"/>
          <w:highlight w:val="white"/>
          <w:vertAlign w:val="baseline"/>
          <w:rtl w:val="0"/>
        </w:rPr>
        <w:t xml:space="preserve"> Psicología y educación para la prosocialidad</w:t>
      </w:r>
      <w:r w:rsidDel="00000000" w:rsidR="00000000" w:rsidRPr="00000000">
        <w:rPr>
          <w:rFonts w:ascii="Times New Roman" w:cs="Times New Roman" w:eastAsia="Times New Roman" w:hAnsi="Times New Roman"/>
          <w:sz w:val="24"/>
          <w:szCs w:val="24"/>
          <w:highlight w:val="white"/>
          <w:vertAlign w:val="baseline"/>
          <w:rtl w:val="0"/>
        </w:rPr>
        <w:t xml:space="preserve">. Barcelona: Universidad Autónoma de Barcelona.</w:t>
      </w:r>
    </w:p>
    <w:p w:rsidR="00000000" w:rsidDel="00000000" w:rsidP="00000000" w:rsidRDefault="00000000" w:rsidRPr="00000000" w14:paraId="0000007F">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Sánchez, S. (2012). Valores morales, empatía e identificación con los personajes de ficción. El universo representativo de “Cuéntame cómo pasó” (TVE). </w:t>
      </w:r>
      <w:r w:rsidDel="00000000" w:rsidR="00000000" w:rsidRPr="00000000">
        <w:rPr>
          <w:rFonts w:ascii="Times New Roman" w:cs="Times New Roman" w:eastAsia="Times New Roman" w:hAnsi="Times New Roman"/>
          <w:i w:val="1"/>
          <w:sz w:val="24"/>
          <w:szCs w:val="24"/>
          <w:highlight w:val="white"/>
          <w:vertAlign w:val="baseline"/>
          <w:rtl w:val="0"/>
        </w:rPr>
        <w:t xml:space="preserve">Revista Mediterránea de Comunicación, 3</w:t>
      </w:r>
      <w:r w:rsidDel="00000000" w:rsidR="00000000" w:rsidRPr="00000000">
        <w:rPr>
          <w:rFonts w:ascii="Times New Roman" w:cs="Times New Roman" w:eastAsia="Times New Roman" w:hAnsi="Times New Roman"/>
          <w:sz w:val="24"/>
          <w:szCs w:val="24"/>
          <w:highlight w:val="white"/>
          <w:vertAlign w:val="baseline"/>
          <w:rtl w:val="0"/>
        </w:rPr>
        <w:t xml:space="preserve">(2), 83-110.</w:t>
      </w:r>
    </w:p>
    <w:p w:rsidR="00000000" w:rsidDel="00000000" w:rsidP="00000000" w:rsidRDefault="00000000" w:rsidRPr="00000000" w14:paraId="00000080">
      <w:pPr>
        <w:spacing w:line="480" w:lineRule="auto"/>
        <w:ind w:left="720" w:hanging="720"/>
        <w:jc w:val="both"/>
        <w:rPr>
          <w:rFonts w:ascii="Times New Roman" w:cs="Times New Roman" w:eastAsia="Times New Roman" w:hAnsi="Times New Roman"/>
          <w:color w:val="222222"/>
          <w:sz w:val="24"/>
          <w:szCs w:val="24"/>
          <w:highlight w:val="white"/>
          <w:vertAlign w:val="baseline"/>
        </w:rPr>
      </w:pPr>
      <w:r w:rsidDel="00000000" w:rsidR="00000000" w:rsidRPr="00000000">
        <w:rPr>
          <w:rFonts w:ascii="Times New Roman" w:cs="Times New Roman" w:eastAsia="Times New Roman" w:hAnsi="Times New Roman"/>
          <w:color w:val="222222"/>
          <w:sz w:val="24"/>
          <w:szCs w:val="24"/>
          <w:highlight w:val="white"/>
          <w:vertAlign w:val="baseline"/>
          <w:rtl w:val="0"/>
        </w:rPr>
        <w:t xml:space="preserve">Sánchez, V. C., &amp; González, B. M. (2017). Comportamiento prosocial y agresivo en niños: tratamiento conductual dirigido a padres y profesores. </w:t>
      </w:r>
      <w:r w:rsidDel="00000000" w:rsidR="00000000" w:rsidRPr="00000000">
        <w:rPr>
          <w:rFonts w:ascii="Times New Roman" w:cs="Times New Roman" w:eastAsia="Times New Roman" w:hAnsi="Times New Roman"/>
          <w:i w:val="1"/>
          <w:color w:val="222222"/>
          <w:sz w:val="24"/>
          <w:szCs w:val="24"/>
          <w:highlight w:val="white"/>
          <w:vertAlign w:val="baseline"/>
          <w:rtl w:val="0"/>
        </w:rPr>
        <w:t xml:space="preserve">Acta de Investigación Psicológica, 7</w:t>
      </w:r>
      <w:r w:rsidDel="00000000" w:rsidR="00000000" w:rsidRPr="00000000">
        <w:rPr>
          <w:rFonts w:ascii="Times New Roman" w:cs="Times New Roman" w:eastAsia="Times New Roman" w:hAnsi="Times New Roman"/>
          <w:color w:val="222222"/>
          <w:sz w:val="24"/>
          <w:szCs w:val="24"/>
          <w:highlight w:val="white"/>
          <w:vertAlign w:val="baseline"/>
          <w:rtl w:val="0"/>
        </w:rPr>
        <w:t xml:space="preserve">(2), 2691-2703.</w:t>
      </w:r>
    </w:p>
    <w:p w:rsidR="00000000" w:rsidDel="00000000" w:rsidP="00000000" w:rsidRDefault="00000000" w:rsidRPr="00000000" w14:paraId="00000081">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Sanfiel, M. T. S., Ibiti, A., &amp; Villa, R. M. P. (2014). La identificación con personajes de lesbianas: recepción de audiencias heterosexuales y homosexuales desde una aproximación metodológica mixta. </w:t>
      </w:r>
      <w:r w:rsidDel="00000000" w:rsidR="00000000" w:rsidRPr="00000000">
        <w:rPr>
          <w:rFonts w:ascii="Times New Roman" w:cs="Times New Roman" w:eastAsia="Times New Roman" w:hAnsi="Times New Roman"/>
          <w:i w:val="1"/>
          <w:sz w:val="24"/>
          <w:szCs w:val="24"/>
          <w:highlight w:val="white"/>
          <w:vertAlign w:val="baseline"/>
          <w:rtl w:val="0"/>
        </w:rPr>
        <w:t xml:space="preserve">Revista Latina de Comunicación Social</w:t>
      </w:r>
      <w:r w:rsidDel="00000000" w:rsidR="00000000" w:rsidRPr="00000000">
        <w:rPr>
          <w:rFonts w:ascii="Times New Roman" w:cs="Times New Roman" w:eastAsia="Times New Roman" w:hAnsi="Times New Roman"/>
          <w:sz w:val="24"/>
          <w:szCs w:val="24"/>
          <w:highlight w:val="white"/>
          <w:vertAlign w:val="baseline"/>
          <w:rtl w:val="0"/>
        </w:rPr>
        <w:t xml:space="preserve">, (69), 3-32.</w:t>
      </w:r>
    </w:p>
    <w:p w:rsidR="00000000" w:rsidDel="00000000" w:rsidP="00000000" w:rsidRDefault="00000000" w:rsidRPr="00000000" w14:paraId="00000082">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Vásquez Arteaga, É. A. (2017). </w:t>
      </w:r>
      <w:r w:rsidDel="00000000" w:rsidR="00000000" w:rsidRPr="00000000">
        <w:rPr>
          <w:rFonts w:ascii="Times New Roman" w:cs="Times New Roman" w:eastAsia="Times New Roman" w:hAnsi="Times New Roman"/>
          <w:sz w:val="24"/>
          <w:szCs w:val="24"/>
          <w:vertAlign w:val="baseline"/>
          <w:rtl w:val="0"/>
        </w:rPr>
        <w:t xml:space="preserve">Estudio de las conductas prosociales en niños de San Juan de Pasto</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Psicogente, 20</w:t>
      </w:r>
      <w:r w:rsidDel="00000000" w:rsidR="00000000" w:rsidRPr="00000000">
        <w:rPr>
          <w:rFonts w:ascii="Times New Roman" w:cs="Times New Roman" w:eastAsia="Times New Roman" w:hAnsi="Times New Roman"/>
          <w:sz w:val="24"/>
          <w:szCs w:val="24"/>
          <w:highlight w:val="white"/>
          <w:vertAlign w:val="baseline"/>
          <w:rtl w:val="0"/>
        </w:rPr>
        <w:t xml:space="preserve">(38), 282-295.</w:t>
      </w:r>
    </w:p>
    <w:p w:rsidR="00000000" w:rsidDel="00000000" w:rsidP="00000000" w:rsidRDefault="00000000" w:rsidRPr="00000000" w14:paraId="00000083">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Vélez, O. C., Sierra, Á. M., Camargo, A., &amp; Becerra, S. (2014). El desplazamiento forzado: un desafío a la pastoral suburbana.</w:t>
      </w:r>
      <w:r w:rsidDel="00000000" w:rsidR="00000000" w:rsidRPr="00000000">
        <w:rPr>
          <w:rFonts w:ascii="Times New Roman" w:cs="Times New Roman" w:eastAsia="Times New Roman" w:hAnsi="Times New Roman"/>
          <w:i w:val="1"/>
          <w:sz w:val="24"/>
          <w:szCs w:val="24"/>
          <w:highlight w:val="white"/>
          <w:vertAlign w:val="baseline"/>
          <w:rtl w:val="0"/>
        </w:rPr>
        <w:t xml:space="preserve"> Franciscanum, 56</w:t>
      </w:r>
      <w:r w:rsidDel="00000000" w:rsidR="00000000" w:rsidRPr="00000000">
        <w:rPr>
          <w:rFonts w:ascii="Times New Roman" w:cs="Times New Roman" w:eastAsia="Times New Roman" w:hAnsi="Times New Roman"/>
          <w:sz w:val="24"/>
          <w:szCs w:val="24"/>
          <w:highlight w:val="white"/>
          <w:vertAlign w:val="baseline"/>
          <w:rtl w:val="0"/>
        </w:rPr>
        <w:t xml:space="preserve">(161), 221-261.</w:t>
      </w:r>
    </w:p>
    <w:p w:rsidR="00000000" w:rsidDel="00000000" w:rsidP="00000000" w:rsidRDefault="00000000" w:rsidRPr="00000000" w14:paraId="00000084">
      <w:pPr>
        <w:spacing w:line="480" w:lineRule="auto"/>
        <w:ind w:left="709" w:hanging="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Wied, M., Zillmann, D., &amp; Ordman, V. (1994). The role of empathic distress in the enjoyment of cinematic tragedy. </w:t>
      </w:r>
      <w:r w:rsidDel="00000000" w:rsidR="00000000" w:rsidRPr="00000000">
        <w:rPr>
          <w:rFonts w:ascii="Times New Roman" w:cs="Times New Roman" w:eastAsia="Times New Roman" w:hAnsi="Times New Roman"/>
          <w:i w:val="1"/>
          <w:sz w:val="24"/>
          <w:szCs w:val="24"/>
          <w:vertAlign w:val="baseline"/>
          <w:rtl w:val="0"/>
        </w:rPr>
        <w:t xml:space="preserve">Poetics</w:t>
      </w:r>
      <w:r w:rsidDel="00000000" w:rsidR="00000000" w:rsidRPr="00000000">
        <w:rPr>
          <w:rFonts w:ascii="Times New Roman" w:cs="Times New Roman" w:eastAsia="Times New Roman" w:hAnsi="Times New Roman"/>
          <w:sz w:val="24"/>
          <w:szCs w:val="24"/>
          <w:vertAlign w:val="baseline"/>
          <w:rtl w:val="0"/>
        </w:rPr>
        <w:t xml:space="preserve">, 23, 61-106.</w:t>
      </w:r>
    </w:p>
    <w:p w:rsidR="00000000" w:rsidDel="00000000" w:rsidP="00000000" w:rsidRDefault="00000000" w:rsidRPr="00000000" w14:paraId="00000085">
      <w:pPr>
        <w:spacing w:line="480" w:lineRule="auto"/>
        <w:ind w:left="709" w:hanging="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Woolley, J. D., &amp; Cox, V. (2007). Development of beliefs about storybook reality. </w:t>
      </w:r>
      <w:r w:rsidDel="00000000" w:rsidR="00000000" w:rsidRPr="00000000">
        <w:rPr>
          <w:rFonts w:ascii="Times New Roman" w:cs="Times New Roman" w:eastAsia="Times New Roman" w:hAnsi="Times New Roman"/>
          <w:i w:val="1"/>
          <w:sz w:val="24"/>
          <w:szCs w:val="24"/>
          <w:highlight w:val="white"/>
          <w:vertAlign w:val="baseline"/>
          <w:rtl w:val="0"/>
        </w:rPr>
        <w:t xml:space="preserve">Developmental Science, 10</w:t>
      </w:r>
      <w:r w:rsidDel="00000000" w:rsidR="00000000" w:rsidRPr="00000000">
        <w:rPr>
          <w:rFonts w:ascii="Times New Roman" w:cs="Times New Roman" w:eastAsia="Times New Roman" w:hAnsi="Times New Roman"/>
          <w:sz w:val="24"/>
          <w:szCs w:val="24"/>
          <w:highlight w:val="white"/>
          <w:vertAlign w:val="baseline"/>
          <w:rtl w:val="0"/>
        </w:rPr>
        <w:t xml:space="preserve">(5), 681-693.</w:t>
      </w:r>
    </w:p>
    <w:p w:rsidR="00000000" w:rsidDel="00000000" w:rsidP="00000000" w:rsidRDefault="00000000" w:rsidRPr="00000000" w14:paraId="00000086">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Anexo 1 </w:t>
      </w:r>
      <w:r w:rsidDel="00000000" w:rsidR="00000000" w:rsidRPr="00000000">
        <w:rPr>
          <w:rtl w:val="0"/>
        </w:rPr>
      </w:r>
    </w:p>
    <w:p w:rsidR="00000000" w:rsidDel="00000000" w:rsidP="00000000" w:rsidRDefault="00000000" w:rsidRPr="00000000" w14:paraId="00000087">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Escala EDI adaptada por el autor </w:t>
      </w:r>
      <w:r w:rsidDel="00000000" w:rsidR="00000000" w:rsidRPr="00000000">
        <w:rPr>
          <w:rtl w:val="0"/>
        </w:rPr>
      </w:r>
    </w:p>
    <w:p w:rsidR="00000000" w:rsidDel="00000000" w:rsidP="00000000" w:rsidRDefault="00000000" w:rsidRPr="00000000" w14:paraId="00000088">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Después de la lectura, responde con el número que mejor refleje tu respuesta, donde 1 es NADA y 5 es MUCHO:</w:t>
      </w:r>
      <w:r w:rsidDel="00000000" w:rsidR="00000000" w:rsidRPr="00000000">
        <w:rPr>
          <w:rtl w:val="0"/>
        </w:rPr>
      </w:r>
    </w:p>
    <w:p w:rsidR="00000000" w:rsidDel="00000000" w:rsidP="00000000" w:rsidRDefault="00000000" w:rsidRPr="00000000" w14:paraId="00000089">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Me ha gustado la forma de ser o de actuar del protagonista. </w:t>
      </w:r>
    </w:p>
    <w:p w:rsidR="00000000" w:rsidDel="00000000" w:rsidP="00000000" w:rsidRDefault="00000000" w:rsidRPr="00000000" w14:paraId="0000008A">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Me he sentido implicado afectivamente con los sentimientos del protagonista. </w:t>
      </w:r>
    </w:p>
    <w:p w:rsidR="00000000" w:rsidDel="00000000" w:rsidP="00000000" w:rsidRDefault="00000000" w:rsidRPr="00000000" w14:paraId="0000008B">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Me he sentido como “si yo fuera el protagonista”. </w:t>
      </w:r>
    </w:p>
    <w:p w:rsidR="00000000" w:rsidDel="00000000" w:rsidP="00000000" w:rsidRDefault="00000000" w:rsidRPr="00000000" w14:paraId="0000008C">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He imaginado cómo actuaría yo si me encontrara en el lugar del protagonista. </w:t>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Pensaba que yo me parecía o era muy similar al protagonista. </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He comprendido la forma de actuar, pensar o sentir del protagonista. </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Pensaba que me gustaría parecerme o actuar como el protagonista. </w:t>
      </w:r>
    </w:p>
    <w:p w:rsidR="00000000" w:rsidDel="00000000" w:rsidP="00000000" w:rsidRDefault="00000000" w:rsidRPr="00000000" w14:paraId="00000090">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 Me he sentido como “formando parte” de la historia. </w:t>
      </w:r>
    </w:p>
    <w:p w:rsidR="00000000" w:rsidDel="00000000" w:rsidP="00000000" w:rsidRDefault="00000000" w:rsidRPr="00000000" w14:paraId="00000091">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 Me he identificado con el protagonista. </w:t>
      </w:r>
    </w:p>
    <w:p w:rsidR="00000000" w:rsidDel="00000000" w:rsidP="00000000" w:rsidRDefault="00000000" w:rsidRPr="00000000" w14:paraId="00000092">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Respuestas de los niños y las niñas Escala EDI adaptada por el autor </w:t>
      </w:r>
      <w:r w:rsidDel="00000000" w:rsidR="00000000" w:rsidRPr="00000000">
        <w:rPr>
          <w:rtl w:val="0"/>
        </w:rPr>
      </w:r>
    </w:p>
    <w:tbl>
      <w:tblPr>
        <w:tblStyle w:val="Table2"/>
        <w:tblW w:w="722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6"/>
        <w:gridCol w:w="1134"/>
        <w:gridCol w:w="1134"/>
        <w:gridCol w:w="1276"/>
        <w:gridCol w:w="1134"/>
        <w:gridCol w:w="1276"/>
        <w:tblGridChange w:id="0">
          <w:tblGrid>
            <w:gridCol w:w="1266"/>
            <w:gridCol w:w="1134"/>
            <w:gridCol w:w="1134"/>
            <w:gridCol w:w="1276"/>
            <w:gridCol w:w="1134"/>
            <w:gridCol w:w="1276"/>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Pregunta </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Niño 1</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Niño 2</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Niño 3</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Niña 4</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Niña 5 </w:t>
            </w: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6</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7</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8</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9</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r>
    </w:tbl>
    <w:p w:rsidR="00000000" w:rsidDel="00000000" w:rsidP="00000000" w:rsidRDefault="00000000" w:rsidRPr="00000000" w14:paraId="000000CF">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0">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Anexo 2</w:t>
      </w:r>
      <w:r w:rsidDel="00000000" w:rsidR="00000000" w:rsidRPr="00000000">
        <w:rPr>
          <w:rtl w:val="0"/>
        </w:rPr>
      </w:r>
    </w:p>
    <w:p w:rsidR="00000000" w:rsidDel="00000000" w:rsidP="00000000" w:rsidRDefault="00000000" w:rsidRPr="00000000" w14:paraId="000000D1">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Preguntas prosociales previas </w:t>
      </w:r>
      <w:r w:rsidDel="00000000" w:rsidR="00000000" w:rsidRPr="00000000">
        <w:rPr>
          <w:rtl w:val="0"/>
        </w:rPr>
      </w:r>
    </w:p>
    <w:tbl>
      <w:tblPr>
        <w:tblStyle w:val="Table3"/>
        <w:tblW w:w="546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460"/>
        <w:tblGridChange w:id="0">
          <w:tblGrid>
            <w:gridCol w:w="5460"/>
          </w:tblGrid>
        </w:tblGridChange>
      </w:tblGrid>
      <w:tr>
        <w:tc>
          <w:tcPr>
            <w:tcMar>
              <w:top w:w="100.0" w:type="dxa"/>
              <w:left w:w="100.0" w:type="dxa"/>
              <w:bottom w:w="100.0" w:type="dxa"/>
              <w:right w:w="100.0" w:type="dxa"/>
            </w:tcMar>
            <w:vAlign w:val="top"/>
          </w:tcPr>
          <w:p w:rsidR="00000000" w:rsidDel="00000000" w:rsidP="00000000" w:rsidRDefault="00000000" w:rsidRPr="00000000" w14:paraId="000000D2">
            <w:pPr>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¿Qué es una buena persona?</w:t>
            </w:r>
            <w:r w:rsidDel="00000000" w:rsidR="00000000" w:rsidRPr="00000000">
              <w:rPr>
                <w:rtl w:val="0"/>
              </w:rPr>
            </w:r>
          </w:p>
        </w:tc>
      </w:tr>
      <w:tr>
        <w:tc>
          <w:tcPr>
            <w:tcMar>
              <w:top w:w="100.0" w:type="dxa"/>
              <w:left w:w="100.0" w:type="dxa"/>
              <w:bottom w:w="100.0" w:type="dxa"/>
              <w:right w:w="100.0" w:type="dxa"/>
            </w:tcMar>
            <w:vAlign w:val="top"/>
          </w:tcPr>
          <w:p w:rsidR="00000000" w:rsidDel="00000000" w:rsidP="00000000" w:rsidRDefault="00000000" w:rsidRPr="00000000" w14:paraId="000000D3">
            <w:pPr>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qué personas debemos ayudar?</w:t>
            </w:r>
            <w:r w:rsidDel="00000000" w:rsidR="00000000" w:rsidRPr="00000000">
              <w:rPr>
                <w:rtl w:val="0"/>
              </w:rPr>
            </w:r>
          </w:p>
        </w:tc>
      </w:tr>
      <w:tr>
        <w:tc>
          <w:tcPr>
            <w:tcMar>
              <w:top w:w="100.0" w:type="dxa"/>
              <w:left w:w="100.0" w:type="dxa"/>
              <w:bottom w:w="100.0" w:type="dxa"/>
              <w:right w:w="100.0" w:type="dxa"/>
            </w:tcMar>
            <w:vAlign w:val="top"/>
          </w:tcPr>
          <w:p w:rsidR="00000000" w:rsidDel="00000000" w:rsidP="00000000" w:rsidRDefault="00000000" w:rsidRPr="00000000" w14:paraId="000000D4">
            <w:pPr>
              <w:spacing w:after="0" w:line="48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¿Qué harías si encuentras a un niño que necesita tu ayuda?</w:t>
            </w:r>
            <w:r w:rsidDel="00000000" w:rsidR="00000000" w:rsidRPr="00000000">
              <w:rPr>
                <w:rtl w:val="0"/>
              </w:rPr>
            </w:r>
          </w:p>
        </w:tc>
      </w:tr>
    </w:tbl>
    <w:p w:rsidR="00000000" w:rsidDel="00000000" w:rsidP="00000000" w:rsidRDefault="00000000" w:rsidRPr="00000000" w14:paraId="000000D5">
      <w:pPr>
        <w:spacing w:after="0" w:line="480" w:lineRule="auto"/>
        <w:jc w:val="both"/>
        <w:rPr>
          <w:rFonts w:ascii="Times New Roman" w:cs="Times New Roman" w:eastAsia="Times New Roman" w:hAnsi="Times New Roman"/>
          <w:color w:val="222222"/>
          <w:sz w:val="24"/>
          <w:szCs w:val="24"/>
          <w:highlight w:val="white"/>
          <w:vertAlign w:val="baseline"/>
        </w:rPr>
      </w:pPr>
      <w:r w:rsidDel="00000000" w:rsidR="00000000" w:rsidRPr="00000000">
        <w:rPr>
          <w:rtl w:val="0"/>
        </w:rPr>
      </w:r>
    </w:p>
    <w:sectPr>
      <w:pgSz w:h="16839" w:w="11907"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