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202D1F" w14:textId="01D5C285" w:rsidR="00141493" w:rsidRPr="00146057" w:rsidRDefault="006A33C2" w:rsidP="009955CB">
      <w:pPr>
        <w:spacing w:line="360" w:lineRule="auto"/>
        <w:ind w:firstLine="720"/>
        <w:jc w:val="center"/>
        <w:rPr>
          <w:b/>
          <w:bCs/>
          <w:sz w:val="28"/>
          <w:szCs w:val="28"/>
          <w:lang w:val="en-US"/>
        </w:rPr>
      </w:pPr>
      <w:bookmarkStart w:id="0" w:name="_Hlk54608656"/>
      <w:bookmarkStart w:id="1" w:name="_Hlk54527787"/>
      <w:r w:rsidRPr="00146057">
        <w:rPr>
          <w:b/>
          <w:bCs/>
          <w:sz w:val="28"/>
          <w:szCs w:val="28"/>
          <w:lang w:val="en-US"/>
        </w:rPr>
        <w:t>Depressive symptoms in adults in times of pandemic by COVID-19</w:t>
      </w:r>
    </w:p>
    <w:p w14:paraId="4BABC673" w14:textId="17E8F994" w:rsidR="006A33C2" w:rsidRPr="00146057" w:rsidRDefault="006A33C2" w:rsidP="009955CB">
      <w:pPr>
        <w:spacing w:line="360" w:lineRule="auto"/>
        <w:ind w:firstLine="720"/>
        <w:jc w:val="center"/>
        <w:rPr>
          <w:b/>
          <w:bCs/>
          <w:lang w:val="en-US"/>
        </w:rPr>
      </w:pPr>
    </w:p>
    <w:p w14:paraId="0B1A51FA" w14:textId="0B99597D" w:rsidR="00094B8C" w:rsidRPr="00146057" w:rsidRDefault="00094B8C" w:rsidP="00146057">
      <w:pPr>
        <w:spacing w:line="360" w:lineRule="auto"/>
        <w:jc w:val="center"/>
        <w:rPr>
          <w:b/>
          <w:bCs/>
          <w:lang w:val="en-US"/>
        </w:rPr>
      </w:pPr>
      <w:r w:rsidRPr="00146057">
        <w:rPr>
          <w:b/>
          <w:bCs/>
          <w:lang w:val="en-US"/>
        </w:rPr>
        <w:t>Abstract</w:t>
      </w:r>
    </w:p>
    <w:p w14:paraId="0BC797D3" w14:textId="77777777" w:rsidR="00094B8C" w:rsidRPr="00146057" w:rsidRDefault="00094B8C" w:rsidP="00094B8C">
      <w:pPr>
        <w:spacing w:line="360" w:lineRule="auto"/>
        <w:rPr>
          <w:b/>
          <w:bCs/>
          <w:lang w:val="en-US"/>
        </w:rPr>
      </w:pPr>
    </w:p>
    <w:p w14:paraId="03182F61" w14:textId="1E22F40C" w:rsidR="00094B8C" w:rsidRPr="00146057" w:rsidRDefault="00094B8C" w:rsidP="00146057">
      <w:pPr>
        <w:spacing w:line="360" w:lineRule="auto"/>
        <w:ind w:firstLine="720"/>
        <w:jc w:val="both"/>
        <w:rPr>
          <w:lang w:val="en-US"/>
        </w:rPr>
      </w:pPr>
      <w:r w:rsidRPr="00146057">
        <w:rPr>
          <w:lang w:val="en-US"/>
        </w:rPr>
        <w:t xml:space="preserve">Depression leads to alterations in the mental health of individuals worldwide. Episodes of depression involve alterations in mood and the motivational dimension. Its prevalence in the adult population has been investigated by studying its impact on the cognitive, </w:t>
      </w:r>
      <w:proofErr w:type="gramStart"/>
      <w:r w:rsidRPr="00146057">
        <w:rPr>
          <w:lang w:val="en-US"/>
        </w:rPr>
        <w:t>affective</w:t>
      </w:r>
      <w:proofErr w:type="gramEnd"/>
      <w:r w:rsidRPr="00146057">
        <w:rPr>
          <w:lang w:val="en-US"/>
        </w:rPr>
        <w:t xml:space="preserve"> and social dimensions. The current health emergency makes it necessary to explore how protection measures, such as quarantine due to the risk of COVID-19 infection, may be related to mental health. It´s important to determine the prevalence of depressive and anxious symptoms in adults in Valle del Cauca (Colombia) during the social isolation by COVID-19. The study is descriptive, </w:t>
      </w:r>
      <w:proofErr w:type="gramStart"/>
      <w:r w:rsidRPr="00146057">
        <w:rPr>
          <w:lang w:val="en-US"/>
        </w:rPr>
        <w:t>correlational</w:t>
      </w:r>
      <w:proofErr w:type="gramEnd"/>
      <w:r w:rsidRPr="00146057">
        <w:rPr>
          <w:lang w:val="en-US"/>
        </w:rPr>
        <w:t xml:space="preserve"> and transversal, was carried out with 1248 participants. The Hamilton scale of depression and anxiety was used a questionnaire that </w:t>
      </w:r>
      <w:proofErr w:type="spellStart"/>
      <w:r w:rsidRPr="00146057">
        <w:rPr>
          <w:lang w:val="en-US"/>
        </w:rPr>
        <w:t>inquires</w:t>
      </w:r>
      <w:proofErr w:type="spellEnd"/>
      <w:r w:rsidRPr="00146057">
        <w:rPr>
          <w:lang w:val="en-US"/>
        </w:rPr>
        <w:t xml:space="preserve"> about sociodemographic data, and aspects related to the perception of individuals, regarding the pandemic situation</w:t>
      </w:r>
      <w:r w:rsidR="00C915DC">
        <w:rPr>
          <w:lang w:val="en-US"/>
        </w:rPr>
        <w:t>.</w:t>
      </w:r>
      <w:r w:rsidRPr="00146057">
        <w:rPr>
          <w:lang w:val="en-US"/>
        </w:rPr>
        <w:t xml:space="preserve"> Women are more likely to present depressive symptomatology. Individuals aged 24 to 29 are less likely to manifest anxious symptomatology than those whose ages range between 18 and 23 years. Participants who do not have children manifest greater depressive symptoms. Economically dependent individuals are more likely to manifest depressive signs in times of pandemic.</w:t>
      </w:r>
    </w:p>
    <w:p w14:paraId="51DE58C8" w14:textId="77777777" w:rsidR="00094B8C" w:rsidRPr="00146057" w:rsidRDefault="00094B8C" w:rsidP="00094B8C">
      <w:pPr>
        <w:spacing w:line="360" w:lineRule="auto"/>
        <w:ind w:firstLine="720"/>
        <w:rPr>
          <w:lang w:val="en-US"/>
        </w:rPr>
      </w:pPr>
    </w:p>
    <w:p w14:paraId="5A00C181" w14:textId="77777777" w:rsidR="00094B8C" w:rsidRPr="00146057" w:rsidRDefault="00094B8C" w:rsidP="00094B8C">
      <w:pPr>
        <w:spacing w:line="360" w:lineRule="auto"/>
        <w:rPr>
          <w:lang w:val="en-US"/>
        </w:rPr>
      </w:pPr>
      <w:r w:rsidRPr="00146057">
        <w:rPr>
          <w:b/>
          <w:bCs/>
          <w:lang w:val="en-US"/>
        </w:rPr>
        <w:t>Keywords:</w:t>
      </w:r>
      <w:r w:rsidRPr="00146057">
        <w:rPr>
          <w:lang w:val="en-US"/>
        </w:rPr>
        <w:t xml:space="preserve"> Covid-19, depression, anxiety, risk factors, adults.</w:t>
      </w:r>
    </w:p>
    <w:p w14:paraId="5FBB6766" w14:textId="43BCCC2F" w:rsidR="006A33C2" w:rsidRPr="00146057" w:rsidRDefault="006A33C2" w:rsidP="009955CB">
      <w:pPr>
        <w:spacing w:line="360" w:lineRule="auto"/>
        <w:ind w:firstLine="720"/>
        <w:jc w:val="center"/>
        <w:rPr>
          <w:b/>
          <w:bCs/>
          <w:color w:val="000000"/>
          <w:lang w:val="en-US"/>
        </w:rPr>
      </w:pPr>
    </w:p>
    <w:p w14:paraId="3CF1F36D" w14:textId="38D160A7" w:rsidR="00094B8C" w:rsidRPr="00146057" w:rsidRDefault="00094B8C" w:rsidP="009955CB">
      <w:pPr>
        <w:spacing w:line="360" w:lineRule="auto"/>
        <w:ind w:firstLine="720"/>
        <w:jc w:val="center"/>
        <w:rPr>
          <w:b/>
          <w:bCs/>
          <w:color w:val="000000"/>
          <w:lang w:val="en-US"/>
        </w:rPr>
      </w:pPr>
    </w:p>
    <w:p w14:paraId="5375C41A" w14:textId="67F106B0" w:rsidR="00120422" w:rsidRPr="00146057" w:rsidRDefault="00120422" w:rsidP="009955CB">
      <w:pPr>
        <w:spacing w:line="360" w:lineRule="auto"/>
        <w:ind w:firstLine="720"/>
        <w:jc w:val="center"/>
        <w:rPr>
          <w:b/>
          <w:bCs/>
          <w:color w:val="000000"/>
          <w:lang w:val="en-US"/>
        </w:rPr>
      </w:pPr>
    </w:p>
    <w:p w14:paraId="249A87B3" w14:textId="575497DF" w:rsidR="00120422" w:rsidRPr="00146057" w:rsidRDefault="00120422" w:rsidP="009955CB">
      <w:pPr>
        <w:spacing w:line="360" w:lineRule="auto"/>
        <w:ind w:firstLine="720"/>
        <w:jc w:val="center"/>
        <w:rPr>
          <w:b/>
          <w:bCs/>
          <w:color w:val="000000"/>
          <w:lang w:val="en-US"/>
        </w:rPr>
      </w:pPr>
    </w:p>
    <w:p w14:paraId="6353288A" w14:textId="084730DE" w:rsidR="00120422" w:rsidRPr="00146057" w:rsidRDefault="00120422" w:rsidP="009955CB">
      <w:pPr>
        <w:spacing w:line="360" w:lineRule="auto"/>
        <w:ind w:firstLine="720"/>
        <w:jc w:val="center"/>
        <w:rPr>
          <w:b/>
          <w:bCs/>
          <w:color w:val="000000"/>
          <w:lang w:val="en-US"/>
        </w:rPr>
      </w:pPr>
    </w:p>
    <w:p w14:paraId="2E2A7C5B" w14:textId="2EF18261" w:rsidR="00120422" w:rsidRPr="00146057" w:rsidRDefault="00120422" w:rsidP="009955CB">
      <w:pPr>
        <w:spacing w:line="360" w:lineRule="auto"/>
        <w:ind w:firstLine="720"/>
        <w:jc w:val="center"/>
        <w:rPr>
          <w:b/>
          <w:bCs/>
          <w:color w:val="000000"/>
          <w:lang w:val="en-US"/>
        </w:rPr>
      </w:pPr>
    </w:p>
    <w:p w14:paraId="02239C7B" w14:textId="2B36DAF9" w:rsidR="00120422" w:rsidRPr="00146057" w:rsidRDefault="00120422" w:rsidP="009955CB">
      <w:pPr>
        <w:spacing w:line="360" w:lineRule="auto"/>
        <w:ind w:firstLine="720"/>
        <w:jc w:val="center"/>
        <w:rPr>
          <w:b/>
          <w:bCs/>
          <w:color w:val="000000"/>
          <w:lang w:val="en-US"/>
        </w:rPr>
      </w:pPr>
    </w:p>
    <w:p w14:paraId="727B5674" w14:textId="78A8ADC1" w:rsidR="00120422" w:rsidRPr="00146057" w:rsidRDefault="00120422" w:rsidP="009955CB">
      <w:pPr>
        <w:spacing w:line="360" w:lineRule="auto"/>
        <w:ind w:firstLine="720"/>
        <w:jc w:val="center"/>
        <w:rPr>
          <w:b/>
          <w:bCs/>
          <w:color w:val="000000"/>
          <w:lang w:val="en-US"/>
        </w:rPr>
      </w:pPr>
    </w:p>
    <w:p w14:paraId="7A1EABB0" w14:textId="77777777" w:rsidR="00146057" w:rsidRPr="00146057" w:rsidRDefault="00146057" w:rsidP="009955CB">
      <w:pPr>
        <w:spacing w:line="360" w:lineRule="auto"/>
        <w:ind w:firstLine="720"/>
        <w:jc w:val="center"/>
        <w:rPr>
          <w:b/>
          <w:bCs/>
          <w:color w:val="000000"/>
          <w:lang w:val="en-US"/>
        </w:rPr>
      </w:pPr>
    </w:p>
    <w:p w14:paraId="205758A2" w14:textId="77777777" w:rsidR="00120422" w:rsidRPr="00146057" w:rsidRDefault="00120422" w:rsidP="009955CB">
      <w:pPr>
        <w:spacing w:line="360" w:lineRule="auto"/>
        <w:ind w:firstLine="720"/>
        <w:jc w:val="center"/>
        <w:rPr>
          <w:b/>
          <w:bCs/>
          <w:color w:val="000000"/>
          <w:lang w:val="en-US"/>
        </w:rPr>
      </w:pPr>
    </w:p>
    <w:p w14:paraId="78252301" w14:textId="77777777" w:rsidR="00094B8C" w:rsidRPr="00146057" w:rsidRDefault="00094B8C" w:rsidP="00094B8C">
      <w:pPr>
        <w:spacing w:line="360" w:lineRule="auto"/>
        <w:ind w:firstLine="720"/>
        <w:jc w:val="center"/>
        <w:rPr>
          <w:sz w:val="28"/>
          <w:szCs w:val="28"/>
        </w:rPr>
      </w:pPr>
      <w:r w:rsidRPr="00146057">
        <w:rPr>
          <w:b/>
          <w:bCs/>
          <w:sz w:val="28"/>
          <w:szCs w:val="28"/>
        </w:rPr>
        <w:lastRenderedPageBreak/>
        <w:t>Sintomatología depresiva en adultos en tiempos de pandemia por COVID-19</w:t>
      </w:r>
    </w:p>
    <w:p w14:paraId="3FD6682E" w14:textId="77777777" w:rsidR="00120422" w:rsidRPr="00146057" w:rsidRDefault="00120422" w:rsidP="009955CB">
      <w:pPr>
        <w:spacing w:line="360" w:lineRule="auto"/>
        <w:ind w:firstLine="720"/>
        <w:jc w:val="center"/>
        <w:rPr>
          <w:b/>
          <w:bCs/>
          <w:color w:val="000000"/>
        </w:rPr>
      </w:pPr>
    </w:p>
    <w:bookmarkEnd w:id="0"/>
    <w:p w14:paraId="3A83623B" w14:textId="1E579984" w:rsidR="00141493" w:rsidRPr="00146057" w:rsidRDefault="00141493" w:rsidP="00146057">
      <w:pPr>
        <w:spacing w:line="360" w:lineRule="auto"/>
        <w:jc w:val="center"/>
        <w:rPr>
          <w:b/>
          <w:lang w:val="es-CO"/>
        </w:rPr>
      </w:pPr>
      <w:r w:rsidRPr="00146057">
        <w:rPr>
          <w:b/>
          <w:lang w:val="es-CO"/>
        </w:rPr>
        <w:t>Resumen</w:t>
      </w:r>
    </w:p>
    <w:p w14:paraId="21A916BA" w14:textId="77777777" w:rsidR="00763BA8" w:rsidRPr="00146057" w:rsidRDefault="00763BA8" w:rsidP="009955CB">
      <w:pPr>
        <w:spacing w:line="360" w:lineRule="auto"/>
        <w:rPr>
          <w:lang w:val="es-CO"/>
        </w:rPr>
      </w:pPr>
    </w:p>
    <w:p w14:paraId="371CE0FC" w14:textId="2C73EA45" w:rsidR="00141493" w:rsidRPr="00146057" w:rsidRDefault="00141493" w:rsidP="00146057">
      <w:pPr>
        <w:spacing w:line="360" w:lineRule="auto"/>
        <w:ind w:firstLine="720"/>
        <w:jc w:val="both"/>
        <w:rPr>
          <w:bCs/>
          <w:color w:val="000000"/>
        </w:rPr>
      </w:pPr>
      <w:r w:rsidRPr="00146057">
        <w:rPr>
          <w:bCs/>
          <w:color w:val="000000"/>
          <w:lang w:val="es-CO"/>
        </w:rPr>
        <w:t xml:space="preserve">La depresión </w:t>
      </w:r>
      <w:r w:rsidR="00070C1C" w:rsidRPr="00146057">
        <w:rPr>
          <w:bCs/>
          <w:color w:val="000000"/>
          <w:lang w:val="es-CO"/>
        </w:rPr>
        <w:t xml:space="preserve">conlleva </w:t>
      </w:r>
      <w:r w:rsidRPr="00146057">
        <w:rPr>
          <w:bCs/>
          <w:color w:val="000000"/>
          <w:lang w:val="es-CO"/>
        </w:rPr>
        <w:t xml:space="preserve">alteraciones </w:t>
      </w:r>
      <w:r w:rsidR="00070C1C" w:rsidRPr="00146057">
        <w:rPr>
          <w:bCs/>
          <w:color w:val="000000"/>
          <w:lang w:val="es-CO"/>
        </w:rPr>
        <w:t xml:space="preserve">sobre </w:t>
      </w:r>
      <w:r w:rsidRPr="00146057">
        <w:rPr>
          <w:bCs/>
          <w:color w:val="000000"/>
          <w:lang w:val="es-CO"/>
        </w:rPr>
        <w:t>la salud mental de</w:t>
      </w:r>
      <w:r w:rsidR="00070C1C" w:rsidRPr="00146057">
        <w:rPr>
          <w:bCs/>
          <w:color w:val="000000"/>
          <w:lang w:val="es-CO"/>
        </w:rPr>
        <w:t xml:space="preserve"> los</w:t>
      </w:r>
      <w:r w:rsidRPr="00146057">
        <w:rPr>
          <w:bCs/>
          <w:color w:val="000000"/>
          <w:lang w:val="es-CO"/>
        </w:rPr>
        <w:t xml:space="preserve"> individuo</w:t>
      </w:r>
      <w:r w:rsidR="00070C1C" w:rsidRPr="00146057">
        <w:rPr>
          <w:bCs/>
          <w:color w:val="000000"/>
          <w:lang w:val="es-CO"/>
        </w:rPr>
        <w:t>s</w:t>
      </w:r>
      <w:r w:rsidRPr="00146057">
        <w:rPr>
          <w:bCs/>
          <w:color w:val="000000"/>
          <w:lang w:val="es-CO"/>
        </w:rPr>
        <w:t xml:space="preserve"> a nivel mundial. Los episodios de depresión </w:t>
      </w:r>
      <w:r w:rsidR="0068353F" w:rsidRPr="00146057">
        <w:rPr>
          <w:bCs/>
          <w:color w:val="000000"/>
          <w:lang w:val="es-CO"/>
        </w:rPr>
        <w:t xml:space="preserve">implican </w:t>
      </w:r>
      <w:r w:rsidR="001B287F" w:rsidRPr="00146057">
        <w:rPr>
          <w:bCs/>
          <w:color w:val="000000"/>
          <w:lang w:val="es-CO"/>
        </w:rPr>
        <w:t xml:space="preserve">alteraciones del </w:t>
      </w:r>
      <w:r w:rsidRPr="00146057">
        <w:rPr>
          <w:bCs/>
          <w:color w:val="000000"/>
          <w:lang w:val="es-CO"/>
        </w:rPr>
        <w:t xml:space="preserve">humor y </w:t>
      </w:r>
      <w:r w:rsidR="001B287F" w:rsidRPr="00146057">
        <w:rPr>
          <w:bCs/>
          <w:color w:val="000000"/>
          <w:lang w:val="es-CO"/>
        </w:rPr>
        <w:t xml:space="preserve">de </w:t>
      </w:r>
      <w:r w:rsidRPr="00146057">
        <w:rPr>
          <w:bCs/>
          <w:color w:val="000000"/>
          <w:lang w:val="es-CO"/>
        </w:rPr>
        <w:t xml:space="preserve">la dimensión motivacional. </w:t>
      </w:r>
      <w:r w:rsidR="001B287F" w:rsidRPr="00146057">
        <w:rPr>
          <w:bCs/>
          <w:color w:val="000000"/>
          <w:lang w:val="es-CO"/>
        </w:rPr>
        <w:t>Se ha i</w:t>
      </w:r>
      <w:r w:rsidRPr="00146057">
        <w:rPr>
          <w:bCs/>
          <w:color w:val="000000"/>
          <w:lang w:val="es-CO"/>
        </w:rPr>
        <w:t xml:space="preserve">nvestigado </w:t>
      </w:r>
      <w:r w:rsidR="00070C1C" w:rsidRPr="00146057">
        <w:rPr>
          <w:bCs/>
          <w:color w:val="000000"/>
          <w:lang w:val="es-CO"/>
        </w:rPr>
        <w:t xml:space="preserve">su </w:t>
      </w:r>
      <w:r w:rsidRPr="00146057">
        <w:rPr>
          <w:bCs/>
          <w:color w:val="000000"/>
          <w:lang w:val="es-CO"/>
        </w:rPr>
        <w:t>prevalencia en población de adultos</w:t>
      </w:r>
      <w:r w:rsidRPr="00146057">
        <w:rPr>
          <w:bCs/>
          <w:color w:val="000000"/>
        </w:rPr>
        <w:t xml:space="preserve"> </w:t>
      </w:r>
      <w:r w:rsidR="001B287F" w:rsidRPr="00146057">
        <w:rPr>
          <w:bCs/>
          <w:color w:val="000000"/>
        </w:rPr>
        <w:t xml:space="preserve">estudiando </w:t>
      </w:r>
      <w:r w:rsidRPr="00146057">
        <w:rPr>
          <w:bCs/>
          <w:color w:val="000000"/>
        </w:rPr>
        <w:t xml:space="preserve">su incidencia en </w:t>
      </w:r>
      <w:r w:rsidR="00070C1C" w:rsidRPr="00146057">
        <w:rPr>
          <w:bCs/>
          <w:color w:val="000000"/>
        </w:rPr>
        <w:t>las dimensiones cognitiva, afectiva y social</w:t>
      </w:r>
      <w:r w:rsidRPr="00146057">
        <w:rPr>
          <w:bCs/>
          <w:color w:val="000000"/>
          <w:shd w:val="clear" w:color="auto" w:fill="FFFFFF"/>
        </w:rPr>
        <w:t xml:space="preserve">. </w:t>
      </w:r>
      <w:r w:rsidR="001B287F" w:rsidRPr="00146057">
        <w:rPr>
          <w:bCs/>
          <w:color w:val="000000"/>
        </w:rPr>
        <w:t>L</w:t>
      </w:r>
      <w:r w:rsidRPr="00146057">
        <w:rPr>
          <w:bCs/>
          <w:color w:val="000000"/>
        </w:rPr>
        <w:t xml:space="preserve">a emergencia sanitaria actual </w:t>
      </w:r>
      <w:r w:rsidR="001B287F" w:rsidRPr="00146057">
        <w:rPr>
          <w:bCs/>
          <w:color w:val="000000"/>
        </w:rPr>
        <w:t xml:space="preserve">hace necesario </w:t>
      </w:r>
      <w:r w:rsidRPr="00146057">
        <w:rPr>
          <w:bCs/>
          <w:color w:val="000000"/>
        </w:rPr>
        <w:t xml:space="preserve">explorar cómo medidas de protección como la cuarentena debida a riesgo de contagio por COVID-19 pueden </w:t>
      </w:r>
      <w:r w:rsidR="00070C1C" w:rsidRPr="00146057">
        <w:rPr>
          <w:bCs/>
          <w:color w:val="000000"/>
        </w:rPr>
        <w:t xml:space="preserve">relacionarse con </w:t>
      </w:r>
      <w:r w:rsidRPr="00146057">
        <w:rPr>
          <w:bCs/>
          <w:color w:val="000000"/>
        </w:rPr>
        <w:t xml:space="preserve">la salud mental. </w:t>
      </w:r>
      <w:r w:rsidR="004E7561" w:rsidRPr="00146057">
        <w:rPr>
          <w:bCs/>
          <w:color w:val="000000"/>
        </w:rPr>
        <w:t>Resulta importante d</w:t>
      </w:r>
      <w:r w:rsidRPr="00146057">
        <w:rPr>
          <w:bCs/>
          <w:color w:val="000000"/>
        </w:rPr>
        <w:t>eterminar la prevalencia de sintomatología depresiva y ansiosa en adultos</w:t>
      </w:r>
      <w:r w:rsidR="001A1E35" w:rsidRPr="00146057">
        <w:rPr>
          <w:bCs/>
          <w:color w:val="000000"/>
        </w:rPr>
        <w:t xml:space="preserve"> del Valle del Cauca (C</w:t>
      </w:r>
      <w:r w:rsidR="001B287F" w:rsidRPr="00146057">
        <w:rPr>
          <w:bCs/>
          <w:color w:val="000000"/>
        </w:rPr>
        <w:t>olombia</w:t>
      </w:r>
      <w:r w:rsidR="001A1E35" w:rsidRPr="00146057">
        <w:rPr>
          <w:bCs/>
          <w:color w:val="000000"/>
        </w:rPr>
        <w:t>)</w:t>
      </w:r>
      <w:r w:rsidR="001B287F" w:rsidRPr="00146057">
        <w:rPr>
          <w:bCs/>
          <w:color w:val="000000"/>
        </w:rPr>
        <w:t xml:space="preserve"> </w:t>
      </w:r>
      <w:r w:rsidRPr="00146057">
        <w:rPr>
          <w:bCs/>
          <w:color w:val="000000"/>
        </w:rPr>
        <w:t>durante el aislamiento social por COVID-19.</w:t>
      </w:r>
      <w:r w:rsidRPr="00146057">
        <w:rPr>
          <w:bCs/>
          <w:color w:val="000000"/>
          <w:lang w:val="es-CO"/>
        </w:rPr>
        <w:t xml:space="preserve"> </w:t>
      </w:r>
      <w:r w:rsidR="001B287F" w:rsidRPr="00146057">
        <w:rPr>
          <w:bCs/>
          <w:color w:val="000000"/>
          <w:lang w:val="es-CO"/>
        </w:rPr>
        <w:t xml:space="preserve">El </w:t>
      </w:r>
      <w:r w:rsidRPr="00146057">
        <w:rPr>
          <w:bCs/>
          <w:color w:val="000000"/>
          <w:lang w:val="es-CO"/>
        </w:rPr>
        <w:t xml:space="preserve">estudio </w:t>
      </w:r>
      <w:r w:rsidR="001B287F" w:rsidRPr="00146057">
        <w:rPr>
          <w:bCs/>
          <w:color w:val="000000"/>
          <w:lang w:val="es-CO"/>
        </w:rPr>
        <w:t xml:space="preserve">es </w:t>
      </w:r>
      <w:r w:rsidRPr="00146057">
        <w:rPr>
          <w:bCs/>
          <w:color w:val="000000"/>
          <w:lang w:val="es-CO"/>
        </w:rPr>
        <w:t xml:space="preserve">descriptivo correlacional transversal </w:t>
      </w:r>
      <w:r w:rsidR="001B287F" w:rsidRPr="00146057">
        <w:rPr>
          <w:bCs/>
          <w:color w:val="000000"/>
          <w:lang w:val="es-CO"/>
        </w:rPr>
        <w:t xml:space="preserve">y fue llevado a cabo </w:t>
      </w:r>
      <w:r w:rsidRPr="00146057">
        <w:rPr>
          <w:bCs/>
          <w:color w:val="000000"/>
          <w:lang w:val="es-CO"/>
        </w:rPr>
        <w:t xml:space="preserve">con 1248 </w:t>
      </w:r>
      <w:r w:rsidR="00CA240E" w:rsidRPr="00146057">
        <w:rPr>
          <w:bCs/>
          <w:color w:val="000000"/>
          <w:lang w:val="es-CO"/>
        </w:rPr>
        <w:t>participantes</w:t>
      </w:r>
      <w:r w:rsidRPr="00146057">
        <w:rPr>
          <w:bCs/>
          <w:color w:val="000000"/>
          <w:lang w:val="es-CO"/>
        </w:rPr>
        <w:t xml:space="preserve">. </w:t>
      </w:r>
      <w:r w:rsidR="00070C1C" w:rsidRPr="00146057">
        <w:rPr>
          <w:bCs/>
          <w:color w:val="000000"/>
          <w:lang w:val="es-CO"/>
        </w:rPr>
        <w:t>S</w:t>
      </w:r>
      <w:r w:rsidRPr="00146057">
        <w:rPr>
          <w:bCs/>
          <w:color w:val="000000"/>
          <w:lang w:val="es-CO"/>
        </w:rPr>
        <w:t xml:space="preserve">e </w:t>
      </w:r>
      <w:r w:rsidRPr="00146057">
        <w:rPr>
          <w:bCs/>
          <w:color w:val="000000"/>
        </w:rPr>
        <w:t xml:space="preserve">utilizó la escala Hamilton de depresión y ansiedad y un cuestionario que indaga sobre datos sociodemográficos y aspectos relacionados con la percepción de los individuos respecto a la situación de pandemia. </w:t>
      </w:r>
      <w:r w:rsidR="00070C1C" w:rsidRPr="00146057">
        <w:rPr>
          <w:bCs/>
        </w:rPr>
        <w:t>L</w:t>
      </w:r>
      <w:r w:rsidRPr="00146057">
        <w:rPr>
          <w:bCs/>
        </w:rPr>
        <w:t xml:space="preserve">as mujeres </w:t>
      </w:r>
      <w:r w:rsidR="00DF6DB8" w:rsidRPr="00146057">
        <w:rPr>
          <w:bCs/>
        </w:rPr>
        <w:t>presentan</w:t>
      </w:r>
      <w:r w:rsidRPr="00146057">
        <w:rPr>
          <w:bCs/>
        </w:rPr>
        <w:t xml:space="preserve"> mayor posibilidad de </w:t>
      </w:r>
      <w:r w:rsidR="00DF6DB8" w:rsidRPr="00146057">
        <w:rPr>
          <w:bCs/>
        </w:rPr>
        <w:t xml:space="preserve">manifestar </w:t>
      </w:r>
      <w:r w:rsidRPr="00146057">
        <w:rPr>
          <w:bCs/>
        </w:rPr>
        <w:t>sintomatología depresiva</w:t>
      </w:r>
      <w:r w:rsidR="00427EFD" w:rsidRPr="00146057">
        <w:rPr>
          <w:bCs/>
        </w:rPr>
        <w:t>.</w:t>
      </w:r>
      <w:r w:rsidRPr="00146057">
        <w:rPr>
          <w:bCs/>
        </w:rPr>
        <w:t xml:space="preserve"> Los individuos de 24 a 29 años </w:t>
      </w:r>
      <w:r w:rsidR="00DF6DB8" w:rsidRPr="00146057">
        <w:rPr>
          <w:bCs/>
        </w:rPr>
        <w:t>son</w:t>
      </w:r>
      <w:r w:rsidRPr="00146057">
        <w:rPr>
          <w:bCs/>
        </w:rPr>
        <w:t xml:space="preserve"> menos propensos a manifestar sintomatología ansiosa que aquellos cuyas edades oscilan entre 18 y 23 años. Los </w:t>
      </w:r>
      <w:r w:rsidR="00CA240E" w:rsidRPr="00146057">
        <w:rPr>
          <w:bCs/>
        </w:rPr>
        <w:t>participantes</w:t>
      </w:r>
      <w:r w:rsidR="00070C1C" w:rsidRPr="00146057">
        <w:rPr>
          <w:bCs/>
        </w:rPr>
        <w:t xml:space="preserve"> </w:t>
      </w:r>
      <w:r w:rsidRPr="00146057">
        <w:rPr>
          <w:bCs/>
        </w:rPr>
        <w:t xml:space="preserve">que no tienen hijos </w:t>
      </w:r>
      <w:r w:rsidR="00427EFD" w:rsidRPr="00146057">
        <w:rPr>
          <w:bCs/>
        </w:rPr>
        <w:t>manifiestan</w:t>
      </w:r>
      <w:r w:rsidRPr="00146057">
        <w:rPr>
          <w:bCs/>
        </w:rPr>
        <w:t xml:space="preserve"> mayor sintomatología depresiva. </w:t>
      </w:r>
      <w:bookmarkStart w:id="2" w:name="_Hlk54615478"/>
      <w:r w:rsidR="00070C1C" w:rsidRPr="00146057">
        <w:rPr>
          <w:bCs/>
        </w:rPr>
        <w:t>L</w:t>
      </w:r>
      <w:r w:rsidRPr="00146057">
        <w:rPr>
          <w:bCs/>
        </w:rPr>
        <w:t xml:space="preserve">os </w:t>
      </w:r>
      <w:r w:rsidR="00070C1C" w:rsidRPr="00146057">
        <w:rPr>
          <w:bCs/>
        </w:rPr>
        <w:t>individuos</w:t>
      </w:r>
      <w:r w:rsidRPr="00146057">
        <w:rPr>
          <w:bCs/>
        </w:rPr>
        <w:t xml:space="preserve"> dependientes económicamente presentan más posibilidades de manifestar signos depresivos</w:t>
      </w:r>
      <w:r w:rsidR="00DF6DB8" w:rsidRPr="00146057">
        <w:rPr>
          <w:bCs/>
        </w:rPr>
        <w:t xml:space="preserve"> en época de pandemia</w:t>
      </w:r>
      <w:r w:rsidRPr="00146057">
        <w:rPr>
          <w:bCs/>
        </w:rPr>
        <w:t xml:space="preserve">. </w:t>
      </w:r>
    </w:p>
    <w:bookmarkEnd w:id="2"/>
    <w:p w14:paraId="30F727C5" w14:textId="77777777" w:rsidR="00C84AA0" w:rsidRPr="00146057" w:rsidRDefault="00C84AA0" w:rsidP="00146057">
      <w:pPr>
        <w:spacing w:line="360" w:lineRule="auto"/>
        <w:jc w:val="both"/>
        <w:rPr>
          <w:b/>
          <w:color w:val="000000"/>
        </w:rPr>
      </w:pPr>
    </w:p>
    <w:p w14:paraId="34F5A65D" w14:textId="2E8EA25A" w:rsidR="00141493" w:rsidRPr="00146057" w:rsidRDefault="00141493" w:rsidP="00146057">
      <w:pPr>
        <w:spacing w:line="360" w:lineRule="auto"/>
        <w:jc w:val="both"/>
        <w:rPr>
          <w:color w:val="000000"/>
          <w:lang w:val="es-CO"/>
        </w:rPr>
      </w:pPr>
      <w:r w:rsidRPr="00146057">
        <w:rPr>
          <w:b/>
          <w:color w:val="000000"/>
        </w:rPr>
        <w:t>Palabras clave:</w:t>
      </w:r>
      <w:r w:rsidRPr="00146057">
        <w:rPr>
          <w:color w:val="000000"/>
        </w:rPr>
        <w:t xml:space="preserve"> Covid-19</w:t>
      </w:r>
      <w:r w:rsidR="007355EC" w:rsidRPr="00146057">
        <w:rPr>
          <w:color w:val="000000"/>
        </w:rPr>
        <w:t>,</w:t>
      </w:r>
      <w:r w:rsidRPr="00146057">
        <w:rPr>
          <w:color w:val="000000"/>
        </w:rPr>
        <w:t xml:space="preserve"> depresión</w:t>
      </w:r>
      <w:r w:rsidR="007355EC" w:rsidRPr="00146057">
        <w:rPr>
          <w:color w:val="000000"/>
        </w:rPr>
        <w:t>,</w:t>
      </w:r>
      <w:r w:rsidRPr="00146057">
        <w:rPr>
          <w:color w:val="000000"/>
        </w:rPr>
        <w:t xml:space="preserve"> ansiedad</w:t>
      </w:r>
      <w:r w:rsidR="007355EC" w:rsidRPr="00146057">
        <w:rPr>
          <w:color w:val="000000"/>
        </w:rPr>
        <w:t>,</w:t>
      </w:r>
      <w:r w:rsidRPr="00146057">
        <w:rPr>
          <w:color w:val="000000"/>
        </w:rPr>
        <w:t xml:space="preserve"> </w:t>
      </w:r>
      <w:r w:rsidR="00D105D7" w:rsidRPr="00146057">
        <w:rPr>
          <w:color w:val="000000"/>
        </w:rPr>
        <w:t xml:space="preserve">factores de </w:t>
      </w:r>
      <w:r w:rsidR="00DF6DB8" w:rsidRPr="00146057">
        <w:rPr>
          <w:color w:val="000000"/>
        </w:rPr>
        <w:t xml:space="preserve">riesgo, </w:t>
      </w:r>
      <w:r w:rsidRPr="00146057">
        <w:rPr>
          <w:color w:val="000000"/>
        </w:rPr>
        <w:t>adultos.</w:t>
      </w:r>
    </w:p>
    <w:bookmarkEnd w:id="1"/>
    <w:p w14:paraId="2BE0680F" w14:textId="151343BA" w:rsidR="00763BA8" w:rsidRPr="00146057" w:rsidRDefault="00763BA8" w:rsidP="00146057">
      <w:pPr>
        <w:spacing w:line="360" w:lineRule="auto"/>
        <w:jc w:val="both"/>
        <w:rPr>
          <w:b/>
          <w:bCs/>
          <w:lang w:val="es-CO"/>
        </w:rPr>
      </w:pPr>
    </w:p>
    <w:p w14:paraId="640DC82F" w14:textId="4E7F2C5A" w:rsidR="00141493" w:rsidRPr="00146057" w:rsidRDefault="00141493" w:rsidP="00146057">
      <w:pPr>
        <w:spacing w:line="360" w:lineRule="auto"/>
        <w:jc w:val="center"/>
      </w:pPr>
      <w:r w:rsidRPr="00146057">
        <w:rPr>
          <w:b/>
          <w:bCs/>
          <w:lang w:val="es-CO"/>
        </w:rPr>
        <w:t>Introducción</w:t>
      </w:r>
    </w:p>
    <w:p w14:paraId="7FC5AD6E" w14:textId="77777777" w:rsidR="00141493" w:rsidRPr="00146057" w:rsidRDefault="00141493" w:rsidP="009955CB">
      <w:pPr>
        <w:spacing w:line="360" w:lineRule="auto"/>
        <w:ind w:firstLine="720"/>
        <w:rPr>
          <w:b/>
          <w:bCs/>
          <w:lang w:val="es-CO"/>
        </w:rPr>
      </w:pPr>
    </w:p>
    <w:p w14:paraId="5D9B468D" w14:textId="1D723EE8" w:rsidR="00141493" w:rsidRPr="00146057" w:rsidRDefault="00141493" w:rsidP="00146057">
      <w:pPr>
        <w:spacing w:line="360" w:lineRule="auto"/>
        <w:ind w:firstLine="720"/>
        <w:jc w:val="both"/>
      </w:pPr>
      <w:r w:rsidRPr="00146057">
        <w:rPr>
          <w:color w:val="000000"/>
        </w:rPr>
        <w:t xml:space="preserve">En su dimensión sociodemográfica, la depresión </w:t>
      </w:r>
      <w:proofErr w:type="gramStart"/>
      <w:r w:rsidRPr="00146057">
        <w:rPr>
          <w:color w:val="000000"/>
        </w:rPr>
        <w:t>se enmarca dentro de</w:t>
      </w:r>
      <w:proofErr w:type="gramEnd"/>
      <w:r w:rsidRPr="00146057">
        <w:rPr>
          <w:color w:val="000000"/>
        </w:rPr>
        <w:t xml:space="preserve"> las patologías más frecuentes de la salud mental cuyo impacto puede llegar a afectar a un porcentaje importante de individuos a nivel mundial. Existen investigaciones que plantean que la depresión puede impactar significativamente el desempeño laboral y académico de los adultos que la padecen</w:t>
      </w:r>
      <w:r w:rsidRPr="00146057">
        <w:rPr>
          <w:color w:val="000000"/>
          <w:shd w:val="clear" w:color="auto" w:fill="FFFFFF"/>
        </w:rPr>
        <w:t>, así como su</w:t>
      </w:r>
      <w:r w:rsidRPr="00146057">
        <w:rPr>
          <w:color w:val="000000"/>
        </w:rPr>
        <w:t xml:space="preserve"> ajuste socioafectivo en las interacciones de la vida diaria (</w:t>
      </w:r>
      <w:r w:rsidR="00FA0FB3" w:rsidRPr="00146057">
        <w:rPr>
          <w:color w:val="000000"/>
          <w:shd w:val="clear" w:color="auto" w:fill="FFFFFF"/>
        </w:rPr>
        <w:t xml:space="preserve">Becerril, Torres y Pedro, 2019; Liu y Li, 2016; </w:t>
      </w:r>
      <w:proofErr w:type="spellStart"/>
      <w:r w:rsidR="00FA0FB3" w:rsidRPr="00146057">
        <w:rPr>
          <w:color w:val="000000"/>
          <w:shd w:val="clear" w:color="auto" w:fill="FFFFFF"/>
        </w:rPr>
        <w:t>Puthran</w:t>
      </w:r>
      <w:proofErr w:type="spellEnd"/>
      <w:r w:rsidR="00FA0FB3" w:rsidRPr="00146057">
        <w:rPr>
          <w:color w:val="000000"/>
          <w:shd w:val="clear" w:color="auto" w:fill="FFFFFF"/>
        </w:rPr>
        <w:t xml:space="preserve">, Zhang, </w:t>
      </w:r>
      <w:proofErr w:type="spellStart"/>
      <w:r w:rsidR="00FA0FB3" w:rsidRPr="00146057">
        <w:rPr>
          <w:color w:val="000000"/>
          <w:shd w:val="clear" w:color="auto" w:fill="FFFFFF"/>
        </w:rPr>
        <w:t>Tam</w:t>
      </w:r>
      <w:proofErr w:type="spellEnd"/>
      <w:r w:rsidR="00FA0FB3" w:rsidRPr="00146057">
        <w:rPr>
          <w:color w:val="000000"/>
          <w:shd w:val="clear" w:color="auto" w:fill="FFFFFF"/>
        </w:rPr>
        <w:t xml:space="preserve"> y Ho, 2016; </w:t>
      </w:r>
      <w:proofErr w:type="spellStart"/>
      <w:r w:rsidRPr="00146057">
        <w:rPr>
          <w:color w:val="000000"/>
          <w:shd w:val="clear" w:color="auto" w:fill="FFFFFF"/>
        </w:rPr>
        <w:t>Rotenstein</w:t>
      </w:r>
      <w:proofErr w:type="spellEnd"/>
      <w:r w:rsidRPr="00146057">
        <w:rPr>
          <w:color w:val="000000"/>
          <w:shd w:val="clear" w:color="auto" w:fill="FFFFFF"/>
        </w:rPr>
        <w:t xml:space="preserve">, et al., 2016; </w:t>
      </w:r>
      <w:proofErr w:type="spellStart"/>
      <w:r w:rsidRPr="00146057">
        <w:rPr>
          <w:color w:val="000000"/>
          <w:shd w:val="clear" w:color="auto" w:fill="FFFFFF"/>
        </w:rPr>
        <w:t>Wahed</w:t>
      </w:r>
      <w:proofErr w:type="spellEnd"/>
      <w:r w:rsidRPr="00146057">
        <w:rPr>
          <w:color w:val="000000"/>
          <w:shd w:val="clear" w:color="auto" w:fill="FFFFFF"/>
        </w:rPr>
        <w:t xml:space="preserve"> </w:t>
      </w:r>
      <w:r w:rsidR="00185DF6" w:rsidRPr="00146057">
        <w:rPr>
          <w:color w:val="000000"/>
          <w:shd w:val="clear" w:color="auto" w:fill="FFFFFF"/>
        </w:rPr>
        <w:t xml:space="preserve">y </w:t>
      </w:r>
      <w:r w:rsidRPr="00146057">
        <w:rPr>
          <w:color w:val="000000"/>
          <w:shd w:val="clear" w:color="auto" w:fill="FFFFFF"/>
        </w:rPr>
        <w:t>Hassan, 2017</w:t>
      </w:r>
      <w:r w:rsidRPr="00146057">
        <w:rPr>
          <w:color w:val="000000"/>
        </w:rPr>
        <w:t xml:space="preserve">).  </w:t>
      </w:r>
    </w:p>
    <w:p w14:paraId="62AF7D3A" w14:textId="729F1C74" w:rsidR="005051CD" w:rsidRPr="00146057" w:rsidRDefault="00DA757A" w:rsidP="00146057">
      <w:pPr>
        <w:spacing w:line="360" w:lineRule="auto"/>
        <w:ind w:firstLine="720"/>
        <w:jc w:val="both"/>
        <w:rPr>
          <w:color w:val="000000"/>
        </w:rPr>
      </w:pPr>
      <w:r w:rsidRPr="00146057">
        <w:rPr>
          <w:color w:val="000000"/>
        </w:rPr>
        <w:lastRenderedPageBreak/>
        <w:t xml:space="preserve">El </w:t>
      </w:r>
      <w:r w:rsidR="00DE6897" w:rsidRPr="00146057">
        <w:rPr>
          <w:color w:val="000000"/>
        </w:rPr>
        <w:t xml:space="preserve">nuevo </w:t>
      </w:r>
      <w:r w:rsidR="004B4F3A" w:rsidRPr="00146057">
        <w:rPr>
          <w:color w:val="000000" w:themeColor="text1"/>
        </w:rPr>
        <w:t>coronavirus (</w:t>
      </w:r>
      <w:r w:rsidR="00DE6897" w:rsidRPr="00146057">
        <w:rPr>
          <w:color w:val="000000" w:themeColor="text1"/>
          <w:shd w:val="clear" w:color="auto" w:fill="FFFFFF"/>
        </w:rPr>
        <w:t>SARS-CoV-2</w:t>
      </w:r>
      <w:r w:rsidR="004B4F3A" w:rsidRPr="00146057">
        <w:rPr>
          <w:color w:val="000000" w:themeColor="text1"/>
        </w:rPr>
        <w:t xml:space="preserve">) se </w:t>
      </w:r>
      <w:r w:rsidR="004B4F3A" w:rsidRPr="00146057">
        <w:rPr>
          <w:color w:val="000000"/>
        </w:rPr>
        <w:t xml:space="preserve">manifiesta como un síndrome respiratorio severo que se describió en el año 2019 en la ciudad de Wuhan en la provincia de Hubei </w:t>
      </w:r>
      <w:r w:rsidR="002C2E2C" w:rsidRPr="00146057">
        <w:rPr>
          <w:color w:val="000000"/>
        </w:rPr>
        <w:t>en</w:t>
      </w:r>
      <w:r w:rsidR="004B4F3A" w:rsidRPr="00146057">
        <w:rPr>
          <w:color w:val="000000"/>
        </w:rPr>
        <w:t xml:space="preserve"> China</w:t>
      </w:r>
      <w:r w:rsidRPr="00146057">
        <w:rPr>
          <w:color w:val="000000"/>
        </w:rPr>
        <w:t xml:space="preserve"> (</w:t>
      </w:r>
      <w:proofErr w:type="spellStart"/>
      <w:r w:rsidRPr="00146057">
        <w:rPr>
          <w:color w:val="000000"/>
          <w:lang w:val="es-CO" w:eastAsia="es-CO"/>
        </w:rPr>
        <w:t>Singhal</w:t>
      </w:r>
      <w:proofErr w:type="spellEnd"/>
      <w:r w:rsidRPr="00146057">
        <w:rPr>
          <w:color w:val="000000"/>
          <w:lang w:val="es-CO" w:eastAsia="es-CO"/>
        </w:rPr>
        <w:t>, 2020)</w:t>
      </w:r>
      <w:r w:rsidR="004B4F3A" w:rsidRPr="00146057">
        <w:rPr>
          <w:color w:val="000000"/>
        </w:rPr>
        <w:t xml:space="preserve">. </w:t>
      </w:r>
      <w:r w:rsidR="00141493" w:rsidRPr="00146057">
        <w:rPr>
          <w:color w:val="000000"/>
        </w:rPr>
        <w:t>Debido a que el COVID-19 se constituye como una enfermedad que puede poner en riesgo la vida de quienes l</w:t>
      </w:r>
      <w:r w:rsidR="008D7E98" w:rsidRPr="00146057">
        <w:rPr>
          <w:color w:val="000000"/>
        </w:rPr>
        <w:t>a</w:t>
      </w:r>
      <w:r w:rsidR="00141493" w:rsidRPr="00146057">
        <w:rPr>
          <w:color w:val="000000"/>
        </w:rPr>
        <w:t xml:space="preserve"> padecen</w:t>
      </w:r>
      <w:r w:rsidRPr="00146057">
        <w:rPr>
          <w:color w:val="000000"/>
        </w:rPr>
        <w:t>, explorar los aspectos relacionados con la dimensión de la salud mental asociada a esta emergencia sanitaria resulta de gran interés</w:t>
      </w:r>
      <w:r w:rsidR="0046227B" w:rsidRPr="00146057">
        <w:rPr>
          <w:color w:val="000000"/>
        </w:rPr>
        <w:t xml:space="preserve">. </w:t>
      </w:r>
      <w:r w:rsidR="00C34EFD" w:rsidRPr="00146057">
        <w:rPr>
          <w:color w:val="000000"/>
        </w:rPr>
        <w:t>L</w:t>
      </w:r>
      <w:r w:rsidR="00141493" w:rsidRPr="00146057">
        <w:rPr>
          <w:color w:val="000000"/>
        </w:rPr>
        <w:t xml:space="preserve">os efectos psicológicos asociados a la </w:t>
      </w:r>
      <w:r w:rsidRPr="00146057">
        <w:rPr>
          <w:color w:val="000000"/>
        </w:rPr>
        <w:t>situación de pandemia</w:t>
      </w:r>
      <w:r w:rsidR="00141493" w:rsidRPr="00146057">
        <w:rPr>
          <w:color w:val="000000"/>
        </w:rPr>
        <w:t xml:space="preserve"> declarada en los últimos </w:t>
      </w:r>
      <w:r w:rsidR="008D7E98" w:rsidRPr="00146057">
        <w:rPr>
          <w:color w:val="000000"/>
        </w:rPr>
        <w:t>meses</w:t>
      </w:r>
      <w:r w:rsidR="0046227B" w:rsidRPr="00146057">
        <w:rPr>
          <w:color w:val="000000"/>
        </w:rPr>
        <w:t xml:space="preserve"> </w:t>
      </w:r>
      <w:r w:rsidR="00C34EFD" w:rsidRPr="00146057">
        <w:rPr>
          <w:color w:val="000000"/>
        </w:rPr>
        <w:t xml:space="preserve">han activado las alertas de los gobiernos y los profesionales de la salud debido al </w:t>
      </w:r>
      <w:r w:rsidR="00141493" w:rsidRPr="00146057">
        <w:rPr>
          <w:color w:val="000000"/>
        </w:rPr>
        <w:t xml:space="preserve">incremento significativo de casos de depresión y ansiedad en las </w:t>
      </w:r>
      <w:r w:rsidR="0046227B" w:rsidRPr="00146057">
        <w:rPr>
          <w:color w:val="000000"/>
        </w:rPr>
        <w:t xml:space="preserve">diversas </w:t>
      </w:r>
      <w:r w:rsidR="00141493" w:rsidRPr="00146057">
        <w:rPr>
          <w:color w:val="000000"/>
        </w:rPr>
        <w:t xml:space="preserve">poblaciones </w:t>
      </w:r>
      <w:r w:rsidRPr="00146057">
        <w:rPr>
          <w:color w:val="000000"/>
        </w:rPr>
        <w:t xml:space="preserve">a nivel mundial </w:t>
      </w:r>
      <w:r w:rsidR="00141493" w:rsidRPr="00146057">
        <w:rPr>
          <w:color w:val="000000"/>
        </w:rPr>
        <w:t>(</w:t>
      </w:r>
      <w:r w:rsidR="0046227B" w:rsidRPr="00146057">
        <w:t xml:space="preserve">Caballero, Jiménez y Campo, 2020; </w:t>
      </w:r>
      <w:r w:rsidR="00141493" w:rsidRPr="00146057">
        <w:rPr>
          <w:color w:val="000000"/>
          <w:shd w:val="clear" w:color="auto" w:fill="FFFFFF"/>
        </w:rPr>
        <w:t xml:space="preserve">Huang </w:t>
      </w:r>
      <w:r w:rsidR="00185DF6" w:rsidRPr="00146057">
        <w:rPr>
          <w:color w:val="000000"/>
          <w:shd w:val="clear" w:color="auto" w:fill="FFFFFF"/>
        </w:rPr>
        <w:t>y</w:t>
      </w:r>
      <w:r w:rsidR="00141493" w:rsidRPr="00146057">
        <w:rPr>
          <w:color w:val="000000"/>
          <w:shd w:val="clear" w:color="auto" w:fill="FFFFFF"/>
        </w:rPr>
        <w:t xml:space="preserve"> Zhao, 2020; </w:t>
      </w:r>
      <w:r w:rsidR="0046227B" w:rsidRPr="00146057">
        <w:rPr>
          <w:shd w:val="clear" w:color="auto" w:fill="FFFFFF"/>
        </w:rPr>
        <w:t xml:space="preserve">Lozano -Vargas, A., 2020; Monterrosa, Redondo y Mercado, 2020; </w:t>
      </w:r>
      <w:r w:rsidR="00141493" w:rsidRPr="00146057">
        <w:rPr>
          <w:color w:val="000000"/>
          <w:shd w:val="clear" w:color="auto" w:fill="FFFFFF"/>
        </w:rPr>
        <w:t>Wang et al., 2020)</w:t>
      </w:r>
      <w:r w:rsidR="00141493" w:rsidRPr="00146057">
        <w:rPr>
          <w:color w:val="000000"/>
        </w:rPr>
        <w:t xml:space="preserve">. </w:t>
      </w:r>
    </w:p>
    <w:p w14:paraId="26D3E604" w14:textId="50CCC433" w:rsidR="00C34EFD" w:rsidRPr="00146057" w:rsidRDefault="00A62806" w:rsidP="00146057">
      <w:pPr>
        <w:spacing w:line="360" w:lineRule="auto"/>
        <w:ind w:firstLine="720"/>
        <w:jc w:val="both"/>
        <w:rPr>
          <w:color w:val="000000"/>
        </w:rPr>
      </w:pPr>
      <w:r w:rsidRPr="00146057">
        <w:rPr>
          <w:color w:val="000000"/>
        </w:rPr>
        <w:t>C</w:t>
      </w:r>
      <w:r w:rsidR="00141493" w:rsidRPr="00146057">
        <w:rPr>
          <w:color w:val="000000"/>
        </w:rPr>
        <w:t xml:space="preserve">onsiderando el impacto potencial de la situación de pandemia </w:t>
      </w:r>
      <w:r w:rsidR="00C34EFD" w:rsidRPr="00146057">
        <w:rPr>
          <w:color w:val="000000"/>
        </w:rPr>
        <w:t xml:space="preserve">en las </w:t>
      </w:r>
      <w:r w:rsidR="00141493" w:rsidRPr="00146057">
        <w:rPr>
          <w:color w:val="000000"/>
        </w:rPr>
        <w:t xml:space="preserve">circunstancias actuales, se hace necesario </w:t>
      </w:r>
      <w:r w:rsidR="00C34EFD" w:rsidRPr="00146057">
        <w:rPr>
          <w:color w:val="000000"/>
        </w:rPr>
        <w:t>determinar la prevalencia de sintomatología depresiva y ansiosa en adultos durante el aislamiento social por COVID-19. Para ello también es fundamental identificar las p</w:t>
      </w:r>
      <w:r w:rsidR="008D7E98" w:rsidRPr="00146057">
        <w:rPr>
          <w:color w:val="000000"/>
        </w:rPr>
        <w:t>er</w:t>
      </w:r>
      <w:r w:rsidR="00C34EFD" w:rsidRPr="00146057">
        <w:rPr>
          <w:color w:val="000000"/>
        </w:rPr>
        <w:t xml:space="preserve">cepciones de los </w:t>
      </w:r>
      <w:r w:rsidR="00CA240E" w:rsidRPr="00146057">
        <w:rPr>
          <w:color w:val="000000"/>
        </w:rPr>
        <w:t>participantes</w:t>
      </w:r>
      <w:r w:rsidR="00C34EFD" w:rsidRPr="00146057">
        <w:rPr>
          <w:color w:val="000000"/>
        </w:rPr>
        <w:t xml:space="preserve"> acerca del impacto del confinamiento en el estado de ánimo, así como correlacionar los niveles de depresión y ansiedad con aspectos sociodemográficos específicos.</w:t>
      </w:r>
    </w:p>
    <w:p w14:paraId="7B341B3A" w14:textId="6F4B2D83" w:rsidR="00141493" w:rsidRPr="00146057" w:rsidRDefault="00141493" w:rsidP="00146057">
      <w:pPr>
        <w:spacing w:line="360" w:lineRule="auto"/>
        <w:ind w:firstLine="720"/>
        <w:jc w:val="both"/>
        <w:rPr>
          <w:color w:val="000000"/>
        </w:rPr>
      </w:pPr>
      <w:r w:rsidRPr="00146057">
        <w:t xml:space="preserve">Como patología que </w:t>
      </w:r>
      <w:r w:rsidR="00680E5F" w:rsidRPr="00146057">
        <w:t>incide en la dimensión social</w:t>
      </w:r>
      <w:r w:rsidRPr="00146057">
        <w:t>, se conoce que l</w:t>
      </w:r>
      <w:r w:rsidRPr="00146057">
        <w:rPr>
          <w:color w:val="000000"/>
        </w:rPr>
        <w:t xml:space="preserve">a depresión llega a afectar a más </w:t>
      </w:r>
      <w:r w:rsidRPr="00146057">
        <w:t>de 350 millones</w:t>
      </w:r>
      <w:r w:rsidRPr="00146057">
        <w:rPr>
          <w:color w:val="000000"/>
        </w:rPr>
        <w:t xml:space="preserve"> de personas de todas las edades a nivel mundial. En tiempos de cambio social y de modificaciones abruptas relacionadas no solo con aspectos identitarios derivados del impacto social de la </w:t>
      </w:r>
      <w:r w:rsidRPr="00146057">
        <w:rPr>
          <w:i/>
          <w:color w:val="000000"/>
        </w:rPr>
        <w:t>postmodernidad</w:t>
      </w:r>
      <w:r w:rsidRPr="00146057">
        <w:rPr>
          <w:color w:val="000000"/>
        </w:rPr>
        <w:t xml:space="preserve"> y de las problemáticas socioeconómicas propias de cada región; se hace importante explorar cómo las modificaciones de </w:t>
      </w:r>
      <w:r w:rsidR="00716DD2" w:rsidRPr="00146057">
        <w:rPr>
          <w:color w:val="000000"/>
        </w:rPr>
        <w:t xml:space="preserve">la </w:t>
      </w:r>
      <w:r w:rsidRPr="00146057">
        <w:rPr>
          <w:color w:val="000000"/>
        </w:rPr>
        <w:t>vida asociadas a medidas de protección tales como la cuarentena ante riesgo de contagio por COVID-19 pueden vincularse con la salud mental de</w:t>
      </w:r>
      <w:r w:rsidR="00500D7D" w:rsidRPr="00146057">
        <w:rPr>
          <w:color w:val="000000"/>
        </w:rPr>
        <w:t xml:space="preserve">l </w:t>
      </w:r>
      <w:r w:rsidRPr="00146057">
        <w:rPr>
          <w:color w:val="000000"/>
        </w:rPr>
        <w:t xml:space="preserve">adulto. </w:t>
      </w:r>
    </w:p>
    <w:p w14:paraId="7F737913" w14:textId="39BF22FB" w:rsidR="00141493" w:rsidRPr="00146057" w:rsidRDefault="00634D16" w:rsidP="00146057">
      <w:pPr>
        <w:spacing w:line="360" w:lineRule="auto"/>
        <w:ind w:firstLine="720"/>
        <w:jc w:val="both"/>
      </w:pPr>
      <w:r w:rsidRPr="00146057">
        <w:rPr>
          <w:color w:val="000000"/>
          <w:shd w:val="clear" w:color="auto" w:fill="FFFFFF"/>
        </w:rPr>
        <w:t>Hasta hace varios meses, l</w:t>
      </w:r>
      <w:r w:rsidR="00141493" w:rsidRPr="00146057">
        <w:rPr>
          <w:color w:val="000000"/>
          <w:shd w:val="clear" w:color="auto" w:fill="FFFFFF"/>
        </w:rPr>
        <w:t>a mayoría de los estudios que ha</w:t>
      </w:r>
      <w:r w:rsidRPr="00146057">
        <w:rPr>
          <w:color w:val="000000"/>
          <w:shd w:val="clear" w:color="auto" w:fill="FFFFFF"/>
        </w:rPr>
        <w:t>bían</w:t>
      </w:r>
      <w:r w:rsidR="00141493" w:rsidRPr="00146057">
        <w:rPr>
          <w:color w:val="000000"/>
          <w:shd w:val="clear" w:color="auto" w:fill="FFFFFF"/>
        </w:rPr>
        <w:t xml:space="preserve"> abordado el posible vínculo entre salud mental y situación de pandemia por COVID</w:t>
      </w:r>
      <w:r w:rsidR="00696282" w:rsidRPr="00146057">
        <w:rPr>
          <w:color w:val="000000"/>
          <w:shd w:val="clear" w:color="auto" w:fill="FFFFFF"/>
        </w:rPr>
        <w:t>-</w:t>
      </w:r>
      <w:r w:rsidR="00141493" w:rsidRPr="00146057">
        <w:rPr>
          <w:color w:val="000000"/>
          <w:shd w:val="clear" w:color="auto" w:fill="FFFFFF"/>
        </w:rPr>
        <w:t>19, se ha</w:t>
      </w:r>
      <w:r w:rsidRPr="00146057">
        <w:rPr>
          <w:color w:val="000000"/>
          <w:shd w:val="clear" w:color="auto" w:fill="FFFFFF"/>
        </w:rPr>
        <w:t>bían</w:t>
      </w:r>
      <w:r w:rsidR="00141493" w:rsidRPr="00146057">
        <w:rPr>
          <w:color w:val="000000"/>
          <w:shd w:val="clear" w:color="auto" w:fill="FFFFFF"/>
        </w:rPr>
        <w:t xml:space="preserve"> llevado a cabo con población China y de Oriente medio </w:t>
      </w:r>
      <w:r w:rsidR="00141493" w:rsidRPr="00146057">
        <w:rPr>
          <w:color w:val="000000"/>
        </w:rPr>
        <w:t>(</w:t>
      </w:r>
      <w:r w:rsidR="00141493" w:rsidRPr="00146057">
        <w:rPr>
          <w:color w:val="000000"/>
          <w:shd w:val="clear" w:color="auto" w:fill="FFFFFF"/>
        </w:rPr>
        <w:t xml:space="preserve">Huang </w:t>
      </w:r>
      <w:r w:rsidR="00185DF6" w:rsidRPr="00146057">
        <w:rPr>
          <w:color w:val="000000"/>
          <w:shd w:val="clear" w:color="auto" w:fill="FFFFFF"/>
        </w:rPr>
        <w:t>y</w:t>
      </w:r>
      <w:r w:rsidR="00141493" w:rsidRPr="00146057">
        <w:rPr>
          <w:color w:val="000000"/>
          <w:shd w:val="clear" w:color="auto" w:fill="FFFFFF"/>
        </w:rPr>
        <w:t xml:space="preserve"> Zhao, 2020; Qiu et al., 2020; </w:t>
      </w:r>
      <w:proofErr w:type="spellStart"/>
      <w:r w:rsidR="00141493" w:rsidRPr="00146057">
        <w:rPr>
          <w:color w:val="000000"/>
          <w:shd w:val="clear" w:color="auto" w:fill="FFFFFF"/>
        </w:rPr>
        <w:t>Rajkumar</w:t>
      </w:r>
      <w:proofErr w:type="spellEnd"/>
      <w:r w:rsidR="00141493" w:rsidRPr="00146057">
        <w:rPr>
          <w:color w:val="000000"/>
          <w:shd w:val="clear" w:color="auto" w:fill="FFFFFF"/>
        </w:rPr>
        <w:t xml:space="preserve">, 2020; </w:t>
      </w:r>
      <w:r w:rsidR="00F47727" w:rsidRPr="00146057">
        <w:rPr>
          <w:color w:val="000000"/>
          <w:shd w:val="clear" w:color="auto" w:fill="FFFFFF"/>
        </w:rPr>
        <w:t xml:space="preserve">Wang et al., 2020; </w:t>
      </w:r>
      <w:proofErr w:type="spellStart"/>
      <w:r w:rsidR="00141493" w:rsidRPr="00146057">
        <w:rPr>
          <w:color w:val="000000"/>
          <w:shd w:val="clear" w:color="auto" w:fill="FFFFFF"/>
        </w:rPr>
        <w:t>Zandifar</w:t>
      </w:r>
      <w:proofErr w:type="spellEnd"/>
      <w:r w:rsidR="00141493" w:rsidRPr="00146057">
        <w:rPr>
          <w:color w:val="000000"/>
          <w:shd w:val="clear" w:color="auto" w:fill="FFFFFF"/>
        </w:rPr>
        <w:t xml:space="preserve"> </w:t>
      </w:r>
      <w:r w:rsidR="00185DF6" w:rsidRPr="00146057">
        <w:rPr>
          <w:color w:val="000000"/>
          <w:shd w:val="clear" w:color="auto" w:fill="FFFFFF"/>
        </w:rPr>
        <w:t>y</w:t>
      </w:r>
      <w:r w:rsidR="00141493" w:rsidRPr="00146057">
        <w:rPr>
          <w:color w:val="000000"/>
          <w:shd w:val="clear" w:color="auto" w:fill="FFFFFF"/>
        </w:rPr>
        <w:t xml:space="preserve"> </w:t>
      </w:r>
      <w:proofErr w:type="spellStart"/>
      <w:r w:rsidR="00141493" w:rsidRPr="00146057">
        <w:rPr>
          <w:color w:val="000000"/>
          <w:shd w:val="clear" w:color="auto" w:fill="FFFFFF"/>
        </w:rPr>
        <w:t>Badrfam</w:t>
      </w:r>
      <w:proofErr w:type="spellEnd"/>
      <w:r w:rsidR="00141493" w:rsidRPr="00146057">
        <w:rPr>
          <w:color w:val="000000"/>
          <w:shd w:val="clear" w:color="auto" w:fill="FFFFFF"/>
        </w:rPr>
        <w:t>, 2020)</w:t>
      </w:r>
      <w:r w:rsidRPr="00146057">
        <w:rPr>
          <w:color w:val="000000"/>
          <w:shd w:val="clear" w:color="auto" w:fill="FFFFFF"/>
        </w:rPr>
        <w:t>, p</w:t>
      </w:r>
      <w:r w:rsidR="00141493" w:rsidRPr="00146057">
        <w:rPr>
          <w:color w:val="000000"/>
          <w:shd w:val="clear" w:color="auto" w:fill="FFFFFF"/>
        </w:rPr>
        <w:t xml:space="preserve">or lo que aún </w:t>
      </w:r>
      <w:r w:rsidRPr="00146057">
        <w:rPr>
          <w:color w:val="000000"/>
          <w:shd w:val="clear" w:color="auto" w:fill="FFFFFF"/>
        </w:rPr>
        <w:t xml:space="preserve">resulta valioso proponer </w:t>
      </w:r>
      <w:r w:rsidR="00141493" w:rsidRPr="00146057">
        <w:rPr>
          <w:color w:val="000000"/>
          <w:shd w:val="clear" w:color="auto" w:fill="FFFFFF"/>
        </w:rPr>
        <w:t xml:space="preserve">estudios que reporten datos suficientes acerca de la prevalencia de signos depresivos relacionados con la pandemia por COVID-19 en población latinoamericana. </w:t>
      </w:r>
      <w:r w:rsidRPr="00146057">
        <w:rPr>
          <w:color w:val="000000"/>
        </w:rPr>
        <w:t xml:space="preserve">Esta </w:t>
      </w:r>
      <w:r w:rsidR="00141493" w:rsidRPr="00146057">
        <w:rPr>
          <w:color w:val="000000"/>
        </w:rPr>
        <w:t xml:space="preserve">investigación </w:t>
      </w:r>
      <w:r w:rsidRPr="00146057">
        <w:rPr>
          <w:color w:val="000000"/>
        </w:rPr>
        <w:t>empleó</w:t>
      </w:r>
      <w:r w:rsidR="00141493" w:rsidRPr="00146057">
        <w:rPr>
          <w:color w:val="000000"/>
        </w:rPr>
        <w:t xml:space="preserve"> escalas de depresión y cuestionarios para indagar sobre el impacto del aislamiento social por COVID-19 en población adulta</w:t>
      </w:r>
      <w:r w:rsidRPr="00146057">
        <w:rPr>
          <w:color w:val="000000"/>
        </w:rPr>
        <w:t xml:space="preserve"> en Colombia</w:t>
      </w:r>
      <w:r w:rsidR="00141493" w:rsidRPr="00146057">
        <w:rPr>
          <w:color w:val="000000"/>
        </w:rPr>
        <w:t xml:space="preserve">. </w:t>
      </w:r>
    </w:p>
    <w:p w14:paraId="62E2554F" w14:textId="7839D29D" w:rsidR="00141493" w:rsidRPr="00146057" w:rsidRDefault="00BD36A0" w:rsidP="00146057">
      <w:pPr>
        <w:spacing w:line="360" w:lineRule="auto"/>
        <w:ind w:firstLine="720"/>
        <w:jc w:val="both"/>
      </w:pPr>
      <w:r w:rsidRPr="00146057">
        <w:rPr>
          <w:color w:val="000000"/>
        </w:rPr>
        <w:lastRenderedPageBreak/>
        <w:t>E</w:t>
      </w:r>
      <w:r w:rsidR="00141493" w:rsidRPr="00146057">
        <w:rPr>
          <w:color w:val="000000"/>
        </w:rPr>
        <w:t>ste estudio aporta al conocimiento acerca de la percepción y d</w:t>
      </w:r>
      <w:r w:rsidRPr="00146057">
        <w:rPr>
          <w:color w:val="000000"/>
        </w:rPr>
        <w:t>el estado mental</w:t>
      </w:r>
      <w:r w:rsidR="00141493" w:rsidRPr="00146057">
        <w:rPr>
          <w:color w:val="000000"/>
        </w:rPr>
        <w:t xml:space="preserve"> actual de </w:t>
      </w:r>
      <w:r w:rsidR="00500D7D" w:rsidRPr="00146057">
        <w:rPr>
          <w:color w:val="000000"/>
        </w:rPr>
        <w:t>los</w:t>
      </w:r>
      <w:r w:rsidR="00141493" w:rsidRPr="00146057">
        <w:rPr>
          <w:color w:val="000000"/>
        </w:rPr>
        <w:t xml:space="preserve"> adultos, </w:t>
      </w:r>
      <w:r w:rsidRPr="00146057">
        <w:rPr>
          <w:color w:val="000000"/>
        </w:rPr>
        <w:t xml:space="preserve">proporcionando </w:t>
      </w:r>
      <w:r w:rsidR="00141493" w:rsidRPr="00146057">
        <w:rPr>
          <w:color w:val="000000"/>
        </w:rPr>
        <w:t>información fundamental para encaminar estrategias de apoyo</w:t>
      </w:r>
      <w:r w:rsidR="00141493" w:rsidRPr="00146057">
        <w:rPr>
          <w:color w:val="000000"/>
          <w:shd w:val="clear" w:color="auto" w:fill="FFFFFF"/>
        </w:rPr>
        <w:t xml:space="preserve"> y afrontamiento </w:t>
      </w:r>
      <w:r w:rsidR="00141493" w:rsidRPr="00146057">
        <w:rPr>
          <w:color w:val="000000"/>
        </w:rPr>
        <w:t>desde los diversos frentes de atención psicológica, psiquiátrica, pedagógica y social.</w:t>
      </w:r>
    </w:p>
    <w:p w14:paraId="1FEFAE3D" w14:textId="77777777" w:rsidR="00141493" w:rsidRPr="00146057" w:rsidRDefault="00141493" w:rsidP="00146057">
      <w:pPr>
        <w:spacing w:line="360" w:lineRule="auto"/>
        <w:ind w:firstLine="720"/>
        <w:jc w:val="both"/>
        <w:rPr>
          <w:color w:val="000000"/>
        </w:rPr>
      </w:pPr>
    </w:p>
    <w:p w14:paraId="0AAF205A" w14:textId="37ABDCEE" w:rsidR="00141493" w:rsidRPr="00146057" w:rsidRDefault="00141493" w:rsidP="00146057">
      <w:pPr>
        <w:tabs>
          <w:tab w:val="left" w:pos="480"/>
        </w:tabs>
        <w:spacing w:line="360" w:lineRule="auto"/>
        <w:jc w:val="both"/>
        <w:rPr>
          <w:b/>
          <w:bCs/>
          <w:i/>
        </w:rPr>
      </w:pPr>
      <w:r w:rsidRPr="00146057">
        <w:rPr>
          <w:b/>
          <w:bCs/>
          <w:i/>
        </w:rPr>
        <w:t>Depresión</w:t>
      </w:r>
    </w:p>
    <w:p w14:paraId="675ADCAF" w14:textId="16F7C6D8" w:rsidR="00141493" w:rsidRPr="00146057" w:rsidRDefault="00141493" w:rsidP="00146057">
      <w:pPr>
        <w:spacing w:line="360" w:lineRule="auto"/>
        <w:ind w:firstLine="720"/>
        <w:jc w:val="both"/>
      </w:pPr>
      <w:r w:rsidRPr="00146057">
        <w:rPr>
          <w:rFonts w:eastAsia="Arial"/>
          <w:color w:val="000000" w:themeColor="text1"/>
          <w:lang w:val="es"/>
        </w:rPr>
        <w:t xml:space="preserve">La depresión y la ansiedad implican una serie de alteraciones que impactan la salud mental del individuo y cuya prevalencia se ha descrito en un porcentaje importante de individuos a nivel mundial. </w:t>
      </w:r>
      <w:r w:rsidRPr="00146057">
        <w:rPr>
          <w:color w:val="000000"/>
        </w:rPr>
        <w:t>Los episodios típicos se caracterizan por humor depresivo</w:t>
      </w:r>
      <w:r w:rsidR="0059369A" w:rsidRPr="00146057">
        <w:rPr>
          <w:color w:val="000000"/>
        </w:rPr>
        <w:t xml:space="preserve"> y</w:t>
      </w:r>
      <w:r w:rsidRPr="00146057">
        <w:rPr>
          <w:color w:val="000000"/>
        </w:rPr>
        <w:t xml:space="preserve"> disminución en la dimensión motivacional del </w:t>
      </w:r>
      <w:r w:rsidR="00500D7D" w:rsidRPr="00146057">
        <w:rPr>
          <w:color w:val="000000"/>
        </w:rPr>
        <w:t>individuo</w:t>
      </w:r>
      <w:r w:rsidRPr="00146057">
        <w:rPr>
          <w:color w:val="000000"/>
        </w:rPr>
        <w:t xml:space="preserve">, que se ve reflejada en la pérdida de interés sobre determinadas situaciones, personas o cosas y en un decremento significativo del nivel de disfrute frente a las mismas. </w:t>
      </w:r>
    </w:p>
    <w:p w14:paraId="293B999F" w14:textId="77777777" w:rsidR="00141493" w:rsidRPr="00146057" w:rsidRDefault="00141493" w:rsidP="00146057">
      <w:pPr>
        <w:spacing w:line="360" w:lineRule="auto"/>
        <w:ind w:firstLine="720"/>
        <w:jc w:val="both"/>
      </w:pPr>
      <w:r w:rsidRPr="00146057">
        <w:rPr>
          <w:color w:val="000000"/>
        </w:rPr>
        <w:t xml:space="preserve">La patología depresiva puede manifestarse como una disminución en la “sensación de vitalidad”, caracterizada por un estado de cansancio físico exagerado. Asimismo, pueden presentarse síntomas como deficiencias a nivel atencional que se traducen en poca concentración y control inhibitorio sobre estímulos irrelevantes. </w:t>
      </w:r>
    </w:p>
    <w:p w14:paraId="6F10292F" w14:textId="05AD7268" w:rsidR="00141493" w:rsidRPr="00146057" w:rsidRDefault="00141493" w:rsidP="00146057">
      <w:pPr>
        <w:spacing w:line="360" w:lineRule="auto"/>
        <w:ind w:firstLine="720"/>
        <w:jc w:val="both"/>
        <w:rPr>
          <w:color w:val="000000"/>
          <w:shd w:val="clear" w:color="auto" w:fill="FFFFFF"/>
        </w:rPr>
      </w:pPr>
      <w:r w:rsidRPr="00146057">
        <w:rPr>
          <w:color w:val="000000"/>
        </w:rPr>
        <w:t>También</w:t>
      </w:r>
      <w:r w:rsidR="000F25F4" w:rsidRPr="00146057">
        <w:rPr>
          <w:color w:val="000000"/>
        </w:rPr>
        <w:t>,</w:t>
      </w:r>
      <w:r w:rsidRPr="00146057">
        <w:rPr>
          <w:color w:val="000000"/>
        </w:rPr>
        <w:t xml:space="preserve"> se conoce que la depresión puede acompañarse de sentimientos de inferioridad asociados a la pérdida de confianza y a la percepción distorsionada del valor propio y la </w:t>
      </w:r>
      <w:r w:rsidRPr="00146057">
        <w:rPr>
          <w:i/>
          <w:color w:val="000000"/>
        </w:rPr>
        <w:t>imagen de sí mismo</w:t>
      </w:r>
      <w:r w:rsidRPr="00146057">
        <w:rPr>
          <w:color w:val="000000"/>
        </w:rPr>
        <w:t xml:space="preserve"> (</w:t>
      </w:r>
      <w:proofErr w:type="spellStart"/>
      <w:r w:rsidRPr="00146057">
        <w:rPr>
          <w:color w:val="000000"/>
          <w:shd w:val="clear" w:color="auto" w:fill="FFFFFF"/>
        </w:rPr>
        <w:t>Hossain</w:t>
      </w:r>
      <w:proofErr w:type="spellEnd"/>
      <w:r w:rsidRPr="00146057">
        <w:rPr>
          <w:color w:val="000000"/>
          <w:shd w:val="clear" w:color="auto" w:fill="FFFFFF"/>
        </w:rPr>
        <w:t xml:space="preserve"> et al., 2020)</w:t>
      </w:r>
      <w:r w:rsidRPr="00146057">
        <w:rPr>
          <w:color w:val="000000"/>
        </w:rPr>
        <w:t xml:space="preserve">, lo cual lleva al individuo a experimentar una “sensación de inutilidad”. Del mismo modo, puede estar acompañada por ideas de culpa acerca de sucesos de la vida pasada y aspectos de la cotidianidad actual, pensamientos de desesperanza frente al futuro, ideas de muerte, ideación suicida e incluso conductas de autoagresión. </w:t>
      </w:r>
      <w:r w:rsidRPr="00146057">
        <w:rPr>
          <w:rFonts w:eastAsia="Arial"/>
          <w:color w:val="000000" w:themeColor="text1"/>
          <w:lang w:val="es"/>
        </w:rPr>
        <w:t xml:space="preserve">Por otra parte, la ansiedad suele manifestarse con </w:t>
      </w:r>
      <w:r w:rsidRPr="00146057">
        <w:rPr>
          <w:rFonts w:eastAsia="Arial"/>
          <w:color w:val="000000" w:themeColor="text1"/>
          <w:lang w:val="es-CO"/>
        </w:rPr>
        <w:t xml:space="preserve">síntomas somáticos, psíquicos, </w:t>
      </w:r>
      <w:r w:rsidRPr="00146057">
        <w:rPr>
          <w:rFonts w:eastAsia="Arial"/>
          <w:color w:val="000000" w:themeColor="text1"/>
          <w:lang w:val="es"/>
        </w:rPr>
        <w:t xml:space="preserve">inquietud, </w:t>
      </w:r>
      <w:r w:rsidRPr="00146057">
        <w:rPr>
          <w:rFonts w:eastAsia="Arial"/>
          <w:color w:val="000000" w:themeColor="text1"/>
          <w:lang w:val="es-CO"/>
        </w:rPr>
        <w:t>síncope</w:t>
      </w:r>
      <w:r w:rsidRPr="00146057">
        <w:rPr>
          <w:rFonts w:eastAsia="Arial"/>
          <w:color w:val="000000" w:themeColor="text1"/>
          <w:lang w:val="es"/>
        </w:rPr>
        <w:t>,</w:t>
      </w:r>
      <w:r w:rsidRPr="00146057">
        <w:rPr>
          <w:rFonts w:eastAsia="Arial"/>
          <w:color w:val="000000" w:themeColor="text1"/>
          <w:lang w:val="es-CO"/>
        </w:rPr>
        <w:t xml:space="preserve"> vértigo</w:t>
      </w:r>
      <w:r w:rsidRPr="00146057">
        <w:rPr>
          <w:rFonts w:eastAsia="Arial"/>
          <w:color w:val="000000" w:themeColor="text1"/>
          <w:lang w:val="es"/>
        </w:rPr>
        <w:t xml:space="preserve">, </w:t>
      </w:r>
      <w:r w:rsidRPr="00146057">
        <w:rPr>
          <w:rFonts w:eastAsia="Arial"/>
          <w:color w:val="000000" w:themeColor="text1"/>
          <w:lang w:val="es-CO"/>
        </w:rPr>
        <w:t>mareo</w:t>
      </w:r>
      <w:r w:rsidRPr="00146057">
        <w:rPr>
          <w:rFonts w:eastAsia="Arial"/>
          <w:color w:val="000000" w:themeColor="text1"/>
          <w:lang w:val="es"/>
        </w:rPr>
        <w:t xml:space="preserve">, </w:t>
      </w:r>
      <w:r w:rsidRPr="00146057">
        <w:rPr>
          <w:rFonts w:eastAsia="Arial"/>
          <w:color w:val="000000" w:themeColor="text1"/>
          <w:lang w:val="es-CO"/>
        </w:rPr>
        <w:t>hiperreflexia</w:t>
      </w:r>
      <w:r w:rsidRPr="00146057">
        <w:rPr>
          <w:rFonts w:eastAsia="Arial"/>
          <w:color w:val="000000" w:themeColor="text1"/>
          <w:lang w:val="es"/>
        </w:rPr>
        <w:t>, p</w:t>
      </w:r>
      <w:proofErr w:type="spellStart"/>
      <w:r w:rsidRPr="00146057">
        <w:rPr>
          <w:rFonts w:eastAsia="Arial"/>
          <w:color w:val="000000" w:themeColor="text1"/>
          <w:lang w:val="es-CO"/>
        </w:rPr>
        <w:t>arestesias</w:t>
      </w:r>
      <w:proofErr w:type="spellEnd"/>
      <w:r w:rsidRPr="00146057">
        <w:rPr>
          <w:rFonts w:eastAsia="Arial"/>
          <w:color w:val="000000" w:themeColor="text1"/>
          <w:lang w:val="es"/>
        </w:rPr>
        <w:t>, t</w:t>
      </w:r>
      <w:r w:rsidRPr="00146057">
        <w:rPr>
          <w:rFonts w:eastAsia="Arial"/>
          <w:color w:val="000000" w:themeColor="text1"/>
          <w:lang w:val="es-CO"/>
        </w:rPr>
        <w:t>emblor, d</w:t>
      </w:r>
      <w:r w:rsidRPr="00146057">
        <w:rPr>
          <w:rFonts w:eastAsia="Arial"/>
          <w:color w:val="000000" w:themeColor="text1"/>
          <w:lang w:val="es"/>
        </w:rPr>
        <w:t>espersonalización, s</w:t>
      </w:r>
      <w:proofErr w:type="spellStart"/>
      <w:r w:rsidRPr="00146057">
        <w:rPr>
          <w:rFonts w:eastAsia="Arial"/>
          <w:color w:val="000000" w:themeColor="text1"/>
          <w:lang w:val="es-CO"/>
        </w:rPr>
        <w:t>ensación</w:t>
      </w:r>
      <w:proofErr w:type="spellEnd"/>
      <w:r w:rsidRPr="00146057">
        <w:rPr>
          <w:rFonts w:eastAsia="Arial"/>
          <w:color w:val="000000" w:themeColor="text1"/>
          <w:lang w:val="es-CO"/>
        </w:rPr>
        <w:t xml:space="preserve"> de "muerte inminente"</w:t>
      </w:r>
      <w:r w:rsidRPr="00146057">
        <w:rPr>
          <w:rFonts w:eastAsia="Arial"/>
          <w:color w:val="000000" w:themeColor="text1"/>
          <w:lang w:val="es"/>
        </w:rPr>
        <w:t>, s</w:t>
      </w:r>
      <w:proofErr w:type="spellStart"/>
      <w:r w:rsidRPr="00146057">
        <w:rPr>
          <w:rFonts w:eastAsia="Arial"/>
          <w:color w:val="000000" w:themeColor="text1"/>
          <w:lang w:val="es-CO"/>
        </w:rPr>
        <w:t>ensación</w:t>
      </w:r>
      <w:proofErr w:type="spellEnd"/>
      <w:r w:rsidRPr="00146057">
        <w:rPr>
          <w:rFonts w:eastAsia="Arial"/>
          <w:color w:val="000000" w:themeColor="text1"/>
          <w:lang w:val="es-CO"/>
        </w:rPr>
        <w:t xml:space="preserve"> de "pérdida del control”, sensación de "volverse loco”</w:t>
      </w:r>
      <w:r w:rsidRPr="00146057">
        <w:rPr>
          <w:rFonts w:eastAsia="Arial"/>
          <w:color w:val="000000" w:themeColor="text1"/>
          <w:lang w:val="es"/>
        </w:rPr>
        <w:t xml:space="preserve">, </w:t>
      </w:r>
      <w:r w:rsidRPr="00146057">
        <w:rPr>
          <w:rFonts w:eastAsia="Arial"/>
          <w:color w:val="000000" w:themeColor="text1"/>
          <w:lang w:val="es-CO"/>
        </w:rPr>
        <w:t>desrealización</w:t>
      </w:r>
      <w:r w:rsidRPr="00146057">
        <w:rPr>
          <w:rFonts w:eastAsia="Arial"/>
          <w:color w:val="000000" w:themeColor="text1"/>
          <w:lang w:val="es"/>
        </w:rPr>
        <w:t xml:space="preserve">, </w:t>
      </w:r>
      <w:r w:rsidRPr="00146057">
        <w:rPr>
          <w:rFonts w:eastAsia="Arial"/>
          <w:color w:val="000000" w:themeColor="text1"/>
          <w:lang w:val="es-CO"/>
        </w:rPr>
        <w:t>hipervigilancia</w:t>
      </w:r>
      <w:r w:rsidRPr="00146057">
        <w:rPr>
          <w:rFonts w:eastAsia="Arial"/>
          <w:color w:val="000000" w:themeColor="text1"/>
          <w:lang w:val="es"/>
        </w:rPr>
        <w:t xml:space="preserve">, </w:t>
      </w:r>
      <w:r w:rsidRPr="00146057">
        <w:rPr>
          <w:rFonts w:eastAsia="Arial"/>
          <w:color w:val="000000" w:themeColor="text1"/>
          <w:lang w:val="es-CO"/>
        </w:rPr>
        <w:t>dificultad para concentrarse</w:t>
      </w:r>
      <w:r w:rsidRPr="00146057">
        <w:rPr>
          <w:rFonts w:eastAsia="Arial"/>
          <w:color w:val="000000" w:themeColor="text1"/>
          <w:lang w:val="es"/>
        </w:rPr>
        <w:t xml:space="preserve">, </w:t>
      </w:r>
      <w:r w:rsidRPr="00146057">
        <w:rPr>
          <w:rFonts w:eastAsia="Arial"/>
          <w:color w:val="000000" w:themeColor="text1"/>
          <w:lang w:val="es-CO"/>
        </w:rPr>
        <w:t>alteraciones del sueño</w:t>
      </w:r>
      <w:r w:rsidRPr="00146057">
        <w:rPr>
          <w:rFonts w:eastAsia="Arial"/>
          <w:color w:val="000000" w:themeColor="text1"/>
          <w:lang w:val="es"/>
        </w:rPr>
        <w:t xml:space="preserve">, </w:t>
      </w:r>
      <w:r w:rsidRPr="00146057">
        <w:rPr>
          <w:rFonts w:eastAsia="Arial"/>
          <w:color w:val="000000" w:themeColor="text1"/>
          <w:lang w:val="es-CO"/>
        </w:rPr>
        <w:t>fatiga</w:t>
      </w:r>
      <w:r w:rsidRPr="00146057">
        <w:rPr>
          <w:rFonts w:eastAsia="Arial"/>
          <w:color w:val="000000" w:themeColor="text1"/>
          <w:lang w:val="es"/>
        </w:rPr>
        <w:t xml:space="preserve">, </w:t>
      </w:r>
      <w:r w:rsidRPr="00146057">
        <w:rPr>
          <w:rFonts w:eastAsia="Arial"/>
          <w:color w:val="000000" w:themeColor="text1"/>
          <w:lang w:val="es-CO"/>
        </w:rPr>
        <w:t>rumiación</w:t>
      </w:r>
      <w:r w:rsidRPr="00146057">
        <w:rPr>
          <w:rFonts w:eastAsia="Arial"/>
          <w:color w:val="000000" w:themeColor="text1"/>
          <w:lang w:val="es"/>
        </w:rPr>
        <w:t xml:space="preserve"> e </w:t>
      </w:r>
      <w:r w:rsidRPr="00146057">
        <w:rPr>
          <w:rFonts w:eastAsia="Arial"/>
          <w:color w:val="000000" w:themeColor="text1"/>
          <w:lang w:val="es-CO"/>
        </w:rPr>
        <w:t xml:space="preserve">ideas anticipatorias. </w:t>
      </w:r>
      <w:r w:rsidRPr="00146057">
        <w:rPr>
          <w:color w:val="000000"/>
        </w:rPr>
        <w:t>Estos cambios pueden acompañarse por alteraciones en los patrones de sueño y en la conducta alimentaria</w:t>
      </w:r>
      <w:r w:rsidR="00E3001F" w:rsidRPr="00146057">
        <w:rPr>
          <w:color w:val="000000"/>
          <w:shd w:val="clear" w:color="auto" w:fill="FFFFFF"/>
        </w:rPr>
        <w:t>.</w:t>
      </w:r>
    </w:p>
    <w:p w14:paraId="6A0AAFCF" w14:textId="77777777" w:rsidR="00146057" w:rsidRPr="00146057" w:rsidRDefault="00146057" w:rsidP="00146057">
      <w:pPr>
        <w:spacing w:line="360" w:lineRule="auto"/>
        <w:ind w:firstLine="720"/>
        <w:jc w:val="both"/>
      </w:pPr>
    </w:p>
    <w:p w14:paraId="163058B8" w14:textId="68C64180" w:rsidR="00DD33AF" w:rsidRPr="00146057" w:rsidRDefault="00141493" w:rsidP="00146057">
      <w:pPr>
        <w:spacing w:line="360" w:lineRule="auto"/>
        <w:jc w:val="both"/>
        <w:rPr>
          <w:b/>
          <w:bCs/>
          <w:i/>
          <w:color w:val="000000"/>
        </w:rPr>
      </w:pPr>
      <w:r w:rsidRPr="00146057">
        <w:rPr>
          <w:b/>
          <w:bCs/>
          <w:i/>
          <w:color w:val="000000"/>
        </w:rPr>
        <w:t>Estrategias de apoyo a procesos depresivos</w:t>
      </w:r>
    </w:p>
    <w:p w14:paraId="7752C863" w14:textId="3A941AEB" w:rsidR="00141493" w:rsidRPr="00146057" w:rsidRDefault="00141493" w:rsidP="00146057">
      <w:pPr>
        <w:spacing w:line="360" w:lineRule="auto"/>
        <w:ind w:firstLine="720"/>
        <w:jc w:val="both"/>
        <w:rPr>
          <w:color w:val="000000"/>
        </w:rPr>
      </w:pPr>
      <w:r w:rsidRPr="00146057">
        <w:rPr>
          <w:color w:val="000000"/>
        </w:rPr>
        <w:t xml:space="preserve">En la literatura se han descrito diversos estudios que reportan avances moderados en el mejoramiento de estados depresivos en adultos a través de la participación en proyectos de </w:t>
      </w:r>
      <w:r w:rsidRPr="00146057">
        <w:rPr>
          <w:color w:val="000000"/>
        </w:rPr>
        <w:lastRenderedPageBreak/>
        <w:t xml:space="preserve">intervención orientados desde múltiples enfoques planteando estrategias de apoyo tales como, programas de corte psicoeducativo, programas de prevención selectiva, programas de depresión, ansiedad y estrés, programas de </w:t>
      </w:r>
      <w:proofErr w:type="spellStart"/>
      <w:r w:rsidRPr="00146057">
        <w:rPr>
          <w:color w:val="000000"/>
        </w:rPr>
        <w:t>neurofeedback</w:t>
      </w:r>
      <w:proofErr w:type="spellEnd"/>
      <w:r w:rsidRPr="00146057">
        <w:rPr>
          <w:color w:val="000000"/>
        </w:rPr>
        <w:t xml:space="preserve">, programas de </w:t>
      </w:r>
      <w:proofErr w:type="spellStart"/>
      <w:r w:rsidRPr="00146057">
        <w:rPr>
          <w:color w:val="000000"/>
        </w:rPr>
        <w:t>re-estructuración</w:t>
      </w:r>
      <w:proofErr w:type="spellEnd"/>
      <w:r w:rsidRPr="00146057">
        <w:rPr>
          <w:color w:val="000000"/>
        </w:rPr>
        <w:t xml:space="preserve"> cognitiva y programas de relajación (</w:t>
      </w:r>
      <w:proofErr w:type="spellStart"/>
      <w:r w:rsidRPr="00146057">
        <w:rPr>
          <w:color w:val="000000"/>
          <w:shd w:val="clear" w:color="auto" w:fill="FFFFFF"/>
        </w:rPr>
        <w:t>Rith-Najarian</w:t>
      </w:r>
      <w:proofErr w:type="spellEnd"/>
      <w:r w:rsidRPr="00146057">
        <w:rPr>
          <w:color w:val="000000"/>
          <w:shd w:val="clear" w:color="auto" w:fill="FFFFFF"/>
        </w:rPr>
        <w:t xml:space="preserve">, </w:t>
      </w:r>
      <w:proofErr w:type="spellStart"/>
      <w:r w:rsidRPr="00146057">
        <w:rPr>
          <w:color w:val="000000"/>
          <w:shd w:val="clear" w:color="auto" w:fill="FFFFFF"/>
        </w:rPr>
        <w:t>Boustani</w:t>
      </w:r>
      <w:proofErr w:type="spellEnd"/>
      <w:r w:rsidRPr="00146057">
        <w:rPr>
          <w:color w:val="000000"/>
          <w:shd w:val="clear" w:color="auto" w:fill="FFFFFF"/>
        </w:rPr>
        <w:t xml:space="preserve"> </w:t>
      </w:r>
      <w:r w:rsidR="00185DF6" w:rsidRPr="00146057">
        <w:rPr>
          <w:color w:val="000000"/>
          <w:shd w:val="clear" w:color="auto" w:fill="FFFFFF"/>
        </w:rPr>
        <w:t>y</w:t>
      </w:r>
      <w:r w:rsidRPr="00146057">
        <w:rPr>
          <w:color w:val="000000"/>
          <w:shd w:val="clear" w:color="auto" w:fill="FFFFFF"/>
        </w:rPr>
        <w:t xml:space="preserve"> </w:t>
      </w:r>
      <w:proofErr w:type="spellStart"/>
      <w:r w:rsidRPr="00146057">
        <w:rPr>
          <w:color w:val="000000"/>
          <w:shd w:val="clear" w:color="auto" w:fill="FFFFFF"/>
        </w:rPr>
        <w:t>Chorpita</w:t>
      </w:r>
      <w:proofErr w:type="spellEnd"/>
      <w:r w:rsidRPr="00146057">
        <w:rPr>
          <w:color w:val="000000"/>
          <w:shd w:val="clear" w:color="auto" w:fill="FFFFFF"/>
        </w:rPr>
        <w:t xml:space="preserve">, 2019; </w:t>
      </w:r>
      <w:proofErr w:type="spellStart"/>
      <w:r w:rsidRPr="00146057">
        <w:rPr>
          <w:color w:val="000000"/>
          <w:shd w:val="clear" w:color="auto" w:fill="FFFFFF"/>
        </w:rPr>
        <w:t>Sawhney</w:t>
      </w:r>
      <w:proofErr w:type="spellEnd"/>
      <w:r w:rsidRPr="00146057">
        <w:rPr>
          <w:color w:val="000000"/>
          <w:shd w:val="clear" w:color="auto" w:fill="FFFFFF"/>
        </w:rPr>
        <w:t xml:space="preserve">, </w:t>
      </w:r>
      <w:proofErr w:type="spellStart"/>
      <w:r w:rsidRPr="00146057">
        <w:rPr>
          <w:color w:val="000000"/>
          <w:shd w:val="clear" w:color="auto" w:fill="FFFFFF"/>
        </w:rPr>
        <w:t>Kunen</w:t>
      </w:r>
      <w:proofErr w:type="spellEnd"/>
      <w:r w:rsidRPr="00146057">
        <w:rPr>
          <w:color w:val="000000"/>
          <w:shd w:val="clear" w:color="auto" w:fill="FFFFFF"/>
        </w:rPr>
        <w:t xml:space="preserve"> </w:t>
      </w:r>
      <w:r w:rsidR="00185DF6" w:rsidRPr="00146057">
        <w:rPr>
          <w:color w:val="000000"/>
          <w:shd w:val="clear" w:color="auto" w:fill="FFFFFF"/>
        </w:rPr>
        <w:t>y</w:t>
      </w:r>
      <w:r w:rsidRPr="00146057">
        <w:rPr>
          <w:color w:val="000000"/>
          <w:shd w:val="clear" w:color="auto" w:fill="FFFFFF"/>
        </w:rPr>
        <w:t xml:space="preserve"> Gupta, 2020)</w:t>
      </w:r>
      <w:r w:rsidRPr="00146057">
        <w:rPr>
          <w:color w:val="000000"/>
        </w:rPr>
        <w:t>.</w:t>
      </w:r>
    </w:p>
    <w:p w14:paraId="6A543789" w14:textId="77777777" w:rsidR="0037739C" w:rsidRPr="00146057" w:rsidRDefault="0037739C" w:rsidP="00146057">
      <w:pPr>
        <w:spacing w:line="360" w:lineRule="auto"/>
        <w:ind w:firstLine="720"/>
        <w:jc w:val="both"/>
        <w:rPr>
          <w:color w:val="000000"/>
        </w:rPr>
      </w:pPr>
    </w:p>
    <w:p w14:paraId="1933E50C" w14:textId="5864A2D6" w:rsidR="00141493" w:rsidRPr="00146057" w:rsidRDefault="00141493" w:rsidP="00146057">
      <w:pPr>
        <w:spacing w:line="360" w:lineRule="auto"/>
        <w:jc w:val="both"/>
        <w:rPr>
          <w:b/>
          <w:bCs/>
          <w:i/>
          <w:color w:val="000000"/>
        </w:rPr>
      </w:pPr>
      <w:r w:rsidRPr="00146057">
        <w:rPr>
          <w:b/>
          <w:bCs/>
          <w:i/>
          <w:color w:val="000000"/>
        </w:rPr>
        <w:t>Depresión en adultos</w:t>
      </w:r>
    </w:p>
    <w:p w14:paraId="0C03A8F1" w14:textId="48200E32" w:rsidR="00141493" w:rsidRPr="00146057" w:rsidRDefault="00141493" w:rsidP="00146057">
      <w:pPr>
        <w:spacing w:line="360" w:lineRule="auto"/>
        <w:ind w:firstLine="720"/>
        <w:jc w:val="both"/>
      </w:pPr>
      <w:r w:rsidRPr="00146057">
        <w:rPr>
          <w:color w:val="000000"/>
        </w:rPr>
        <w:t>Diversos estudios han investigado la prevalencia de la depresión en individuos adultos, así como su incidencia en el desempeño académico (</w:t>
      </w:r>
      <w:r w:rsidRPr="00146057">
        <w:rPr>
          <w:color w:val="000000"/>
          <w:shd w:val="clear" w:color="auto" w:fill="FFFFFF"/>
        </w:rPr>
        <w:t xml:space="preserve">Becerril, Torres </w:t>
      </w:r>
      <w:r w:rsidR="00185DF6" w:rsidRPr="00146057">
        <w:rPr>
          <w:color w:val="000000"/>
          <w:shd w:val="clear" w:color="auto" w:fill="FFFFFF"/>
        </w:rPr>
        <w:t>y</w:t>
      </w:r>
      <w:r w:rsidRPr="00146057">
        <w:rPr>
          <w:color w:val="000000"/>
          <w:shd w:val="clear" w:color="auto" w:fill="FFFFFF"/>
        </w:rPr>
        <w:t xml:space="preserve"> Pedro, 2019) </w:t>
      </w:r>
      <w:r w:rsidRPr="00146057">
        <w:rPr>
          <w:color w:val="000000"/>
        </w:rPr>
        <w:t>y en el ajuste socioafectivo de los mismos (</w:t>
      </w:r>
      <w:r w:rsidR="00F47727" w:rsidRPr="00146057">
        <w:rPr>
          <w:color w:val="000000"/>
          <w:shd w:val="clear" w:color="auto" w:fill="FFFFFF"/>
        </w:rPr>
        <w:t xml:space="preserve">Liu y Li, 2016; </w:t>
      </w:r>
      <w:proofErr w:type="spellStart"/>
      <w:r w:rsidR="00F47727" w:rsidRPr="00146057">
        <w:rPr>
          <w:color w:val="000000"/>
          <w:shd w:val="clear" w:color="auto" w:fill="FFFFFF"/>
        </w:rPr>
        <w:t>Puthran</w:t>
      </w:r>
      <w:proofErr w:type="spellEnd"/>
      <w:r w:rsidR="00F47727" w:rsidRPr="00146057">
        <w:rPr>
          <w:color w:val="000000"/>
          <w:shd w:val="clear" w:color="auto" w:fill="FFFFFF"/>
        </w:rPr>
        <w:t xml:space="preserve">, Zhang, </w:t>
      </w:r>
      <w:proofErr w:type="spellStart"/>
      <w:r w:rsidR="00F47727" w:rsidRPr="00146057">
        <w:rPr>
          <w:color w:val="000000"/>
          <w:shd w:val="clear" w:color="auto" w:fill="FFFFFF"/>
        </w:rPr>
        <w:t>Tam</w:t>
      </w:r>
      <w:proofErr w:type="spellEnd"/>
      <w:r w:rsidR="00F47727" w:rsidRPr="00146057">
        <w:rPr>
          <w:color w:val="000000"/>
          <w:shd w:val="clear" w:color="auto" w:fill="FFFFFF"/>
        </w:rPr>
        <w:t xml:space="preserve"> y Ho, 2016; </w:t>
      </w:r>
      <w:proofErr w:type="spellStart"/>
      <w:r w:rsidRPr="00146057">
        <w:rPr>
          <w:color w:val="000000"/>
          <w:shd w:val="clear" w:color="auto" w:fill="FFFFFF"/>
        </w:rPr>
        <w:t>Rotenstein</w:t>
      </w:r>
      <w:proofErr w:type="spellEnd"/>
      <w:r w:rsidRPr="00146057">
        <w:rPr>
          <w:color w:val="000000"/>
          <w:shd w:val="clear" w:color="auto" w:fill="FFFFFF"/>
        </w:rPr>
        <w:t xml:space="preserve">, et al., 2016; </w:t>
      </w:r>
      <w:r w:rsidR="00F47727" w:rsidRPr="00146057">
        <w:rPr>
          <w:shd w:val="clear" w:color="auto" w:fill="FFFFFF"/>
        </w:rPr>
        <w:t>Uribe, Pinto, Vecino, Gómez y Rondón, 2017</w:t>
      </w:r>
      <w:r w:rsidRPr="00146057">
        <w:rPr>
          <w:color w:val="000000"/>
          <w:shd w:val="clear" w:color="auto" w:fill="FFFFFF"/>
        </w:rPr>
        <w:t xml:space="preserve">). </w:t>
      </w:r>
    </w:p>
    <w:p w14:paraId="36602013" w14:textId="59AE77C0" w:rsidR="00141493" w:rsidRPr="00146057" w:rsidRDefault="00141493" w:rsidP="00146057">
      <w:pPr>
        <w:spacing w:line="360" w:lineRule="auto"/>
        <w:ind w:firstLine="720"/>
        <w:jc w:val="both"/>
      </w:pPr>
      <w:r w:rsidRPr="00146057">
        <w:rPr>
          <w:color w:val="000000"/>
          <w:shd w:val="clear" w:color="auto" w:fill="FFFFFF"/>
        </w:rPr>
        <w:t>También se ha estudiado el impacto del ambiente académico y los cambios intrínsecos al mismo como factor fundamental para el desarrollo de estados depresivos en estudiantes universitarios (</w:t>
      </w:r>
      <w:proofErr w:type="spellStart"/>
      <w:r w:rsidRPr="00146057">
        <w:rPr>
          <w:color w:val="000000"/>
          <w:shd w:val="clear" w:color="auto" w:fill="FFFFFF"/>
        </w:rPr>
        <w:t>Deb</w:t>
      </w:r>
      <w:proofErr w:type="spellEnd"/>
      <w:r w:rsidRPr="00146057">
        <w:rPr>
          <w:color w:val="000000"/>
          <w:shd w:val="clear" w:color="auto" w:fill="FFFFFF"/>
        </w:rPr>
        <w:t xml:space="preserve"> et al., 2016; </w:t>
      </w:r>
      <w:proofErr w:type="spellStart"/>
      <w:r w:rsidR="00E72504" w:rsidRPr="00146057">
        <w:rPr>
          <w:color w:val="000000"/>
          <w:bdr w:val="none" w:sz="0" w:space="0" w:color="auto" w:frame="1"/>
          <w:shd w:val="clear" w:color="auto" w:fill="FFFFFF"/>
          <w:lang w:eastAsia="es-CO"/>
        </w:rPr>
        <w:t>Lei</w:t>
      </w:r>
      <w:proofErr w:type="spellEnd"/>
      <w:r w:rsidR="00E72504" w:rsidRPr="00146057">
        <w:rPr>
          <w:color w:val="000000"/>
          <w:bdr w:val="none" w:sz="0" w:space="0" w:color="auto" w:frame="1"/>
          <w:shd w:val="clear" w:color="auto" w:fill="FFFFFF"/>
          <w:lang w:eastAsia="es-CO"/>
        </w:rPr>
        <w:t>, Xiao, Liu, y Li, 2016</w:t>
      </w:r>
      <w:r w:rsidRPr="00146057">
        <w:rPr>
          <w:color w:val="000000"/>
          <w:shd w:val="clear" w:color="auto" w:fill="FFFFFF"/>
        </w:rPr>
        <w:t>)</w:t>
      </w:r>
      <w:r w:rsidRPr="00146057">
        <w:rPr>
          <w:color w:val="000000"/>
        </w:rPr>
        <w:t xml:space="preserve">. </w:t>
      </w:r>
    </w:p>
    <w:p w14:paraId="4DE64EBF" w14:textId="299C1395" w:rsidR="00141493" w:rsidRPr="00146057" w:rsidRDefault="00141493" w:rsidP="00146057">
      <w:pPr>
        <w:spacing w:line="360" w:lineRule="auto"/>
        <w:ind w:firstLine="720"/>
        <w:jc w:val="both"/>
      </w:pPr>
      <w:r w:rsidRPr="00146057">
        <w:rPr>
          <w:color w:val="000000"/>
        </w:rPr>
        <w:t xml:space="preserve">Estudios recientes han analizado cómo las modificaciones asociadas a medidas de protección tales como la cuarentena debida al riesgo de contagio por COVID-19 pueden vincularse con </w:t>
      </w:r>
      <w:r w:rsidR="00712580" w:rsidRPr="00146057">
        <w:rPr>
          <w:color w:val="000000"/>
        </w:rPr>
        <w:t>el estado mental</w:t>
      </w:r>
      <w:r w:rsidRPr="00146057">
        <w:rPr>
          <w:color w:val="000000"/>
        </w:rPr>
        <w:t xml:space="preserve"> de los trabajadores del área de la salud que se encuentran en ambientes de alto riesgo de exposición al virus (</w:t>
      </w:r>
      <w:r w:rsidRPr="00146057">
        <w:rPr>
          <w:color w:val="000000"/>
          <w:shd w:val="clear" w:color="auto" w:fill="FFFFFF"/>
        </w:rPr>
        <w:t xml:space="preserve">Greenberg, </w:t>
      </w:r>
      <w:proofErr w:type="spellStart"/>
      <w:r w:rsidRPr="00146057">
        <w:rPr>
          <w:color w:val="000000"/>
          <w:shd w:val="clear" w:color="auto" w:fill="FFFFFF"/>
        </w:rPr>
        <w:t>Docherty</w:t>
      </w:r>
      <w:proofErr w:type="spellEnd"/>
      <w:r w:rsidRPr="00146057">
        <w:rPr>
          <w:color w:val="000000"/>
          <w:shd w:val="clear" w:color="auto" w:fill="FFFFFF"/>
        </w:rPr>
        <w:t xml:space="preserve">, </w:t>
      </w:r>
      <w:proofErr w:type="spellStart"/>
      <w:r w:rsidRPr="00146057">
        <w:rPr>
          <w:color w:val="000000"/>
          <w:shd w:val="clear" w:color="auto" w:fill="FFFFFF"/>
        </w:rPr>
        <w:t>Gnanapragasam</w:t>
      </w:r>
      <w:proofErr w:type="spellEnd"/>
      <w:r w:rsidRPr="00146057">
        <w:rPr>
          <w:color w:val="000000"/>
          <w:shd w:val="clear" w:color="auto" w:fill="FFFFFF"/>
        </w:rPr>
        <w:t xml:space="preserve"> </w:t>
      </w:r>
      <w:r w:rsidR="0029627D" w:rsidRPr="00146057">
        <w:rPr>
          <w:color w:val="000000"/>
          <w:shd w:val="clear" w:color="auto" w:fill="FFFFFF"/>
        </w:rPr>
        <w:t>y</w:t>
      </w:r>
      <w:r w:rsidRPr="00146057">
        <w:rPr>
          <w:color w:val="000000"/>
          <w:shd w:val="clear" w:color="auto" w:fill="FFFFFF"/>
        </w:rPr>
        <w:t xml:space="preserve"> </w:t>
      </w:r>
      <w:proofErr w:type="spellStart"/>
      <w:r w:rsidRPr="00146057">
        <w:rPr>
          <w:color w:val="000000"/>
          <w:shd w:val="clear" w:color="auto" w:fill="FFFFFF"/>
        </w:rPr>
        <w:t>Wessely</w:t>
      </w:r>
      <w:proofErr w:type="spellEnd"/>
      <w:r w:rsidRPr="00146057">
        <w:rPr>
          <w:color w:val="000000"/>
          <w:shd w:val="clear" w:color="auto" w:fill="FFFFFF"/>
        </w:rPr>
        <w:t xml:space="preserve">, 2020; </w:t>
      </w:r>
      <w:r w:rsidRPr="00146057">
        <w:rPr>
          <w:shd w:val="clear" w:color="auto" w:fill="FFFFFF"/>
        </w:rPr>
        <w:t>Monterrosa et al., 2020</w:t>
      </w:r>
      <w:r w:rsidRPr="00146057">
        <w:rPr>
          <w:color w:val="000000"/>
          <w:shd w:val="clear" w:color="auto" w:fill="FFFFFF"/>
        </w:rPr>
        <w:t xml:space="preserve">) y de </w:t>
      </w:r>
      <w:r w:rsidR="00500D7D" w:rsidRPr="00146057">
        <w:rPr>
          <w:color w:val="000000"/>
          <w:shd w:val="clear" w:color="auto" w:fill="FFFFFF"/>
        </w:rPr>
        <w:t>personas</w:t>
      </w:r>
      <w:r w:rsidRPr="00146057">
        <w:rPr>
          <w:color w:val="000000"/>
          <w:shd w:val="clear" w:color="auto" w:fill="FFFFFF"/>
        </w:rPr>
        <w:t xml:space="preserve"> adult</w:t>
      </w:r>
      <w:r w:rsidR="00500D7D" w:rsidRPr="00146057">
        <w:rPr>
          <w:color w:val="000000"/>
          <w:shd w:val="clear" w:color="auto" w:fill="FFFFFF"/>
        </w:rPr>
        <w:t>a</w:t>
      </w:r>
      <w:r w:rsidRPr="00146057">
        <w:rPr>
          <w:color w:val="000000"/>
          <w:shd w:val="clear" w:color="auto" w:fill="FFFFFF"/>
        </w:rPr>
        <w:t xml:space="preserve">s en general </w:t>
      </w:r>
      <w:r w:rsidRPr="00146057">
        <w:rPr>
          <w:color w:val="000000"/>
        </w:rPr>
        <w:t>(</w:t>
      </w:r>
      <w:r w:rsidRPr="00146057">
        <w:rPr>
          <w:color w:val="000000"/>
          <w:shd w:val="clear" w:color="auto" w:fill="FFFFFF"/>
        </w:rPr>
        <w:t xml:space="preserve">Huang </w:t>
      </w:r>
      <w:r w:rsidR="0029627D" w:rsidRPr="00146057">
        <w:rPr>
          <w:color w:val="000000"/>
          <w:shd w:val="clear" w:color="auto" w:fill="FFFFFF"/>
        </w:rPr>
        <w:t>y</w:t>
      </w:r>
      <w:r w:rsidRPr="00146057">
        <w:rPr>
          <w:color w:val="000000"/>
          <w:shd w:val="clear" w:color="auto" w:fill="FFFFFF"/>
        </w:rPr>
        <w:t xml:space="preserve"> Zhao, 2020; </w:t>
      </w:r>
      <w:r w:rsidR="00F47727" w:rsidRPr="00146057">
        <w:rPr>
          <w:shd w:val="clear" w:color="auto" w:fill="FFFFFF"/>
        </w:rPr>
        <w:t xml:space="preserve">Monterrosa, </w:t>
      </w:r>
      <w:r w:rsidR="00F47727" w:rsidRPr="00146057">
        <w:rPr>
          <w:shd w:val="clear" w:color="auto" w:fill="FFFFFF"/>
          <w:lang w:val="es-CO"/>
        </w:rPr>
        <w:t xml:space="preserve">Pedrozo, Pedrozo y Campo, 2020; </w:t>
      </w:r>
      <w:r w:rsidR="009613E1" w:rsidRPr="00146057">
        <w:rPr>
          <w:shd w:val="clear" w:color="auto" w:fill="FFFFFF"/>
        </w:rPr>
        <w:t xml:space="preserve">Parra et al., 2020; </w:t>
      </w:r>
      <w:r w:rsidR="009613E1" w:rsidRPr="00146057">
        <w:rPr>
          <w:color w:val="000000"/>
          <w:shd w:val="clear" w:color="auto" w:fill="FFFFFF"/>
        </w:rPr>
        <w:t xml:space="preserve">Qiu et al., 2020; </w:t>
      </w:r>
      <w:proofErr w:type="spellStart"/>
      <w:r w:rsidRPr="00146057">
        <w:rPr>
          <w:color w:val="000000"/>
          <w:shd w:val="clear" w:color="auto" w:fill="FFFFFF"/>
        </w:rPr>
        <w:t>Rajkumar</w:t>
      </w:r>
      <w:proofErr w:type="spellEnd"/>
      <w:r w:rsidRPr="00146057">
        <w:rPr>
          <w:color w:val="000000"/>
          <w:shd w:val="clear" w:color="auto" w:fill="FFFFFF"/>
        </w:rPr>
        <w:t xml:space="preserve">, 2020; </w:t>
      </w:r>
      <w:r w:rsidR="009613E1" w:rsidRPr="00146057">
        <w:rPr>
          <w:shd w:val="clear" w:color="auto" w:fill="FFFFFF"/>
        </w:rPr>
        <w:t xml:space="preserve">Redondo y Mercado, 2020; </w:t>
      </w:r>
      <w:r w:rsidRPr="00146057">
        <w:rPr>
          <w:shd w:val="clear" w:color="auto" w:fill="FFFFFF"/>
        </w:rPr>
        <w:t xml:space="preserve">Rivillas et al., 2020; </w:t>
      </w:r>
      <w:r w:rsidR="00F47727" w:rsidRPr="00146057">
        <w:rPr>
          <w:color w:val="000000"/>
          <w:shd w:val="clear" w:color="auto" w:fill="FFFFFF"/>
        </w:rPr>
        <w:t xml:space="preserve">Wang et al., 2020; </w:t>
      </w:r>
      <w:proofErr w:type="spellStart"/>
      <w:r w:rsidR="00F47727" w:rsidRPr="00146057">
        <w:rPr>
          <w:color w:val="000000"/>
          <w:shd w:val="clear" w:color="auto" w:fill="FFFFFF"/>
        </w:rPr>
        <w:t>Zandifar</w:t>
      </w:r>
      <w:proofErr w:type="spellEnd"/>
      <w:r w:rsidR="00F47727" w:rsidRPr="00146057">
        <w:rPr>
          <w:color w:val="000000"/>
          <w:shd w:val="clear" w:color="auto" w:fill="FFFFFF"/>
        </w:rPr>
        <w:t xml:space="preserve"> y </w:t>
      </w:r>
      <w:proofErr w:type="spellStart"/>
      <w:r w:rsidR="00F47727" w:rsidRPr="00146057">
        <w:rPr>
          <w:color w:val="000000"/>
          <w:shd w:val="clear" w:color="auto" w:fill="FFFFFF"/>
        </w:rPr>
        <w:t>Badrfam</w:t>
      </w:r>
      <w:proofErr w:type="spellEnd"/>
      <w:r w:rsidR="00F47727" w:rsidRPr="00146057">
        <w:rPr>
          <w:color w:val="000000"/>
          <w:shd w:val="clear" w:color="auto" w:fill="FFFFFF"/>
        </w:rPr>
        <w:t>, 2020</w:t>
      </w:r>
      <w:r w:rsidRPr="00146057">
        <w:rPr>
          <w:color w:val="000000"/>
          <w:shd w:val="clear" w:color="auto" w:fill="FFFFFF"/>
        </w:rPr>
        <w:t xml:space="preserve">). </w:t>
      </w:r>
    </w:p>
    <w:p w14:paraId="61BFA755" w14:textId="77777777" w:rsidR="00120422" w:rsidRPr="00146057" w:rsidRDefault="00120422" w:rsidP="009955CB">
      <w:pPr>
        <w:tabs>
          <w:tab w:val="left" w:pos="480"/>
        </w:tabs>
        <w:spacing w:line="360" w:lineRule="auto"/>
        <w:rPr>
          <w:b/>
          <w:lang w:val="es-CO"/>
        </w:rPr>
      </w:pPr>
    </w:p>
    <w:p w14:paraId="04CAB2A4" w14:textId="6676419A" w:rsidR="00141493" w:rsidRPr="00146057" w:rsidRDefault="00141493" w:rsidP="00146057">
      <w:pPr>
        <w:tabs>
          <w:tab w:val="left" w:pos="480"/>
        </w:tabs>
        <w:spacing w:line="360" w:lineRule="auto"/>
        <w:jc w:val="center"/>
      </w:pPr>
      <w:r w:rsidRPr="00146057">
        <w:rPr>
          <w:b/>
          <w:lang w:val="es-CO"/>
        </w:rPr>
        <w:t>Metodología</w:t>
      </w:r>
    </w:p>
    <w:p w14:paraId="0472E1F1" w14:textId="77777777" w:rsidR="00146057" w:rsidRPr="00146057" w:rsidRDefault="00141493" w:rsidP="00146057">
      <w:pPr>
        <w:spacing w:line="360" w:lineRule="auto"/>
        <w:jc w:val="both"/>
        <w:rPr>
          <w:b/>
          <w:bCs/>
          <w:i/>
          <w:color w:val="000000"/>
        </w:rPr>
      </w:pPr>
      <w:r w:rsidRPr="00146057">
        <w:rPr>
          <w:b/>
          <w:bCs/>
          <w:i/>
          <w:color w:val="000000"/>
        </w:rPr>
        <w:t>Muestra</w:t>
      </w:r>
    </w:p>
    <w:p w14:paraId="21A7AB75" w14:textId="37078299" w:rsidR="00141493" w:rsidRPr="00146057" w:rsidRDefault="00141493" w:rsidP="00146057">
      <w:pPr>
        <w:spacing w:line="360" w:lineRule="auto"/>
        <w:ind w:firstLine="709"/>
        <w:jc w:val="both"/>
        <w:rPr>
          <w:color w:val="000000"/>
        </w:rPr>
      </w:pPr>
      <w:r w:rsidRPr="00146057">
        <w:rPr>
          <w:color w:val="000000"/>
        </w:rPr>
        <w:t>El diseño de este estudio es descriptivo correlacional de tipo transversal y se propuso caracterizar la información proporcionada por 1248 adultos</w:t>
      </w:r>
      <w:r w:rsidR="00500D7D" w:rsidRPr="00146057">
        <w:rPr>
          <w:color w:val="000000"/>
        </w:rPr>
        <w:t xml:space="preserve"> del Valle del Cauca (C</w:t>
      </w:r>
      <w:r w:rsidR="00FE799A" w:rsidRPr="00146057">
        <w:rPr>
          <w:color w:val="000000"/>
        </w:rPr>
        <w:t>olombia</w:t>
      </w:r>
      <w:r w:rsidR="00500D7D" w:rsidRPr="00146057">
        <w:rPr>
          <w:color w:val="000000"/>
        </w:rPr>
        <w:t xml:space="preserve">) </w:t>
      </w:r>
      <w:r w:rsidRPr="00146057">
        <w:rPr>
          <w:color w:val="000000"/>
        </w:rPr>
        <w:t>pertenecientes a ambos géneros.</w:t>
      </w:r>
    </w:p>
    <w:p w14:paraId="3629FEB9" w14:textId="77777777" w:rsidR="00146057" w:rsidRPr="00146057" w:rsidRDefault="00146057" w:rsidP="00146057">
      <w:pPr>
        <w:spacing w:line="360" w:lineRule="auto"/>
        <w:jc w:val="both"/>
        <w:rPr>
          <w:color w:val="000000"/>
        </w:rPr>
      </w:pPr>
    </w:p>
    <w:p w14:paraId="3EDF4952" w14:textId="53F68E8D" w:rsidR="00141493" w:rsidRPr="00146057" w:rsidRDefault="00141493" w:rsidP="00146057">
      <w:pPr>
        <w:spacing w:line="360" w:lineRule="auto"/>
        <w:jc w:val="both"/>
        <w:rPr>
          <w:b/>
          <w:bCs/>
          <w:i/>
          <w:color w:val="000000"/>
        </w:rPr>
      </w:pPr>
      <w:r w:rsidRPr="00146057">
        <w:rPr>
          <w:b/>
          <w:bCs/>
          <w:i/>
          <w:color w:val="000000"/>
        </w:rPr>
        <w:t>Instrumentos</w:t>
      </w:r>
    </w:p>
    <w:p w14:paraId="58721F68" w14:textId="061DFAA0" w:rsidR="00141493" w:rsidRPr="00146057" w:rsidRDefault="00141493" w:rsidP="00146057">
      <w:pPr>
        <w:spacing w:line="360" w:lineRule="auto"/>
        <w:ind w:firstLine="720"/>
        <w:jc w:val="both"/>
      </w:pPr>
      <w:r w:rsidRPr="00146057">
        <w:rPr>
          <w:color w:val="000000"/>
        </w:rPr>
        <w:t xml:space="preserve">Para dar cuenta del objetivo del estudio se utilizó una escala de depresión y ansiedad </w:t>
      </w:r>
      <w:r w:rsidR="008912ED" w:rsidRPr="00146057">
        <w:rPr>
          <w:color w:val="000000"/>
        </w:rPr>
        <w:t>y</w:t>
      </w:r>
      <w:r w:rsidRPr="00146057">
        <w:rPr>
          <w:color w:val="000000"/>
        </w:rPr>
        <w:t xml:space="preserve"> un cuestionario de recolección de datos sociodemográficos de aplicación virtual </w:t>
      </w:r>
      <w:r w:rsidR="008912ED" w:rsidRPr="00146057">
        <w:rPr>
          <w:color w:val="000000"/>
        </w:rPr>
        <w:t xml:space="preserve">(online) </w:t>
      </w:r>
      <w:r w:rsidRPr="00146057">
        <w:rPr>
          <w:color w:val="000000"/>
        </w:rPr>
        <w:t xml:space="preserve">como </w:t>
      </w:r>
      <w:r w:rsidR="005C681C" w:rsidRPr="00146057">
        <w:rPr>
          <w:color w:val="000000"/>
        </w:rPr>
        <w:t xml:space="preserve">que se </w:t>
      </w:r>
      <w:r w:rsidR="005C681C" w:rsidRPr="00146057">
        <w:rPr>
          <w:color w:val="000000"/>
        </w:rPr>
        <w:lastRenderedPageBreak/>
        <w:t>realizó</w:t>
      </w:r>
      <w:r w:rsidRPr="00146057">
        <w:rPr>
          <w:color w:val="000000"/>
        </w:rPr>
        <w:t xml:space="preserve"> en una sola oportunidad a </w:t>
      </w:r>
      <w:r w:rsidR="005C681C" w:rsidRPr="00146057">
        <w:rPr>
          <w:color w:val="000000"/>
        </w:rPr>
        <w:t>individuos</w:t>
      </w:r>
      <w:r w:rsidRPr="00146057">
        <w:rPr>
          <w:color w:val="000000"/>
        </w:rPr>
        <w:t xml:space="preserve"> adultos, previo diligenciamiento del consentimiento informado. La aplicación del instrumento se llevó a cabo entre el 26 de mayo y el 16 de junio de 2020 época en la que la población se encontraba bajo el efecto de la intervención gubernamental de confinamiento domiciliario con fines de reducir el riesgo de infección por COVID</w:t>
      </w:r>
      <w:r w:rsidR="000A2F41" w:rsidRPr="00146057">
        <w:rPr>
          <w:color w:val="000000"/>
        </w:rPr>
        <w:t>-</w:t>
      </w:r>
      <w:r w:rsidRPr="00146057">
        <w:rPr>
          <w:color w:val="000000"/>
        </w:rPr>
        <w:t xml:space="preserve">19. </w:t>
      </w:r>
    </w:p>
    <w:p w14:paraId="0003145A" w14:textId="68A3C319" w:rsidR="00141493" w:rsidRPr="00146057" w:rsidRDefault="00141493" w:rsidP="00146057">
      <w:pPr>
        <w:spacing w:line="360" w:lineRule="auto"/>
        <w:ind w:firstLine="720"/>
        <w:jc w:val="both"/>
      </w:pPr>
      <w:r w:rsidRPr="00146057">
        <w:rPr>
          <w:color w:val="000000"/>
        </w:rPr>
        <w:t xml:space="preserve"> </w:t>
      </w:r>
      <w:r w:rsidRPr="00146057">
        <w:rPr>
          <w:i/>
          <w:iCs/>
          <w:color w:val="000000"/>
        </w:rPr>
        <w:t>Escala de Depresión Hamilton</w:t>
      </w:r>
      <w:r w:rsidRPr="00146057">
        <w:rPr>
          <w:color w:val="000000"/>
        </w:rPr>
        <w:t xml:space="preserve"> (</w:t>
      </w:r>
      <w:r w:rsidRPr="00146057">
        <w:rPr>
          <w:iCs/>
          <w:color w:val="000000"/>
        </w:rPr>
        <w:t xml:space="preserve">Hamilton </w:t>
      </w:r>
      <w:proofErr w:type="spellStart"/>
      <w:r w:rsidRPr="00146057">
        <w:rPr>
          <w:iCs/>
          <w:color w:val="000000"/>
        </w:rPr>
        <w:t>Depression</w:t>
      </w:r>
      <w:proofErr w:type="spellEnd"/>
      <w:r w:rsidRPr="00146057">
        <w:rPr>
          <w:iCs/>
          <w:color w:val="000000"/>
        </w:rPr>
        <w:t xml:space="preserve"> Rating </w:t>
      </w:r>
      <w:proofErr w:type="spellStart"/>
      <w:r w:rsidRPr="00146057">
        <w:rPr>
          <w:iCs/>
          <w:color w:val="000000"/>
        </w:rPr>
        <w:t>Scale</w:t>
      </w:r>
      <w:proofErr w:type="spellEnd"/>
      <w:r w:rsidRPr="00146057">
        <w:rPr>
          <w:iCs/>
          <w:color w:val="000000"/>
        </w:rPr>
        <w:t xml:space="preserve"> - HDRS</w:t>
      </w:r>
      <w:r w:rsidRPr="00146057">
        <w:rPr>
          <w:color w:val="000000"/>
        </w:rPr>
        <w:t>). Está constituida por 1</w:t>
      </w:r>
      <w:r w:rsidR="008C47D9" w:rsidRPr="00146057">
        <w:rPr>
          <w:color w:val="000000"/>
        </w:rPr>
        <w:t>7</w:t>
      </w:r>
      <w:r w:rsidRPr="00146057">
        <w:rPr>
          <w:color w:val="000000"/>
        </w:rPr>
        <w:t xml:space="preserve"> ítems que indagan sobre el estado de ánimo depresivo, alteraciones del sueño, y presencia de pensamientos suicidas. Los reactivos que la constituyen son preguntas de opción múltiple. Las respuestas se organizan en valores numéricos que pueden oscilar entre 0</w:t>
      </w:r>
      <w:r w:rsidR="00B568A6" w:rsidRPr="00146057">
        <w:rPr>
          <w:color w:val="000000"/>
        </w:rPr>
        <w:t xml:space="preserve"> </w:t>
      </w:r>
      <w:r w:rsidRPr="00146057">
        <w:rPr>
          <w:color w:val="000000"/>
        </w:rPr>
        <w:t>y 3</w:t>
      </w:r>
      <w:r w:rsidR="00B568A6" w:rsidRPr="00146057">
        <w:rPr>
          <w:color w:val="000000"/>
        </w:rPr>
        <w:t xml:space="preserve">. </w:t>
      </w:r>
      <w:r w:rsidRPr="00146057">
        <w:rPr>
          <w:color w:val="000000"/>
        </w:rPr>
        <w:t>Un valor de cero en esta escala significa ausencia de sintomatología y un valor de tres se asocia con un comportamiento que es frecuente o se encuentra elevado en el individuo que diligencia la escala.</w:t>
      </w:r>
      <w:r w:rsidR="008F293E" w:rsidRPr="00146057">
        <w:rPr>
          <w:color w:val="000000"/>
        </w:rPr>
        <w:t xml:space="preserve"> </w:t>
      </w:r>
      <w:r w:rsidR="008F293E" w:rsidRPr="00146057">
        <w:t xml:space="preserve">La puntuación total de esta </w:t>
      </w:r>
      <w:r w:rsidR="00B568A6" w:rsidRPr="00146057">
        <w:t>escala</w:t>
      </w:r>
      <w:r w:rsidR="008F293E" w:rsidRPr="00146057">
        <w:t xml:space="preserve"> se obtiene mediante la suma de las puntuaciones de los 17 ítems y puede oscilar en un rango de 0 puntos a 52 </w:t>
      </w:r>
      <w:r w:rsidR="00140843" w:rsidRPr="00146057">
        <w:t xml:space="preserve">puntos </w:t>
      </w:r>
      <w:r w:rsidR="008F293E" w:rsidRPr="00146057">
        <w:t>(máximo grado de sintomatología depresiva).</w:t>
      </w:r>
    </w:p>
    <w:p w14:paraId="493DF483" w14:textId="05384AC1" w:rsidR="000A0D6A" w:rsidRPr="00146057" w:rsidRDefault="008F293E" w:rsidP="00146057">
      <w:pPr>
        <w:spacing w:line="360" w:lineRule="auto"/>
        <w:ind w:firstLine="720"/>
        <w:jc w:val="both"/>
      </w:pPr>
      <w:r w:rsidRPr="00146057">
        <w:rPr>
          <w:i/>
          <w:iCs/>
          <w:color w:val="000000"/>
          <w:lang w:val="es-CO"/>
        </w:rPr>
        <w:t>Escala de Ansiedad Hamilton</w:t>
      </w:r>
      <w:r w:rsidRPr="00146057">
        <w:rPr>
          <w:color w:val="000000"/>
          <w:lang w:val="es-CO"/>
        </w:rPr>
        <w:t xml:space="preserve"> (</w:t>
      </w:r>
      <w:r w:rsidR="008C47D9" w:rsidRPr="00146057">
        <w:rPr>
          <w:lang w:val="es-CO"/>
        </w:rPr>
        <w:t xml:space="preserve">Hamilton </w:t>
      </w:r>
      <w:proofErr w:type="spellStart"/>
      <w:r w:rsidR="008C47D9" w:rsidRPr="00146057">
        <w:rPr>
          <w:lang w:val="es-CO"/>
        </w:rPr>
        <w:t>Anxiety</w:t>
      </w:r>
      <w:proofErr w:type="spellEnd"/>
      <w:r w:rsidR="008C47D9" w:rsidRPr="00146057">
        <w:rPr>
          <w:lang w:val="es-CO"/>
        </w:rPr>
        <w:t xml:space="preserve"> Rating </w:t>
      </w:r>
      <w:proofErr w:type="spellStart"/>
      <w:r w:rsidR="008C47D9" w:rsidRPr="00146057">
        <w:rPr>
          <w:lang w:val="es-CO"/>
        </w:rPr>
        <w:t>Scale</w:t>
      </w:r>
      <w:proofErr w:type="spellEnd"/>
      <w:r w:rsidR="008C47D9" w:rsidRPr="00146057">
        <w:rPr>
          <w:lang w:val="es-CO"/>
        </w:rPr>
        <w:t xml:space="preserve"> </w:t>
      </w:r>
      <w:r w:rsidRPr="00146057">
        <w:rPr>
          <w:lang w:val="es-CO"/>
        </w:rPr>
        <w:t xml:space="preserve">- </w:t>
      </w:r>
      <w:r w:rsidR="008C47D9" w:rsidRPr="00146057">
        <w:rPr>
          <w:lang w:val="es-CO"/>
        </w:rPr>
        <w:t>HARS)</w:t>
      </w:r>
      <w:r w:rsidRPr="00146057">
        <w:rPr>
          <w:lang w:val="es-CO"/>
        </w:rPr>
        <w:t>.</w:t>
      </w:r>
      <w:r w:rsidRPr="00146057">
        <w:t xml:space="preserve"> </w:t>
      </w:r>
      <w:r w:rsidRPr="00146057">
        <w:rPr>
          <w:color w:val="000000"/>
        </w:rPr>
        <w:t>Está constituida por 14 ítems que indagan sobre los componentes físicos, psíquicos y conductuales relacionados con el estado de ánimo ansioso</w:t>
      </w:r>
      <w:r w:rsidR="008C47D9" w:rsidRPr="00146057">
        <w:t xml:space="preserve">. </w:t>
      </w:r>
      <w:r w:rsidRPr="00146057">
        <w:t>Para valorar la gravedad de los síntomas emplea 5 opciones de respuesta donde 0 representa la ausencia del síntoma y 4 describe un</w:t>
      </w:r>
      <w:r w:rsidR="00B568A6" w:rsidRPr="00146057">
        <w:t>a</w:t>
      </w:r>
      <w:r w:rsidRPr="00146057">
        <w:t xml:space="preserve"> </w:t>
      </w:r>
      <w:r w:rsidR="00B568A6" w:rsidRPr="00146057">
        <w:t xml:space="preserve">sintomatología </w:t>
      </w:r>
      <w:r w:rsidRPr="00146057">
        <w:t>muy grave.</w:t>
      </w:r>
      <w:r w:rsidR="00B568A6" w:rsidRPr="00146057">
        <w:t xml:space="preserve"> </w:t>
      </w:r>
      <w:r w:rsidRPr="00146057">
        <w:rPr>
          <w:color w:val="000000"/>
        </w:rPr>
        <w:t xml:space="preserve">Las respuestas se organizan en valores numéricos </w:t>
      </w:r>
      <w:r w:rsidR="00881BD7" w:rsidRPr="00146057">
        <w:rPr>
          <w:color w:val="000000"/>
        </w:rPr>
        <w:t xml:space="preserve">que oscilan </w:t>
      </w:r>
      <w:r w:rsidRPr="00146057">
        <w:rPr>
          <w:color w:val="000000"/>
        </w:rPr>
        <w:t>entre</w:t>
      </w:r>
      <w:r w:rsidRPr="00146057">
        <w:t xml:space="preserve"> </w:t>
      </w:r>
      <w:r w:rsidR="008C47D9" w:rsidRPr="00146057">
        <w:t xml:space="preserve">0 puntos (ausencia de </w:t>
      </w:r>
      <w:r w:rsidR="00881BD7" w:rsidRPr="00146057">
        <w:t>sintomatología ansiosa</w:t>
      </w:r>
      <w:r w:rsidR="008C47D9" w:rsidRPr="00146057">
        <w:t xml:space="preserve">) a 56 </w:t>
      </w:r>
      <w:r w:rsidR="00140843" w:rsidRPr="00146057">
        <w:t xml:space="preserve">puntos </w:t>
      </w:r>
      <w:r w:rsidR="008C47D9" w:rsidRPr="00146057">
        <w:t xml:space="preserve">(máximo </w:t>
      </w:r>
      <w:r w:rsidR="00881BD7" w:rsidRPr="00146057">
        <w:t xml:space="preserve">nivel </w:t>
      </w:r>
      <w:r w:rsidR="008C47D9" w:rsidRPr="00146057">
        <w:t>de</w:t>
      </w:r>
      <w:r w:rsidR="00E708F1" w:rsidRPr="00146057">
        <w:t>l estado de ansiedad</w:t>
      </w:r>
      <w:r w:rsidR="008C47D9" w:rsidRPr="00146057">
        <w:t xml:space="preserve">). </w:t>
      </w:r>
    </w:p>
    <w:p w14:paraId="4FF37FE6" w14:textId="459DA029" w:rsidR="00141493" w:rsidRPr="00146057" w:rsidRDefault="00141493" w:rsidP="00146057">
      <w:pPr>
        <w:spacing w:line="360" w:lineRule="auto"/>
        <w:ind w:firstLine="720"/>
        <w:jc w:val="both"/>
        <w:rPr>
          <w:color w:val="000000"/>
        </w:rPr>
      </w:pPr>
      <w:r w:rsidRPr="00146057">
        <w:rPr>
          <w:i/>
          <w:color w:val="000000"/>
        </w:rPr>
        <w:t>Cuestionario de Percepciones de la Salud Mental en Pandemia</w:t>
      </w:r>
      <w:r w:rsidRPr="00146057">
        <w:rPr>
          <w:color w:val="000000"/>
        </w:rPr>
        <w:t xml:space="preserve"> (CPSMP). </w:t>
      </w:r>
      <w:r w:rsidR="00140843" w:rsidRPr="00146057">
        <w:rPr>
          <w:color w:val="000000"/>
        </w:rPr>
        <w:t xml:space="preserve">Está </w:t>
      </w:r>
      <w:r w:rsidRPr="00146057">
        <w:rPr>
          <w:color w:val="000000"/>
        </w:rPr>
        <w:t xml:space="preserve">diseñado para indagar </w:t>
      </w:r>
      <w:r w:rsidR="003F1199" w:rsidRPr="00146057">
        <w:rPr>
          <w:color w:val="000000"/>
        </w:rPr>
        <w:t>sobre</w:t>
      </w:r>
      <w:r w:rsidRPr="00146057">
        <w:rPr>
          <w:color w:val="000000"/>
        </w:rPr>
        <w:t xml:space="preserve"> aspectos relacionados </w:t>
      </w:r>
      <w:r w:rsidR="003F1199" w:rsidRPr="00146057">
        <w:rPr>
          <w:color w:val="000000"/>
        </w:rPr>
        <w:t xml:space="preserve">con la percepción que los individuos tienen de las condiciones derivadas de la pandemia por </w:t>
      </w:r>
      <w:r w:rsidRPr="00146057">
        <w:rPr>
          <w:iCs/>
          <w:color w:val="000000"/>
        </w:rPr>
        <w:t>COVID-19</w:t>
      </w:r>
      <w:r w:rsidRPr="00146057">
        <w:rPr>
          <w:color w:val="000000"/>
        </w:rPr>
        <w:t xml:space="preserve">, </w:t>
      </w:r>
      <w:r w:rsidR="003F1199" w:rsidRPr="00146057">
        <w:rPr>
          <w:color w:val="000000"/>
        </w:rPr>
        <w:t>por ejemplo, l</w:t>
      </w:r>
      <w:r w:rsidR="008912ED" w:rsidRPr="00146057">
        <w:rPr>
          <w:color w:val="000000"/>
        </w:rPr>
        <w:t>o que piensan</w:t>
      </w:r>
      <w:r w:rsidR="003F1199" w:rsidRPr="00146057">
        <w:rPr>
          <w:color w:val="000000"/>
        </w:rPr>
        <w:t xml:space="preserve"> acerca del impacto de la cuarentena y el distanciamiento social sobre su estado mental</w:t>
      </w:r>
      <w:r w:rsidRPr="00146057">
        <w:rPr>
          <w:color w:val="000000"/>
        </w:rPr>
        <w:t xml:space="preserve">. Adicionalmente, se indaga sobre diversas variables de orden sociodemográfico tales como </w:t>
      </w:r>
      <w:r w:rsidRPr="00146057">
        <w:t>el sexo, la edad, la ocupación, el estado civil y la tenencia de hijos</w:t>
      </w:r>
      <w:r w:rsidRPr="00146057">
        <w:rPr>
          <w:color w:val="000000"/>
        </w:rPr>
        <w:t>.</w:t>
      </w:r>
    </w:p>
    <w:p w14:paraId="75A587A2" w14:textId="465296DE" w:rsidR="009B77E1" w:rsidRPr="00146057" w:rsidRDefault="009B77E1" w:rsidP="00146057">
      <w:pPr>
        <w:spacing w:line="360" w:lineRule="auto"/>
        <w:ind w:firstLine="720"/>
        <w:jc w:val="both"/>
      </w:pPr>
    </w:p>
    <w:p w14:paraId="6214DCB9" w14:textId="3CA2E614" w:rsidR="00D17810" w:rsidRPr="00146057" w:rsidRDefault="00753F81" w:rsidP="00146057">
      <w:pPr>
        <w:spacing w:line="360" w:lineRule="auto"/>
        <w:jc w:val="both"/>
        <w:rPr>
          <w:b/>
          <w:bCs/>
          <w:i/>
          <w:color w:val="000000"/>
        </w:rPr>
      </w:pPr>
      <w:r w:rsidRPr="00146057">
        <w:rPr>
          <w:b/>
          <w:bCs/>
          <w:i/>
          <w:color w:val="000000"/>
        </w:rPr>
        <w:t xml:space="preserve">Consideraciones éticas </w:t>
      </w:r>
    </w:p>
    <w:p w14:paraId="30F6EC45" w14:textId="77777777" w:rsidR="00ED6EDD" w:rsidRPr="00146057" w:rsidRDefault="00ED6EDD" w:rsidP="00146057">
      <w:pPr>
        <w:spacing w:line="360" w:lineRule="auto"/>
        <w:ind w:firstLine="720"/>
        <w:jc w:val="both"/>
        <w:rPr>
          <w:color w:val="000000"/>
        </w:rPr>
      </w:pPr>
      <w:r w:rsidRPr="00146057">
        <w:rPr>
          <w:color w:val="000000"/>
        </w:rPr>
        <w:t xml:space="preserve">La presente investigación se desarrolló partiendo de la clara explicación de los propósitos del estudio a los participantes y de la obtención del consentimiento informado antes de que comenzaran el diligenciamiento tanto de las escalas como de la encuesta. Todos los procedimientos relacionados con la participación de los participantes dentro de esta propuesta se llevaron a cabo haciéndoles saber que podían retirarse del diligenciamiento de las escalas y de la </w:t>
      </w:r>
      <w:r w:rsidRPr="00146057">
        <w:rPr>
          <w:color w:val="000000"/>
        </w:rPr>
        <w:lastRenderedPageBreak/>
        <w:t xml:space="preserve">encuesta cuando así lo consideraran y sin que fuera necesario que proporcionaran ninguna justificación. </w:t>
      </w:r>
    </w:p>
    <w:p w14:paraId="673E9B6E" w14:textId="1E37507E" w:rsidR="00ED18E1" w:rsidRPr="00146057" w:rsidRDefault="00ED6EDD" w:rsidP="00146057">
      <w:pPr>
        <w:spacing w:line="360" w:lineRule="auto"/>
        <w:ind w:firstLine="720"/>
        <w:jc w:val="both"/>
        <w:rPr>
          <w:color w:val="000000"/>
        </w:rPr>
      </w:pPr>
      <w:r w:rsidRPr="00146057">
        <w:rPr>
          <w:color w:val="000000"/>
        </w:rPr>
        <w:t xml:space="preserve">Todo el procedimiento fue realizado respetando </w:t>
      </w:r>
      <w:r w:rsidR="00157B5B" w:rsidRPr="00146057">
        <w:rPr>
          <w:color w:val="000000"/>
        </w:rPr>
        <w:t xml:space="preserve">los estándares éticos generales y específicos de </w:t>
      </w:r>
      <w:r w:rsidR="006251D9" w:rsidRPr="00146057">
        <w:rPr>
          <w:color w:val="000000"/>
        </w:rPr>
        <w:t xml:space="preserve">acuerdo </w:t>
      </w:r>
      <w:r w:rsidR="00157B5B" w:rsidRPr="00146057">
        <w:rPr>
          <w:color w:val="000000"/>
        </w:rPr>
        <w:t>con la Ley 1581 de 2012 (Ley de Protección de Datos Personales)</w:t>
      </w:r>
      <w:r w:rsidR="006251D9" w:rsidRPr="00146057">
        <w:rPr>
          <w:color w:val="000000"/>
        </w:rPr>
        <w:t xml:space="preserve"> de la constitución política de Colombia</w:t>
      </w:r>
      <w:r w:rsidR="00D42A1C" w:rsidRPr="00146057">
        <w:rPr>
          <w:color w:val="000000"/>
        </w:rPr>
        <w:t>.</w:t>
      </w:r>
      <w:r w:rsidR="006251D9" w:rsidRPr="00146057">
        <w:rPr>
          <w:color w:val="000000"/>
        </w:rPr>
        <w:t xml:space="preserve"> </w:t>
      </w:r>
      <w:r w:rsidR="00D42A1C" w:rsidRPr="00146057">
        <w:rPr>
          <w:color w:val="000000"/>
        </w:rPr>
        <w:t>Así mismo,</w:t>
      </w:r>
      <w:r w:rsidR="006251D9" w:rsidRPr="00146057">
        <w:rPr>
          <w:color w:val="000000"/>
        </w:rPr>
        <w:t xml:space="preserve"> se </w:t>
      </w:r>
      <w:r w:rsidR="00D42A1C" w:rsidRPr="00146057">
        <w:rPr>
          <w:color w:val="000000"/>
        </w:rPr>
        <w:t xml:space="preserve">siguieron </w:t>
      </w:r>
      <w:r w:rsidR="00ED18E1" w:rsidRPr="00146057">
        <w:rPr>
          <w:color w:val="000000"/>
        </w:rPr>
        <w:t>las directrices de</w:t>
      </w:r>
      <w:r w:rsidR="006251D9" w:rsidRPr="00146057">
        <w:rPr>
          <w:color w:val="000000"/>
        </w:rPr>
        <w:t xml:space="preserve"> la Declaración Universal de Principios Éticos para Psicólogos </w:t>
      </w:r>
      <w:r w:rsidR="00ED18E1" w:rsidRPr="00146057">
        <w:rPr>
          <w:color w:val="000000"/>
        </w:rPr>
        <w:t xml:space="preserve">y las Directrices Éticas Internacionales para la Investigación Biomédica con Sujetos Humanos </w:t>
      </w:r>
      <w:r w:rsidR="00D17810" w:rsidRPr="00146057">
        <w:rPr>
          <w:color w:val="000000"/>
        </w:rPr>
        <w:t xml:space="preserve">(CIOMS, OMS y OPS, 2016). </w:t>
      </w:r>
    </w:p>
    <w:p w14:paraId="74D90127" w14:textId="77777777" w:rsidR="00932192" w:rsidRPr="00146057" w:rsidRDefault="00932192" w:rsidP="009955CB">
      <w:pPr>
        <w:spacing w:line="360" w:lineRule="auto"/>
        <w:rPr>
          <w:b/>
          <w:bCs/>
          <w:i/>
          <w:color w:val="000000"/>
        </w:rPr>
      </w:pPr>
    </w:p>
    <w:p w14:paraId="612AA904" w14:textId="77777777" w:rsidR="00A66CDA" w:rsidRPr="00146057" w:rsidRDefault="00B44F94" w:rsidP="00146057">
      <w:pPr>
        <w:tabs>
          <w:tab w:val="left" w:pos="3869"/>
        </w:tabs>
        <w:spacing w:line="360" w:lineRule="auto"/>
        <w:jc w:val="both"/>
        <w:rPr>
          <w:b/>
          <w:bCs/>
          <w:i/>
          <w:color w:val="000000"/>
        </w:rPr>
      </w:pPr>
      <w:r w:rsidRPr="00146057">
        <w:rPr>
          <w:b/>
          <w:bCs/>
          <w:i/>
          <w:color w:val="000000"/>
        </w:rPr>
        <w:t>Análisis estadístico de datos</w:t>
      </w:r>
    </w:p>
    <w:p w14:paraId="6556E3F5" w14:textId="5F2312BB" w:rsidR="00B44F94" w:rsidRPr="00146057" w:rsidRDefault="00B44F94" w:rsidP="00146057">
      <w:pPr>
        <w:spacing w:line="360" w:lineRule="auto"/>
        <w:ind w:firstLine="720"/>
        <w:jc w:val="both"/>
      </w:pPr>
      <w:r w:rsidRPr="00146057">
        <w:t>Se realizó un análisis descriptivo de las variables sociodemográficas para evaluar la distribución de los encuestados según el sexo, la edad, la ocupación, el estado civil y la tenencia de hijos. También, se llevó a cabo el análisis de frecuencias para algunos ítems relacionados con el C</w:t>
      </w:r>
      <w:r w:rsidR="00DE6897" w:rsidRPr="00146057">
        <w:t>OVID</w:t>
      </w:r>
      <w:r w:rsidRPr="00146057">
        <w:t xml:space="preserve">-19 (ser COVID-19+ o tener un familiar cercano COVID-19+) o la medida de confinamiento. Se obtuvieron las estadísticas descriptivas para los puntajes de las escalas de ansiedad </w:t>
      </w:r>
      <w:r w:rsidR="00AC0470" w:rsidRPr="00146057">
        <w:t xml:space="preserve">(HARS) </w:t>
      </w:r>
      <w:r w:rsidRPr="00146057">
        <w:t xml:space="preserve">y depresión </w:t>
      </w:r>
      <w:r w:rsidR="00AC0470" w:rsidRPr="00146057">
        <w:t xml:space="preserve">(HDRS) </w:t>
      </w:r>
      <w:r w:rsidRPr="00146057">
        <w:t>y distribuciones de frecuencias conjuntas para las mismas en su forma categórica con algunas variables de interés. Se ajustó un modelo de regresión para variable de respuesta binaria usando un enlace logístico para estudiar la relación entre las variables asociadas a aspectos demográficos y de condiciones de confinamiento, con la presencia de signos o síntomas depresivos o de ansiedad. Los análisis se realizaron utilizando el software de uso libre R y se asumió un valor de 0.05 como máximo error tipo I posible.</w:t>
      </w:r>
    </w:p>
    <w:p w14:paraId="5DADE4F0" w14:textId="03CBAA94" w:rsidR="00F77D4E" w:rsidRPr="00146057" w:rsidRDefault="00F77D4E" w:rsidP="00146057">
      <w:pPr>
        <w:pStyle w:val="Prrafodelista"/>
        <w:suppressAutoHyphens w:val="0"/>
        <w:spacing w:after="160" w:line="360" w:lineRule="auto"/>
        <w:ind w:left="0" w:firstLine="720"/>
        <w:contextualSpacing/>
        <w:jc w:val="both"/>
        <w:rPr>
          <w:b/>
        </w:rPr>
      </w:pPr>
    </w:p>
    <w:p w14:paraId="675F3A7D" w14:textId="79994812" w:rsidR="001C032A" w:rsidRPr="00146057" w:rsidRDefault="00F77D4E" w:rsidP="00146057">
      <w:pPr>
        <w:pStyle w:val="Prrafodelista"/>
        <w:suppressAutoHyphens w:val="0"/>
        <w:spacing w:after="160" w:line="360" w:lineRule="auto"/>
        <w:ind w:left="0"/>
        <w:contextualSpacing/>
        <w:jc w:val="center"/>
        <w:rPr>
          <w:b/>
        </w:rPr>
      </w:pPr>
      <w:r w:rsidRPr="00146057">
        <w:rPr>
          <w:b/>
        </w:rPr>
        <w:t>Resultados</w:t>
      </w:r>
    </w:p>
    <w:p w14:paraId="2E6F5D3A" w14:textId="794EBE44" w:rsidR="00A66CDA" w:rsidRPr="00146057" w:rsidRDefault="00A66CDA" w:rsidP="009955CB">
      <w:pPr>
        <w:pStyle w:val="Prrafodelista"/>
        <w:suppressAutoHyphens w:val="0"/>
        <w:spacing w:after="160" w:line="360" w:lineRule="auto"/>
        <w:ind w:left="0"/>
        <w:contextualSpacing/>
        <w:rPr>
          <w:b/>
        </w:rPr>
      </w:pPr>
    </w:p>
    <w:p w14:paraId="32684761" w14:textId="77777777" w:rsidR="009B77E1" w:rsidRPr="00146057" w:rsidRDefault="001C032A" w:rsidP="00146057">
      <w:pPr>
        <w:pStyle w:val="Prrafodelista"/>
        <w:suppressAutoHyphens w:val="0"/>
        <w:spacing w:after="160" w:line="360" w:lineRule="auto"/>
        <w:ind w:left="0"/>
        <w:contextualSpacing/>
        <w:jc w:val="both"/>
        <w:rPr>
          <w:b/>
          <w:i/>
          <w:iCs/>
        </w:rPr>
      </w:pPr>
      <w:r w:rsidRPr="00146057">
        <w:rPr>
          <w:b/>
          <w:i/>
          <w:iCs/>
        </w:rPr>
        <w:t>Distribución de l</w:t>
      </w:r>
      <w:r w:rsidR="00C84AA0" w:rsidRPr="00146057">
        <w:rPr>
          <w:b/>
          <w:i/>
          <w:iCs/>
        </w:rPr>
        <w:t>a</w:t>
      </w:r>
      <w:r w:rsidRPr="00146057">
        <w:rPr>
          <w:b/>
          <w:i/>
          <w:iCs/>
        </w:rPr>
        <w:t xml:space="preserve">s </w:t>
      </w:r>
      <w:r w:rsidR="005C681C" w:rsidRPr="00146057">
        <w:rPr>
          <w:b/>
          <w:i/>
          <w:iCs/>
        </w:rPr>
        <w:t>personas</w:t>
      </w:r>
      <w:r w:rsidRPr="00146057">
        <w:rPr>
          <w:b/>
          <w:i/>
          <w:iCs/>
        </w:rPr>
        <w:t xml:space="preserve"> encuestad</w:t>
      </w:r>
      <w:r w:rsidR="005C681C" w:rsidRPr="00146057">
        <w:rPr>
          <w:b/>
          <w:i/>
          <w:iCs/>
        </w:rPr>
        <w:t>a</w:t>
      </w:r>
      <w:r w:rsidRPr="00146057">
        <w:rPr>
          <w:b/>
          <w:i/>
          <w:iCs/>
        </w:rPr>
        <w:t>s respecto a las variables de interés</w:t>
      </w:r>
    </w:p>
    <w:p w14:paraId="2F4179DA" w14:textId="3D2AEA38" w:rsidR="00700ED8" w:rsidRPr="00146057" w:rsidRDefault="00700ED8" w:rsidP="00146057">
      <w:pPr>
        <w:pStyle w:val="Prrafodelista"/>
        <w:suppressAutoHyphens w:val="0"/>
        <w:spacing w:after="160" w:line="360" w:lineRule="auto"/>
        <w:ind w:left="0" w:firstLine="709"/>
        <w:contextualSpacing/>
        <w:jc w:val="both"/>
        <w:rPr>
          <w:b/>
          <w:i/>
          <w:iCs/>
        </w:rPr>
      </w:pPr>
      <w:r w:rsidRPr="00146057">
        <w:t xml:space="preserve">A continuación, se presenta la distribución de los </w:t>
      </w:r>
      <w:r w:rsidR="005C681C" w:rsidRPr="00146057">
        <w:t>individuos</w:t>
      </w:r>
      <w:r w:rsidRPr="00146057">
        <w:t xml:space="preserve"> de la muestra con respecto a variables sociodemográficas tales como el sexo, la edad, la ocupación, el estado civil y la tenencia de hijos (ver Tabla 1).</w:t>
      </w:r>
    </w:p>
    <w:p w14:paraId="2D23C9C0" w14:textId="75D3CBD1" w:rsidR="00A66CDA" w:rsidRPr="00146057" w:rsidRDefault="00A66CDA" w:rsidP="00146057">
      <w:pPr>
        <w:pStyle w:val="Prrafodelista"/>
        <w:suppressAutoHyphens w:val="0"/>
        <w:spacing w:after="160" w:line="360" w:lineRule="auto"/>
        <w:ind w:left="0"/>
        <w:contextualSpacing/>
        <w:jc w:val="both"/>
      </w:pPr>
    </w:p>
    <w:p w14:paraId="4C193626" w14:textId="77777777" w:rsidR="00C43729" w:rsidRPr="00146057" w:rsidRDefault="00C43729" w:rsidP="009955CB">
      <w:pPr>
        <w:pStyle w:val="Descripcin1"/>
        <w:keepNext/>
        <w:spacing w:line="360" w:lineRule="auto"/>
        <w:rPr>
          <w:rFonts w:cs="Times New Roman"/>
          <w:b/>
          <w:i w:val="0"/>
          <w:lang w:val="es-CO"/>
        </w:rPr>
      </w:pPr>
      <w:r w:rsidRPr="00146057">
        <w:rPr>
          <w:rFonts w:cs="Times New Roman"/>
          <w:b/>
          <w:i w:val="0"/>
          <w:lang w:val="es-CO"/>
        </w:rPr>
        <w:lastRenderedPageBreak/>
        <w:t xml:space="preserve">Tabla </w:t>
      </w:r>
      <w:r w:rsidRPr="00146057">
        <w:rPr>
          <w:rFonts w:cs="Times New Roman"/>
          <w:b/>
          <w:i w:val="0"/>
        </w:rPr>
        <w:fldChar w:fldCharType="begin"/>
      </w:r>
      <w:r w:rsidRPr="00146057">
        <w:rPr>
          <w:rFonts w:cs="Times New Roman"/>
          <w:b/>
          <w:i w:val="0"/>
          <w:lang w:val="es-CO"/>
        </w:rPr>
        <w:instrText xml:space="preserve"> SEQ "Tabla" \* ARABIC </w:instrText>
      </w:r>
      <w:r w:rsidRPr="00146057">
        <w:rPr>
          <w:rFonts w:cs="Times New Roman"/>
          <w:b/>
          <w:i w:val="0"/>
        </w:rPr>
        <w:fldChar w:fldCharType="separate"/>
      </w:r>
      <w:r w:rsidRPr="00146057">
        <w:rPr>
          <w:rFonts w:cs="Times New Roman"/>
          <w:b/>
          <w:i w:val="0"/>
          <w:noProof/>
          <w:lang w:val="es-CO"/>
        </w:rPr>
        <w:t>1</w:t>
      </w:r>
      <w:r w:rsidRPr="00146057">
        <w:rPr>
          <w:rFonts w:cs="Times New Roman"/>
          <w:b/>
          <w:i w:val="0"/>
        </w:rPr>
        <w:fldChar w:fldCharType="end"/>
      </w:r>
    </w:p>
    <w:p w14:paraId="7E3F369A" w14:textId="2F7A2A5A" w:rsidR="00C43729" w:rsidRPr="00146057" w:rsidRDefault="00C43729" w:rsidP="009955CB">
      <w:pPr>
        <w:pStyle w:val="Descripcin1"/>
        <w:keepNext/>
        <w:spacing w:line="360" w:lineRule="auto"/>
        <w:rPr>
          <w:rFonts w:cs="Times New Roman"/>
        </w:rPr>
      </w:pPr>
      <w:r w:rsidRPr="00146057">
        <w:rPr>
          <w:rFonts w:cs="Times New Roman"/>
          <w:b/>
        </w:rPr>
        <w:t xml:space="preserve">Distribución de los </w:t>
      </w:r>
      <w:r w:rsidR="005C681C" w:rsidRPr="00146057">
        <w:rPr>
          <w:rFonts w:cs="Times New Roman"/>
          <w:b/>
        </w:rPr>
        <w:t>individuos</w:t>
      </w:r>
      <w:r w:rsidRPr="00146057">
        <w:rPr>
          <w:rFonts w:cs="Times New Roman"/>
          <w:b/>
        </w:rPr>
        <w:t xml:space="preserve"> por variables sociodemográficas de interés</w:t>
      </w:r>
    </w:p>
    <w:tbl>
      <w:tblPr>
        <w:tblW w:w="0" w:type="auto"/>
        <w:jc w:val="center"/>
        <w:tblLayout w:type="fixed"/>
        <w:tblCellMar>
          <w:left w:w="70" w:type="dxa"/>
          <w:right w:w="70" w:type="dxa"/>
        </w:tblCellMar>
        <w:tblLook w:val="0000" w:firstRow="0" w:lastRow="0" w:firstColumn="0" w:lastColumn="0" w:noHBand="0" w:noVBand="0"/>
      </w:tblPr>
      <w:tblGrid>
        <w:gridCol w:w="3694"/>
        <w:gridCol w:w="3394"/>
      </w:tblGrid>
      <w:tr w:rsidR="00C43729" w:rsidRPr="00146057" w14:paraId="6F8606C5" w14:textId="77777777" w:rsidTr="00146057">
        <w:trPr>
          <w:trHeight w:val="522"/>
          <w:jc w:val="center"/>
        </w:trPr>
        <w:tc>
          <w:tcPr>
            <w:tcW w:w="3694" w:type="dxa"/>
            <w:tcBorders>
              <w:top w:val="single" w:sz="4" w:space="0" w:color="000000"/>
              <w:bottom w:val="single" w:sz="4" w:space="0" w:color="auto"/>
            </w:tcBorders>
            <w:shd w:val="clear" w:color="auto" w:fill="auto"/>
            <w:vAlign w:val="center"/>
          </w:tcPr>
          <w:p w14:paraId="78EA96A1" w14:textId="1C019311" w:rsidR="00146057" w:rsidRPr="00146057" w:rsidRDefault="00C43729" w:rsidP="00146057">
            <w:pPr>
              <w:spacing w:line="360" w:lineRule="auto"/>
              <w:ind w:firstLine="67"/>
              <w:jc w:val="center"/>
              <w:rPr>
                <w:b/>
                <w:bCs/>
                <w:i/>
                <w:iCs/>
                <w:color w:val="000000"/>
                <w:sz w:val="20"/>
                <w:szCs w:val="20"/>
                <w:lang w:eastAsia="es-CO"/>
              </w:rPr>
            </w:pPr>
            <w:r w:rsidRPr="00146057">
              <w:rPr>
                <w:b/>
                <w:bCs/>
                <w:i/>
                <w:iCs/>
                <w:color w:val="000000"/>
                <w:sz w:val="20"/>
                <w:szCs w:val="20"/>
                <w:lang w:eastAsia="es-CO"/>
              </w:rPr>
              <w:t>Variable</w:t>
            </w:r>
          </w:p>
          <w:p w14:paraId="5A1EBA3D" w14:textId="14220A1C" w:rsidR="00C43729" w:rsidRPr="00146057" w:rsidRDefault="00C43729" w:rsidP="00146057">
            <w:pPr>
              <w:spacing w:line="360" w:lineRule="auto"/>
              <w:ind w:firstLine="67"/>
              <w:jc w:val="center"/>
              <w:rPr>
                <w:sz w:val="20"/>
                <w:szCs w:val="20"/>
              </w:rPr>
            </w:pPr>
            <w:r w:rsidRPr="00146057">
              <w:rPr>
                <w:b/>
                <w:bCs/>
                <w:i/>
                <w:iCs/>
                <w:color w:val="000000"/>
                <w:sz w:val="20"/>
                <w:szCs w:val="20"/>
                <w:lang w:eastAsia="es-CO"/>
              </w:rPr>
              <w:t>sociodemográfica</w:t>
            </w:r>
          </w:p>
        </w:tc>
        <w:tc>
          <w:tcPr>
            <w:tcW w:w="3394" w:type="dxa"/>
            <w:tcBorders>
              <w:top w:val="single" w:sz="4" w:space="0" w:color="000000"/>
              <w:bottom w:val="single" w:sz="4" w:space="0" w:color="auto"/>
            </w:tcBorders>
            <w:shd w:val="clear" w:color="auto" w:fill="auto"/>
            <w:vAlign w:val="center"/>
          </w:tcPr>
          <w:p w14:paraId="19EEAFFA" w14:textId="77777777" w:rsidR="00146057" w:rsidRPr="00146057" w:rsidRDefault="00C43729" w:rsidP="00146057">
            <w:pPr>
              <w:spacing w:line="360" w:lineRule="auto"/>
              <w:jc w:val="center"/>
              <w:rPr>
                <w:b/>
                <w:bCs/>
                <w:i/>
                <w:iCs/>
                <w:color w:val="000000"/>
                <w:sz w:val="20"/>
                <w:szCs w:val="20"/>
                <w:lang w:eastAsia="es-CO"/>
              </w:rPr>
            </w:pPr>
            <w:r w:rsidRPr="00146057">
              <w:rPr>
                <w:b/>
                <w:bCs/>
                <w:i/>
                <w:iCs/>
                <w:color w:val="000000"/>
                <w:sz w:val="20"/>
                <w:szCs w:val="20"/>
                <w:lang w:eastAsia="es-CO"/>
              </w:rPr>
              <w:t>Total</w:t>
            </w:r>
          </w:p>
          <w:p w14:paraId="67DB9F95" w14:textId="6BB49793" w:rsidR="00C43729" w:rsidRPr="00146057" w:rsidRDefault="00C43729" w:rsidP="00146057">
            <w:pPr>
              <w:spacing w:line="360" w:lineRule="auto"/>
              <w:jc w:val="center"/>
              <w:rPr>
                <w:sz w:val="20"/>
                <w:szCs w:val="20"/>
              </w:rPr>
            </w:pPr>
            <w:r w:rsidRPr="00146057">
              <w:rPr>
                <w:b/>
                <w:bCs/>
                <w:i/>
                <w:iCs/>
                <w:color w:val="000000"/>
                <w:sz w:val="20"/>
                <w:szCs w:val="20"/>
                <w:lang w:eastAsia="es-CO"/>
              </w:rPr>
              <w:t>n=1248</w:t>
            </w:r>
          </w:p>
        </w:tc>
      </w:tr>
      <w:tr w:rsidR="00C43729" w:rsidRPr="00146057" w14:paraId="2436BB52" w14:textId="77777777" w:rsidTr="00146057">
        <w:trPr>
          <w:trHeight w:val="300"/>
          <w:jc w:val="center"/>
        </w:trPr>
        <w:tc>
          <w:tcPr>
            <w:tcW w:w="3694" w:type="dxa"/>
            <w:tcBorders>
              <w:top w:val="single" w:sz="4" w:space="0" w:color="auto"/>
            </w:tcBorders>
            <w:shd w:val="clear" w:color="auto" w:fill="auto"/>
            <w:vAlign w:val="bottom"/>
          </w:tcPr>
          <w:p w14:paraId="03BEA623" w14:textId="77777777" w:rsidR="00C43729" w:rsidRPr="00146057" w:rsidRDefault="00C43729" w:rsidP="009955CB">
            <w:pPr>
              <w:spacing w:line="360" w:lineRule="auto"/>
              <w:ind w:firstLine="720"/>
              <w:rPr>
                <w:sz w:val="20"/>
                <w:szCs w:val="20"/>
              </w:rPr>
            </w:pPr>
            <w:r w:rsidRPr="00146057">
              <w:rPr>
                <w:b/>
                <w:bCs/>
                <w:i/>
                <w:color w:val="000000"/>
                <w:sz w:val="20"/>
                <w:szCs w:val="20"/>
                <w:lang w:eastAsia="es-CO"/>
              </w:rPr>
              <w:t>Sexo</w:t>
            </w:r>
          </w:p>
        </w:tc>
        <w:tc>
          <w:tcPr>
            <w:tcW w:w="3394" w:type="dxa"/>
            <w:tcBorders>
              <w:top w:val="single" w:sz="4" w:space="0" w:color="auto"/>
            </w:tcBorders>
            <w:shd w:val="clear" w:color="auto" w:fill="auto"/>
            <w:vAlign w:val="bottom"/>
          </w:tcPr>
          <w:p w14:paraId="43F835DA" w14:textId="77777777" w:rsidR="00C43729" w:rsidRPr="00146057" w:rsidRDefault="00C43729" w:rsidP="009955CB">
            <w:pPr>
              <w:spacing w:line="360" w:lineRule="auto"/>
              <w:ind w:firstLine="720"/>
              <w:rPr>
                <w:sz w:val="20"/>
                <w:szCs w:val="20"/>
              </w:rPr>
            </w:pPr>
            <w:r w:rsidRPr="00146057">
              <w:rPr>
                <w:color w:val="000000"/>
                <w:sz w:val="20"/>
                <w:szCs w:val="20"/>
                <w:lang w:eastAsia="es-CO"/>
              </w:rPr>
              <w:t> </w:t>
            </w:r>
          </w:p>
        </w:tc>
      </w:tr>
      <w:tr w:rsidR="00C43729" w:rsidRPr="00146057" w14:paraId="23C054C8" w14:textId="77777777" w:rsidTr="00146057">
        <w:trPr>
          <w:trHeight w:val="300"/>
          <w:jc w:val="center"/>
        </w:trPr>
        <w:tc>
          <w:tcPr>
            <w:tcW w:w="3694" w:type="dxa"/>
            <w:shd w:val="clear" w:color="auto" w:fill="auto"/>
            <w:vAlign w:val="bottom"/>
          </w:tcPr>
          <w:p w14:paraId="62BD0B6F" w14:textId="77777777" w:rsidR="00C43729" w:rsidRPr="00146057" w:rsidRDefault="00C43729" w:rsidP="009955CB">
            <w:pPr>
              <w:spacing w:line="360" w:lineRule="auto"/>
              <w:ind w:firstLine="720"/>
              <w:rPr>
                <w:sz w:val="20"/>
                <w:szCs w:val="20"/>
              </w:rPr>
            </w:pPr>
            <w:r w:rsidRPr="00146057">
              <w:rPr>
                <w:color w:val="000000"/>
                <w:sz w:val="20"/>
                <w:szCs w:val="20"/>
                <w:lang w:eastAsia="es-CO"/>
              </w:rPr>
              <w:t>Masculino</w:t>
            </w:r>
          </w:p>
        </w:tc>
        <w:tc>
          <w:tcPr>
            <w:tcW w:w="3394" w:type="dxa"/>
            <w:shd w:val="clear" w:color="auto" w:fill="auto"/>
            <w:vAlign w:val="bottom"/>
          </w:tcPr>
          <w:p w14:paraId="096C8894" w14:textId="77777777" w:rsidR="00C43729" w:rsidRPr="00146057" w:rsidRDefault="00C43729" w:rsidP="009955CB">
            <w:pPr>
              <w:spacing w:line="360" w:lineRule="auto"/>
              <w:ind w:firstLine="720"/>
              <w:rPr>
                <w:sz w:val="20"/>
                <w:szCs w:val="20"/>
              </w:rPr>
            </w:pPr>
            <w:r w:rsidRPr="00146057">
              <w:rPr>
                <w:color w:val="000000"/>
                <w:sz w:val="20"/>
                <w:szCs w:val="20"/>
                <w:lang w:eastAsia="es-CO"/>
              </w:rPr>
              <w:t>349 (27.96)</w:t>
            </w:r>
          </w:p>
        </w:tc>
      </w:tr>
      <w:tr w:rsidR="00C43729" w:rsidRPr="00146057" w14:paraId="0429590B" w14:textId="77777777" w:rsidTr="00146057">
        <w:trPr>
          <w:trHeight w:val="300"/>
          <w:jc w:val="center"/>
        </w:trPr>
        <w:tc>
          <w:tcPr>
            <w:tcW w:w="3694" w:type="dxa"/>
            <w:tcBorders>
              <w:bottom w:val="single" w:sz="4" w:space="0" w:color="000000"/>
            </w:tcBorders>
            <w:shd w:val="clear" w:color="auto" w:fill="auto"/>
            <w:vAlign w:val="bottom"/>
          </w:tcPr>
          <w:p w14:paraId="24814D48" w14:textId="77777777" w:rsidR="00C43729" w:rsidRPr="00146057" w:rsidRDefault="00C43729" w:rsidP="009955CB">
            <w:pPr>
              <w:spacing w:line="360" w:lineRule="auto"/>
              <w:ind w:firstLine="720"/>
              <w:rPr>
                <w:sz w:val="20"/>
                <w:szCs w:val="20"/>
              </w:rPr>
            </w:pPr>
            <w:r w:rsidRPr="00146057">
              <w:rPr>
                <w:color w:val="000000"/>
                <w:sz w:val="20"/>
                <w:szCs w:val="20"/>
                <w:lang w:eastAsia="es-CO"/>
              </w:rPr>
              <w:t>Femenino</w:t>
            </w:r>
          </w:p>
        </w:tc>
        <w:tc>
          <w:tcPr>
            <w:tcW w:w="3394" w:type="dxa"/>
            <w:tcBorders>
              <w:bottom w:val="single" w:sz="4" w:space="0" w:color="000000"/>
            </w:tcBorders>
            <w:shd w:val="clear" w:color="auto" w:fill="auto"/>
            <w:vAlign w:val="bottom"/>
          </w:tcPr>
          <w:p w14:paraId="0F7E87B8" w14:textId="77777777" w:rsidR="00C43729" w:rsidRPr="00146057" w:rsidRDefault="00C43729" w:rsidP="009955CB">
            <w:pPr>
              <w:spacing w:line="360" w:lineRule="auto"/>
              <w:ind w:firstLine="720"/>
              <w:rPr>
                <w:sz w:val="20"/>
                <w:szCs w:val="20"/>
              </w:rPr>
            </w:pPr>
            <w:r w:rsidRPr="00146057">
              <w:rPr>
                <w:color w:val="000000"/>
                <w:sz w:val="20"/>
                <w:szCs w:val="20"/>
                <w:lang w:eastAsia="es-CO"/>
              </w:rPr>
              <w:t>899 (72.04)</w:t>
            </w:r>
          </w:p>
        </w:tc>
      </w:tr>
      <w:tr w:rsidR="00C43729" w:rsidRPr="00146057" w14:paraId="64CE2716" w14:textId="77777777" w:rsidTr="00146057">
        <w:trPr>
          <w:trHeight w:val="300"/>
          <w:jc w:val="center"/>
        </w:trPr>
        <w:tc>
          <w:tcPr>
            <w:tcW w:w="3694" w:type="dxa"/>
            <w:tcBorders>
              <w:top w:val="single" w:sz="4" w:space="0" w:color="000000"/>
            </w:tcBorders>
            <w:shd w:val="clear" w:color="auto" w:fill="auto"/>
            <w:vAlign w:val="bottom"/>
          </w:tcPr>
          <w:p w14:paraId="41499B24" w14:textId="77777777" w:rsidR="00C43729" w:rsidRPr="00146057" w:rsidRDefault="00C43729" w:rsidP="009955CB">
            <w:pPr>
              <w:spacing w:line="360" w:lineRule="auto"/>
              <w:ind w:firstLine="720"/>
              <w:rPr>
                <w:sz w:val="20"/>
                <w:szCs w:val="20"/>
              </w:rPr>
            </w:pPr>
            <w:r w:rsidRPr="00146057">
              <w:rPr>
                <w:b/>
                <w:bCs/>
                <w:i/>
                <w:color w:val="000000"/>
                <w:sz w:val="20"/>
                <w:szCs w:val="20"/>
                <w:lang w:eastAsia="es-CO"/>
              </w:rPr>
              <w:t>Edad</w:t>
            </w:r>
          </w:p>
        </w:tc>
        <w:tc>
          <w:tcPr>
            <w:tcW w:w="3394" w:type="dxa"/>
            <w:tcBorders>
              <w:top w:val="single" w:sz="4" w:space="0" w:color="000000"/>
            </w:tcBorders>
            <w:shd w:val="clear" w:color="auto" w:fill="auto"/>
            <w:vAlign w:val="bottom"/>
          </w:tcPr>
          <w:p w14:paraId="3FD18AFF" w14:textId="77777777" w:rsidR="00C43729" w:rsidRPr="00146057" w:rsidRDefault="00C43729" w:rsidP="009955CB">
            <w:pPr>
              <w:spacing w:line="360" w:lineRule="auto"/>
              <w:ind w:firstLine="720"/>
              <w:rPr>
                <w:sz w:val="20"/>
                <w:szCs w:val="20"/>
              </w:rPr>
            </w:pPr>
            <w:r w:rsidRPr="00146057">
              <w:rPr>
                <w:color w:val="000000"/>
                <w:sz w:val="20"/>
                <w:szCs w:val="20"/>
                <w:lang w:eastAsia="es-CO"/>
              </w:rPr>
              <w:t> </w:t>
            </w:r>
          </w:p>
        </w:tc>
      </w:tr>
      <w:tr w:rsidR="00C43729" w:rsidRPr="00146057" w14:paraId="42E1E92A" w14:textId="77777777" w:rsidTr="00146057">
        <w:trPr>
          <w:trHeight w:val="300"/>
          <w:jc w:val="center"/>
        </w:trPr>
        <w:tc>
          <w:tcPr>
            <w:tcW w:w="3694" w:type="dxa"/>
            <w:shd w:val="clear" w:color="auto" w:fill="auto"/>
            <w:vAlign w:val="bottom"/>
          </w:tcPr>
          <w:p w14:paraId="53BE57A6" w14:textId="77777777" w:rsidR="00C43729" w:rsidRPr="00146057" w:rsidRDefault="00C43729" w:rsidP="009955CB">
            <w:pPr>
              <w:spacing w:line="360" w:lineRule="auto"/>
              <w:ind w:firstLine="720"/>
              <w:rPr>
                <w:sz w:val="20"/>
                <w:szCs w:val="20"/>
              </w:rPr>
            </w:pPr>
            <w:r w:rsidRPr="00146057">
              <w:rPr>
                <w:color w:val="000000"/>
                <w:sz w:val="20"/>
                <w:szCs w:val="20"/>
                <w:lang w:eastAsia="es-CO"/>
              </w:rPr>
              <w:t>18 a 23 años</w:t>
            </w:r>
          </w:p>
        </w:tc>
        <w:tc>
          <w:tcPr>
            <w:tcW w:w="3394" w:type="dxa"/>
            <w:shd w:val="clear" w:color="auto" w:fill="auto"/>
            <w:vAlign w:val="bottom"/>
          </w:tcPr>
          <w:p w14:paraId="48356148" w14:textId="77777777" w:rsidR="00C43729" w:rsidRPr="00146057" w:rsidRDefault="00C43729" w:rsidP="009955CB">
            <w:pPr>
              <w:spacing w:line="360" w:lineRule="auto"/>
              <w:ind w:firstLine="720"/>
              <w:rPr>
                <w:sz w:val="20"/>
                <w:szCs w:val="20"/>
              </w:rPr>
            </w:pPr>
            <w:r w:rsidRPr="00146057">
              <w:rPr>
                <w:color w:val="000000"/>
                <w:sz w:val="20"/>
                <w:szCs w:val="20"/>
                <w:lang w:eastAsia="es-CO"/>
              </w:rPr>
              <w:t>849 (68.03)</w:t>
            </w:r>
          </w:p>
        </w:tc>
      </w:tr>
      <w:tr w:rsidR="00C43729" w:rsidRPr="00146057" w14:paraId="6A08FED4" w14:textId="77777777" w:rsidTr="00146057">
        <w:trPr>
          <w:trHeight w:val="300"/>
          <w:jc w:val="center"/>
        </w:trPr>
        <w:tc>
          <w:tcPr>
            <w:tcW w:w="3694" w:type="dxa"/>
            <w:shd w:val="clear" w:color="auto" w:fill="auto"/>
            <w:vAlign w:val="bottom"/>
          </w:tcPr>
          <w:p w14:paraId="6FBABA36" w14:textId="77777777" w:rsidR="00C43729" w:rsidRPr="00146057" w:rsidRDefault="00C43729" w:rsidP="009955CB">
            <w:pPr>
              <w:spacing w:line="360" w:lineRule="auto"/>
              <w:ind w:firstLine="720"/>
              <w:rPr>
                <w:sz w:val="20"/>
                <w:szCs w:val="20"/>
              </w:rPr>
            </w:pPr>
            <w:r w:rsidRPr="00146057">
              <w:rPr>
                <w:color w:val="000000"/>
                <w:sz w:val="20"/>
                <w:szCs w:val="20"/>
                <w:lang w:eastAsia="es-CO"/>
              </w:rPr>
              <w:t>24 - 29 años</w:t>
            </w:r>
          </w:p>
        </w:tc>
        <w:tc>
          <w:tcPr>
            <w:tcW w:w="3394" w:type="dxa"/>
            <w:shd w:val="clear" w:color="auto" w:fill="auto"/>
            <w:vAlign w:val="bottom"/>
          </w:tcPr>
          <w:p w14:paraId="69868E2B" w14:textId="77777777" w:rsidR="00C43729" w:rsidRPr="00146057" w:rsidRDefault="00C43729" w:rsidP="009955CB">
            <w:pPr>
              <w:spacing w:line="360" w:lineRule="auto"/>
              <w:ind w:firstLine="720"/>
              <w:rPr>
                <w:sz w:val="20"/>
                <w:szCs w:val="20"/>
              </w:rPr>
            </w:pPr>
            <w:r w:rsidRPr="00146057">
              <w:rPr>
                <w:color w:val="000000"/>
                <w:sz w:val="20"/>
                <w:szCs w:val="20"/>
                <w:lang w:eastAsia="es-CO"/>
              </w:rPr>
              <w:t>215 (17.23)</w:t>
            </w:r>
          </w:p>
        </w:tc>
      </w:tr>
      <w:tr w:rsidR="00C43729" w:rsidRPr="00146057" w14:paraId="419AA277" w14:textId="77777777" w:rsidTr="00146057">
        <w:trPr>
          <w:trHeight w:val="300"/>
          <w:jc w:val="center"/>
        </w:trPr>
        <w:tc>
          <w:tcPr>
            <w:tcW w:w="3694" w:type="dxa"/>
            <w:shd w:val="clear" w:color="auto" w:fill="auto"/>
            <w:vAlign w:val="bottom"/>
          </w:tcPr>
          <w:p w14:paraId="76250AD7" w14:textId="77777777" w:rsidR="00C43729" w:rsidRPr="00146057" w:rsidRDefault="00C43729" w:rsidP="009955CB">
            <w:pPr>
              <w:spacing w:line="360" w:lineRule="auto"/>
              <w:ind w:firstLine="720"/>
              <w:rPr>
                <w:sz w:val="20"/>
                <w:szCs w:val="20"/>
              </w:rPr>
            </w:pPr>
            <w:r w:rsidRPr="00146057">
              <w:rPr>
                <w:color w:val="000000"/>
                <w:sz w:val="20"/>
                <w:szCs w:val="20"/>
                <w:lang w:eastAsia="es-CO"/>
              </w:rPr>
              <w:t>30 - 39 años</w:t>
            </w:r>
          </w:p>
        </w:tc>
        <w:tc>
          <w:tcPr>
            <w:tcW w:w="3394" w:type="dxa"/>
            <w:shd w:val="clear" w:color="auto" w:fill="auto"/>
            <w:vAlign w:val="bottom"/>
          </w:tcPr>
          <w:p w14:paraId="061DD5AB" w14:textId="77777777" w:rsidR="00C43729" w:rsidRPr="00146057" w:rsidRDefault="00C43729" w:rsidP="009955CB">
            <w:pPr>
              <w:spacing w:line="360" w:lineRule="auto"/>
              <w:ind w:firstLine="720"/>
              <w:rPr>
                <w:sz w:val="20"/>
                <w:szCs w:val="20"/>
              </w:rPr>
            </w:pPr>
            <w:r w:rsidRPr="00146057">
              <w:rPr>
                <w:color w:val="000000"/>
                <w:sz w:val="20"/>
                <w:szCs w:val="20"/>
                <w:lang w:eastAsia="es-CO"/>
              </w:rPr>
              <w:t>104 (8.33)</w:t>
            </w:r>
          </w:p>
        </w:tc>
      </w:tr>
      <w:tr w:rsidR="00C43729" w:rsidRPr="00146057" w14:paraId="63417984" w14:textId="77777777" w:rsidTr="00146057">
        <w:trPr>
          <w:trHeight w:val="300"/>
          <w:jc w:val="center"/>
        </w:trPr>
        <w:tc>
          <w:tcPr>
            <w:tcW w:w="3694" w:type="dxa"/>
            <w:shd w:val="clear" w:color="auto" w:fill="auto"/>
            <w:vAlign w:val="bottom"/>
          </w:tcPr>
          <w:p w14:paraId="6457828D" w14:textId="77777777" w:rsidR="00C43729" w:rsidRPr="00146057" w:rsidRDefault="00C43729" w:rsidP="009955CB">
            <w:pPr>
              <w:spacing w:line="360" w:lineRule="auto"/>
              <w:ind w:firstLine="720"/>
              <w:rPr>
                <w:sz w:val="20"/>
                <w:szCs w:val="20"/>
              </w:rPr>
            </w:pPr>
            <w:r w:rsidRPr="00146057">
              <w:rPr>
                <w:color w:val="000000"/>
                <w:sz w:val="20"/>
                <w:szCs w:val="20"/>
                <w:lang w:eastAsia="es-CO"/>
              </w:rPr>
              <w:t xml:space="preserve"> 40 - 49 años</w:t>
            </w:r>
          </w:p>
        </w:tc>
        <w:tc>
          <w:tcPr>
            <w:tcW w:w="3394" w:type="dxa"/>
            <w:shd w:val="clear" w:color="auto" w:fill="auto"/>
            <w:vAlign w:val="bottom"/>
          </w:tcPr>
          <w:p w14:paraId="0C383477" w14:textId="77777777" w:rsidR="00C43729" w:rsidRPr="00146057" w:rsidRDefault="00C43729" w:rsidP="009955CB">
            <w:pPr>
              <w:spacing w:line="360" w:lineRule="auto"/>
              <w:ind w:firstLine="720"/>
              <w:rPr>
                <w:sz w:val="20"/>
                <w:szCs w:val="20"/>
              </w:rPr>
            </w:pPr>
            <w:r w:rsidRPr="00146057">
              <w:rPr>
                <w:color w:val="000000"/>
                <w:sz w:val="20"/>
                <w:szCs w:val="20"/>
                <w:lang w:eastAsia="es-CO"/>
              </w:rPr>
              <w:t>42 (3.37)</w:t>
            </w:r>
          </w:p>
        </w:tc>
      </w:tr>
      <w:tr w:rsidR="00C43729" w:rsidRPr="00146057" w14:paraId="2C8A55CF" w14:textId="77777777" w:rsidTr="00146057">
        <w:trPr>
          <w:trHeight w:val="300"/>
          <w:jc w:val="center"/>
        </w:trPr>
        <w:tc>
          <w:tcPr>
            <w:tcW w:w="3694" w:type="dxa"/>
            <w:shd w:val="clear" w:color="auto" w:fill="auto"/>
            <w:vAlign w:val="bottom"/>
          </w:tcPr>
          <w:p w14:paraId="61DFB74F" w14:textId="77777777" w:rsidR="00C43729" w:rsidRPr="00146057" w:rsidRDefault="00C43729" w:rsidP="009955CB">
            <w:pPr>
              <w:spacing w:line="360" w:lineRule="auto"/>
              <w:ind w:firstLine="720"/>
              <w:rPr>
                <w:sz w:val="20"/>
                <w:szCs w:val="20"/>
              </w:rPr>
            </w:pPr>
            <w:r w:rsidRPr="00146057">
              <w:rPr>
                <w:color w:val="000000"/>
                <w:sz w:val="20"/>
                <w:szCs w:val="20"/>
                <w:lang w:eastAsia="es-CO"/>
              </w:rPr>
              <w:t xml:space="preserve"> 50 - 59 años</w:t>
            </w:r>
          </w:p>
        </w:tc>
        <w:tc>
          <w:tcPr>
            <w:tcW w:w="3394" w:type="dxa"/>
            <w:shd w:val="clear" w:color="auto" w:fill="auto"/>
            <w:vAlign w:val="bottom"/>
          </w:tcPr>
          <w:p w14:paraId="5E88434A" w14:textId="77777777" w:rsidR="00C43729" w:rsidRPr="00146057" w:rsidRDefault="00C43729" w:rsidP="009955CB">
            <w:pPr>
              <w:spacing w:line="360" w:lineRule="auto"/>
              <w:ind w:firstLine="720"/>
              <w:rPr>
                <w:sz w:val="20"/>
                <w:szCs w:val="20"/>
              </w:rPr>
            </w:pPr>
            <w:r w:rsidRPr="00146057">
              <w:rPr>
                <w:color w:val="000000"/>
                <w:sz w:val="20"/>
                <w:szCs w:val="20"/>
                <w:lang w:eastAsia="es-CO"/>
              </w:rPr>
              <w:t>24 (1.92)</w:t>
            </w:r>
          </w:p>
        </w:tc>
      </w:tr>
      <w:tr w:rsidR="00C43729" w:rsidRPr="00146057" w14:paraId="726F1055" w14:textId="77777777" w:rsidTr="00146057">
        <w:trPr>
          <w:trHeight w:val="300"/>
          <w:jc w:val="center"/>
        </w:trPr>
        <w:tc>
          <w:tcPr>
            <w:tcW w:w="3694" w:type="dxa"/>
            <w:tcBorders>
              <w:bottom w:val="single" w:sz="4" w:space="0" w:color="000000"/>
            </w:tcBorders>
            <w:shd w:val="clear" w:color="auto" w:fill="auto"/>
            <w:vAlign w:val="bottom"/>
          </w:tcPr>
          <w:p w14:paraId="520ABD91" w14:textId="77777777" w:rsidR="00C43729" w:rsidRPr="00146057" w:rsidRDefault="00C43729" w:rsidP="009955CB">
            <w:pPr>
              <w:spacing w:line="360" w:lineRule="auto"/>
              <w:ind w:firstLine="720"/>
              <w:rPr>
                <w:sz w:val="20"/>
                <w:szCs w:val="20"/>
              </w:rPr>
            </w:pPr>
            <w:r w:rsidRPr="00146057">
              <w:rPr>
                <w:color w:val="000000"/>
                <w:sz w:val="20"/>
                <w:szCs w:val="20"/>
                <w:lang w:eastAsia="es-CO"/>
              </w:rPr>
              <w:t>≥ 60 años</w:t>
            </w:r>
          </w:p>
        </w:tc>
        <w:tc>
          <w:tcPr>
            <w:tcW w:w="3394" w:type="dxa"/>
            <w:tcBorders>
              <w:bottom w:val="single" w:sz="4" w:space="0" w:color="000000"/>
            </w:tcBorders>
            <w:shd w:val="clear" w:color="auto" w:fill="auto"/>
            <w:vAlign w:val="bottom"/>
          </w:tcPr>
          <w:p w14:paraId="01173594" w14:textId="77777777" w:rsidR="00C43729" w:rsidRPr="00146057" w:rsidRDefault="00C43729" w:rsidP="009955CB">
            <w:pPr>
              <w:spacing w:line="360" w:lineRule="auto"/>
              <w:ind w:firstLine="720"/>
              <w:rPr>
                <w:sz w:val="20"/>
                <w:szCs w:val="20"/>
              </w:rPr>
            </w:pPr>
            <w:r w:rsidRPr="00146057">
              <w:rPr>
                <w:color w:val="000000"/>
                <w:sz w:val="20"/>
                <w:szCs w:val="20"/>
                <w:lang w:eastAsia="es-CO"/>
              </w:rPr>
              <w:t>14 (1.12)</w:t>
            </w:r>
          </w:p>
        </w:tc>
      </w:tr>
      <w:tr w:rsidR="00C43729" w:rsidRPr="00146057" w14:paraId="73B2024D" w14:textId="77777777" w:rsidTr="00146057">
        <w:trPr>
          <w:trHeight w:val="300"/>
          <w:jc w:val="center"/>
        </w:trPr>
        <w:tc>
          <w:tcPr>
            <w:tcW w:w="3694" w:type="dxa"/>
            <w:tcBorders>
              <w:top w:val="single" w:sz="4" w:space="0" w:color="000000"/>
            </w:tcBorders>
            <w:shd w:val="clear" w:color="auto" w:fill="auto"/>
            <w:vAlign w:val="bottom"/>
          </w:tcPr>
          <w:p w14:paraId="29D2751B" w14:textId="77777777" w:rsidR="00C43729" w:rsidRPr="00146057" w:rsidRDefault="00C43729" w:rsidP="009955CB">
            <w:pPr>
              <w:spacing w:line="360" w:lineRule="auto"/>
              <w:ind w:firstLine="720"/>
              <w:rPr>
                <w:sz w:val="20"/>
                <w:szCs w:val="20"/>
              </w:rPr>
            </w:pPr>
            <w:r w:rsidRPr="00146057">
              <w:rPr>
                <w:b/>
                <w:bCs/>
                <w:i/>
                <w:color w:val="000000"/>
                <w:sz w:val="20"/>
                <w:szCs w:val="20"/>
                <w:lang w:eastAsia="es-CO"/>
              </w:rPr>
              <w:t>Ocupación</w:t>
            </w:r>
          </w:p>
        </w:tc>
        <w:tc>
          <w:tcPr>
            <w:tcW w:w="3394" w:type="dxa"/>
            <w:tcBorders>
              <w:top w:val="single" w:sz="4" w:space="0" w:color="000000"/>
            </w:tcBorders>
            <w:shd w:val="clear" w:color="auto" w:fill="auto"/>
            <w:vAlign w:val="bottom"/>
          </w:tcPr>
          <w:p w14:paraId="09E3654D" w14:textId="77777777" w:rsidR="00C43729" w:rsidRPr="00146057" w:rsidRDefault="00C43729" w:rsidP="009955CB">
            <w:pPr>
              <w:spacing w:line="360" w:lineRule="auto"/>
              <w:ind w:firstLine="720"/>
              <w:rPr>
                <w:sz w:val="20"/>
                <w:szCs w:val="20"/>
              </w:rPr>
            </w:pPr>
            <w:r w:rsidRPr="00146057">
              <w:rPr>
                <w:color w:val="000000"/>
                <w:sz w:val="20"/>
                <w:szCs w:val="20"/>
                <w:lang w:eastAsia="es-CO"/>
              </w:rPr>
              <w:t> </w:t>
            </w:r>
          </w:p>
        </w:tc>
      </w:tr>
      <w:tr w:rsidR="00C43729" w:rsidRPr="00146057" w14:paraId="71BBA173" w14:textId="77777777" w:rsidTr="00146057">
        <w:trPr>
          <w:trHeight w:val="300"/>
          <w:jc w:val="center"/>
        </w:trPr>
        <w:tc>
          <w:tcPr>
            <w:tcW w:w="3694" w:type="dxa"/>
            <w:shd w:val="clear" w:color="auto" w:fill="auto"/>
            <w:vAlign w:val="bottom"/>
          </w:tcPr>
          <w:p w14:paraId="0F0F412E" w14:textId="77777777" w:rsidR="00C43729" w:rsidRPr="00146057" w:rsidRDefault="00C43729" w:rsidP="009955CB">
            <w:pPr>
              <w:spacing w:line="360" w:lineRule="auto"/>
              <w:ind w:firstLine="720"/>
              <w:rPr>
                <w:sz w:val="20"/>
                <w:szCs w:val="20"/>
              </w:rPr>
            </w:pPr>
            <w:r w:rsidRPr="00146057">
              <w:rPr>
                <w:color w:val="000000"/>
                <w:sz w:val="20"/>
                <w:szCs w:val="20"/>
                <w:lang w:eastAsia="es-CO"/>
              </w:rPr>
              <w:t>Estudiante independiente</w:t>
            </w:r>
          </w:p>
        </w:tc>
        <w:tc>
          <w:tcPr>
            <w:tcW w:w="3394" w:type="dxa"/>
            <w:shd w:val="clear" w:color="auto" w:fill="auto"/>
            <w:vAlign w:val="bottom"/>
          </w:tcPr>
          <w:p w14:paraId="57444944" w14:textId="77777777" w:rsidR="00C43729" w:rsidRPr="00146057" w:rsidRDefault="00C43729" w:rsidP="009955CB">
            <w:pPr>
              <w:spacing w:line="360" w:lineRule="auto"/>
              <w:ind w:firstLine="720"/>
              <w:rPr>
                <w:sz w:val="20"/>
                <w:szCs w:val="20"/>
              </w:rPr>
            </w:pPr>
            <w:r w:rsidRPr="00146057">
              <w:rPr>
                <w:color w:val="000000"/>
                <w:sz w:val="20"/>
                <w:szCs w:val="20"/>
                <w:lang w:eastAsia="es-CO"/>
              </w:rPr>
              <w:t>244 (19.55)</w:t>
            </w:r>
          </w:p>
        </w:tc>
      </w:tr>
      <w:tr w:rsidR="00C43729" w:rsidRPr="00146057" w14:paraId="7ECE61A5" w14:textId="77777777" w:rsidTr="00146057">
        <w:trPr>
          <w:trHeight w:val="300"/>
          <w:jc w:val="center"/>
        </w:trPr>
        <w:tc>
          <w:tcPr>
            <w:tcW w:w="3694" w:type="dxa"/>
            <w:shd w:val="clear" w:color="auto" w:fill="auto"/>
            <w:vAlign w:val="bottom"/>
          </w:tcPr>
          <w:p w14:paraId="462D9A42" w14:textId="77777777" w:rsidR="00C43729" w:rsidRPr="00146057" w:rsidRDefault="00C43729" w:rsidP="009955CB">
            <w:pPr>
              <w:spacing w:line="360" w:lineRule="auto"/>
              <w:ind w:firstLine="720"/>
              <w:rPr>
                <w:sz w:val="20"/>
                <w:szCs w:val="20"/>
              </w:rPr>
            </w:pPr>
            <w:r w:rsidRPr="00146057">
              <w:rPr>
                <w:color w:val="000000"/>
                <w:sz w:val="20"/>
                <w:szCs w:val="20"/>
                <w:lang w:eastAsia="es-CO"/>
              </w:rPr>
              <w:t>Estudiante dependiente</w:t>
            </w:r>
          </w:p>
        </w:tc>
        <w:tc>
          <w:tcPr>
            <w:tcW w:w="3394" w:type="dxa"/>
            <w:shd w:val="clear" w:color="auto" w:fill="auto"/>
            <w:vAlign w:val="bottom"/>
          </w:tcPr>
          <w:p w14:paraId="5E83BBF4" w14:textId="77777777" w:rsidR="00C43729" w:rsidRPr="00146057" w:rsidRDefault="00C43729" w:rsidP="009955CB">
            <w:pPr>
              <w:spacing w:line="360" w:lineRule="auto"/>
              <w:ind w:firstLine="720"/>
              <w:rPr>
                <w:sz w:val="20"/>
                <w:szCs w:val="20"/>
              </w:rPr>
            </w:pPr>
            <w:r w:rsidRPr="00146057">
              <w:rPr>
                <w:color w:val="000000"/>
                <w:sz w:val="20"/>
                <w:szCs w:val="20"/>
                <w:lang w:eastAsia="es-CO"/>
              </w:rPr>
              <w:t>870 (69.71)</w:t>
            </w:r>
          </w:p>
        </w:tc>
      </w:tr>
      <w:tr w:rsidR="00C43729" w:rsidRPr="00146057" w14:paraId="71FF18F9" w14:textId="77777777" w:rsidTr="00146057">
        <w:trPr>
          <w:trHeight w:val="300"/>
          <w:jc w:val="center"/>
        </w:trPr>
        <w:tc>
          <w:tcPr>
            <w:tcW w:w="3694" w:type="dxa"/>
            <w:shd w:val="clear" w:color="auto" w:fill="auto"/>
            <w:vAlign w:val="bottom"/>
          </w:tcPr>
          <w:p w14:paraId="4E84E742" w14:textId="77777777" w:rsidR="00C43729" w:rsidRPr="00146057" w:rsidRDefault="00C43729" w:rsidP="009955CB">
            <w:pPr>
              <w:spacing w:line="360" w:lineRule="auto"/>
              <w:ind w:firstLine="720"/>
              <w:rPr>
                <w:sz w:val="20"/>
                <w:szCs w:val="20"/>
              </w:rPr>
            </w:pPr>
            <w:r w:rsidRPr="00146057">
              <w:rPr>
                <w:color w:val="000000"/>
                <w:sz w:val="20"/>
                <w:szCs w:val="20"/>
                <w:lang w:eastAsia="es-CO"/>
              </w:rPr>
              <w:t>Trabaja</w:t>
            </w:r>
          </w:p>
        </w:tc>
        <w:tc>
          <w:tcPr>
            <w:tcW w:w="3394" w:type="dxa"/>
            <w:shd w:val="clear" w:color="auto" w:fill="auto"/>
            <w:vAlign w:val="bottom"/>
          </w:tcPr>
          <w:p w14:paraId="5BA8B39B" w14:textId="77777777" w:rsidR="00C43729" w:rsidRPr="00146057" w:rsidRDefault="00C43729" w:rsidP="009955CB">
            <w:pPr>
              <w:spacing w:line="360" w:lineRule="auto"/>
              <w:ind w:firstLine="720"/>
              <w:rPr>
                <w:sz w:val="20"/>
                <w:szCs w:val="20"/>
              </w:rPr>
            </w:pPr>
            <w:r w:rsidRPr="00146057">
              <w:rPr>
                <w:color w:val="000000"/>
                <w:sz w:val="20"/>
                <w:szCs w:val="20"/>
                <w:lang w:eastAsia="es-CO"/>
              </w:rPr>
              <w:t>100 (8.01)</w:t>
            </w:r>
          </w:p>
        </w:tc>
      </w:tr>
      <w:tr w:rsidR="00C43729" w:rsidRPr="00146057" w14:paraId="260E3D56" w14:textId="77777777" w:rsidTr="00146057">
        <w:trPr>
          <w:trHeight w:val="300"/>
          <w:jc w:val="center"/>
        </w:trPr>
        <w:tc>
          <w:tcPr>
            <w:tcW w:w="3694" w:type="dxa"/>
            <w:shd w:val="clear" w:color="auto" w:fill="auto"/>
            <w:vAlign w:val="bottom"/>
          </w:tcPr>
          <w:p w14:paraId="626DF63A" w14:textId="77777777" w:rsidR="00C43729" w:rsidRPr="00146057" w:rsidRDefault="00C43729" w:rsidP="009955CB">
            <w:pPr>
              <w:spacing w:line="360" w:lineRule="auto"/>
              <w:ind w:firstLine="720"/>
              <w:rPr>
                <w:sz w:val="20"/>
                <w:szCs w:val="20"/>
              </w:rPr>
            </w:pPr>
            <w:r w:rsidRPr="00146057">
              <w:rPr>
                <w:color w:val="000000"/>
                <w:sz w:val="20"/>
                <w:szCs w:val="20"/>
                <w:lang w:eastAsia="es-CO"/>
              </w:rPr>
              <w:t>Jubilado</w:t>
            </w:r>
          </w:p>
        </w:tc>
        <w:tc>
          <w:tcPr>
            <w:tcW w:w="3394" w:type="dxa"/>
            <w:shd w:val="clear" w:color="auto" w:fill="auto"/>
            <w:vAlign w:val="bottom"/>
          </w:tcPr>
          <w:p w14:paraId="2F8BECF5" w14:textId="77777777" w:rsidR="00C43729" w:rsidRPr="00146057" w:rsidRDefault="00C43729" w:rsidP="009955CB">
            <w:pPr>
              <w:spacing w:line="360" w:lineRule="auto"/>
              <w:ind w:firstLine="720"/>
              <w:rPr>
                <w:sz w:val="20"/>
                <w:szCs w:val="20"/>
              </w:rPr>
            </w:pPr>
            <w:r w:rsidRPr="00146057">
              <w:rPr>
                <w:color w:val="000000"/>
                <w:sz w:val="20"/>
                <w:szCs w:val="20"/>
                <w:lang w:eastAsia="es-CO"/>
              </w:rPr>
              <w:t>6 (0.48)</w:t>
            </w:r>
          </w:p>
        </w:tc>
      </w:tr>
      <w:tr w:rsidR="00C43729" w:rsidRPr="00146057" w14:paraId="0BD0A1DA" w14:textId="77777777" w:rsidTr="00146057">
        <w:trPr>
          <w:trHeight w:val="300"/>
          <w:jc w:val="center"/>
        </w:trPr>
        <w:tc>
          <w:tcPr>
            <w:tcW w:w="3694" w:type="dxa"/>
            <w:tcBorders>
              <w:bottom w:val="single" w:sz="4" w:space="0" w:color="000000"/>
            </w:tcBorders>
            <w:shd w:val="clear" w:color="auto" w:fill="auto"/>
            <w:vAlign w:val="bottom"/>
          </w:tcPr>
          <w:p w14:paraId="0B53C6EA" w14:textId="77777777" w:rsidR="00C43729" w:rsidRPr="00146057" w:rsidRDefault="00C43729" w:rsidP="009955CB">
            <w:pPr>
              <w:spacing w:line="360" w:lineRule="auto"/>
              <w:ind w:firstLine="720"/>
              <w:rPr>
                <w:sz w:val="20"/>
                <w:szCs w:val="20"/>
              </w:rPr>
            </w:pPr>
            <w:r w:rsidRPr="00146057">
              <w:rPr>
                <w:color w:val="000000"/>
                <w:sz w:val="20"/>
                <w:szCs w:val="20"/>
                <w:lang w:eastAsia="es-CO"/>
              </w:rPr>
              <w:t>Otro</w:t>
            </w:r>
          </w:p>
        </w:tc>
        <w:tc>
          <w:tcPr>
            <w:tcW w:w="3394" w:type="dxa"/>
            <w:tcBorders>
              <w:bottom w:val="single" w:sz="4" w:space="0" w:color="000000"/>
            </w:tcBorders>
            <w:shd w:val="clear" w:color="auto" w:fill="auto"/>
            <w:vAlign w:val="bottom"/>
          </w:tcPr>
          <w:p w14:paraId="2802BB1A" w14:textId="77777777" w:rsidR="00C43729" w:rsidRPr="00146057" w:rsidRDefault="00C43729" w:rsidP="009955CB">
            <w:pPr>
              <w:spacing w:line="360" w:lineRule="auto"/>
              <w:ind w:firstLine="720"/>
              <w:rPr>
                <w:sz w:val="20"/>
                <w:szCs w:val="20"/>
              </w:rPr>
            </w:pPr>
            <w:r w:rsidRPr="00146057">
              <w:rPr>
                <w:color w:val="000000"/>
                <w:sz w:val="20"/>
                <w:szCs w:val="20"/>
                <w:lang w:eastAsia="es-CO"/>
              </w:rPr>
              <w:t>28 (2.24)</w:t>
            </w:r>
          </w:p>
        </w:tc>
      </w:tr>
      <w:tr w:rsidR="00C43729" w:rsidRPr="00146057" w14:paraId="0818A95F" w14:textId="77777777" w:rsidTr="00146057">
        <w:trPr>
          <w:trHeight w:val="300"/>
          <w:jc w:val="center"/>
        </w:trPr>
        <w:tc>
          <w:tcPr>
            <w:tcW w:w="3694" w:type="dxa"/>
            <w:tcBorders>
              <w:top w:val="single" w:sz="4" w:space="0" w:color="000000"/>
            </w:tcBorders>
            <w:shd w:val="clear" w:color="auto" w:fill="auto"/>
            <w:vAlign w:val="bottom"/>
          </w:tcPr>
          <w:p w14:paraId="5DDDCDA8" w14:textId="77777777" w:rsidR="00C43729" w:rsidRPr="00146057" w:rsidRDefault="00C43729" w:rsidP="009955CB">
            <w:pPr>
              <w:spacing w:line="360" w:lineRule="auto"/>
              <w:ind w:firstLine="720"/>
              <w:rPr>
                <w:sz w:val="20"/>
                <w:szCs w:val="20"/>
              </w:rPr>
            </w:pPr>
            <w:r w:rsidRPr="00146057">
              <w:rPr>
                <w:b/>
                <w:bCs/>
                <w:i/>
                <w:color w:val="000000"/>
                <w:sz w:val="20"/>
                <w:szCs w:val="20"/>
                <w:lang w:eastAsia="es-CO"/>
              </w:rPr>
              <w:t>Estado civil</w:t>
            </w:r>
          </w:p>
        </w:tc>
        <w:tc>
          <w:tcPr>
            <w:tcW w:w="3394" w:type="dxa"/>
            <w:tcBorders>
              <w:top w:val="single" w:sz="4" w:space="0" w:color="000000"/>
            </w:tcBorders>
            <w:shd w:val="clear" w:color="auto" w:fill="auto"/>
            <w:vAlign w:val="bottom"/>
          </w:tcPr>
          <w:p w14:paraId="21279F58" w14:textId="77777777" w:rsidR="00C43729" w:rsidRPr="00146057" w:rsidRDefault="00C43729" w:rsidP="009955CB">
            <w:pPr>
              <w:spacing w:line="360" w:lineRule="auto"/>
              <w:ind w:firstLine="720"/>
              <w:rPr>
                <w:sz w:val="20"/>
                <w:szCs w:val="20"/>
              </w:rPr>
            </w:pPr>
            <w:r w:rsidRPr="00146057">
              <w:rPr>
                <w:color w:val="000000"/>
                <w:sz w:val="20"/>
                <w:szCs w:val="20"/>
                <w:lang w:eastAsia="es-CO"/>
              </w:rPr>
              <w:t> </w:t>
            </w:r>
          </w:p>
        </w:tc>
      </w:tr>
      <w:tr w:rsidR="00C43729" w:rsidRPr="00146057" w14:paraId="4947C3BC" w14:textId="77777777" w:rsidTr="00146057">
        <w:trPr>
          <w:trHeight w:val="300"/>
          <w:jc w:val="center"/>
        </w:trPr>
        <w:tc>
          <w:tcPr>
            <w:tcW w:w="3694" w:type="dxa"/>
            <w:shd w:val="clear" w:color="auto" w:fill="auto"/>
            <w:vAlign w:val="bottom"/>
          </w:tcPr>
          <w:p w14:paraId="3526500B" w14:textId="77777777" w:rsidR="00C43729" w:rsidRPr="00146057" w:rsidRDefault="00C43729" w:rsidP="009955CB">
            <w:pPr>
              <w:spacing w:line="360" w:lineRule="auto"/>
              <w:ind w:firstLine="720"/>
              <w:rPr>
                <w:sz w:val="20"/>
                <w:szCs w:val="20"/>
              </w:rPr>
            </w:pPr>
            <w:r w:rsidRPr="00146057">
              <w:rPr>
                <w:color w:val="000000"/>
                <w:sz w:val="20"/>
                <w:szCs w:val="20"/>
                <w:lang w:eastAsia="es-CO"/>
              </w:rPr>
              <w:t>Soltero</w:t>
            </w:r>
          </w:p>
        </w:tc>
        <w:tc>
          <w:tcPr>
            <w:tcW w:w="3394" w:type="dxa"/>
            <w:shd w:val="clear" w:color="auto" w:fill="auto"/>
            <w:vAlign w:val="bottom"/>
          </w:tcPr>
          <w:p w14:paraId="19D9881F" w14:textId="77777777" w:rsidR="00C43729" w:rsidRPr="00146057" w:rsidRDefault="00C43729" w:rsidP="009955CB">
            <w:pPr>
              <w:spacing w:line="360" w:lineRule="auto"/>
              <w:ind w:firstLine="720"/>
              <w:rPr>
                <w:sz w:val="20"/>
                <w:szCs w:val="20"/>
              </w:rPr>
            </w:pPr>
            <w:r w:rsidRPr="00146057">
              <w:rPr>
                <w:color w:val="000000"/>
                <w:sz w:val="20"/>
                <w:szCs w:val="20"/>
                <w:lang w:eastAsia="es-CO"/>
              </w:rPr>
              <w:t>1042 (83.49)</w:t>
            </w:r>
          </w:p>
        </w:tc>
      </w:tr>
      <w:tr w:rsidR="00C43729" w:rsidRPr="00146057" w14:paraId="0EDB2F68" w14:textId="77777777" w:rsidTr="00146057">
        <w:trPr>
          <w:trHeight w:val="300"/>
          <w:jc w:val="center"/>
        </w:trPr>
        <w:tc>
          <w:tcPr>
            <w:tcW w:w="3694" w:type="dxa"/>
            <w:shd w:val="clear" w:color="auto" w:fill="auto"/>
            <w:vAlign w:val="bottom"/>
          </w:tcPr>
          <w:p w14:paraId="612CDF28" w14:textId="77777777" w:rsidR="00C43729" w:rsidRPr="00146057" w:rsidRDefault="00C43729" w:rsidP="009955CB">
            <w:pPr>
              <w:spacing w:line="360" w:lineRule="auto"/>
              <w:ind w:firstLine="720"/>
              <w:rPr>
                <w:sz w:val="20"/>
                <w:szCs w:val="20"/>
              </w:rPr>
            </w:pPr>
            <w:r w:rsidRPr="00146057">
              <w:rPr>
                <w:color w:val="000000"/>
                <w:sz w:val="20"/>
                <w:szCs w:val="20"/>
                <w:lang w:eastAsia="es-CO"/>
              </w:rPr>
              <w:t>Casado</w:t>
            </w:r>
          </w:p>
        </w:tc>
        <w:tc>
          <w:tcPr>
            <w:tcW w:w="3394" w:type="dxa"/>
            <w:shd w:val="clear" w:color="auto" w:fill="auto"/>
            <w:vAlign w:val="bottom"/>
          </w:tcPr>
          <w:p w14:paraId="1179F5E6" w14:textId="77777777" w:rsidR="00C43729" w:rsidRPr="00146057" w:rsidRDefault="00C43729" w:rsidP="009955CB">
            <w:pPr>
              <w:spacing w:line="360" w:lineRule="auto"/>
              <w:ind w:firstLine="720"/>
              <w:rPr>
                <w:sz w:val="20"/>
                <w:szCs w:val="20"/>
              </w:rPr>
            </w:pPr>
            <w:r w:rsidRPr="00146057">
              <w:rPr>
                <w:color w:val="000000"/>
                <w:sz w:val="20"/>
                <w:szCs w:val="20"/>
                <w:lang w:eastAsia="es-CO"/>
              </w:rPr>
              <w:t>73 (5.85)</w:t>
            </w:r>
          </w:p>
        </w:tc>
      </w:tr>
      <w:tr w:rsidR="00C43729" w:rsidRPr="00146057" w14:paraId="19DD70E2" w14:textId="77777777" w:rsidTr="00146057">
        <w:trPr>
          <w:trHeight w:val="300"/>
          <w:jc w:val="center"/>
        </w:trPr>
        <w:tc>
          <w:tcPr>
            <w:tcW w:w="3694" w:type="dxa"/>
            <w:shd w:val="clear" w:color="auto" w:fill="auto"/>
            <w:vAlign w:val="bottom"/>
          </w:tcPr>
          <w:p w14:paraId="09B65AC3" w14:textId="77777777" w:rsidR="00C43729" w:rsidRPr="00146057" w:rsidRDefault="00C43729" w:rsidP="009955CB">
            <w:pPr>
              <w:spacing w:line="360" w:lineRule="auto"/>
              <w:ind w:firstLine="720"/>
              <w:rPr>
                <w:sz w:val="20"/>
                <w:szCs w:val="20"/>
              </w:rPr>
            </w:pPr>
            <w:r w:rsidRPr="00146057">
              <w:rPr>
                <w:color w:val="000000"/>
                <w:sz w:val="20"/>
                <w:szCs w:val="20"/>
                <w:lang w:eastAsia="es-CO"/>
              </w:rPr>
              <w:t>Unión libre</w:t>
            </w:r>
          </w:p>
        </w:tc>
        <w:tc>
          <w:tcPr>
            <w:tcW w:w="3394" w:type="dxa"/>
            <w:shd w:val="clear" w:color="auto" w:fill="auto"/>
            <w:vAlign w:val="bottom"/>
          </w:tcPr>
          <w:p w14:paraId="33C4A43C" w14:textId="77777777" w:rsidR="00C43729" w:rsidRPr="00146057" w:rsidRDefault="00C43729" w:rsidP="009955CB">
            <w:pPr>
              <w:spacing w:line="360" w:lineRule="auto"/>
              <w:ind w:firstLine="720"/>
              <w:rPr>
                <w:sz w:val="20"/>
                <w:szCs w:val="20"/>
              </w:rPr>
            </w:pPr>
            <w:r w:rsidRPr="00146057">
              <w:rPr>
                <w:color w:val="000000"/>
                <w:sz w:val="20"/>
                <w:szCs w:val="20"/>
                <w:lang w:eastAsia="es-CO"/>
              </w:rPr>
              <w:t>117 (9.38)</w:t>
            </w:r>
          </w:p>
        </w:tc>
      </w:tr>
      <w:tr w:rsidR="00C43729" w:rsidRPr="00146057" w14:paraId="15CE9BFB" w14:textId="77777777" w:rsidTr="00146057">
        <w:trPr>
          <w:trHeight w:val="300"/>
          <w:jc w:val="center"/>
        </w:trPr>
        <w:tc>
          <w:tcPr>
            <w:tcW w:w="3694" w:type="dxa"/>
            <w:shd w:val="clear" w:color="auto" w:fill="auto"/>
            <w:vAlign w:val="bottom"/>
          </w:tcPr>
          <w:p w14:paraId="5F4054D5" w14:textId="77777777" w:rsidR="00C43729" w:rsidRPr="00146057" w:rsidRDefault="00C43729" w:rsidP="009955CB">
            <w:pPr>
              <w:spacing w:line="360" w:lineRule="auto"/>
              <w:ind w:firstLine="720"/>
              <w:rPr>
                <w:sz w:val="20"/>
                <w:szCs w:val="20"/>
              </w:rPr>
            </w:pPr>
            <w:r w:rsidRPr="00146057">
              <w:rPr>
                <w:color w:val="000000"/>
                <w:sz w:val="20"/>
                <w:szCs w:val="20"/>
                <w:lang w:eastAsia="es-CO"/>
              </w:rPr>
              <w:t>Separado</w:t>
            </w:r>
          </w:p>
        </w:tc>
        <w:tc>
          <w:tcPr>
            <w:tcW w:w="3394" w:type="dxa"/>
            <w:shd w:val="clear" w:color="auto" w:fill="auto"/>
            <w:vAlign w:val="bottom"/>
          </w:tcPr>
          <w:p w14:paraId="42035B33" w14:textId="77777777" w:rsidR="00C43729" w:rsidRPr="00146057" w:rsidRDefault="00C43729" w:rsidP="009955CB">
            <w:pPr>
              <w:spacing w:line="360" w:lineRule="auto"/>
              <w:ind w:firstLine="720"/>
              <w:rPr>
                <w:sz w:val="20"/>
                <w:szCs w:val="20"/>
              </w:rPr>
            </w:pPr>
            <w:r w:rsidRPr="00146057">
              <w:rPr>
                <w:color w:val="000000"/>
                <w:sz w:val="20"/>
                <w:szCs w:val="20"/>
                <w:lang w:eastAsia="es-CO"/>
              </w:rPr>
              <w:t>13 (1.04)</w:t>
            </w:r>
          </w:p>
        </w:tc>
      </w:tr>
      <w:tr w:rsidR="00C43729" w:rsidRPr="00146057" w14:paraId="114285FB" w14:textId="77777777" w:rsidTr="00146057">
        <w:trPr>
          <w:trHeight w:val="300"/>
          <w:jc w:val="center"/>
        </w:trPr>
        <w:tc>
          <w:tcPr>
            <w:tcW w:w="3694" w:type="dxa"/>
            <w:tcBorders>
              <w:bottom w:val="single" w:sz="4" w:space="0" w:color="000000"/>
            </w:tcBorders>
            <w:shd w:val="clear" w:color="auto" w:fill="auto"/>
            <w:vAlign w:val="bottom"/>
          </w:tcPr>
          <w:p w14:paraId="3242A79A" w14:textId="77777777" w:rsidR="00C43729" w:rsidRPr="00146057" w:rsidRDefault="00C43729" w:rsidP="009955CB">
            <w:pPr>
              <w:spacing w:line="360" w:lineRule="auto"/>
              <w:ind w:firstLine="720"/>
              <w:rPr>
                <w:sz w:val="20"/>
                <w:szCs w:val="20"/>
              </w:rPr>
            </w:pPr>
            <w:r w:rsidRPr="00146057">
              <w:rPr>
                <w:color w:val="000000"/>
                <w:sz w:val="20"/>
                <w:szCs w:val="20"/>
                <w:lang w:eastAsia="es-CO"/>
              </w:rPr>
              <w:t>Divorciado</w:t>
            </w:r>
          </w:p>
        </w:tc>
        <w:tc>
          <w:tcPr>
            <w:tcW w:w="3394" w:type="dxa"/>
            <w:tcBorders>
              <w:bottom w:val="single" w:sz="4" w:space="0" w:color="000000"/>
            </w:tcBorders>
            <w:shd w:val="clear" w:color="auto" w:fill="auto"/>
            <w:vAlign w:val="bottom"/>
          </w:tcPr>
          <w:p w14:paraId="42249A5C" w14:textId="77777777" w:rsidR="00C43729" w:rsidRPr="00146057" w:rsidRDefault="00C43729" w:rsidP="009955CB">
            <w:pPr>
              <w:spacing w:line="360" w:lineRule="auto"/>
              <w:ind w:firstLine="720"/>
              <w:rPr>
                <w:sz w:val="20"/>
                <w:szCs w:val="20"/>
              </w:rPr>
            </w:pPr>
            <w:r w:rsidRPr="00146057">
              <w:rPr>
                <w:color w:val="000000"/>
                <w:sz w:val="20"/>
                <w:szCs w:val="20"/>
                <w:lang w:eastAsia="es-CO"/>
              </w:rPr>
              <w:t>3 (0.24)</w:t>
            </w:r>
          </w:p>
        </w:tc>
      </w:tr>
      <w:tr w:rsidR="00C43729" w:rsidRPr="00146057" w14:paraId="3A7F948C" w14:textId="77777777" w:rsidTr="00146057">
        <w:trPr>
          <w:trHeight w:val="300"/>
          <w:jc w:val="center"/>
        </w:trPr>
        <w:tc>
          <w:tcPr>
            <w:tcW w:w="3694" w:type="dxa"/>
            <w:tcBorders>
              <w:top w:val="single" w:sz="4" w:space="0" w:color="000000"/>
            </w:tcBorders>
            <w:shd w:val="clear" w:color="auto" w:fill="auto"/>
            <w:vAlign w:val="bottom"/>
          </w:tcPr>
          <w:p w14:paraId="401A9765" w14:textId="77777777" w:rsidR="00C43729" w:rsidRPr="00146057" w:rsidRDefault="00C43729" w:rsidP="009955CB">
            <w:pPr>
              <w:spacing w:line="360" w:lineRule="auto"/>
              <w:ind w:firstLine="720"/>
              <w:rPr>
                <w:sz w:val="20"/>
                <w:szCs w:val="20"/>
              </w:rPr>
            </w:pPr>
            <w:r w:rsidRPr="00146057">
              <w:rPr>
                <w:b/>
                <w:bCs/>
                <w:i/>
                <w:color w:val="000000"/>
                <w:sz w:val="20"/>
                <w:szCs w:val="20"/>
                <w:lang w:eastAsia="es-CO"/>
              </w:rPr>
              <w:t>Hijos</w:t>
            </w:r>
          </w:p>
        </w:tc>
        <w:tc>
          <w:tcPr>
            <w:tcW w:w="3394" w:type="dxa"/>
            <w:tcBorders>
              <w:top w:val="single" w:sz="4" w:space="0" w:color="000000"/>
            </w:tcBorders>
            <w:shd w:val="clear" w:color="auto" w:fill="auto"/>
            <w:vAlign w:val="bottom"/>
          </w:tcPr>
          <w:p w14:paraId="572ED3C8" w14:textId="77777777" w:rsidR="00C43729" w:rsidRPr="00146057" w:rsidRDefault="00C43729" w:rsidP="009955CB">
            <w:pPr>
              <w:spacing w:line="360" w:lineRule="auto"/>
              <w:ind w:firstLine="720"/>
              <w:rPr>
                <w:sz w:val="20"/>
                <w:szCs w:val="20"/>
              </w:rPr>
            </w:pPr>
            <w:r w:rsidRPr="00146057">
              <w:rPr>
                <w:color w:val="000000"/>
                <w:sz w:val="20"/>
                <w:szCs w:val="20"/>
                <w:lang w:eastAsia="es-CO"/>
              </w:rPr>
              <w:t> </w:t>
            </w:r>
          </w:p>
        </w:tc>
      </w:tr>
      <w:tr w:rsidR="00C43729" w:rsidRPr="00146057" w14:paraId="4FDFEC47" w14:textId="77777777" w:rsidTr="00146057">
        <w:trPr>
          <w:trHeight w:val="300"/>
          <w:jc w:val="center"/>
        </w:trPr>
        <w:tc>
          <w:tcPr>
            <w:tcW w:w="3694" w:type="dxa"/>
            <w:shd w:val="clear" w:color="auto" w:fill="auto"/>
            <w:vAlign w:val="bottom"/>
          </w:tcPr>
          <w:p w14:paraId="4B72801F" w14:textId="77777777" w:rsidR="00C43729" w:rsidRPr="00146057" w:rsidRDefault="00C43729" w:rsidP="009955CB">
            <w:pPr>
              <w:spacing w:line="360" w:lineRule="auto"/>
              <w:ind w:firstLine="720"/>
              <w:rPr>
                <w:sz w:val="20"/>
                <w:szCs w:val="20"/>
              </w:rPr>
            </w:pPr>
            <w:r w:rsidRPr="00146057">
              <w:rPr>
                <w:color w:val="000000"/>
                <w:sz w:val="20"/>
                <w:szCs w:val="20"/>
                <w:lang w:eastAsia="es-CO"/>
              </w:rPr>
              <w:t>No</w:t>
            </w:r>
          </w:p>
        </w:tc>
        <w:tc>
          <w:tcPr>
            <w:tcW w:w="3394" w:type="dxa"/>
            <w:shd w:val="clear" w:color="auto" w:fill="auto"/>
            <w:vAlign w:val="bottom"/>
          </w:tcPr>
          <w:p w14:paraId="02AA071F" w14:textId="77777777" w:rsidR="00C43729" w:rsidRPr="00146057" w:rsidRDefault="00C43729" w:rsidP="009955CB">
            <w:pPr>
              <w:spacing w:line="360" w:lineRule="auto"/>
              <w:ind w:firstLine="720"/>
              <w:rPr>
                <w:sz w:val="20"/>
                <w:szCs w:val="20"/>
              </w:rPr>
            </w:pPr>
            <w:r w:rsidRPr="00146057">
              <w:rPr>
                <w:color w:val="000000"/>
                <w:sz w:val="20"/>
                <w:szCs w:val="20"/>
                <w:lang w:eastAsia="es-CO"/>
              </w:rPr>
              <w:t>1046 (83.81)</w:t>
            </w:r>
          </w:p>
        </w:tc>
      </w:tr>
      <w:tr w:rsidR="00C43729" w:rsidRPr="00146057" w14:paraId="5BAD85B4" w14:textId="77777777" w:rsidTr="00146057">
        <w:trPr>
          <w:trHeight w:val="300"/>
          <w:jc w:val="center"/>
        </w:trPr>
        <w:tc>
          <w:tcPr>
            <w:tcW w:w="3694" w:type="dxa"/>
            <w:tcBorders>
              <w:bottom w:val="single" w:sz="4" w:space="0" w:color="auto"/>
            </w:tcBorders>
            <w:shd w:val="clear" w:color="auto" w:fill="auto"/>
            <w:vAlign w:val="bottom"/>
          </w:tcPr>
          <w:p w14:paraId="5C784C97" w14:textId="77777777" w:rsidR="00C43729" w:rsidRPr="00146057" w:rsidRDefault="00C43729" w:rsidP="009955CB">
            <w:pPr>
              <w:spacing w:line="360" w:lineRule="auto"/>
              <w:ind w:firstLine="720"/>
              <w:rPr>
                <w:sz w:val="20"/>
                <w:szCs w:val="20"/>
              </w:rPr>
            </w:pPr>
            <w:r w:rsidRPr="00146057">
              <w:rPr>
                <w:color w:val="000000"/>
                <w:sz w:val="20"/>
                <w:szCs w:val="20"/>
                <w:lang w:eastAsia="es-CO"/>
              </w:rPr>
              <w:t>Sí</w:t>
            </w:r>
          </w:p>
        </w:tc>
        <w:tc>
          <w:tcPr>
            <w:tcW w:w="3394" w:type="dxa"/>
            <w:tcBorders>
              <w:bottom w:val="single" w:sz="4" w:space="0" w:color="auto"/>
            </w:tcBorders>
            <w:shd w:val="clear" w:color="auto" w:fill="auto"/>
            <w:vAlign w:val="bottom"/>
          </w:tcPr>
          <w:p w14:paraId="0E1F23CF" w14:textId="77777777" w:rsidR="00C43729" w:rsidRPr="00146057" w:rsidRDefault="00C43729" w:rsidP="009955CB">
            <w:pPr>
              <w:spacing w:line="360" w:lineRule="auto"/>
              <w:ind w:firstLine="720"/>
              <w:rPr>
                <w:sz w:val="20"/>
                <w:szCs w:val="20"/>
              </w:rPr>
            </w:pPr>
            <w:r w:rsidRPr="00146057">
              <w:rPr>
                <w:color w:val="000000"/>
                <w:sz w:val="20"/>
                <w:szCs w:val="20"/>
                <w:lang w:eastAsia="es-CO"/>
              </w:rPr>
              <w:t>202 (16.19)</w:t>
            </w:r>
          </w:p>
        </w:tc>
      </w:tr>
    </w:tbl>
    <w:p w14:paraId="2AEF2B80" w14:textId="77777777" w:rsidR="00C43729" w:rsidRPr="00146057" w:rsidRDefault="00C43729" w:rsidP="009955CB">
      <w:pPr>
        <w:tabs>
          <w:tab w:val="left" w:pos="284"/>
          <w:tab w:val="num" w:pos="851"/>
        </w:tabs>
        <w:spacing w:line="360" w:lineRule="auto"/>
        <w:rPr>
          <w:b/>
          <w:bCs/>
        </w:rPr>
      </w:pPr>
    </w:p>
    <w:p w14:paraId="32B942D7" w14:textId="64931C00" w:rsidR="005A5BF0" w:rsidRPr="00146057" w:rsidRDefault="005A5BF0" w:rsidP="00146057">
      <w:pPr>
        <w:spacing w:line="360" w:lineRule="auto"/>
        <w:ind w:firstLine="720"/>
        <w:jc w:val="both"/>
      </w:pPr>
      <w:r w:rsidRPr="00146057">
        <w:t xml:space="preserve">La mayoría de los </w:t>
      </w:r>
      <w:r w:rsidR="005C681C" w:rsidRPr="00146057">
        <w:t>individuos</w:t>
      </w:r>
      <w:r w:rsidRPr="00146057">
        <w:t xml:space="preserve"> </w:t>
      </w:r>
      <w:r w:rsidR="00580392" w:rsidRPr="00146057">
        <w:t>fueron</w:t>
      </w:r>
      <w:r w:rsidRPr="00146057">
        <w:t xml:space="preserve"> de sexo femenino (72.04 %), y el 68% se ubicaba en el grupo de edad entre los 18 y los 23 años. El 89.3% de los participantes fueron estudiantes, entre los que, un 70% se consideraban económicamente dependientes. El 83.6% eran personas solteras y el resto en situación de unión libre (9.4%) o matrimonio (5.9%).</w:t>
      </w:r>
    </w:p>
    <w:p w14:paraId="3C822E2D" w14:textId="77777777" w:rsidR="00F77D4E" w:rsidRPr="00146057" w:rsidRDefault="00F77D4E" w:rsidP="00146057">
      <w:pPr>
        <w:pStyle w:val="Prrafodelista"/>
        <w:suppressAutoHyphens w:val="0"/>
        <w:spacing w:after="160" w:line="360" w:lineRule="auto"/>
        <w:ind w:left="0" w:firstLine="720"/>
        <w:contextualSpacing/>
        <w:jc w:val="both"/>
        <w:rPr>
          <w:bCs/>
          <w:i/>
          <w:iCs/>
          <w:u w:val="single"/>
        </w:rPr>
      </w:pPr>
    </w:p>
    <w:p w14:paraId="393EF2E9" w14:textId="74668711" w:rsidR="001C032A" w:rsidRPr="00146057" w:rsidRDefault="001C032A" w:rsidP="00146057">
      <w:pPr>
        <w:pStyle w:val="Prrafodelista"/>
        <w:suppressAutoHyphens w:val="0"/>
        <w:spacing w:after="160" w:line="360" w:lineRule="auto"/>
        <w:ind w:left="0"/>
        <w:contextualSpacing/>
        <w:jc w:val="both"/>
        <w:rPr>
          <w:b/>
          <w:color w:val="000000"/>
        </w:rPr>
      </w:pPr>
      <w:r w:rsidRPr="00146057">
        <w:rPr>
          <w:b/>
          <w:i/>
          <w:iCs/>
        </w:rPr>
        <w:lastRenderedPageBreak/>
        <w:t xml:space="preserve">Análisis de </w:t>
      </w:r>
      <w:r w:rsidR="002A3A20" w:rsidRPr="00146057">
        <w:rPr>
          <w:b/>
          <w:i/>
          <w:iCs/>
        </w:rPr>
        <w:t xml:space="preserve">las </w:t>
      </w:r>
      <w:r w:rsidRPr="00146057">
        <w:rPr>
          <w:b/>
          <w:i/>
          <w:color w:val="000000"/>
        </w:rPr>
        <w:t xml:space="preserve">Percepciones </w:t>
      </w:r>
      <w:r w:rsidR="002A3A20" w:rsidRPr="00146057">
        <w:rPr>
          <w:b/>
          <w:i/>
          <w:color w:val="000000"/>
        </w:rPr>
        <w:t xml:space="preserve">de </w:t>
      </w:r>
      <w:r w:rsidR="005C681C" w:rsidRPr="00146057">
        <w:rPr>
          <w:b/>
          <w:i/>
          <w:color w:val="000000"/>
        </w:rPr>
        <w:t>las personas</w:t>
      </w:r>
      <w:r w:rsidR="002A3A20" w:rsidRPr="00146057">
        <w:rPr>
          <w:b/>
          <w:i/>
          <w:color w:val="000000"/>
        </w:rPr>
        <w:t xml:space="preserve"> sobre </w:t>
      </w:r>
      <w:r w:rsidR="00492982" w:rsidRPr="00146057">
        <w:rPr>
          <w:b/>
          <w:i/>
          <w:color w:val="000000"/>
        </w:rPr>
        <w:t>su</w:t>
      </w:r>
      <w:r w:rsidRPr="00146057">
        <w:rPr>
          <w:b/>
          <w:i/>
          <w:color w:val="000000"/>
        </w:rPr>
        <w:t xml:space="preserve"> Sa</w:t>
      </w:r>
      <w:r w:rsidR="002A3A20" w:rsidRPr="00146057">
        <w:rPr>
          <w:b/>
          <w:i/>
          <w:color w:val="000000"/>
        </w:rPr>
        <w:t>lud mental durante el aislamiento por C</w:t>
      </w:r>
      <w:r w:rsidR="00DE6897" w:rsidRPr="00146057">
        <w:rPr>
          <w:b/>
          <w:i/>
          <w:color w:val="000000"/>
        </w:rPr>
        <w:t>OVID</w:t>
      </w:r>
      <w:r w:rsidR="002A3A20" w:rsidRPr="00146057">
        <w:rPr>
          <w:b/>
          <w:i/>
          <w:color w:val="000000"/>
        </w:rPr>
        <w:t>-19</w:t>
      </w:r>
      <w:r w:rsidRPr="00146057">
        <w:rPr>
          <w:b/>
          <w:color w:val="000000"/>
        </w:rPr>
        <w:t xml:space="preserve"> </w:t>
      </w:r>
    </w:p>
    <w:p w14:paraId="2B744265" w14:textId="77777777" w:rsidR="00DE4A92" w:rsidRPr="00146057" w:rsidRDefault="000119CA" w:rsidP="00146057">
      <w:pPr>
        <w:spacing w:line="360" w:lineRule="auto"/>
        <w:ind w:firstLine="720"/>
        <w:jc w:val="both"/>
        <w:rPr>
          <w:bCs/>
        </w:rPr>
      </w:pPr>
      <w:r w:rsidRPr="00146057">
        <w:t>Ante la pregunta de si ha sido clasificado como paciente C</w:t>
      </w:r>
      <w:r w:rsidR="00DE6897" w:rsidRPr="00146057">
        <w:t>OVID</w:t>
      </w:r>
      <w:r w:rsidRPr="00146057">
        <w:t xml:space="preserve">-19 positivo (con diagnóstico formal por medio de </w:t>
      </w:r>
      <w:r w:rsidR="001E0574" w:rsidRPr="00146057">
        <w:t>pruebas válidas</w:t>
      </w:r>
      <w:r w:rsidRPr="00146057">
        <w:t xml:space="preserve">) solo seis participantes respondieron afirmativamente. Por otro lado, </w:t>
      </w:r>
      <w:r w:rsidRPr="00146057">
        <w:rPr>
          <w:bCs/>
        </w:rPr>
        <w:t>58 personas (4.65% de la muestra revisada) afirmaron que un familiar o alguien cercano a ellos fue diagnosticado como un caso positivo para C</w:t>
      </w:r>
      <w:r w:rsidR="00DE6897" w:rsidRPr="00146057">
        <w:rPr>
          <w:bCs/>
        </w:rPr>
        <w:t>OVID</w:t>
      </w:r>
      <w:r w:rsidRPr="00146057">
        <w:rPr>
          <w:bCs/>
        </w:rPr>
        <w:t>-19.</w:t>
      </w:r>
    </w:p>
    <w:p w14:paraId="626BE222" w14:textId="57E8A9E9" w:rsidR="00492982" w:rsidRPr="00146057" w:rsidRDefault="000119CA" w:rsidP="00146057">
      <w:pPr>
        <w:spacing w:line="360" w:lineRule="auto"/>
        <w:ind w:firstLine="720"/>
        <w:jc w:val="both"/>
      </w:pPr>
      <w:r w:rsidRPr="00146057">
        <w:t>Aparte de estos hechos descriptivos respecto a la relación directa de los participantes con el  C</w:t>
      </w:r>
      <w:r w:rsidR="00DE6897" w:rsidRPr="00146057">
        <w:t>OVID</w:t>
      </w:r>
      <w:r w:rsidRPr="00146057">
        <w:t>-19 (estar contagiado o reportar un familiar positivo para el virus), para llevar a cabo una aproximación frente a la identificación de las p</w:t>
      </w:r>
      <w:r w:rsidR="001E0574" w:rsidRPr="00146057">
        <w:t>er</w:t>
      </w:r>
      <w:r w:rsidRPr="00146057">
        <w:t xml:space="preserve">cepciones de </w:t>
      </w:r>
      <w:r w:rsidR="005C681C" w:rsidRPr="00146057">
        <w:t>las personas</w:t>
      </w:r>
      <w:r w:rsidRPr="00146057">
        <w:t xml:space="preserve"> acerca del impacto del confinamiento por </w:t>
      </w:r>
      <w:r w:rsidR="00DE6897" w:rsidRPr="00146057">
        <w:t>COVID</w:t>
      </w:r>
      <w:r w:rsidRPr="00146057">
        <w:t xml:space="preserve">-19 en su estado de ánimo (depresión o ansiedad), se seleccionaron siete ítems del </w:t>
      </w:r>
      <w:r w:rsidRPr="00146057">
        <w:rPr>
          <w:i/>
          <w:iCs/>
          <w:color w:val="000000"/>
        </w:rPr>
        <w:t>Cuestionario de Percepciones de la Salud Mental en Pandemia</w:t>
      </w:r>
      <w:r w:rsidRPr="00146057">
        <w:rPr>
          <w:color w:val="000000"/>
        </w:rPr>
        <w:t xml:space="preserve"> (CPSMP) cuyo contenido se</w:t>
      </w:r>
      <w:r w:rsidR="00492982" w:rsidRPr="00146057">
        <w:rPr>
          <w:color w:val="000000"/>
        </w:rPr>
        <w:t xml:space="preserve"> determinó que </w:t>
      </w:r>
      <w:r w:rsidRPr="00146057">
        <w:rPr>
          <w:color w:val="000000"/>
        </w:rPr>
        <w:t>era pertinente para este propósito</w:t>
      </w:r>
      <w:r w:rsidR="00492982" w:rsidRPr="00146057">
        <w:rPr>
          <w:color w:val="000000"/>
        </w:rPr>
        <w:t xml:space="preserve"> (</w:t>
      </w:r>
      <w:r w:rsidR="00E2387D" w:rsidRPr="00146057">
        <w:t>v</w:t>
      </w:r>
      <w:r w:rsidRPr="00146057">
        <w:t>er la Tabla 2</w:t>
      </w:r>
      <w:r w:rsidR="00492982" w:rsidRPr="00146057">
        <w:t>)</w:t>
      </w:r>
      <w:r w:rsidRPr="00146057">
        <w:t xml:space="preserve">. </w:t>
      </w:r>
    </w:p>
    <w:p w14:paraId="78B7C2E6" w14:textId="5ADDDCCC" w:rsidR="00763BA8" w:rsidRPr="00146057" w:rsidRDefault="00763BA8" w:rsidP="009955CB">
      <w:pPr>
        <w:pStyle w:val="Sinespaciado"/>
        <w:spacing w:line="360" w:lineRule="auto"/>
        <w:rPr>
          <w:rFonts w:ascii="Times New Roman" w:hAnsi="Times New Roman" w:cs="Times New Roman"/>
          <w:b/>
          <w:i/>
          <w:sz w:val="24"/>
          <w:szCs w:val="24"/>
        </w:rPr>
      </w:pPr>
    </w:p>
    <w:p w14:paraId="4684ACB4" w14:textId="6ACDEADB" w:rsidR="00C43729" w:rsidRPr="00146057" w:rsidRDefault="00C43729" w:rsidP="009955CB">
      <w:pPr>
        <w:pStyle w:val="Descripcin"/>
        <w:keepNext/>
        <w:spacing w:line="360" w:lineRule="auto"/>
        <w:rPr>
          <w:rFonts w:cs="Times New Roman"/>
          <w:b/>
          <w:i w:val="0"/>
        </w:rPr>
      </w:pPr>
      <w:r w:rsidRPr="00146057">
        <w:rPr>
          <w:rFonts w:cs="Times New Roman"/>
          <w:b/>
          <w:i w:val="0"/>
        </w:rPr>
        <w:t>Tabla 2</w:t>
      </w:r>
    </w:p>
    <w:p w14:paraId="6AE26089" w14:textId="2D2D2556" w:rsidR="00C43729" w:rsidRDefault="00C43729" w:rsidP="009955CB">
      <w:pPr>
        <w:pStyle w:val="Descripcin"/>
        <w:keepNext/>
        <w:spacing w:line="360" w:lineRule="auto"/>
        <w:rPr>
          <w:rFonts w:cs="Times New Roman"/>
          <w:b/>
        </w:rPr>
      </w:pPr>
      <w:r w:rsidRPr="00146057">
        <w:rPr>
          <w:rFonts w:cs="Times New Roman"/>
          <w:b/>
        </w:rPr>
        <w:t>Tabla de frecuencias para las respuestas a los ítems sobre percepciones del impacto del confinamiento por COVID-19 en la salud mental</w:t>
      </w:r>
    </w:p>
    <w:p w14:paraId="37FE2457" w14:textId="77777777" w:rsidR="00146057" w:rsidRPr="00146057" w:rsidRDefault="00146057" w:rsidP="009955CB">
      <w:pPr>
        <w:pStyle w:val="Descripcin"/>
        <w:keepNext/>
        <w:spacing w:line="360" w:lineRule="auto"/>
        <w:rPr>
          <w:rFonts w:cs="Times New Roman"/>
          <w:b/>
        </w:rPr>
      </w:pPr>
    </w:p>
    <w:tbl>
      <w:tblPr>
        <w:tblW w:w="9115" w:type="dxa"/>
        <w:jc w:val="center"/>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2977"/>
        <w:gridCol w:w="1240"/>
        <w:gridCol w:w="1170"/>
        <w:gridCol w:w="1780"/>
        <w:gridCol w:w="954"/>
        <w:gridCol w:w="994"/>
      </w:tblGrid>
      <w:tr w:rsidR="00C43729" w:rsidRPr="00146057" w14:paraId="40A37BFC" w14:textId="77777777" w:rsidTr="00146057">
        <w:trPr>
          <w:trHeight w:val="300"/>
          <w:jc w:val="center"/>
        </w:trPr>
        <w:tc>
          <w:tcPr>
            <w:tcW w:w="2977" w:type="dxa"/>
            <w:tcBorders>
              <w:top w:val="single" w:sz="4" w:space="0" w:color="auto"/>
              <w:bottom w:val="single" w:sz="4" w:space="0" w:color="auto"/>
            </w:tcBorders>
            <w:shd w:val="clear" w:color="auto" w:fill="auto"/>
            <w:noWrap/>
            <w:vAlign w:val="center"/>
            <w:hideMark/>
          </w:tcPr>
          <w:p w14:paraId="1B91DE05" w14:textId="77777777" w:rsidR="00C43729" w:rsidRPr="00146057" w:rsidRDefault="00C43729" w:rsidP="009955CB">
            <w:pPr>
              <w:spacing w:line="360" w:lineRule="auto"/>
              <w:jc w:val="center"/>
              <w:rPr>
                <w:b/>
                <w:bCs/>
                <w:color w:val="000000"/>
                <w:sz w:val="20"/>
                <w:szCs w:val="20"/>
                <w:lang w:eastAsia="es-CO"/>
              </w:rPr>
            </w:pPr>
            <w:r w:rsidRPr="00146057">
              <w:rPr>
                <w:b/>
                <w:bCs/>
                <w:color w:val="000000"/>
                <w:sz w:val="20"/>
                <w:szCs w:val="20"/>
                <w:lang w:eastAsia="es-CO"/>
              </w:rPr>
              <w:t>Ítem</w:t>
            </w:r>
          </w:p>
        </w:tc>
        <w:tc>
          <w:tcPr>
            <w:tcW w:w="1240" w:type="dxa"/>
            <w:tcBorders>
              <w:top w:val="single" w:sz="4" w:space="0" w:color="auto"/>
              <w:bottom w:val="single" w:sz="4" w:space="0" w:color="auto"/>
            </w:tcBorders>
            <w:shd w:val="clear" w:color="auto" w:fill="auto"/>
            <w:noWrap/>
            <w:vAlign w:val="center"/>
            <w:hideMark/>
          </w:tcPr>
          <w:p w14:paraId="45FF1E76" w14:textId="77777777" w:rsidR="00C43729" w:rsidRPr="00146057" w:rsidRDefault="00C43729" w:rsidP="00146057">
            <w:pPr>
              <w:spacing w:line="360" w:lineRule="auto"/>
              <w:jc w:val="center"/>
              <w:rPr>
                <w:b/>
                <w:bCs/>
                <w:color w:val="000000"/>
                <w:sz w:val="20"/>
                <w:szCs w:val="20"/>
                <w:lang w:eastAsia="es-CO"/>
              </w:rPr>
            </w:pPr>
            <w:r w:rsidRPr="00146057">
              <w:rPr>
                <w:b/>
                <w:bCs/>
                <w:color w:val="000000"/>
                <w:sz w:val="20"/>
                <w:szCs w:val="20"/>
                <w:lang w:eastAsia="es-CO"/>
              </w:rPr>
              <w:t>Nunca</w:t>
            </w:r>
          </w:p>
        </w:tc>
        <w:tc>
          <w:tcPr>
            <w:tcW w:w="1170" w:type="dxa"/>
            <w:tcBorders>
              <w:top w:val="single" w:sz="4" w:space="0" w:color="auto"/>
              <w:bottom w:val="single" w:sz="4" w:space="0" w:color="auto"/>
            </w:tcBorders>
            <w:shd w:val="clear" w:color="auto" w:fill="auto"/>
            <w:noWrap/>
            <w:vAlign w:val="center"/>
            <w:hideMark/>
          </w:tcPr>
          <w:p w14:paraId="67407AFE" w14:textId="77777777" w:rsidR="00C43729" w:rsidRPr="00146057" w:rsidRDefault="00C43729" w:rsidP="00146057">
            <w:pPr>
              <w:spacing w:line="360" w:lineRule="auto"/>
              <w:jc w:val="center"/>
              <w:rPr>
                <w:b/>
                <w:bCs/>
                <w:color w:val="000000"/>
                <w:sz w:val="20"/>
                <w:szCs w:val="20"/>
                <w:lang w:eastAsia="es-CO"/>
              </w:rPr>
            </w:pPr>
            <w:r w:rsidRPr="00146057">
              <w:rPr>
                <w:b/>
                <w:bCs/>
                <w:color w:val="000000"/>
                <w:sz w:val="20"/>
                <w:szCs w:val="20"/>
                <w:lang w:eastAsia="es-CO"/>
              </w:rPr>
              <w:t>Pocas veces</w:t>
            </w:r>
          </w:p>
        </w:tc>
        <w:tc>
          <w:tcPr>
            <w:tcW w:w="1780" w:type="dxa"/>
            <w:tcBorders>
              <w:top w:val="single" w:sz="4" w:space="0" w:color="auto"/>
              <w:bottom w:val="single" w:sz="4" w:space="0" w:color="auto"/>
            </w:tcBorders>
            <w:shd w:val="clear" w:color="auto" w:fill="auto"/>
            <w:noWrap/>
            <w:vAlign w:val="center"/>
            <w:hideMark/>
          </w:tcPr>
          <w:p w14:paraId="2FBB5238" w14:textId="77777777" w:rsidR="00C43729" w:rsidRPr="00146057" w:rsidRDefault="00C43729" w:rsidP="00146057">
            <w:pPr>
              <w:spacing w:line="360" w:lineRule="auto"/>
              <w:jc w:val="center"/>
              <w:rPr>
                <w:b/>
                <w:bCs/>
                <w:color w:val="000000"/>
                <w:sz w:val="20"/>
                <w:szCs w:val="20"/>
                <w:lang w:eastAsia="es-CO"/>
              </w:rPr>
            </w:pPr>
            <w:r w:rsidRPr="00146057">
              <w:rPr>
                <w:b/>
                <w:bCs/>
                <w:color w:val="000000"/>
                <w:sz w:val="20"/>
                <w:szCs w:val="20"/>
                <w:lang w:eastAsia="es-CO"/>
              </w:rPr>
              <w:t>Ocasionalmente</w:t>
            </w:r>
          </w:p>
        </w:tc>
        <w:tc>
          <w:tcPr>
            <w:tcW w:w="954" w:type="dxa"/>
            <w:tcBorders>
              <w:top w:val="single" w:sz="4" w:space="0" w:color="auto"/>
              <w:bottom w:val="single" w:sz="4" w:space="0" w:color="auto"/>
            </w:tcBorders>
            <w:shd w:val="clear" w:color="auto" w:fill="auto"/>
            <w:noWrap/>
            <w:vAlign w:val="center"/>
            <w:hideMark/>
          </w:tcPr>
          <w:p w14:paraId="404DF00E" w14:textId="77777777" w:rsidR="00C43729" w:rsidRPr="00146057" w:rsidRDefault="00C43729" w:rsidP="00146057">
            <w:pPr>
              <w:spacing w:line="360" w:lineRule="auto"/>
              <w:jc w:val="center"/>
              <w:rPr>
                <w:b/>
                <w:bCs/>
                <w:color w:val="000000"/>
                <w:sz w:val="20"/>
                <w:szCs w:val="20"/>
                <w:lang w:eastAsia="es-CO"/>
              </w:rPr>
            </w:pPr>
            <w:r w:rsidRPr="00146057">
              <w:rPr>
                <w:b/>
                <w:bCs/>
                <w:color w:val="000000"/>
                <w:sz w:val="20"/>
                <w:szCs w:val="20"/>
                <w:lang w:eastAsia="es-CO"/>
              </w:rPr>
              <w:t>Casi siempre</w:t>
            </w:r>
          </w:p>
        </w:tc>
        <w:tc>
          <w:tcPr>
            <w:tcW w:w="994" w:type="dxa"/>
            <w:tcBorders>
              <w:top w:val="single" w:sz="4" w:space="0" w:color="auto"/>
              <w:bottom w:val="single" w:sz="4" w:space="0" w:color="auto"/>
            </w:tcBorders>
            <w:shd w:val="clear" w:color="auto" w:fill="auto"/>
            <w:noWrap/>
            <w:vAlign w:val="center"/>
            <w:hideMark/>
          </w:tcPr>
          <w:p w14:paraId="08FF2E65" w14:textId="77777777" w:rsidR="00C43729" w:rsidRPr="00146057" w:rsidRDefault="00C43729" w:rsidP="00146057">
            <w:pPr>
              <w:spacing w:line="360" w:lineRule="auto"/>
              <w:jc w:val="center"/>
              <w:rPr>
                <w:b/>
                <w:bCs/>
                <w:color w:val="000000"/>
                <w:sz w:val="20"/>
                <w:szCs w:val="20"/>
                <w:lang w:eastAsia="es-CO"/>
              </w:rPr>
            </w:pPr>
            <w:r w:rsidRPr="00146057">
              <w:rPr>
                <w:b/>
                <w:bCs/>
                <w:color w:val="000000"/>
                <w:sz w:val="20"/>
                <w:szCs w:val="20"/>
                <w:lang w:eastAsia="es-CO"/>
              </w:rPr>
              <w:t>Siempre</w:t>
            </w:r>
          </w:p>
        </w:tc>
      </w:tr>
      <w:tr w:rsidR="00C43729" w:rsidRPr="00146057" w14:paraId="42E20A8B" w14:textId="77777777" w:rsidTr="00146057">
        <w:trPr>
          <w:trHeight w:val="600"/>
          <w:jc w:val="center"/>
        </w:trPr>
        <w:tc>
          <w:tcPr>
            <w:tcW w:w="2977" w:type="dxa"/>
            <w:tcBorders>
              <w:top w:val="single" w:sz="4" w:space="0" w:color="auto"/>
            </w:tcBorders>
            <w:shd w:val="clear" w:color="auto" w:fill="auto"/>
            <w:vAlign w:val="center"/>
            <w:hideMark/>
          </w:tcPr>
          <w:p w14:paraId="5AD83B3A" w14:textId="77777777" w:rsidR="00C43729" w:rsidRPr="00146057" w:rsidRDefault="00C43729" w:rsidP="009955CB">
            <w:pPr>
              <w:spacing w:line="360" w:lineRule="auto"/>
              <w:jc w:val="both"/>
              <w:rPr>
                <w:color w:val="000000"/>
                <w:sz w:val="20"/>
                <w:szCs w:val="20"/>
                <w:lang w:eastAsia="es-CO"/>
              </w:rPr>
            </w:pPr>
            <w:r w:rsidRPr="00146057">
              <w:rPr>
                <w:color w:val="000000"/>
                <w:sz w:val="20"/>
                <w:szCs w:val="20"/>
                <w:lang w:eastAsia="es-CO"/>
              </w:rPr>
              <w:t>1. ¿Se ha sentido deprimido o triste</w:t>
            </w:r>
            <w:r w:rsidRPr="00146057">
              <w:rPr>
                <w:color w:val="000000"/>
                <w:sz w:val="20"/>
                <w:szCs w:val="20"/>
                <w:lang w:eastAsia="es-CO"/>
              </w:rPr>
              <w:br/>
              <w:t>por estar en aislamiento a raíz de la emergencia sanitaria asociada al COVID-19?</w:t>
            </w:r>
          </w:p>
        </w:tc>
        <w:tc>
          <w:tcPr>
            <w:tcW w:w="1240" w:type="dxa"/>
            <w:tcBorders>
              <w:top w:val="single" w:sz="4" w:space="0" w:color="auto"/>
            </w:tcBorders>
            <w:shd w:val="clear" w:color="auto" w:fill="auto"/>
            <w:vAlign w:val="center"/>
            <w:hideMark/>
          </w:tcPr>
          <w:p w14:paraId="34650141" w14:textId="77777777" w:rsidR="00C43729" w:rsidRPr="00146057" w:rsidRDefault="00C43729" w:rsidP="00146057">
            <w:pPr>
              <w:spacing w:line="360" w:lineRule="auto"/>
              <w:jc w:val="center"/>
              <w:rPr>
                <w:color w:val="000000"/>
                <w:sz w:val="20"/>
                <w:szCs w:val="20"/>
                <w:lang w:eastAsia="es-CO"/>
              </w:rPr>
            </w:pPr>
            <w:r w:rsidRPr="00146057">
              <w:rPr>
                <w:color w:val="000000"/>
                <w:sz w:val="20"/>
                <w:szCs w:val="20"/>
                <w:lang w:eastAsia="es-CO"/>
              </w:rPr>
              <w:t>251 (20.11)</w:t>
            </w:r>
          </w:p>
        </w:tc>
        <w:tc>
          <w:tcPr>
            <w:tcW w:w="1170" w:type="dxa"/>
            <w:tcBorders>
              <w:top w:val="single" w:sz="4" w:space="0" w:color="auto"/>
            </w:tcBorders>
            <w:shd w:val="clear" w:color="auto" w:fill="auto"/>
            <w:vAlign w:val="center"/>
            <w:hideMark/>
          </w:tcPr>
          <w:p w14:paraId="21EDE4A5" w14:textId="77777777" w:rsidR="00C43729" w:rsidRPr="00146057" w:rsidRDefault="00C43729" w:rsidP="00146057">
            <w:pPr>
              <w:spacing w:line="360" w:lineRule="auto"/>
              <w:jc w:val="center"/>
              <w:rPr>
                <w:color w:val="000000"/>
                <w:sz w:val="20"/>
                <w:szCs w:val="20"/>
                <w:lang w:eastAsia="es-CO"/>
              </w:rPr>
            </w:pPr>
            <w:r w:rsidRPr="00146057">
              <w:rPr>
                <w:color w:val="000000"/>
                <w:sz w:val="20"/>
                <w:szCs w:val="20"/>
                <w:lang w:eastAsia="es-CO"/>
              </w:rPr>
              <w:t>492 (39.42)</w:t>
            </w:r>
          </w:p>
        </w:tc>
        <w:tc>
          <w:tcPr>
            <w:tcW w:w="1780" w:type="dxa"/>
            <w:tcBorders>
              <w:top w:val="single" w:sz="4" w:space="0" w:color="auto"/>
            </w:tcBorders>
            <w:shd w:val="clear" w:color="auto" w:fill="auto"/>
            <w:vAlign w:val="center"/>
            <w:hideMark/>
          </w:tcPr>
          <w:p w14:paraId="3E69531A" w14:textId="77777777" w:rsidR="00C43729" w:rsidRPr="00146057" w:rsidRDefault="00C43729" w:rsidP="00146057">
            <w:pPr>
              <w:spacing w:line="360" w:lineRule="auto"/>
              <w:jc w:val="center"/>
              <w:rPr>
                <w:color w:val="000000"/>
                <w:sz w:val="20"/>
                <w:szCs w:val="20"/>
                <w:lang w:eastAsia="es-CO"/>
              </w:rPr>
            </w:pPr>
            <w:r w:rsidRPr="00146057">
              <w:rPr>
                <w:color w:val="000000"/>
                <w:sz w:val="20"/>
                <w:szCs w:val="20"/>
                <w:lang w:eastAsia="es-CO"/>
              </w:rPr>
              <w:t>376 (30.13)</w:t>
            </w:r>
          </w:p>
        </w:tc>
        <w:tc>
          <w:tcPr>
            <w:tcW w:w="954" w:type="dxa"/>
            <w:tcBorders>
              <w:top w:val="single" w:sz="4" w:space="0" w:color="auto"/>
            </w:tcBorders>
            <w:shd w:val="clear" w:color="auto" w:fill="auto"/>
            <w:vAlign w:val="center"/>
            <w:hideMark/>
          </w:tcPr>
          <w:p w14:paraId="69A5D905" w14:textId="77777777" w:rsidR="00C43729" w:rsidRPr="00146057" w:rsidRDefault="00C43729" w:rsidP="00146057">
            <w:pPr>
              <w:spacing w:line="360" w:lineRule="auto"/>
              <w:jc w:val="center"/>
              <w:rPr>
                <w:color w:val="000000"/>
                <w:sz w:val="20"/>
                <w:szCs w:val="20"/>
                <w:lang w:eastAsia="es-CO"/>
              </w:rPr>
            </w:pPr>
            <w:r w:rsidRPr="00146057">
              <w:rPr>
                <w:color w:val="000000"/>
                <w:sz w:val="20"/>
                <w:szCs w:val="20"/>
                <w:lang w:eastAsia="es-CO"/>
              </w:rPr>
              <w:t>97 (7.77)</w:t>
            </w:r>
          </w:p>
        </w:tc>
        <w:tc>
          <w:tcPr>
            <w:tcW w:w="994" w:type="dxa"/>
            <w:tcBorders>
              <w:top w:val="single" w:sz="4" w:space="0" w:color="auto"/>
            </w:tcBorders>
            <w:shd w:val="clear" w:color="auto" w:fill="auto"/>
            <w:vAlign w:val="center"/>
            <w:hideMark/>
          </w:tcPr>
          <w:p w14:paraId="1A838716" w14:textId="77777777" w:rsidR="00C43729" w:rsidRPr="00146057" w:rsidRDefault="00C43729" w:rsidP="00146057">
            <w:pPr>
              <w:spacing w:line="360" w:lineRule="auto"/>
              <w:jc w:val="center"/>
              <w:rPr>
                <w:color w:val="000000"/>
                <w:sz w:val="20"/>
                <w:szCs w:val="20"/>
                <w:lang w:eastAsia="es-CO"/>
              </w:rPr>
            </w:pPr>
            <w:r w:rsidRPr="00146057">
              <w:rPr>
                <w:color w:val="000000"/>
                <w:sz w:val="20"/>
                <w:szCs w:val="20"/>
                <w:lang w:eastAsia="es-CO"/>
              </w:rPr>
              <w:t>32 (2.56)</w:t>
            </w:r>
          </w:p>
        </w:tc>
      </w:tr>
      <w:tr w:rsidR="00C43729" w:rsidRPr="00146057" w14:paraId="65C4F8DE" w14:textId="77777777" w:rsidTr="00146057">
        <w:trPr>
          <w:trHeight w:val="600"/>
          <w:jc w:val="center"/>
        </w:trPr>
        <w:tc>
          <w:tcPr>
            <w:tcW w:w="2977" w:type="dxa"/>
            <w:shd w:val="clear" w:color="auto" w:fill="auto"/>
            <w:vAlign w:val="center"/>
            <w:hideMark/>
          </w:tcPr>
          <w:p w14:paraId="74BB4F22" w14:textId="5F431FF0" w:rsidR="00C43729" w:rsidRPr="00146057" w:rsidRDefault="00C43729" w:rsidP="009955CB">
            <w:pPr>
              <w:spacing w:line="360" w:lineRule="auto"/>
              <w:jc w:val="both"/>
              <w:rPr>
                <w:color w:val="000000"/>
                <w:sz w:val="20"/>
                <w:szCs w:val="20"/>
                <w:lang w:eastAsia="es-CO"/>
              </w:rPr>
            </w:pPr>
            <w:r w:rsidRPr="00146057">
              <w:rPr>
                <w:color w:val="000000"/>
                <w:sz w:val="20"/>
                <w:szCs w:val="20"/>
                <w:lang w:eastAsia="es-CO"/>
              </w:rPr>
              <w:t>2. ¿Ha sentido sensación de miedo o</w:t>
            </w:r>
            <w:r w:rsidR="00146057" w:rsidRPr="00146057">
              <w:rPr>
                <w:color w:val="000000"/>
                <w:sz w:val="20"/>
                <w:szCs w:val="20"/>
                <w:lang w:eastAsia="es-CO"/>
              </w:rPr>
              <w:t xml:space="preserve"> </w:t>
            </w:r>
            <w:r w:rsidRPr="00146057">
              <w:rPr>
                <w:color w:val="000000"/>
                <w:sz w:val="20"/>
                <w:szCs w:val="20"/>
                <w:lang w:eastAsia="es-CO"/>
              </w:rPr>
              <w:t>temor al estar en cuarentena a raíz del COVID-19?</w:t>
            </w:r>
          </w:p>
        </w:tc>
        <w:tc>
          <w:tcPr>
            <w:tcW w:w="1240" w:type="dxa"/>
            <w:shd w:val="clear" w:color="auto" w:fill="auto"/>
            <w:vAlign w:val="center"/>
            <w:hideMark/>
          </w:tcPr>
          <w:p w14:paraId="50D7C6FC" w14:textId="77777777" w:rsidR="00C43729" w:rsidRPr="00146057" w:rsidRDefault="00C43729" w:rsidP="00146057">
            <w:pPr>
              <w:spacing w:line="360" w:lineRule="auto"/>
              <w:jc w:val="center"/>
              <w:rPr>
                <w:color w:val="000000"/>
                <w:sz w:val="20"/>
                <w:szCs w:val="20"/>
                <w:lang w:eastAsia="es-CO"/>
              </w:rPr>
            </w:pPr>
            <w:r w:rsidRPr="00146057">
              <w:rPr>
                <w:color w:val="000000"/>
                <w:sz w:val="20"/>
                <w:szCs w:val="20"/>
                <w:lang w:eastAsia="es-CO"/>
              </w:rPr>
              <w:t>442 (35.42)</w:t>
            </w:r>
          </w:p>
        </w:tc>
        <w:tc>
          <w:tcPr>
            <w:tcW w:w="1170" w:type="dxa"/>
            <w:shd w:val="clear" w:color="auto" w:fill="auto"/>
            <w:vAlign w:val="center"/>
            <w:hideMark/>
          </w:tcPr>
          <w:p w14:paraId="00F9804D" w14:textId="77777777" w:rsidR="00C43729" w:rsidRPr="00146057" w:rsidRDefault="00C43729" w:rsidP="00146057">
            <w:pPr>
              <w:spacing w:line="360" w:lineRule="auto"/>
              <w:jc w:val="center"/>
              <w:rPr>
                <w:color w:val="000000"/>
                <w:sz w:val="20"/>
                <w:szCs w:val="20"/>
                <w:lang w:eastAsia="es-CO"/>
              </w:rPr>
            </w:pPr>
            <w:r w:rsidRPr="00146057">
              <w:rPr>
                <w:color w:val="000000"/>
                <w:sz w:val="20"/>
                <w:szCs w:val="20"/>
                <w:lang w:eastAsia="es-CO"/>
              </w:rPr>
              <w:t>426 (34.13)</w:t>
            </w:r>
          </w:p>
        </w:tc>
        <w:tc>
          <w:tcPr>
            <w:tcW w:w="1780" w:type="dxa"/>
            <w:shd w:val="clear" w:color="auto" w:fill="auto"/>
            <w:vAlign w:val="center"/>
            <w:hideMark/>
          </w:tcPr>
          <w:p w14:paraId="7EBBB9C6" w14:textId="77777777" w:rsidR="00C43729" w:rsidRPr="00146057" w:rsidRDefault="00C43729" w:rsidP="00146057">
            <w:pPr>
              <w:spacing w:line="360" w:lineRule="auto"/>
              <w:jc w:val="center"/>
              <w:rPr>
                <w:color w:val="000000"/>
                <w:sz w:val="20"/>
                <w:szCs w:val="20"/>
                <w:lang w:eastAsia="es-CO"/>
              </w:rPr>
            </w:pPr>
            <w:r w:rsidRPr="00146057">
              <w:rPr>
                <w:color w:val="000000"/>
                <w:sz w:val="20"/>
                <w:szCs w:val="20"/>
                <w:lang w:eastAsia="es-CO"/>
              </w:rPr>
              <w:t>263 (21.07)</w:t>
            </w:r>
          </w:p>
        </w:tc>
        <w:tc>
          <w:tcPr>
            <w:tcW w:w="954" w:type="dxa"/>
            <w:shd w:val="clear" w:color="auto" w:fill="auto"/>
            <w:vAlign w:val="center"/>
            <w:hideMark/>
          </w:tcPr>
          <w:p w14:paraId="02D2DCCB" w14:textId="77777777" w:rsidR="00C43729" w:rsidRPr="00146057" w:rsidRDefault="00C43729" w:rsidP="00146057">
            <w:pPr>
              <w:spacing w:line="360" w:lineRule="auto"/>
              <w:jc w:val="center"/>
              <w:rPr>
                <w:color w:val="000000"/>
                <w:sz w:val="20"/>
                <w:szCs w:val="20"/>
                <w:lang w:eastAsia="es-CO"/>
              </w:rPr>
            </w:pPr>
            <w:r w:rsidRPr="00146057">
              <w:rPr>
                <w:color w:val="000000"/>
                <w:sz w:val="20"/>
                <w:szCs w:val="20"/>
                <w:lang w:eastAsia="es-CO"/>
              </w:rPr>
              <w:t>91 (7.29)</w:t>
            </w:r>
          </w:p>
        </w:tc>
        <w:tc>
          <w:tcPr>
            <w:tcW w:w="994" w:type="dxa"/>
            <w:shd w:val="clear" w:color="auto" w:fill="auto"/>
            <w:vAlign w:val="center"/>
            <w:hideMark/>
          </w:tcPr>
          <w:p w14:paraId="6E6CFA23" w14:textId="77777777" w:rsidR="00C43729" w:rsidRPr="00146057" w:rsidRDefault="00C43729" w:rsidP="00146057">
            <w:pPr>
              <w:spacing w:line="360" w:lineRule="auto"/>
              <w:jc w:val="center"/>
              <w:rPr>
                <w:color w:val="000000"/>
                <w:sz w:val="20"/>
                <w:szCs w:val="20"/>
                <w:lang w:eastAsia="es-CO"/>
              </w:rPr>
            </w:pPr>
            <w:r w:rsidRPr="00146057">
              <w:rPr>
                <w:color w:val="000000"/>
                <w:sz w:val="20"/>
                <w:szCs w:val="20"/>
                <w:lang w:eastAsia="es-CO"/>
              </w:rPr>
              <w:t>26 (2.08)</w:t>
            </w:r>
          </w:p>
        </w:tc>
      </w:tr>
      <w:tr w:rsidR="00C43729" w:rsidRPr="00146057" w14:paraId="122270F1" w14:textId="77777777" w:rsidTr="00146057">
        <w:trPr>
          <w:trHeight w:val="600"/>
          <w:jc w:val="center"/>
        </w:trPr>
        <w:tc>
          <w:tcPr>
            <w:tcW w:w="2977" w:type="dxa"/>
            <w:shd w:val="clear" w:color="auto" w:fill="auto"/>
            <w:vAlign w:val="center"/>
            <w:hideMark/>
          </w:tcPr>
          <w:p w14:paraId="508C39A2" w14:textId="77777777" w:rsidR="00C43729" w:rsidRPr="00146057" w:rsidRDefault="00C43729" w:rsidP="009955CB">
            <w:pPr>
              <w:spacing w:line="360" w:lineRule="auto"/>
              <w:jc w:val="both"/>
              <w:rPr>
                <w:color w:val="000000"/>
                <w:sz w:val="20"/>
                <w:szCs w:val="20"/>
                <w:lang w:eastAsia="es-CO"/>
              </w:rPr>
            </w:pPr>
            <w:r w:rsidRPr="00146057">
              <w:rPr>
                <w:color w:val="000000"/>
                <w:sz w:val="20"/>
                <w:szCs w:val="20"/>
                <w:lang w:eastAsia="es-CO"/>
              </w:rPr>
              <w:t xml:space="preserve">3. ¿Se ha sentido frustrado al pensar </w:t>
            </w:r>
            <w:r w:rsidRPr="00146057">
              <w:rPr>
                <w:color w:val="000000"/>
                <w:sz w:val="20"/>
                <w:szCs w:val="20"/>
                <w:lang w:eastAsia="es-CO"/>
              </w:rPr>
              <w:br/>
              <w:t>acerca de cuánto tiempo durará esta situación de aislamiento social?</w:t>
            </w:r>
          </w:p>
        </w:tc>
        <w:tc>
          <w:tcPr>
            <w:tcW w:w="1240" w:type="dxa"/>
            <w:shd w:val="clear" w:color="auto" w:fill="auto"/>
            <w:vAlign w:val="center"/>
            <w:hideMark/>
          </w:tcPr>
          <w:p w14:paraId="2E8BE5A7" w14:textId="77777777" w:rsidR="00C43729" w:rsidRPr="00146057" w:rsidRDefault="00C43729" w:rsidP="00146057">
            <w:pPr>
              <w:spacing w:line="360" w:lineRule="auto"/>
              <w:jc w:val="center"/>
              <w:rPr>
                <w:color w:val="000000"/>
                <w:sz w:val="20"/>
                <w:szCs w:val="20"/>
                <w:lang w:eastAsia="es-CO"/>
              </w:rPr>
            </w:pPr>
            <w:r w:rsidRPr="00146057">
              <w:rPr>
                <w:color w:val="000000"/>
                <w:sz w:val="20"/>
                <w:szCs w:val="20"/>
                <w:lang w:eastAsia="es-CO"/>
              </w:rPr>
              <w:t>141 (11.3)</w:t>
            </w:r>
          </w:p>
        </w:tc>
        <w:tc>
          <w:tcPr>
            <w:tcW w:w="1170" w:type="dxa"/>
            <w:shd w:val="clear" w:color="auto" w:fill="auto"/>
            <w:vAlign w:val="center"/>
            <w:hideMark/>
          </w:tcPr>
          <w:p w14:paraId="47F5FD6D" w14:textId="77777777" w:rsidR="00C43729" w:rsidRPr="00146057" w:rsidRDefault="00C43729" w:rsidP="00146057">
            <w:pPr>
              <w:spacing w:line="360" w:lineRule="auto"/>
              <w:jc w:val="center"/>
              <w:rPr>
                <w:color w:val="000000"/>
                <w:sz w:val="20"/>
                <w:szCs w:val="20"/>
                <w:lang w:eastAsia="es-CO"/>
              </w:rPr>
            </w:pPr>
            <w:r w:rsidRPr="00146057">
              <w:rPr>
                <w:color w:val="000000"/>
                <w:sz w:val="20"/>
                <w:szCs w:val="20"/>
                <w:lang w:eastAsia="es-CO"/>
              </w:rPr>
              <w:t>370 (29.65)</w:t>
            </w:r>
          </w:p>
        </w:tc>
        <w:tc>
          <w:tcPr>
            <w:tcW w:w="1780" w:type="dxa"/>
            <w:shd w:val="clear" w:color="auto" w:fill="auto"/>
            <w:vAlign w:val="center"/>
            <w:hideMark/>
          </w:tcPr>
          <w:p w14:paraId="43081C8F" w14:textId="77777777" w:rsidR="00C43729" w:rsidRPr="00146057" w:rsidRDefault="00C43729" w:rsidP="00146057">
            <w:pPr>
              <w:spacing w:line="360" w:lineRule="auto"/>
              <w:jc w:val="center"/>
              <w:rPr>
                <w:color w:val="000000"/>
                <w:sz w:val="20"/>
                <w:szCs w:val="20"/>
                <w:lang w:eastAsia="es-CO"/>
              </w:rPr>
            </w:pPr>
            <w:r w:rsidRPr="00146057">
              <w:rPr>
                <w:color w:val="000000"/>
                <w:sz w:val="20"/>
                <w:szCs w:val="20"/>
                <w:lang w:eastAsia="es-CO"/>
              </w:rPr>
              <w:t>351 (28.13)</w:t>
            </w:r>
          </w:p>
        </w:tc>
        <w:tc>
          <w:tcPr>
            <w:tcW w:w="954" w:type="dxa"/>
            <w:shd w:val="clear" w:color="auto" w:fill="auto"/>
            <w:vAlign w:val="center"/>
            <w:hideMark/>
          </w:tcPr>
          <w:p w14:paraId="293C6B40" w14:textId="77777777" w:rsidR="00C43729" w:rsidRPr="00146057" w:rsidRDefault="00C43729" w:rsidP="00146057">
            <w:pPr>
              <w:spacing w:line="360" w:lineRule="auto"/>
              <w:jc w:val="center"/>
              <w:rPr>
                <w:color w:val="000000"/>
                <w:sz w:val="20"/>
                <w:szCs w:val="20"/>
                <w:lang w:eastAsia="es-CO"/>
              </w:rPr>
            </w:pPr>
            <w:r w:rsidRPr="00146057">
              <w:rPr>
                <w:color w:val="000000"/>
                <w:sz w:val="20"/>
                <w:szCs w:val="20"/>
                <w:lang w:eastAsia="es-CO"/>
              </w:rPr>
              <w:t>245 (19.63)</w:t>
            </w:r>
          </w:p>
        </w:tc>
        <w:tc>
          <w:tcPr>
            <w:tcW w:w="994" w:type="dxa"/>
            <w:shd w:val="clear" w:color="auto" w:fill="auto"/>
            <w:vAlign w:val="center"/>
            <w:hideMark/>
          </w:tcPr>
          <w:p w14:paraId="0DEB2CCD" w14:textId="77777777" w:rsidR="00C43729" w:rsidRPr="00146057" w:rsidRDefault="00C43729" w:rsidP="00146057">
            <w:pPr>
              <w:spacing w:line="360" w:lineRule="auto"/>
              <w:jc w:val="center"/>
              <w:rPr>
                <w:color w:val="000000"/>
                <w:sz w:val="20"/>
                <w:szCs w:val="20"/>
                <w:lang w:eastAsia="es-CO"/>
              </w:rPr>
            </w:pPr>
            <w:r w:rsidRPr="00146057">
              <w:rPr>
                <w:color w:val="000000"/>
                <w:sz w:val="20"/>
                <w:szCs w:val="20"/>
                <w:lang w:eastAsia="es-CO"/>
              </w:rPr>
              <w:t>141 (11.3)</w:t>
            </w:r>
          </w:p>
        </w:tc>
      </w:tr>
      <w:tr w:rsidR="00C43729" w:rsidRPr="00146057" w14:paraId="08AFC01E" w14:textId="77777777" w:rsidTr="00146057">
        <w:trPr>
          <w:trHeight w:val="615"/>
          <w:jc w:val="center"/>
        </w:trPr>
        <w:tc>
          <w:tcPr>
            <w:tcW w:w="2977" w:type="dxa"/>
            <w:shd w:val="clear" w:color="auto" w:fill="auto"/>
            <w:vAlign w:val="center"/>
            <w:hideMark/>
          </w:tcPr>
          <w:p w14:paraId="4E53976E" w14:textId="77777777" w:rsidR="00C43729" w:rsidRPr="00146057" w:rsidRDefault="00C43729" w:rsidP="009955CB">
            <w:pPr>
              <w:spacing w:line="360" w:lineRule="auto"/>
              <w:jc w:val="both"/>
              <w:rPr>
                <w:color w:val="000000"/>
                <w:sz w:val="20"/>
                <w:szCs w:val="20"/>
                <w:lang w:eastAsia="es-CO"/>
              </w:rPr>
            </w:pPr>
            <w:r w:rsidRPr="00146057">
              <w:rPr>
                <w:color w:val="000000"/>
                <w:sz w:val="20"/>
                <w:szCs w:val="20"/>
                <w:lang w:eastAsia="es-CO"/>
              </w:rPr>
              <w:t>4. ¿Ha percibido la sensación de haber contraído la enfermedad de COVID-19?</w:t>
            </w:r>
          </w:p>
        </w:tc>
        <w:tc>
          <w:tcPr>
            <w:tcW w:w="1240" w:type="dxa"/>
            <w:shd w:val="clear" w:color="auto" w:fill="auto"/>
            <w:vAlign w:val="center"/>
            <w:hideMark/>
          </w:tcPr>
          <w:p w14:paraId="77E5348B" w14:textId="77777777" w:rsidR="00C43729" w:rsidRPr="00146057" w:rsidRDefault="00C43729" w:rsidP="00146057">
            <w:pPr>
              <w:spacing w:line="360" w:lineRule="auto"/>
              <w:jc w:val="center"/>
              <w:rPr>
                <w:color w:val="000000"/>
                <w:sz w:val="20"/>
                <w:szCs w:val="20"/>
                <w:lang w:eastAsia="es-CO"/>
              </w:rPr>
            </w:pPr>
            <w:r w:rsidRPr="00146057">
              <w:rPr>
                <w:color w:val="000000"/>
                <w:sz w:val="20"/>
                <w:szCs w:val="20"/>
                <w:lang w:eastAsia="es-CO"/>
              </w:rPr>
              <w:t>858 (68.75)</w:t>
            </w:r>
          </w:p>
        </w:tc>
        <w:tc>
          <w:tcPr>
            <w:tcW w:w="1170" w:type="dxa"/>
            <w:shd w:val="clear" w:color="auto" w:fill="auto"/>
            <w:vAlign w:val="center"/>
            <w:hideMark/>
          </w:tcPr>
          <w:p w14:paraId="2F1DB3AE" w14:textId="5AA1A31C" w:rsidR="00C43729" w:rsidRPr="00146057" w:rsidRDefault="00C43729" w:rsidP="00146057">
            <w:pPr>
              <w:spacing w:line="360" w:lineRule="auto"/>
              <w:jc w:val="center"/>
              <w:rPr>
                <w:color w:val="000000"/>
                <w:sz w:val="20"/>
                <w:szCs w:val="20"/>
                <w:lang w:eastAsia="es-CO"/>
              </w:rPr>
            </w:pPr>
            <w:r w:rsidRPr="00146057">
              <w:rPr>
                <w:color w:val="000000"/>
                <w:sz w:val="20"/>
                <w:szCs w:val="20"/>
                <w:lang w:eastAsia="es-CO"/>
              </w:rPr>
              <w:t>239 (19.15)</w:t>
            </w:r>
          </w:p>
        </w:tc>
        <w:tc>
          <w:tcPr>
            <w:tcW w:w="1780" w:type="dxa"/>
            <w:shd w:val="clear" w:color="auto" w:fill="auto"/>
            <w:vAlign w:val="center"/>
            <w:hideMark/>
          </w:tcPr>
          <w:p w14:paraId="2182E55E" w14:textId="77777777" w:rsidR="00C43729" w:rsidRPr="00146057" w:rsidRDefault="00C43729" w:rsidP="00146057">
            <w:pPr>
              <w:spacing w:line="360" w:lineRule="auto"/>
              <w:jc w:val="center"/>
              <w:rPr>
                <w:color w:val="000000"/>
                <w:sz w:val="20"/>
                <w:szCs w:val="20"/>
                <w:lang w:eastAsia="es-CO"/>
              </w:rPr>
            </w:pPr>
            <w:r w:rsidRPr="00146057">
              <w:rPr>
                <w:color w:val="000000"/>
                <w:sz w:val="20"/>
                <w:szCs w:val="20"/>
                <w:lang w:eastAsia="es-CO"/>
              </w:rPr>
              <w:t>109 (8.73)</w:t>
            </w:r>
          </w:p>
        </w:tc>
        <w:tc>
          <w:tcPr>
            <w:tcW w:w="954" w:type="dxa"/>
            <w:shd w:val="clear" w:color="auto" w:fill="auto"/>
            <w:vAlign w:val="center"/>
            <w:hideMark/>
          </w:tcPr>
          <w:p w14:paraId="35A601BE" w14:textId="77777777" w:rsidR="00C43729" w:rsidRPr="00146057" w:rsidRDefault="00C43729" w:rsidP="00146057">
            <w:pPr>
              <w:spacing w:line="360" w:lineRule="auto"/>
              <w:jc w:val="center"/>
              <w:rPr>
                <w:color w:val="000000"/>
                <w:sz w:val="20"/>
                <w:szCs w:val="20"/>
                <w:lang w:eastAsia="es-CO"/>
              </w:rPr>
            </w:pPr>
            <w:r w:rsidRPr="00146057">
              <w:rPr>
                <w:color w:val="000000"/>
                <w:sz w:val="20"/>
                <w:szCs w:val="20"/>
                <w:lang w:eastAsia="es-CO"/>
              </w:rPr>
              <w:t>31 (2.48)</w:t>
            </w:r>
          </w:p>
        </w:tc>
        <w:tc>
          <w:tcPr>
            <w:tcW w:w="994" w:type="dxa"/>
            <w:shd w:val="clear" w:color="auto" w:fill="auto"/>
            <w:vAlign w:val="center"/>
            <w:hideMark/>
          </w:tcPr>
          <w:p w14:paraId="3C9DB183" w14:textId="77777777" w:rsidR="00C43729" w:rsidRPr="00146057" w:rsidRDefault="00C43729" w:rsidP="00146057">
            <w:pPr>
              <w:spacing w:line="360" w:lineRule="auto"/>
              <w:jc w:val="center"/>
              <w:rPr>
                <w:color w:val="000000"/>
                <w:sz w:val="20"/>
                <w:szCs w:val="20"/>
                <w:lang w:eastAsia="es-CO"/>
              </w:rPr>
            </w:pPr>
            <w:r w:rsidRPr="00146057">
              <w:rPr>
                <w:color w:val="000000"/>
                <w:sz w:val="20"/>
                <w:szCs w:val="20"/>
                <w:lang w:eastAsia="es-CO"/>
              </w:rPr>
              <w:t>11 (0.88)</w:t>
            </w:r>
          </w:p>
        </w:tc>
      </w:tr>
      <w:tr w:rsidR="00C43729" w:rsidRPr="00146057" w14:paraId="186995F8" w14:textId="77777777" w:rsidTr="00146057">
        <w:trPr>
          <w:trHeight w:val="600"/>
          <w:jc w:val="center"/>
        </w:trPr>
        <w:tc>
          <w:tcPr>
            <w:tcW w:w="2977" w:type="dxa"/>
            <w:shd w:val="clear" w:color="auto" w:fill="auto"/>
            <w:vAlign w:val="center"/>
            <w:hideMark/>
          </w:tcPr>
          <w:p w14:paraId="5969E3FD" w14:textId="77777777" w:rsidR="00C43729" w:rsidRPr="00146057" w:rsidRDefault="00C43729" w:rsidP="009955CB">
            <w:pPr>
              <w:spacing w:line="360" w:lineRule="auto"/>
              <w:jc w:val="both"/>
              <w:rPr>
                <w:color w:val="000000"/>
                <w:sz w:val="20"/>
                <w:szCs w:val="20"/>
                <w:lang w:eastAsia="es-CO"/>
              </w:rPr>
            </w:pPr>
            <w:r w:rsidRPr="00146057">
              <w:rPr>
                <w:color w:val="000000"/>
                <w:sz w:val="20"/>
                <w:szCs w:val="20"/>
                <w:lang w:eastAsia="es-CO"/>
              </w:rPr>
              <w:lastRenderedPageBreak/>
              <w:t>5. ¿Se ha sentido deprimido, aburrido, triste, frustrado, con rabia e ira por no estar conectado a la rutina habitual de su vida antes de la cuarentena?</w:t>
            </w:r>
          </w:p>
        </w:tc>
        <w:tc>
          <w:tcPr>
            <w:tcW w:w="1240" w:type="dxa"/>
            <w:shd w:val="clear" w:color="auto" w:fill="auto"/>
            <w:vAlign w:val="center"/>
            <w:hideMark/>
          </w:tcPr>
          <w:p w14:paraId="4E5C3760" w14:textId="77777777" w:rsidR="00C43729" w:rsidRPr="00146057" w:rsidRDefault="00C43729" w:rsidP="00146057">
            <w:pPr>
              <w:spacing w:line="360" w:lineRule="auto"/>
              <w:jc w:val="center"/>
              <w:rPr>
                <w:color w:val="000000"/>
                <w:sz w:val="20"/>
                <w:szCs w:val="20"/>
                <w:lang w:eastAsia="es-CO"/>
              </w:rPr>
            </w:pPr>
            <w:r w:rsidRPr="00146057">
              <w:rPr>
                <w:color w:val="000000"/>
                <w:sz w:val="20"/>
                <w:szCs w:val="20"/>
                <w:lang w:eastAsia="es-CO"/>
              </w:rPr>
              <w:t>219 (17.55)</w:t>
            </w:r>
          </w:p>
        </w:tc>
        <w:tc>
          <w:tcPr>
            <w:tcW w:w="1170" w:type="dxa"/>
            <w:shd w:val="clear" w:color="auto" w:fill="auto"/>
            <w:vAlign w:val="center"/>
            <w:hideMark/>
          </w:tcPr>
          <w:p w14:paraId="42C54F3E" w14:textId="77777777" w:rsidR="00C43729" w:rsidRPr="00146057" w:rsidRDefault="00C43729" w:rsidP="00146057">
            <w:pPr>
              <w:spacing w:line="360" w:lineRule="auto"/>
              <w:jc w:val="center"/>
              <w:rPr>
                <w:color w:val="000000"/>
                <w:sz w:val="20"/>
                <w:szCs w:val="20"/>
                <w:lang w:eastAsia="es-CO"/>
              </w:rPr>
            </w:pPr>
            <w:r w:rsidRPr="00146057">
              <w:rPr>
                <w:color w:val="000000"/>
                <w:sz w:val="20"/>
                <w:szCs w:val="20"/>
                <w:lang w:eastAsia="es-CO"/>
              </w:rPr>
              <w:t>369 (29.57)</w:t>
            </w:r>
          </w:p>
        </w:tc>
        <w:tc>
          <w:tcPr>
            <w:tcW w:w="1780" w:type="dxa"/>
            <w:shd w:val="clear" w:color="auto" w:fill="auto"/>
            <w:vAlign w:val="center"/>
            <w:hideMark/>
          </w:tcPr>
          <w:p w14:paraId="267DD08C" w14:textId="77777777" w:rsidR="00C43729" w:rsidRPr="00146057" w:rsidRDefault="00C43729" w:rsidP="00146057">
            <w:pPr>
              <w:spacing w:line="360" w:lineRule="auto"/>
              <w:jc w:val="center"/>
              <w:rPr>
                <w:color w:val="000000"/>
                <w:sz w:val="20"/>
                <w:szCs w:val="20"/>
                <w:lang w:eastAsia="es-CO"/>
              </w:rPr>
            </w:pPr>
            <w:r w:rsidRPr="00146057">
              <w:rPr>
                <w:color w:val="000000"/>
                <w:sz w:val="20"/>
                <w:szCs w:val="20"/>
                <w:lang w:eastAsia="es-CO"/>
              </w:rPr>
              <w:t>320 (25.64)</w:t>
            </w:r>
          </w:p>
        </w:tc>
        <w:tc>
          <w:tcPr>
            <w:tcW w:w="954" w:type="dxa"/>
            <w:shd w:val="clear" w:color="auto" w:fill="auto"/>
            <w:vAlign w:val="center"/>
            <w:hideMark/>
          </w:tcPr>
          <w:p w14:paraId="43B6483A" w14:textId="77777777" w:rsidR="00C43729" w:rsidRPr="00146057" w:rsidRDefault="00C43729" w:rsidP="00146057">
            <w:pPr>
              <w:spacing w:line="360" w:lineRule="auto"/>
              <w:jc w:val="center"/>
              <w:rPr>
                <w:color w:val="000000"/>
                <w:sz w:val="20"/>
                <w:szCs w:val="20"/>
                <w:lang w:eastAsia="es-CO"/>
              </w:rPr>
            </w:pPr>
            <w:r w:rsidRPr="00146057">
              <w:rPr>
                <w:color w:val="000000"/>
                <w:sz w:val="20"/>
                <w:szCs w:val="20"/>
                <w:lang w:eastAsia="es-CO"/>
              </w:rPr>
              <w:t>205 (16.43)</w:t>
            </w:r>
          </w:p>
        </w:tc>
        <w:tc>
          <w:tcPr>
            <w:tcW w:w="994" w:type="dxa"/>
            <w:shd w:val="clear" w:color="auto" w:fill="auto"/>
            <w:vAlign w:val="center"/>
            <w:hideMark/>
          </w:tcPr>
          <w:p w14:paraId="42FDA9D8" w14:textId="77777777" w:rsidR="00C43729" w:rsidRPr="00146057" w:rsidRDefault="00C43729" w:rsidP="00146057">
            <w:pPr>
              <w:spacing w:line="360" w:lineRule="auto"/>
              <w:jc w:val="center"/>
              <w:rPr>
                <w:color w:val="000000"/>
                <w:sz w:val="20"/>
                <w:szCs w:val="20"/>
                <w:lang w:eastAsia="es-CO"/>
              </w:rPr>
            </w:pPr>
            <w:r w:rsidRPr="00146057">
              <w:rPr>
                <w:color w:val="000000"/>
                <w:sz w:val="20"/>
                <w:szCs w:val="20"/>
                <w:lang w:eastAsia="es-CO"/>
              </w:rPr>
              <w:t>135 (10.82)</w:t>
            </w:r>
          </w:p>
        </w:tc>
      </w:tr>
      <w:tr w:rsidR="00C43729" w:rsidRPr="00146057" w14:paraId="72EBAD4F" w14:textId="77777777" w:rsidTr="00146057">
        <w:trPr>
          <w:trHeight w:val="600"/>
          <w:jc w:val="center"/>
        </w:trPr>
        <w:tc>
          <w:tcPr>
            <w:tcW w:w="2977" w:type="dxa"/>
            <w:shd w:val="clear" w:color="auto" w:fill="auto"/>
            <w:vAlign w:val="center"/>
            <w:hideMark/>
          </w:tcPr>
          <w:p w14:paraId="25AAFE0C" w14:textId="77777777" w:rsidR="00C43729" w:rsidRPr="00146057" w:rsidRDefault="00C43729" w:rsidP="009955CB">
            <w:pPr>
              <w:spacing w:line="360" w:lineRule="auto"/>
              <w:jc w:val="both"/>
              <w:rPr>
                <w:color w:val="000000"/>
                <w:sz w:val="20"/>
                <w:szCs w:val="20"/>
                <w:lang w:eastAsia="es-CO"/>
              </w:rPr>
            </w:pPr>
            <w:r w:rsidRPr="00146057">
              <w:rPr>
                <w:color w:val="000000"/>
                <w:sz w:val="20"/>
                <w:szCs w:val="20"/>
                <w:lang w:eastAsia="es-CO"/>
              </w:rPr>
              <w:t>6. ¿Se siente presionado, estresado, ansioso o deprimido respecto a cuestiones académicas, laborales, familiares, deportivas o sociales?</w:t>
            </w:r>
          </w:p>
        </w:tc>
        <w:tc>
          <w:tcPr>
            <w:tcW w:w="1240" w:type="dxa"/>
            <w:shd w:val="clear" w:color="auto" w:fill="auto"/>
            <w:vAlign w:val="center"/>
            <w:hideMark/>
          </w:tcPr>
          <w:p w14:paraId="2BE0D99E" w14:textId="77777777" w:rsidR="00C43729" w:rsidRPr="00146057" w:rsidRDefault="00C43729" w:rsidP="00146057">
            <w:pPr>
              <w:spacing w:line="360" w:lineRule="auto"/>
              <w:jc w:val="center"/>
              <w:rPr>
                <w:color w:val="000000"/>
                <w:sz w:val="20"/>
                <w:szCs w:val="20"/>
                <w:lang w:eastAsia="es-CO"/>
              </w:rPr>
            </w:pPr>
            <w:r w:rsidRPr="00146057">
              <w:rPr>
                <w:color w:val="000000"/>
                <w:sz w:val="20"/>
                <w:szCs w:val="20"/>
                <w:lang w:eastAsia="es-CO"/>
              </w:rPr>
              <w:t>152 (12.18)</w:t>
            </w:r>
          </w:p>
        </w:tc>
        <w:tc>
          <w:tcPr>
            <w:tcW w:w="1170" w:type="dxa"/>
            <w:shd w:val="clear" w:color="auto" w:fill="auto"/>
            <w:vAlign w:val="center"/>
            <w:hideMark/>
          </w:tcPr>
          <w:p w14:paraId="6C095245" w14:textId="77777777" w:rsidR="00C43729" w:rsidRPr="00146057" w:rsidRDefault="00C43729" w:rsidP="00146057">
            <w:pPr>
              <w:spacing w:line="360" w:lineRule="auto"/>
              <w:jc w:val="center"/>
              <w:rPr>
                <w:color w:val="000000"/>
                <w:sz w:val="20"/>
                <w:szCs w:val="20"/>
                <w:lang w:eastAsia="es-CO"/>
              </w:rPr>
            </w:pPr>
            <w:r w:rsidRPr="00146057">
              <w:rPr>
                <w:color w:val="000000"/>
                <w:sz w:val="20"/>
                <w:szCs w:val="20"/>
                <w:lang w:eastAsia="es-CO"/>
              </w:rPr>
              <w:t>277 (22.2)</w:t>
            </w:r>
          </w:p>
        </w:tc>
        <w:tc>
          <w:tcPr>
            <w:tcW w:w="1780" w:type="dxa"/>
            <w:shd w:val="clear" w:color="auto" w:fill="auto"/>
            <w:vAlign w:val="center"/>
            <w:hideMark/>
          </w:tcPr>
          <w:p w14:paraId="3CA61308" w14:textId="77777777" w:rsidR="00C43729" w:rsidRPr="00146057" w:rsidRDefault="00C43729" w:rsidP="00146057">
            <w:pPr>
              <w:spacing w:line="360" w:lineRule="auto"/>
              <w:jc w:val="center"/>
              <w:rPr>
                <w:color w:val="000000"/>
                <w:sz w:val="20"/>
                <w:szCs w:val="20"/>
                <w:lang w:eastAsia="es-CO"/>
              </w:rPr>
            </w:pPr>
            <w:r w:rsidRPr="00146057">
              <w:rPr>
                <w:color w:val="000000"/>
                <w:sz w:val="20"/>
                <w:szCs w:val="20"/>
                <w:lang w:eastAsia="es-CO"/>
              </w:rPr>
              <w:t>333 (26.68)</w:t>
            </w:r>
          </w:p>
        </w:tc>
        <w:tc>
          <w:tcPr>
            <w:tcW w:w="954" w:type="dxa"/>
            <w:shd w:val="clear" w:color="auto" w:fill="auto"/>
            <w:vAlign w:val="center"/>
            <w:hideMark/>
          </w:tcPr>
          <w:p w14:paraId="4A34FE63" w14:textId="77777777" w:rsidR="00C43729" w:rsidRPr="00146057" w:rsidRDefault="00C43729" w:rsidP="00146057">
            <w:pPr>
              <w:spacing w:line="360" w:lineRule="auto"/>
              <w:jc w:val="center"/>
              <w:rPr>
                <w:color w:val="000000"/>
                <w:sz w:val="20"/>
                <w:szCs w:val="20"/>
                <w:lang w:eastAsia="es-CO"/>
              </w:rPr>
            </w:pPr>
            <w:r w:rsidRPr="00146057">
              <w:rPr>
                <w:color w:val="000000"/>
                <w:sz w:val="20"/>
                <w:szCs w:val="20"/>
                <w:lang w:eastAsia="es-CO"/>
              </w:rPr>
              <w:t>267 (21.39)</w:t>
            </w:r>
          </w:p>
        </w:tc>
        <w:tc>
          <w:tcPr>
            <w:tcW w:w="994" w:type="dxa"/>
            <w:shd w:val="clear" w:color="auto" w:fill="auto"/>
            <w:vAlign w:val="center"/>
            <w:hideMark/>
          </w:tcPr>
          <w:p w14:paraId="6E0FE5B1" w14:textId="77777777" w:rsidR="00C43729" w:rsidRPr="00146057" w:rsidRDefault="00C43729" w:rsidP="00146057">
            <w:pPr>
              <w:spacing w:line="360" w:lineRule="auto"/>
              <w:jc w:val="center"/>
              <w:rPr>
                <w:color w:val="000000"/>
                <w:sz w:val="20"/>
                <w:szCs w:val="20"/>
                <w:lang w:eastAsia="es-CO"/>
              </w:rPr>
            </w:pPr>
            <w:r w:rsidRPr="00146057">
              <w:rPr>
                <w:color w:val="000000"/>
                <w:sz w:val="20"/>
                <w:szCs w:val="20"/>
                <w:lang w:eastAsia="es-CO"/>
              </w:rPr>
              <w:t>219 (17.55)</w:t>
            </w:r>
          </w:p>
        </w:tc>
      </w:tr>
      <w:tr w:rsidR="00C43729" w:rsidRPr="00146057" w14:paraId="582C8FA7" w14:textId="77777777" w:rsidTr="00146057">
        <w:trPr>
          <w:trHeight w:val="600"/>
          <w:jc w:val="center"/>
        </w:trPr>
        <w:tc>
          <w:tcPr>
            <w:tcW w:w="2977" w:type="dxa"/>
            <w:shd w:val="clear" w:color="auto" w:fill="auto"/>
            <w:vAlign w:val="center"/>
            <w:hideMark/>
          </w:tcPr>
          <w:p w14:paraId="5664B333" w14:textId="77777777" w:rsidR="00C43729" w:rsidRPr="00146057" w:rsidRDefault="00C43729" w:rsidP="009955CB">
            <w:pPr>
              <w:spacing w:line="360" w:lineRule="auto"/>
              <w:jc w:val="both"/>
              <w:rPr>
                <w:color w:val="000000"/>
                <w:sz w:val="20"/>
                <w:szCs w:val="20"/>
                <w:lang w:eastAsia="es-CO"/>
              </w:rPr>
            </w:pPr>
            <w:r w:rsidRPr="00146057">
              <w:rPr>
                <w:color w:val="000000"/>
                <w:sz w:val="20"/>
                <w:szCs w:val="20"/>
                <w:lang w:eastAsia="es-CO"/>
              </w:rPr>
              <w:t>7. ¿En esta época de cuarentena, siente</w:t>
            </w:r>
            <w:r w:rsidRPr="00146057">
              <w:rPr>
                <w:color w:val="000000"/>
                <w:sz w:val="20"/>
                <w:szCs w:val="20"/>
                <w:lang w:eastAsia="es-CO"/>
              </w:rPr>
              <w:br/>
              <w:t xml:space="preserve"> que su estado de ánimo ha variado con las personas con que convive o que tiene a su alrededor?</w:t>
            </w:r>
          </w:p>
        </w:tc>
        <w:tc>
          <w:tcPr>
            <w:tcW w:w="1240" w:type="dxa"/>
            <w:shd w:val="clear" w:color="auto" w:fill="auto"/>
            <w:vAlign w:val="center"/>
            <w:hideMark/>
          </w:tcPr>
          <w:p w14:paraId="703B7CF9" w14:textId="77777777" w:rsidR="00C43729" w:rsidRPr="00146057" w:rsidRDefault="00C43729" w:rsidP="00146057">
            <w:pPr>
              <w:spacing w:line="360" w:lineRule="auto"/>
              <w:jc w:val="center"/>
              <w:rPr>
                <w:color w:val="000000"/>
                <w:sz w:val="20"/>
                <w:szCs w:val="20"/>
                <w:lang w:eastAsia="es-CO"/>
              </w:rPr>
            </w:pPr>
            <w:r w:rsidRPr="00146057">
              <w:rPr>
                <w:color w:val="000000"/>
                <w:sz w:val="20"/>
                <w:szCs w:val="20"/>
                <w:lang w:eastAsia="es-CO"/>
              </w:rPr>
              <w:t>279 (22.36)</w:t>
            </w:r>
          </w:p>
        </w:tc>
        <w:tc>
          <w:tcPr>
            <w:tcW w:w="1170" w:type="dxa"/>
            <w:shd w:val="clear" w:color="auto" w:fill="auto"/>
            <w:vAlign w:val="center"/>
            <w:hideMark/>
          </w:tcPr>
          <w:p w14:paraId="3536474E" w14:textId="77777777" w:rsidR="00C43729" w:rsidRPr="00146057" w:rsidRDefault="00C43729" w:rsidP="00146057">
            <w:pPr>
              <w:spacing w:line="360" w:lineRule="auto"/>
              <w:jc w:val="center"/>
              <w:rPr>
                <w:color w:val="000000"/>
                <w:sz w:val="20"/>
                <w:szCs w:val="20"/>
                <w:lang w:eastAsia="es-CO"/>
              </w:rPr>
            </w:pPr>
            <w:r w:rsidRPr="00146057">
              <w:rPr>
                <w:color w:val="000000"/>
                <w:sz w:val="20"/>
                <w:szCs w:val="20"/>
                <w:lang w:eastAsia="es-CO"/>
              </w:rPr>
              <w:t>338 (27.08)</w:t>
            </w:r>
          </w:p>
        </w:tc>
        <w:tc>
          <w:tcPr>
            <w:tcW w:w="1780" w:type="dxa"/>
            <w:shd w:val="clear" w:color="auto" w:fill="auto"/>
            <w:vAlign w:val="center"/>
            <w:hideMark/>
          </w:tcPr>
          <w:p w14:paraId="7E5A5612" w14:textId="77777777" w:rsidR="00C43729" w:rsidRPr="00146057" w:rsidRDefault="00C43729" w:rsidP="00146057">
            <w:pPr>
              <w:spacing w:line="360" w:lineRule="auto"/>
              <w:jc w:val="center"/>
              <w:rPr>
                <w:color w:val="000000"/>
                <w:sz w:val="20"/>
                <w:szCs w:val="20"/>
                <w:lang w:eastAsia="es-CO"/>
              </w:rPr>
            </w:pPr>
            <w:r w:rsidRPr="00146057">
              <w:rPr>
                <w:color w:val="000000"/>
                <w:sz w:val="20"/>
                <w:szCs w:val="20"/>
                <w:lang w:eastAsia="es-CO"/>
              </w:rPr>
              <w:t>361 (28.93)</w:t>
            </w:r>
          </w:p>
        </w:tc>
        <w:tc>
          <w:tcPr>
            <w:tcW w:w="954" w:type="dxa"/>
            <w:shd w:val="clear" w:color="auto" w:fill="auto"/>
            <w:vAlign w:val="center"/>
            <w:hideMark/>
          </w:tcPr>
          <w:p w14:paraId="6AA4EF77" w14:textId="77777777" w:rsidR="00C43729" w:rsidRPr="00146057" w:rsidRDefault="00C43729" w:rsidP="00146057">
            <w:pPr>
              <w:spacing w:line="360" w:lineRule="auto"/>
              <w:jc w:val="center"/>
              <w:rPr>
                <w:color w:val="000000"/>
                <w:sz w:val="20"/>
                <w:szCs w:val="20"/>
                <w:lang w:eastAsia="es-CO"/>
              </w:rPr>
            </w:pPr>
            <w:r w:rsidRPr="00146057">
              <w:rPr>
                <w:color w:val="000000"/>
                <w:sz w:val="20"/>
                <w:szCs w:val="20"/>
                <w:lang w:eastAsia="es-CO"/>
              </w:rPr>
              <w:t>190 (15.22)</w:t>
            </w:r>
          </w:p>
        </w:tc>
        <w:tc>
          <w:tcPr>
            <w:tcW w:w="994" w:type="dxa"/>
            <w:shd w:val="clear" w:color="auto" w:fill="auto"/>
            <w:vAlign w:val="center"/>
            <w:hideMark/>
          </w:tcPr>
          <w:p w14:paraId="54839D0B" w14:textId="77777777" w:rsidR="00C43729" w:rsidRPr="00146057" w:rsidRDefault="00C43729" w:rsidP="00146057">
            <w:pPr>
              <w:spacing w:line="360" w:lineRule="auto"/>
              <w:jc w:val="center"/>
              <w:rPr>
                <w:color w:val="000000"/>
                <w:sz w:val="20"/>
                <w:szCs w:val="20"/>
                <w:lang w:eastAsia="es-CO"/>
              </w:rPr>
            </w:pPr>
            <w:r w:rsidRPr="00146057">
              <w:rPr>
                <w:color w:val="000000"/>
                <w:sz w:val="20"/>
                <w:szCs w:val="20"/>
                <w:lang w:eastAsia="es-CO"/>
              </w:rPr>
              <w:t>80 (6.41)</w:t>
            </w:r>
          </w:p>
        </w:tc>
      </w:tr>
    </w:tbl>
    <w:p w14:paraId="29B98FEF" w14:textId="3025BA57" w:rsidR="00492982" w:rsidRPr="00146057" w:rsidRDefault="00492982" w:rsidP="009955CB">
      <w:pPr>
        <w:spacing w:line="360" w:lineRule="auto"/>
        <w:rPr>
          <w:bCs/>
        </w:rPr>
      </w:pPr>
    </w:p>
    <w:p w14:paraId="48680447" w14:textId="047EA10D" w:rsidR="008A5742" w:rsidRPr="00146057" w:rsidRDefault="00492982" w:rsidP="00146057">
      <w:pPr>
        <w:spacing w:line="360" w:lineRule="auto"/>
        <w:ind w:firstLine="720"/>
        <w:jc w:val="both"/>
      </w:pPr>
      <w:r w:rsidRPr="00146057">
        <w:rPr>
          <w:bCs/>
        </w:rPr>
        <w:t>A partir de estos datos s</w:t>
      </w:r>
      <w:r w:rsidR="000119CA" w:rsidRPr="00146057">
        <w:rPr>
          <w:bCs/>
        </w:rPr>
        <w:t>e evidenció que e</w:t>
      </w:r>
      <w:r w:rsidR="000119CA" w:rsidRPr="00146057">
        <w:rPr>
          <w:bCs/>
          <w:color w:val="000000"/>
          <w:lang w:eastAsia="es-CO"/>
        </w:rPr>
        <w:t xml:space="preserve">l 68.7% de los </w:t>
      </w:r>
      <w:r w:rsidR="00005B1C" w:rsidRPr="00146057">
        <w:rPr>
          <w:bCs/>
          <w:color w:val="000000"/>
          <w:lang w:eastAsia="es-CO"/>
        </w:rPr>
        <w:t>participantes</w:t>
      </w:r>
      <w:r w:rsidR="000119CA" w:rsidRPr="00146057">
        <w:rPr>
          <w:bCs/>
          <w:color w:val="000000"/>
          <w:lang w:eastAsia="es-CO"/>
        </w:rPr>
        <w:t xml:space="preserve"> manifestaron que durante el confinamiento nunca percibieron la sensación de haber contraído </w:t>
      </w:r>
      <w:r w:rsidRPr="00146057">
        <w:rPr>
          <w:bCs/>
          <w:color w:val="000000"/>
          <w:lang w:eastAsia="es-CO"/>
        </w:rPr>
        <w:t>el virus del C</w:t>
      </w:r>
      <w:r w:rsidR="00DE6897" w:rsidRPr="00146057">
        <w:rPr>
          <w:bCs/>
          <w:color w:val="000000"/>
          <w:lang w:eastAsia="es-CO"/>
        </w:rPr>
        <w:t>OVID</w:t>
      </w:r>
      <w:r w:rsidRPr="00146057">
        <w:rPr>
          <w:bCs/>
          <w:color w:val="000000"/>
          <w:lang w:eastAsia="es-CO"/>
        </w:rPr>
        <w:t>-19</w:t>
      </w:r>
      <w:r w:rsidR="000119CA" w:rsidRPr="00146057">
        <w:rPr>
          <w:bCs/>
          <w:color w:val="000000"/>
          <w:lang w:eastAsia="es-CO"/>
        </w:rPr>
        <w:t>.</w:t>
      </w:r>
      <w:r w:rsidRPr="00146057">
        <w:t xml:space="preserve"> </w:t>
      </w:r>
      <w:r w:rsidR="008A5742" w:rsidRPr="00146057">
        <w:t xml:space="preserve">Más de la mitad de los </w:t>
      </w:r>
      <w:r w:rsidR="00005B1C" w:rsidRPr="00146057">
        <w:t>participantes</w:t>
      </w:r>
      <w:r w:rsidR="008A5742" w:rsidRPr="00146057">
        <w:t xml:space="preserve"> manifestaron que nunca o pocas </w:t>
      </w:r>
      <w:r w:rsidR="00556932" w:rsidRPr="00146057">
        <w:t xml:space="preserve">veces </w:t>
      </w:r>
      <w:r w:rsidR="008A5742" w:rsidRPr="00146057">
        <w:t>se habían sentido deprimidos durante el tiempo de confinamiento asociado a la pandemia. Asimismo, los participantes no revelaron haber experimentado frecuentemente sensaciones de miedo y nunca o muy pocas veces tuvieron dudas acerca de la posibilidad de haber contraído el virus. Tan solo un 30.9% dio cuenta de haber experimentado frecuentemente un sentimiento de frustración respecto a la posible duración de las condiciones de aislamiento propias del periodo C</w:t>
      </w:r>
      <w:r w:rsidR="00DE6897" w:rsidRPr="00146057">
        <w:t>OVID</w:t>
      </w:r>
      <w:r w:rsidR="008A5742" w:rsidRPr="00146057">
        <w:t xml:space="preserve">-19. El 27% describe haber sentido aburrimiento, frustración, tristeza e incluso rabia por tener que desconectarse de </w:t>
      </w:r>
      <w:r w:rsidR="00032160" w:rsidRPr="00146057">
        <w:t>las</w:t>
      </w:r>
      <w:r w:rsidR="008A5742" w:rsidRPr="00146057">
        <w:t xml:space="preserve"> rutinas cotidianas </w:t>
      </w:r>
      <w:r w:rsidR="00032160" w:rsidRPr="00146057">
        <w:t xml:space="preserve">que realizaba </w:t>
      </w:r>
      <w:r w:rsidR="008A5742" w:rsidRPr="00146057">
        <w:t>antes de la cuarentena.</w:t>
      </w:r>
    </w:p>
    <w:p w14:paraId="2C33E984" w14:textId="77777777" w:rsidR="009D5D95" w:rsidRPr="00146057" w:rsidRDefault="009D5D95" w:rsidP="009955CB">
      <w:pPr>
        <w:pStyle w:val="Prrafodelista"/>
        <w:suppressAutoHyphens w:val="0"/>
        <w:spacing w:after="160" w:line="360" w:lineRule="auto"/>
        <w:ind w:left="0"/>
        <w:contextualSpacing/>
        <w:rPr>
          <w:bCs/>
          <w:i/>
          <w:iCs/>
          <w:u w:val="single"/>
        </w:rPr>
      </w:pPr>
    </w:p>
    <w:p w14:paraId="119271BD" w14:textId="3486B661" w:rsidR="008A5742" w:rsidRPr="00146057" w:rsidRDefault="00492982" w:rsidP="00146057">
      <w:pPr>
        <w:pStyle w:val="Prrafodelista"/>
        <w:suppressAutoHyphens w:val="0"/>
        <w:spacing w:after="160" w:line="360" w:lineRule="auto"/>
        <w:ind w:left="0"/>
        <w:contextualSpacing/>
        <w:jc w:val="both"/>
        <w:rPr>
          <w:b/>
          <w:i/>
          <w:iCs/>
          <w:color w:val="000000"/>
        </w:rPr>
      </w:pPr>
      <w:r w:rsidRPr="00146057">
        <w:rPr>
          <w:b/>
          <w:i/>
          <w:iCs/>
        </w:rPr>
        <w:t xml:space="preserve">Análisis </w:t>
      </w:r>
      <w:r w:rsidR="00F77D4E" w:rsidRPr="00146057">
        <w:rPr>
          <w:b/>
          <w:i/>
          <w:iCs/>
        </w:rPr>
        <w:t>u</w:t>
      </w:r>
      <w:r w:rsidRPr="00146057">
        <w:rPr>
          <w:b/>
          <w:i/>
          <w:iCs/>
        </w:rPr>
        <w:t xml:space="preserve">nivariado de los resultados de </w:t>
      </w:r>
      <w:r w:rsidRPr="00146057">
        <w:rPr>
          <w:b/>
          <w:i/>
          <w:iCs/>
          <w:color w:val="000000"/>
        </w:rPr>
        <w:t xml:space="preserve">los </w:t>
      </w:r>
      <w:r w:rsidR="00005B1C" w:rsidRPr="00146057">
        <w:rPr>
          <w:b/>
          <w:i/>
          <w:iCs/>
          <w:color w:val="000000"/>
        </w:rPr>
        <w:t>individuos</w:t>
      </w:r>
      <w:r w:rsidRPr="00146057">
        <w:rPr>
          <w:b/>
          <w:i/>
          <w:iCs/>
          <w:color w:val="000000"/>
        </w:rPr>
        <w:t xml:space="preserve"> en la escala de Depresión (HDRS)</w:t>
      </w:r>
    </w:p>
    <w:p w14:paraId="0DFBDF90" w14:textId="659F2962" w:rsidR="008A5742" w:rsidRPr="00146057" w:rsidRDefault="008A5742" w:rsidP="00146057">
      <w:pPr>
        <w:spacing w:line="360" w:lineRule="auto"/>
        <w:ind w:firstLine="720"/>
        <w:jc w:val="both"/>
        <w:rPr>
          <w:bCs/>
        </w:rPr>
      </w:pPr>
      <w:r w:rsidRPr="00146057">
        <w:rPr>
          <w:bCs/>
        </w:rPr>
        <w:t>Los puntajes obtenidos en la escala de depresión presentaron una media de 8.4 puntos y una mediana de siete puntos (rango de 0 a 37). El percentil 75 se ubicó en el puntaje 13 de la escala. Los puntajes para la escala de depresión se dividieron en cinco categorías (</w:t>
      </w:r>
      <w:r w:rsidRPr="00146057">
        <w:rPr>
          <w:bCs/>
          <w:i/>
          <w:iCs/>
        </w:rPr>
        <w:t>ausencia de síntomas</w:t>
      </w:r>
      <w:r w:rsidRPr="00146057">
        <w:rPr>
          <w:bCs/>
        </w:rPr>
        <w:t xml:space="preserve">, </w:t>
      </w:r>
      <w:r w:rsidRPr="00146057">
        <w:rPr>
          <w:bCs/>
          <w:i/>
          <w:iCs/>
        </w:rPr>
        <w:t>menor</w:t>
      </w:r>
      <w:r w:rsidRPr="00146057">
        <w:rPr>
          <w:bCs/>
        </w:rPr>
        <w:t xml:space="preserve">, </w:t>
      </w:r>
      <w:r w:rsidRPr="00146057">
        <w:rPr>
          <w:bCs/>
          <w:i/>
          <w:iCs/>
        </w:rPr>
        <w:t>menos que mayor</w:t>
      </w:r>
      <w:r w:rsidRPr="00146057">
        <w:rPr>
          <w:bCs/>
        </w:rPr>
        <w:t xml:space="preserve">, </w:t>
      </w:r>
      <w:r w:rsidRPr="00146057">
        <w:rPr>
          <w:bCs/>
          <w:i/>
          <w:iCs/>
        </w:rPr>
        <w:t xml:space="preserve">mayor </w:t>
      </w:r>
      <w:r w:rsidRPr="00146057">
        <w:rPr>
          <w:bCs/>
        </w:rPr>
        <w:t xml:space="preserve">y </w:t>
      </w:r>
      <w:r w:rsidRPr="00146057">
        <w:rPr>
          <w:bCs/>
          <w:i/>
          <w:iCs/>
        </w:rPr>
        <w:t>más que mayor</w:t>
      </w:r>
      <w:r w:rsidRPr="00146057">
        <w:rPr>
          <w:bCs/>
        </w:rPr>
        <w:t>). La distribución de los participantes de acuerdo con estas categorías aparece en la Figura 1.</w:t>
      </w:r>
    </w:p>
    <w:p w14:paraId="2865A078" w14:textId="5C0C2617" w:rsidR="00146057" w:rsidRDefault="00146057" w:rsidP="009955CB">
      <w:pPr>
        <w:tabs>
          <w:tab w:val="left" w:pos="3997"/>
        </w:tabs>
        <w:spacing w:line="360" w:lineRule="auto"/>
        <w:rPr>
          <w:b/>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A5223A" w14:paraId="0C9616EA" w14:textId="77777777" w:rsidTr="00A5223A">
        <w:tc>
          <w:tcPr>
            <w:tcW w:w="9350" w:type="dxa"/>
          </w:tcPr>
          <w:p w14:paraId="35C974E4" w14:textId="1A118C92" w:rsidR="00A5223A" w:rsidRDefault="00A5223A" w:rsidP="00ED6EDD">
            <w:pPr>
              <w:pStyle w:val="Sinespaciado"/>
              <w:spacing w:line="360" w:lineRule="auto"/>
              <w:jc w:val="center"/>
              <w:rPr>
                <w:rFonts w:ascii="Times New Roman" w:hAnsi="Times New Roman" w:cs="Times New Roman"/>
                <w:b/>
                <w:bCs/>
                <w:sz w:val="24"/>
                <w:szCs w:val="24"/>
                <w:lang w:eastAsia="ja-JP"/>
              </w:rPr>
            </w:pPr>
            <w:r w:rsidRPr="00146057">
              <w:rPr>
                <w:rFonts w:ascii="Times New Roman" w:hAnsi="Times New Roman" w:cs="Times New Roman"/>
                <w:noProof/>
                <w:sz w:val="24"/>
                <w:szCs w:val="24"/>
              </w:rPr>
              <w:lastRenderedPageBreak/>
              <w:drawing>
                <wp:inline distT="0" distB="0" distL="0" distR="0" wp14:anchorId="2E4A8233" wp14:editId="75EE57C7">
                  <wp:extent cx="4337685" cy="4267200"/>
                  <wp:effectExtent l="0" t="0" r="5715"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8">
                            <a:extLst>
                              <a:ext uri="{28A0092B-C50C-407E-A947-70E740481C1C}">
                                <a14:useLocalDpi xmlns:a14="http://schemas.microsoft.com/office/drawing/2010/main" val="0"/>
                              </a:ext>
                            </a:extLst>
                          </a:blip>
                          <a:srcRect l="21961" r="23917" b="5416"/>
                          <a:stretch/>
                        </pic:blipFill>
                        <pic:spPr bwMode="auto">
                          <a:xfrm>
                            <a:off x="0" y="0"/>
                            <a:ext cx="4353082" cy="4282347"/>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A5223A" w14:paraId="2B25B20D" w14:textId="77777777" w:rsidTr="00A5223A">
        <w:tc>
          <w:tcPr>
            <w:tcW w:w="9350" w:type="dxa"/>
          </w:tcPr>
          <w:p w14:paraId="74F9B871" w14:textId="5E7E6A73" w:rsidR="00A5223A" w:rsidRPr="00A5223A" w:rsidRDefault="00A5223A" w:rsidP="00A5223A">
            <w:pPr>
              <w:tabs>
                <w:tab w:val="left" w:pos="3997"/>
              </w:tabs>
              <w:spacing w:line="360" w:lineRule="auto"/>
              <w:jc w:val="both"/>
              <w:rPr>
                <w:b/>
                <w:bCs/>
                <w:lang w:eastAsia="ja-JP"/>
              </w:rPr>
            </w:pPr>
            <w:r w:rsidRPr="00146057">
              <w:rPr>
                <w:b/>
              </w:rPr>
              <w:t>Figura 1</w:t>
            </w:r>
            <w:r>
              <w:rPr>
                <w:b/>
              </w:rPr>
              <w:t xml:space="preserve">. </w:t>
            </w:r>
            <w:r w:rsidRPr="00146057">
              <w:rPr>
                <w:b/>
              </w:rPr>
              <w:t>Distribución de los individuos en las categorías para depresión</w:t>
            </w:r>
            <w:r>
              <w:rPr>
                <w:b/>
              </w:rPr>
              <w:t xml:space="preserve">. </w:t>
            </w:r>
            <w:r w:rsidRPr="000838E0">
              <w:rPr>
                <w:b/>
                <w:bCs/>
                <w:i/>
                <w:iCs/>
              </w:rPr>
              <w:t xml:space="preserve">Nota. </w:t>
            </w:r>
            <w:r w:rsidRPr="000838E0">
              <w:t xml:space="preserve">La gráfica de barras muestra la frecuencia en la que los individuos del estudio se ubicaron en las categorías determinadas para el nivel de depresión. </w:t>
            </w:r>
          </w:p>
        </w:tc>
      </w:tr>
    </w:tbl>
    <w:p w14:paraId="54DD7367" w14:textId="77777777" w:rsidR="00A5223A" w:rsidRPr="00146057" w:rsidRDefault="00A5223A" w:rsidP="00ED6EDD">
      <w:pPr>
        <w:pStyle w:val="Sinespaciado"/>
        <w:spacing w:line="360" w:lineRule="auto"/>
        <w:ind w:firstLine="720"/>
        <w:jc w:val="center"/>
        <w:rPr>
          <w:rFonts w:ascii="Times New Roman" w:hAnsi="Times New Roman" w:cs="Times New Roman"/>
          <w:b/>
          <w:bCs/>
          <w:sz w:val="24"/>
          <w:szCs w:val="24"/>
          <w:lang w:eastAsia="ja-JP"/>
        </w:rPr>
      </w:pPr>
    </w:p>
    <w:p w14:paraId="51E7943B" w14:textId="435A0DF8" w:rsidR="00901B0C" w:rsidRPr="00146057" w:rsidRDefault="007D74BD" w:rsidP="00146057">
      <w:pPr>
        <w:spacing w:line="360" w:lineRule="auto"/>
        <w:ind w:firstLine="720"/>
        <w:jc w:val="both"/>
      </w:pPr>
      <w:r w:rsidRPr="00146057">
        <w:t>Se observó que solo un 1% de los encuestados quedó clasificado con depresión más que mayor y el 13.3 % con depresión mayor. El 13.9 % con depresión menos que mayor y el 20.2 % con depresión menor. Un resultado interesante se observa en que, cerca de la mitad de los encuestados (48.3%) present</w:t>
      </w:r>
      <w:r w:rsidR="00204AFA" w:rsidRPr="00146057">
        <w:t xml:space="preserve">ó </w:t>
      </w:r>
      <w:r w:rsidRPr="00146057">
        <w:t>algún nivel de depresión.</w:t>
      </w:r>
    </w:p>
    <w:p w14:paraId="0A61A4D0" w14:textId="4DD05E2F" w:rsidR="00763BA8" w:rsidRPr="00146057" w:rsidRDefault="00763BA8" w:rsidP="00146057">
      <w:pPr>
        <w:pStyle w:val="Prrafodelista"/>
        <w:suppressAutoHyphens w:val="0"/>
        <w:spacing w:after="160" w:line="360" w:lineRule="auto"/>
        <w:ind w:left="0"/>
        <w:contextualSpacing/>
        <w:jc w:val="both"/>
        <w:rPr>
          <w:b/>
          <w:i/>
          <w:iCs/>
        </w:rPr>
      </w:pPr>
    </w:p>
    <w:p w14:paraId="28FC6F0C" w14:textId="0E707120" w:rsidR="00492982" w:rsidRPr="00146057" w:rsidRDefault="00492982" w:rsidP="00146057">
      <w:pPr>
        <w:pStyle w:val="Prrafodelista"/>
        <w:suppressAutoHyphens w:val="0"/>
        <w:spacing w:after="160" w:line="360" w:lineRule="auto"/>
        <w:ind w:left="0"/>
        <w:contextualSpacing/>
        <w:jc w:val="both"/>
        <w:rPr>
          <w:b/>
          <w:i/>
          <w:iCs/>
          <w:color w:val="000000"/>
        </w:rPr>
      </w:pPr>
      <w:r w:rsidRPr="00146057">
        <w:rPr>
          <w:b/>
          <w:i/>
          <w:iCs/>
        </w:rPr>
        <w:t xml:space="preserve">Análisis </w:t>
      </w:r>
      <w:r w:rsidR="0099370A" w:rsidRPr="00146057">
        <w:rPr>
          <w:b/>
          <w:i/>
          <w:iCs/>
        </w:rPr>
        <w:t>u</w:t>
      </w:r>
      <w:r w:rsidRPr="00146057">
        <w:rPr>
          <w:b/>
          <w:i/>
          <w:iCs/>
        </w:rPr>
        <w:t xml:space="preserve">nivariado de los resultados de </w:t>
      </w:r>
      <w:r w:rsidRPr="00146057">
        <w:rPr>
          <w:b/>
          <w:i/>
          <w:iCs/>
          <w:color w:val="000000"/>
        </w:rPr>
        <w:t xml:space="preserve">los </w:t>
      </w:r>
      <w:r w:rsidR="00005B1C" w:rsidRPr="00146057">
        <w:rPr>
          <w:b/>
          <w:i/>
          <w:iCs/>
          <w:color w:val="000000"/>
        </w:rPr>
        <w:t>individuos</w:t>
      </w:r>
      <w:r w:rsidRPr="00146057">
        <w:rPr>
          <w:b/>
          <w:i/>
          <w:iCs/>
          <w:color w:val="000000"/>
        </w:rPr>
        <w:t xml:space="preserve"> en la escala de Ansiedad (HARS)</w:t>
      </w:r>
    </w:p>
    <w:p w14:paraId="5B124396" w14:textId="4731755F" w:rsidR="007D74BD" w:rsidRPr="00146057" w:rsidRDefault="007D74BD" w:rsidP="00146057">
      <w:pPr>
        <w:spacing w:line="360" w:lineRule="auto"/>
        <w:ind w:firstLine="720"/>
        <w:jc w:val="both"/>
      </w:pPr>
      <w:r w:rsidRPr="00146057">
        <w:t xml:space="preserve">Respecto a la escala de ansiedad, se observó una media de ocho puntos y una mediana de cinco (la distribución presentó una importante asimetría) con un rango de 0 a 42 puntos.   El 25% de los participantes puntuó con valores entre 5 y 13 y en el 25% superior los valores para la prueba de ansiedad fueron mayores a 13. Los valores obtenidos para la escala continua fueron clasificados </w:t>
      </w:r>
      <w:r w:rsidRPr="00146057">
        <w:lastRenderedPageBreak/>
        <w:t>en cuatro categorías (</w:t>
      </w:r>
      <w:r w:rsidR="00E62963" w:rsidRPr="00146057">
        <w:rPr>
          <w:i/>
          <w:iCs/>
        </w:rPr>
        <w:t>ausencia de síntomas</w:t>
      </w:r>
      <w:r w:rsidRPr="00146057">
        <w:t xml:space="preserve">, </w:t>
      </w:r>
      <w:r w:rsidRPr="00146057">
        <w:rPr>
          <w:i/>
          <w:iCs/>
        </w:rPr>
        <w:t>ansiedad leve</w:t>
      </w:r>
      <w:r w:rsidRPr="00146057">
        <w:t xml:space="preserve">, </w:t>
      </w:r>
      <w:r w:rsidRPr="00146057">
        <w:rPr>
          <w:i/>
          <w:iCs/>
        </w:rPr>
        <w:t>moderada</w:t>
      </w:r>
      <w:r w:rsidRPr="00146057">
        <w:t xml:space="preserve"> y </w:t>
      </w:r>
      <w:r w:rsidRPr="00146057">
        <w:rPr>
          <w:i/>
          <w:iCs/>
        </w:rPr>
        <w:t>grave</w:t>
      </w:r>
      <w:r w:rsidRPr="00146057">
        <w:t>). Cerca de la mitad de los encuestados (49.4 %) reportaron en sus respuestas comportamientos que permiten clasificarlos como no ansiosos. El 29.9 % presentó rasgos característicos de ansiedad leve y el 20.7% de ansiedad moderada o grave</w:t>
      </w:r>
      <w:r w:rsidR="0045677E" w:rsidRPr="00146057">
        <w:t xml:space="preserve"> (v</w:t>
      </w:r>
      <w:r w:rsidRPr="00146057">
        <w:t>er Figura 2</w:t>
      </w:r>
      <w:r w:rsidR="0045677E" w:rsidRPr="00146057">
        <w:t>)</w:t>
      </w:r>
      <w:r w:rsidRPr="00146057">
        <w:t>.</w:t>
      </w:r>
    </w:p>
    <w:p w14:paraId="4F70A55D" w14:textId="32D82710" w:rsidR="00DE4A92" w:rsidRDefault="00DE4A92" w:rsidP="009955CB">
      <w:pPr>
        <w:spacing w:line="360" w:lineRule="auto"/>
        <w:ind w:firstLine="720"/>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A5223A" w14:paraId="0D06BA63" w14:textId="77777777" w:rsidTr="00A5223A">
        <w:trPr>
          <w:trHeight w:val="6253"/>
        </w:trPr>
        <w:tc>
          <w:tcPr>
            <w:tcW w:w="9350" w:type="dxa"/>
          </w:tcPr>
          <w:p w14:paraId="183A3B6E" w14:textId="36D6518C" w:rsidR="00A5223A" w:rsidRDefault="00A5223A" w:rsidP="00ED6EDD">
            <w:pPr>
              <w:pStyle w:val="Descripcin1"/>
              <w:spacing w:line="360" w:lineRule="auto"/>
              <w:jc w:val="center"/>
              <w:rPr>
                <w:rFonts w:cs="Times New Roman"/>
                <w:noProof/>
              </w:rPr>
            </w:pPr>
            <w:r w:rsidRPr="00146057">
              <w:rPr>
                <w:rFonts w:cs="Times New Roman"/>
                <w:noProof/>
              </w:rPr>
              <w:drawing>
                <wp:inline distT="0" distB="0" distL="0" distR="0" wp14:anchorId="570333B0" wp14:editId="5BC0AE62">
                  <wp:extent cx="4354830" cy="3943350"/>
                  <wp:effectExtent l="0" t="0" r="762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9">
                            <a:extLst>
                              <a:ext uri="{28A0092B-C50C-407E-A947-70E740481C1C}">
                                <a14:useLocalDpi xmlns:a14="http://schemas.microsoft.com/office/drawing/2010/main" val="0"/>
                              </a:ext>
                            </a:extLst>
                          </a:blip>
                          <a:srcRect l="22953" t="3506" r="20659" b="5786"/>
                          <a:stretch/>
                        </pic:blipFill>
                        <pic:spPr bwMode="auto">
                          <a:xfrm>
                            <a:off x="0" y="0"/>
                            <a:ext cx="4378574" cy="396485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A5223A" w14:paraId="0527EC08" w14:textId="77777777" w:rsidTr="00A5223A">
        <w:tc>
          <w:tcPr>
            <w:tcW w:w="9350" w:type="dxa"/>
          </w:tcPr>
          <w:p w14:paraId="5629301F" w14:textId="194959D1" w:rsidR="00A5223A" w:rsidRDefault="00A5223A" w:rsidP="00C915DC">
            <w:pPr>
              <w:tabs>
                <w:tab w:val="left" w:pos="3997"/>
              </w:tabs>
              <w:spacing w:line="360" w:lineRule="auto"/>
              <w:jc w:val="both"/>
              <w:rPr>
                <w:noProof/>
              </w:rPr>
            </w:pPr>
            <w:r w:rsidRPr="00146057">
              <w:rPr>
                <w:b/>
                <w:i/>
                <w:iCs/>
              </w:rPr>
              <w:t>Figura 2</w:t>
            </w:r>
            <w:r>
              <w:rPr>
                <w:b/>
                <w:i/>
                <w:iCs/>
              </w:rPr>
              <w:t xml:space="preserve">. </w:t>
            </w:r>
            <w:r w:rsidRPr="00146057">
              <w:rPr>
                <w:b/>
              </w:rPr>
              <w:t>Distribución de los individuos en las categorías para ansiedad</w:t>
            </w:r>
            <w:r>
              <w:rPr>
                <w:b/>
              </w:rPr>
              <w:t xml:space="preserve">. </w:t>
            </w:r>
            <w:r w:rsidRPr="000838E0">
              <w:rPr>
                <w:b/>
                <w:bCs/>
                <w:i/>
                <w:iCs/>
              </w:rPr>
              <w:t xml:space="preserve">Nota. </w:t>
            </w:r>
            <w:r w:rsidRPr="000838E0">
              <w:t xml:space="preserve">La gráfica de barras muestra la frecuencia en la que los individuos del estudio se situaron en las categorías determinadas para el nivel de ansiedad. </w:t>
            </w:r>
          </w:p>
        </w:tc>
      </w:tr>
    </w:tbl>
    <w:p w14:paraId="4D066992" w14:textId="77777777" w:rsidR="00A5223A" w:rsidRPr="00146057" w:rsidRDefault="00A5223A" w:rsidP="00ED6EDD">
      <w:pPr>
        <w:pStyle w:val="Descripcin1"/>
        <w:spacing w:line="360" w:lineRule="auto"/>
        <w:jc w:val="center"/>
        <w:rPr>
          <w:rFonts w:cs="Times New Roman"/>
          <w:noProof/>
        </w:rPr>
      </w:pPr>
    </w:p>
    <w:p w14:paraId="5A834FF6" w14:textId="77777777" w:rsidR="00146057" w:rsidRPr="00146057" w:rsidRDefault="00492982" w:rsidP="00146057">
      <w:pPr>
        <w:pStyle w:val="Prrafodelista"/>
        <w:suppressAutoHyphens w:val="0"/>
        <w:spacing w:after="160" w:line="360" w:lineRule="auto"/>
        <w:ind w:left="0"/>
        <w:contextualSpacing/>
        <w:jc w:val="both"/>
        <w:rPr>
          <w:b/>
          <w:i/>
          <w:color w:val="000000"/>
        </w:rPr>
      </w:pPr>
      <w:r w:rsidRPr="00146057">
        <w:rPr>
          <w:b/>
          <w:i/>
          <w:iCs/>
        </w:rPr>
        <w:t xml:space="preserve">Análisis </w:t>
      </w:r>
      <w:r w:rsidR="00F77D4E" w:rsidRPr="00146057">
        <w:rPr>
          <w:b/>
          <w:i/>
          <w:iCs/>
        </w:rPr>
        <w:t>b</w:t>
      </w:r>
      <w:r w:rsidRPr="00146057">
        <w:rPr>
          <w:b/>
          <w:i/>
          <w:iCs/>
        </w:rPr>
        <w:t xml:space="preserve">ivariado </w:t>
      </w:r>
      <w:r w:rsidR="00A545C2" w:rsidRPr="00146057">
        <w:rPr>
          <w:b/>
          <w:i/>
          <w:iCs/>
        </w:rPr>
        <w:t xml:space="preserve">de </w:t>
      </w:r>
      <w:r w:rsidRPr="00146057">
        <w:rPr>
          <w:b/>
          <w:i/>
          <w:iCs/>
        </w:rPr>
        <w:t xml:space="preserve">los resultados de </w:t>
      </w:r>
      <w:r w:rsidRPr="00146057">
        <w:rPr>
          <w:b/>
          <w:i/>
          <w:iCs/>
          <w:color w:val="000000"/>
        </w:rPr>
        <w:t xml:space="preserve">los </w:t>
      </w:r>
      <w:r w:rsidR="00005B1C" w:rsidRPr="00146057">
        <w:rPr>
          <w:b/>
          <w:i/>
          <w:iCs/>
          <w:color w:val="000000"/>
        </w:rPr>
        <w:t>individuos</w:t>
      </w:r>
      <w:r w:rsidRPr="00146057">
        <w:rPr>
          <w:b/>
          <w:i/>
          <w:iCs/>
          <w:color w:val="000000"/>
        </w:rPr>
        <w:t xml:space="preserve"> en las escalas de Depresión y</w:t>
      </w:r>
      <w:r w:rsidRPr="00146057">
        <w:rPr>
          <w:b/>
          <w:i/>
          <w:color w:val="000000"/>
        </w:rPr>
        <w:t xml:space="preserve"> las variables sociodemográficas de interés</w:t>
      </w:r>
    </w:p>
    <w:p w14:paraId="66A25CB5" w14:textId="7070C143" w:rsidR="009B77E1" w:rsidRDefault="00605089" w:rsidP="00146057">
      <w:pPr>
        <w:pStyle w:val="Prrafodelista"/>
        <w:suppressAutoHyphens w:val="0"/>
        <w:spacing w:after="160" w:line="360" w:lineRule="auto"/>
        <w:ind w:left="0"/>
        <w:contextualSpacing/>
        <w:jc w:val="both"/>
        <w:rPr>
          <w:bCs/>
        </w:rPr>
      </w:pPr>
      <w:r w:rsidRPr="00146057">
        <w:rPr>
          <w:bCs/>
        </w:rPr>
        <w:t>Por otro lado, a</w:t>
      </w:r>
      <w:r w:rsidR="007D74BD" w:rsidRPr="00146057">
        <w:rPr>
          <w:bCs/>
        </w:rPr>
        <w:t xml:space="preserve">l estudiar las posibles asociaciones entre los niveles de depresión y algunas de las variables sociodemográficas relacionadas con la situación de confinamiento por COVID-19, se organizó la información en una tabla de datos cruzada (ver Tabla 3). </w:t>
      </w:r>
    </w:p>
    <w:p w14:paraId="30B31736" w14:textId="618E2D6F" w:rsidR="00146057" w:rsidRDefault="00146057" w:rsidP="00146057">
      <w:pPr>
        <w:pStyle w:val="Prrafodelista"/>
        <w:suppressAutoHyphens w:val="0"/>
        <w:spacing w:after="160" w:line="360" w:lineRule="auto"/>
        <w:ind w:left="0"/>
        <w:contextualSpacing/>
        <w:jc w:val="both"/>
        <w:rPr>
          <w:bCs/>
        </w:rPr>
      </w:pPr>
    </w:p>
    <w:p w14:paraId="597B1B84" w14:textId="1C0B0899" w:rsidR="004259F7" w:rsidRPr="00146057" w:rsidRDefault="004259F7" w:rsidP="009B77E1">
      <w:pPr>
        <w:spacing w:line="360" w:lineRule="auto"/>
        <w:rPr>
          <w:bCs/>
        </w:rPr>
      </w:pPr>
      <w:r w:rsidRPr="00146057">
        <w:rPr>
          <w:b/>
          <w:i/>
        </w:rPr>
        <w:lastRenderedPageBreak/>
        <w:t>Tabla 3</w:t>
      </w:r>
    </w:p>
    <w:p w14:paraId="62DB6B2C" w14:textId="0C2B4598" w:rsidR="004259F7" w:rsidRDefault="004259F7" w:rsidP="009955CB">
      <w:pPr>
        <w:tabs>
          <w:tab w:val="left" w:pos="284"/>
          <w:tab w:val="num" w:pos="851"/>
        </w:tabs>
        <w:spacing w:line="360" w:lineRule="auto"/>
        <w:rPr>
          <w:b/>
          <w:i/>
          <w:iCs/>
        </w:rPr>
      </w:pPr>
      <w:r w:rsidRPr="00146057">
        <w:rPr>
          <w:b/>
          <w:i/>
          <w:iCs/>
        </w:rPr>
        <w:t>Distribución de los participantes de acuerdo con los niveles de depresión y las variables sociodemográficas de interés</w:t>
      </w:r>
    </w:p>
    <w:p w14:paraId="731997C1" w14:textId="77777777" w:rsidR="00146057" w:rsidRPr="00146057" w:rsidRDefault="00146057" w:rsidP="009955CB">
      <w:pPr>
        <w:tabs>
          <w:tab w:val="left" w:pos="284"/>
          <w:tab w:val="num" w:pos="851"/>
        </w:tabs>
        <w:spacing w:line="360" w:lineRule="auto"/>
        <w:rPr>
          <w:b/>
          <w:bCs/>
          <w:i/>
          <w:iC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2"/>
        <w:gridCol w:w="1547"/>
        <w:gridCol w:w="1541"/>
        <w:gridCol w:w="1541"/>
        <w:gridCol w:w="1542"/>
        <w:gridCol w:w="1537"/>
      </w:tblGrid>
      <w:tr w:rsidR="004259F7" w:rsidRPr="00C4754B" w14:paraId="388A885C" w14:textId="77777777" w:rsidTr="007222E0">
        <w:trPr>
          <w:trHeight w:val="435"/>
        </w:trPr>
        <w:tc>
          <w:tcPr>
            <w:tcW w:w="9350" w:type="dxa"/>
            <w:gridSpan w:val="6"/>
            <w:tcBorders>
              <w:top w:val="single" w:sz="4" w:space="0" w:color="auto"/>
            </w:tcBorders>
            <w:vAlign w:val="center"/>
          </w:tcPr>
          <w:p w14:paraId="4639F576" w14:textId="77777777" w:rsidR="004259F7" w:rsidRPr="00C4754B" w:rsidRDefault="004259F7" w:rsidP="009955CB">
            <w:pPr>
              <w:spacing w:line="360" w:lineRule="auto"/>
              <w:jc w:val="center"/>
              <w:rPr>
                <w:sz w:val="20"/>
                <w:szCs w:val="20"/>
              </w:rPr>
            </w:pPr>
            <w:r w:rsidRPr="00C4754B">
              <w:rPr>
                <w:b/>
                <w:bCs/>
                <w:i/>
                <w:iCs/>
                <w:color w:val="000000"/>
                <w:sz w:val="20"/>
                <w:szCs w:val="20"/>
                <w:lang w:eastAsia="es-CO"/>
              </w:rPr>
              <w:t>Nivel de depresión</w:t>
            </w:r>
          </w:p>
        </w:tc>
      </w:tr>
      <w:tr w:rsidR="004259F7" w:rsidRPr="00C4754B" w14:paraId="3C789587" w14:textId="77777777" w:rsidTr="007222E0">
        <w:tc>
          <w:tcPr>
            <w:tcW w:w="1642" w:type="dxa"/>
            <w:tcBorders>
              <w:bottom w:val="single" w:sz="4" w:space="0" w:color="auto"/>
            </w:tcBorders>
            <w:vAlign w:val="center"/>
          </w:tcPr>
          <w:p w14:paraId="359DF8C1" w14:textId="77777777" w:rsidR="004259F7" w:rsidRPr="00C4754B" w:rsidRDefault="004259F7" w:rsidP="00146057">
            <w:pPr>
              <w:spacing w:line="360" w:lineRule="auto"/>
              <w:jc w:val="center"/>
              <w:rPr>
                <w:sz w:val="20"/>
                <w:szCs w:val="20"/>
              </w:rPr>
            </w:pPr>
            <w:r w:rsidRPr="00C4754B">
              <w:rPr>
                <w:b/>
                <w:bCs/>
                <w:i/>
                <w:iCs/>
                <w:color w:val="000000"/>
                <w:sz w:val="20"/>
                <w:szCs w:val="20"/>
                <w:lang w:eastAsia="es-CO"/>
              </w:rPr>
              <w:t>Variable</w:t>
            </w:r>
          </w:p>
        </w:tc>
        <w:tc>
          <w:tcPr>
            <w:tcW w:w="1547" w:type="dxa"/>
            <w:tcBorders>
              <w:bottom w:val="single" w:sz="4" w:space="0" w:color="auto"/>
            </w:tcBorders>
            <w:vAlign w:val="center"/>
          </w:tcPr>
          <w:p w14:paraId="085CDAF5" w14:textId="77777777" w:rsidR="004259F7" w:rsidRPr="00C4754B" w:rsidRDefault="004259F7" w:rsidP="00146057">
            <w:pPr>
              <w:spacing w:line="360" w:lineRule="auto"/>
              <w:jc w:val="center"/>
              <w:rPr>
                <w:sz w:val="20"/>
                <w:szCs w:val="20"/>
              </w:rPr>
            </w:pPr>
            <w:r w:rsidRPr="00C4754B">
              <w:rPr>
                <w:b/>
                <w:bCs/>
                <w:i/>
                <w:iCs/>
                <w:color w:val="000000"/>
                <w:sz w:val="20"/>
                <w:szCs w:val="20"/>
                <w:lang w:eastAsia="es-CO"/>
              </w:rPr>
              <w:t>Ausencia de Síntomas</w:t>
            </w:r>
          </w:p>
        </w:tc>
        <w:tc>
          <w:tcPr>
            <w:tcW w:w="1541" w:type="dxa"/>
            <w:tcBorders>
              <w:bottom w:val="single" w:sz="4" w:space="0" w:color="auto"/>
            </w:tcBorders>
            <w:vAlign w:val="center"/>
          </w:tcPr>
          <w:p w14:paraId="6D48B07C" w14:textId="77777777" w:rsidR="004259F7" w:rsidRPr="00C4754B" w:rsidRDefault="004259F7" w:rsidP="00146057">
            <w:pPr>
              <w:spacing w:line="360" w:lineRule="auto"/>
              <w:jc w:val="center"/>
              <w:rPr>
                <w:sz w:val="20"/>
                <w:szCs w:val="20"/>
              </w:rPr>
            </w:pPr>
            <w:r w:rsidRPr="00C4754B">
              <w:rPr>
                <w:b/>
                <w:bCs/>
                <w:i/>
                <w:iCs/>
                <w:color w:val="000000"/>
                <w:sz w:val="20"/>
                <w:szCs w:val="20"/>
                <w:lang w:eastAsia="es-CO"/>
              </w:rPr>
              <w:t>Menor</w:t>
            </w:r>
          </w:p>
        </w:tc>
        <w:tc>
          <w:tcPr>
            <w:tcW w:w="1541" w:type="dxa"/>
            <w:tcBorders>
              <w:bottom w:val="single" w:sz="4" w:space="0" w:color="auto"/>
            </w:tcBorders>
            <w:vAlign w:val="center"/>
          </w:tcPr>
          <w:p w14:paraId="18A769D4" w14:textId="77777777" w:rsidR="004259F7" w:rsidRPr="00C4754B" w:rsidRDefault="004259F7" w:rsidP="00146057">
            <w:pPr>
              <w:spacing w:line="360" w:lineRule="auto"/>
              <w:jc w:val="center"/>
              <w:rPr>
                <w:sz w:val="20"/>
                <w:szCs w:val="20"/>
              </w:rPr>
            </w:pPr>
            <w:r w:rsidRPr="00C4754B">
              <w:rPr>
                <w:b/>
                <w:bCs/>
                <w:i/>
                <w:iCs/>
                <w:color w:val="000000"/>
                <w:sz w:val="20"/>
                <w:szCs w:val="20"/>
                <w:lang w:eastAsia="es-CO"/>
              </w:rPr>
              <w:t>Menos que mayor</w:t>
            </w:r>
          </w:p>
        </w:tc>
        <w:tc>
          <w:tcPr>
            <w:tcW w:w="1542" w:type="dxa"/>
            <w:tcBorders>
              <w:bottom w:val="single" w:sz="4" w:space="0" w:color="auto"/>
            </w:tcBorders>
            <w:vAlign w:val="center"/>
          </w:tcPr>
          <w:p w14:paraId="6993A954" w14:textId="77777777" w:rsidR="004259F7" w:rsidRPr="00C4754B" w:rsidRDefault="004259F7" w:rsidP="00146057">
            <w:pPr>
              <w:spacing w:line="360" w:lineRule="auto"/>
              <w:jc w:val="center"/>
              <w:rPr>
                <w:sz w:val="20"/>
                <w:szCs w:val="20"/>
              </w:rPr>
            </w:pPr>
            <w:r w:rsidRPr="00C4754B">
              <w:rPr>
                <w:b/>
                <w:bCs/>
                <w:i/>
                <w:iCs/>
                <w:color w:val="000000"/>
                <w:sz w:val="20"/>
                <w:szCs w:val="20"/>
                <w:lang w:eastAsia="es-CO"/>
              </w:rPr>
              <w:t>Mayor o más que mayor</w:t>
            </w:r>
          </w:p>
        </w:tc>
        <w:tc>
          <w:tcPr>
            <w:tcW w:w="1537" w:type="dxa"/>
            <w:tcBorders>
              <w:bottom w:val="single" w:sz="4" w:space="0" w:color="auto"/>
            </w:tcBorders>
            <w:vAlign w:val="center"/>
          </w:tcPr>
          <w:p w14:paraId="60D3E803" w14:textId="77777777" w:rsidR="004259F7" w:rsidRPr="00C4754B" w:rsidRDefault="004259F7" w:rsidP="00146057">
            <w:pPr>
              <w:spacing w:line="360" w:lineRule="auto"/>
              <w:jc w:val="center"/>
              <w:rPr>
                <w:sz w:val="20"/>
                <w:szCs w:val="20"/>
              </w:rPr>
            </w:pPr>
            <w:r w:rsidRPr="00C4754B">
              <w:rPr>
                <w:b/>
                <w:bCs/>
                <w:i/>
                <w:iCs/>
                <w:color w:val="000000"/>
                <w:sz w:val="20"/>
                <w:szCs w:val="20"/>
                <w:lang w:eastAsia="es-CO"/>
              </w:rPr>
              <w:t>Total</w:t>
            </w:r>
          </w:p>
        </w:tc>
      </w:tr>
      <w:tr w:rsidR="004259F7" w:rsidRPr="00C4754B" w14:paraId="79E815AE" w14:textId="77777777" w:rsidTr="007222E0">
        <w:tc>
          <w:tcPr>
            <w:tcW w:w="1642" w:type="dxa"/>
            <w:tcBorders>
              <w:top w:val="single" w:sz="4" w:space="0" w:color="auto"/>
            </w:tcBorders>
            <w:vAlign w:val="center"/>
          </w:tcPr>
          <w:p w14:paraId="790D3F18" w14:textId="77777777" w:rsidR="004259F7" w:rsidRPr="00C4754B" w:rsidRDefault="004259F7" w:rsidP="00146057">
            <w:pPr>
              <w:spacing w:line="360" w:lineRule="auto"/>
              <w:jc w:val="center"/>
              <w:rPr>
                <w:sz w:val="20"/>
                <w:szCs w:val="20"/>
              </w:rPr>
            </w:pPr>
            <w:r w:rsidRPr="00C4754B">
              <w:rPr>
                <w:b/>
                <w:bCs/>
                <w:i/>
                <w:iCs/>
                <w:color w:val="000000"/>
                <w:sz w:val="20"/>
                <w:szCs w:val="20"/>
                <w:lang w:eastAsia="es-CO"/>
              </w:rPr>
              <w:t>Sexo</w:t>
            </w:r>
          </w:p>
        </w:tc>
        <w:tc>
          <w:tcPr>
            <w:tcW w:w="1547" w:type="dxa"/>
            <w:tcBorders>
              <w:top w:val="single" w:sz="4" w:space="0" w:color="auto"/>
            </w:tcBorders>
            <w:vAlign w:val="center"/>
          </w:tcPr>
          <w:p w14:paraId="0C3A80DF" w14:textId="77777777" w:rsidR="004259F7" w:rsidRPr="00C4754B" w:rsidRDefault="004259F7" w:rsidP="00146057">
            <w:pPr>
              <w:spacing w:line="360" w:lineRule="auto"/>
              <w:jc w:val="center"/>
              <w:rPr>
                <w:sz w:val="20"/>
                <w:szCs w:val="20"/>
              </w:rPr>
            </w:pPr>
          </w:p>
        </w:tc>
        <w:tc>
          <w:tcPr>
            <w:tcW w:w="1541" w:type="dxa"/>
            <w:tcBorders>
              <w:top w:val="single" w:sz="4" w:space="0" w:color="auto"/>
            </w:tcBorders>
            <w:vAlign w:val="center"/>
          </w:tcPr>
          <w:p w14:paraId="3B6E95F2" w14:textId="77777777" w:rsidR="004259F7" w:rsidRPr="00C4754B" w:rsidRDefault="004259F7" w:rsidP="00146057">
            <w:pPr>
              <w:spacing w:line="360" w:lineRule="auto"/>
              <w:jc w:val="center"/>
              <w:rPr>
                <w:sz w:val="20"/>
                <w:szCs w:val="20"/>
              </w:rPr>
            </w:pPr>
          </w:p>
        </w:tc>
        <w:tc>
          <w:tcPr>
            <w:tcW w:w="1541" w:type="dxa"/>
            <w:tcBorders>
              <w:top w:val="single" w:sz="4" w:space="0" w:color="auto"/>
            </w:tcBorders>
            <w:vAlign w:val="center"/>
          </w:tcPr>
          <w:p w14:paraId="1C7B41D4" w14:textId="77777777" w:rsidR="004259F7" w:rsidRPr="00C4754B" w:rsidRDefault="004259F7" w:rsidP="00146057">
            <w:pPr>
              <w:spacing w:line="360" w:lineRule="auto"/>
              <w:jc w:val="center"/>
              <w:rPr>
                <w:sz w:val="20"/>
                <w:szCs w:val="20"/>
              </w:rPr>
            </w:pPr>
          </w:p>
        </w:tc>
        <w:tc>
          <w:tcPr>
            <w:tcW w:w="1542" w:type="dxa"/>
            <w:tcBorders>
              <w:top w:val="single" w:sz="4" w:space="0" w:color="auto"/>
            </w:tcBorders>
            <w:vAlign w:val="center"/>
          </w:tcPr>
          <w:p w14:paraId="3F991E7C" w14:textId="77777777" w:rsidR="004259F7" w:rsidRPr="00C4754B" w:rsidRDefault="004259F7" w:rsidP="00146057">
            <w:pPr>
              <w:spacing w:line="360" w:lineRule="auto"/>
              <w:jc w:val="center"/>
              <w:rPr>
                <w:sz w:val="20"/>
                <w:szCs w:val="20"/>
              </w:rPr>
            </w:pPr>
          </w:p>
        </w:tc>
        <w:tc>
          <w:tcPr>
            <w:tcW w:w="1537" w:type="dxa"/>
            <w:tcBorders>
              <w:top w:val="single" w:sz="4" w:space="0" w:color="auto"/>
            </w:tcBorders>
            <w:vAlign w:val="center"/>
          </w:tcPr>
          <w:p w14:paraId="703344EC" w14:textId="77777777" w:rsidR="004259F7" w:rsidRPr="00C4754B" w:rsidRDefault="004259F7" w:rsidP="00146057">
            <w:pPr>
              <w:spacing w:line="360" w:lineRule="auto"/>
              <w:jc w:val="center"/>
              <w:rPr>
                <w:sz w:val="20"/>
                <w:szCs w:val="20"/>
              </w:rPr>
            </w:pPr>
          </w:p>
        </w:tc>
      </w:tr>
      <w:tr w:rsidR="004259F7" w:rsidRPr="00C4754B" w14:paraId="4C133F20" w14:textId="77777777" w:rsidTr="007222E0">
        <w:tc>
          <w:tcPr>
            <w:tcW w:w="1642" w:type="dxa"/>
            <w:vAlign w:val="center"/>
          </w:tcPr>
          <w:p w14:paraId="5794AF78" w14:textId="77777777" w:rsidR="004259F7" w:rsidRPr="00C4754B" w:rsidRDefault="004259F7" w:rsidP="00146057">
            <w:pPr>
              <w:spacing w:line="360" w:lineRule="auto"/>
              <w:jc w:val="center"/>
              <w:rPr>
                <w:sz w:val="20"/>
                <w:szCs w:val="20"/>
              </w:rPr>
            </w:pPr>
            <w:r w:rsidRPr="00C4754B">
              <w:rPr>
                <w:color w:val="000000"/>
                <w:sz w:val="20"/>
                <w:szCs w:val="20"/>
                <w:lang w:eastAsia="es-CO"/>
              </w:rPr>
              <w:t>Masculino</w:t>
            </w:r>
          </w:p>
        </w:tc>
        <w:tc>
          <w:tcPr>
            <w:tcW w:w="1547" w:type="dxa"/>
            <w:vAlign w:val="center"/>
          </w:tcPr>
          <w:p w14:paraId="7E1C60C9" w14:textId="77777777" w:rsidR="004259F7" w:rsidRPr="00C4754B" w:rsidRDefault="004259F7" w:rsidP="00146057">
            <w:pPr>
              <w:spacing w:line="360" w:lineRule="auto"/>
              <w:jc w:val="center"/>
              <w:rPr>
                <w:sz w:val="20"/>
                <w:szCs w:val="20"/>
              </w:rPr>
            </w:pPr>
            <w:r w:rsidRPr="00C4754B">
              <w:rPr>
                <w:color w:val="000000"/>
                <w:sz w:val="20"/>
                <w:szCs w:val="20"/>
                <w:lang w:eastAsia="es-CO"/>
              </w:rPr>
              <w:t>203 (58.17)</w:t>
            </w:r>
          </w:p>
        </w:tc>
        <w:tc>
          <w:tcPr>
            <w:tcW w:w="1541" w:type="dxa"/>
            <w:vAlign w:val="center"/>
          </w:tcPr>
          <w:p w14:paraId="21BA0931" w14:textId="77777777" w:rsidR="004259F7" w:rsidRPr="00C4754B" w:rsidRDefault="004259F7" w:rsidP="00146057">
            <w:pPr>
              <w:spacing w:line="360" w:lineRule="auto"/>
              <w:jc w:val="center"/>
              <w:rPr>
                <w:sz w:val="20"/>
                <w:szCs w:val="20"/>
              </w:rPr>
            </w:pPr>
            <w:r w:rsidRPr="00C4754B">
              <w:rPr>
                <w:color w:val="000000"/>
                <w:sz w:val="20"/>
                <w:szCs w:val="20"/>
                <w:lang w:eastAsia="es-CO"/>
              </w:rPr>
              <w:t>58 (16.62)</w:t>
            </w:r>
          </w:p>
        </w:tc>
        <w:tc>
          <w:tcPr>
            <w:tcW w:w="1541" w:type="dxa"/>
            <w:vAlign w:val="center"/>
          </w:tcPr>
          <w:p w14:paraId="78FF4E2D" w14:textId="77777777" w:rsidR="004259F7" w:rsidRPr="00C4754B" w:rsidRDefault="004259F7" w:rsidP="00146057">
            <w:pPr>
              <w:spacing w:line="360" w:lineRule="auto"/>
              <w:jc w:val="center"/>
              <w:rPr>
                <w:sz w:val="20"/>
                <w:szCs w:val="20"/>
              </w:rPr>
            </w:pPr>
            <w:r w:rsidRPr="00C4754B">
              <w:rPr>
                <w:color w:val="000000"/>
                <w:sz w:val="20"/>
                <w:szCs w:val="20"/>
                <w:lang w:eastAsia="es-CO"/>
              </w:rPr>
              <w:t>42 (12.03)</w:t>
            </w:r>
          </w:p>
        </w:tc>
        <w:tc>
          <w:tcPr>
            <w:tcW w:w="1542" w:type="dxa"/>
            <w:vAlign w:val="center"/>
          </w:tcPr>
          <w:p w14:paraId="75670915" w14:textId="77777777" w:rsidR="004259F7" w:rsidRPr="00C4754B" w:rsidRDefault="004259F7" w:rsidP="00146057">
            <w:pPr>
              <w:spacing w:line="360" w:lineRule="auto"/>
              <w:jc w:val="center"/>
              <w:rPr>
                <w:sz w:val="20"/>
                <w:szCs w:val="20"/>
              </w:rPr>
            </w:pPr>
            <w:r w:rsidRPr="00C4754B">
              <w:rPr>
                <w:color w:val="000000"/>
                <w:sz w:val="20"/>
                <w:szCs w:val="20"/>
                <w:lang w:eastAsia="es-CO"/>
              </w:rPr>
              <w:t>46 (13.18)</w:t>
            </w:r>
          </w:p>
        </w:tc>
        <w:tc>
          <w:tcPr>
            <w:tcW w:w="1537" w:type="dxa"/>
            <w:vAlign w:val="center"/>
          </w:tcPr>
          <w:p w14:paraId="0CD46AD6" w14:textId="77777777" w:rsidR="004259F7" w:rsidRPr="00C4754B" w:rsidRDefault="004259F7" w:rsidP="00146057">
            <w:pPr>
              <w:spacing w:line="360" w:lineRule="auto"/>
              <w:jc w:val="center"/>
              <w:rPr>
                <w:sz w:val="20"/>
                <w:szCs w:val="20"/>
              </w:rPr>
            </w:pPr>
            <w:r w:rsidRPr="00C4754B">
              <w:rPr>
                <w:color w:val="000000"/>
                <w:sz w:val="20"/>
                <w:szCs w:val="20"/>
                <w:lang w:eastAsia="es-CO"/>
              </w:rPr>
              <w:t>349</w:t>
            </w:r>
          </w:p>
        </w:tc>
      </w:tr>
      <w:tr w:rsidR="004259F7" w:rsidRPr="00C4754B" w14:paraId="5BFA8272" w14:textId="77777777" w:rsidTr="007222E0">
        <w:tc>
          <w:tcPr>
            <w:tcW w:w="1642" w:type="dxa"/>
            <w:tcBorders>
              <w:bottom w:val="single" w:sz="4" w:space="0" w:color="auto"/>
            </w:tcBorders>
            <w:vAlign w:val="center"/>
          </w:tcPr>
          <w:p w14:paraId="19698EFC" w14:textId="77777777" w:rsidR="004259F7" w:rsidRPr="00C4754B" w:rsidRDefault="004259F7" w:rsidP="00146057">
            <w:pPr>
              <w:spacing w:line="360" w:lineRule="auto"/>
              <w:jc w:val="center"/>
              <w:rPr>
                <w:sz w:val="20"/>
                <w:szCs w:val="20"/>
              </w:rPr>
            </w:pPr>
            <w:r w:rsidRPr="00C4754B">
              <w:rPr>
                <w:color w:val="000000"/>
                <w:sz w:val="20"/>
                <w:szCs w:val="20"/>
                <w:lang w:eastAsia="es-CO"/>
              </w:rPr>
              <w:t>Femenino</w:t>
            </w:r>
          </w:p>
        </w:tc>
        <w:tc>
          <w:tcPr>
            <w:tcW w:w="1547" w:type="dxa"/>
            <w:tcBorders>
              <w:bottom w:val="single" w:sz="4" w:space="0" w:color="auto"/>
            </w:tcBorders>
            <w:vAlign w:val="center"/>
          </w:tcPr>
          <w:p w14:paraId="019F23A8" w14:textId="77777777" w:rsidR="004259F7" w:rsidRPr="00C4754B" w:rsidRDefault="004259F7" w:rsidP="00146057">
            <w:pPr>
              <w:spacing w:line="360" w:lineRule="auto"/>
              <w:jc w:val="center"/>
              <w:rPr>
                <w:sz w:val="20"/>
                <w:szCs w:val="20"/>
              </w:rPr>
            </w:pPr>
            <w:r w:rsidRPr="00C4754B">
              <w:rPr>
                <w:color w:val="000000"/>
                <w:sz w:val="20"/>
                <w:szCs w:val="20"/>
                <w:lang w:eastAsia="es-CO"/>
              </w:rPr>
              <w:t>442 (49.17)</w:t>
            </w:r>
          </w:p>
        </w:tc>
        <w:tc>
          <w:tcPr>
            <w:tcW w:w="1541" w:type="dxa"/>
            <w:tcBorders>
              <w:bottom w:val="single" w:sz="4" w:space="0" w:color="auto"/>
            </w:tcBorders>
            <w:vAlign w:val="center"/>
          </w:tcPr>
          <w:p w14:paraId="512789CB" w14:textId="77777777" w:rsidR="004259F7" w:rsidRPr="00C4754B" w:rsidRDefault="004259F7" w:rsidP="00146057">
            <w:pPr>
              <w:spacing w:line="360" w:lineRule="auto"/>
              <w:jc w:val="center"/>
              <w:rPr>
                <w:sz w:val="20"/>
                <w:szCs w:val="20"/>
              </w:rPr>
            </w:pPr>
            <w:r w:rsidRPr="00C4754B">
              <w:rPr>
                <w:color w:val="000000"/>
                <w:sz w:val="20"/>
                <w:szCs w:val="20"/>
                <w:lang w:eastAsia="es-CO"/>
              </w:rPr>
              <w:t>194 (21.58)</w:t>
            </w:r>
          </w:p>
        </w:tc>
        <w:tc>
          <w:tcPr>
            <w:tcW w:w="1541" w:type="dxa"/>
            <w:tcBorders>
              <w:bottom w:val="single" w:sz="4" w:space="0" w:color="auto"/>
            </w:tcBorders>
            <w:vAlign w:val="center"/>
          </w:tcPr>
          <w:p w14:paraId="74DE1F90" w14:textId="77777777" w:rsidR="004259F7" w:rsidRPr="00C4754B" w:rsidRDefault="004259F7" w:rsidP="00146057">
            <w:pPr>
              <w:spacing w:line="360" w:lineRule="auto"/>
              <w:jc w:val="center"/>
              <w:rPr>
                <w:sz w:val="20"/>
                <w:szCs w:val="20"/>
              </w:rPr>
            </w:pPr>
            <w:r w:rsidRPr="00C4754B">
              <w:rPr>
                <w:color w:val="000000"/>
                <w:sz w:val="20"/>
                <w:szCs w:val="20"/>
                <w:lang w:eastAsia="es-CO"/>
              </w:rPr>
              <w:t>131 (14.57)</w:t>
            </w:r>
          </w:p>
        </w:tc>
        <w:tc>
          <w:tcPr>
            <w:tcW w:w="1542" w:type="dxa"/>
            <w:tcBorders>
              <w:bottom w:val="single" w:sz="4" w:space="0" w:color="auto"/>
            </w:tcBorders>
            <w:vAlign w:val="center"/>
          </w:tcPr>
          <w:p w14:paraId="086DD56C" w14:textId="77777777" w:rsidR="004259F7" w:rsidRPr="00C4754B" w:rsidRDefault="004259F7" w:rsidP="00146057">
            <w:pPr>
              <w:spacing w:line="360" w:lineRule="auto"/>
              <w:jc w:val="center"/>
              <w:rPr>
                <w:sz w:val="20"/>
                <w:szCs w:val="20"/>
              </w:rPr>
            </w:pPr>
            <w:r w:rsidRPr="00C4754B">
              <w:rPr>
                <w:color w:val="000000"/>
                <w:sz w:val="20"/>
                <w:szCs w:val="20"/>
                <w:lang w:eastAsia="es-CO"/>
              </w:rPr>
              <w:t>132 (14.68)</w:t>
            </w:r>
          </w:p>
        </w:tc>
        <w:tc>
          <w:tcPr>
            <w:tcW w:w="1537" w:type="dxa"/>
            <w:tcBorders>
              <w:bottom w:val="single" w:sz="4" w:space="0" w:color="auto"/>
            </w:tcBorders>
            <w:vAlign w:val="center"/>
          </w:tcPr>
          <w:p w14:paraId="78A13851" w14:textId="77777777" w:rsidR="004259F7" w:rsidRPr="00C4754B" w:rsidRDefault="004259F7" w:rsidP="00146057">
            <w:pPr>
              <w:spacing w:line="360" w:lineRule="auto"/>
              <w:jc w:val="center"/>
              <w:rPr>
                <w:sz w:val="20"/>
                <w:szCs w:val="20"/>
              </w:rPr>
            </w:pPr>
            <w:r w:rsidRPr="00C4754B">
              <w:rPr>
                <w:color w:val="000000"/>
                <w:sz w:val="20"/>
                <w:szCs w:val="20"/>
                <w:lang w:eastAsia="es-CO"/>
              </w:rPr>
              <w:t>899</w:t>
            </w:r>
          </w:p>
        </w:tc>
      </w:tr>
      <w:tr w:rsidR="004259F7" w:rsidRPr="00C4754B" w14:paraId="6FDEF8EC" w14:textId="77777777" w:rsidTr="007222E0">
        <w:tc>
          <w:tcPr>
            <w:tcW w:w="1642" w:type="dxa"/>
            <w:tcBorders>
              <w:top w:val="single" w:sz="4" w:space="0" w:color="auto"/>
            </w:tcBorders>
            <w:vAlign w:val="center"/>
          </w:tcPr>
          <w:p w14:paraId="346B358B" w14:textId="77777777" w:rsidR="004259F7" w:rsidRPr="00C4754B" w:rsidRDefault="004259F7" w:rsidP="00146057">
            <w:pPr>
              <w:spacing w:line="360" w:lineRule="auto"/>
              <w:jc w:val="center"/>
              <w:rPr>
                <w:sz w:val="20"/>
                <w:szCs w:val="20"/>
              </w:rPr>
            </w:pPr>
            <w:r w:rsidRPr="00C4754B">
              <w:rPr>
                <w:b/>
                <w:bCs/>
                <w:i/>
                <w:iCs/>
                <w:color w:val="000000"/>
                <w:sz w:val="20"/>
                <w:szCs w:val="20"/>
                <w:lang w:eastAsia="es-CO"/>
              </w:rPr>
              <w:t>Edad</w:t>
            </w:r>
          </w:p>
        </w:tc>
        <w:tc>
          <w:tcPr>
            <w:tcW w:w="1547" w:type="dxa"/>
            <w:tcBorders>
              <w:top w:val="single" w:sz="4" w:space="0" w:color="auto"/>
            </w:tcBorders>
            <w:vAlign w:val="center"/>
          </w:tcPr>
          <w:p w14:paraId="0FF1DF14" w14:textId="77777777" w:rsidR="004259F7" w:rsidRPr="00C4754B" w:rsidRDefault="004259F7" w:rsidP="00146057">
            <w:pPr>
              <w:spacing w:line="360" w:lineRule="auto"/>
              <w:jc w:val="center"/>
              <w:rPr>
                <w:sz w:val="20"/>
                <w:szCs w:val="20"/>
              </w:rPr>
            </w:pPr>
          </w:p>
        </w:tc>
        <w:tc>
          <w:tcPr>
            <w:tcW w:w="1541" w:type="dxa"/>
            <w:tcBorders>
              <w:top w:val="single" w:sz="4" w:space="0" w:color="auto"/>
            </w:tcBorders>
            <w:vAlign w:val="center"/>
          </w:tcPr>
          <w:p w14:paraId="4D07C3FA" w14:textId="77777777" w:rsidR="004259F7" w:rsidRPr="00C4754B" w:rsidRDefault="004259F7" w:rsidP="00146057">
            <w:pPr>
              <w:spacing w:line="360" w:lineRule="auto"/>
              <w:jc w:val="center"/>
              <w:rPr>
                <w:sz w:val="20"/>
                <w:szCs w:val="20"/>
              </w:rPr>
            </w:pPr>
          </w:p>
        </w:tc>
        <w:tc>
          <w:tcPr>
            <w:tcW w:w="1541" w:type="dxa"/>
            <w:tcBorders>
              <w:top w:val="single" w:sz="4" w:space="0" w:color="auto"/>
            </w:tcBorders>
            <w:vAlign w:val="center"/>
          </w:tcPr>
          <w:p w14:paraId="3DF63320" w14:textId="77777777" w:rsidR="004259F7" w:rsidRPr="00C4754B" w:rsidRDefault="004259F7" w:rsidP="00146057">
            <w:pPr>
              <w:spacing w:line="360" w:lineRule="auto"/>
              <w:jc w:val="center"/>
              <w:rPr>
                <w:sz w:val="20"/>
                <w:szCs w:val="20"/>
              </w:rPr>
            </w:pPr>
          </w:p>
        </w:tc>
        <w:tc>
          <w:tcPr>
            <w:tcW w:w="1542" w:type="dxa"/>
            <w:tcBorders>
              <w:top w:val="single" w:sz="4" w:space="0" w:color="auto"/>
            </w:tcBorders>
            <w:vAlign w:val="center"/>
          </w:tcPr>
          <w:p w14:paraId="29141C48" w14:textId="77777777" w:rsidR="004259F7" w:rsidRPr="00C4754B" w:rsidRDefault="004259F7" w:rsidP="00146057">
            <w:pPr>
              <w:spacing w:line="360" w:lineRule="auto"/>
              <w:jc w:val="center"/>
              <w:rPr>
                <w:sz w:val="20"/>
                <w:szCs w:val="20"/>
              </w:rPr>
            </w:pPr>
          </w:p>
        </w:tc>
        <w:tc>
          <w:tcPr>
            <w:tcW w:w="1537" w:type="dxa"/>
            <w:tcBorders>
              <w:top w:val="single" w:sz="4" w:space="0" w:color="auto"/>
            </w:tcBorders>
            <w:vAlign w:val="center"/>
          </w:tcPr>
          <w:p w14:paraId="038DBED7" w14:textId="77777777" w:rsidR="004259F7" w:rsidRPr="00C4754B" w:rsidRDefault="004259F7" w:rsidP="00146057">
            <w:pPr>
              <w:spacing w:line="360" w:lineRule="auto"/>
              <w:jc w:val="center"/>
              <w:rPr>
                <w:sz w:val="20"/>
                <w:szCs w:val="20"/>
              </w:rPr>
            </w:pPr>
          </w:p>
        </w:tc>
      </w:tr>
      <w:tr w:rsidR="004259F7" w:rsidRPr="00C4754B" w14:paraId="37472C18" w14:textId="77777777" w:rsidTr="007222E0">
        <w:tc>
          <w:tcPr>
            <w:tcW w:w="1642" w:type="dxa"/>
            <w:vAlign w:val="center"/>
          </w:tcPr>
          <w:p w14:paraId="58006620" w14:textId="77777777" w:rsidR="004259F7" w:rsidRPr="00C4754B" w:rsidRDefault="004259F7" w:rsidP="00146057">
            <w:pPr>
              <w:spacing w:line="360" w:lineRule="auto"/>
              <w:jc w:val="center"/>
              <w:rPr>
                <w:sz w:val="20"/>
                <w:szCs w:val="20"/>
              </w:rPr>
            </w:pPr>
            <w:r w:rsidRPr="00C4754B">
              <w:rPr>
                <w:color w:val="000000"/>
                <w:sz w:val="20"/>
                <w:szCs w:val="20"/>
                <w:lang w:eastAsia="es-CO"/>
              </w:rPr>
              <w:t>18 a 23 años</w:t>
            </w:r>
          </w:p>
        </w:tc>
        <w:tc>
          <w:tcPr>
            <w:tcW w:w="1547" w:type="dxa"/>
            <w:vAlign w:val="center"/>
          </w:tcPr>
          <w:p w14:paraId="225AC526" w14:textId="77777777" w:rsidR="004259F7" w:rsidRPr="00C4754B" w:rsidRDefault="004259F7" w:rsidP="00146057">
            <w:pPr>
              <w:spacing w:line="360" w:lineRule="auto"/>
              <w:jc w:val="center"/>
              <w:rPr>
                <w:sz w:val="20"/>
                <w:szCs w:val="20"/>
              </w:rPr>
            </w:pPr>
            <w:r w:rsidRPr="00C4754B">
              <w:rPr>
                <w:color w:val="000000"/>
                <w:sz w:val="20"/>
                <w:szCs w:val="20"/>
                <w:lang w:eastAsia="es-CO"/>
              </w:rPr>
              <w:t>410 (48.29)</w:t>
            </w:r>
          </w:p>
        </w:tc>
        <w:tc>
          <w:tcPr>
            <w:tcW w:w="1541" w:type="dxa"/>
            <w:vAlign w:val="center"/>
          </w:tcPr>
          <w:p w14:paraId="0F4A0F62" w14:textId="77777777" w:rsidR="004259F7" w:rsidRPr="00C4754B" w:rsidRDefault="004259F7" w:rsidP="00146057">
            <w:pPr>
              <w:spacing w:line="360" w:lineRule="auto"/>
              <w:jc w:val="center"/>
              <w:rPr>
                <w:sz w:val="20"/>
                <w:szCs w:val="20"/>
              </w:rPr>
            </w:pPr>
            <w:r w:rsidRPr="00C4754B">
              <w:rPr>
                <w:color w:val="000000"/>
                <w:sz w:val="20"/>
                <w:szCs w:val="20"/>
                <w:lang w:eastAsia="es-CO"/>
              </w:rPr>
              <w:t>175 (20.61)</w:t>
            </w:r>
          </w:p>
        </w:tc>
        <w:tc>
          <w:tcPr>
            <w:tcW w:w="1541" w:type="dxa"/>
            <w:vAlign w:val="center"/>
          </w:tcPr>
          <w:p w14:paraId="273CEE81" w14:textId="77777777" w:rsidR="004259F7" w:rsidRPr="00C4754B" w:rsidRDefault="004259F7" w:rsidP="00146057">
            <w:pPr>
              <w:spacing w:line="360" w:lineRule="auto"/>
              <w:jc w:val="center"/>
              <w:rPr>
                <w:sz w:val="20"/>
                <w:szCs w:val="20"/>
              </w:rPr>
            </w:pPr>
            <w:r w:rsidRPr="00C4754B">
              <w:rPr>
                <w:color w:val="000000"/>
                <w:sz w:val="20"/>
                <w:szCs w:val="20"/>
                <w:lang w:eastAsia="es-CO"/>
              </w:rPr>
              <w:t>125 (14.72)</w:t>
            </w:r>
          </w:p>
        </w:tc>
        <w:tc>
          <w:tcPr>
            <w:tcW w:w="1542" w:type="dxa"/>
            <w:vAlign w:val="center"/>
          </w:tcPr>
          <w:p w14:paraId="6796A4C6" w14:textId="77777777" w:rsidR="004259F7" w:rsidRPr="00C4754B" w:rsidRDefault="004259F7" w:rsidP="00146057">
            <w:pPr>
              <w:spacing w:line="360" w:lineRule="auto"/>
              <w:jc w:val="center"/>
              <w:rPr>
                <w:sz w:val="20"/>
                <w:szCs w:val="20"/>
              </w:rPr>
            </w:pPr>
            <w:r w:rsidRPr="00C4754B">
              <w:rPr>
                <w:color w:val="000000"/>
                <w:sz w:val="20"/>
                <w:szCs w:val="20"/>
                <w:lang w:eastAsia="es-CO"/>
              </w:rPr>
              <w:t>139 (16.37)</w:t>
            </w:r>
          </w:p>
        </w:tc>
        <w:tc>
          <w:tcPr>
            <w:tcW w:w="1537" w:type="dxa"/>
            <w:vAlign w:val="center"/>
          </w:tcPr>
          <w:p w14:paraId="193C3EF0" w14:textId="77777777" w:rsidR="004259F7" w:rsidRPr="00C4754B" w:rsidRDefault="004259F7" w:rsidP="00146057">
            <w:pPr>
              <w:spacing w:line="360" w:lineRule="auto"/>
              <w:jc w:val="center"/>
              <w:rPr>
                <w:sz w:val="20"/>
                <w:szCs w:val="20"/>
              </w:rPr>
            </w:pPr>
            <w:r w:rsidRPr="00C4754B">
              <w:rPr>
                <w:color w:val="000000"/>
                <w:sz w:val="20"/>
                <w:szCs w:val="20"/>
                <w:lang w:eastAsia="es-CO"/>
              </w:rPr>
              <w:t>849</w:t>
            </w:r>
          </w:p>
        </w:tc>
      </w:tr>
      <w:tr w:rsidR="004259F7" w:rsidRPr="00C4754B" w14:paraId="070F6D0C" w14:textId="77777777" w:rsidTr="007222E0">
        <w:tc>
          <w:tcPr>
            <w:tcW w:w="1642" w:type="dxa"/>
            <w:vAlign w:val="center"/>
          </w:tcPr>
          <w:p w14:paraId="40736352" w14:textId="77777777" w:rsidR="004259F7" w:rsidRPr="00C4754B" w:rsidRDefault="004259F7" w:rsidP="00146057">
            <w:pPr>
              <w:spacing w:line="360" w:lineRule="auto"/>
              <w:jc w:val="center"/>
              <w:rPr>
                <w:sz w:val="20"/>
                <w:szCs w:val="20"/>
              </w:rPr>
            </w:pPr>
            <w:r w:rsidRPr="00C4754B">
              <w:rPr>
                <w:color w:val="000000"/>
                <w:sz w:val="20"/>
                <w:szCs w:val="20"/>
                <w:lang w:eastAsia="es-CO"/>
              </w:rPr>
              <w:t>24 - 29 años</w:t>
            </w:r>
          </w:p>
        </w:tc>
        <w:tc>
          <w:tcPr>
            <w:tcW w:w="1547" w:type="dxa"/>
            <w:vAlign w:val="center"/>
          </w:tcPr>
          <w:p w14:paraId="25B60906" w14:textId="77777777" w:rsidR="004259F7" w:rsidRPr="00C4754B" w:rsidRDefault="004259F7" w:rsidP="00146057">
            <w:pPr>
              <w:spacing w:line="360" w:lineRule="auto"/>
              <w:jc w:val="center"/>
              <w:rPr>
                <w:sz w:val="20"/>
                <w:szCs w:val="20"/>
              </w:rPr>
            </w:pPr>
            <w:r w:rsidRPr="00C4754B">
              <w:rPr>
                <w:color w:val="000000"/>
                <w:sz w:val="20"/>
                <w:szCs w:val="20"/>
                <w:lang w:eastAsia="es-CO"/>
              </w:rPr>
              <w:t>124 (57.67)</w:t>
            </w:r>
          </w:p>
        </w:tc>
        <w:tc>
          <w:tcPr>
            <w:tcW w:w="1541" w:type="dxa"/>
            <w:vAlign w:val="center"/>
          </w:tcPr>
          <w:p w14:paraId="5384E28D" w14:textId="77777777" w:rsidR="004259F7" w:rsidRPr="00C4754B" w:rsidRDefault="004259F7" w:rsidP="00146057">
            <w:pPr>
              <w:spacing w:line="360" w:lineRule="auto"/>
              <w:jc w:val="center"/>
              <w:rPr>
                <w:sz w:val="20"/>
                <w:szCs w:val="20"/>
              </w:rPr>
            </w:pPr>
            <w:r w:rsidRPr="00C4754B">
              <w:rPr>
                <w:color w:val="000000"/>
                <w:sz w:val="20"/>
                <w:szCs w:val="20"/>
                <w:lang w:eastAsia="es-CO"/>
              </w:rPr>
              <w:t>40 (18.6)</w:t>
            </w:r>
          </w:p>
        </w:tc>
        <w:tc>
          <w:tcPr>
            <w:tcW w:w="1541" w:type="dxa"/>
            <w:vAlign w:val="center"/>
          </w:tcPr>
          <w:p w14:paraId="2BF41DFB" w14:textId="77777777" w:rsidR="004259F7" w:rsidRPr="00C4754B" w:rsidRDefault="004259F7" w:rsidP="00146057">
            <w:pPr>
              <w:spacing w:line="360" w:lineRule="auto"/>
              <w:jc w:val="center"/>
              <w:rPr>
                <w:sz w:val="20"/>
                <w:szCs w:val="20"/>
              </w:rPr>
            </w:pPr>
            <w:r w:rsidRPr="00C4754B">
              <w:rPr>
                <w:color w:val="000000"/>
                <w:sz w:val="20"/>
                <w:szCs w:val="20"/>
                <w:lang w:eastAsia="es-CO"/>
              </w:rPr>
              <w:t>30 (13.95)</w:t>
            </w:r>
          </w:p>
        </w:tc>
        <w:tc>
          <w:tcPr>
            <w:tcW w:w="1542" w:type="dxa"/>
            <w:vAlign w:val="center"/>
          </w:tcPr>
          <w:p w14:paraId="4F2EE918" w14:textId="77777777" w:rsidR="004259F7" w:rsidRPr="00C4754B" w:rsidRDefault="004259F7" w:rsidP="00146057">
            <w:pPr>
              <w:spacing w:line="360" w:lineRule="auto"/>
              <w:jc w:val="center"/>
              <w:rPr>
                <w:sz w:val="20"/>
                <w:szCs w:val="20"/>
              </w:rPr>
            </w:pPr>
            <w:r w:rsidRPr="00C4754B">
              <w:rPr>
                <w:color w:val="000000"/>
                <w:sz w:val="20"/>
                <w:szCs w:val="20"/>
                <w:lang w:eastAsia="es-CO"/>
              </w:rPr>
              <w:t>21 (9.77)</w:t>
            </w:r>
          </w:p>
        </w:tc>
        <w:tc>
          <w:tcPr>
            <w:tcW w:w="1537" w:type="dxa"/>
            <w:vAlign w:val="center"/>
          </w:tcPr>
          <w:p w14:paraId="55B11F6D" w14:textId="77777777" w:rsidR="004259F7" w:rsidRPr="00C4754B" w:rsidRDefault="004259F7" w:rsidP="00146057">
            <w:pPr>
              <w:spacing w:line="360" w:lineRule="auto"/>
              <w:jc w:val="center"/>
              <w:rPr>
                <w:sz w:val="20"/>
                <w:szCs w:val="20"/>
              </w:rPr>
            </w:pPr>
            <w:r w:rsidRPr="00C4754B">
              <w:rPr>
                <w:color w:val="000000"/>
                <w:sz w:val="20"/>
                <w:szCs w:val="20"/>
                <w:lang w:eastAsia="es-CO"/>
              </w:rPr>
              <w:t>215</w:t>
            </w:r>
          </w:p>
        </w:tc>
      </w:tr>
      <w:tr w:rsidR="004259F7" w:rsidRPr="00C4754B" w14:paraId="44BD5580" w14:textId="77777777" w:rsidTr="007222E0">
        <w:tc>
          <w:tcPr>
            <w:tcW w:w="1642" w:type="dxa"/>
            <w:vAlign w:val="center"/>
          </w:tcPr>
          <w:p w14:paraId="75D70DAB" w14:textId="77777777" w:rsidR="004259F7" w:rsidRPr="00C4754B" w:rsidRDefault="004259F7" w:rsidP="00146057">
            <w:pPr>
              <w:spacing w:line="360" w:lineRule="auto"/>
              <w:jc w:val="center"/>
              <w:rPr>
                <w:sz w:val="20"/>
                <w:szCs w:val="20"/>
              </w:rPr>
            </w:pPr>
            <w:r w:rsidRPr="00C4754B">
              <w:rPr>
                <w:color w:val="000000"/>
                <w:sz w:val="20"/>
                <w:szCs w:val="20"/>
                <w:lang w:eastAsia="es-CO"/>
              </w:rPr>
              <w:t>30 - 39 años</w:t>
            </w:r>
          </w:p>
        </w:tc>
        <w:tc>
          <w:tcPr>
            <w:tcW w:w="1547" w:type="dxa"/>
            <w:vAlign w:val="center"/>
          </w:tcPr>
          <w:p w14:paraId="56344EAF" w14:textId="77777777" w:rsidR="004259F7" w:rsidRPr="00C4754B" w:rsidRDefault="004259F7" w:rsidP="00146057">
            <w:pPr>
              <w:spacing w:line="360" w:lineRule="auto"/>
              <w:jc w:val="center"/>
              <w:rPr>
                <w:sz w:val="20"/>
                <w:szCs w:val="20"/>
              </w:rPr>
            </w:pPr>
            <w:r w:rsidRPr="00C4754B">
              <w:rPr>
                <w:color w:val="000000"/>
                <w:sz w:val="20"/>
                <w:szCs w:val="20"/>
                <w:lang w:eastAsia="es-CO"/>
              </w:rPr>
              <w:t>63 (60.58)</w:t>
            </w:r>
          </w:p>
        </w:tc>
        <w:tc>
          <w:tcPr>
            <w:tcW w:w="1541" w:type="dxa"/>
            <w:vAlign w:val="center"/>
          </w:tcPr>
          <w:p w14:paraId="2FBB6944" w14:textId="77777777" w:rsidR="004259F7" w:rsidRPr="00C4754B" w:rsidRDefault="004259F7" w:rsidP="00146057">
            <w:pPr>
              <w:spacing w:line="360" w:lineRule="auto"/>
              <w:jc w:val="center"/>
              <w:rPr>
                <w:sz w:val="20"/>
                <w:szCs w:val="20"/>
              </w:rPr>
            </w:pPr>
            <w:r w:rsidRPr="00C4754B">
              <w:rPr>
                <w:color w:val="000000"/>
                <w:sz w:val="20"/>
                <w:szCs w:val="20"/>
                <w:lang w:eastAsia="es-CO"/>
              </w:rPr>
              <w:t>19 (18.27)</w:t>
            </w:r>
          </w:p>
        </w:tc>
        <w:tc>
          <w:tcPr>
            <w:tcW w:w="1541" w:type="dxa"/>
            <w:vAlign w:val="center"/>
          </w:tcPr>
          <w:p w14:paraId="43C21970" w14:textId="77777777" w:rsidR="004259F7" w:rsidRPr="00C4754B" w:rsidRDefault="004259F7" w:rsidP="00146057">
            <w:pPr>
              <w:spacing w:line="360" w:lineRule="auto"/>
              <w:jc w:val="center"/>
              <w:rPr>
                <w:sz w:val="20"/>
                <w:szCs w:val="20"/>
              </w:rPr>
            </w:pPr>
            <w:r w:rsidRPr="00C4754B">
              <w:rPr>
                <w:color w:val="000000"/>
                <w:sz w:val="20"/>
                <w:szCs w:val="20"/>
                <w:lang w:eastAsia="es-CO"/>
              </w:rPr>
              <w:t>9 (8.65)</w:t>
            </w:r>
          </w:p>
        </w:tc>
        <w:tc>
          <w:tcPr>
            <w:tcW w:w="1542" w:type="dxa"/>
            <w:vAlign w:val="center"/>
          </w:tcPr>
          <w:p w14:paraId="0856BF53" w14:textId="77777777" w:rsidR="004259F7" w:rsidRPr="00C4754B" w:rsidRDefault="004259F7" w:rsidP="00146057">
            <w:pPr>
              <w:spacing w:line="360" w:lineRule="auto"/>
              <w:jc w:val="center"/>
              <w:rPr>
                <w:sz w:val="20"/>
                <w:szCs w:val="20"/>
              </w:rPr>
            </w:pPr>
            <w:r w:rsidRPr="00C4754B">
              <w:rPr>
                <w:color w:val="000000"/>
                <w:sz w:val="20"/>
                <w:szCs w:val="20"/>
                <w:lang w:eastAsia="es-CO"/>
              </w:rPr>
              <w:t>13 (12.5)</w:t>
            </w:r>
          </w:p>
        </w:tc>
        <w:tc>
          <w:tcPr>
            <w:tcW w:w="1537" w:type="dxa"/>
            <w:vAlign w:val="center"/>
          </w:tcPr>
          <w:p w14:paraId="02F67A45" w14:textId="77777777" w:rsidR="004259F7" w:rsidRPr="00C4754B" w:rsidRDefault="004259F7" w:rsidP="00146057">
            <w:pPr>
              <w:spacing w:line="360" w:lineRule="auto"/>
              <w:jc w:val="center"/>
              <w:rPr>
                <w:sz w:val="20"/>
                <w:szCs w:val="20"/>
              </w:rPr>
            </w:pPr>
            <w:r w:rsidRPr="00C4754B">
              <w:rPr>
                <w:color w:val="000000"/>
                <w:sz w:val="20"/>
                <w:szCs w:val="20"/>
                <w:lang w:eastAsia="es-CO"/>
              </w:rPr>
              <w:t>104</w:t>
            </w:r>
          </w:p>
        </w:tc>
      </w:tr>
      <w:tr w:rsidR="004259F7" w:rsidRPr="00C4754B" w14:paraId="38686751" w14:textId="77777777" w:rsidTr="007222E0">
        <w:tc>
          <w:tcPr>
            <w:tcW w:w="1642" w:type="dxa"/>
            <w:vAlign w:val="center"/>
          </w:tcPr>
          <w:p w14:paraId="2E85DE54" w14:textId="77777777" w:rsidR="004259F7" w:rsidRPr="00C4754B" w:rsidRDefault="004259F7" w:rsidP="00146057">
            <w:pPr>
              <w:spacing w:line="360" w:lineRule="auto"/>
              <w:jc w:val="center"/>
              <w:rPr>
                <w:sz w:val="20"/>
                <w:szCs w:val="20"/>
              </w:rPr>
            </w:pPr>
            <w:r w:rsidRPr="00C4754B">
              <w:rPr>
                <w:color w:val="000000"/>
                <w:sz w:val="20"/>
                <w:szCs w:val="20"/>
                <w:lang w:eastAsia="es-CO"/>
              </w:rPr>
              <w:t>40 - 49 años</w:t>
            </w:r>
          </w:p>
        </w:tc>
        <w:tc>
          <w:tcPr>
            <w:tcW w:w="1547" w:type="dxa"/>
            <w:vAlign w:val="center"/>
          </w:tcPr>
          <w:p w14:paraId="60AF0A4A" w14:textId="77777777" w:rsidR="004259F7" w:rsidRPr="00C4754B" w:rsidRDefault="004259F7" w:rsidP="00146057">
            <w:pPr>
              <w:spacing w:line="360" w:lineRule="auto"/>
              <w:jc w:val="center"/>
              <w:rPr>
                <w:sz w:val="20"/>
                <w:szCs w:val="20"/>
              </w:rPr>
            </w:pPr>
            <w:r w:rsidRPr="00C4754B">
              <w:rPr>
                <w:color w:val="000000"/>
                <w:sz w:val="20"/>
                <w:szCs w:val="20"/>
                <w:lang w:eastAsia="es-CO"/>
              </w:rPr>
              <w:t>25 (59.52)</w:t>
            </w:r>
          </w:p>
        </w:tc>
        <w:tc>
          <w:tcPr>
            <w:tcW w:w="1541" w:type="dxa"/>
            <w:vAlign w:val="center"/>
          </w:tcPr>
          <w:p w14:paraId="362AA78E" w14:textId="77777777" w:rsidR="004259F7" w:rsidRPr="00C4754B" w:rsidRDefault="004259F7" w:rsidP="00146057">
            <w:pPr>
              <w:spacing w:line="360" w:lineRule="auto"/>
              <w:jc w:val="center"/>
              <w:rPr>
                <w:sz w:val="20"/>
                <w:szCs w:val="20"/>
              </w:rPr>
            </w:pPr>
            <w:r w:rsidRPr="00C4754B">
              <w:rPr>
                <w:color w:val="000000"/>
                <w:sz w:val="20"/>
                <w:szCs w:val="20"/>
                <w:lang w:eastAsia="es-CO"/>
              </w:rPr>
              <w:t>6 (14.29)</w:t>
            </w:r>
          </w:p>
        </w:tc>
        <w:tc>
          <w:tcPr>
            <w:tcW w:w="1541" w:type="dxa"/>
            <w:vAlign w:val="center"/>
          </w:tcPr>
          <w:p w14:paraId="1D6AB0EE" w14:textId="77777777" w:rsidR="004259F7" w:rsidRPr="00C4754B" w:rsidRDefault="004259F7" w:rsidP="00146057">
            <w:pPr>
              <w:spacing w:line="360" w:lineRule="auto"/>
              <w:jc w:val="center"/>
              <w:rPr>
                <w:sz w:val="20"/>
                <w:szCs w:val="20"/>
              </w:rPr>
            </w:pPr>
            <w:r w:rsidRPr="00C4754B">
              <w:rPr>
                <w:color w:val="000000"/>
                <w:sz w:val="20"/>
                <w:szCs w:val="20"/>
                <w:lang w:eastAsia="es-CO"/>
              </w:rPr>
              <w:t>6 (14.29)</w:t>
            </w:r>
          </w:p>
        </w:tc>
        <w:tc>
          <w:tcPr>
            <w:tcW w:w="1542" w:type="dxa"/>
            <w:vAlign w:val="center"/>
          </w:tcPr>
          <w:p w14:paraId="211252BC" w14:textId="77777777" w:rsidR="004259F7" w:rsidRPr="00C4754B" w:rsidRDefault="004259F7" w:rsidP="00146057">
            <w:pPr>
              <w:spacing w:line="360" w:lineRule="auto"/>
              <w:jc w:val="center"/>
              <w:rPr>
                <w:sz w:val="20"/>
                <w:szCs w:val="20"/>
              </w:rPr>
            </w:pPr>
            <w:r w:rsidRPr="00C4754B">
              <w:rPr>
                <w:color w:val="000000"/>
                <w:sz w:val="20"/>
                <w:szCs w:val="20"/>
                <w:lang w:eastAsia="es-CO"/>
              </w:rPr>
              <w:t>5 (11.9)</w:t>
            </w:r>
          </w:p>
        </w:tc>
        <w:tc>
          <w:tcPr>
            <w:tcW w:w="1537" w:type="dxa"/>
            <w:vAlign w:val="center"/>
          </w:tcPr>
          <w:p w14:paraId="56FCB995" w14:textId="77777777" w:rsidR="004259F7" w:rsidRPr="00C4754B" w:rsidRDefault="004259F7" w:rsidP="00146057">
            <w:pPr>
              <w:spacing w:line="360" w:lineRule="auto"/>
              <w:jc w:val="center"/>
              <w:rPr>
                <w:sz w:val="20"/>
                <w:szCs w:val="20"/>
              </w:rPr>
            </w:pPr>
            <w:r w:rsidRPr="00C4754B">
              <w:rPr>
                <w:color w:val="000000"/>
                <w:sz w:val="20"/>
                <w:szCs w:val="20"/>
                <w:lang w:eastAsia="es-CO"/>
              </w:rPr>
              <w:t>42</w:t>
            </w:r>
          </w:p>
        </w:tc>
      </w:tr>
      <w:tr w:rsidR="004259F7" w:rsidRPr="00C4754B" w14:paraId="54DE6B2E" w14:textId="77777777" w:rsidTr="007222E0">
        <w:tc>
          <w:tcPr>
            <w:tcW w:w="1642" w:type="dxa"/>
            <w:vAlign w:val="center"/>
          </w:tcPr>
          <w:p w14:paraId="18504E44" w14:textId="77777777" w:rsidR="004259F7" w:rsidRPr="00C4754B" w:rsidRDefault="004259F7" w:rsidP="00146057">
            <w:pPr>
              <w:spacing w:line="360" w:lineRule="auto"/>
              <w:jc w:val="center"/>
              <w:rPr>
                <w:sz w:val="20"/>
                <w:szCs w:val="20"/>
              </w:rPr>
            </w:pPr>
            <w:r w:rsidRPr="00C4754B">
              <w:rPr>
                <w:color w:val="000000"/>
                <w:sz w:val="20"/>
                <w:szCs w:val="20"/>
                <w:lang w:eastAsia="es-CO"/>
              </w:rPr>
              <w:t>50 - 59 años</w:t>
            </w:r>
          </w:p>
        </w:tc>
        <w:tc>
          <w:tcPr>
            <w:tcW w:w="1547" w:type="dxa"/>
            <w:vAlign w:val="center"/>
          </w:tcPr>
          <w:p w14:paraId="5BD75740" w14:textId="77777777" w:rsidR="004259F7" w:rsidRPr="00C4754B" w:rsidRDefault="004259F7" w:rsidP="00146057">
            <w:pPr>
              <w:spacing w:line="360" w:lineRule="auto"/>
              <w:jc w:val="center"/>
              <w:rPr>
                <w:sz w:val="20"/>
                <w:szCs w:val="20"/>
              </w:rPr>
            </w:pPr>
            <w:r w:rsidRPr="00C4754B">
              <w:rPr>
                <w:color w:val="000000"/>
                <w:sz w:val="20"/>
                <w:szCs w:val="20"/>
                <w:lang w:eastAsia="es-CO"/>
              </w:rPr>
              <w:t>14 (58.33)</w:t>
            </w:r>
          </w:p>
        </w:tc>
        <w:tc>
          <w:tcPr>
            <w:tcW w:w="1541" w:type="dxa"/>
            <w:vAlign w:val="center"/>
          </w:tcPr>
          <w:p w14:paraId="6F3B1634" w14:textId="77777777" w:rsidR="004259F7" w:rsidRPr="00C4754B" w:rsidRDefault="004259F7" w:rsidP="00146057">
            <w:pPr>
              <w:spacing w:line="360" w:lineRule="auto"/>
              <w:jc w:val="center"/>
              <w:rPr>
                <w:sz w:val="20"/>
                <w:szCs w:val="20"/>
              </w:rPr>
            </w:pPr>
            <w:r w:rsidRPr="00C4754B">
              <w:rPr>
                <w:color w:val="000000"/>
                <w:sz w:val="20"/>
                <w:szCs w:val="20"/>
                <w:lang w:eastAsia="es-CO"/>
              </w:rPr>
              <w:t>8 (33.33)</w:t>
            </w:r>
          </w:p>
        </w:tc>
        <w:tc>
          <w:tcPr>
            <w:tcW w:w="1541" w:type="dxa"/>
            <w:vAlign w:val="center"/>
          </w:tcPr>
          <w:p w14:paraId="48CFAE91" w14:textId="77777777" w:rsidR="004259F7" w:rsidRPr="00C4754B" w:rsidRDefault="004259F7" w:rsidP="00146057">
            <w:pPr>
              <w:spacing w:line="360" w:lineRule="auto"/>
              <w:jc w:val="center"/>
              <w:rPr>
                <w:sz w:val="20"/>
                <w:szCs w:val="20"/>
              </w:rPr>
            </w:pPr>
            <w:r w:rsidRPr="00C4754B">
              <w:rPr>
                <w:color w:val="000000"/>
                <w:sz w:val="20"/>
                <w:szCs w:val="20"/>
                <w:lang w:eastAsia="es-CO"/>
              </w:rPr>
              <w:t>2 (8.33)</w:t>
            </w:r>
          </w:p>
        </w:tc>
        <w:tc>
          <w:tcPr>
            <w:tcW w:w="1542" w:type="dxa"/>
            <w:vAlign w:val="center"/>
          </w:tcPr>
          <w:p w14:paraId="6268DD3F" w14:textId="77777777" w:rsidR="004259F7" w:rsidRPr="00C4754B" w:rsidRDefault="004259F7" w:rsidP="00146057">
            <w:pPr>
              <w:spacing w:line="360" w:lineRule="auto"/>
              <w:jc w:val="center"/>
              <w:rPr>
                <w:sz w:val="20"/>
                <w:szCs w:val="20"/>
              </w:rPr>
            </w:pPr>
            <w:r w:rsidRPr="00C4754B">
              <w:rPr>
                <w:color w:val="000000"/>
                <w:sz w:val="20"/>
                <w:szCs w:val="20"/>
                <w:lang w:eastAsia="es-CO"/>
              </w:rPr>
              <w:t>0 (0)</w:t>
            </w:r>
          </w:p>
        </w:tc>
        <w:tc>
          <w:tcPr>
            <w:tcW w:w="1537" w:type="dxa"/>
            <w:vAlign w:val="center"/>
          </w:tcPr>
          <w:p w14:paraId="6BFC9B4B" w14:textId="77777777" w:rsidR="004259F7" w:rsidRPr="00C4754B" w:rsidRDefault="004259F7" w:rsidP="00146057">
            <w:pPr>
              <w:spacing w:line="360" w:lineRule="auto"/>
              <w:jc w:val="center"/>
              <w:rPr>
                <w:sz w:val="20"/>
                <w:szCs w:val="20"/>
              </w:rPr>
            </w:pPr>
            <w:r w:rsidRPr="00C4754B">
              <w:rPr>
                <w:color w:val="000000"/>
                <w:sz w:val="20"/>
                <w:szCs w:val="20"/>
                <w:lang w:eastAsia="es-CO"/>
              </w:rPr>
              <w:t>24</w:t>
            </w:r>
          </w:p>
        </w:tc>
      </w:tr>
      <w:tr w:rsidR="004259F7" w:rsidRPr="00C4754B" w14:paraId="7B2FB4DF" w14:textId="77777777" w:rsidTr="007222E0">
        <w:tc>
          <w:tcPr>
            <w:tcW w:w="1642" w:type="dxa"/>
            <w:tcBorders>
              <w:bottom w:val="single" w:sz="4" w:space="0" w:color="auto"/>
            </w:tcBorders>
            <w:vAlign w:val="center"/>
          </w:tcPr>
          <w:p w14:paraId="73C2A2F1" w14:textId="77777777" w:rsidR="004259F7" w:rsidRPr="00C4754B" w:rsidRDefault="004259F7" w:rsidP="00146057">
            <w:pPr>
              <w:spacing w:line="360" w:lineRule="auto"/>
              <w:jc w:val="center"/>
              <w:rPr>
                <w:sz w:val="20"/>
                <w:szCs w:val="20"/>
              </w:rPr>
            </w:pPr>
            <w:r w:rsidRPr="00C4754B">
              <w:rPr>
                <w:color w:val="000000"/>
                <w:sz w:val="20"/>
                <w:szCs w:val="20"/>
                <w:lang w:eastAsia="es-CO"/>
              </w:rPr>
              <w:t>≥ 60 años</w:t>
            </w:r>
          </w:p>
        </w:tc>
        <w:tc>
          <w:tcPr>
            <w:tcW w:w="1547" w:type="dxa"/>
            <w:tcBorders>
              <w:bottom w:val="single" w:sz="4" w:space="0" w:color="auto"/>
            </w:tcBorders>
            <w:vAlign w:val="center"/>
          </w:tcPr>
          <w:p w14:paraId="0CF1F296" w14:textId="77777777" w:rsidR="004259F7" w:rsidRPr="00C4754B" w:rsidRDefault="004259F7" w:rsidP="00146057">
            <w:pPr>
              <w:spacing w:line="360" w:lineRule="auto"/>
              <w:jc w:val="center"/>
              <w:rPr>
                <w:sz w:val="20"/>
                <w:szCs w:val="20"/>
              </w:rPr>
            </w:pPr>
            <w:r w:rsidRPr="00C4754B">
              <w:rPr>
                <w:color w:val="000000"/>
                <w:sz w:val="20"/>
                <w:szCs w:val="20"/>
                <w:lang w:eastAsia="es-CO"/>
              </w:rPr>
              <w:t>9 (64.29)</w:t>
            </w:r>
          </w:p>
        </w:tc>
        <w:tc>
          <w:tcPr>
            <w:tcW w:w="1541" w:type="dxa"/>
            <w:tcBorders>
              <w:bottom w:val="single" w:sz="4" w:space="0" w:color="auto"/>
            </w:tcBorders>
            <w:vAlign w:val="center"/>
          </w:tcPr>
          <w:p w14:paraId="38F421DC" w14:textId="77777777" w:rsidR="004259F7" w:rsidRPr="00C4754B" w:rsidRDefault="004259F7" w:rsidP="00146057">
            <w:pPr>
              <w:spacing w:line="360" w:lineRule="auto"/>
              <w:jc w:val="center"/>
              <w:rPr>
                <w:sz w:val="20"/>
                <w:szCs w:val="20"/>
              </w:rPr>
            </w:pPr>
            <w:r w:rsidRPr="00C4754B">
              <w:rPr>
                <w:color w:val="000000"/>
                <w:sz w:val="20"/>
                <w:szCs w:val="20"/>
                <w:lang w:eastAsia="es-CO"/>
              </w:rPr>
              <w:t>4 (28.57)</w:t>
            </w:r>
          </w:p>
        </w:tc>
        <w:tc>
          <w:tcPr>
            <w:tcW w:w="1541" w:type="dxa"/>
            <w:tcBorders>
              <w:bottom w:val="single" w:sz="4" w:space="0" w:color="auto"/>
            </w:tcBorders>
            <w:vAlign w:val="center"/>
          </w:tcPr>
          <w:p w14:paraId="08C3C5B3" w14:textId="77777777" w:rsidR="004259F7" w:rsidRPr="00C4754B" w:rsidRDefault="004259F7" w:rsidP="00146057">
            <w:pPr>
              <w:spacing w:line="360" w:lineRule="auto"/>
              <w:jc w:val="center"/>
              <w:rPr>
                <w:sz w:val="20"/>
                <w:szCs w:val="20"/>
              </w:rPr>
            </w:pPr>
            <w:r w:rsidRPr="00C4754B">
              <w:rPr>
                <w:color w:val="000000"/>
                <w:sz w:val="20"/>
                <w:szCs w:val="20"/>
                <w:lang w:eastAsia="es-CO"/>
              </w:rPr>
              <w:t>1 (7.14)</w:t>
            </w:r>
          </w:p>
        </w:tc>
        <w:tc>
          <w:tcPr>
            <w:tcW w:w="1542" w:type="dxa"/>
            <w:tcBorders>
              <w:bottom w:val="single" w:sz="4" w:space="0" w:color="auto"/>
            </w:tcBorders>
            <w:vAlign w:val="center"/>
          </w:tcPr>
          <w:p w14:paraId="59841029" w14:textId="77777777" w:rsidR="004259F7" w:rsidRPr="00C4754B" w:rsidRDefault="004259F7" w:rsidP="00146057">
            <w:pPr>
              <w:spacing w:line="360" w:lineRule="auto"/>
              <w:jc w:val="center"/>
              <w:rPr>
                <w:sz w:val="20"/>
                <w:szCs w:val="20"/>
              </w:rPr>
            </w:pPr>
            <w:r w:rsidRPr="00C4754B">
              <w:rPr>
                <w:color w:val="000000"/>
                <w:sz w:val="20"/>
                <w:szCs w:val="20"/>
                <w:lang w:eastAsia="es-CO"/>
              </w:rPr>
              <w:t>0 (0)</w:t>
            </w:r>
          </w:p>
        </w:tc>
        <w:tc>
          <w:tcPr>
            <w:tcW w:w="1537" w:type="dxa"/>
            <w:tcBorders>
              <w:bottom w:val="single" w:sz="4" w:space="0" w:color="auto"/>
            </w:tcBorders>
            <w:vAlign w:val="center"/>
          </w:tcPr>
          <w:p w14:paraId="3A6CCE36" w14:textId="77777777" w:rsidR="004259F7" w:rsidRPr="00C4754B" w:rsidRDefault="004259F7" w:rsidP="00146057">
            <w:pPr>
              <w:spacing w:line="360" w:lineRule="auto"/>
              <w:jc w:val="center"/>
              <w:rPr>
                <w:sz w:val="20"/>
                <w:szCs w:val="20"/>
              </w:rPr>
            </w:pPr>
            <w:r w:rsidRPr="00C4754B">
              <w:rPr>
                <w:color w:val="000000"/>
                <w:sz w:val="20"/>
                <w:szCs w:val="20"/>
                <w:lang w:eastAsia="es-CO"/>
              </w:rPr>
              <w:t>14</w:t>
            </w:r>
          </w:p>
        </w:tc>
      </w:tr>
      <w:tr w:rsidR="004259F7" w:rsidRPr="00C4754B" w14:paraId="0B295D21" w14:textId="77777777" w:rsidTr="007222E0">
        <w:tc>
          <w:tcPr>
            <w:tcW w:w="1642" w:type="dxa"/>
            <w:tcBorders>
              <w:top w:val="single" w:sz="4" w:space="0" w:color="auto"/>
            </w:tcBorders>
            <w:vAlign w:val="center"/>
          </w:tcPr>
          <w:p w14:paraId="703AC53F" w14:textId="77777777" w:rsidR="004259F7" w:rsidRPr="00C4754B" w:rsidRDefault="004259F7" w:rsidP="00146057">
            <w:pPr>
              <w:spacing w:line="360" w:lineRule="auto"/>
              <w:jc w:val="center"/>
              <w:rPr>
                <w:sz w:val="20"/>
                <w:szCs w:val="20"/>
              </w:rPr>
            </w:pPr>
            <w:r w:rsidRPr="00C4754B">
              <w:rPr>
                <w:b/>
                <w:bCs/>
                <w:color w:val="000000"/>
                <w:sz w:val="20"/>
                <w:szCs w:val="20"/>
                <w:lang w:eastAsia="es-CO"/>
              </w:rPr>
              <w:t>Ocupación</w:t>
            </w:r>
          </w:p>
        </w:tc>
        <w:tc>
          <w:tcPr>
            <w:tcW w:w="1547" w:type="dxa"/>
            <w:tcBorders>
              <w:top w:val="single" w:sz="4" w:space="0" w:color="auto"/>
            </w:tcBorders>
            <w:vAlign w:val="center"/>
          </w:tcPr>
          <w:p w14:paraId="19ADF401" w14:textId="77777777" w:rsidR="004259F7" w:rsidRPr="00C4754B" w:rsidRDefault="004259F7" w:rsidP="00146057">
            <w:pPr>
              <w:spacing w:line="360" w:lineRule="auto"/>
              <w:jc w:val="center"/>
              <w:rPr>
                <w:sz w:val="20"/>
                <w:szCs w:val="20"/>
              </w:rPr>
            </w:pPr>
          </w:p>
        </w:tc>
        <w:tc>
          <w:tcPr>
            <w:tcW w:w="1541" w:type="dxa"/>
            <w:tcBorders>
              <w:top w:val="single" w:sz="4" w:space="0" w:color="auto"/>
            </w:tcBorders>
            <w:vAlign w:val="center"/>
          </w:tcPr>
          <w:p w14:paraId="4176966A" w14:textId="77777777" w:rsidR="004259F7" w:rsidRPr="00C4754B" w:rsidRDefault="004259F7" w:rsidP="00146057">
            <w:pPr>
              <w:spacing w:line="360" w:lineRule="auto"/>
              <w:jc w:val="center"/>
              <w:rPr>
                <w:sz w:val="20"/>
                <w:szCs w:val="20"/>
              </w:rPr>
            </w:pPr>
          </w:p>
        </w:tc>
        <w:tc>
          <w:tcPr>
            <w:tcW w:w="1541" w:type="dxa"/>
            <w:tcBorders>
              <w:top w:val="single" w:sz="4" w:space="0" w:color="auto"/>
            </w:tcBorders>
            <w:vAlign w:val="center"/>
          </w:tcPr>
          <w:p w14:paraId="7D75485B" w14:textId="77777777" w:rsidR="004259F7" w:rsidRPr="00C4754B" w:rsidRDefault="004259F7" w:rsidP="00146057">
            <w:pPr>
              <w:spacing w:line="360" w:lineRule="auto"/>
              <w:jc w:val="center"/>
              <w:rPr>
                <w:sz w:val="20"/>
                <w:szCs w:val="20"/>
              </w:rPr>
            </w:pPr>
          </w:p>
        </w:tc>
        <w:tc>
          <w:tcPr>
            <w:tcW w:w="1542" w:type="dxa"/>
            <w:tcBorders>
              <w:top w:val="single" w:sz="4" w:space="0" w:color="auto"/>
            </w:tcBorders>
            <w:vAlign w:val="center"/>
          </w:tcPr>
          <w:p w14:paraId="1765C1D3" w14:textId="77777777" w:rsidR="004259F7" w:rsidRPr="00C4754B" w:rsidRDefault="004259F7" w:rsidP="00146057">
            <w:pPr>
              <w:spacing w:line="360" w:lineRule="auto"/>
              <w:jc w:val="center"/>
              <w:rPr>
                <w:sz w:val="20"/>
                <w:szCs w:val="20"/>
              </w:rPr>
            </w:pPr>
          </w:p>
        </w:tc>
        <w:tc>
          <w:tcPr>
            <w:tcW w:w="1537" w:type="dxa"/>
            <w:tcBorders>
              <w:top w:val="single" w:sz="4" w:space="0" w:color="auto"/>
            </w:tcBorders>
            <w:vAlign w:val="center"/>
          </w:tcPr>
          <w:p w14:paraId="35C96B62" w14:textId="77777777" w:rsidR="004259F7" w:rsidRPr="00C4754B" w:rsidRDefault="004259F7" w:rsidP="00146057">
            <w:pPr>
              <w:spacing w:line="360" w:lineRule="auto"/>
              <w:jc w:val="center"/>
              <w:rPr>
                <w:sz w:val="20"/>
                <w:szCs w:val="20"/>
              </w:rPr>
            </w:pPr>
          </w:p>
        </w:tc>
      </w:tr>
      <w:tr w:rsidR="004259F7" w:rsidRPr="00C4754B" w14:paraId="16D19E4A" w14:textId="77777777" w:rsidTr="007222E0">
        <w:tc>
          <w:tcPr>
            <w:tcW w:w="1642" w:type="dxa"/>
            <w:vAlign w:val="center"/>
          </w:tcPr>
          <w:p w14:paraId="4CE67C40" w14:textId="77777777" w:rsidR="004259F7" w:rsidRPr="00C4754B" w:rsidRDefault="004259F7" w:rsidP="00146057">
            <w:pPr>
              <w:spacing w:line="360" w:lineRule="auto"/>
              <w:jc w:val="center"/>
              <w:rPr>
                <w:sz w:val="20"/>
                <w:szCs w:val="20"/>
              </w:rPr>
            </w:pPr>
            <w:r w:rsidRPr="00C4754B">
              <w:rPr>
                <w:color w:val="000000"/>
                <w:sz w:val="20"/>
                <w:szCs w:val="20"/>
                <w:lang w:eastAsia="es-CO"/>
              </w:rPr>
              <w:t>Estudiante independiente</w:t>
            </w:r>
          </w:p>
        </w:tc>
        <w:tc>
          <w:tcPr>
            <w:tcW w:w="1547" w:type="dxa"/>
            <w:vAlign w:val="center"/>
          </w:tcPr>
          <w:p w14:paraId="4139851B" w14:textId="77777777" w:rsidR="004259F7" w:rsidRPr="00C4754B" w:rsidRDefault="004259F7" w:rsidP="00146057">
            <w:pPr>
              <w:spacing w:line="360" w:lineRule="auto"/>
              <w:jc w:val="center"/>
              <w:rPr>
                <w:sz w:val="20"/>
                <w:szCs w:val="20"/>
              </w:rPr>
            </w:pPr>
            <w:r w:rsidRPr="00C4754B">
              <w:rPr>
                <w:color w:val="000000"/>
                <w:sz w:val="20"/>
                <w:szCs w:val="20"/>
                <w:lang w:eastAsia="es-CO"/>
              </w:rPr>
              <w:t>145 (59.43)</w:t>
            </w:r>
          </w:p>
        </w:tc>
        <w:tc>
          <w:tcPr>
            <w:tcW w:w="1541" w:type="dxa"/>
            <w:vAlign w:val="center"/>
          </w:tcPr>
          <w:p w14:paraId="56B43F30" w14:textId="77777777" w:rsidR="004259F7" w:rsidRPr="00C4754B" w:rsidRDefault="004259F7" w:rsidP="00146057">
            <w:pPr>
              <w:spacing w:line="360" w:lineRule="auto"/>
              <w:jc w:val="center"/>
              <w:rPr>
                <w:sz w:val="20"/>
                <w:szCs w:val="20"/>
              </w:rPr>
            </w:pPr>
            <w:r w:rsidRPr="00C4754B">
              <w:rPr>
                <w:color w:val="000000"/>
                <w:sz w:val="20"/>
                <w:szCs w:val="20"/>
                <w:lang w:eastAsia="es-CO"/>
              </w:rPr>
              <w:t>41 (16.8)</w:t>
            </w:r>
          </w:p>
        </w:tc>
        <w:tc>
          <w:tcPr>
            <w:tcW w:w="1541" w:type="dxa"/>
            <w:vAlign w:val="center"/>
          </w:tcPr>
          <w:p w14:paraId="5BE9013B" w14:textId="77777777" w:rsidR="004259F7" w:rsidRPr="00C4754B" w:rsidRDefault="004259F7" w:rsidP="00146057">
            <w:pPr>
              <w:spacing w:line="360" w:lineRule="auto"/>
              <w:jc w:val="center"/>
              <w:rPr>
                <w:sz w:val="20"/>
                <w:szCs w:val="20"/>
              </w:rPr>
            </w:pPr>
            <w:r w:rsidRPr="00C4754B">
              <w:rPr>
                <w:color w:val="000000"/>
                <w:sz w:val="20"/>
                <w:szCs w:val="20"/>
                <w:lang w:eastAsia="es-CO"/>
              </w:rPr>
              <w:t>36 (14.75)</w:t>
            </w:r>
          </w:p>
        </w:tc>
        <w:tc>
          <w:tcPr>
            <w:tcW w:w="1542" w:type="dxa"/>
            <w:vAlign w:val="center"/>
          </w:tcPr>
          <w:p w14:paraId="14E12AC0" w14:textId="77777777" w:rsidR="004259F7" w:rsidRPr="00C4754B" w:rsidRDefault="004259F7" w:rsidP="00146057">
            <w:pPr>
              <w:spacing w:line="360" w:lineRule="auto"/>
              <w:jc w:val="center"/>
              <w:rPr>
                <w:sz w:val="20"/>
                <w:szCs w:val="20"/>
              </w:rPr>
            </w:pPr>
            <w:r w:rsidRPr="00C4754B">
              <w:rPr>
                <w:color w:val="000000"/>
                <w:sz w:val="20"/>
                <w:szCs w:val="20"/>
                <w:lang w:eastAsia="es-CO"/>
              </w:rPr>
              <w:t>22 (9.02)</w:t>
            </w:r>
          </w:p>
        </w:tc>
        <w:tc>
          <w:tcPr>
            <w:tcW w:w="1537" w:type="dxa"/>
            <w:vAlign w:val="center"/>
          </w:tcPr>
          <w:p w14:paraId="1D31B3F6" w14:textId="77777777" w:rsidR="004259F7" w:rsidRPr="00C4754B" w:rsidRDefault="004259F7" w:rsidP="00146057">
            <w:pPr>
              <w:spacing w:line="360" w:lineRule="auto"/>
              <w:jc w:val="center"/>
              <w:rPr>
                <w:sz w:val="20"/>
                <w:szCs w:val="20"/>
              </w:rPr>
            </w:pPr>
            <w:r w:rsidRPr="00C4754B">
              <w:rPr>
                <w:color w:val="000000"/>
                <w:sz w:val="20"/>
                <w:szCs w:val="20"/>
                <w:lang w:eastAsia="es-CO"/>
              </w:rPr>
              <w:t>244</w:t>
            </w:r>
          </w:p>
        </w:tc>
      </w:tr>
      <w:tr w:rsidR="004259F7" w:rsidRPr="00C4754B" w14:paraId="1D047DE6" w14:textId="77777777" w:rsidTr="007222E0">
        <w:tc>
          <w:tcPr>
            <w:tcW w:w="1642" w:type="dxa"/>
            <w:vAlign w:val="center"/>
          </w:tcPr>
          <w:p w14:paraId="02B24006" w14:textId="77777777" w:rsidR="004259F7" w:rsidRPr="00C4754B" w:rsidRDefault="004259F7" w:rsidP="00146057">
            <w:pPr>
              <w:spacing w:line="360" w:lineRule="auto"/>
              <w:jc w:val="center"/>
              <w:rPr>
                <w:sz w:val="20"/>
                <w:szCs w:val="20"/>
              </w:rPr>
            </w:pPr>
            <w:r w:rsidRPr="00C4754B">
              <w:rPr>
                <w:color w:val="000000"/>
                <w:sz w:val="20"/>
                <w:szCs w:val="20"/>
                <w:lang w:eastAsia="es-CO"/>
              </w:rPr>
              <w:t>Estudiante dependiente</w:t>
            </w:r>
          </w:p>
        </w:tc>
        <w:tc>
          <w:tcPr>
            <w:tcW w:w="1547" w:type="dxa"/>
            <w:vAlign w:val="center"/>
          </w:tcPr>
          <w:p w14:paraId="0B4ED011" w14:textId="77777777" w:rsidR="004259F7" w:rsidRPr="00C4754B" w:rsidRDefault="004259F7" w:rsidP="00146057">
            <w:pPr>
              <w:spacing w:line="360" w:lineRule="auto"/>
              <w:jc w:val="center"/>
              <w:rPr>
                <w:sz w:val="20"/>
                <w:szCs w:val="20"/>
              </w:rPr>
            </w:pPr>
            <w:r w:rsidRPr="00C4754B">
              <w:rPr>
                <w:color w:val="000000"/>
                <w:sz w:val="20"/>
                <w:szCs w:val="20"/>
                <w:lang w:eastAsia="es-CO"/>
              </w:rPr>
              <w:t>418 (48.05)</w:t>
            </w:r>
          </w:p>
        </w:tc>
        <w:tc>
          <w:tcPr>
            <w:tcW w:w="1541" w:type="dxa"/>
            <w:vAlign w:val="center"/>
          </w:tcPr>
          <w:p w14:paraId="6990E442" w14:textId="77777777" w:rsidR="004259F7" w:rsidRPr="00C4754B" w:rsidRDefault="004259F7" w:rsidP="00146057">
            <w:pPr>
              <w:spacing w:line="360" w:lineRule="auto"/>
              <w:jc w:val="center"/>
              <w:rPr>
                <w:sz w:val="20"/>
                <w:szCs w:val="20"/>
              </w:rPr>
            </w:pPr>
            <w:r w:rsidRPr="00C4754B">
              <w:rPr>
                <w:color w:val="000000"/>
                <w:sz w:val="20"/>
                <w:szCs w:val="20"/>
                <w:lang w:eastAsia="es-CO"/>
              </w:rPr>
              <w:t>185 (21.26)</w:t>
            </w:r>
          </w:p>
        </w:tc>
        <w:tc>
          <w:tcPr>
            <w:tcW w:w="1541" w:type="dxa"/>
            <w:vAlign w:val="center"/>
          </w:tcPr>
          <w:p w14:paraId="76919EC4" w14:textId="77777777" w:rsidR="004259F7" w:rsidRPr="00C4754B" w:rsidRDefault="004259F7" w:rsidP="00146057">
            <w:pPr>
              <w:spacing w:line="360" w:lineRule="auto"/>
              <w:jc w:val="center"/>
              <w:rPr>
                <w:sz w:val="20"/>
                <w:szCs w:val="20"/>
              </w:rPr>
            </w:pPr>
            <w:r w:rsidRPr="00C4754B">
              <w:rPr>
                <w:color w:val="000000"/>
                <w:sz w:val="20"/>
                <w:szCs w:val="20"/>
                <w:lang w:eastAsia="es-CO"/>
              </w:rPr>
              <w:t>122 (14.02)</w:t>
            </w:r>
          </w:p>
        </w:tc>
        <w:tc>
          <w:tcPr>
            <w:tcW w:w="1542" w:type="dxa"/>
            <w:vAlign w:val="center"/>
          </w:tcPr>
          <w:p w14:paraId="4B84BE36" w14:textId="77777777" w:rsidR="004259F7" w:rsidRPr="00C4754B" w:rsidRDefault="004259F7" w:rsidP="00146057">
            <w:pPr>
              <w:spacing w:line="360" w:lineRule="auto"/>
              <w:jc w:val="center"/>
              <w:rPr>
                <w:sz w:val="20"/>
                <w:szCs w:val="20"/>
              </w:rPr>
            </w:pPr>
            <w:r w:rsidRPr="00C4754B">
              <w:rPr>
                <w:color w:val="000000"/>
                <w:sz w:val="20"/>
                <w:szCs w:val="20"/>
                <w:lang w:eastAsia="es-CO"/>
              </w:rPr>
              <w:t>145 (16.67)</w:t>
            </w:r>
          </w:p>
        </w:tc>
        <w:tc>
          <w:tcPr>
            <w:tcW w:w="1537" w:type="dxa"/>
            <w:vAlign w:val="center"/>
          </w:tcPr>
          <w:p w14:paraId="3E8204F2" w14:textId="77777777" w:rsidR="004259F7" w:rsidRPr="00C4754B" w:rsidRDefault="004259F7" w:rsidP="00146057">
            <w:pPr>
              <w:spacing w:line="360" w:lineRule="auto"/>
              <w:jc w:val="center"/>
              <w:rPr>
                <w:sz w:val="20"/>
                <w:szCs w:val="20"/>
              </w:rPr>
            </w:pPr>
            <w:r w:rsidRPr="00C4754B">
              <w:rPr>
                <w:color w:val="000000"/>
                <w:sz w:val="20"/>
                <w:szCs w:val="20"/>
                <w:lang w:eastAsia="es-CO"/>
              </w:rPr>
              <w:t>870</w:t>
            </w:r>
          </w:p>
        </w:tc>
      </w:tr>
      <w:tr w:rsidR="004259F7" w:rsidRPr="00C4754B" w14:paraId="3A93907D" w14:textId="77777777" w:rsidTr="007222E0">
        <w:tc>
          <w:tcPr>
            <w:tcW w:w="1642" w:type="dxa"/>
            <w:vAlign w:val="center"/>
          </w:tcPr>
          <w:p w14:paraId="505EAD0E" w14:textId="77777777" w:rsidR="004259F7" w:rsidRPr="00C4754B" w:rsidRDefault="004259F7" w:rsidP="00146057">
            <w:pPr>
              <w:spacing w:line="360" w:lineRule="auto"/>
              <w:jc w:val="center"/>
              <w:rPr>
                <w:sz w:val="20"/>
                <w:szCs w:val="20"/>
              </w:rPr>
            </w:pPr>
            <w:r w:rsidRPr="00C4754B">
              <w:rPr>
                <w:color w:val="000000"/>
                <w:sz w:val="20"/>
                <w:szCs w:val="20"/>
                <w:lang w:eastAsia="es-CO"/>
              </w:rPr>
              <w:t>Trabaja</w:t>
            </w:r>
          </w:p>
        </w:tc>
        <w:tc>
          <w:tcPr>
            <w:tcW w:w="1547" w:type="dxa"/>
            <w:vAlign w:val="center"/>
          </w:tcPr>
          <w:p w14:paraId="5B21DD62" w14:textId="77777777" w:rsidR="004259F7" w:rsidRPr="00C4754B" w:rsidRDefault="004259F7" w:rsidP="00146057">
            <w:pPr>
              <w:spacing w:line="360" w:lineRule="auto"/>
              <w:jc w:val="center"/>
              <w:rPr>
                <w:sz w:val="20"/>
                <w:szCs w:val="20"/>
              </w:rPr>
            </w:pPr>
            <w:r w:rsidRPr="00C4754B">
              <w:rPr>
                <w:color w:val="000000"/>
                <w:sz w:val="20"/>
                <w:szCs w:val="20"/>
                <w:lang w:eastAsia="es-CO"/>
              </w:rPr>
              <w:t>61 (61)</w:t>
            </w:r>
          </w:p>
        </w:tc>
        <w:tc>
          <w:tcPr>
            <w:tcW w:w="1541" w:type="dxa"/>
            <w:vAlign w:val="center"/>
          </w:tcPr>
          <w:p w14:paraId="3D36D6A3" w14:textId="77777777" w:rsidR="004259F7" w:rsidRPr="00C4754B" w:rsidRDefault="004259F7" w:rsidP="00146057">
            <w:pPr>
              <w:spacing w:line="360" w:lineRule="auto"/>
              <w:jc w:val="center"/>
              <w:rPr>
                <w:sz w:val="20"/>
                <w:szCs w:val="20"/>
              </w:rPr>
            </w:pPr>
            <w:r w:rsidRPr="00C4754B">
              <w:rPr>
                <w:color w:val="000000"/>
                <w:sz w:val="20"/>
                <w:szCs w:val="20"/>
                <w:lang w:eastAsia="es-CO"/>
              </w:rPr>
              <w:t>21 (21)</w:t>
            </w:r>
          </w:p>
        </w:tc>
        <w:tc>
          <w:tcPr>
            <w:tcW w:w="1541" w:type="dxa"/>
            <w:vAlign w:val="center"/>
          </w:tcPr>
          <w:p w14:paraId="7BD5037A" w14:textId="77777777" w:rsidR="004259F7" w:rsidRPr="00C4754B" w:rsidRDefault="004259F7" w:rsidP="00146057">
            <w:pPr>
              <w:spacing w:line="360" w:lineRule="auto"/>
              <w:jc w:val="center"/>
              <w:rPr>
                <w:sz w:val="20"/>
                <w:szCs w:val="20"/>
              </w:rPr>
            </w:pPr>
            <w:r w:rsidRPr="00C4754B">
              <w:rPr>
                <w:color w:val="000000"/>
                <w:sz w:val="20"/>
                <w:szCs w:val="20"/>
                <w:lang w:eastAsia="es-CO"/>
              </w:rPr>
              <w:t>12 (12)</w:t>
            </w:r>
          </w:p>
        </w:tc>
        <w:tc>
          <w:tcPr>
            <w:tcW w:w="1542" w:type="dxa"/>
            <w:vAlign w:val="center"/>
          </w:tcPr>
          <w:p w14:paraId="35F35E79" w14:textId="77777777" w:rsidR="004259F7" w:rsidRPr="00C4754B" w:rsidRDefault="004259F7" w:rsidP="00146057">
            <w:pPr>
              <w:spacing w:line="360" w:lineRule="auto"/>
              <w:jc w:val="center"/>
              <w:rPr>
                <w:sz w:val="20"/>
                <w:szCs w:val="20"/>
              </w:rPr>
            </w:pPr>
            <w:r w:rsidRPr="00C4754B">
              <w:rPr>
                <w:color w:val="000000"/>
                <w:sz w:val="20"/>
                <w:szCs w:val="20"/>
                <w:lang w:eastAsia="es-CO"/>
              </w:rPr>
              <w:t>6 (6)</w:t>
            </w:r>
          </w:p>
        </w:tc>
        <w:tc>
          <w:tcPr>
            <w:tcW w:w="1537" w:type="dxa"/>
            <w:vAlign w:val="center"/>
          </w:tcPr>
          <w:p w14:paraId="547C2B3C" w14:textId="77777777" w:rsidR="004259F7" w:rsidRPr="00C4754B" w:rsidRDefault="004259F7" w:rsidP="00146057">
            <w:pPr>
              <w:spacing w:line="360" w:lineRule="auto"/>
              <w:jc w:val="center"/>
              <w:rPr>
                <w:sz w:val="20"/>
                <w:szCs w:val="20"/>
              </w:rPr>
            </w:pPr>
            <w:r w:rsidRPr="00C4754B">
              <w:rPr>
                <w:color w:val="000000"/>
                <w:sz w:val="20"/>
                <w:szCs w:val="20"/>
                <w:lang w:eastAsia="es-CO"/>
              </w:rPr>
              <w:t>100</w:t>
            </w:r>
          </w:p>
        </w:tc>
      </w:tr>
      <w:tr w:rsidR="004259F7" w:rsidRPr="00C4754B" w14:paraId="7CB63CC1" w14:textId="77777777" w:rsidTr="007222E0">
        <w:tc>
          <w:tcPr>
            <w:tcW w:w="1642" w:type="dxa"/>
            <w:vAlign w:val="center"/>
          </w:tcPr>
          <w:p w14:paraId="4A1AD045" w14:textId="77777777" w:rsidR="004259F7" w:rsidRPr="00C4754B" w:rsidRDefault="004259F7" w:rsidP="00146057">
            <w:pPr>
              <w:spacing w:line="360" w:lineRule="auto"/>
              <w:jc w:val="center"/>
              <w:rPr>
                <w:sz w:val="20"/>
                <w:szCs w:val="20"/>
              </w:rPr>
            </w:pPr>
            <w:r w:rsidRPr="00C4754B">
              <w:rPr>
                <w:color w:val="000000"/>
                <w:sz w:val="20"/>
                <w:szCs w:val="20"/>
                <w:lang w:eastAsia="es-CO"/>
              </w:rPr>
              <w:t>Jubilado</w:t>
            </w:r>
          </w:p>
        </w:tc>
        <w:tc>
          <w:tcPr>
            <w:tcW w:w="1547" w:type="dxa"/>
            <w:vAlign w:val="center"/>
          </w:tcPr>
          <w:p w14:paraId="01B4BE23" w14:textId="77777777" w:rsidR="004259F7" w:rsidRPr="00C4754B" w:rsidRDefault="004259F7" w:rsidP="00146057">
            <w:pPr>
              <w:spacing w:line="360" w:lineRule="auto"/>
              <w:jc w:val="center"/>
              <w:rPr>
                <w:sz w:val="20"/>
                <w:szCs w:val="20"/>
              </w:rPr>
            </w:pPr>
            <w:r w:rsidRPr="00C4754B">
              <w:rPr>
                <w:color w:val="000000"/>
                <w:sz w:val="20"/>
                <w:szCs w:val="20"/>
                <w:lang w:eastAsia="es-CO"/>
              </w:rPr>
              <w:t>6 (100)</w:t>
            </w:r>
          </w:p>
        </w:tc>
        <w:tc>
          <w:tcPr>
            <w:tcW w:w="1541" w:type="dxa"/>
            <w:vAlign w:val="center"/>
          </w:tcPr>
          <w:p w14:paraId="0DEEFABE" w14:textId="77777777" w:rsidR="004259F7" w:rsidRPr="00C4754B" w:rsidRDefault="004259F7" w:rsidP="00146057">
            <w:pPr>
              <w:spacing w:line="360" w:lineRule="auto"/>
              <w:jc w:val="center"/>
              <w:rPr>
                <w:sz w:val="20"/>
                <w:szCs w:val="20"/>
              </w:rPr>
            </w:pPr>
            <w:r w:rsidRPr="00C4754B">
              <w:rPr>
                <w:color w:val="000000"/>
                <w:sz w:val="20"/>
                <w:szCs w:val="20"/>
                <w:lang w:eastAsia="es-CO"/>
              </w:rPr>
              <w:t>0 (0)</w:t>
            </w:r>
          </w:p>
        </w:tc>
        <w:tc>
          <w:tcPr>
            <w:tcW w:w="1541" w:type="dxa"/>
            <w:vAlign w:val="center"/>
          </w:tcPr>
          <w:p w14:paraId="2415FD14" w14:textId="77777777" w:rsidR="004259F7" w:rsidRPr="00C4754B" w:rsidRDefault="004259F7" w:rsidP="00146057">
            <w:pPr>
              <w:spacing w:line="360" w:lineRule="auto"/>
              <w:jc w:val="center"/>
              <w:rPr>
                <w:sz w:val="20"/>
                <w:szCs w:val="20"/>
              </w:rPr>
            </w:pPr>
            <w:r w:rsidRPr="00C4754B">
              <w:rPr>
                <w:color w:val="000000"/>
                <w:sz w:val="20"/>
                <w:szCs w:val="20"/>
                <w:lang w:eastAsia="es-CO"/>
              </w:rPr>
              <w:t>0 (0)</w:t>
            </w:r>
          </w:p>
        </w:tc>
        <w:tc>
          <w:tcPr>
            <w:tcW w:w="1542" w:type="dxa"/>
            <w:vAlign w:val="center"/>
          </w:tcPr>
          <w:p w14:paraId="7A9ABFA1" w14:textId="77777777" w:rsidR="004259F7" w:rsidRPr="00C4754B" w:rsidRDefault="004259F7" w:rsidP="00146057">
            <w:pPr>
              <w:spacing w:line="360" w:lineRule="auto"/>
              <w:jc w:val="center"/>
              <w:rPr>
                <w:sz w:val="20"/>
                <w:szCs w:val="20"/>
              </w:rPr>
            </w:pPr>
            <w:r w:rsidRPr="00C4754B">
              <w:rPr>
                <w:color w:val="000000"/>
                <w:sz w:val="20"/>
                <w:szCs w:val="20"/>
                <w:lang w:eastAsia="es-CO"/>
              </w:rPr>
              <w:t>0 (0)</w:t>
            </w:r>
          </w:p>
        </w:tc>
        <w:tc>
          <w:tcPr>
            <w:tcW w:w="1537" w:type="dxa"/>
            <w:vAlign w:val="center"/>
          </w:tcPr>
          <w:p w14:paraId="1DB67BC0" w14:textId="77777777" w:rsidR="004259F7" w:rsidRPr="00C4754B" w:rsidRDefault="004259F7" w:rsidP="00146057">
            <w:pPr>
              <w:spacing w:line="360" w:lineRule="auto"/>
              <w:jc w:val="center"/>
              <w:rPr>
                <w:sz w:val="20"/>
                <w:szCs w:val="20"/>
              </w:rPr>
            </w:pPr>
            <w:r w:rsidRPr="00C4754B">
              <w:rPr>
                <w:color w:val="000000"/>
                <w:sz w:val="20"/>
                <w:szCs w:val="20"/>
                <w:lang w:eastAsia="es-CO"/>
              </w:rPr>
              <w:t>6</w:t>
            </w:r>
          </w:p>
        </w:tc>
      </w:tr>
      <w:tr w:rsidR="004259F7" w:rsidRPr="00C4754B" w14:paraId="6C40203E" w14:textId="77777777" w:rsidTr="007222E0">
        <w:tc>
          <w:tcPr>
            <w:tcW w:w="1642" w:type="dxa"/>
            <w:tcBorders>
              <w:bottom w:val="single" w:sz="4" w:space="0" w:color="auto"/>
            </w:tcBorders>
            <w:vAlign w:val="center"/>
          </w:tcPr>
          <w:p w14:paraId="7645A74E" w14:textId="77777777" w:rsidR="004259F7" w:rsidRPr="00C4754B" w:rsidRDefault="004259F7" w:rsidP="00146057">
            <w:pPr>
              <w:spacing w:line="360" w:lineRule="auto"/>
              <w:jc w:val="center"/>
              <w:rPr>
                <w:sz w:val="20"/>
                <w:szCs w:val="20"/>
              </w:rPr>
            </w:pPr>
            <w:r w:rsidRPr="00C4754B">
              <w:rPr>
                <w:color w:val="000000"/>
                <w:sz w:val="20"/>
                <w:szCs w:val="20"/>
                <w:lang w:eastAsia="es-CO"/>
              </w:rPr>
              <w:t>Otro</w:t>
            </w:r>
          </w:p>
        </w:tc>
        <w:tc>
          <w:tcPr>
            <w:tcW w:w="1547" w:type="dxa"/>
            <w:tcBorders>
              <w:bottom w:val="single" w:sz="4" w:space="0" w:color="auto"/>
            </w:tcBorders>
            <w:vAlign w:val="center"/>
          </w:tcPr>
          <w:p w14:paraId="69304A74" w14:textId="77777777" w:rsidR="004259F7" w:rsidRPr="00C4754B" w:rsidRDefault="004259F7" w:rsidP="00146057">
            <w:pPr>
              <w:spacing w:line="360" w:lineRule="auto"/>
              <w:jc w:val="center"/>
              <w:rPr>
                <w:sz w:val="20"/>
                <w:szCs w:val="20"/>
              </w:rPr>
            </w:pPr>
            <w:r w:rsidRPr="00C4754B">
              <w:rPr>
                <w:color w:val="000000"/>
                <w:sz w:val="20"/>
                <w:szCs w:val="20"/>
                <w:lang w:eastAsia="es-CO"/>
              </w:rPr>
              <w:t>15 (53.57)</w:t>
            </w:r>
          </w:p>
        </w:tc>
        <w:tc>
          <w:tcPr>
            <w:tcW w:w="1541" w:type="dxa"/>
            <w:tcBorders>
              <w:bottom w:val="single" w:sz="4" w:space="0" w:color="auto"/>
            </w:tcBorders>
            <w:vAlign w:val="center"/>
          </w:tcPr>
          <w:p w14:paraId="7CA52C5D" w14:textId="77777777" w:rsidR="004259F7" w:rsidRPr="00C4754B" w:rsidRDefault="004259F7" w:rsidP="00146057">
            <w:pPr>
              <w:spacing w:line="360" w:lineRule="auto"/>
              <w:jc w:val="center"/>
              <w:rPr>
                <w:sz w:val="20"/>
                <w:szCs w:val="20"/>
              </w:rPr>
            </w:pPr>
            <w:r w:rsidRPr="00C4754B">
              <w:rPr>
                <w:color w:val="000000"/>
                <w:sz w:val="20"/>
                <w:szCs w:val="20"/>
                <w:lang w:eastAsia="es-CO"/>
              </w:rPr>
              <w:t>5 (17.86)</w:t>
            </w:r>
          </w:p>
        </w:tc>
        <w:tc>
          <w:tcPr>
            <w:tcW w:w="1541" w:type="dxa"/>
            <w:tcBorders>
              <w:bottom w:val="single" w:sz="4" w:space="0" w:color="auto"/>
            </w:tcBorders>
            <w:vAlign w:val="center"/>
          </w:tcPr>
          <w:p w14:paraId="67A3DF06" w14:textId="77777777" w:rsidR="004259F7" w:rsidRPr="00C4754B" w:rsidRDefault="004259F7" w:rsidP="00146057">
            <w:pPr>
              <w:spacing w:line="360" w:lineRule="auto"/>
              <w:jc w:val="center"/>
              <w:rPr>
                <w:sz w:val="20"/>
                <w:szCs w:val="20"/>
              </w:rPr>
            </w:pPr>
            <w:r w:rsidRPr="00C4754B">
              <w:rPr>
                <w:color w:val="000000"/>
                <w:sz w:val="20"/>
                <w:szCs w:val="20"/>
                <w:lang w:eastAsia="es-CO"/>
              </w:rPr>
              <w:t>3 (10.71)</w:t>
            </w:r>
          </w:p>
        </w:tc>
        <w:tc>
          <w:tcPr>
            <w:tcW w:w="1542" w:type="dxa"/>
            <w:tcBorders>
              <w:bottom w:val="single" w:sz="4" w:space="0" w:color="auto"/>
            </w:tcBorders>
            <w:vAlign w:val="center"/>
          </w:tcPr>
          <w:p w14:paraId="14AFD11C" w14:textId="77777777" w:rsidR="004259F7" w:rsidRPr="00C4754B" w:rsidRDefault="004259F7" w:rsidP="00146057">
            <w:pPr>
              <w:spacing w:line="360" w:lineRule="auto"/>
              <w:jc w:val="center"/>
              <w:rPr>
                <w:sz w:val="20"/>
                <w:szCs w:val="20"/>
              </w:rPr>
            </w:pPr>
            <w:r w:rsidRPr="00C4754B">
              <w:rPr>
                <w:color w:val="000000"/>
                <w:sz w:val="20"/>
                <w:szCs w:val="20"/>
                <w:lang w:eastAsia="es-CO"/>
              </w:rPr>
              <w:t>5 (17.86)</w:t>
            </w:r>
          </w:p>
        </w:tc>
        <w:tc>
          <w:tcPr>
            <w:tcW w:w="1537" w:type="dxa"/>
            <w:tcBorders>
              <w:bottom w:val="single" w:sz="4" w:space="0" w:color="auto"/>
            </w:tcBorders>
            <w:vAlign w:val="center"/>
          </w:tcPr>
          <w:p w14:paraId="37F5D02D" w14:textId="77777777" w:rsidR="004259F7" w:rsidRPr="00C4754B" w:rsidRDefault="004259F7" w:rsidP="00146057">
            <w:pPr>
              <w:spacing w:line="360" w:lineRule="auto"/>
              <w:jc w:val="center"/>
              <w:rPr>
                <w:sz w:val="20"/>
                <w:szCs w:val="20"/>
              </w:rPr>
            </w:pPr>
            <w:r w:rsidRPr="00C4754B">
              <w:rPr>
                <w:color w:val="000000"/>
                <w:sz w:val="20"/>
                <w:szCs w:val="20"/>
                <w:lang w:eastAsia="es-CO"/>
              </w:rPr>
              <w:t>28</w:t>
            </w:r>
          </w:p>
        </w:tc>
      </w:tr>
      <w:tr w:rsidR="004259F7" w:rsidRPr="00C4754B" w14:paraId="4509D711" w14:textId="77777777" w:rsidTr="007222E0">
        <w:tc>
          <w:tcPr>
            <w:tcW w:w="1642" w:type="dxa"/>
            <w:tcBorders>
              <w:top w:val="single" w:sz="4" w:space="0" w:color="auto"/>
            </w:tcBorders>
            <w:vAlign w:val="center"/>
          </w:tcPr>
          <w:p w14:paraId="7321D8D1" w14:textId="77777777" w:rsidR="004259F7" w:rsidRPr="00C4754B" w:rsidRDefault="004259F7" w:rsidP="00146057">
            <w:pPr>
              <w:spacing w:line="360" w:lineRule="auto"/>
              <w:jc w:val="center"/>
              <w:rPr>
                <w:sz w:val="20"/>
                <w:szCs w:val="20"/>
              </w:rPr>
            </w:pPr>
            <w:r w:rsidRPr="00C4754B">
              <w:rPr>
                <w:b/>
                <w:bCs/>
                <w:color w:val="000000"/>
                <w:sz w:val="20"/>
                <w:szCs w:val="20"/>
                <w:lang w:eastAsia="es-CO"/>
              </w:rPr>
              <w:t>Hijos</w:t>
            </w:r>
          </w:p>
        </w:tc>
        <w:tc>
          <w:tcPr>
            <w:tcW w:w="1547" w:type="dxa"/>
            <w:tcBorders>
              <w:top w:val="single" w:sz="4" w:space="0" w:color="auto"/>
            </w:tcBorders>
            <w:vAlign w:val="center"/>
          </w:tcPr>
          <w:p w14:paraId="7487B226" w14:textId="77777777" w:rsidR="004259F7" w:rsidRPr="00C4754B" w:rsidRDefault="004259F7" w:rsidP="00146057">
            <w:pPr>
              <w:spacing w:line="360" w:lineRule="auto"/>
              <w:jc w:val="center"/>
              <w:rPr>
                <w:sz w:val="20"/>
                <w:szCs w:val="20"/>
              </w:rPr>
            </w:pPr>
          </w:p>
        </w:tc>
        <w:tc>
          <w:tcPr>
            <w:tcW w:w="1541" w:type="dxa"/>
            <w:tcBorders>
              <w:top w:val="single" w:sz="4" w:space="0" w:color="auto"/>
            </w:tcBorders>
            <w:vAlign w:val="center"/>
          </w:tcPr>
          <w:p w14:paraId="14CA4F1F" w14:textId="77777777" w:rsidR="004259F7" w:rsidRPr="00C4754B" w:rsidRDefault="004259F7" w:rsidP="00146057">
            <w:pPr>
              <w:spacing w:line="360" w:lineRule="auto"/>
              <w:jc w:val="center"/>
              <w:rPr>
                <w:sz w:val="20"/>
                <w:szCs w:val="20"/>
              </w:rPr>
            </w:pPr>
          </w:p>
        </w:tc>
        <w:tc>
          <w:tcPr>
            <w:tcW w:w="1541" w:type="dxa"/>
            <w:tcBorders>
              <w:top w:val="single" w:sz="4" w:space="0" w:color="auto"/>
            </w:tcBorders>
            <w:vAlign w:val="center"/>
          </w:tcPr>
          <w:p w14:paraId="304A20B8" w14:textId="77777777" w:rsidR="004259F7" w:rsidRPr="00C4754B" w:rsidRDefault="004259F7" w:rsidP="00146057">
            <w:pPr>
              <w:spacing w:line="360" w:lineRule="auto"/>
              <w:jc w:val="center"/>
              <w:rPr>
                <w:sz w:val="20"/>
                <w:szCs w:val="20"/>
              </w:rPr>
            </w:pPr>
          </w:p>
        </w:tc>
        <w:tc>
          <w:tcPr>
            <w:tcW w:w="1542" w:type="dxa"/>
            <w:tcBorders>
              <w:top w:val="single" w:sz="4" w:space="0" w:color="auto"/>
            </w:tcBorders>
            <w:vAlign w:val="center"/>
          </w:tcPr>
          <w:p w14:paraId="26D5FF1F" w14:textId="77777777" w:rsidR="004259F7" w:rsidRPr="00C4754B" w:rsidRDefault="004259F7" w:rsidP="00146057">
            <w:pPr>
              <w:spacing w:line="360" w:lineRule="auto"/>
              <w:jc w:val="center"/>
              <w:rPr>
                <w:sz w:val="20"/>
                <w:szCs w:val="20"/>
              </w:rPr>
            </w:pPr>
          </w:p>
        </w:tc>
        <w:tc>
          <w:tcPr>
            <w:tcW w:w="1537" w:type="dxa"/>
            <w:tcBorders>
              <w:top w:val="single" w:sz="4" w:space="0" w:color="auto"/>
            </w:tcBorders>
            <w:vAlign w:val="center"/>
          </w:tcPr>
          <w:p w14:paraId="7AA91EA7" w14:textId="77777777" w:rsidR="004259F7" w:rsidRPr="00C4754B" w:rsidRDefault="004259F7" w:rsidP="00146057">
            <w:pPr>
              <w:spacing w:line="360" w:lineRule="auto"/>
              <w:jc w:val="center"/>
              <w:rPr>
                <w:sz w:val="20"/>
                <w:szCs w:val="20"/>
              </w:rPr>
            </w:pPr>
          </w:p>
        </w:tc>
      </w:tr>
      <w:tr w:rsidR="004259F7" w:rsidRPr="00C4754B" w14:paraId="6787DC13" w14:textId="77777777" w:rsidTr="007222E0">
        <w:tc>
          <w:tcPr>
            <w:tcW w:w="1642" w:type="dxa"/>
            <w:vAlign w:val="center"/>
          </w:tcPr>
          <w:p w14:paraId="258C7E52" w14:textId="77777777" w:rsidR="004259F7" w:rsidRPr="00C4754B" w:rsidRDefault="004259F7" w:rsidP="00146057">
            <w:pPr>
              <w:spacing w:line="360" w:lineRule="auto"/>
              <w:jc w:val="center"/>
              <w:rPr>
                <w:sz w:val="20"/>
                <w:szCs w:val="20"/>
              </w:rPr>
            </w:pPr>
            <w:r w:rsidRPr="00C4754B">
              <w:rPr>
                <w:color w:val="000000"/>
                <w:sz w:val="20"/>
                <w:szCs w:val="20"/>
                <w:lang w:eastAsia="es-CO"/>
              </w:rPr>
              <w:t>No</w:t>
            </w:r>
          </w:p>
        </w:tc>
        <w:tc>
          <w:tcPr>
            <w:tcW w:w="1547" w:type="dxa"/>
            <w:vAlign w:val="center"/>
          </w:tcPr>
          <w:p w14:paraId="19D6CCC9" w14:textId="77777777" w:rsidR="004259F7" w:rsidRPr="00C4754B" w:rsidRDefault="004259F7" w:rsidP="00146057">
            <w:pPr>
              <w:spacing w:line="360" w:lineRule="auto"/>
              <w:jc w:val="center"/>
              <w:rPr>
                <w:sz w:val="20"/>
                <w:szCs w:val="20"/>
              </w:rPr>
            </w:pPr>
            <w:r w:rsidRPr="00C4754B">
              <w:rPr>
                <w:color w:val="000000"/>
                <w:sz w:val="20"/>
                <w:szCs w:val="20"/>
                <w:lang w:eastAsia="es-CO"/>
              </w:rPr>
              <w:t>522 (49.9)</w:t>
            </w:r>
          </w:p>
        </w:tc>
        <w:tc>
          <w:tcPr>
            <w:tcW w:w="1541" w:type="dxa"/>
            <w:vAlign w:val="center"/>
          </w:tcPr>
          <w:p w14:paraId="607AE8F3" w14:textId="77777777" w:rsidR="004259F7" w:rsidRPr="00C4754B" w:rsidRDefault="004259F7" w:rsidP="00146057">
            <w:pPr>
              <w:spacing w:line="360" w:lineRule="auto"/>
              <w:jc w:val="center"/>
              <w:rPr>
                <w:sz w:val="20"/>
                <w:szCs w:val="20"/>
              </w:rPr>
            </w:pPr>
            <w:r w:rsidRPr="00C4754B">
              <w:rPr>
                <w:color w:val="000000"/>
                <w:sz w:val="20"/>
                <w:szCs w:val="20"/>
                <w:lang w:eastAsia="es-CO"/>
              </w:rPr>
              <w:t>212 (20.27)</w:t>
            </w:r>
          </w:p>
        </w:tc>
        <w:tc>
          <w:tcPr>
            <w:tcW w:w="1541" w:type="dxa"/>
            <w:vAlign w:val="center"/>
          </w:tcPr>
          <w:p w14:paraId="66479960" w14:textId="77777777" w:rsidR="004259F7" w:rsidRPr="00C4754B" w:rsidRDefault="004259F7" w:rsidP="00146057">
            <w:pPr>
              <w:spacing w:line="360" w:lineRule="auto"/>
              <w:jc w:val="center"/>
              <w:rPr>
                <w:sz w:val="20"/>
                <w:szCs w:val="20"/>
              </w:rPr>
            </w:pPr>
            <w:r w:rsidRPr="00C4754B">
              <w:rPr>
                <w:color w:val="000000"/>
                <w:sz w:val="20"/>
                <w:szCs w:val="20"/>
                <w:lang w:eastAsia="es-CO"/>
              </w:rPr>
              <w:t>156 (14.91)</w:t>
            </w:r>
          </w:p>
        </w:tc>
        <w:tc>
          <w:tcPr>
            <w:tcW w:w="1542" w:type="dxa"/>
            <w:vAlign w:val="center"/>
          </w:tcPr>
          <w:p w14:paraId="63D3F5AE" w14:textId="77777777" w:rsidR="004259F7" w:rsidRPr="00C4754B" w:rsidRDefault="004259F7" w:rsidP="00146057">
            <w:pPr>
              <w:spacing w:line="360" w:lineRule="auto"/>
              <w:jc w:val="center"/>
              <w:rPr>
                <w:sz w:val="20"/>
                <w:szCs w:val="20"/>
              </w:rPr>
            </w:pPr>
            <w:r w:rsidRPr="00C4754B">
              <w:rPr>
                <w:color w:val="000000"/>
                <w:sz w:val="20"/>
                <w:szCs w:val="20"/>
                <w:lang w:eastAsia="es-CO"/>
              </w:rPr>
              <w:t>156 (14.91)</w:t>
            </w:r>
          </w:p>
        </w:tc>
        <w:tc>
          <w:tcPr>
            <w:tcW w:w="1537" w:type="dxa"/>
            <w:vAlign w:val="center"/>
          </w:tcPr>
          <w:p w14:paraId="5584ED13" w14:textId="77777777" w:rsidR="004259F7" w:rsidRPr="00C4754B" w:rsidRDefault="004259F7" w:rsidP="00146057">
            <w:pPr>
              <w:spacing w:line="360" w:lineRule="auto"/>
              <w:jc w:val="center"/>
              <w:rPr>
                <w:sz w:val="20"/>
                <w:szCs w:val="20"/>
              </w:rPr>
            </w:pPr>
            <w:r w:rsidRPr="00C4754B">
              <w:rPr>
                <w:color w:val="000000"/>
                <w:sz w:val="20"/>
                <w:szCs w:val="20"/>
                <w:lang w:eastAsia="es-CO"/>
              </w:rPr>
              <w:t>1046</w:t>
            </w:r>
          </w:p>
        </w:tc>
      </w:tr>
      <w:tr w:rsidR="004259F7" w:rsidRPr="00C4754B" w14:paraId="1785457C" w14:textId="77777777" w:rsidTr="007222E0">
        <w:tc>
          <w:tcPr>
            <w:tcW w:w="1642" w:type="dxa"/>
            <w:tcBorders>
              <w:bottom w:val="single" w:sz="4" w:space="0" w:color="auto"/>
            </w:tcBorders>
            <w:vAlign w:val="center"/>
          </w:tcPr>
          <w:p w14:paraId="6212AD80" w14:textId="77777777" w:rsidR="004259F7" w:rsidRPr="00C4754B" w:rsidRDefault="004259F7" w:rsidP="00146057">
            <w:pPr>
              <w:spacing w:line="360" w:lineRule="auto"/>
              <w:jc w:val="center"/>
              <w:rPr>
                <w:sz w:val="20"/>
                <w:szCs w:val="20"/>
              </w:rPr>
            </w:pPr>
            <w:r w:rsidRPr="00C4754B">
              <w:rPr>
                <w:color w:val="000000"/>
                <w:sz w:val="20"/>
                <w:szCs w:val="20"/>
                <w:lang w:eastAsia="es-CO"/>
              </w:rPr>
              <w:t>Sí</w:t>
            </w:r>
          </w:p>
        </w:tc>
        <w:tc>
          <w:tcPr>
            <w:tcW w:w="1547" w:type="dxa"/>
            <w:tcBorders>
              <w:bottom w:val="single" w:sz="4" w:space="0" w:color="auto"/>
            </w:tcBorders>
            <w:vAlign w:val="center"/>
          </w:tcPr>
          <w:p w14:paraId="0196F739" w14:textId="77777777" w:rsidR="004259F7" w:rsidRPr="00C4754B" w:rsidRDefault="004259F7" w:rsidP="00146057">
            <w:pPr>
              <w:spacing w:line="360" w:lineRule="auto"/>
              <w:jc w:val="center"/>
              <w:rPr>
                <w:sz w:val="20"/>
                <w:szCs w:val="20"/>
              </w:rPr>
            </w:pPr>
            <w:r w:rsidRPr="00C4754B">
              <w:rPr>
                <w:color w:val="000000"/>
                <w:sz w:val="20"/>
                <w:szCs w:val="20"/>
                <w:lang w:eastAsia="es-CO"/>
              </w:rPr>
              <w:t>123 (60.89)</w:t>
            </w:r>
          </w:p>
        </w:tc>
        <w:tc>
          <w:tcPr>
            <w:tcW w:w="1541" w:type="dxa"/>
            <w:tcBorders>
              <w:bottom w:val="single" w:sz="4" w:space="0" w:color="auto"/>
            </w:tcBorders>
            <w:vAlign w:val="center"/>
          </w:tcPr>
          <w:p w14:paraId="1796F284" w14:textId="77777777" w:rsidR="004259F7" w:rsidRPr="00C4754B" w:rsidRDefault="004259F7" w:rsidP="00146057">
            <w:pPr>
              <w:spacing w:line="360" w:lineRule="auto"/>
              <w:jc w:val="center"/>
              <w:rPr>
                <w:sz w:val="20"/>
                <w:szCs w:val="20"/>
              </w:rPr>
            </w:pPr>
            <w:r w:rsidRPr="00C4754B">
              <w:rPr>
                <w:color w:val="000000"/>
                <w:sz w:val="20"/>
                <w:szCs w:val="20"/>
                <w:lang w:eastAsia="es-CO"/>
              </w:rPr>
              <w:t>40 (19.8)</w:t>
            </w:r>
          </w:p>
        </w:tc>
        <w:tc>
          <w:tcPr>
            <w:tcW w:w="1541" w:type="dxa"/>
            <w:tcBorders>
              <w:bottom w:val="single" w:sz="4" w:space="0" w:color="auto"/>
            </w:tcBorders>
            <w:vAlign w:val="center"/>
          </w:tcPr>
          <w:p w14:paraId="14E27D43" w14:textId="77777777" w:rsidR="004259F7" w:rsidRPr="00C4754B" w:rsidRDefault="004259F7" w:rsidP="00146057">
            <w:pPr>
              <w:spacing w:line="360" w:lineRule="auto"/>
              <w:jc w:val="center"/>
              <w:rPr>
                <w:sz w:val="20"/>
                <w:szCs w:val="20"/>
              </w:rPr>
            </w:pPr>
            <w:r w:rsidRPr="00C4754B">
              <w:rPr>
                <w:color w:val="000000"/>
                <w:sz w:val="20"/>
                <w:szCs w:val="20"/>
                <w:lang w:eastAsia="es-CO"/>
              </w:rPr>
              <w:t>17 (8.42)</w:t>
            </w:r>
          </w:p>
        </w:tc>
        <w:tc>
          <w:tcPr>
            <w:tcW w:w="1542" w:type="dxa"/>
            <w:tcBorders>
              <w:bottom w:val="single" w:sz="4" w:space="0" w:color="auto"/>
            </w:tcBorders>
            <w:vAlign w:val="center"/>
          </w:tcPr>
          <w:p w14:paraId="4FEC2102" w14:textId="77777777" w:rsidR="004259F7" w:rsidRPr="00C4754B" w:rsidRDefault="004259F7" w:rsidP="00146057">
            <w:pPr>
              <w:spacing w:line="360" w:lineRule="auto"/>
              <w:jc w:val="center"/>
              <w:rPr>
                <w:sz w:val="20"/>
                <w:szCs w:val="20"/>
              </w:rPr>
            </w:pPr>
            <w:r w:rsidRPr="00C4754B">
              <w:rPr>
                <w:color w:val="000000"/>
                <w:sz w:val="20"/>
                <w:szCs w:val="20"/>
                <w:lang w:eastAsia="es-CO"/>
              </w:rPr>
              <w:t>22 (10.89)</w:t>
            </w:r>
          </w:p>
        </w:tc>
        <w:tc>
          <w:tcPr>
            <w:tcW w:w="1537" w:type="dxa"/>
            <w:tcBorders>
              <w:bottom w:val="single" w:sz="4" w:space="0" w:color="auto"/>
            </w:tcBorders>
            <w:vAlign w:val="center"/>
          </w:tcPr>
          <w:p w14:paraId="30BB2B9F" w14:textId="77777777" w:rsidR="004259F7" w:rsidRPr="00C4754B" w:rsidRDefault="004259F7" w:rsidP="00146057">
            <w:pPr>
              <w:spacing w:line="360" w:lineRule="auto"/>
              <w:jc w:val="center"/>
              <w:rPr>
                <w:sz w:val="20"/>
                <w:szCs w:val="20"/>
              </w:rPr>
            </w:pPr>
            <w:r w:rsidRPr="00C4754B">
              <w:rPr>
                <w:color w:val="000000"/>
                <w:sz w:val="20"/>
                <w:szCs w:val="20"/>
                <w:lang w:eastAsia="es-CO"/>
              </w:rPr>
              <w:t>202</w:t>
            </w:r>
          </w:p>
        </w:tc>
      </w:tr>
    </w:tbl>
    <w:p w14:paraId="69D6334E" w14:textId="77777777" w:rsidR="004259F7" w:rsidRPr="00146057" w:rsidRDefault="004259F7" w:rsidP="00ED6EDD">
      <w:pPr>
        <w:spacing w:line="360" w:lineRule="auto"/>
        <w:rPr>
          <w:bCs/>
        </w:rPr>
      </w:pPr>
    </w:p>
    <w:p w14:paraId="1F1C3E1B" w14:textId="77777777" w:rsidR="00146057" w:rsidRDefault="00146057" w:rsidP="009955CB">
      <w:pPr>
        <w:spacing w:line="360" w:lineRule="auto"/>
        <w:ind w:firstLine="720"/>
        <w:rPr>
          <w:bCs/>
        </w:rPr>
      </w:pPr>
    </w:p>
    <w:p w14:paraId="50E7F165" w14:textId="37DFC884" w:rsidR="007D74BD" w:rsidRPr="00146057" w:rsidRDefault="007D74BD" w:rsidP="00146057">
      <w:pPr>
        <w:spacing w:line="360" w:lineRule="auto"/>
        <w:ind w:firstLine="720"/>
        <w:jc w:val="both"/>
        <w:rPr>
          <w:bCs/>
        </w:rPr>
      </w:pPr>
      <w:r w:rsidRPr="00146057">
        <w:rPr>
          <w:bCs/>
        </w:rPr>
        <w:t xml:space="preserve">Luego se aplicó una prueba Chi cuadrado para determinar si existe un nivel de asociación entre las categorías sociodemográficas y la depresión (ver Tabla 4). Se determinó una </w:t>
      </w:r>
      <w:r w:rsidR="009C3828" w:rsidRPr="00146057">
        <w:rPr>
          <w:bCs/>
        </w:rPr>
        <w:t>asociación</w:t>
      </w:r>
      <w:r w:rsidRPr="00146057">
        <w:rPr>
          <w:bCs/>
        </w:rPr>
        <w:t xml:space="preserve"> entre la depresión y variables como el sexo, la edad, la ocupación y la tenencia de hijos (p &lt; 0.05). De esta manera se encuentra que existe una tendencia a la depresión en este tiempo de aislamiento </w:t>
      </w:r>
      <w:r w:rsidRPr="00146057">
        <w:rPr>
          <w:bCs/>
        </w:rPr>
        <w:lastRenderedPageBreak/>
        <w:t xml:space="preserve">por </w:t>
      </w:r>
      <w:r w:rsidR="009C3828" w:rsidRPr="00146057">
        <w:rPr>
          <w:bCs/>
        </w:rPr>
        <w:t>p</w:t>
      </w:r>
      <w:r w:rsidRPr="00146057">
        <w:rPr>
          <w:bCs/>
        </w:rPr>
        <w:t>andemia para las mujeres, los individuos con edades entre los 18 y los 23 años, l</w:t>
      </w:r>
      <w:r w:rsidR="00005B1C" w:rsidRPr="00146057">
        <w:rPr>
          <w:bCs/>
        </w:rPr>
        <w:t xml:space="preserve">as personas </w:t>
      </w:r>
      <w:r w:rsidRPr="00146057">
        <w:rPr>
          <w:bCs/>
        </w:rPr>
        <w:t xml:space="preserve">dependientes económicamente y los </w:t>
      </w:r>
      <w:r w:rsidR="00005B1C" w:rsidRPr="00146057">
        <w:rPr>
          <w:bCs/>
        </w:rPr>
        <w:t>individuos</w:t>
      </w:r>
      <w:r w:rsidRPr="00146057">
        <w:rPr>
          <w:bCs/>
        </w:rPr>
        <w:t xml:space="preserve"> que no tienen hijos. Todas ellas significativas.</w:t>
      </w:r>
    </w:p>
    <w:p w14:paraId="2DFFC641" w14:textId="567EB522" w:rsidR="00A66CDA" w:rsidRPr="00146057" w:rsidRDefault="00A66CDA" w:rsidP="009955CB">
      <w:pPr>
        <w:spacing w:line="360" w:lineRule="auto"/>
        <w:ind w:firstLine="720"/>
        <w:rPr>
          <w:bCs/>
        </w:rPr>
      </w:pPr>
    </w:p>
    <w:p w14:paraId="3E3E8E5C" w14:textId="77777777" w:rsidR="00D14D77" w:rsidRPr="00146057" w:rsidRDefault="00D14D77" w:rsidP="009955CB">
      <w:pPr>
        <w:pStyle w:val="Descripcin"/>
        <w:keepNext/>
        <w:spacing w:line="360" w:lineRule="auto"/>
        <w:rPr>
          <w:rFonts w:cs="Times New Roman"/>
          <w:b/>
          <w:bCs/>
          <w:i w:val="0"/>
        </w:rPr>
      </w:pPr>
      <w:r w:rsidRPr="00146057">
        <w:rPr>
          <w:rFonts w:cs="Times New Roman"/>
          <w:b/>
          <w:bCs/>
          <w:i w:val="0"/>
        </w:rPr>
        <w:t xml:space="preserve">Tabla 4 </w:t>
      </w:r>
    </w:p>
    <w:p w14:paraId="00E83B4A" w14:textId="2FA903DD" w:rsidR="00D14D77" w:rsidRPr="00146057" w:rsidRDefault="00D14D77" w:rsidP="009955CB">
      <w:pPr>
        <w:pStyle w:val="Descripcin"/>
        <w:keepNext/>
        <w:spacing w:line="360" w:lineRule="auto"/>
        <w:rPr>
          <w:rFonts w:cs="Times New Roman"/>
          <w:b/>
          <w:bCs/>
          <w:iCs w:val="0"/>
        </w:rPr>
      </w:pPr>
      <w:r w:rsidRPr="00146057">
        <w:rPr>
          <w:rFonts w:cs="Times New Roman"/>
          <w:b/>
          <w:bCs/>
          <w:iCs w:val="0"/>
        </w:rPr>
        <w:t>Valores p para las pruebas de independencia de la depresión y las variables de interés</w:t>
      </w:r>
    </w:p>
    <w:p w14:paraId="020614D3" w14:textId="77777777" w:rsidR="009B77E1" w:rsidRPr="00146057" w:rsidRDefault="009B77E1" w:rsidP="009B77E1">
      <w:pPr>
        <w:pStyle w:val="Sinespaciado"/>
      </w:pP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1005"/>
      </w:tblGrid>
      <w:tr w:rsidR="00D14D77" w:rsidRPr="00C4754B" w14:paraId="13838693" w14:textId="77777777" w:rsidTr="003511C3">
        <w:trPr>
          <w:jc w:val="center"/>
        </w:trPr>
        <w:tc>
          <w:tcPr>
            <w:tcW w:w="2694" w:type="dxa"/>
            <w:tcBorders>
              <w:top w:val="single" w:sz="4" w:space="0" w:color="auto"/>
              <w:bottom w:val="single" w:sz="4" w:space="0" w:color="auto"/>
            </w:tcBorders>
            <w:vAlign w:val="center"/>
          </w:tcPr>
          <w:p w14:paraId="27DA2488" w14:textId="77777777" w:rsidR="00D14D77" w:rsidRPr="00C4754B" w:rsidRDefault="00D14D77" w:rsidP="009955CB">
            <w:pPr>
              <w:spacing w:line="360" w:lineRule="auto"/>
              <w:jc w:val="center"/>
              <w:rPr>
                <w:rFonts w:eastAsiaTheme="minorEastAsia"/>
                <w:sz w:val="20"/>
                <w:szCs w:val="20"/>
              </w:rPr>
            </w:pPr>
            <w:r w:rsidRPr="00C4754B">
              <w:rPr>
                <w:rFonts w:eastAsiaTheme="minorEastAsia"/>
                <w:sz w:val="20"/>
                <w:szCs w:val="20"/>
              </w:rPr>
              <w:t>Variable</w:t>
            </w:r>
          </w:p>
        </w:tc>
        <w:tc>
          <w:tcPr>
            <w:tcW w:w="1005" w:type="dxa"/>
            <w:tcBorders>
              <w:top w:val="single" w:sz="4" w:space="0" w:color="auto"/>
              <w:bottom w:val="single" w:sz="4" w:space="0" w:color="auto"/>
            </w:tcBorders>
            <w:vAlign w:val="center"/>
          </w:tcPr>
          <w:p w14:paraId="76B832D8" w14:textId="77777777" w:rsidR="00D14D77" w:rsidRPr="00C4754B" w:rsidRDefault="00D14D77" w:rsidP="009955CB">
            <w:pPr>
              <w:spacing w:line="360" w:lineRule="auto"/>
              <w:jc w:val="center"/>
              <w:rPr>
                <w:rFonts w:eastAsiaTheme="minorEastAsia"/>
                <w:sz w:val="20"/>
                <w:szCs w:val="20"/>
              </w:rPr>
            </w:pPr>
            <w:r w:rsidRPr="00C4754B">
              <w:rPr>
                <w:rFonts w:eastAsiaTheme="minorEastAsia"/>
                <w:sz w:val="20"/>
                <w:szCs w:val="20"/>
              </w:rPr>
              <w:t>Valor P</w:t>
            </w:r>
          </w:p>
        </w:tc>
      </w:tr>
      <w:tr w:rsidR="00D14D77" w:rsidRPr="00C4754B" w14:paraId="4236EB2C" w14:textId="77777777" w:rsidTr="003511C3">
        <w:trPr>
          <w:jc w:val="center"/>
        </w:trPr>
        <w:tc>
          <w:tcPr>
            <w:tcW w:w="2694" w:type="dxa"/>
            <w:tcBorders>
              <w:top w:val="single" w:sz="4" w:space="0" w:color="auto"/>
            </w:tcBorders>
            <w:vAlign w:val="center"/>
          </w:tcPr>
          <w:p w14:paraId="37CE83DA" w14:textId="77777777" w:rsidR="00D14D77" w:rsidRPr="00C4754B" w:rsidRDefault="00D14D77" w:rsidP="009955CB">
            <w:pPr>
              <w:spacing w:line="360" w:lineRule="auto"/>
              <w:jc w:val="center"/>
              <w:rPr>
                <w:rFonts w:eastAsiaTheme="minorEastAsia"/>
                <w:sz w:val="20"/>
                <w:szCs w:val="20"/>
              </w:rPr>
            </w:pPr>
            <w:r w:rsidRPr="00C4754B">
              <w:rPr>
                <w:rFonts w:eastAsiaTheme="minorEastAsia"/>
                <w:sz w:val="20"/>
                <w:szCs w:val="20"/>
              </w:rPr>
              <w:t>Sexo</w:t>
            </w:r>
          </w:p>
        </w:tc>
        <w:tc>
          <w:tcPr>
            <w:tcW w:w="1005" w:type="dxa"/>
            <w:tcBorders>
              <w:top w:val="single" w:sz="4" w:space="0" w:color="auto"/>
            </w:tcBorders>
            <w:vAlign w:val="center"/>
          </w:tcPr>
          <w:p w14:paraId="08A522DB" w14:textId="77777777" w:rsidR="00D14D77" w:rsidRPr="00C4754B" w:rsidRDefault="00D14D77" w:rsidP="009955CB">
            <w:pPr>
              <w:spacing w:line="360" w:lineRule="auto"/>
              <w:jc w:val="center"/>
              <w:rPr>
                <w:rFonts w:eastAsiaTheme="minorEastAsia"/>
                <w:sz w:val="20"/>
                <w:szCs w:val="20"/>
              </w:rPr>
            </w:pPr>
            <w:r w:rsidRPr="00C4754B">
              <w:rPr>
                <w:rFonts w:eastAsiaTheme="minorEastAsia"/>
                <w:sz w:val="20"/>
                <w:szCs w:val="20"/>
              </w:rPr>
              <w:t>0.036*</w:t>
            </w:r>
          </w:p>
        </w:tc>
      </w:tr>
      <w:tr w:rsidR="00D14D77" w:rsidRPr="00C4754B" w14:paraId="56345FA0" w14:textId="77777777" w:rsidTr="003511C3">
        <w:trPr>
          <w:jc w:val="center"/>
        </w:trPr>
        <w:tc>
          <w:tcPr>
            <w:tcW w:w="2694" w:type="dxa"/>
            <w:vAlign w:val="center"/>
          </w:tcPr>
          <w:p w14:paraId="4FE8D8FD" w14:textId="77777777" w:rsidR="00D14D77" w:rsidRPr="00C4754B" w:rsidRDefault="00D14D77" w:rsidP="009955CB">
            <w:pPr>
              <w:spacing w:line="360" w:lineRule="auto"/>
              <w:jc w:val="center"/>
              <w:rPr>
                <w:rFonts w:eastAsiaTheme="minorEastAsia"/>
                <w:sz w:val="20"/>
                <w:szCs w:val="20"/>
              </w:rPr>
            </w:pPr>
            <w:r w:rsidRPr="00C4754B">
              <w:rPr>
                <w:rFonts w:eastAsiaTheme="minorEastAsia"/>
                <w:sz w:val="20"/>
                <w:szCs w:val="20"/>
              </w:rPr>
              <w:t>Edad</w:t>
            </w:r>
          </w:p>
        </w:tc>
        <w:tc>
          <w:tcPr>
            <w:tcW w:w="1005" w:type="dxa"/>
            <w:vAlign w:val="center"/>
          </w:tcPr>
          <w:p w14:paraId="32D9523B" w14:textId="77777777" w:rsidR="00D14D77" w:rsidRPr="00C4754B" w:rsidRDefault="00D14D77" w:rsidP="009955CB">
            <w:pPr>
              <w:spacing w:line="360" w:lineRule="auto"/>
              <w:jc w:val="center"/>
              <w:rPr>
                <w:rFonts w:eastAsiaTheme="minorEastAsia"/>
                <w:sz w:val="20"/>
                <w:szCs w:val="20"/>
              </w:rPr>
            </w:pPr>
            <w:r w:rsidRPr="00C4754B">
              <w:rPr>
                <w:rFonts w:eastAsiaTheme="minorEastAsia"/>
                <w:sz w:val="20"/>
                <w:szCs w:val="20"/>
              </w:rPr>
              <w:t>0.0448*</w:t>
            </w:r>
          </w:p>
        </w:tc>
      </w:tr>
      <w:tr w:rsidR="00D14D77" w:rsidRPr="00C4754B" w14:paraId="2734B926" w14:textId="77777777" w:rsidTr="003511C3">
        <w:trPr>
          <w:jc w:val="center"/>
        </w:trPr>
        <w:tc>
          <w:tcPr>
            <w:tcW w:w="2694" w:type="dxa"/>
            <w:vAlign w:val="center"/>
          </w:tcPr>
          <w:p w14:paraId="32454DD3" w14:textId="77777777" w:rsidR="00D14D77" w:rsidRPr="00C4754B" w:rsidRDefault="00D14D77" w:rsidP="009955CB">
            <w:pPr>
              <w:spacing w:line="360" w:lineRule="auto"/>
              <w:jc w:val="center"/>
              <w:rPr>
                <w:rFonts w:eastAsiaTheme="minorEastAsia"/>
                <w:sz w:val="20"/>
                <w:szCs w:val="20"/>
              </w:rPr>
            </w:pPr>
            <w:r w:rsidRPr="00C4754B">
              <w:rPr>
                <w:rFonts w:eastAsiaTheme="minorEastAsia"/>
                <w:sz w:val="20"/>
                <w:szCs w:val="20"/>
              </w:rPr>
              <w:t>Ocupación</w:t>
            </w:r>
          </w:p>
        </w:tc>
        <w:tc>
          <w:tcPr>
            <w:tcW w:w="1005" w:type="dxa"/>
            <w:vAlign w:val="center"/>
          </w:tcPr>
          <w:p w14:paraId="27C7632F" w14:textId="77777777" w:rsidR="00D14D77" w:rsidRPr="00C4754B" w:rsidRDefault="00D14D77" w:rsidP="009955CB">
            <w:pPr>
              <w:spacing w:line="360" w:lineRule="auto"/>
              <w:jc w:val="center"/>
              <w:rPr>
                <w:rFonts w:eastAsiaTheme="minorEastAsia"/>
                <w:sz w:val="20"/>
                <w:szCs w:val="20"/>
              </w:rPr>
            </w:pPr>
            <w:r w:rsidRPr="00C4754B">
              <w:rPr>
                <w:rFonts w:eastAsiaTheme="minorEastAsia"/>
                <w:sz w:val="20"/>
                <w:szCs w:val="20"/>
              </w:rPr>
              <w:t>0.0047*</w:t>
            </w:r>
          </w:p>
        </w:tc>
      </w:tr>
      <w:tr w:rsidR="00D14D77" w:rsidRPr="00C4754B" w14:paraId="2590F917" w14:textId="77777777" w:rsidTr="003511C3">
        <w:trPr>
          <w:jc w:val="center"/>
        </w:trPr>
        <w:tc>
          <w:tcPr>
            <w:tcW w:w="2694" w:type="dxa"/>
            <w:vAlign w:val="center"/>
          </w:tcPr>
          <w:p w14:paraId="2CAFADB0" w14:textId="77777777" w:rsidR="00D14D77" w:rsidRPr="00C4754B" w:rsidRDefault="00D14D77" w:rsidP="009955CB">
            <w:pPr>
              <w:spacing w:line="360" w:lineRule="auto"/>
              <w:jc w:val="center"/>
              <w:rPr>
                <w:rFonts w:eastAsiaTheme="minorEastAsia"/>
                <w:sz w:val="20"/>
                <w:szCs w:val="20"/>
              </w:rPr>
            </w:pPr>
            <w:r w:rsidRPr="00C4754B">
              <w:rPr>
                <w:rFonts w:eastAsiaTheme="minorEastAsia"/>
                <w:sz w:val="20"/>
                <w:szCs w:val="20"/>
              </w:rPr>
              <w:t>Estrato</w:t>
            </w:r>
          </w:p>
        </w:tc>
        <w:tc>
          <w:tcPr>
            <w:tcW w:w="1005" w:type="dxa"/>
            <w:vAlign w:val="center"/>
          </w:tcPr>
          <w:p w14:paraId="6AA70C55" w14:textId="77777777" w:rsidR="00D14D77" w:rsidRPr="00C4754B" w:rsidRDefault="00D14D77" w:rsidP="009955CB">
            <w:pPr>
              <w:spacing w:line="360" w:lineRule="auto"/>
              <w:jc w:val="center"/>
              <w:rPr>
                <w:rFonts w:eastAsiaTheme="minorEastAsia"/>
                <w:sz w:val="20"/>
                <w:szCs w:val="20"/>
              </w:rPr>
            </w:pPr>
            <w:r w:rsidRPr="00C4754B">
              <w:rPr>
                <w:rFonts w:eastAsiaTheme="minorEastAsia"/>
                <w:sz w:val="20"/>
                <w:szCs w:val="20"/>
              </w:rPr>
              <w:t>0.9496</w:t>
            </w:r>
          </w:p>
        </w:tc>
      </w:tr>
      <w:tr w:rsidR="00D14D77" w:rsidRPr="00C4754B" w14:paraId="15A05A6F" w14:textId="77777777" w:rsidTr="003511C3">
        <w:trPr>
          <w:jc w:val="center"/>
        </w:trPr>
        <w:tc>
          <w:tcPr>
            <w:tcW w:w="2694" w:type="dxa"/>
            <w:vAlign w:val="center"/>
          </w:tcPr>
          <w:p w14:paraId="45B0A386" w14:textId="77777777" w:rsidR="00D14D77" w:rsidRPr="00C4754B" w:rsidRDefault="00D14D77" w:rsidP="009955CB">
            <w:pPr>
              <w:spacing w:line="360" w:lineRule="auto"/>
              <w:jc w:val="center"/>
              <w:rPr>
                <w:rFonts w:eastAsiaTheme="minorEastAsia"/>
                <w:sz w:val="20"/>
                <w:szCs w:val="20"/>
              </w:rPr>
            </w:pPr>
            <w:r w:rsidRPr="00C4754B">
              <w:rPr>
                <w:rFonts w:eastAsiaTheme="minorEastAsia"/>
                <w:sz w:val="20"/>
                <w:szCs w:val="20"/>
              </w:rPr>
              <w:t>Estado Civil</w:t>
            </w:r>
          </w:p>
        </w:tc>
        <w:tc>
          <w:tcPr>
            <w:tcW w:w="1005" w:type="dxa"/>
            <w:vAlign w:val="center"/>
          </w:tcPr>
          <w:p w14:paraId="247E200D" w14:textId="77777777" w:rsidR="00D14D77" w:rsidRPr="00C4754B" w:rsidRDefault="00D14D77" w:rsidP="009955CB">
            <w:pPr>
              <w:spacing w:line="360" w:lineRule="auto"/>
              <w:jc w:val="center"/>
              <w:rPr>
                <w:rFonts w:eastAsiaTheme="minorEastAsia"/>
                <w:sz w:val="20"/>
                <w:szCs w:val="20"/>
              </w:rPr>
            </w:pPr>
            <w:r w:rsidRPr="00C4754B">
              <w:rPr>
                <w:rFonts w:eastAsiaTheme="minorEastAsia"/>
                <w:sz w:val="20"/>
                <w:szCs w:val="20"/>
              </w:rPr>
              <w:t>0.2689</w:t>
            </w:r>
          </w:p>
        </w:tc>
      </w:tr>
      <w:tr w:rsidR="00D14D77" w:rsidRPr="00C4754B" w14:paraId="33AC0958" w14:textId="77777777" w:rsidTr="003511C3">
        <w:trPr>
          <w:jc w:val="center"/>
        </w:trPr>
        <w:tc>
          <w:tcPr>
            <w:tcW w:w="2694" w:type="dxa"/>
            <w:vAlign w:val="center"/>
          </w:tcPr>
          <w:p w14:paraId="43BA0148" w14:textId="77777777" w:rsidR="00D14D77" w:rsidRPr="00C4754B" w:rsidRDefault="00D14D77" w:rsidP="009955CB">
            <w:pPr>
              <w:spacing w:line="360" w:lineRule="auto"/>
              <w:jc w:val="center"/>
              <w:rPr>
                <w:rFonts w:eastAsiaTheme="minorEastAsia"/>
                <w:sz w:val="20"/>
                <w:szCs w:val="20"/>
              </w:rPr>
            </w:pPr>
            <w:r w:rsidRPr="00C4754B">
              <w:rPr>
                <w:rFonts w:eastAsiaTheme="minorEastAsia"/>
                <w:sz w:val="20"/>
                <w:szCs w:val="20"/>
              </w:rPr>
              <w:t>Hijos</w:t>
            </w:r>
          </w:p>
        </w:tc>
        <w:tc>
          <w:tcPr>
            <w:tcW w:w="1005" w:type="dxa"/>
            <w:vAlign w:val="center"/>
          </w:tcPr>
          <w:p w14:paraId="51D00065" w14:textId="77777777" w:rsidR="00D14D77" w:rsidRPr="00C4754B" w:rsidRDefault="00D14D77" w:rsidP="009955CB">
            <w:pPr>
              <w:spacing w:line="360" w:lineRule="auto"/>
              <w:jc w:val="center"/>
              <w:rPr>
                <w:rFonts w:eastAsiaTheme="minorEastAsia"/>
                <w:sz w:val="20"/>
                <w:szCs w:val="20"/>
              </w:rPr>
            </w:pPr>
            <w:r w:rsidRPr="00C4754B">
              <w:rPr>
                <w:rFonts w:eastAsiaTheme="minorEastAsia"/>
                <w:sz w:val="20"/>
                <w:szCs w:val="20"/>
              </w:rPr>
              <w:t>0.0115*</w:t>
            </w:r>
          </w:p>
        </w:tc>
      </w:tr>
      <w:tr w:rsidR="00D14D77" w:rsidRPr="00C4754B" w14:paraId="6DE4FCED" w14:textId="77777777" w:rsidTr="003511C3">
        <w:trPr>
          <w:jc w:val="center"/>
        </w:trPr>
        <w:tc>
          <w:tcPr>
            <w:tcW w:w="2694" w:type="dxa"/>
            <w:vAlign w:val="center"/>
          </w:tcPr>
          <w:p w14:paraId="69EF48F6" w14:textId="77777777" w:rsidR="00D14D77" w:rsidRPr="00C4754B" w:rsidRDefault="00D14D77" w:rsidP="009955CB">
            <w:pPr>
              <w:spacing w:line="360" w:lineRule="auto"/>
              <w:jc w:val="center"/>
              <w:rPr>
                <w:rFonts w:eastAsiaTheme="minorEastAsia"/>
                <w:sz w:val="20"/>
                <w:szCs w:val="20"/>
              </w:rPr>
            </w:pPr>
            <w:r w:rsidRPr="00C4754B">
              <w:rPr>
                <w:rFonts w:eastAsiaTheme="minorEastAsia"/>
                <w:sz w:val="20"/>
                <w:szCs w:val="20"/>
              </w:rPr>
              <w:t>Promedio ingresos</w:t>
            </w:r>
          </w:p>
        </w:tc>
        <w:tc>
          <w:tcPr>
            <w:tcW w:w="1005" w:type="dxa"/>
            <w:vAlign w:val="center"/>
          </w:tcPr>
          <w:p w14:paraId="1BCEF6F6" w14:textId="77777777" w:rsidR="00D14D77" w:rsidRPr="00C4754B" w:rsidRDefault="00D14D77" w:rsidP="009955CB">
            <w:pPr>
              <w:spacing w:line="360" w:lineRule="auto"/>
              <w:jc w:val="center"/>
              <w:rPr>
                <w:rFonts w:eastAsiaTheme="minorEastAsia"/>
                <w:sz w:val="20"/>
                <w:szCs w:val="20"/>
              </w:rPr>
            </w:pPr>
            <w:r w:rsidRPr="00C4754B">
              <w:rPr>
                <w:rFonts w:eastAsiaTheme="minorEastAsia"/>
                <w:sz w:val="20"/>
                <w:szCs w:val="20"/>
              </w:rPr>
              <w:t>0.248</w:t>
            </w:r>
          </w:p>
        </w:tc>
      </w:tr>
      <w:tr w:rsidR="00D14D77" w:rsidRPr="00C4754B" w14:paraId="3E574BAE" w14:textId="77777777" w:rsidTr="003511C3">
        <w:trPr>
          <w:jc w:val="center"/>
        </w:trPr>
        <w:tc>
          <w:tcPr>
            <w:tcW w:w="2694" w:type="dxa"/>
            <w:vAlign w:val="center"/>
          </w:tcPr>
          <w:p w14:paraId="04C80DD5" w14:textId="77777777" w:rsidR="00D14D77" w:rsidRPr="00C4754B" w:rsidRDefault="00D14D77" w:rsidP="009955CB">
            <w:pPr>
              <w:spacing w:line="360" w:lineRule="auto"/>
              <w:jc w:val="center"/>
              <w:rPr>
                <w:rFonts w:eastAsiaTheme="minorEastAsia"/>
                <w:sz w:val="20"/>
                <w:szCs w:val="20"/>
              </w:rPr>
            </w:pPr>
            <w:r w:rsidRPr="00C4754B">
              <w:rPr>
                <w:rFonts w:eastAsiaTheme="minorEastAsia"/>
                <w:sz w:val="20"/>
                <w:szCs w:val="20"/>
              </w:rPr>
              <w:t>Tenencia vivienda</w:t>
            </w:r>
          </w:p>
        </w:tc>
        <w:tc>
          <w:tcPr>
            <w:tcW w:w="1005" w:type="dxa"/>
            <w:vAlign w:val="center"/>
          </w:tcPr>
          <w:p w14:paraId="09C75011" w14:textId="77777777" w:rsidR="00D14D77" w:rsidRPr="00C4754B" w:rsidRDefault="00D14D77" w:rsidP="009955CB">
            <w:pPr>
              <w:spacing w:line="360" w:lineRule="auto"/>
              <w:jc w:val="center"/>
              <w:rPr>
                <w:rFonts w:eastAsiaTheme="minorEastAsia"/>
                <w:sz w:val="20"/>
                <w:szCs w:val="20"/>
              </w:rPr>
            </w:pPr>
            <w:r w:rsidRPr="00C4754B">
              <w:rPr>
                <w:rFonts w:eastAsiaTheme="minorEastAsia"/>
                <w:sz w:val="20"/>
                <w:szCs w:val="20"/>
              </w:rPr>
              <w:t>0.4536</w:t>
            </w:r>
          </w:p>
        </w:tc>
      </w:tr>
      <w:tr w:rsidR="00D14D77" w:rsidRPr="00C4754B" w14:paraId="0FF4A71E" w14:textId="77777777" w:rsidTr="003511C3">
        <w:trPr>
          <w:jc w:val="center"/>
        </w:trPr>
        <w:tc>
          <w:tcPr>
            <w:tcW w:w="2694" w:type="dxa"/>
            <w:tcBorders>
              <w:bottom w:val="single" w:sz="4" w:space="0" w:color="auto"/>
            </w:tcBorders>
            <w:vAlign w:val="center"/>
          </w:tcPr>
          <w:p w14:paraId="35FF3232" w14:textId="77777777" w:rsidR="00D14D77" w:rsidRPr="00C4754B" w:rsidRDefault="00D14D77" w:rsidP="009955CB">
            <w:pPr>
              <w:spacing w:line="360" w:lineRule="auto"/>
              <w:jc w:val="center"/>
              <w:rPr>
                <w:rFonts w:eastAsiaTheme="minorEastAsia"/>
                <w:sz w:val="20"/>
                <w:szCs w:val="20"/>
              </w:rPr>
            </w:pPr>
            <w:r w:rsidRPr="00C4754B">
              <w:rPr>
                <w:rFonts w:eastAsiaTheme="minorEastAsia"/>
                <w:sz w:val="20"/>
                <w:szCs w:val="20"/>
              </w:rPr>
              <w:t>Número de personas en vivienda</w:t>
            </w:r>
          </w:p>
        </w:tc>
        <w:tc>
          <w:tcPr>
            <w:tcW w:w="1005" w:type="dxa"/>
            <w:tcBorders>
              <w:bottom w:val="single" w:sz="4" w:space="0" w:color="auto"/>
            </w:tcBorders>
            <w:vAlign w:val="center"/>
          </w:tcPr>
          <w:p w14:paraId="1A3575CB" w14:textId="77777777" w:rsidR="00D14D77" w:rsidRPr="00C4754B" w:rsidRDefault="00D14D77" w:rsidP="009955CB">
            <w:pPr>
              <w:spacing w:line="360" w:lineRule="auto"/>
              <w:jc w:val="center"/>
              <w:rPr>
                <w:rFonts w:eastAsiaTheme="minorEastAsia"/>
                <w:sz w:val="20"/>
                <w:szCs w:val="20"/>
              </w:rPr>
            </w:pPr>
            <w:r w:rsidRPr="00C4754B">
              <w:rPr>
                <w:rFonts w:eastAsiaTheme="minorEastAsia"/>
                <w:sz w:val="20"/>
                <w:szCs w:val="20"/>
              </w:rPr>
              <w:t>0.1165</w:t>
            </w:r>
          </w:p>
        </w:tc>
      </w:tr>
      <w:tr w:rsidR="003511C3" w:rsidRPr="00C4754B" w14:paraId="42CFB9BC" w14:textId="77777777" w:rsidTr="003511C3">
        <w:trPr>
          <w:jc w:val="center"/>
        </w:trPr>
        <w:tc>
          <w:tcPr>
            <w:tcW w:w="2694" w:type="dxa"/>
            <w:tcBorders>
              <w:top w:val="single" w:sz="4" w:space="0" w:color="auto"/>
            </w:tcBorders>
            <w:vAlign w:val="center"/>
          </w:tcPr>
          <w:p w14:paraId="315BC340" w14:textId="3731FD38" w:rsidR="003511C3" w:rsidRPr="00C4754B" w:rsidRDefault="003511C3" w:rsidP="009955CB">
            <w:pPr>
              <w:spacing w:line="360" w:lineRule="auto"/>
              <w:rPr>
                <w:rFonts w:eastAsiaTheme="minorEastAsia"/>
                <w:sz w:val="20"/>
                <w:szCs w:val="20"/>
              </w:rPr>
            </w:pPr>
            <w:r w:rsidRPr="00C4754B">
              <w:rPr>
                <w:rFonts w:eastAsia="Calibri"/>
                <w:color w:val="000000"/>
                <w:sz w:val="20"/>
                <w:szCs w:val="20"/>
                <w:lang w:val="en-US"/>
                <w14:textOutline w14:w="0" w14:cap="flat" w14:cmpd="sng" w14:algn="ctr">
                  <w14:noFill/>
                  <w14:prstDash w14:val="solid"/>
                  <w14:bevel/>
                </w14:textOutline>
              </w:rPr>
              <w:t xml:space="preserve">* </w:t>
            </w:r>
            <w:r w:rsidRPr="00C4754B">
              <w:rPr>
                <w:rFonts w:eastAsia="Calibri"/>
                <w:i/>
                <w:iCs/>
                <w:color w:val="000000"/>
                <w:sz w:val="20"/>
                <w:szCs w:val="20"/>
                <w:lang w:val="en-US"/>
                <w14:textOutline w14:w="0" w14:cap="flat" w14:cmpd="sng" w14:algn="ctr">
                  <w14:noFill/>
                  <w14:prstDash w14:val="solid"/>
                  <w14:bevel/>
                </w14:textOutline>
              </w:rPr>
              <w:t>p</w:t>
            </w:r>
            <w:r w:rsidRPr="00C4754B">
              <w:rPr>
                <w:rFonts w:eastAsia="Calibri"/>
                <w:color w:val="000000"/>
                <w:sz w:val="20"/>
                <w:szCs w:val="20"/>
                <w:lang w:val="en-US"/>
                <w14:textOutline w14:w="0" w14:cap="flat" w14:cmpd="sng" w14:algn="ctr">
                  <w14:noFill/>
                  <w14:prstDash w14:val="solid"/>
                  <w14:bevel/>
                </w14:textOutline>
              </w:rPr>
              <w:t xml:space="preserve"> &lt; </w:t>
            </w:r>
            <w:r w:rsidRPr="00C4754B">
              <w:rPr>
                <w:rFonts w:eastAsia="Calibri"/>
                <w:color w:val="000000"/>
                <w:sz w:val="20"/>
                <w:szCs w:val="20"/>
                <w:lang w:val="en-US"/>
                <w14:textOutline w14:w="0" w14:cap="flat" w14:cmpd="sng" w14:algn="ctr">
                  <w14:noFill/>
                  <w14:prstDash w14:val="solid"/>
                  <w14:bevel/>
                </w14:textOutline>
              </w:rPr>
              <w:t>0.05</w:t>
            </w:r>
          </w:p>
        </w:tc>
        <w:tc>
          <w:tcPr>
            <w:tcW w:w="1005" w:type="dxa"/>
            <w:tcBorders>
              <w:top w:val="single" w:sz="4" w:space="0" w:color="auto"/>
            </w:tcBorders>
            <w:vAlign w:val="center"/>
          </w:tcPr>
          <w:p w14:paraId="285E4026" w14:textId="77777777" w:rsidR="003511C3" w:rsidRPr="00C4754B" w:rsidRDefault="003511C3" w:rsidP="009955CB">
            <w:pPr>
              <w:spacing w:line="360" w:lineRule="auto"/>
              <w:jc w:val="center"/>
              <w:rPr>
                <w:rFonts w:eastAsiaTheme="minorEastAsia"/>
                <w:sz w:val="20"/>
                <w:szCs w:val="20"/>
              </w:rPr>
            </w:pPr>
          </w:p>
        </w:tc>
      </w:tr>
    </w:tbl>
    <w:p w14:paraId="2188E3E2" w14:textId="77777777" w:rsidR="00120422" w:rsidRPr="00146057" w:rsidRDefault="00120422" w:rsidP="009955CB">
      <w:pPr>
        <w:pStyle w:val="Prrafodelista"/>
        <w:suppressAutoHyphens w:val="0"/>
        <w:spacing w:after="160" w:line="360" w:lineRule="auto"/>
        <w:ind w:left="0"/>
        <w:contextualSpacing/>
        <w:rPr>
          <w:b/>
          <w:i/>
          <w:iCs/>
        </w:rPr>
      </w:pPr>
    </w:p>
    <w:p w14:paraId="646E4039" w14:textId="4D250DA2" w:rsidR="00A545C2" w:rsidRPr="00146057" w:rsidRDefault="00A545C2" w:rsidP="00146057">
      <w:pPr>
        <w:pStyle w:val="Prrafodelista"/>
        <w:suppressAutoHyphens w:val="0"/>
        <w:spacing w:after="160" w:line="360" w:lineRule="auto"/>
        <w:ind w:left="0"/>
        <w:contextualSpacing/>
        <w:jc w:val="both"/>
        <w:rPr>
          <w:b/>
          <w:i/>
          <w:iCs/>
          <w:color w:val="000000"/>
        </w:rPr>
      </w:pPr>
      <w:r w:rsidRPr="00146057">
        <w:rPr>
          <w:b/>
          <w:i/>
          <w:iCs/>
        </w:rPr>
        <w:t xml:space="preserve">Análisis </w:t>
      </w:r>
      <w:r w:rsidR="00901B0C" w:rsidRPr="00146057">
        <w:rPr>
          <w:b/>
          <w:i/>
          <w:iCs/>
        </w:rPr>
        <w:t>b</w:t>
      </w:r>
      <w:r w:rsidRPr="00146057">
        <w:rPr>
          <w:b/>
          <w:i/>
          <w:iCs/>
        </w:rPr>
        <w:t xml:space="preserve">ivariado de los resultados de </w:t>
      </w:r>
      <w:r w:rsidRPr="00146057">
        <w:rPr>
          <w:b/>
          <w:i/>
          <w:iCs/>
          <w:color w:val="000000"/>
        </w:rPr>
        <w:t xml:space="preserve">los </w:t>
      </w:r>
      <w:r w:rsidR="00005B1C" w:rsidRPr="00146057">
        <w:rPr>
          <w:b/>
          <w:i/>
          <w:iCs/>
          <w:color w:val="000000"/>
        </w:rPr>
        <w:t>individuos</w:t>
      </w:r>
      <w:r w:rsidRPr="00146057">
        <w:rPr>
          <w:b/>
          <w:i/>
          <w:iCs/>
          <w:color w:val="000000"/>
        </w:rPr>
        <w:t xml:space="preserve"> en las escalas de Ansiedad y las variables sociodemográficas de interés</w:t>
      </w:r>
    </w:p>
    <w:p w14:paraId="19230175" w14:textId="36E3A0DB" w:rsidR="00E32030" w:rsidRPr="00146057" w:rsidRDefault="00D42F3C" w:rsidP="00146057">
      <w:pPr>
        <w:spacing w:line="360" w:lineRule="auto"/>
        <w:ind w:firstLine="720"/>
        <w:jc w:val="both"/>
        <w:rPr>
          <w:bCs/>
        </w:rPr>
      </w:pPr>
      <w:r w:rsidRPr="00146057">
        <w:rPr>
          <w:bCs/>
        </w:rPr>
        <w:t>Siguiendo este orden de ideas</w:t>
      </w:r>
      <w:r w:rsidR="003F1F55" w:rsidRPr="00146057">
        <w:rPr>
          <w:bCs/>
        </w:rPr>
        <w:t>,</w:t>
      </w:r>
      <w:r w:rsidRPr="00146057">
        <w:rPr>
          <w:bCs/>
        </w:rPr>
        <w:t xml:space="preserve"> al estudiar las posibles asociaciones entre los niveles de ansiedad y las variables sociodemográficas </w:t>
      </w:r>
      <w:r w:rsidR="003F1F55" w:rsidRPr="00146057">
        <w:rPr>
          <w:bCs/>
        </w:rPr>
        <w:t>vinculadas</w:t>
      </w:r>
      <w:r w:rsidRPr="00146057">
        <w:rPr>
          <w:bCs/>
        </w:rPr>
        <w:t xml:space="preserve"> con la situación de confinamiento por COVID 19, se organizó la información en una tabla de datos cruzada (ver Tabla 5). </w:t>
      </w:r>
    </w:p>
    <w:p w14:paraId="559EB957" w14:textId="4C508FCE" w:rsidR="005742F0" w:rsidRDefault="005742F0" w:rsidP="009955CB">
      <w:pPr>
        <w:spacing w:line="360" w:lineRule="auto"/>
        <w:ind w:firstLine="720"/>
        <w:rPr>
          <w:bCs/>
        </w:rPr>
      </w:pPr>
    </w:p>
    <w:p w14:paraId="49A9B1F8" w14:textId="0E1D52A9" w:rsidR="00C4754B" w:rsidRDefault="00C4754B" w:rsidP="009955CB">
      <w:pPr>
        <w:spacing w:line="360" w:lineRule="auto"/>
        <w:ind w:firstLine="720"/>
        <w:rPr>
          <w:bCs/>
        </w:rPr>
      </w:pPr>
    </w:p>
    <w:p w14:paraId="15F8CF86" w14:textId="053E0F04" w:rsidR="00C4754B" w:rsidRDefault="00C4754B" w:rsidP="009955CB">
      <w:pPr>
        <w:spacing w:line="360" w:lineRule="auto"/>
        <w:ind w:firstLine="720"/>
        <w:rPr>
          <w:bCs/>
        </w:rPr>
      </w:pPr>
    </w:p>
    <w:p w14:paraId="38D2BCEF" w14:textId="77777777" w:rsidR="00C4754B" w:rsidRPr="00146057" w:rsidRDefault="00C4754B" w:rsidP="009955CB">
      <w:pPr>
        <w:spacing w:line="360" w:lineRule="auto"/>
        <w:ind w:firstLine="720"/>
        <w:rPr>
          <w:bCs/>
        </w:rPr>
      </w:pPr>
    </w:p>
    <w:p w14:paraId="221BC0FA" w14:textId="77777777" w:rsidR="00D14D77" w:rsidRPr="00146057" w:rsidRDefault="00D14D77" w:rsidP="009955CB">
      <w:pPr>
        <w:pStyle w:val="Descripcin1"/>
        <w:keepNext/>
        <w:spacing w:line="360" w:lineRule="auto"/>
        <w:rPr>
          <w:rFonts w:cs="Times New Roman"/>
          <w:b/>
          <w:i w:val="0"/>
        </w:rPr>
      </w:pPr>
      <w:r w:rsidRPr="00146057">
        <w:rPr>
          <w:rFonts w:cs="Times New Roman"/>
          <w:b/>
          <w:i w:val="0"/>
        </w:rPr>
        <w:lastRenderedPageBreak/>
        <w:t>Tabla 5</w:t>
      </w:r>
    </w:p>
    <w:p w14:paraId="1DC6EA99" w14:textId="75F1D2DD" w:rsidR="00D14D77" w:rsidRPr="00146057" w:rsidRDefault="00D14D77" w:rsidP="009955CB">
      <w:pPr>
        <w:pStyle w:val="Descripcin1"/>
        <w:keepNext/>
        <w:spacing w:line="360" w:lineRule="auto"/>
        <w:rPr>
          <w:rFonts w:cs="Times New Roman"/>
          <w:b/>
        </w:rPr>
      </w:pPr>
      <w:r w:rsidRPr="00146057">
        <w:rPr>
          <w:rFonts w:cs="Times New Roman"/>
          <w:b/>
        </w:rPr>
        <w:t>Distribución de los participantes de acuerdo con los niveles de ansiedad y las variables sociodemográficas de interés</w:t>
      </w:r>
    </w:p>
    <w:tbl>
      <w:tblPr>
        <w:tblW w:w="9360" w:type="dxa"/>
        <w:jc w:val="center"/>
        <w:tblCellMar>
          <w:left w:w="70" w:type="dxa"/>
          <w:right w:w="70" w:type="dxa"/>
        </w:tblCellMar>
        <w:tblLook w:val="04A0" w:firstRow="1" w:lastRow="0" w:firstColumn="1" w:lastColumn="0" w:noHBand="0" w:noVBand="1"/>
      </w:tblPr>
      <w:tblGrid>
        <w:gridCol w:w="3048"/>
        <w:gridCol w:w="1717"/>
        <w:gridCol w:w="1386"/>
        <w:gridCol w:w="1864"/>
        <w:gridCol w:w="1345"/>
      </w:tblGrid>
      <w:tr w:rsidR="00D14D77" w:rsidRPr="00C4754B" w14:paraId="22046818" w14:textId="77777777" w:rsidTr="007222E0">
        <w:trPr>
          <w:trHeight w:val="296"/>
          <w:jc w:val="center"/>
        </w:trPr>
        <w:tc>
          <w:tcPr>
            <w:tcW w:w="3048" w:type="dxa"/>
            <w:tcBorders>
              <w:top w:val="single" w:sz="4" w:space="0" w:color="auto"/>
            </w:tcBorders>
            <w:shd w:val="clear" w:color="auto" w:fill="auto"/>
            <w:noWrap/>
            <w:vAlign w:val="center"/>
            <w:hideMark/>
          </w:tcPr>
          <w:p w14:paraId="7322B6C3" w14:textId="77777777" w:rsidR="00D14D77" w:rsidRPr="00C4754B" w:rsidRDefault="00D14D77" w:rsidP="009955CB">
            <w:pPr>
              <w:spacing w:line="360" w:lineRule="auto"/>
              <w:jc w:val="center"/>
              <w:rPr>
                <w:b/>
                <w:bCs/>
                <w:i/>
                <w:iCs/>
                <w:color w:val="000000"/>
                <w:sz w:val="20"/>
                <w:szCs w:val="20"/>
                <w:lang w:eastAsia="es-CO"/>
              </w:rPr>
            </w:pPr>
          </w:p>
        </w:tc>
        <w:tc>
          <w:tcPr>
            <w:tcW w:w="4967" w:type="dxa"/>
            <w:gridSpan w:val="3"/>
            <w:tcBorders>
              <w:top w:val="single" w:sz="4" w:space="0" w:color="auto"/>
            </w:tcBorders>
            <w:shd w:val="clear" w:color="auto" w:fill="auto"/>
            <w:noWrap/>
            <w:vAlign w:val="center"/>
            <w:hideMark/>
          </w:tcPr>
          <w:p w14:paraId="15CA461C" w14:textId="77777777" w:rsidR="00D14D77" w:rsidRPr="00C4754B" w:rsidRDefault="00D14D77" w:rsidP="009955CB">
            <w:pPr>
              <w:spacing w:line="360" w:lineRule="auto"/>
              <w:jc w:val="center"/>
              <w:rPr>
                <w:b/>
                <w:bCs/>
                <w:i/>
                <w:iCs/>
                <w:color w:val="000000"/>
                <w:sz w:val="20"/>
                <w:szCs w:val="20"/>
                <w:lang w:eastAsia="es-CO"/>
              </w:rPr>
            </w:pPr>
            <w:r w:rsidRPr="00C4754B">
              <w:rPr>
                <w:b/>
                <w:bCs/>
                <w:i/>
                <w:iCs/>
                <w:color w:val="000000"/>
                <w:sz w:val="20"/>
                <w:szCs w:val="20"/>
                <w:lang w:eastAsia="es-CO"/>
              </w:rPr>
              <w:t>Nivel de ansiedad</w:t>
            </w:r>
          </w:p>
        </w:tc>
        <w:tc>
          <w:tcPr>
            <w:tcW w:w="1345" w:type="dxa"/>
            <w:tcBorders>
              <w:top w:val="single" w:sz="4" w:space="0" w:color="auto"/>
            </w:tcBorders>
            <w:shd w:val="clear" w:color="auto" w:fill="auto"/>
            <w:noWrap/>
            <w:vAlign w:val="center"/>
            <w:hideMark/>
          </w:tcPr>
          <w:p w14:paraId="0BF06FF9" w14:textId="77777777" w:rsidR="00D14D77" w:rsidRPr="00C4754B" w:rsidRDefault="00D14D77" w:rsidP="009955CB">
            <w:pPr>
              <w:spacing w:line="360" w:lineRule="auto"/>
              <w:jc w:val="center"/>
              <w:rPr>
                <w:b/>
                <w:bCs/>
                <w:i/>
                <w:iCs/>
                <w:color w:val="000000"/>
                <w:sz w:val="20"/>
                <w:szCs w:val="20"/>
                <w:lang w:eastAsia="es-CO"/>
              </w:rPr>
            </w:pPr>
          </w:p>
        </w:tc>
      </w:tr>
      <w:tr w:rsidR="00D14D77" w:rsidRPr="00C4754B" w14:paraId="2AE302D9" w14:textId="77777777" w:rsidTr="007222E0">
        <w:trPr>
          <w:trHeight w:val="556"/>
          <w:jc w:val="center"/>
        </w:trPr>
        <w:tc>
          <w:tcPr>
            <w:tcW w:w="3048" w:type="dxa"/>
            <w:tcBorders>
              <w:bottom w:val="single" w:sz="4" w:space="0" w:color="auto"/>
            </w:tcBorders>
            <w:shd w:val="clear" w:color="auto" w:fill="auto"/>
            <w:noWrap/>
            <w:vAlign w:val="center"/>
            <w:hideMark/>
          </w:tcPr>
          <w:p w14:paraId="1E1A22E2" w14:textId="77777777" w:rsidR="00D14D77" w:rsidRPr="00C4754B" w:rsidRDefault="00D14D77" w:rsidP="009955CB">
            <w:pPr>
              <w:spacing w:line="360" w:lineRule="auto"/>
              <w:jc w:val="center"/>
              <w:rPr>
                <w:b/>
                <w:bCs/>
                <w:i/>
                <w:iCs/>
                <w:color w:val="000000"/>
                <w:sz w:val="20"/>
                <w:szCs w:val="20"/>
                <w:lang w:eastAsia="es-CO"/>
              </w:rPr>
            </w:pPr>
            <w:r w:rsidRPr="00C4754B">
              <w:rPr>
                <w:b/>
                <w:bCs/>
                <w:i/>
                <w:iCs/>
                <w:color w:val="000000"/>
                <w:sz w:val="20"/>
                <w:szCs w:val="20"/>
                <w:lang w:eastAsia="es-CO"/>
              </w:rPr>
              <w:t>Variable</w:t>
            </w:r>
          </w:p>
        </w:tc>
        <w:tc>
          <w:tcPr>
            <w:tcW w:w="1717" w:type="dxa"/>
            <w:tcBorders>
              <w:bottom w:val="single" w:sz="4" w:space="0" w:color="auto"/>
            </w:tcBorders>
            <w:shd w:val="clear" w:color="auto" w:fill="auto"/>
            <w:noWrap/>
            <w:vAlign w:val="center"/>
            <w:hideMark/>
          </w:tcPr>
          <w:p w14:paraId="6BB8FA7C" w14:textId="77777777" w:rsidR="00D14D77" w:rsidRPr="00C4754B" w:rsidRDefault="00D14D77" w:rsidP="009955CB">
            <w:pPr>
              <w:spacing w:line="360" w:lineRule="auto"/>
              <w:jc w:val="center"/>
              <w:rPr>
                <w:b/>
                <w:bCs/>
                <w:i/>
                <w:iCs/>
                <w:color w:val="000000"/>
                <w:sz w:val="20"/>
                <w:szCs w:val="20"/>
                <w:lang w:eastAsia="es-CO"/>
              </w:rPr>
            </w:pPr>
            <w:r w:rsidRPr="00C4754B">
              <w:rPr>
                <w:b/>
                <w:bCs/>
                <w:i/>
                <w:iCs/>
                <w:color w:val="000000"/>
                <w:sz w:val="20"/>
                <w:szCs w:val="20"/>
                <w:lang w:eastAsia="es-CO"/>
              </w:rPr>
              <w:t>Ausencia de Síntomas</w:t>
            </w:r>
          </w:p>
        </w:tc>
        <w:tc>
          <w:tcPr>
            <w:tcW w:w="1386" w:type="dxa"/>
            <w:tcBorders>
              <w:bottom w:val="single" w:sz="4" w:space="0" w:color="auto"/>
            </w:tcBorders>
            <w:shd w:val="clear" w:color="auto" w:fill="auto"/>
            <w:noWrap/>
            <w:vAlign w:val="center"/>
            <w:hideMark/>
          </w:tcPr>
          <w:p w14:paraId="326E64B4" w14:textId="77777777" w:rsidR="00D14D77" w:rsidRPr="00C4754B" w:rsidRDefault="00D14D77" w:rsidP="009955CB">
            <w:pPr>
              <w:spacing w:line="360" w:lineRule="auto"/>
              <w:jc w:val="center"/>
              <w:rPr>
                <w:b/>
                <w:bCs/>
                <w:i/>
                <w:iCs/>
                <w:color w:val="000000"/>
                <w:sz w:val="20"/>
                <w:szCs w:val="20"/>
                <w:lang w:eastAsia="es-CO"/>
              </w:rPr>
            </w:pPr>
            <w:r w:rsidRPr="00C4754B">
              <w:rPr>
                <w:b/>
                <w:bCs/>
                <w:i/>
                <w:iCs/>
                <w:color w:val="000000"/>
                <w:sz w:val="20"/>
                <w:szCs w:val="20"/>
                <w:lang w:eastAsia="es-CO"/>
              </w:rPr>
              <w:t>Leve</w:t>
            </w:r>
          </w:p>
        </w:tc>
        <w:tc>
          <w:tcPr>
            <w:tcW w:w="1864" w:type="dxa"/>
            <w:tcBorders>
              <w:bottom w:val="single" w:sz="4" w:space="0" w:color="auto"/>
            </w:tcBorders>
            <w:shd w:val="clear" w:color="auto" w:fill="auto"/>
            <w:vAlign w:val="center"/>
            <w:hideMark/>
          </w:tcPr>
          <w:p w14:paraId="501A1865" w14:textId="77777777" w:rsidR="00D14D77" w:rsidRPr="00C4754B" w:rsidRDefault="00D14D77" w:rsidP="009955CB">
            <w:pPr>
              <w:spacing w:line="360" w:lineRule="auto"/>
              <w:jc w:val="center"/>
              <w:rPr>
                <w:b/>
                <w:bCs/>
                <w:i/>
                <w:iCs/>
                <w:color w:val="000000"/>
                <w:sz w:val="20"/>
                <w:szCs w:val="20"/>
                <w:lang w:eastAsia="es-CO"/>
              </w:rPr>
            </w:pPr>
            <w:r w:rsidRPr="00C4754B">
              <w:rPr>
                <w:b/>
                <w:bCs/>
                <w:i/>
                <w:iCs/>
                <w:color w:val="000000"/>
                <w:sz w:val="20"/>
                <w:szCs w:val="20"/>
                <w:lang w:eastAsia="es-CO"/>
              </w:rPr>
              <w:t xml:space="preserve">Moderado </w:t>
            </w:r>
            <w:r w:rsidRPr="00C4754B">
              <w:rPr>
                <w:b/>
                <w:bCs/>
                <w:i/>
                <w:iCs/>
                <w:color w:val="000000"/>
                <w:sz w:val="20"/>
                <w:szCs w:val="20"/>
                <w:lang w:eastAsia="es-CO"/>
              </w:rPr>
              <w:br/>
              <w:t>o grave</w:t>
            </w:r>
          </w:p>
        </w:tc>
        <w:tc>
          <w:tcPr>
            <w:tcW w:w="1345" w:type="dxa"/>
            <w:tcBorders>
              <w:bottom w:val="single" w:sz="4" w:space="0" w:color="auto"/>
            </w:tcBorders>
            <w:shd w:val="clear" w:color="auto" w:fill="auto"/>
            <w:noWrap/>
            <w:vAlign w:val="center"/>
            <w:hideMark/>
          </w:tcPr>
          <w:p w14:paraId="1426ADB7" w14:textId="77777777" w:rsidR="00D14D77" w:rsidRPr="00C4754B" w:rsidRDefault="00D14D77" w:rsidP="009955CB">
            <w:pPr>
              <w:spacing w:line="360" w:lineRule="auto"/>
              <w:jc w:val="center"/>
              <w:rPr>
                <w:b/>
                <w:bCs/>
                <w:i/>
                <w:iCs/>
                <w:color w:val="000000"/>
                <w:sz w:val="20"/>
                <w:szCs w:val="20"/>
                <w:lang w:eastAsia="es-CO"/>
              </w:rPr>
            </w:pPr>
            <w:r w:rsidRPr="00C4754B">
              <w:rPr>
                <w:b/>
                <w:bCs/>
                <w:i/>
                <w:iCs/>
                <w:color w:val="000000"/>
                <w:sz w:val="20"/>
                <w:szCs w:val="20"/>
                <w:lang w:eastAsia="es-CO"/>
              </w:rPr>
              <w:t>Total</w:t>
            </w:r>
          </w:p>
        </w:tc>
      </w:tr>
      <w:tr w:rsidR="00D14D77" w:rsidRPr="00C4754B" w14:paraId="50407CB5" w14:textId="77777777" w:rsidTr="007222E0">
        <w:trPr>
          <w:trHeight w:val="300"/>
          <w:jc w:val="center"/>
        </w:trPr>
        <w:tc>
          <w:tcPr>
            <w:tcW w:w="3048" w:type="dxa"/>
            <w:tcBorders>
              <w:top w:val="single" w:sz="4" w:space="0" w:color="auto"/>
            </w:tcBorders>
            <w:shd w:val="clear" w:color="auto" w:fill="auto"/>
            <w:noWrap/>
            <w:vAlign w:val="center"/>
            <w:hideMark/>
          </w:tcPr>
          <w:p w14:paraId="61F10F9A" w14:textId="77777777" w:rsidR="00D14D77" w:rsidRPr="00C4754B" w:rsidRDefault="00D14D77" w:rsidP="009955CB">
            <w:pPr>
              <w:spacing w:line="360" w:lineRule="auto"/>
              <w:jc w:val="center"/>
              <w:rPr>
                <w:b/>
                <w:bCs/>
                <w:i/>
                <w:iCs/>
                <w:color w:val="000000"/>
                <w:sz w:val="20"/>
                <w:szCs w:val="20"/>
                <w:lang w:eastAsia="es-CO"/>
              </w:rPr>
            </w:pPr>
            <w:r w:rsidRPr="00C4754B">
              <w:rPr>
                <w:b/>
                <w:bCs/>
                <w:i/>
                <w:iCs/>
                <w:color w:val="000000"/>
                <w:sz w:val="20"/>
                <w:szCs w:val="20"/>
                <w:lang w:eastAsia="es-CO"/>
              </w:rPr>
              <w:t>Sexo</w:t>
            </w:r>
          </w:p>
        </w:tc>
        <w:tc>
          <w:tcPr>
            <w:tcW w:w="1717" w:type="dxa"/>
            <w:tcBorders>
              <w:top w:val="single" w:sz="4" w:space="0" w:color="auto"/>
            </w:tcBorders>
            <w:shd w:val="clear" w:color="auto" w:fill="auto"/>
            <w:noWrap/>
            <w:vAlign w:val="center"/>
            <w:hideMark/>
          </w:tcPr>
          <w:p w14:paraId="77F07FCD" w14:textId="77777777" w:rsidR="00D14D77" w:rsidRPr="00C4754B" w:rsidRDefault="00D14D77" w:rsidP="009955CB">
            <w:pPr>
              <w:spacing w:line="360" w:lineRule="auto"/>
              <w:jc w:val="center"/>
              <w:rPr>
                <w:color w:val="000000"/>
                <w:sz w:val="20"/>
                <w:szCs w:val="20"/>
                <w:lang w:eastAsia="es-CO"/>
              </w:rPr>
            </w:pPr>
            <w:r w:rsidRPr="00C4754B">
              <w:rPr>
                <w:color w:val="000000"/>
                <w:sz w:val="20"/>
                <w:szCs w:val="20"/>
                <w:lang w:eastAsia="es-CO"/>
              </w:rPr>
              <w:t> </w:t>
            </w:r>
          </w:p>
        </w:tc>
        <w:tc>
          <w:tcPr>
            <w:tcW w:w="1386" w:type="dxa"/>
            <w:tcBorders>
              <w:top w:val="single" w:sz="4" w:space="0" w:color="auto"/>
            </w:tcBorders>
            <w:shd w:val="clear" w:color="auto" w:fill="auto"/>
            <w:noWrap/>
            <w:vAlign w:val="center"/>
            <w:hideMark/>
          </w:tcPr>
          <w:p w14:paraId="6063DB26" w14:textId="77777777" w:rsidR="00D14D77" w:rsidRPr="00C4754B" w:rsidRDefault="00D14D77" w:rsidP="009955CB">
            <w:pPr>
              <w:spacing w:line="360" w:lineRule="auto"/>
              <w:jc w:val="center"/>
              <w:rPr>
                <w:color w:val="000000"/>
                <w:sz w:val="20"/>
                <w:szCs w:val="20"/>
                <w:lang w:eastAsia="es-CO"/>
              </w:rPr>
            </w:pPr>
            <w:r w:rsidRPr="00C4754B">
              <w:rPr>
                <w:color w:val="000000"/>
                <w:sz w:val="20"/>
                <w:szCs w:val="20"/>
                <w:lang w:eastAsia="es-CO"/>
              </w:rPr>
              <w:t> </w:t>
            </w:r>
          </w:p>
        </w:tc>
        <w:tc>
          <w:tcPr>
            <w:tcW w:w="1864" w:type="dxa"/>
            <w:tcBorders>
              <w:top w:val="single" w:sz="4" w:space="0" w:color="auto"/>
            </w:tcBorders>
            <w:shd w:val="clear" w:color="auto" w:fill="auto"/>
            <w:noWrap/>
            <w:vAlign w:val="center"/>
            <w:hideMark/>
          </w:tcPr>
          <w:p w14:paraId="71DB2E6C" w14:textId="77777777" w:rsidR="00D14D77" w:rsidRPr="00C4754B" w:rsidRDefault="00D14D77" w:rsidP="009955CB">
            <w:pPr>
              <w:spacing w:line="360" w:lineRule="auto"/>
              <w:jc w:val="center"/>
              <w:rPr>
                <w:color w:val="000000"/>
                <w:sz w:val="20"/>
                <w:szCs w:val="20"/>
                <w:lang w:eastAsia="es-CO"/>
              </w:rPr>
            </w:pPr>
            <w:r w:rsidRPr="00C4754B">
              <w:rPr>
                <w:color w:val="000000"/>
                <w:sz w:val="20"/>
                <w:szCs w:val="20"/>
                <w:lang w:eastAsia="es-CO"/>
              </w:rPr>
              <w:t> </w:t>
            </w:r>
          </w:p>
        </w:tc>
        <w:tc>
          <w:tcPr>
            <w:tcW w:w="1345" w:type="dxa"/>
            <w:tcBorders>
              <w:top w:val="single" w:sz="4" w:space="0" w:color="auto"/>
            </w:tcBorders>
            <w:shd w:val="clear" w:color="auto" w:fill="auto"/>
            <w:noWrap/>
            <w:vAlign w:val="center"/>
            <w:hideMark/>
          </w:tcPr>
          <w:p w14:paraId="0090DB7A" w14:textId="77777777" w:rsidR="00D14D77" w:rsidRPr="00C4754B" w:rsidRDefault="00D14D77" w:rsidP="009955CB">
            <w:pPr>
              <w:spacing w:line="360" w:lineRule="auto"/>
              <w:jc w:val="center"/>
              <w:rPr>
                <w:color w:val="000000"/>
                <w:sz w:val="20"/>
                <w:szCs w:val="20"/>
                <w:lang w:eastAsia="es-CO"/>
              </w:rPr>
            </w:pPr>
            <w:r w:rsidRPr="00C4754B">
              <w:rPr>
                <w:color w:val="000000"/>
                <w:sz w:val="20"/>
                <w:szCs w:val="20"/>
                <w:lang w:eastAsia="es-CO"/>
              </w:rPr>
              <w:t> </w:t>
            </w:r>
          </w:p>
        </w:tc>
      </w:tr>
      <w:tr w:rsidR="00D14D77" w:rsidRPr="00C4754B" w14:paraId="31C5F096" w14:textId="77777777" w:rsidTr="007222E0">
        <w:trPr>
          <w:trHeight w:val="300"/>
          <w:jc w:val="center"/>
        </w:trPr>
        <w:tc>
          <w:tcPr>
            <w:tcW w:w="3048" w:type="dxa"/>
            <w:shd w:val="clear" w:color="auto" w:fill="auto"/>
            <w:noWrap/>
            <w:vAlign w:val="center"/>
            <w:hideMark/>
          </w:tcPr>
          <w:p w14:paraId="54FD1E18" w14:textId="77777777" w:rsidR="00D14D77" w:rsidRPr="00C4754B" w:rsidRDefault="00D14D77" w:rsidP="009955CB">
            <w:pPr>
              <w:spacing w:line="360" w:lineRule="auto"/>
              <w:jc w:val="center"/>
              <w:rPr>
                <w:color w:val="000000"/>
                <w:sz w:val="20"/>
                <w:szCs w:val="20"/>
                <w:lang w:eastAsia="es-CO"/>
              </w:rPr>
            </w:pPr>
            <w:r w:rsidRPr="00C4754B">
              <w:rPr>
                <w:color w:val="000000"/>
                <w:sz w:val="20"/>
                <w:szCs w:val="20"/>
                <w:lang w:eastAsia="es-CO"/>
              </w:rPr>
              <w:t>Masculino</w:t>
            </w:r>
          </w:p>
        </w:tc>
        <w:tc>
          <w:tcPr>
            <w:tcW w:w="1717" w:type="dxa"/>
            <w:shd w:val="clear" w:color="auto" w:fill="auto"/>
            <w:noWrap/>
            <w:vAlign w:val="center"/>
            <w:hideMark/>
          </w:tcPr>
          <w:p w14:paraId="0D786B12" w14:textId="77777777" w:rsidR="00D14D77" w:rsidRPr="00C4754B" w:rsidRDefault="00D14D77" w:rsidP="009955CB">
            <w:pPr>
              <w:spacing w:line="360" w:lineRule="auto"/>
              <w:jc w:val="center"/>
              <w:rPr>
                <w:color w:val="000000"/>
                <w:sz w:val="20"/>
                <w:szCs w:val="20"/>
                <w:lang w:eastAsia="es-CO"/>
              </w:rPr>
            </w:pPr>
            <w:r w:rsidRPr="00C4754B">
              <w:rPr>
                <w:color w:val="000000"/>
                <w:sz w:val="20"/>
                <w:szCs w:val="20"/>
                <w:lang w:eastAsia="es-CO"/>
              </w:rPr>
              <w:t>186 (53.3)</w:t>
            </w:r>
          </w:p>
        </w:tc>
        <w:tc>
          <w:tcPr>
            <w:tcW w:w="1386" w:type="dxa"/>
            <w:shd w:val="clear" w:color="auto" w:fill="auto"/>
            <w:noWrap/>
            <w:vAlign w:val="center"/>
            <w:hideMark/>
          </w:tcPr>
          <w:p w14:paraId="5FB037AD" w14:textId="77777777" w:rsidR="00D14D77" w:rsidRPr="00C4754B" w:rsidRDefault="00D14D77" w:rsidP="009955CB">
            <w:pPr>
              <w:spacing w:line="360" w:lineRule="auto"/>
              <w:jc w:val="center"/>
              <w:rPr>
                <w:color w:val="000000"/>
                <w:sz w:val="20"/>
                <w:szCs w:val="20"/>
                <w:lang w:eastAsia="es-CO"/>
              </w:rPr>
            </w:pPr>
            <w:r w:rsidRPr="00C4754B">
              <w:rPr>
                <w:color w:val="000000"/>
                <w:sz w:val="20"/>
                <w:szCs w:val="20"/>
                <w:lang w:eastAsia="es-CO"/>
              </w:rPr>
              <w:t>101 (28.94)</w:t>
            </w:r>
          </w:p>
        </w:tc>
        <w:tc>
          <w:tcPr>
            <w:tcW w:w="1864" w:type="dxa"/>
            <w:shd w:val="clear" w:color="auto" w:fill="auto"/>
            <w:noWrap/>
            <w:vAlign w:val="center"/>
            <w:hideMark/>
          </w:tcPr>
          <w:p w14:paraId="0654D326" w14:textId="77777777" w:rsidR="00D14D77" w:rsidRPr="00C4754B" w:rsidRDefault="00D14D77" w:rsidP="009955CB">
            <w:pPr>
              <w:spacing w:line="360" w:lineRule="auto"/>
              <w:jc w:val="center"/>
              <w:rPr>
                <w:color w:val="000000"/>
                <w:sz w:val="20"/>
                <w:szCs w:val="20"/>
                <w:lang w:eastAsia="es-CO"/>
              </w:rPr>
            </w:pPr>
            <w:r w:rsidRPr="00C4754B">
              <w:rPr>
                <w:color w:val="000000"/>
                <w:sz w:val="20"/>
                <w:szCs w:val="20"/>
                <w:lang w:eastAsia="es-CO"/>
              </w:rPr>
              <w:t>62 (17.77)</w:t>
            </w:r>
          </w:p>
        </w:tc>
        <w:tc>
          <w:tcPr>
            <w:tcW w:w="1345" w:type="dxa"/>
            <w:shd w:val="clear" w:color="auto" w:fill="auto"/>
            <w:noWrap/>
            <w:vAlign w:val="center"/>
            <w:hideMark/>
          </w:tcPr>
          <w:p w14:paraId="7F351079" w14:textId="77777777" w:rsidR="00D14D77" w:rsidRPr="00C4754B" w:rsidRDefault="00D14D77" w:rsidP="009955CB">
            <w:pPr>
              <w:spacing w:line="360" w:lineRule="auto"/>
              <w:jc w:val="center"/>
              <w:rPr>
                <w:color w:val="000000"/>
                <w:sz w:val="20"/>
                <w:szCs w:val="20"/>
                <w:lang w:eastAsia="es-CO"/>
              </w:rPr>
            </w:pPr>
            <w:r w:rsidRPr="00C4754B">
              <w:rPr>
                <w:color w:val="000000"/>
                <w:sz w:val="20"/>
                <w:szCs w:val="20"/>
                <w:lang w:eastAsia="es-CO"/>
              </w:rPr>
              <w:t>349</w:t>
            </w:r>
          </w:p>
        </w:tc>
      </w:tr>
      <w:tr w:rsidR="00D14D77" w:rsidRPr="00C4754B" w14:paraId="3E952AB6" w14:textId="77777777" w:rsidTr="007222E0">
        <w:trPr>
          <w:trHeight w:val="300"/>
          <w:jc w:val="center"/>
        </w:trPr>
        <w:tc>
          <w:tcPr>
            <w:tcW w:w="3048" w:type="dxa"/>
            <w:tcBorders>
              <w:bottom w:val="single" w:sz="4" w:space="0" w:color="auto"/>
            </w:tcBorders>
            <w:shd w:val="clear" w:color="auto" w:fill="auto"/>
            <w:noWrap/>
            <w:vAlign w:val="center"/>
            <w:hideMark/>
          </w:tcPr>
          <w:p w14:paraId="11AB836F" w14:textId="77777777" w:rsidR="00D14D77" w:rsidRPr="00C4754B" w:rsidRDefault="00D14D77" w:rsidP="009955CB">
            <w:pPr>
              <w:spacing w:line="360" w:lineRule="auto"/>
              <w:jc w:val="center"/>
              <w:rPr>
                <w:color w:val="000000"/>
                <w:sz w:val="20"/>
                <w:szCs w:val="20"/>
                <w:lang w:eastAsia="es-CO"/>
              </w:rPr>
            </w:pPr>
            <w:r w:rsidRPr="00C4754B">
              <w:rPr>
                <w:color w:val="000000"/>
                <w:sz w:val="20"/>
                <w:szCs w:val="20"/>
                <w:lang w:eastAsia="es-CO"/>
              </w:rPr>
              <w:t>Femenino</w:t>
            </w:r>
          </w:p>
        </w:tc>
        <w:tc>
          <w:tcPr>
            <w:tcW w:w="1717" w:type="dxa"/>
            <w:tcBorders>
              <w:bottom w:val="single" w:sz="4" w:space="0" w:color="auto"/>
            </w:tcBorders>
            <w:shd w:val="clear" w:color="auto" w:fill="auto"/>
            <w:noWrap/>
            <w:vAlign w:val="center"/>
            <w:hideMark/>
          </w:tcPr>
          <w:p w14:paraId="7BDE0419" w14:textId="77777777" w:rsidR="00D14D77" w:rsidRPr="00C4754B" w:rsidRDefault="00D14D77" w:rsidP="009955CB">
            <w:pPr>
              <w:spacing w:line="360" w:lineRule="auto"/>
              <w:jc w:val="center"/>
              <w:rPr>
                <w:color w:val="000000"/>
                <w:sz w:val="20"/>
                <w:szCs w:val="20"/>
                <w:lang w:eastAsia="es-CO"/>
              </w:rPr>
            </w:pPr>
            <w:r w:rsidRPr="00C4754B">
              <w:rPr>
                <w:color w:val="000000"/>
                <w:sz w:val="20"/>
                <w:szCs w:val="20"/>
                <w:lang w:eastAsia="es-CO"/>
              </w:rPr>
              <w:t>431 (47.94)</w:t>
            </w:r>
          </w:p>
        </w:tc>
        <w:tc>
          <w:tcPr>
            <w:tcW w:w="1386" w:type="dxa"/>
            <w:tcBorders>
              <w:bottom w:val="single" w:sz="4" w:space="0" w:color="auto"/>
            </w:tcBorders>
            <w:shd w:val="clear" w:color="auto" w:fill="auto"/>
            <w:noWrap/>
            <w:vAlign w:val="center"/>
            <w:hideMark/>
          </w:tcPr>
          <w:p w14:paraId="0F503DED" w14:textId="77777777" w:rsidR="00D14D77" w:rsidRPr="00C4754B" w:rsidRDefault="00D14D77" w:rsidP="009955CB">
            <w:pPr>
              <w:spacing w:line="360" w:lineRule="auto"/>
              <w:jc w:val="center"/>
              <w:rPr>
                <w:color w:val="000000"/>
                <w:sz w:val="20"/>
                <w:szCs w:val="20"/>
                <w:lang w:eastAsia="es-CO"/>
              </w:rPr>
            </w:pPr>
            <w:r w:rsidRPr="00C4754B">
              <w:rPr>
                <w:color w:val="000000"/>
                <w:sz w:val="20"/>
                <w:szCs w:val="20"/>
                <w:lang w:eastAsia="es-CO"/>
              </w:rPr>
              <w:t>272 (30.26)</w:t>
            </w:r>
          </w:p>
        </w:tc>
        <w:tc>
          <w:tcPr>
            <w:tcW w:w="1864" w:type="dxa"/>
            <w:tcBorders>
              <w:bottom w:val="single" w:sz="4" w:space="0" w:color="auto"/>
            </w:tcBorders>
            <w:shd w:val="clear" w:color="auto" w:fill="auto"/>
            <w:noWrap/>
            <w:vAlign w:val="center"/>
            <w:hideMark/>
          </w:tcPr>
          <w:p w14:paraId="146476E8" w14:textId="77777777" w:rsidR="00D14D77" w:rsidRPr="00C4754B" w:rsidRDefault="00D14D77" w:rsidP="009955CB">
            <w:pPr>
              <w:spacing w:line="360" w:lineRule="auto"/>
              <w:jc w:val="center"/>
              <w:rPr>
                <w:color w:val="000000"/>
                <w:sz w:val="20"/>
                <w:szCs w:val="20"/>
                <w:lang w:eastAsia="es-CO"/>
              </w:rPr>
            </w:pPr>
            <w:r w:rsidRPr="00C4754B">
              <w:rPr>
                <w:color w:val="000000"/>
                <w:sz w:val="20"/>
                <w:szCs w:val="20"/>
                <w:lang w:eastAsia="es-CO"/>
              </w:rPr>
              <w:t>196 (21.8)</w:t>
            </w:r>
          </w:p>
        </w:tc>
        <w:tc>
          <w:tcPr>
            <w:tcW w:w="1345" w:type="dxa"/>
            <w:tcBorders>
              <w:bottom w:val="single" w:sz="4" w:space="0" w:color="auto"/>
            </w:tcBorders>
            <w:shd w:val="clear" w:color="auto" w:fill="auto"/>
            <w:noWrap/>
            <w:vAlign w:val="center"/>
            <w:hideMark/>
          </w:tcPr>
          <w:p w14:paraId="6D325288" w14:textId="77777777" w:rsidR="00D14D77" w:rsidRPr="00C4754B" w:rsidRDefault="00D14D77" w:rsidP="009955CB">
            <w:pPr>
              <w:spacing w:line="360" w:lineRule="auto"/>
              <w:jc w:val="center"/>
              <w:rPr>
                <w:color w:val="000000"/>
                <w:sz w:val="20"/>
                <w:szCs w:val="20"/>
                <w:lang w:eastAsia="es-CO"/>
              </w:rPr>
            </w:pPr>
            <w:r w:rsidRPr="00C4754B">
              <w:rPr>
                <w:color w:val="000000"/>
                <w:sz w:val="20"/>
                <w:szCs w:val="20"/>
                <w:lang w:eastAsia="es-CO"/>
              </w:rPr>
              <w:t>899</w:t>
            </w:r>
          </w:p>
        </w:tc>
      </w:tr>
      <w:tr w:rsidR="00D14D77" w:rsidRPr="00C4754B" w14:paraId="7DE4EBEF" w14:textId="77777777" w:rsidTr="007222E0">
        <w:trPr>
          <w:trHeight w:val="300"/>
          <w:jc w:val="center"/>
        </w:trPr>
        <w:tc>
          <w:tcPr>
            <w:tcW w:w="3048" w:type="dxa"/>
            <w:tcBorders>
              <w:top w:val="single" w:sz="4" w:space="0" w:color="auto"/>
            </w:tcBorders>
            <w:shd w:val="clear" w:color="auto" w:fill="auto"/>
            <w:noWrap/>
            <w:vAlign w:val="center"/>
            <w:hideMark/>
          </w:tcPr>
          <w:p w14:paraId="7B9452F8" w14:textId="77777777" w:rsidR="00D14D77" w:rsidRPr="00C4754B" w:rsidRDefault="00D14D77" w:rsidP="009955CB">
            <w:pPr>
              <w:spacing w:line="360" w:lineRule="auto"/>
              <w:jc w:val="center"/>
              <w:rPr>
                <w:b/>
                <w:bCs/>
                <w:i/>
                <w:iCs/>
                <w:color w:val="000000"/>
                <w:sz w:val="20"/>
                <w:szCs w:val="20"/>
                <w:lang w:eastAsia="es-CO"/>
              </w:rPr>
            </w:pPr>
            <w:r w:rsidRPr="00C4754B">
              <w:rPr>
                <w:b/>
                <w:bCs/>
                <w:i/>
                <w:iCs/>
                <w:color w:val="000000"/>
                <w:sz w:val="20"/>
                <w:szCs w:val="20"/>
                <w:lang w:eastAsia="es-CO"/>
              </w:rPr>
              <w:t>Edad</w:t>
            </w:r>
          </w:p>
        </w:tc>
        <w:tc>
          <w:tcPr>
            <w:tcW w:w="1717" w:type="dxa"/>
            <w:tcBorders>
              <w:top w:val="single" w:sz="4" w:space="0" w:color="auto"/>
            </w:tcBorders>
            <w:shd w:val="clear" w:color="auto" w:fill="auto"/>
            <w:noWrap/>
            <w:vAlign w:val="center"/>
            <w:hideMark/>
          </w:tcPr>
          <w:p w14:paraId="043FDF8B" w14:textId="77777777" w:rsidR="00D14D77" w:rsidRPr="00C4754B" w:rsidRDefault="00D14D77" w:rsidP="009955CB">
            <w:pPr>
              <w:spacing w:line="360" w:lineRule="auto"/>
              <w:jc w:val="center"/>
              <w:rPr>
                <w:color w:val="000000"/>
                <w:sz w:val="20"/>
                <w:szCs w:val="20"/>
                <w:lang w:eastAsia="es-CO"/>
              </w:rPr>
            </w:pPr>
          </w:p>
        </w:tc>
        <w:tc>
          <w:tcPr>
            <w:tcW w:w="1386" w:type="dxa"/>
            <w:tcBorders>
              <w:top w:val="single" w:sz="4" w:space="0" w:color="auto"/>
            </w:tcBorders>
            <w:shd w:val="clear" w:color="auto" w:fill="auto"/>
            <w:noWrap/>
            <w:vAlign w:val="center"/>
            <w:hideMark/>
          </w:tcPr>
          <w:p w14:paraId="216F9D42" w14:textId="77777777" w:rsidR="00D14D77" w:rsidRPr="00C4754B" w:rsidRDefault="00D14D77" w:rsidP="009955CB">
            <w:pPr>
              <w:spacing w:line="360" w:lineRule="auto"/>
              <w:jc w:val="center"/>
              <w:rPr>
                <w:color w:val="000000"/>
                <w:sz w:val="20"/>
                <w:szCs w:val="20"/>
                <w:lang w:eastAsia="es-CO"/>
              </w:rPr>
            </w:pPr>
          </w:p>
        </w:tc>
        <w:tc>
          <w:tcPr>
            <w:tcW w:w="1864" w:type="dxa"/>
            <w:tcBorders>
              <w:top w:val="single" w:sz="4" w:space="0" w:color="auto"/>
            </w:tcBorders>
            <w:shd w:val="clear" w:color="auto" w:fill="auto"/>
            <w:noWrap/>
            <w:vAlign w:val="center"/>
            <w:hideMark/>
          </w:tcPr>
          <w:p w14:paraId="51F0A493" w14:textId="77777777" w:rsidR="00D14D77" w:rsidRPr="00C4754B" w:rsidRDefault="00D14D77" w:rsidP="009955CB">
            <w:pPr>
              <w:spacing w:line="360" w:lineRule="auto"/>
              <w:jc w:val="center"/>
              <w:rPr>
                <w:color w:val="000000"/>
                <w:sz w:val="20"/>
                <w:szCs w:val="20"/>
                <w:lang w:eastAsia="es-CO"/>
              </w:rPr>
            </w:pPr>
          </w:p>
        </w:tc>
        <w:tc>
          <w:tcPr>
            <w:tcW w:w="1345" w:type="dxa"/>
            <w:tcBorders>
              <w:top w:val="single" w:sz="4" w:space="0" w:color="auto"/>
            </w:tcBorders>
            <w:shd w:val="clear" w:color="auto" w:fill="auto"/>
            <w:noWrap/>
            <w:vAlign w:val="center"/>
            <w:hideMark/>
          </w:tcPr>
          <w:p w14:paraId="17E66CB4" w14:textId="77777777" w:rsidR="00D14D77" w:rsidRPr="00C4754B" w:rsidRDefault="00D14D77" w:rsidP="009955CB">
            <w:pPr>
              <w:spacing w:line="360" w:lineRule="auto"/>
              <w:jc w:val="center"/>
              <w:rPr>
                <w:color w:val="000000"/>
                <w:sz w:val="20"/>
                <w:szCs w:val="20"/>
                <w:lang w:eastAsia="es-CO"/>
              </w:rPr>
            </w:pPr>
            <w:r w:rsidRPr="00C4754B">
              <w:rPr>
                <w:color w:val="000000"/>
                <w:sz w:val="20"/>
                <w:szCs w:val="20"/>
                <w:lang w:eastAsia="es-CO"/>
              </w:rPr>
              <w:t> </w:t>
            </w:r>
          </w:p>
        </w:tc>
      </w:tr>
      <w:tr w:rsidR="00D14D77" w:rsidRPr="00C4754B" w14:paraId="713B7747" w14:textId="77777777" w:rsidTr="007222E0">
        <w:trPr>
          <w:trHeight w:val="300"/>
          <w:jc w:val="center"/>
        </w:trPr>
        <w:tc>
          <w:tcPr>
            <w:tcW w:w="3048" w:type="dxa"/>
            <w:shd w:val="clear" w:color="auto" w:fill="auto"/>
            <w:noWrap/>
            <w:vAlign w:val="center"/>
            <w:hideMark/>
          </w:tcPr>
          <w:p w14:paraId="523C3904" w14:textId="77777777" w:rsidR="00D14D77" w:rsidRPr="00C4754B" w:rsidRDefault="00D14D77" w:rsidP="009955CB">
            <w:pPr>
              <w:spacing w:line="360" w:lineRule="auto"/>
              <w:jc w:val="center"/>
              <w:rPr>
                <w:color w:val="000000"/>
                <w:sz w:val="20"/>
                <w:szCs w:val="20"/>
                <w:lang w:eastAsia="es-CO"/>
              </w:rPr>
            </w:pPr>
            <w:r w:rsidRPr="00C4754B">
              <w:rPr>
                <w:color w:val="000000"/>
                <w:sz w:val="20"/>
                <w:szCs w:val="20"/>
                <w:lang w:eastAsia="es-CO"/>
              </w:rPr>
              <w:t>18 a 23 años</w:t>
            </w:r>
          </w:p>
        </w:tc>
        <w:tc>
          <w:tcPr>
            <w:tcW w:w="1717" w:type="dxa"/>
            <w:shd w:val="clear" w:color="auto" w:fill="auto"/>
            <w:noWrap/>
            <w:vAlign w:val="center"/>
            <w:hideMark/>
          </w:tcPr>
          <w:p w14:paraId="6B643EC5" w14:textId="77777777" w:rsidR="00D14D77" w:rsidRPr="00C4754B" w:rsidRDefault="00D14D77" w:rsidP="009955CB">
            <w:pPr>
              <w:spacing w:line="360" w:lineRule="auto"/>
              <w:jc w:val="center"/>
              <w:rPr>
                <w:color w:val="000000"/>
                <w:sz w:val="20"/>
                <w:szCs w:val="20"/>
                <w:lang w:eastAsia="es-CO"/>
              </w:rPr>
            </w:pPr>
            <w:r w:rsidRPr="00C4754B">
              <w:rPr>
                <w:color w:val="000000"/>
                <w:sz w:val="20"/>
                <w:szCs w:val="20"/>
                <w:lang w:eastAsia="es-CO"/>
              </w:rPr>
              <w:t>385 (45.35)</w:t>
            </w:r>
          </w:p>
        </w:tc>
        <w:tc>
          <w:tcPr>
            <w:tcW w:w="1386" w:type="dxa"/>
            <w:shd w:val="clear" w:color="auto" w:fill="auto"/>
            <w:noWrap/>
            <w:vAlign w:val="center"/>
            <w:hideMark/>
          </w:tcPr>
          <w:p w14:paraId="7FC8F01E" w14:textId="77777777" w:rsidR="00D14D77" w:rsidRPr="00C4754B" w:rsidRDefault="00D14D77" w:rsidP="009955CB">
            <w:pPr>
              <w:spacing w:line="360" w:lineRule="auto"/>
              <w:jc w:val="center"/>
              <w:rPr>
                <w:color w:val="000000"/>
                <w:sz w:val="20"/>
                <w:szCs w:val="20"/>
                <w:lang w:eastAsia="es-CO"/>
              </w:rPr>
            </w:pPr>
            <w:r w:rsidRPr="00C4754B">
              <w:rPr>
                <w:color w:val="000000"/>
                <w:sz w:val="20"/>
                <w:szCs w:val="20"/>
                <w:lang w:eastAsia="es-CO"/>
              </w:rPr>
              <w:t>271 (31.92)</w:t>
            </w:r>
          </w:p>
        </w:tc>
        <w:tc>
          <w:tcPr>
            <w:tcW w:w="1864" w:type="dxa"/>
            <w:shd w:val="clear" w:color="auto" w:fill="auto"/>
            <w:noWrap/>
            <w:vAlign w:val="center"/>
            <w:hideMark/>
          </w:tcPr>
          <w:p w14:paraId="5AB0A61C" w14:textId="77777777" w:rsidR="00D14D77" w:rsidRPr="00C4754B" w:rsidRDefault="00D14D77" w:rsidP="009955CB">
            <w:pPr>
              <w:spacing w:line="360" w:lineRule="auto"/>
              <w:jc w:val="center"/>
              <w:rPr>
                <w:color w:val="000000"/>
                <w:sz w:val="20"/>
                <w:szCs w:val="20"/>
                <w:lang w:eastAsia="es-CO"/>
              </w:rPr>
            </w:pPr>
            <w:r w:rsidRPr="00C4754B">
              <w:rPr>
                <w:color w:val="000000"/>
                <w:sz w:val="20"/>
                <w:szCs w:val="20"/>
                <w:lang w:eastAsia="es-CO"/>
              </w:rPr>
              <w:t>193 (22.73)</w:t>
            </w:r>
          </w:p>
        </w:tc>
        <w:tc>
          <w:tcPr>
            <w:tcW w:w="1345" w:type="dxa"/>
            <w:shd w:val="clear" w:color="auto" w:fill="auto"/>
            <w:noWrap/>
            <w:vAlign w:val="center"/>
            <w:hideMark/>
          </w:tcPr>
          <w:p w14:paraId="45E159B6" w14:textId="77777777" w:rsidR="00D14D77" w:rsidRPr="00C4754B" w:rsidRDefault="00D14D77" w:rsidP="009955CB">
            <w:pPr>
              <w:spacing w:line="360" w:lineRule="auto"/>
              <w:jc w:val="center"/>
              <w:rPr>
                <w:color w:val="000000"/>
                <w:sz w:val="20"/>
                <w:szCs w:val="20"/>
                <w:lang w:eastAsia="es-CO"/>
              </w:rPr>
            </w:pPr>
            <w:r w:rsidRPr="00C4754B">
              <w:rPr>
                <w:color w:val="000000"/>
                <w:sz w:val="20"/>
                <w:szCs w:val="20"/>
                <w:lang w:eastAsia="es-CO"/>
              </w:rPr>
              <w:t>849</w:t>
            </w:r>
          </w:p>
        </w:tc>
      </w:tr>
      <w:tr w:rsidR="00D14D77" w:rsidRPr="00C4754B" w14:paraId="7715A053" w14:textId="77777777" w:rsidTr="007222E0">
        <w:trPr>
          <w:trHeight w:val="300"/>
          <w:jc w:val="center"/>
        </w:trPr>
        <w:tc>
          <w:tcPr>
            <w:tcW w:w="3048" w:type="dxa"/>
            <w:shd w:val="clear" w:color="auto" w:fill="auto"/>
            <w:noWrap/>
            <w:vAlign w:val="center"/>
            <w:hideMark/>
          </w:tcPr>
          <w:p w14:paraId="115BC8AB" w14:textId="77777777" w:rsidR="00D14D77" w:rsidRPr="00C4754B" w:rsidRDefault="00D14D77" w:rsidP="009955CB">
            <w:pPr>
              <w:spacing w:line="360" w:lineRule="auto"/>
              <w:jc w:val="center"/>
              <w:rPr>
                <w:color w:val="000000"/>
                <w:sz w:val="20"/>
                <w:szCs w:val="20"/>
                <w:lang w:eastAsia="es-CO"/>
              </w:rPr>
            </w:pPr>
            <w:r w:rsidRPr="00C4754B">
              <w:rPr>
                <w:color w:val="000000"/>
                <w:sz w:val="20"/>
                <w:szCs w:val="20"/>
                <w:lang w:eastAsia="es-CO"/>
              </w:rPr>
              <w:t>24 - 29 años</w:t>
            </w:r>
          </w:p>
        </w:tc>
        <w:tc>
          <w:tcPr>
            <w:tcW w:w="1717" w:type="dxa"/>
            <w:shd w:val="clear" w:color="auto" w:fill="auto"/>
            <w:noWrap/>
            <w:vAlign w:val="center"/>
            <w:hideMark/>
          </w:tcPr>
          <w:p w14:paraId="092E14ED" w14:textId="77777777" w:rsidR="00D14D77" w:rsidRPr="00C4754B" w:rsidRDefault="00D14D77" w:rsidP="009955CB">
            <w:pPr>
              <w:spacing w:line="360" w:lineRule="auto"/>
              <w:jc w:val="center"/>
              <w:rPr>
                <w:color w:val="000000"/>
                <w:sz w:val="20"/>
                <w:szCs w:val="20"/>
                <w:lang w:eastAsia="es-CO"/>
              </w:rPr>
            </w:pPr>
            <w:r w:rsidRPr="00C4754B">
              <w:rPr>
                <w:color w:val="000000"/>
                <w:sz w:val="20"/>
                <w:szCs w:val="20"/>
                <w:lang w:eastAsia="es-CO"/>
              </w:rPr>
              <w:t>122 (56.74)</w:t>
            </w:r>
          </w:p>
        </w:tc>
        <w:tc>
          <w:tcPr>
            <w:tcW w:w="1386" w:type="dxa"/>
            <w:shd w:val="clear" w:color="auto" w:fill="auto"/>
            <w:noWrap/>
            <w:vAlign w:val="center"/>
            <w:hideMark/>
          </w:tcPr>
          <w:p w14:paraId="47E5828B" w14:textId="77777777" w:rsidR="00D14D77" w:rsidRPr="00C4754B" w:rsidRDefault="00D14D77" w:rsidP="009955CB">
            <w:pPr>
              <w:spacing w:line="360" w:lineRule="auto"/>
              <w:jc w:val="center"/>
              <w:rPr>
                <w:color w:val="000000"/>
                <w:sz w:val="20"/>
                <w:szCs w:val="20"/>
                <w:lang w:eastAsia="es-CO"/>
              </w:rPr>
            </w:pPr>
            <w:r w:rsidRPr="00C4754B">
              <w:rPr>
                <w:color w:val="000000"/>
                <w:sz w:val="20"/>
                <w:szCs w:val="20"/>
                <w:lang w:eastAsia="es-CO"/>
              </w:rPr>
              <w:t>62 (28.84)</w:t>
            </w:r>
          </w:p>
        </w:tc>
        <w:tc>
          <w:tcPr>
            <w:tcW w:w="1864" w:type="dxa"/>
            <w:shd w:val="clear" w:color="auto" w:fill="auto"/>
            <w:noWrap/>
            <w:vAlign w:val="center"/>
            <w:hideMark/>
          </w:tcPr>
          <w:p w14:paraId="4ACDDC0C" w14:textId="77777777" w:rsidR="00D14D77" w:rsidRPr="00C4754B" w:rsidRDefault="00D14D77" w:rsidP="009955CB">
            <w:pPr>
              <w:spacing w:line="360" w:lineRule="auto"/>
              <w:jc w:val="center"/>
              <w:rPr>
                <w:color w:val="000000"/>
                <w:sz w:val="20"/>
                <w:szCs w:val="20"/>
                <w:lang w:eastAsia="es-CO"/>
              </w:rPr>
            </w:pPr>
            <w:r w:rsidRPr="00C4754B">
              <w:rPr>
                <w:color w:val="000000"/>
                <w:sz w:val="20"/>
                <w:szCs w:val="20"/>
                <w:lang w:eastAsia="es-CO"/>
              </w:rPr>
              <w:t>31 (14.42)</w:t>
            </w:r>
          </w:p>
        </w:tc>
        <w:tc>
          <w:tcPr>
            <w:tcW w:w="1345" w:type="dxa"/>
            <w:shd w:val="clear" w:color="auto" w:fill="auto"/>
            <w:noWrap/>
            <w:vAlign w:val="center"/>
            <w:hideMark/>
          </w:tcPr>
          <w:p w14:paraId="567F921F" w14:textId="77777777" w:rsidR="00D14D77" w:rsidRPr="00C4754B" w:rsidRDefault="00D14D77" w:rsidP="009955CB">
            <w:pPr>
              <w:spacing w:line="360" w:lineRule="auto"/>
              <w:jc w:val="center"/>
              <w:rPr>
                <w:color w:val="000000"/>
                <w:sz w:val="20"/>
                <w:szCs w:val="20"/>
                <w:lang w:eastAsia="es-CO"/>
              </w:rPr>
            </w:pPr>
            <w:r w:rsidRPr="00C4754B">
              <w:rPr>
                <w:color w:val="000000"/>
                <w:sz w:val="20"/>
                <w:szCs w:val="20"/>
                <w:lang w:eastAsia="es-CO"/>
              </w:rPr>
              <w:t>215</w:t>
            </w:r>
          </w:p>
        </w:tc>
      </w:tr>
      <w:tr w:rsidR="00D14D77" w:rsidRPr="00C4754B" w14:paraId="49F53BAB" w14:textId="77777777" w:rsidTr="007222E0">
        <w:trPr>
          <w:trHeight w:val="300"/>
          <w:jc w:val="center"/>
        </w:trPr>
        <w:tc>
          <w:tcPr>
            <w:tcW w:w="3048" w:type="dxa"/>
            <w:shd w:val="clear" w:color="auto" w:fill="auto"/>
            <w:noWrap/>
            <w:vAlign w:val="center"/>
            <w:hideMark/>
          </w:tcPr>
          <w:p w14:paraId="13B49407" w14:textId="77777777" w:rsidR="00D14D77" w:rsidRPr="00C4754B" w:rsidRDefault="00D14D77" w:rsidP="009955CB">
            <w:pPr>
              <w:spacing w:line="360" w:lineRule="auto"/>
              <w:jc w:val="center"/>
              <w:rPr>
                <w:color w:val="000000"/>
                <w:sz w:val="20"/>
                <w:szCs w:val="20"/>
                <w:lang w:eastAsia="es-CO"/>
              </w:rPr>
            </w:pPr>
            <w:r w:rsidRPr="00C4754B">
              <w:rPr>
                <w:color w:val="000000"/>
                <w:sz w:val="20"/>
                <w:szCs w:val="20"/>
                <w:lang w:eastAsia="es-CO"/>
              </w:rPr>
              <w:t>30 - 39 años</w:t>
            </w:r>
          </w:p>
        </w:tc>
        <w:tc>
          <w:tcPr>
            <w:tcW w:w="1717" w:type="dxa"/>
            <w:shd w:val="clear" w:color="auto" w:fill="auto"/>
            <w:noWrap/>
            <w:vAlign w:val="center"/>
            <w:hideMark/>
          </w:tcPr>
          <w:p w14:paraId="119F9E66" w14:textId="77777777" w:rsidR="00D14D77" w:rsidRPr="00C4754B" w:rsidRDefault="00D14D77" w:rsidP="009955CB">
            <w:pPr>
              <w:spacing w:line="360" w:lineRule="auto"/>
              <w:jc w:val="center"/>
              <w:rPr>
                <w:color w:val="000000"/>
                <w:sz w:val="20"/>
                <w:szCs w:val="20"/>
                <w:lang w:eastAsia="es-CO"/>
              </w:rPr>
            </w:pPr>
            <w:r w:rsidRPr="00C4754B">
              <w:rPr>
                <w:color w:val="000000"/>
                <w:sz w:val="20"/>
                <w:szCs w:val="20"/>
                <w:lang w:eastAsia="es-CO"/>
              </w:rPr>
              <w:t>62 (59.62)</w:t>
            </w:r>
          </w:p>
        </w:tc>
        <w:tc>
          <w:tcPr>
            <w:tcW w:w="1386" w:type="dxa"/>
            <w:shd w:val="clear" w:color="auto" w:fill="auto"/>
            <w:noWrap/>
            <w:vAlign w:val="center"/>
            <w:hideMark/>
          </w:tcPr>
          <w:p w14:paraId="338C57F7" w14:textId="77777777" w:rsidR="00D14D77" w:rsidRPr="00C4754B" w:rsidRDefault="00D14D77" w:rsidP="009955CB">
            <w:pPr>
              <w:spacing w:line="360" w:lineRule="auto"/>
              <w:jc w:val="center"/>
              <w:rPr>
                <w:color w:val="000000"/>
                <w:sz w:val="20"/>
                <w:szCs w:val="20"/>
                <w:lang w:eastAsia="es-CO"/>
              </w:rPr>
            </w:pPr>
            <w:r w:rsidRPr="00C4754B">
              <w:rPr>
                <w:color w:val="000000"/>
                <w:sz w:val="20"/>
                <w:szCs w:val="20"/>
                <w:lang w:eastAsia="es-CO"/>
              </w:rPr>
              <w:t>21 (20.19)</w:t>
            </w:r>
          </w:p>
        </w:tc>
        <w:tc>
          <w:tcPr>
            <w:tcW w:w="1864" w:type="dxa"/>
            <w:shd w:val="clear" w:color="auto" w:fill="auto"/>
            <w:noWrap/>
            <w:vAlign w:val="center"/>
            <w:hideMark/>
          </w:tcPr>
          <w:p w14:paraId="2A177F51" w14:textId="77777777" w:rsidR="00D14D77" w:rsidRPr="00C4754B" w:rsidRDefault="00D14D77" w:rsidP="009955CB">
            <w:pPr>
              <w:spacing w:line="360" w:lineRule="auto"/>
              <w:jc w:val="center"/>
              <w:rPr>
                <w:color w:val="000000"/>
                <w:sz w:val="20"/>
                <w:szCs w:val="20"/>
                <w:lang w:eastAsia="es-CO"/>
              </w:rPr>
            </w:pPr>
            <w:r w:rsidRPr="00C4754B">
              <w:rPr>
                <w:color w:val="000000"/>
                <w:sz w:val="20"/>
                <w:szCs w:val="20"/>
                <w:lang w:eastAsia="es-CO"/>
              </w:rPr>
              <w:t>21 (20.19)</w:t>
            </w:r>
          </w:p>
        </w:tc>
        <w:tc>
          <w:tcPr>
            <w:tcW w:w="1345" w:type="dxa"/>
            <w:shd w:val="clear" w:color="auto" w:fill="auto"/>
            <w:noWrap/>
            <w:vAlign w:val="center"/>
            <w:hideMark/>
          </w:tcPr>
          <w:p w14:paraId="627BFF12" w14:textId="77777777" w:rsidR="00D14D77" w:rsidRPr="00C4754B" w:rsidRDefault="00D14D77" w:rsidP="009955CB">
            <w:pPr>
              <w:spacing w:line="360" w:lineRule="auto"/>
              <w:jc w:val="center"/>
              <w:rPr>
                <w:color w:val="000000"/>
                <w:sz w:val="20"/>
                <w:szCs w:val="20"/>
                <w:lang w:eastAsia="es-CO"/>
              </w:rPr>
            </w:pPr>
            <w:r w:rsidRPr="00C4754B">
              <w:rPr>
                <w:color w:val="000000"/>
                <w:sz w:val="20"/>
                <w:szCs w:val="20"/>
                <w:lang w:eastAsia="es-CO"/>
              </w:rPr>
              <w:t>104</w:t>
            </w:r>
          </w:p>
        </w:tc>
      </w:tr>
      <w:tr w:rsidR="00D14D77" w:rsidRPr="00C4754B" w14:paraId="5DF3920C" w14:textId="77777777" w:rsidTr="007222E0">
        <w:trPr>
          <w:trHeight w:val="300"/>
          <w:jc w:val="center"/>
        </w:trPr>
        <w:tc>
          <w:tcPr>
            <w:tcW w:w="3048" w:type="dxa"/>
            <w:shd w:val="clear" w:color="auto" w:fill="auto"/>
            <w:noWrap/>
            <w:vAlign w:val="center"/>
            <w:hideMark/>
          </w:tcPr>
          <w:p w14:paraId="5FFED8B3" w14:textId="77777777" w:rsidR="00D14D77" w:rsidRPr="00C4754B" w:rsidRDefault="00D14D77" w:rsidP="009955CB">
            <w:pPr>
              <w:spacing w:line="360" w:lineRule="auto"/>
              <w:jc w:val="center"/>
              <w:rPr>
                <w:color w:val="000000"/>
                <w:sz w:val="20"/>
                <w:szCs w:val="20"/>
                <w:lang w:eastAsia="es-CO"/>
              </w:rPr>
            </w:pPr>
            <w:r w:rsidRPr="00C4754B">
              <w:rPr>
                <w:color w:val="000000"/>
                <w:sz w:val="20"/>
                <w:szCs w:val="20"/>
                <w:lang w:eastAsia="es-CO"/>
              </w:rPr>
              <w:t xml:space="preserve"> 40 - 49 años</w:t>
            </w:r>
          </w:p>
        </w:tc>
        <w:tc>
          <w:tcPr>
            <w:tcW w:w="1717" w:type="dxa"/>
            <w:shd w:val="clear" w:color="auto" w:fill="auto"/>
            <w:noWrap/>
            <w:vAlign w:val="center"/>
            <w:hideMark/>
          </w:tcPr>
          <w:p w14:paraId="4ECC331A" w14:textId="77777777" w:rsidR="00D14D77" w:rsidRPr="00C4754B" w:rsidRDefault="00D14D77" w:rsidP="009955CB">
            <w:pPr>
              <w:spacing w:line="360" w:lineRule="auto"/>
              <w:jc w:val="center"/>
              <w:rPr>
                <w:color w:val="000000"/>
                <w:sz w:val="20"/>
                <w:szCs w:val="20"/>
                <w:lang w:eastAsia="es-CO"/>
              </w:rPr>
            </w:pPr>
            <w:r w:rsidRPr="00C4754B">
              <w:rPr>
                <w:color w:val="000000"/>
                <w:sz w:val="20"/>
                <w:szCs w:val="20"/>
                <w:lang w:eastAsia="es-CO"/>
              </w:rPr>
              <w:t>23 (54.76)</w:t>
            </w:r>
          </w:p>
        </w:tc>
        <w:tc>
          <w:tcPr>
            <w:tcW w:w="1386" w:type="dxa"/>
            <w:shd w:val="clear" w:color="auto" w:fill="auto"/>
            <w:noWrap/>
            <w:vAlign w:val="center"/>
            <w:hideMark/>
          </w:tcPr>
          <w:p w14:paraId="0AD151C0" w14:textId="77777777" w:rsidR="00D14D77" w:rsidRPr="00C4754B" w:rsidRDefault="00D14D77" w:rsidP="009955CB">
            <w:pPr>
              <w:spacing w:line="360" w:lineRule="auto"/>
              <w:jc w:val="center"/>
              <w:rPr>
                <w:color w:val="000000"/>
                <w:sz w:val="20"/>
                <w:szCs w:val="20"/>
                <w:lang w:eastAsia="es-CO"/>
              </w:rPr>
            </w:pPr>
            <w:r w:rsidRPr="00C4754B">
              <w:rPr>
                <w:color w:val="000000"/>
                <w:sz w:val="20"/>
                <w:szCs w:val="20"/>
                <w:lang w:eastAsia="es-CO"/>
              </w:rPr>
              <w:t>10 (23.81)</w:t>
            </w:r>
          </w:p>
        </w:tc>
        <w:tc>
          <w:tcPr>
            <w:tcW w:w="1864" w:type="dxa"/>
            <w:shd w:val="clear" w:color="auto" w:fill="auto"/>
            <w:noWrap/>
            <w:vAlign w:val="center"/>
            <w:hideMark/>
          </w:tcPr>
          <w:p w14:paraId="1B39FC68" w14:textId="77777777" w:rsidR="00D14D77" w:rsidRPr="00C4754B" w:rsidRDefault="00D14D77" w:rsidP="009955CB">
            <w:pPr>
              <w:spacing w:line="360" w:lineRule="auto"/>
              <w:jc w:val="center"/>
              <w:rPr>
                <w:color w:val="000000"/>
                <w:sz w:val="20"/>
                <w:szCs w:val="20"/>
                <w:lang w:eastAsia="es-CO"/>
              </w:rPr>
            </w:pPr>
            <w:r w:rsidRPr="00C4754B">
              <w:rPr>
                <w:color w:val="000000"/>
                <w:sz w:val="20"/>
                <w:szCs w:val="20"/>
                <w:lang w:eastAsia="es-CO"/>
              </w:rPr>
              <w:t>9 (21.43)</w:t>
            </w:r>
          </w:p>
        </w:tc>
        <w:tc>
          <w:tcPr>
            <w:tcW w:w="1345" w:type="dxa"/>
            <w:shd w:val="clear" w:color="auto" w:fill="auto"/>
            <w:noWrap/>
            <w:vAlign w:val="center"/>
            <w:hideMark/>
          </w:tcPr>
          <w:p w14:paraId="1A94EA77" w14:textId="77777777" w:rsidR="00D14D77" w:rsidRPr="00C4754B" w:rsidRDefault="00D14D77" w:rsidP="009955CB">
            <w:pPr>
              <w:spacing w:line="360" w:lineRule="auto"/>
              <w:jc w:val="center"/>
              <w:rPr>
                <w:color w:val="000000"/>
                <w:sz w:val="20"/>
                <w:szCs w:val="20"/>
                <w:lang w:eastAsia="es-CO"/>
              </w:rPr>
            </w:pPr>
            <w:r w:rsidRPr="00C4754B">
              <w:rPr>
                <w:color w:val="000000"/>
                <w:sz w:val="20"/>
                <w:szCs w:val="20"/>
                <w:lang w:eastAsia="es-CO"/>
              </w:rPr>
              <w:t>42</w:t>
            </w:r>
          </w:p>
        </w:tc>
      </w:tr>
      <w:tr w:rsidR="00D14D77" w:rsidRPr="00C4754B" w14:paraId="23494A0E" w14:textId="77777777" w:rsidTr="007222E0">
        <w:trPr>
          <w:trHeight w:val="300"/>
          <w:jc w:val="center"/>
        </w:trPr>
        <w:tc>
          <w:tcPr>
            <w:tcW w:w="3048" w:type="dxa"/>
            <w:shd w:val="clear" w:color="auto" w:fill="auto"/>
            <w:noWrap/>
            <w:vAlign w:val="center"/>
            <w:hideMark/>
          </w:tcPr>
          <w:p w14:paraId="6436C6C0" w14:textId="77777777" w:rsidR="00D14D77" w:rsidRPr="00C4754B" w:rsidRDefault="00D14D77" w:rsidP="009955CB">
            <w:pPr>
              <w:spacing w:line="360" w:lineRule="auto"/>
              <w:jc w:val="center"/>
              <w:rPr>
                <w:color w:val="000000"/>
                <w:sz w:val="20"/>
                <w:szCs w:val="20"/>
                <w:lang w:eastAsia="es-CO"/>
              </w:rPr>
            </w:pPr>
            <w:r w:rsidRPr="00C4754B">
              <w:rPr>
                <w:color w:val="000000"/>
                <w:sz w:val="20"/>
                <w:szCs w:val="20"/>
                <w:lang w:eastAsia="es-CO"/>
              </w:rPr>
              <w:t xml:space="preserve"> 50 - 59 años</w:t>
            </w:r>
          </w:p>
        </w:tc>
        <w:tc>
          <w:tcPr>
            <w:tcW w:w="1717" w:type="dxa"/>
            <w:shd w:val="clear" w:color="auto" w:fill="auto"/>
            <w:noWrap/>
            <w:vAlign w:val="center"/>
            <w:hideMark/>
          </w:tcPr>
          <w:p w14:paraId="24739F46" w14:textId="77777777" w:rsidR="00D14D77" w:rsidRPr="00C4754B" w:rsidRDefault="00D14D77" w:rsidP="009955CB">
            <w:pPr>
              <w:spacing w:line="360" w:lineRule="auto"/>
              <w:jc w:val="center"/>
              <w:rPr>
                <w:color w:val="000000"/>
                <w:sz w:val="20"/>
                <w:szCs w:val="20"/>
                <w:lang w:eastAsia="es-CO"/>
              </w:rPr>
            </w:pPr>
            <w:r w:rsidRPr="00C4754B">
              <w:rPr>
                <w:color w:val="000000"/>
                <w:sz w:val="20"/>
                <w:szCs w:val="20"/>
                <w:lang w:eastAsia="es-CO"/>
              </w:rPr>
              <w:t>16 (66.67)</w:t>
            </w:r>
          </w:p>
        </w:tc>
        <w:tc>
          <w:tcPr>
            <w:tcW w:w="1386" w:type="dxa"/>
            <w:shd w:val="clear" w:color="auto" w:fill="auto"/>
            <w:noWrap/>
            <w:vAlign w:val="center"/>
            <w:hideMark/>
          </w:tcPr>
          <w:p w14:paraId="02B20D03" w14:textId="77777777" w:rsidR="00D14D77" w:rsidRPr="00C4754B" w:rsidRDefault="00D14D77" w:rsidP="009955CB">
            <w:pPr>
              <w:spacing w:line="360" w:lineRule="auto"/>
              <w:jc w:val="center"/>
              <w:rPr>
                <w:color w:val="000000"/>
                <w:sz w:val="20"/>
                <w:szCs w:val="20"/>
                <w:lang w:eastAsia="es-CO"/>
              </w:rPr>
            </w:pPr>
            <w:r w:rsidRPr="00C4754B">
              <w:rPr>
                <w:color w:val="000000"/>
                <w:sz w:val="20"/>
                <w:szCs w:val="20"/>
                <w:lang w:eastAsia="es-CO"/>
              </w:rPr>
              <w:t>5 (20.83)</w:t>
            </w:r>
          </w:p>
        </w:tc>
        <w:tc>
          <w:tcPr>
            <w:tcW w:w="1864" w:type="dxa"/>
            <w:shd w:val="clear" w:color="auto" w:fill="auto"/>
            <w:noWrap/>
            <w:vAlign w:val="center"/>
            <w:hideMark/>
          </w:tcPr>
          <w:p w14:paraId="03A9D1A2" w14:textId="77777777" w:rsidR="00D14D77" w:rsidRPr="00C4754B" w:rsidRDefault="00D14D77" w:rsidP="009955CB">
            <w:pPr>
              <w:spacing w:line="360" w:lineRule="auto"/>
              <w:jc w:val="center"/>
              <w:rPr>
                <w:color w:val="000000"/>
                <w:sz w:val="20"/>
                <w:szCs w:val="20"/>
                <w:lang w:eastAsia="es-CO"/>
              </w:rPr>
            </w:pPr>
            <w:r w:rsidRPr="00C4754B">
              <w:rPr>
                <w:color w:val="000000"/>
                <w:sz w:val="20"/>
                <w:szCs w:val="20"/>
                <w:lang w:eastAsia="es-CO"/>
              </w:rPr>
              <w:t>3 (12.5)</w:t>
            </w:r>
          </w:p>
        </w:tc>
        <w:tc>
          <w:tcPr>
            <w:tcW w:w="1345" w:type="dxa"/>
            <w:shd w:val="clear" w:color="auto" w:fill="auto"/>
            <w:noWrap/>
            <w:vAlign w:val="center"/>
            <w:hideMark/>
          </w:tcPr>
          <w:p w14:paraId="24DBE768" w14:textId="77777777" w:rsidR="00D14D77" w:rsidRPr="00C4754B" w:rsidRDefault="00D14D77" w:rsidP="009955CB">
            <w:pPr>
              <w:spacing w:line="360" w:lineRule="auto"/>
              <w:jc w:val="center"/>
              <w:rPr>
                <w:color w:val="000000"/>
                <w:sz w:val="20"/>
                <w:szCs w:val="20"/>
                <w:lang w:eastAsia="es-CO"/>
              </w:rPr>
            </w:pPr>
            <w:r w:rsidRPr="00C4754B">
              <w:rPr>
                <w:color w:val="000000"/>
                <w:sz w:val="20"/>
                <w:szCs w:val="20"/>
                <w:lang w:eastAsia="es-CO"/>
              </w:rPr>
              <w:t>24</w:t>
            </w:r>
          </w:p>
        </w:tc>
      </w:tr>
      <w:tr w:rsidR="00D14D77" w:rsidRPr="00C4754B" w14:paraId="5A9F8815" w14:textId="77777777" w:rsidTr="007222E0">
        <w:trPr>
          <w:trHeight w:val="300"/>
          <w:jc w:val="center"/>
        </w:trPr>
        <w:tc>
          <w:tcPr>
            <w:tcW w:w="3048" w:type="dxa"/>
            <w:tcBorders>
              <w:bottom w:val="single" w:sz="4" w:space="0" w:color="auto"/>
            </w:tcBorders>
            <w:shd w:val="clear" w:color="auto" w:fill="auto"/>
            <w:noWrap/>
            <w:vAlign w:val="center"/>
            <w:hideMark/>
          </w:tcPr>
          <w:p w14:paraId="4DAAB80A" w14:textId="77777777" w:rsidR="00D14D77" w:rsidRPr="00C4754B" w:rsidRDefault="00D14D77" w:rsidP="009955CB">
            <w:pPr>
              <w:spacing w:line="360" w:lineRule="auto"/>
              <w:jc w:val="center"/>
              <w:rPr>
                <w:color w:val="000000"/>
                <w:sz w:val="20"/>
                <w:szCs w:val="20"/>
                <w:lang w:eastAsia="es-CO"/>
              </w:rPr>
            </w:pPr>
            <w:r w:rsidRPr="00C4754B">
              <w:rPr>
                <w:color w:val="000000"/>
                <w:sz w:val="20"/>
                <w:szCs w:val="20"/>
                <w:lang w:eastAsia="es-CO"/>
              </w:rPr>
              <w:t>≥ 60 años</w:t>
            </w:r>
          </w:p>
        </w:tc>
        <w:tc>
          <w:tcPr>
            <w:tcW w:w="1717" w:type="dxa"/>
            <w:tcBorders>
              <w:bottom w:val="single" w:sz="4" w:space="0" w:color="auto"/>
            </w:tcBorders>
            <w:shd w:val="clear" w:color="auto" w:fill="auto"/>
            <w:noWrap/>
            <w:vAlign w:val="center"/>
            <w:hideMark/>
          </w:tcPr>
          <w:p w14:paraId="29633BA0" w14:textId="77777777" w:rsidR="00D14D77" w:rsidRPr="00C4754B" w:rsidRDefault="00D14D77" w:rsidP="009955CB">
            <w:pPr>
              <w:spacing w:line="360" w:lineRule="auto"/>
              <w:jc w:val="center"/>
              <w:rPr>
                <w:color w:val="000000"/>
                <w:sz w:val="20"/>
                <w:szCs w:val="20"/>
                <w:lang w:eastAsia="es-CO"/>
              </w:rPr>
            </w:pPr>
            <w:r w:rsidRPr="00C4754B">
              <w:rPr>
                <w:color w:val="000000"/>
                <w:sz w:val="20"/>
                <w:szCs w:val="20"/>
                <w:lang w:eastAsia="es-CO"/>
              </w:rPr>
              <w:t>9 (64.29)</w:t>
            </w:r>
          </w:p>
        </w:tc>
        <w:tc>
          <w:tcPr>
            <w:tcW w:w="1386" w:type="dxa"/>
            <w:tcBorders>
              <w:bottom w:val="single" w:sz="4" w:space="0" w:color="auto"/>
            </w:tcBorders>
            <w:shd w:val="clear" w:color="auto" w:fill="auto"/>
            <w:noWrap/>
            <w:vAlign w:val="center"/>
            <w:hideMark/>
          </w:tcPr>
          <w:p w14:paraId="5EF33F24" w14:textId="77777777" w:rsidR="00D14D77" w:rsidRPr="00C4754B" w:rsidRDefault="00D14D77" w:rsidP="009955CB">
            <w:pPr>
              <w:spacing w:line="360" w:lineRule="auto"/>
              <w:jc w:val="center"/>
              <w:rPr>
                <w:color w:val="000000"/>
                <w:sz w:val="20"/>
                <w:szCs w:val="20"/>
                <w:lang w:eastAsia="es-CO"/>
              </w:rPr>
            </w:pPr>
            <w:r w:rsidRPr="00C4754B">
              <w:rPr>
                <w:color w:val="000000"/>
                <w:sz w:val="20"/>
                <w:szCs w:val="20"/>
                <w:lang w:eastAsia="es-CO"/>
              </w:rPr>
              <w:t>4 (28.57)</w:t>
            </w:r>
          </w:p>
        </w:tc>
        <w:tc>
          <w:tcPr>
            <w:tcW w:w="1864" w:type="dxa"/>
            <w:tcBorders>
              <w:bottom w:val="single" w:sz="4" w:space="0" w:color="auto"/>
            </w:tcBorders>
            <w:shd w:val="clear" w:color="auto" w:fill="auto"/>
            <w:noWrap/>
            <w:vAlign w:val="center"/>
            <w:hideMark/>
          </w:tcPr>
          <w:p w14:paraId="34CA3600" w14:textId="77777777" w:rsidR="00D14D77" w:rsidRPr="00C4754B" w:rsidRDefault="00D14D77" w:rsidP="009955CB">
            <w:pPr>
              <w:spacing w:line="360" w:lineRule="auto"/>
              <w:jc w:val="center"/>
              <w:rPr>
                <w:color w:val="000000"/>
                <w:sz w:val="20"/>
                <w:szCs w:val="20"/>
                <w:lang w:eastAsia="es-CO"/>
              </w:rPr>
            </w:pPr>
            <w:r w:rsidRPr="00C4754B">
              <w:rPr>
                <w:color w:val="000000"/>
                <w:sz w:val="20"/>
                <w:szCs w:val="20"/>
                <w:lang w:eastAsia="es-CO"/>
              </w:rPr>
              <w:t>1 (7.14)</w:t>
            </w:r>
          </w:p>
        </w:tc>
        <w:tc>
          <w:tcPr>
            <w:tcW w:w="1345" w:type="dxa"/>
            <w:tcBorders>
              <w:bottom w:val="single" w:sz="4" w:space="0" w:color="auto"/>
            </w:tcBorders>
            <w:shd w:val="clear" w:color="auto" w:fill="auto"/>
            <w:noWrap/>
            <w:vAlign w:val="center"/>
            <w:hideMark/>
          </w:tcPr>
          <w:p w14:paraId="4C866362" w14:textId="77777777" w:rsidR="00D14D77" w:rsidRPr="00C4754B" w:rsidRDefault="00D14D77" w:rsidP="009955CB">
            <w:pPr>
              <w:spacing w:line="360" w:lineRule="auto"/>
              <w:jc w:val="center"/>
              <w:rPr>
                <w:color w:val="000000"/>
                <w:sz w:val="20"/>
                <w:szCs w:val="20"/>
                <w:lang w:eastAsia="es-CO"/>
              </w:rPr>
            </w:pPr>
            <w:r w:rsidRPr="00C4754B">
              <w:rPr>
                <w:color w:val="000000"/>
                <w:sz w:val="20"/>
                <w:szCs w:val="20"/>
                <w:lang w:eastAsia="es-CO"/>
              </w:rPr>
              <w:t>14</w:t>
            </w:r>
          </w:p>
        </w:tc>
      </w:tr>
      <w:tr w:rsidR="00D14D77" w:rsidRPr="00C4754B" w14:paraId="6EBBF308" w14:textId="77777777" w:rsidTr="007222E0">
        <w:trPr>
          <w:trHeight w:val="300"/>
          <w:jc w:val="center"/>
        </w:trPr>
        <w:tc>
          <w:tcPr>
            <w:tcW w:w="3048" w:type="dxa"/>
            <w:tcBorders>
              <w:top w:val="single" w:sz="4" w:space="0" w:color="auto"/>
            </w:tcBorders>
            <w:shd w:val="clear" w:color="auto" w:fill="auto"/>
            <w:noWrap/>
            <w:vAlign w:val="center"/>
            <w:hideMark/>
          </w:tcPr>
          <w:p w14:paraId="35347388" w14:textId="77777777" w:rsidR="00D14D77" w:rsidRPr="00C4754B" w:rsidRDefault="00D14D77" w:rsidP="009955CB">
            <w:pPr>
              <w:spacing w:line="360" w:lineRule="auto"/>
              <w:jc w:val="center"/>
              <w:rPr>
                <w:b/>
                <w:bCs/>
                <w:color w:val="000000"/>
                <w:sz w:val="20"/>
                <w:szCs w:val="20"/>
                <w:lang w:eastAsia="es-CO"/>
              </w:rPr>
            </w:pPr>
            <w:r w:rsidRPr="00C4754B">
              <w:rPr>
                <w:b/>
                <w:bCs/>
                <w:color w:val="000000"/>
                <w:sz w:val="20"/>
                <w:szCs w:val="20"/>
                <w:lang w:eastAsia="es-CO"/>
              </w:rPr>
              <w:t>Ocupación</w:t>
            </w:r>
          </w:p>
        </w:tc>
        <w:tc>
          <w:tcPr>
            <w:tcW w:w="1717" w:type="dxa"/>
            <w:tcBorders>
              <w:top w:val="single" w:sz="4" w:space="0" w:color="auto"/>
            </w:tcBorders>
            <w:shd w:val="clear" w:color="auto" w:fill="auto"/>
            <w:noWrap/>
            <w:vAlign w:val="center"/>
            <w:hideMark/>
          </w:tcPr>
          <w:p w14:paraId="38410372" w14:textId="77777777" w:rsidR="00D14D77" w:rsidRPr="00C4754B" w:rsidRDefault="00D14D77" w:rsidP="009955CB">
            <w:pPr>
              <w:spacing w:line="360" w:lineRule="auto"/>
              <w:jc w:val="center"/>
              <w:rPr>
                <w:color w:val="000000"/>
                <w:sz w:val="20"/>
                <w:szCs w:val="20"/>
                <w:lang w:eastAsia="es-CO"/>
              </w:rPr>
            </w:pPr>
          </w:p>
        </w:tc>
        <w:tc>
          <w:tcPr>
            <w:tcW w:w="1386" w:type="dxa"/>
            <w:tcBorders>
              <w:top w:val="single" w:sz="4" w:space="0" w:color="auto"/>
            </w:tcBorders>
            <w:shd w:val="clear" w:color="auto" w:fill="auto"/>
            <w:noWrap/>
            <w:vAlign w:val="center"/>
            <w:hideMark/>
          </w:tcPr>
          <w:p w14:paraId="312DFA7E" w14:textId="77777777" w:rsidR="00D14D77" w:rsidRPr="00C4754B" w:rsidRDefault="00D14D77" w:rsidP="009955CB">
            <w:pPr>
              <w:spacing w:line="360" w:lineRule="auto"/>
              <w:jc w:val="center"/>
              <w:rPr>
                <w:color w:val="000000"/>
                <w:sz w:val="20"/>
                <w:szCs w:val="20"/>
                <w:lang w:eastAsia="es-CO"/>
              </w:rPr>
            </w:pPr>
          </w:p>
        </w:tc>
        <w:tc>
          <w:tcPr>
            <w:tcW w:w="1864" w:type="dxa"/>
            <w:tcBorders>
              <w:top w:val="single" w:sz="4" w:space="0" w:color="auto"/>
            </w:tcBorders>
            <w:shd w:val="clear" w:color="auto" w:fill="auto"/>
            <w:noWrap/>
            <w:vAlign w:val="center"/>
            <w:hideMark/>
          </w:tcPr>
          <w:p w14:paraId="4BEF7197" w14:textId="77777777" w:rsidR="00D14D77" w:rsidRPr="00C4754B" w:rsidRDefault="00D14D77" w:rsidP="009955CB">
            <w:pPr>
              <w:spacing w:line="360" w:lineRule="auto"/>
              <w:jc w:val="center"/>
              <w:rPr>
                <w:color w:val="000000"/>
                <w:sz w:val="20"/>
                <w:szCs w:val="20"/>
                <w:lang w:eastAsia="es-CO"/>
              </w:rPr>
            </w:pPr>
          </w:p>
        </w:tc>
        <w:tc>
          <w:tcPr>
            <w:tcW w:w="1345" w:type="dxa"/>
            <w:tcBorders>
              <w:top w:val="single" w:sz="4" w:space="0" w:color="auto"/>
            </w:tcBorders>
            <w:shd w:val="clear" w:color="auto" w:fill="auto"/>
            <w:noWrap/>
            <w:vAlign w:val="center"/>
            <w:hideMark/>
          </w:tcPr>
          <w:p w14:paraId="3BE58213" w14:textId="77777777" w:rsidR="00D14D77" w:rsidRPr="00C4754B" w:rsidRDefault="00D14D77" w:rsidP="009955CB">
            <w:pPr>
              <w:spacing w:line="360" w:lineRule="auto"/>
              <w:jc w:val="center"/>
              <w:rPr>
                <w:color w:val="000000"/>
                <w:sz w:val="20"/>
                <w:szCs w:val="20"/>
                <w:lang w:eastAsia="es-CO"/>
              </w:rPr>
            </w:pPr>
            <w:r w:rsidRPr="00C4754B">
              <w:rPr>
                <w:color w:val="000000"/>
                <w:sz w:val="20"/>
                <w:szCs w:val="20"/>
                <w:lang w:eastAsia="es-CO"/>
              </w:rPr>
              <w:t> </w:t>
            </w:r>
          </w:p>
        </w:tc>
      </w:tr>
      <w:tr w:rsidR="00D14D77" w:rsidRPr="00C4754B" w14:paraId="03512276" w14:textId="77777777" w:rsidTr="007222E0">
        <w:trPr>
          <w:trHeight w:val="300"/>
          <w:jc w:val="center"/>
        </w:trPr>
        <w:tc>
          <w:tcPr>
            <w:tcW w:w="3048" w:type="dxa"/>
            <w:shd w:val="clear" w:color="auto" w:fill="auto"/>
            <w:noWrap/>
            <w:vAlign w:val="center"/>
            <w:hideMark/>
          </w:tcPr>
          <w:p w14:paraId="3B677BD5" w14:textId="77777777" w:rsidR="00D14D77" w:rsidRPr="00C4754B" w:rsidRDefault="00D14D77" w:rsidP="009955CB">
            <w:pPr>
              <w:spacing w:line="360" w:lineRule="auto"/>
              <w:jc w:val="center"/>
              <w:rPr>
                <w:color w:val="000000"/>
                <w:sz w:val="20"/>
                <w:szCs w:val="20"/>
                <w:lang w:eastAsia="es-CO"/>
              </w:rPr>
            </w:pPr>
            <w:r w:rsidRPr="00C4754B">
              <w:rPr>
                <w:color w:val="000000"/>
                <w:sz w:val="20"/>
                <w:szCs w:val="20"/>
                <w:lang w:eastAsia="es-CO"/>
              </w:rPr>
              <w:t>Estudiante independiente</w:t>
            </w:r>
          </w:p>
        </w:tc>
        <w:tc>
          <w:tcPr>
            <w:tcW w:w="1717" w:type="dxa"/>
            <w:shd w:val="clear" w:color="auto" w:fill="auto"/>
            <w:noWrap/>
            <w:vAlign w:val="center"/>
            <w:hideMark/>
          </w:tcPr>
          <w:p w14:paraId="0C067306" w14:textId="77777777" w:rsidR="00D14D77" w:rsidRPr="00C4754B" w:rsidRDefault="00D14D77" w:rsidP="009955CB">
            <w:pPr>
              <w:spacing w:line="360" w:lineRule="auto"/>
              <w:jc w:val="center"/>
              <w:rPr>
                <w:color w:val="000000"/>
                <w:sz w:val="20"/>
                <w:szCs w:val="20"/>
                <w:lang w:eastAsia="es-CO"/>
              </w:rPr>
            </w:pPr>
            <w:r w:rsidRPr="00C4754B">
              <w:rPr>
                <w:color w:val="000000"/>
                <w:sz w:val="20"/>
                <w:szCs w:val="20"/>
                <w:lang w:eastAsia="es-CO"/>
              </w:rPr>
              <w:t>142 (58.2)</w:t>
            </w:r>
          </w:p>
        </w:tc>
        <w:tc>
          <w:tcPr>
            <w:tcW w:w="1386" w:type="dxa"/>
            <w:shd w:val="clear" w:color="auto" w:fill="auto"/>
            <w:noWrap/>
            <w:vAlign w:val="center"/>
            <w:hideMark/>
          </w:tcPr>
          <w:p w14:paraId="6E775C15" w14:textId="77777777" w:rsidR="00D14D77" w:rsidRPr="00C4754B" w:rsidRDefault="00D14D77" w:rsidP="009955CB">
            <w:pPr>
              <w:spacing w:line="360" w:lineRule="auto"/>
              <w:jc w:val="center"/>
              <w:rPr>
                <w:color w:val="000000"/>
                <w:sz w:val="20"/>
                <w:szCs w:val="20"/>
                <w:lang w:eastAsia="es-CO"/>
              </w:rPr>
            </w:pPr>
            <w:r w:rsidRPr="00C4754B">
              <w:rPr>
                <w:color w:val="000000"/>
                <w:sz w:val="20"/>
                <w:szCs w:val="20"/>
                <w:lang w:eastAsia="es-CO"/>
              </w:rPr>
              <w:t>60 (24.59)</w:t>
            </w:r>
          </w:p>
        </w:tc>
        <w:tc>
          <w:tcPr>
            <w:tcW w:w="1864" w:type="dxa"/>
            <w:shd w:val="clear" w:color="auto" w:fill="auto"/>
            <w:noWrap/>
            <w:vAlign w:val="center"/>
            <w:hideMark/>
          </w:tcPr>
          <w:p w14:paraId="74148697" w14:textId="77777777" w:rsidR="00D14D77" w:rsidRPr="00C4754B" w:rsidRDefault="00D14D77" w:rsidP="009955CB">
            <w:pPr>
              <w:spacing w:line="360" w:lineRule="auto"/>
              <w:jc w:val="center"/>
              <w:rPr>
                <w:color w:val="000000"/>
                <w:sz w:val="20"/>
                <w:szCs w:val="20"/>
                <w:lang w:eastAsia="es-CO"/>
              </w:rPr>
            </w:pPr>
            <w:r w:rsidRPr="00C4754B">
              <w:rPr>
                <w:color w:val="000000"/>
                <w:sz w:val="20"/>
                <w:szCs w:val="20"/>
                <w:lang w:eastAsia="es-CO"/>
              </w:rPr>
              <w:t>42 (17.21)</w:t>
            </w:r>
          </w:p>
        </w:tc>
        <w:tc>
          <w:tcPr>
            <w:tcW w:w="1345" w:type="dxa"/>
            <w:shd w:val="clear" w:color="auto" w:fill="auto"/>
            <w:noWrap/>
            <w:vAlign w:val="center"/>
            <w:hideMark/>
          </w:tcPr>
          <w:p w14:paraId="527C3D86" w14:textId="77777777" w:rsidR="00D14D77" w:rsidRPr="00C4754B" w:rsidRDefault="00D14D77" w:rsidP="009955CB">
            <w:pPr>
              <w:spacing w:line="360" w:lineRule="auto"/>
              <w:jc w:val="center"/>
              <w:rPr>
                <w:color w:val="000000"/>
                <w:sz w:val="20"/>
                <w:szCs w:val="20"/>
                <w:lang w:eastAsia="es-CO"/>
              </w:rPr>
            </w:pPr>
            <w:r w:rsidRPr="00C4754B">
              <w:rPr>
                <w:color w:val="000000"/>
                <w:sz w:val="20"/>
                <w:szCs w:val="20"/>
                <w:lang w:eastAsia="es-CO"/>
              </w:rPr>
              <w:t>244</w:t>
            </w:r>
          </w:p>
        </w:tc>
      </w:tr>
      <w:tr w:rsidR="00D14D77" w:rsidRPr="00C4754B" w14:paraId="3C4D291C" w14:textId="77777777" w:rsidTr="007222E0">
        <w:trPr>
          <w:trHeight w:val="300"/>
          <w:jc w:val="center"/>
        </w:trPr>
        <w:tc>
          <w:tcPr>
            <w:tcW w:w="3048" w:type="dxa"/>
            <w:shd w:val="clear" w:color="auto" w:fill="auto"/>
            <w:noWrap/>
            <w:vAlign w:val="center"/>
            <w:hideMark/>
          </w:tcPr>
          <w:p w14:paraId="5AA3C81B" w14:textId="77777777" w:rsidR="00D14D77" w:rsidRPr="00C4754B" w:rsidRDefault="00D14D77" w:rsidP="009955CB">
            <w:pPr>
              <w:spacing w:line="360" w:lineRule="auto"/>
              <w:jc w:val="center"/>
              <w:rPr>
                <w:color w:val="000000"/>
                <w:sz w:val="20"/>
                <w:szCs w:val="20"/>
                <w:lang w:eastAsia="es-CO"/>
              </w:rPr>
            </w:pPr>
            <w:r w:rsidRPr="00C4754B">
              <w:rPr>
                <w:color w:val="000000"/>
                <w:sz w:val="20"/>
                <w:szCs w:val="20"/>
                <w:lang w:eastAsia="es-CO"/>
              </w:rPr>
              <w:t>Estudiante dependiente</w:t>
            </w:r>
          </w:p>
        </w:tc>
        <w:tc>
          <w:tcPr>
            <w:tcW w:w="1717" w:type="dxa"/>
            <w:shd w:val="clear" w:color="auto" w:fill="auto"/>
            <w:noWrap/>
            <w:vAlign w:val="center"/>
            <w:hideMark/>
          </w:tcPr>
          <w:p w14:paraId="58409956" w14:textId="77777777" w:rsidR="00D14D77" w:rsidRPr="00C4754B" w:rsidRDefault="00D14D77" w:rsidP="009955CB">
            <w:pPr>
              <w:spacing w:line="360" w:lineRule="auto"/>
              <w:jc w:val="center"/>
              <w:rPr>
                <w:color w:val="000000"/>
                <w:sz w:val="20"/>
                <w:szCs w:val="20"/>
                <w:lang w:eastAsia="es-CO"/>
              </w:rPr>
            </w:pPr>
            <w:r w:rsidRPr="00C4754B">
              <w:rPr>
                <w:color w:val="000000"/>
                <w:sz w:val="20"/>
                <w:szCs w:val="20"/>
                <w:lang w:eastAsia="es-CO"/>
              </w:rPr>
              <w:t>394 (45.29)</w:t>
            </w:r>
          </w:p>
        </w:tc>
        <w:tc>
          <w:tcPr>
            <w:tcW w:w="1386" w:type="dxa"/>
            <w:shd w:val="clear" w:color="auto" w:fill="auto"/>
            <w:noWrap/>
            <w:vAlign w:val="center"/>
            <w:hideMark/>
          </w:tcPr>
          <w:p w14:paraId="41476DCE" w14:textId="77777777" w:rsidR="00D14D77" w:rsidRPr="00C4754B" w:rsidRDefault="00D14D77" w:rsidP="009955CB">
            <w:pPr>
              <w:spacing w:line="360" w:lineRule="auto"/>
              <w:jc w:val="center"/>
              <w:rPr>
                <w:color w:val="000000"/>
                <w:sz w:val="20"/>
                <w:szCs w:val="20"/>
                <w:lang w:eastAsia="es-CO"/>
              </w:rPr>
            </w:pPr>
            <w:r w:rsidRPr="00C4754B">
              <w:rPr>
                <w:color w:val="000000"/>
                <w:sz w:val="20"/>
                <w:szCs w:val="20"/>
                <w:lang w:eastAsia="es-CO"/>
              </w:rPr>
              <w:t>276 (31.72)</w:t>
            </w:r>
          </w:p>
        </w:tc>
        <w:tc>
          <w:tcPr>
            <w:tcW w:w="1864" w:type="dxa"/>
            <w:shd w:val="clear" w:color="auto" w:fill="auto"/>
            <w:noWrap/>
            <w:vAlign w:val="center"/>
            <w:hideMark/>
          </w:tcPr>
          <w:p w14:paraId="6C4C5173" w14:textId="77777777" w:rsidR="00D14D77" w:rsidRPr="00C4754B" w:rsidRDefault="00D14D77" w:rsidP="009955CB">
            <w:pPr>
              <w:spacing w:line="360" w:lineRule="auto"/>
              <w:jc w:val="center"/>
              <w:rPr>
                <w:color w:val="000000"/>
                <w:sz w:val="20"/>
                <w:szCs w:val="20"/>
                <w:lang w:eastAsia="es-CO"/>
              </w:rPr>
            </w:pPr>
            <w:r w:rsidRPr="00C4754B">
              <w:rPr>
                <w:color w:val="000000"/>
                <w:sz w:val="20"/>
                <w:szCs w:val="20"/>
                <w:lang w:eastAsia="es-CO"/>
              </w:rPr>
              <w:t>200 (22.99)</w:t>
            </w:r>
          </w:p>
        </w:tc>
        <w:tc>
          <w:tcPr>
            <w:tcW w:w="1345" w:type="dxa"/>
            <w:shd w:val="clear" w:color="auto" w:fill="auto"/>
            <w:noWrap/>
            <w:vAlign w:val="center"/>
            <w:hideMark/>
          </w:tcPr>
          <w:p w14:paraId="46DD8BE8" w14:textId="77777777" w:rsidR="00D14D77" w:rsidRPr="00C4754B" w:rsidRDefault="00D14D77" w:rsidP="009955CB">
            <w:pPr>
              <w:spacing w:line="360" w:lineRule="auto"/>
              <w:jc w:val="center"/>
              <w:rPr>
                <w:color w:val="000000"/>
                <w:sz w:val="20"/>
                <w:szCs w:val="20"/>
                <w:lang w:eastAsia="es-CO"/>
              </w:rPr>
            </w:pPr>
            <w:r w:rsidRPr="00C4754B">
              <w:rPr>
                <w:color w:val="000000"/>
                <w:sz w:val="20"/>
                <w:szCs w:val="20"/>
                <w:lang w:eastAsia="es-CO"/>
              </w:rPr>
              <w:t>870</w:t>
            </w:r>
          </w:p>
        </w:tc>
      </w:tr>
      <w:tr w:rsidR="00D14D77" w:rsidRPr="00C4754B" w14:paraId="7C63792F" w14:textId="77777777" w:rsidTr="007222E0">
        <w:trPr>
          <w:trHeight w:val="300"/>
          <w:jc w:val="center"/>
        </w:trPr>
        <w:tc>
          <w:tcPr>
            <w:tcW w:w="3048" w:type="dxa"/>
            <w:shd w:val="clear" w:color="auto" w:fill="auto"/>
            <w:noWrap/>
            <w:vAlign w:val="center"/>
            <w:hideMark/>
          </w:tcPr>
          <w:p w14:paraId="772EEB3D" w14:textId="77777777" w:rsidR="00D14D77" w:rsidRPr="00C4754B" w:rsidRDefault="00D14D77" w:rsidP="009955CB">
            <w:pPr>
              <w:spacing w:line="360" w:lineRule="auto"/>
              <w:jc w:val="center"/>
              <w:rPr>
                <w:color w:val="000000"/>
                <w:sz w:val="20"/>
                <w:szCs w:val="20"/>
                <w:lang w:eastAsia="es-CO"/>
              </w:rPr>
            </w:pPr>
            <w:r w:rsidRPr="00C4754B">
              <w:rPr>
                <w:color w:val="000000"/>
                <w:sz w:val="20"/>
                <w:szCs w:val="20"/>
                <w:lang w:eastAsia="es-CO"/>
              </w:rPr>
              <w:t>Trabaja</w:t>
            </w:r>
          </w:p>
        </w:tc>
        <w:tc>
          <w:tcPr>
            <w:tcW w:w="1717" w:type="dxa"/>
            <w:shd w:val="clear" w:color="auto" w:fill="auto"/>
            <w:noWrap/>
            <w:vAlign w:val="center"/>
            <w:hideMark/>
          </w:tcPr>
          <w:p w14:paraId="5E037BB8" w14:textId="77777777" w:rsidR="00D14D77" w:rsidRPr="00C4754B" w:rsidRDefault="00D14D77" w:rsidP="009955CB">
            <w:pPr>
              <w:spacing w:line="360" w:lineRule="auto"/>
              <w:jc w:val="center"/>
              <w:rPr>
                <w:color w:val="000000"/>
                <w:sz w:val="20"/>
                <w:szCs w:val="20"/>
                <w:lang w:eastAsia="es-CO"/>
              </w:rPr>
            </w:pPr>
            <w:r w:rsidRPr="00C4754B">
              <w:rPr>
                <w:color w:val="000000"/>
                <w:sz w:val="20"/>
                <w:szCs w:val="20"/>
                <w:lang w:eastAsia="es-CO"/>
              </w:rPr>
              <w:t>59 (59)</w:t>
            </w:r>
          </w:p>
        </w:tc>
        <w:tc>
          <w:tcPr>
            <w:tcW w:w="1386" w:type="dxa"/>
            <w:shd w:val="clear" w:color="auto" w:fill="auto"/>
            <w:noWrap/>
            <w:vAlign w:val="center"/>
            <w:hideMark/>
          </w:tcPr>
          <w:p w14:paraId="46AE25B9" w14:textId="77777777" w:rsidR="00D14D77" w:rsidRPr="00C4754B" w:rsidRDefault="00D14D77" w:rsidP="009955CB">
            <w:pPr>
              <w:spacing w:line="360" w:lineRule="auto"/>
              <w:jc w:val="center"/>
              <w:rPr>
                <w:color w:val="000000"/>
                <w:sz w:val="20"/>
                <w:szCs w:val="20"/>
                <w:lang w:eastAsia="es-CO"/>
              </w:rPr>
            </w:pPr>
            <w:r w:rsidRPr="00C4754B">
              <w:rPr>
                <w:color w:val="000000"/>
                <w:sz w:val="20"/>
                <w:szCs w:val="20"/>
                <w:lang w:eastAsia="es-CO"/>
              </w:rPr>
              <w:t>32 (32)</w:t>
            </w:r>
          </w:p>
        </w:tc>
        <w:tc>
          <w:tcPr>
            <w:tcW w:w="1864" w:type="dxa"/>
            <w:shd w:val="clear" w:color="auto" w:fill="auto"/>
            <w:noWrap/>
            <w:vAlign w:val="center"/>
            <w:hideMark/>
          </w:tcPr>
          <w:p w14:paraId="21EA08EB" w14:textId="77777777" w:rsidR="00D14D77" w:rsidRPr="00C4754B" w:rsidRDefault="00D14D77" w:rsidP="009955CB">
            <w:pPr>
              <w:spacing w:line="360" w:lineRule="auto"/>
              <w:jc w:val="center"/>
              <w:rPr>
                <w:color w:val="000000"/>
                <w:sz w:val="20"/>
                <w:szCs w:val="20"/>
                <w:lang w:eastAsia="es-CO"/>
              </w:rPr>
            </w:pPr>
            <w:r w:rsidRPr="00C4754B">
              <w:rPr>
                <w:color w:val="000000"/>
                <w:sz w:val="20"/>
                <w:szCs w:val="20"/>
                <w:lang w:eastAsia="es-CO"/>
              </w:rPr>
              <w:t>9 (9)</w:t>
            </w:r>
          </w:p>
        </w:tc>
        <w:tc>
          <w:tcPr>
            <w:tcW w:w="1345" w:type="dxa"/>
            <w:shd w:val="clear" w:color="auto" w:fill="auto"/>
            <w:noWrap/>
            <w:vAlign w:val="center"/>
            <w:hideMark/>
          </w:tcPr>
          <w:p w14:paraId="2A64E9A0" w14:textId="77777777" w:rsidR="00D14D77" w:rsidRPr="00C4754B" w:rsidRDefault="00D14D77" w:rsidP="009955CB">
            <w:pPr>
              <w:spacing w:line="360" w:lineRule="auto"/>
              <w:jc w:val="center"/>
              <w:rPr>
                <w:color w:val="000000"/>
                <w:sz w:val="20"/>
                <w:szCs w:val="20"/>
                <w:lang w:eastAsia="es-CO"/>
              </w:rPr>
            </w:pPr>
            <w:r w:rsidRPr="00C4754B">
              <w:rPr>
                <w:color w:val="000000"/>
                <w:sz w:val="20"/>
                <w:szCs w:val="20"/>
                <w:lang w:eastAsia="es-CO"/>
              </w:rPr>
              <w:t>100</w:t>
            </w:r>
          </w:p>
        </w:tc>
      </w:tr>
      <w:tr w:rsidR="00D14D77" w:rsidRPr="00C4754B" w14:paraId="4804A059" w14:textId="77777777" w:rsidTr="007222E0">
        <w:trPr>
          <w:trHeight w:val="300"/>
          <w:jc w:val="center"/>
        </w:trPr>
        <w:tc>
          <w:tcPr>
            <w:tcW w:w="3048" w:type="dxa"/>
            <w:shd w:val="clear" w:color="auto" w:fill="auto"/>
            <w:noWrap/>
            <w:vAlign w:val="center"/>
            <w:hideMark/>
          </w:tcPr>
          <w:p w14:paraId="0F2D0D05" w14:textId="77777777" w:rsidR="00D14D77" w:rsidRPr="00C4754B" w:rsidRDefault="00D14D77" w:rsidP="009955CB">
            <w:pPr>
              <w:spacing w:line="360" w:lineRule="auto"/>
              <w:jc w:val="center"/>
              <w:rPr>
                <w:color w:val="000000"/>
                <w:sz w:val="20"/>
                <w:szCs w:val="20"/>
                <w:lang w:eastAsia="es-CO"/>
              </w:rPr>
            </w:pPr>
            <w:r w:rsidRPr="00C4754B">
              <w:rPr>
                <w:color w:val="000000"/>
                <w:sz w:val="20"/>
                <w:szCs w:val="20"/>
                <w:lang w:eastAsia="es-CO"/>
              </w:rPr>
              <w:t>Jubilado</w:t>
            </w:r>
          </w:p>
        </w:tc>
        <w:tc>
          <w:tcPr>
            <w:tcW w:w="1717" w:type="dxa"/>
            <w:shd w:val="clear" w:color="auto" w:fill="auto"/>
            <w:noWrap/>
            <w:vAlign w:val="center"/>
            <w:hideMark/>
          </w:tcPr>
          <w:p w14:paraId="4E591F8E" w14:textId="77777777" w:rsidR="00D14D77" w:rsidRPr="00C4754B" w:rsidRDefault="00D14D77" w:rsidP="009955CB">
            <w:pPr>
              <w:spacing w:line="360" w:lineRule="auto"/>
              <w:jc w:val="center"/>
              <w:rPr>
                <w:color w:val="000000"/>
                <w:sz w:val="20"/>
                <w:szCs w:val="20"/>
                <w:lang w:eastAsia="es-CO"/>
              </w:rPr>
            </w:pPr>
            <w:r w:rsidRPr="00C4754B">
              <w:rPr>
                <w:color w:val="000000"/>
                <w:sz w:val="20"/>
                <w:szCs w:val="20"/>
                <w:lang w:eastAsia="es-CO"/>
              </w:rPr>
              <w:t>6 (100)</w:t>
            </w:r>
          </w:p>
        </w:tc>
        <w:tc>
          <w:tcPr>
            <w:tcW w:w="1386" w:type="dxa"/>
            <w:shd w:val="clear" w:color="auto" w:fill="auto"/>
            <w:noWrap/>
            <w:vAlign w:val="center"/>
            <w:hideMark/>
          </w:tcPr>
          <w:p w14:paraId="4C1C60E7" w14:textId="77777777" w:rsidR="00D14D77" w:rsidRPr="00C4754B" w:rsidRDefault="00D14D77" w:rsidP="009955CB">
            <w:pPr>
              <w:spacing w:line="360" w:lineRule="auto"/>
              <w:jc w:val="center"/>
              <w:rPr>
                <w:color w:val="000000"/>
                <w:sz w:val="20"/>
                <w:szCs w:val="20"/>
                <w:lang w:eastAsia="es-CO"/>
              </w:rPr>
            </w:pPr>
            <w:r w:rsidRPr="00C4754B">
              <w:rPr>
                <w:color w:val="000000"/>
                <w:sz w:val="20"/>
                <w:szCs w:val="20"/>
                <w:lang w:eastAsia="es-CO"/>
              </w:rPr>
              <w:t>0 (0)</w:t>
            </w:r>
          </w:p>
        </w:tc>
        <w:tc>
          <w:tcPr>
            <w:tcW w:w="1864" w:type="dxa"/>
            <w:shd w:val="clear" w:color="auto" w:fill="auto"/>
            <w:noWrap/>
            <w:vAlign w:val="center"/>
            <w:hideMark/>
          </w:tcPr>
          <w:p w14:paraId="77BE6158" w14:textId="77777777" w:rsidR="00D14D77" w:rsidRPr="00C4754B" w:rsidRDefault="00D14D77" w:rsidP="009955CB">
            <w:pPr>
              <w:spacing w:line="360" w:lineRule="auto"/>
              <w:jc w:val="center"/>
              <w:rPr>
                <w:color w:val="000000"/>
                <w:sz w:val="20"/>
                <w:szCs w:val="20"/>
                <w:lang w:eastAsia="es-CO"/>
              </w:rPr>
            </w:pPr>
            <w:r w:rsidRPr="00C4754B">
              <w:rPr>
                <w:color w:val="000000"/>
                <w:sz w:val="20"/>
                <w:szCs w:val="20"/>
                <w:lang w:eastAsia="es-CO"/>
              </w:rPr>
              <w:t>0 (0)</w:t>
            </w:r>
          </w:p>
        </w:tc>
        <w:tc>
          <w:tcPr>
            <w:tcW w:w="1345" w:type="dxa"/>
            <w:shd w:val="clear" w:color="auto" w:fill="auto"/>
            <w:noWrap/>
            <w:vAlign w:val="center"/>
            <w:hideMark/>
          </w:tcPr>
          <w:p w14:paraId="5DA96E98" w14:textId="77777777" w:rsidR="00D14D77" w:rsidRPr="00C4754B" w:rsidRDefault="00D14D77" w:rsidP="009955CB">
            <w:pPr>
              <w:spacing w:line="360" w:lineRule="auto"/>
              <w:jc w:val="center"/>
              <w:rPr>
                <w:color w:val="000000"/>
                <w:sz w:val="20"/>
                <w:szCs w:val="20"/>
                <w:lang w:eastAsia="es-CO"/>
              </w:rPr>
            </w:pPr>
            <w:r w:rsidRPr="00C4754B">
              <w:rPr>
                <w:color w:val="000000"/>
                <w:sz w:val="20"/>
                <w:szCs w:val="20"/>
                <w:lang w:eastAsia="es-CO"/>
              </w:rPr>
              <w:t>6</w:t>
            </w:r>
          </w:p>
        </w:tc>
      </w:tr>
      <w:tr w:rsidR="00D14D77" w:rsidRPr="00C4754B" w14:paraId="7F265C10" w14:textId="77777777" w:rsidTr="007222E0">
        <w:trPr>
          <w:trHeight w:val="300"/>
          <w:jc w:val="center"/>
        </w:trPr>
        <w:tc>
          <w:tcPr>
            <w:tcW w:w="3048" w:type="dxa"/>
            <w:tcBorders>
              <w:bottom w:val="single" w:sz="4" w:space="0" w:color="auto"/>
            </w:tcBorders>
            <w:shd w:val="clear" w:color="auto" w:fill="auto"/>
            <w:noWrap/>
            <w:vAlign w:val="center"/>
            <w:hideMark/>
          </w:tcPr>
          <w:p w14:paraId="74885C15" w14:textId="77777777" w:rsidR="00D14D77" w:rsidRPr="00C4754B" w:rsidRDefault="00D14D77" w:rsidP="009955CB">
            <w:pPr>
              <w:spacing w:line="360" w:lineRule="auto"/>
              <w:jc w:val="center"/>
              <w:rPr>
                <w:color w:val="000000"/>
                <w:sz w:val="20"/>
                <w:szCs w:val="20"/>
                <w:lang w:eastAsia="es-CO"/>
              </w:rPr>
            </w:pPr>
            <w:r w:rsidRPr="00C4754B">
              <w:rPr>
                <w:color w:val="000000"/>
                <w:sz w:val="20"/>
                <w:szCs w:val="20"/>
                <w:lang w:eastAsia="es-CO"/>
              </w:rPr>
              <w:t>Otro</w:t>
            </w:r>
          </w:p>
        </w:tc>
        <w:tc>
          <w:tcPr>
            <w:tcW w:w="1717" w:type="dxa"/>
            <w:tcBorders>
              <w:bottom w:val="single" w:sz="4" w:space="0" w:color="auto"/>
            </w:tcBorders>
            <w:shd w:val="clear" w:color="auto" w:fill="auto"/>
            <w:noWrap/>
            <w:vAlign w:val="center"/>
            <w:hideMark/>
          </w:tcPr>
          <w:p w14:paraId="2E418518" w14:textId="77777777" w:rsidR="00D14D77" w:rsidRPr="00C4754B" w:rsidRDefault="00D14D77" w:rsidP="009955CB">
            <w:pPr>
              <w:spacing w:line="360" w:lineRule="auto"/>
              <w:jc w:val="center"/>
              <w:rPr>
                <w:color w:val="000000"/>
                <w:sz w:val="20"/>
                <w:szCs w:val="20"/>
                <w:lang w:eastAsia="es-CO"/>
              </w:rPr>
            </w:pPr>
            <w:r w:rsidRPr="00C4754B">
              <w:rPr>
                <w:color w:val="000000"/>
                <w:sz w:val="20"/>
                <w:szCs w:val="20"/>
                <w:lang w:eastAsia="es-CO"/>
              </w:rPr>
              <w:t>16 (57.14)</w:t>
            </w:r>
          </w:p>
        </w:tc>
        <w:tc>
          <w:tcPr>
            <w:tcW w:w="1386" w:type="dxa"/>
            <w:tcBorders>
              <w:bottom w:val="single" w:sz="4" w:space="0" w:color="auto"/>
            </w:tcBorders>
            <w:shd w:val="clear" w:color="auto" w:fill="auto"/>
            <w:noWrap/>
            <w:vAlign w:val="center"/>
            <w:hideMark/>
          </w:tcPr>
          <w:p w14:paraId="229BC01D" w14:textId="77777777" w:rsidR="00D14D77" w:rsidRPr="00C4754B" w:rsidRDefault="00D14D77" w:rsidP="009955CB">
            <w:pPr>
              <w:spacing w:line="360" w:lineRule="auto"/>
              <w:jc w:val="center"/>
              <w:rPr>
                <w:color w:val="000000"/>
                <w:sz w:val="20"/>
                <w:szCs w:val="20"/>
                <w:lang w:eastAsia="es-CO"/>
              </w:rPr>
            </w:pPr>
            <w:r w:rsidRPr="00C4754B">
              <w:rPr>
                <w:color w:val="000000"/>
                <w:sz w:val="20"/>
                <w:szCs w:val="20"/>
                <w:lang w:eastAsia="es-CO"/>
              </w:rPr>
              <w:t>5 (17.86)</w:t>
            </w:r>
          </w:p>
        </w:tc>
        <w:tc>
          <w:tcPr>
            <w:tcW w:w="1864" w:type="dxa"/>
            <w:tcBorders>
              <w:bottom w:val="single" w:sz="4" w:space="0" w:color="auto"/>
            </w:tcBorders>
            <w:shd w:val="clear" w:color="auto" w:fill="auto"/>
            <w:noWrap/>
            <w:vAlign w:val="center"/>
            <w:hideMark/>
          </w:tcPr>
          <w:p w14:paraId="4C25DC92" w14:textId="77777777" w:rsidR="00D14D77" w:rsidRPr="00C4754B" w:rsidRDefault="00D14D77" w:rsidP="009955CB">
            <w:pPr>
              <w:spacing w:line="360" w:lineRule="auto"/>
              <w:jc w:val="center"/>
              <w:rPr>
                <w:color w:val="000000"/>
                <w:sz w:val="20"/>
                <w:szCs w:val="20"/>
                <w:lang w:eastAsia="es-CO"/>
              </w:rPr>
            </w:pPr>
            <w:r w:rsidRPr="00C4754B">
              <w:rPr>
                <w:color w:val="000000"/>
                <w:sz w:val="20"/>
                <w:szCs w:val="20"/>
                <w:lang w:eastAsia="es-CO"/>
              </w:rPr>
              <w:t>7 (25)</w:t>
            </w:r>
          </w:p>
        </w:tc>
        <w:tc>
          <w:tcPr>
            <w:tcW w:w="1345" w:type="dxa"/>
            <w:tcBorders>
              <w:bottom w:val="single" w:sz="4" w:space="0" w:color="auto"/>
            </w:tcBorders>
            <w:shd w:val="clear" w:color="auto" w:fill="auto"/>
            <w:noWrap/>
            <w:vAlign w:val="center"/>
            <w:hideMark/>
          </w:tcPr>
          <w:p w14:paraId="638BA42E" w14:textId="77777777" w:rsidR="00D14D77" w:rsidRPr="00C4754B" w:rsidRDefault="00D14D77" w:rsidP="009955CB">
            <w:pPr>
              <w:spacing w:line="360" w:lineRule="auto"/>
              <w:jc w:val="center"/>
              <w:rPr>
                <w:color w:val="000000"/>
                <w:sz w:val="20"/>
                <w:szCs w:val="20"/>
                <w:lang w:eastAsia="es-CO"/>
              </w:rPr>
            </w:pPr>
            <w:r w:rsidRPr="00C4754B">
              <w:rPr>
                <w:color w:val="000000"/>
                <w:sz w:val="20"/>
                <w:szCs w:val="20"/>
                <w:lang w:eastAsia="es-CO"/>
              </w:rPr>
              <w:t>28</w:t>
            </w:r>
          </w:p>
        </w:tc>
      </w:tr>
      <w:tr w:rsidR="00D14D77" w:rsidRPr="00C4754B" w14:paraId="158F3F7E" w14:textId="77777777" w:rsidTr="007222E0">
        <w:trPr>
          <w:trHeight w:val="300"/>
          <w:jc w:val="center"/>
        </w:trPr>
        <w:tc>
          <w:tcPr>
            <w:tcW w:w="3048" w:type="dxa"/>
            <w:tcBorders>
              <w:top w:val="single" w:sz="4" w:space="0" w:color="auto"/>
            </w:tcBorders>
            <w:shd w:val="clear" w:color="auto" w:fill="auto"/>
            <w:noWrap/>
            <w:vAlign w:val="center"/>
            <w:hideMark/>
          </w:tcPr>
          <w:p w14:paraId="7DA6CC77" w14:textId="77777777" w:rsidR="00D14D77" w:rsidRPr="00C4754B" w:rsidRDefault="00D14D77" w:rsidP="009955CB">
            <w:pPr>
              <w:spacing w:line="360" w:lineRule="auto"/>
              <w:jc w:val="center"/>
              <w:rPr>
                <w:b/>
                <w:bCs/>
                <w:color w:val="000000"/>
                <w:sz w:val="20"/>
                <w:szCs w:val="20"/>
                <w:lang w:eastAsia="es-CO"/>
              </w:rPr>
            </w:pPr>
            <w:r w:rsidRPr="00C4754B">
              <w:rPr>
                <w:b/>
                <w:bCs/>
                <w:color w:val="000000"/>
                <w:sz w:val="20"/>
                <w:szCs w:val="20"/>
                <w:lang w:eastAsia="es-CO"/>
              </w:rPr>
              <w:t>Hijos</w:t>
            </w:r>
          </w:p>
        </w:tc>
        <w:tc>
          <w:tcPr>
            <w:tcW w:w="1717" w:type="dxa"/>
            <w:tcBorders>
              <w:top w:val="single" w:sz="4" w:space="0" w:color="auto"/>
            </w:tcBorders>
            <w:shd w:val="clear" w:color="auto" w:fill="auto"/>
            <w:noWrap/>
            <w:vAlign w:val="center"/>
            <w:hideMark/>
          </w:tcPr>
          <w:p w14:paraId="02FEFEC6" w14:textId="77777777" w:rsidR="00D14D77" w:rsidRPr="00C4754B" w:rsidRDefault="00D14D77" w:rsidP="009955CB">
            <w:pPr>
              <w:spacing w:line="360" w:lineRule="auto"/>
              <w:jc w:val="center"/>
              <w:rPr>
                <w:color w:val="000000"/>
                <w:sz w:val="20"/>
                <w:szCs w:val="20"/>
                <w:lang w:eastAsia="es-CO"/>
              </w:rPr>
            </w:pPr>
          </w:p>
        </w:tc>
        <w:tc>
          <w:tcPr>
            <w:tcW w:w="1386" w:type="dxa"/>
            <w:tcBorders>
              <w:top w:val="single" w:sz="4" w:space="0" w:color="auto"/>
            </w:tcBorders>
            <w:shd w:val="clear" w:color="auto" w:fill="auto"/>
            <w:noWrap/>
            <w:vAlign w:val="center"/>
            <w:hideMark/>
          </w:tcPr>
          <w:p w14:paraId="0B80AA0E" w14:textId="77777777" w:rsidR="00D14D77" w:rsidRPr="00C4754B" w:rsidRDefault="00D14D77" w:rsidP="009955CB">
            <w:pPr>
              <w:spacing w:line="360" w:lineRule="auto"/>
              <w:jc w:val="center"/>
              <w:rPr>
                <w:color w:val="000000"/>
                <w:sz w:val="20"/>
                <w:szCs w:val="20"/>
                <w:lang w:eastAsia="es-CO"/>
              </w:rPr>
            </w:pPr>
          </w:p>
        </w:tc>
        <w:tc>
          <w:tcPr>
            <w:tcW w:w="1864" w:type="dxa"/>
            <w:tcBorders>
              <w:top w:val="single" w:sz="4" w:space="0" w:color="auto"/>
            </w:tcBorders>
            <w:shd w:val="clear" w:color="auto" w:fill="auto"/>
            <w:noWrap/>
            <w:vAlign w:val="center"/>
            <w:hideMark/>
          </w:tcPr>
          <w:p w14:paraId="6208906F" w14:textId="77777777" w:rsidR="00D14D77" w:rsidRPr="00C4754B" w:rsidRDefault="00D14D77" w:rsidP="009955CB">
            <w:pPr>
              <w:spacing w:line="360" w:lineRule="auto"/>
              <w:jc w:val="center"/>
              <w:rPr>
                <w:color w:val="000000"/>
                <w:sz w:val="20"/>
                <w:szCs w:val="20"/>
                <w:lang w:eastAsia="es-CO"/>
              </w:rPr>
            </w:pPr>
          </w:p>
        </w:tc>
        <w:tc>
          <w:tcPr>
            <w:tcW w:w="1345" w:type="dxa"/>
            <w:tcBorders>
              <w:top w:val="single" w:sz="4" w:space="0" w:color="auto"/>
            </w:tcBorders>
            <w:shd w:val="clear" w:color="auto" w:fill="auto"/>
            <w:noWrap/>
            <w:vAlign w:val="center"/>
            <w:hideMark/>
          </w:tcPr>
          <w:p w14:paraId="7D99EFBE" w14:textId="77777777" w:rsidR="00D14D77" w:rsidRPr="00C4754B" w:rsidRDefault="00D14D77" w:rsidP="009955CB">
            <w:pPr>
              <w:spacing w:line="360" w:lineRule="auto"/>
              <w:jc w:val="center"/>
              <w:rPr>
                <w:color w:val="000000"/>
                <w:sz w:val="20"/>
                <w:szCs w:val="20"/>
                <w:lang w:eastAsia="es-CO"/>
              </w:rPr>
            </w:pPr>
            <w:r w:rsidRPr="00C4754B">
              <w:rPr>
                <w:color w:val="000000"/>
                <w:sz w:val="20"/>
                <w:szCs w:val="20"/>
                <w:lang w:eastAsia="es-CO"/>
              </w:rPr>
              <w:t> </w:t>
            </w:r>
          </w:p>
        </w:tc>
      </w:tr>
      <w:tr w:rsidR="00D14D77" w:rsidRPr="00C4754B" w14:paraId="1387024E" w14:textId="77777777" w:rsidTr="007222E0">
        <w:trPr>
          <w:trHeight w:val="300"/>
          <w:jc w:val="center"/>
        </w:trPr>
        <w:tc>
          <w:tcPr>
            <w:tcW w:w="3048" w:type="dxa"/>
            <w:shd w:val="clear" w:color="auto" w:fill="auto"/>
            <w:noWrap/>
            <w:vAlign w:val="center"/>
            <w:hideMark/>
          </w:tcPr>
          <w:p w14:paraId="338374CE" w14:textId="77777777" w:rsidR="00D14D77" w:rsidRPr="00C4754B" w:rsidRDefault="00D14D77" w:rsidP="009955CB">
            <w:pPr>
              <w:spacing w:line="360" w:lineRule="auto"/>
              <w:jc w:val="center"/>
              <w:rPr>
                <w:color w:val="000000"/>
                <w:sz w:val="20"/>
                <w:szCs w:val="20"/>
                <w:lang w:eastAsia="es-CO"/>
              </w:rPr>
            </w:pPr>
            <w:r w:rsidRPr="00C4754B">
              <w:rPr>
                <w:color w:val="000000"/>
                <w:sz w:val="20"/>
                <w:szCs w:val="20"/>
                <w:lang w:eastAsia="es-CO"/>
              </w:rPr>
              <w:t>No</w:t>
            </w:r>
          </w:p>
        </w:tc>
        <w:tc>
          <w:tcPr>
            <w:tcW w:w="1717" w:type="dxa"/>
            <w:shd w:val="clear" w:color="auto" w:fill="auto"/>
            <w:noWrap/>
            <w:vAlign w:val="center"/>
            <w:hideMark/>
          </w:tcPr>
          <w:p w14:paraId="5524C6DF" w14:textId="77777777" w:rsidR="00D14D77" w:rsidRPr="00C4754B" w:rsidRDefault="00D14D77" w:rsidP="009955CB">
            <w:pPr>
              <w:spacing w:line="360" w:lineRule="auto"/>
              <w:jc w:val="center"/>
              <w:rPr>
                <w:color w:val="000000"/>
                <w:sz w:val="20"/>
                <w:szCs w:val="20"/>
                <w:lang w:eastAsia="es-CO"/>
              </w:rPr>
            </w:pPr>
            <w:r w:rsidRPr="00C4754B">
              <w:rPr>
                <w:color w:val="000000"/>
                <w:sz w:val="20"/>
                <w:szCs w:val="20"/>
                <w:lang w:eastAsia="es-CO"/>
              </w:rPr>
              <w:t>501 (47.9)</w:t>
            </w:r>
          </w:p>
        </w:tc>
        <w:tc>
          <w:tcPr>
            <w:tcW w:w="1386" w:type="dxa"/>
            <w:shd w:val="clear" w:color="auto" w:fill="auto"/>
            <w:noWrap/>
            <w:vAlign w:val="center"/>
            <w:hideMark/>
          </w:tcPr>
          <w:p w14:paraId="7EEE3026" w14:textId="77777777" w:rsidR="00D14D77" w:rsidRPr="00C4754B" w:rsidRDefault="00D14D77" w:rsidP="009955CB">
            <w:pPr>
              <w:spacing w:line="360" w:lineRule="auto"/>
              <w:jc w:val="center"/>
              <w:rPr>
                <w:color w:val="000000"/>
                <w:sz w:val="20"/>
                <w:szCs w:val="20"/>
                <w:lang w:eastAsia="es-CO"/>
              </w:rPr>
            </w:pPr>
            <w:r w:rsidRPr="00C4754B">
              <w:rPr>
                <w:color w:val="000000"/>
                <w:sz w:val="20"/>
                <w:szCs w:val="20"/>
                <w:lang w:eastAsia="es-CO"/>
              </w:rPr>
              <w:t>329 (31.45)</w:t>
            </w:r>
          </w:p>
        </w:tc>
        <w:tc>
          <w:tcPr>
            <w:tcW w:w="1864" w:type="dxa"/>
            <w:shd w:val="clear" w:color="auto" w:fill="auto"/>
            <w:noWrap/>
            <w:vAlign w:val="center"/>
            <w:hideMark/>
          </w:tcPr>
          <w:p w14:paraId="12BA2B87" w14:textId="77777777" w:rsidR="00D14D77" w:rsidRPr="00C4754B" w:rsidRDefault="00D14D77" w:rsidP="009955CB">
            <w:pPr>
              <w:spacing w:line="360" w:lineRule="auto"/>
              <w:jc w:val="center"/>
              <w:rPr>
                <w:color w:val="000000"/>
                <w:sz w:val="20"/>
                <w:szCs w:val="20"/>
                <w:lang w:eastAsia="es-CO"/>
              </w:rPr>
            </w:pPr>
            <w:r w:rsidRPr="00C4754B">
              <w:rPr>
                <w:color w:val="000000"/>
                <w:sz w:val="20"/>
                <w:szCs w:val="20"/>
                <w:lang w:eastAsia="es-CO"/>
              </w:rPr>
              <w:t>216 (20.65)</w:t>
            </w:r>
          </w:p>
        </w:tc>
        <w:tc>
          <w:tcPr>
            <w:tcW w:w="1345" w:type="dxa"/>
            <w:shd w:val="clear" w:color="auto" w:fill="auto"/>
            <w:noWrap/>
            <w:vAlign w:val="center"/>
            <w:hideMark/>
          </w:tcPr>
          <w:p w14:paraId="0B248821" w14:textId="77777777" w:rsidR="00D14D77" w:rsidRPr="00C4754B" w:rsidRDefault="00D14D77" w:rsidP="009955CB">
            <w:pPr>
              <w:spacing w:line="360" w:lineRule="auto"/>
              <w:jc w:val="center"/>
              <w:rPr>
                <w:color w:val="000000"/>
                <w:sz w:val="20"/>
                <w:szCs w:val="20"/>
                <w:lang w:eastAsia="es-CO"/>
              </w:rPr>
            </w:pPr>
            <w:r w:rsidRPr="00C4754B">
              <w:rPr>
                <w:color w:val="000000"/>
                <w:sz w:val="20"/>
                <w:szCs w:val="20"/>
                <w:lang w:eastAsia="es-CO"/>
              </w:rPr>
              <w:t>1046</w:t>
            </w:r>
          </w:p>
        </w:tc>
      </w:tr>
      <w:tr w:rsidR="00D14D77" w:rsidRPr="00C4754B" w14:paraId="7EB8F197" w14:textId="77777777" w:rsidTr="007222E0">
        <w:trPr>
          <w:trHeight w:val="300"/>
          <w:jc w:val="center"/>
        </w:trPr>
        <w:tc>
          <w:tcPr>
            <w:tcW w:w="3048" w:type="dxa"/>
            <w:tcBorders>
              <w:bottom w:val="single" w:sz="4" w:space="0" w:color="auto"/>
            </w:tcBorders>
            <w:shd w:val="clear" w:color="auto" w:fill="auto"/>
            <w:noWrap/>
            <w:vAlign w:val="center"/>
            <w:hideMark/>
          </w:tcPr>
          <w:p w14:paraId="3D70132C" w14:textId="77777777" w:rsidR="00D14D77" w:rsidRPr="00C4754B" w:rsidRDefault="00D14D77" w:rsidP="009955CB">
            <w:pPr>
              <w:spacing w:line="360" w:lineRule="auto"/>
              <w:jc w:val="center"/>
              <w:rPr>
                <w:color w:val="000000"/>
                <w:sz w:val="20"/>
                <w:szCs w:val="20"/>
                <w:lang w:eastAsia="es-CO"/>
              </w:rPr>
            </w:pPr>
            <w:r w:rsidRPr="00C4754B">
              <w:rPr>
                <w:color w:val="000000"/>
                <w:sz w:val="20"/>
                <w:szCs w:val="20"/>
                <w:lang w:eastAsia="es-CO"/>
              </w:rPr>
              <w:t>Sí</w:t>
            </w:r>
          </w:p>
        </w:tc>
        <w:tc>
          <w:tcPr>
            <w:tcW w:w="1717" w:type="dxa"/>
            <w:tcBorders>
              <w:bottom w:val="single" w:sz="4" w:space="0" w:color="auto"/>
            </w:tcBorders>
            <w:shd w:val="clear" w:color="auto" w:fill="auto"/>
            <w:noWrap/>
            <w:vAlign w:val="center"/>
            <w:hideMark/>
          </w:tcPr>
          <w:p w14:paraId="0F9C589A" w14:textId="77777777" w:rsidR="00D14D77" w:rsidRPr="00C4754B" w:rsidRDefault="00D14D77" w:rsidP="009955CB">
            <w:pPr>
              <w:spacing w:line="360" w:lineRule="auto"/>
              <w:jc w:val="center"/>
              <w:rPr>
                <w:color w:val="000000"/>
                <w:sz w:val="20"/>
                <w:szCs w:val="20"/>
                <w:lang w:eastAsia="es-CO"/>
              </w:rPr>
            </w:pPr>
            <w:r w:rsidRPr="00C4754B">
              <w:rPr>
                <w:color w:val="000000"/>
                <w:sz w:val="20"/>
                <w:szCs w:val="20"/>
                <w:lang w:eastAsia="es-CO"/>
              </w:rPr>
              <w:t>116 (57.43)</w:t>
            </w:r>
          </w:p>
        </w:tc>
        <w:tc>
          <w:tcPr>
            <w:tcW w:w="1386" w:type="dxa"/>
            <w:tcBorders>
              <w:bottom w:val="single" w:sz="4" w:space="0" w:color="auto"/>
            </w:tcBorders>
            <w:shd w:val="clear" w:color="auto" w:fill="auto"/>
            <w:noWrap/>
            <w:vAlign w:val="center"/>
            <w:hideMark/>
          </w:tcPr>
          <w:p w14:paraId="7BFFC8B5" w14:textId="77777777" w:rsidR="00D14D77" w:rsidRPr="00C4754B" w:rsidRDefault="00D14D77" w:rsidP="009955CB">
            <w:pPr>
              <w:spacing w:line="360" w:lineRule="auto"/>
              <w:jc w:val="center"/>
              <w:rPr>
                <w:color w:val="000000"/>
                <w:sz w:val="20"/>
                <w:szCs w:val="20"/>
                <w:lang w:eastAsia="es-CO"/>
              </w:rPr>
            </w:pPr>
            <w:r w:rsidRPr="00C4754B">
              <w:rPr>
                <w:color w:val="000000"/>
                <w:sz w:val="20"/>
                <w:szCs w:val="20"/>
                <w:lang w:eastAsia="es-CO"/>
              </w:rPr>
              <w:t>44 (21.78)</w:t>
            </w:r>
          </w:p>
        </w:tc>
        <w:tc>
          <w:tcPr>
            <w:tcW w:w="1864" w:type="dxa"/>
            <w:tcBorders>
              <w:bottom w:val="single" w:sz="4" w:space="0" w:color="auto"/>
            </w:tcBorders>
            <w:shd w:val="clear" w:color="auto" w:fill="auto"/>
            <w:noWrap/>
            <w:vAlign w:val="center"/>
            <w:hideMark/>
          </w:tcPr>
          <w:p w14:paraId="1EC3D3DF" w14:textId="77777777" w:rsidR="00D14D77" w:rsidRPr="00C4754B" w:rsidRDefault="00D14D77" w:rsidP="009955CB">
            <w:pPr>
              <w:spacing w:line="360" w:lineRule="auto"/>
              <w:jc w:val="center"/>
              <w:rPr>
                <w:color w:val="000000"/>
                <w:sz w:val="20"/>
                <w:szCs w:val="20"/>
                <w:lang w:eastAsia="es-CO"/>
              </w:rPr>
            </w:pPr>
            <w:r w:rsidRPr="00C4754B">
              <w:rPr>
                <w:color w:val="000000"/>
                <w:sz w:val="20"/>
                <w:szCs w:val="20"/>
                <w:lang w:eastAsia="es-CO"/>
              </w:rPr>
              <w:t>42 (20.79)</w:t>
            </w:r>
          </w:p>
        </w:tc>
        <w:tc>
          <w:tcPr>
            <w:tcW w:w="1345" w:type="dxa"/>
            <w:tcBorders>
              <w:bottom w:val="single" w:sz="4" w:space="0" w:color="auto"/>
            </w:tcBorders>
            <w:shd w:val="clear" w:color="auto" w:fill="auto"/>
            <w:noWrap/>
            <w:vAlign w:val="center"/>
            <w:hideMark/>
          </w:tcPr>
          <w:p w14:paraId="59A3DF43" w14:textId="77777777" w:rsidR="00D14D77" w:rsidRPr="00C4754B" w:rsidRDefault="00D14D77" w:rsidP="009955CB">
            <w:pPr>
              <w:spacing w:line="360" w:lineRule="auto"/>
              <w:jc w:val="center"/>
              <w:rPr>
                <w:color w:val="000000"/>
                <w:sz w:val="20"/>
                <w:szCs w:val="20"/>
                <w:lang w:eastAsia="es-CO"/>
              </w:rPr>
            </w:pPr>
            <w:r w:rsidRPr="00C4754B">
              <w:rPr>
                <w:color w:val="000000"/>
                <w:sz w:val="20"/>
                <w:szCs w:val="20"/>
                <w:lang w:eastAsia="es-CO"/>
              </w:rPr>
              <w:t>202</w:t>
            </w:r>
          </w:p>
        </w:tc>
      </w:tr>
    </w:tbl>
    <w:p w14:paraId="18192F69" w14:textId="68328A55" w:rsidR="00D14D77" w:rsidRPr="00146057" w:rsidRDefault="003511C3" w:rsidP="009955CB">
      <w:pPr>
        <w:spacing w:line="360" w:lineRule="auto"/>
      </w:pPr>
      <w:r w:rsidRPr="00146057">
        <w:rPr>
          <w:rFonts w:eastAsia="Calibri" w:cs="Calibri"/>
          <w:color w:val="000000"/>
          <w:lang w:val="en-US"/>
          <w14:textOutline w14:w="0" w14:cap="flat" w14:cmpd="sng" w14:algn="ctr">
            <w14:noFill/>
            <w14:prstDash w14:val="solid"/>
            <w14:bevel/>
          </w14:textOutline>
        </w:rPr>
        <w:t xml:space="preserve">* </w:t>
      </w:r>
      <w:r w:rsidRPr="00146057">
        <w:rPr>
          <w:rFonts w:eastAsia="Calibri" w:cs="Calibri"/>
          <w:i/>
          <w:iCs/>
          <w:color w:val="000000"/>
          <w:lang w:val="en-US"/>
          <w14:textOutline w14:w="0" w14:cap="flat" w14:cmpd="sng" w14:algn="ctr">
            <w14:noFill/>
            <w14:prstDash w14:val="solid"/>
            <w14:bevel/>
          </w14:textOutline>
        </w:rPr>
        <w:t>p</w:t>
      </w:r>
      <w:r w:rsidRPr="00146057">
        <w:rPr>
          <w:rFonts w:eastAsia="Calibri" w:cs="Calibri"/>
          <w:color w:val="000000"/>
          <w:lang w:val="en-US"/>
          <w14:textOutline w14:w="0" w14:cap="flat" w14:cmpd="sng" w14:algn="ctr">
            <w14:noFill/>
            <w14:prstDash w14:val="solid"/>
            <w14:bevel/>
          </w14:textOutline>
        </w:rPr>
        <w:t xml:space="preserve"> &lt; 0.05</w:t>
      </w:r>
    </w:p>
    <w:p w14:paraId="193C84DF" w14:textId="77777777" w:rsidR="00D14D77" w:rsidRPr="00146057" w:rsidRDefault="00D14D77" w:rsidP="009955CB">
      <w:pPr>
        <w:spacing w:line="360" w:lineRule="auto"/>
      </w:pPr>
    </w:p>
    <w:p w14:paraId="791CA279" w14:textId="47E7E648" w:rsidR="00A24152" w:rsidRPr="00146057" w:rsidRDefault="00A24152" w:rsidP="00146057">
      <w:pPr>
        <w:pStyle w:val="Textocomentario"/>
        <w:spacing w:line="360" w:lineRule="auto"/>
        <w:ind w:firstLine="720"/>
        <w:jc w:val="both"/>
        <w:rPr>
          <w:sz w:val="24"/>
          <w:szCs w:val="24"/>
        </w:rPr>
      </w:pPr>
      <w:r w:rsidRPr="00146057">
        <w:rPr>
          <w:bCs/>
          <w:sz w:val="24"/>
          <w:szCs w:val="24"/>
        </w:rPr>
        <w:t xml:space="preserve">Posteriormente se aplicó una prueba Chi cuadrado para </w:t>
      </w:r>
      <w:r w:rsidR="00E845BC" w:rsidRPr="00146057">
        <w:rPr>
          <w:bCs/>
          <w:sz w:val="24"/>
          <w:szCs w:val="24"/>
        </w:rPr>
        <w:t>revisar</w:t>
      </w:r>
      <w:r w:rsidRPr="00146057">
        <w:rPr>
          <w:bCs/>
          <w:sz w:val="24"/>
          <w:szCs w:val="24"/>
        </w:rPr>
        <w:t xml:space="preserve"> si existe un nivel de asociación entre categorías sociodemográficas y ansiedad. Esta asociación no aplica para los diversos géneros (como se evidenció en el análisis bivariado entre variables sociodemográficas y depresión). No obstante, se determinó una asociación entre la ansiedad y variables como la edad, la ocupación y la tenencia de hijos (p &lt; 0.05). De este modo, se establece que existe cierta tendencia (aunque no significativa) a la ansiedad en este tiempo de aislamiento por pandemia para las mujeres. </w:t>
      </w:r>
      <w:r w:rsidR="00301287" w:rsidRPr="00146057">
        <w:rPr>
          <w:bCs/>
          <w:sz w:val="24"/>
          <w:szCs w:val="24"/>
        </w:rPr>
        <w:t>Sin embargo, l</w:t>
      </w:r>
      <w:r w:rsidRPr="00146057">
        <w:rPr>
          <w:bCs/>
          <w:sz w:val="24"/>
          <w:szCs w:val="24"/>
        </w:rPr>
        <w:t xml:space="preserve">a asociación si resultó ser significativa para los individuos con edades entre </w:t>
      </w:r>
      <w:r w:rsidRPr="00146057">
        <w:rPr>
          <w:bCs/>
          <w:sz w:val="24"/>
          <w:szCs w:val="24"/>
        </w:rPr>
        <w:lastRenderedPageBreak/>
        <w:t xml:space="preserve">los 18 y 49 años, los </w:t>
      </w:r>
      <w:r w:rsidR="00005B1C" w:rsidRPr="00146057">
        <w:rPr>
          <w:bCs/>
          <w:sz w:val="24"/>
          <w:szCs w:val="24"/>
        </w:rPr>
        <w:t>individuos</w:t>
      </w:r>
      <w:r w:rsidRPr="00146057">
        <w:rPr>
          <w:bCs/>
          <w:sz w:val="24"/>
          <w:szCs w:val="24"/>
        </w:rPr>
        <w:t xml:space="preserve"> tanto dependientes económicamente</w:t>
      </w:r>
      <w:r w:rsidRPr="00146057">
        <w:rPr>
          <w:sz w:val="24"/>
          <w:szCs w:val="24"/>
        </w:rPr>
        <w:t xml:space="preserve"> como para aquellos que desempeñan “otra” ocupación. Para </w:t>
      </w:r>
      <w:r w:rsidRPr="00146057">
        <w:rPr>
          <w:bCs/>
          <w:sz w:val="24"/>
          <w:szCs w:val="24"/>
        </w:rPr>
        <w:t>l</w:t>
      </w:r>
      <w:r w:rsidR="00005B1C" w:rsidRPr="00146057">
        <w:rPr>
          <w:bCs/>
          <w:sz w:val="24"/>
          <w:szCs w:val="24"/>
        </w:rPr>
        <w:t>as personas</w:t>
      </w:r>
      <w:r w:rsidRPr="00146057">
        <w:rPr>
          <w:bCs/>
          <w:sz w:val="24"/>
          <w:szCs w:val="24"/>
        </w:rPr>
        <w:t xml:space="preserve"> que no tienen hijos dicha asociación también resultó ser significativa</w:t>
      </w:r>
      <w:r w:rsidR="006518D9" w:rsidRPr="00146057">
        <w:rPr>
          <w:bCs/>
          <w:sz w:val="24"/>
          <w:szCs w:val="24"/>
        </w:rPr>
        <w:t xml:space="preserve"> (ver Tabla 6)</w:t>
      </w:r>
      <w:r w:rsidRPr="00146057">
        <w:rPr>
          <w:bCs/>
          <w:sz w:val="24"/>
          <w:szCs w:val="24"/>
        </w:rPr>
        <w:t>.</w:t>
      </w:r>
    </w:p>
    <w:p w14:paraId="287666FA" w14:textId="77777777" w:rsidR="00120422" w:rsidRPr="00146057" w:rsidRDefault="00120422" w:rsidP="009955CB">
      <w:pPr>
        <w:pStyle w:val="Descripcin"/>
        <w:keepNext/>
        <w:spacing w:line="360" w:lineRule="auto"/>
        <w:rPr>
          <w:rFonts w:cs="Times New Roman"/>
          <w:b/>
          <w:i w:val="0"/>
          <w:iCs w:val="0"/>
        </w:rPr>
      </w:pPr>
    </w:p>
    <w:p w14:paraId="700857F3" w14:textId="1B9B1B63" w:rsidR="0063431B" w:rsidRPr="00146057" w:rsidRDefault="0063431B" w:rsidP="009955CB">
      <w:pPr>
        <w:pStyle w:val="Descripcin"/>
        <w:keepNext/>
        <w:spacing w:line="360" w:lineRule="auto"/>
        <w:rPr>
          <w:rFonts w:cs="Times New Roman"/>
          <w:b/>
          <w:i w:val="0"/>
          <w:iCs w:val="0"/>
        </w:rPr>
      </w:pPr>
      <w:r w:rsidRPr="00146057">
        <w:rPr>
          <w:rFonts w:cs="Times New Roman"/>
          <w:b/>
          <w:i w:val="0"/>
          <w:iCs w:val="0"/>
        </w:rPr>
        <w:t xml:space="preserve">Tabla 6 </w:t>
      </w:r>
    </w:p>
    <w:p w14:paraId="0B230389" w14:textId="77777777" w:rsidR="0063431B" w:rsidRPr="00146057" w:rsidRDefault="0063431B" w:rsidP="009955CB">
      <w:pPr>
        <w:pStyle w:val="Descripcin"/>
        <w:keepNext/>
        <w:spacing w:line="360" w:lineRule="auto"/>
        <w:rPr>
          <w:rFonts w:cs="Times New Roman"/>
          <w:b/>
        </w:rPr>
      </w:pPr>
      <w:r w:rsidRPr="00146057">
        <w:rPr>
          <w:rFonts w:cs="Times New Roman"/>
          <w:b/>
        </w:rPr>
        <w:t>Valores p para las pruebas de independencia de la ansiedad y las variables de interés</w:t>
      </w:r>
    </w:p>
    <w:tbl>
      <w:tblPr>
        <w:tblStyle w:val="Tablaconcuadrcula1"/>
        <w:tblW w:w="0" w:type="auto"/>
        <w:jc w:val="center"/>
        <w:tblLook w:val="04A0" w:firstRow="1" w:lastRow="0" w:firstColumn="1" w:lastColumn="0" w:noHBand="0" w:noVBand="1"/>
      </w:tblPr>
      <w:tblGrid>
        <w:gridCol w:w="2552"/>
        <w:gridCol w:w="1276"/>
      </w:tblGrid>
      <w:tr w:rsidR="0063431B" w:rsidRPr="00C4754B" w14:paraId="1AF6B5BA" w14:textId="77777777" w:rsidTr="00932192">
        <w:trPr>
          <w:jc w:val="center"/>
        </w:trPr>
        <w:tc>
          <w:tcPr>
            <w:tcW w:w="2552" w:type="dxa"/>
            <w:tcBorders>
              <w:top w:val="single" w:sz="4" w:space="0" w:color="auto"/>
              <w:left w:val="nil"/>
              <w:bottom w:val="single" w:sz="4" w:space="0" w:color="auto"/>
              <w:right w:val="nil"/>
            </w:tcBorders>
            <w:vAlign w:val="center"/>
          </w:tcPr>
          <w:p w14:paraId="3A00C82A" w14:textId="77777777" w:rsidR="0063431B" w:rsidRPr="00C4754B" w:rsidRDefault="0063431B" w:rsidP="009955CB">
            <w:pPr>
              <w:spacing w:line="360" w:lineRule="auto"/>
              <w:jc w:val="center"/>
              <w:rPr>
                <w:rFonts w:eastAsiaTheme="minorEastAsia"/>
                <w:b/>
                <w:sz w:val="20"/>
                <w:szCs w:val="20"/>
              </w:rPr>
            </w:pPr>
            <w:r w:rsidRPr="00C4754B">
              <w:rPr>
                <w:rFonts w:eastAsiaTheme="minorEastAsia"/>
                <w:b/>
                <w:sz w:val="20"/>
                <w:szCs w:val="20"/>
              </w:rPr>
              <w:t>Variable</w:t>
            </w:r>
          </w:p>
        </w:tc>
        <w:tc>
          <w:tcPr>
            <w:tcW w:w="1276" w:type="dxa"/>
            <w:tcBorders>
              <w:top w:val="single" w:sz="4" w:space="0" w:color="auto"/>
              <w:left w:val="nil"/>
              <w:bottom w:val="single" w:sz="4" w:space="0" w:color="auto"/>
              <w:right w:val="nil"/>
            </w:tcBorders>
            <w:vAlign w:val="center"/>
          </w:tcPr>
          <w:p w14:paraId="4B0BB39F" w14:textId="77777777" w:rsidR="0063431B" w:rsidRPr="00C4754B" w:rsidRDefault="0063431B" w:rsidP="009955CB">
            <w:pPr>
              <w:spacing w:line="360" w:lineRule="auto"/>
              <w:jc w:val="center"/>
              <w:rPr>
                <w:rFonts w:eastAsiaTheme="minorEastAsia"/>
                <w:b/>
                <w:sz w:val="20"/>
                <w:szCs w:val="20"/>
              </w:rPr>
            </w:pPr>
            <w:r w:rsidRPr="00C4754B">
              <w:rPr>
                <w:rFonts w:eastAsiaTheme="minorEastAsia"/>
                <w:b/>
                <w:sz w:val="20"/>
                <w:szCs w:val="20"/>
              </w:rPr>
              <w:t>Valor P</w:t>
            </w:r>
          </w:p>
        </w:tc>
      </w:tr>
      <w:tr w:rsidR="0063431B" w:rsidRPr="00C4754B" w14:paraId="5E7DC5A6" w14:textId="77777777" w:rsidTr="00932192">
        <w:trPr>
          <w:jc w:val="center"/>
        </w:trPr>
        <w:tc>
          <w:tcPr>
            <w:tcW w:w="2552" w:type="dxa"/>
            <w:tcBorders>
              <w:top w:val="nil"/>
              <w:left w:val="nil"/>
              <w:bottom w:val="nil"/>
              <w:right w:val="nil"/>
            </w:tcBorders>
            <w:vAlign w:val="center"/>
          </w:tcPr>
          <w:p w14:paraId="05A667AE" w14:textId="77777777" w:rsidR="0063431B" w:rsidRPr="00C4754B" w:rsidRDefault="0063431B" w:rsidP="009955CB">
            <w:pPr>
              <w:spacing w:line="360" w:lineRule="auto"/>
              <w:jc w:val="center"/>
              <w:rPr>
                <w:rFonts w:eastAsiaTheme="minorEastAsia"/>
                <w:sz w:val="20"/>
                <w:szCs w:val="20"/>
              </w:rPr>
            </w:pPr>
            <w:r w:rsidRPr="00C4754B">
              <w:rPr>
                <w:rFonts w:eastAsiaTheme="minorEastAsia"/>
                <w:sz w:val="20"/>
                <w:szCs w:val="20"/>
              </w:rPr>
              <w:t>Sexo</w:t>
            </w:r>
          </w:p>
        </w:tc>
        <w:tc>
          <w:tcPr>
            <w:tcW w:w="1276" w:type="dxa"/>
            <w:tcBorders>
              <w:top w:val="nil"/>
              <w:left w:val="nil"/>
              <w:bottom w:val="nil"/>
              <w:right w:val="nil"/>
            </w:tcBorders>
            <w:vAlign w:val="center"/>
          </w:tcPr>
          <w:p w14:paraId="5BE44025" w14:textId="77777777" w:rsidR="0063431B" w:rsidRPr="00C4754B" w:rsidRDefault="0063431B" w:rsidP="009955CB">
            <w:pPr>
              <w:spacing w:line="360" w:lineRule="auto"/>
              <w:jc w:val="center"/>
              <w:rPr>
                <w:rFonts w:eastAsiaTheme="minorEastAsia"/>
                <w:sz w:val="20"/>
                <w:szCs w:val="20"/>
              </w:rPr>
            </w:pPr>
            <w:r w:rsidRPr="00C4754B">
              <w:rPr>
                <w:rFonts w:eastAsiaTheme="minorEastAsia"/>
                <w:sz w:val="20"/>
                <w:szCs w:val="20"/>
              </w:rPr>
              <w:t>0.167</w:t>
            </w:r>
          </w:p>
        </w:tc>
      </w:tr>
      <w:tr w:rsidR="0063431B" w:rsidRPr="00C4754B" w14:paraId="02E10D9B" w14:textId="77777777" w:rsidTr="00932192">
        <w:trPr>
          <w:jc w:val="center"/>
        </w:trPr>
        <w:tc>
          <w:tcPr>
            <w:tcW w:w="2552" w:type="dxa"/>
            <w:tcBorders>
              <w:top w:val="nil"/>
              <w:left w:val="nil"/>
              <w:bottom w:val="nil"/>
              <w:right w:val="nil"/>
            </w:tcBorders>
            <w:vAlign w:val="center"/>
          </w:tcPr>
          <w:p w14:paraId="1A1454F6" w14:textId="77777777" w:rsidR="0063431B" w:rsidRPr="00C4754B" w:rsidRDefault="0063431B" w:rsidP="009955CB">
            <w:pPr>
              <w:spacing w:line="360" w:lineRule="auto"/>
              <w:jc w:val="center"/>
              <w:rPr>
                <w:rFonts w:eastAsiaTheme="minorEastAsia"/>
                <w:sz w:val="20"/>
                <w:szCs w:val="20"/>
              </w:rPr>
            </w:pPr>
            <w:r w:rsidRPr="00C4754B">
              <w:rPr>
                <w:rFonts w:eastAsiaTheme="minorEastAsia"/>
                <w:sz w:val="20"/>
                <w:szCs w:val="20"/>
              </w:rPr>
              <w:t>Edad</w:t>
            </w:r>
          </w:p>
        </w:tc>
        <w:tc>
          <w:tcPr>
            <w:tcW w:w="1276" w:type="dxa"/>
            <w:tcBorders>
              <w:top w:val="nil"/>
              <w:left w:val="nil"/>
              <w:bottom w:val="nil"/>
              <w:right w:val="nil"/>
            </w:tcBorders>
            <w:vAlign w:val="center"/>
          </w:tcPr>
          <w:p w14:paraId="190C2B2D" w14:textId="77777777" w:rsidR="0063431B" w:rsidRPr="00C4754B" w:rsidRDefault="0063431B" w:rsidP="009955CB">
            <w:pPr>
              <w:spacing w:line="360" w:lineRule="auto"/>
              <w:jc w:val="center"/>
              <w:rPr>
                <w:rFonts w:eastAsiaTheme="minorEastAsia"/>
                <w:sz w:val="20"/>
                <w:szCs w:val="20"/>
              </w:rPr>
            </w:pPr>
            <w:r w:rsidRPr="00C4754B">
              <w:rPr>
                <w:rFonts w:eastAsiaTheme="minorEastAsia"/>
                <w:sz w:val="20"/>
                <w:szCs w:val="20"/>
              </w:rPr>
              <w:t>0.0095*</w:t>
            </w:r>
          </w:p>
        </w:tc>
      </w:tr>
      <w:tr w:rsidR="0063431B" w:rsidRPr="00C4754B" w14:paraId="6DCF0601" w14:textId="77777777" w:rsidTr="00932192">
        <w:trPr>
          <w:jc w:val="center"/>
        </w:trPr>
        <w:tc>
          <w:tcPr>
            <w:tcW w:w="2552" w:type="dxa"/>
            <w:tcBorders>
              <w:top w:val="nil"/>
              <w:left w:val="nil"/>
              <w:bottom w:val="nil"/>
              <w:right w:val="nil"/>
            </w:tcBorders>
            <w:vAlign w:val="center"/>
          </w:tcPr>
          <w:p w14:paraId="0ED3A5E3" w14:textId="77777777" w:rsidR="0063431B" w:rsidRPr="00C4754B" w:rsidRDefault="0063431B" w:rsidP="009955CB">
            <w:pPr>
              <w:spacing w:line="360" w:lineRule="auto"/>
              <w:jc w:val="center"/>
              <w:rPr>
                <w:rFonts w:eastAsiaTheme="minorEastAsia"/>
                <w:sz w:val="20"/>
                <w:szCs w:val="20"/>
              </w:rPr>
            </w:pPr>
            <w:r w:rsidRPr="00C4754B">
              <w:rPr>
                <w:rFonts w:eastAsiaTheme="minorEastAsia"/>
                <w:sz w:val="20"/>
                <w:szCs w:val="20"/>
              </w:rPr>
              <w:t>Ocupación</w:t>
            </w:r>
          </w:p>
        </w:tc>
        <w:tc>
          <w:tcPr>
            <w:tcW w:w="1276" w:type="dxa"/>
            <w:tcBorders>
              <w:top w:val="nil"/>
              <w:left w:val="nil"/>
              <w:bottom w:val="nil"/>
              <w:right w:val="nil"/>
            </w:tcBorders>
            <w:vAlign w:val="center"/>
          </w:tcPr>
          <w:p w14:paraId="688FC03E" w14:textId="77777777" w:rsidR="0063431B" w:rsidRPr="00C4754B" w:rsidRDefault="0063431B" w:rsidP="009955CB">
            <w:pPr>
              <w:spacing w:line="360" w:lineRule="auto"/>
              <w:jc w:val="center"/>
              <w:rPr>
                <w:rFonts w:eastAsiaTheme="minorEastAsia"/>
                <w:sz w:val="20"/>
                <w:szCs w:val="20"/>
              </w:rPr>
            </w:pPr>
            <w:r w:rsidRPr="00C4754B">
              <w:rPr>
                <w:rFonts w:eastAsiaTheme="minorEastAsia"/>
                <w:sz w:val="20"/>
                <w:szCs w:val="20"/>
              </w:rPr>
              <w:t>0.0001*</w:t>
            </w:r>
          </w:p>
        </w:tc>
      </w:tr>
      <w:tr w:rsidR="0063431B" w:rsidRPr="00C4754B" w14:paraId="7B22E453" w14:textId="77777777" w:rsidTr="00932192">
        <w:trPr>
          <w:jc w:val="center"/>
        </w:trPr>
        <w:tc>
          <w:tcPr>
            <w:tcW w:w="2552" w:type="dxa"/>
            <w:tcBorders>
              <w:top w:val="nil"/>
              <w:left w:val="nil"/>
              <w:bottom w:val="nil"/>
              <w:right w:val="nil"/>
            </w:tcBorders>
            <w:vAlign w:val="center"/>
          </w:tcPr>
          <w:p w14:paraId="3A263B64" w14:textId="77777777" w:rsidR="0063431B" w:rsidRPr="00C4754B" w:rsidRDefault="0063431B" w:rsidP="009955CB">
            <w:pPr>
              <w:spacing w:line="360" w:lineRule="auto"/>
              <w:jc w:val="center"/>
              <w:rPr>
                <w:rFonts w:eastAsiaTheme="minorEastAsia"/>
                <w:sz w:val="20"/>
                <w:szCs w:val="20"/>
              </w:rPr>
            </w:pPr>
            <w:r w:rsidRPr="00C4754B">
              <w:rPr>
                <w:rFonts w:eastAsiaTheme="minorEastAsia"/>
                <w:sz w:val="20"/>
                <w:szCs w:val="20"/>
              </w:rPr>
              <w:t>Estrato</w:t>
            </w:r>
          </w:p>
        </w:tc>
        <w:tc>
          <w:tcPr>
            <w:tcW w:w="1276" w:type="dxa"/>
            <w:tcBorders>
              <w:top w:val="nil"/>
              <w:left w:val="nil"/>
              <w:bottom w:val="nil"/>
              <w:right w:val="nil"/>
            </w:tcBorders>
            <w:vAlign w:val="center"/>
          </w:tcPr>
          <w:p w14:paraId="67C13BE0" w14:textId="77777777" w:rsidR="0063431B" w:rsidRPr="00C4754B" w:rsidRDefault="0063431B" w:rsidP="009955CB">
            <w:pPr>
              <w:spacing w:line="360" w:lineRule="auto"/>
              <w:jc w:val="center"/>
              <w:rPr>
                <w:rFonts w:eastAsiaTheme="minorEastAsia"/>
                <w:sz w:val="20"/>
                <w:szCs w:val="20"/>
              </w:rPr>
            </w:pPr>
            <w:r w:rsidRPr="00C4754B">
              <w:rPr>
                <w:rFonts w:eastAsiaTheme="minorEastAsia"/>
                <w:sz w:val="20"/>
                <w:szCs w:val="20"/>
              </w:rPr>
              <w:t>0.176</w:t>
            </w:r>
          </w:p>
        </w:tc>
      </w:tr>
      <w:tr w:rsidR="0063431B" w:rsidRPr="00C4754B" w14:paraId="24ECA1EC" w14:textId="77777777" w:rsidTr="00932192">
        <w:trPr>
          <w:jc w:val="center"/>
        </w:trPr>
        <w:tc>
          <w:tcPr>
            <w:tcW w:w="2552" w:type="dxa"/>
            <w:tcBorders>
              <w:top w:val="nil"/>
              <w:left w:val="nil"/>
              <w:bottom w:val="nil"/>
              <w:right w:val="nil"/>
            </w:tcBorders>
            <w:vAlign w:val="center"/>
          </w:tcPr>
          <w:p w14:paraId="049E5033" w14:textId="77777777" w:rsidR="0063431B" w:rsidRPr="00C4754B" w:rsidRDefault="0063431B" w:rsidP="009955CB">
            <w:pPr>
              <w:spacing w:line="360" w:lineRule="auto"/>
              <w:jc w:val="center"/>
              <w:rPr>
                <w:rFonts w:eastAsiaTheme="minorEastAsia"/>
                <w:sz w:val="20"/>
                <w:szCs w:val="20"/>
              </w:rPr>
            </w:pPr>
            <w:r w:rsidRPr="00C4754B">
              <w:rPr>
                <w:rFonts w:eastAsiaTheme="minorEastAsia"/>
                <w:sz w:val="20"/>
                <w:szCs w:val="20"/>
              </w:rPr>
              <w:t>Estado Civil</w:t>
            </w:r>
          </w:p>
        </w:tc>
        <w:tc>
          <w:tcPr>
            <w:tcW w:w="1276" w:type="dxa"/>
            <w:tcBorders>
              <w:top w:val="nil"/>
              <w:left w:val="nil"/>
              <w:bottom w:val="nil"/>
              <w:right w:val="nil"/>
            </w:tcBorders>
            <w:vAlign w:val="center"/>
          </w:tcPr>
          <w:p w14:paraId="4877545F" w14:textId="77777777" w:rsidR="0063431B" w:rsidRPr="00C4754B" w:rsidRDefault="0063431B" w:rsidP="009955CB">
            <w:pPr>
              <w:spacing w:line="360" w:lineRule="auto"/>
              <w:jc w:val="center"/>
              <w:rPr>
                <w:rFonts w:eastAsiaTheme="minorEastAsia"/>
                <w:sz w:val="20"/>
                <w:szCs w:val="20"/>
              </w:rPr>
            </w:pPr>
            <w:r w:rsidRPr="00C4754B">
              <w:rPr>
                <w:rFonts w:eastAsiaTheme="minorEastAsia"/>
                <w:sz w:val="20"/>
                <w:szCs w:val="20"/>
              </w:rPr>
              <w:t>0.0534</w:t>
            </w:r>
          </w:p>
        </w:tc>
      </w:tr>
      <w:tr w:rsidR="0063431B" w:rsidRPr="00C4754B" w14:paraId="24AC33D7" w14:textId="77777777" w:rsidTr="00932192">
        <w:trPr>
          <w:jc w:val="center"/>
        </w:trPr>
        <w:tc>
          <w:tcPr>
            <w:tcW w:w="2552" w:type="dxa"/>
            <w:tcBorders>
              <w:top w:val="nil"/>
              <w:left w:val="nil"/>
              <w:bottom w:val="nil"/>
              <w:right w:val="nil"/>
            </w:tcBorders>
            <w:vAlign w:val="center"/>
          </w:tcPr>
          <w:p w14:paraId="250C934F" w14:textId="77777777" w:rsidR="0063431B" w:rsidRPr="00C4754B" w:rsidRDefault="0063431B" w:rsidP="009955CB">
            <w:pPr>
              <w:spacing w:line="360" w:lineRule="auto"/>
              <w:jc w:val="center"/>
              <w:rPr>
                <w:rFonts w:eastAsiaTheme="minorEastAsia"/>
                <w:sz w:val="20"/>
                <w:szCs w:val="20"/>
              </w:rPr>
            </w:pPr>
            <w:r w:rsidRPr="00C4754B">
              <w:rPr>
                <w:rFonts w:eastAsiaTheme="minorEastAsia"/>
                <w:sz w:val="20"/>
                <w:szCs w:val="20"/>
              </w:rPr>
              <w:t>Hijos</w:t>
            </w:r>
          </w:p>
        </w:tc>
        <w:tc>
          <w:tcPr>
            <w:tcW w:w="1276" w:type="dxa"/>
            <w:tcBorders>
              <w:top w:val="nil"/>
              <w:left w:val="nil"/>
              <w:bottom w:val="nil"/>
              <w:right w:val="nil"/>
            </w:tcBorders>
            <w:vAlign w:val="center"/>
          </w:tcPr>
          <w:p w14:paraId="6E7BF67E" w14:textId="77777777" w:rsidR="0063431B" w:rsidRPr="00C4754B" w:rsidRDefault="0063431B" w:rsidP="009955CB">
            <w:pPr>
              <w:spacing w:line="360" w:lineRule="auto"/>
              <w:jc w:val="center"/>
              <w:rPr>
                <w:rFonts w:eastAsiaTheme="minorEastAsia"/>
                <w:sz w:val="20"/>
                <w:szCs w:val="20"/>
              </w:rPr>
            </w:pPr>
            <w:r w:rsidRPr="00C4754B">
              <w:rPr>
                <w:rFonts w:eastAsiaTheme="minorEastAsia"/>
                <w:sz w:val="20"/>
                <w:szCs w:val="20"/>
              </w:rPr>
              <w:t>0.015*</w:t>
            </w:r>
          </w:p>
        </w:tc>
      </w:tr>
      <w:tr w:rsidR="0063431B" w:rsidRPr="00C4754B" w14:paraId="6A8F7486" w14:textId="77777777" w:rsidTr="00932192">
        <w:trPr>
          <w:jc w:val="center"/>
        </w:trPr>
        <w:tc>
          <w:tcPr>
            <w:tcW w:w="2552" w:type="dxa"/>
            <w:tcBorders>
              <w:top w:val="nil"/>
              <w:left w:val="nil"/>
              <w:bottom w:val="nil"/>
              <w:right w:val="nil"/>
            </w:tcBorders>
            <w:vAlign w:val="center"/>
          </w:tcPr>
          <w:p w14:paraId="7D4D8084" w14:textId="77777777" w:rsidR="0063431B" w:rsidRPr="00C4754B" w:rsidRDefault="0063431B" w:rsidP="009955CB">
            <w:pPr>
              <w:spacing w:line="360" w:lineRule="auto"/>
              <w:jc w:val="center"/>
              <w:rPr>
                <w:rFonts w:eastAsiaTheme="minorEastAsia"/>
                <w:sz w:val="20"/>
                <w:szCs w:val="20"/>
              </w:rPr>
            </w:pPr>
            <w:r w:rsidRPr="00C4754B">
              <w:rPr>
                <w:rFonts w:eastAsiaTheme="minorEastAsia"/>
                <w:sz w:val="20"/>
                <w:szCs w:val="20"/>
              </w:rPr>
              <w:t>Promedio ingresos</w:t>
            </w:r>
          </w:p>
        </w:tc>
        <w:tc>
          <w:tcPr>
            <w:tcW w:w="1276" w:type="dxa"/>
            <w:tcBorders>
              <w:top w:val="nil"/>
              <w:left w:val="nil"/>
              <w:bottom w:val="nil"/>
              <w:right w:val="nil"/>
            </w:tcBorders>
            <w:vAlign w:val="center"/>
          </w:tcPr>
          <w:p w14:paraId="214837C0" w14:textId="77777777" w:rsidR="0063431B" w:rsidRPr="00C4754B" w:rsidRDefault="0063431B" w:rsidP="009955CB">
            <w:pPr>
              <w:spacing w:line="360" w:lineRule="auto"/>
              <w:jc w:val="center"/>
              <w:rPr>
                <w:rFonts w:eastAsiaTheme="minorEastAsia"/>
                <w:sz w:val="20"/>
                <w:szCs w:val="20"/>
              </w:rPr>
            </w:pPr>
            <w:r w:rsidRPr="00C4754B">
              <w:rPr>
                <w:rFonts w:eastAsiaTheme="minorEastAsia"/>
                <w:sz w:val="20"/>
                <w:szCs w:val="20"/>
              </w:rPr>
              <w:t>0.55</w:t>
            </w:r>
          </w:p>
        </w:tc>
      </w:tr>
      <w:tr w:rsidR="0063431B" w:rsidRPr="00C4754B" w14:paraId="0EC7118C" w14:textId="77777777" w:rsidTr="00932192">
        <w:trPr>
          <w:jc w:val="center"/>
        </w:trPr>
        <w:tc>
          <w:tcPr>
            <w:tcW w:w="2552" w:type="dxa"/>
            <w:tcBorders>
              <w:top w:val="nil"/>
              <w:left w:val="nil"/>
              <w:bottom w:val="nil"/>
              <w:right w:val="nil"/>
            </w:tcBorders>
            <w:vAlign w:val="center"/>
          </w:tcPr>
          <w:p w14:paraId="1C76263A" w14:textId="77777777" w:rsidR="0063431B" w:rsidRPr="00C4754B" w:rsidRDefault="0063431B" w:rsidP="009955CB">
            <w:pPr>
              <w:spacing w:line="360" w:lineRule="auto"/>
              <w:jc w:val="center"/>
              <w:rPr>
                <w:rFonts w:eastAsiaTheme="minorEastAsia"/>
                <w:sz w:val="20"/>
                <w:szCs w:val="20"/>
              </w:rPr>
            </w:pPr>
            <w:r w:rsidRPr="00C4754B">
              <w:rPr>
                <w:rFonts w:eastAsiaTheme="minorEastAsia"/>
                <w:sz w:val="20"/>
                <w:szCs w:val="20"/>
              </w:rPr>
              <w:t>Tenencia vivienda</w:t>
            </w:r>
          </w:p>
        </w:tc>
        <w:tc>
          <w:tcPr>
            <w:tcW w:w="1276" w:type="dxa"/>
            <w:tcBorders>
              <w:top w:val="nil"/>
              <w:left w:val="nil"/>
              <w:bottom w:val="nil"/>
              <w:right w:val="nil"/>
            </w:tcBorders>
            <w:vAlign w:val="center"/>
          </w:tcPr>
          <w:p w14:paraId="7BA547F9" w14:textId="77777777" w:rsidR="0063431B" w:rsidRPr="00C4754B" w:rsidRDefault="0063431B" w:rsidP="009955CB">
            <w:pPr>
              <w:spacing w:line="360" w:lineRule="auto"/>
              <w:jc w:val="center"/>
              <w:rPr>
                <w:rFonts w:eastAsiaTheme="minorEastAsia"/>
                <w:sz w:val="20"/>
                <w:szCs w:val="20"/>
              </w:rPr>
            </w:pPr>
            <w:r w:rsidRPr="00C4754B">
              <w:rPr>
                <w:rFonts w:eastAsiaTheme="minorEastAsia"/>
                <w:sz w:val="20"/>
                <w:szCs w:val="20"/>
              </w:rPr>
              <w:t>0.428</w:t>
            </w:r>
          </w:p>
        </w:tc>
      </w:tr>
      <w:tr w:rsidR="0063431B" w:rsidRPr="00C4754B" w14:paraId="28B98287" w14:textId="77777777" w:rsidTr="00932192">
        <w:trPr>
          <w:jc w:val="center"/>
        </w:trPr>
        <w:tc>
          <w:tcPr>
            <w:tcW w:w="2552" w:type="dxa"/>
            <w:tcBorders>
              <w:top w:val="nil"/>
              <w:left w:val="nil"/>
              <w:bottom w:val="single" w:sz="4" w:space="0" w:color="auto"/>
              <w:right w:val="nil"/>
            </w:tcBorders>
            <w:vAlign w:val="center"/>
          </w:tcPr>
          <w:p w14:paraId="05F8E587" w14:textId="77777777" w:rsidR="0063431B" w:rsidRPr="00C4754B" w:rsidRDefault="0063431B" w:rsidP="009955CB">
            <w:pPr>
              <w:spacing w:line="360" w:lineRule="auto"/>
              <w:jc w:val="center"/>
              <w:rPr>
                <w:rFonts w:eastAsiaTheme="minorEastAsia"/>
                <w:sz w:val="20"/>
                <w:szCs w:val="20"/>
              </w:rPr>
            </w:pPr>
            <w:r w:rsidRPr="00C4754B">
              <w:rPr>
                <w:rFonts w:eastAsiaTheme="minorEastAsia"/>
                <w:sz w:val="20"/>
                <w:szCs w:val="20"/>
              </w:rPr>
              <w:t>Número de personas en vivienda</w:t>
            </w:r>
          </w:p>
        </w:tc>
        <w:tc>
          <w:tcPr>
            <w:tcW w:w="1276" w:type="dxa"/>
            <w:tcBorders>
              <w:top w:val="nil"/>
              <w:left w:val="nil"/>
              <w:bottom w:val="single" w:sz="4" w:space="0" w:color="auto"/>
              <w:right w:val="nil"/>
            </w:tcBorders>
            <w:vAlign w:val="center"/>
          </w:tcPr>
          <w:p w14:paraId="388A3254" w14:textId="77777777" w:rsidR="0063431B" w:rsidRPr="00C4754B" w:rsidRDefault="0063431B" w:rsidP="009955CB">
            <w:pPr>
              <w:spacing w:line="360" w:lineRule="auto"/>
              <w:jc w:val="center"/>
              <w:rPr>
                <w:rFonts w:eastAsiaTheme="minorEastAsia"/>
                <w:sz w:val="20"/>
                <w:szCs w:val="20"/>
              </w:rPr>
            </w:pPr>
            <w:r w:rsidRPr="00C4754B">
              <w:rPr>
                <w:rFonts w:eastAsiaTheme="minorEastAsia"/>
                <w:sz w:val="20"/>
                <w:szCs w:val="20"/>
              </w:rPr>
              <w:t>0.117</w:t>
            </w:r>
          </w:p>
        </w:tc>
      </w:tr>
      <w:tr w:rsidR="003511C3" w:rsidRPr="00C4754B" w14:paraId="329506BF" w14:textId="77777777" w:rsidTr="00932192">
        <w:trPr>
          <w:jc w:val="center"/>
        </w:trPr>
        <w:tc>
          <w:tcPr>
            <w:tcW w:w="2552" w:type="dxa"/>
            <w:tcBorders>
              <w:top w:val="single" w:sz="4" w:space="0" w:color="auto"/>
              <w:left w:val="nil"/>
              <w:bottom w:val="nil"/>
              <w:right w:val="nil"/>
            </w:tcBorders>
            <w:vAlign w:val="center"/>
          </w:tcPr>
          <w:p w14:paraId="79164C05" w14:textId="314F64B1" w:rsidR="003511C3" w:rsidRPr="00C4754B" w:rsidRDefault="003511C3" w:rsidP="009955CB">
            <w:pPr>
              <w:spacing w:line="360" w:lineRule="auto"/>
              <w:rPr>
                <w:rFonts w:eastAsiaTheme="minorEastAsia"/>
                <w:sz w:val="20"/>
                <w:szCs w:val="20"/>
              </w:rPr>
            </w:pPr>
            <w:r w:rsidRPr="00C4754B">
              <w:rPr>
                <w:rFonts w:eastAsia="Calibri" w:cs="Calibri"/>
                <w:color w:val="000000"/>
                <w:sz w:val="20"/>
                <w:szCs w:val="20"/>
                <w:lang w:val="en-US"/>
                <w14:textOutline w14:w="0" w14:cap="flat" w14:cmpd="sng" w14:algn="ctr">
                  <w14:noFill/>
                  <w14:prstDash w14:val="solid"/>
                  <w14:bevel/>
                </w14:textOutline>
              </w:rPr>
              <w:t xml:space="preserve">* </w:t>
            </w:r>
            <w:r w:rsidRPr="00C4754B">
              <w:rPr>
                <w:rFonts w:eastAsia="Calibri" w:cs="Calibri"/>
                <w:i/>
                <w:iCs/>
                <w:color w:val="000000"/>
                <w:sz w:val="20"/>
                <w:szCs w:val="20"/>
                <w:lang w:val="en-US"/>
                <w14:textOutline w14:w="0" w14:cap="flat" w14:cmpd="sng" w14:algn="ctr">
                  <w14:noFill/>
                  <w14:prstDash w14:val="solid"/>
                  <w14:bevel/>
                </w14:textOutline>
              </w:rPr>
              <w:t>p</w:t>
            </w:r>
            <w:r w:rsidRPr="00C4754B">
              <w:rPr>
                <w:rFonts w:eastAsia="Calibri" w:cs="Calibri"/>
                <w:color w:val="000000"/>
                <w:sz w:val="20"/>
                <w:szCs w:val="20"/>
                <w:lang w:val="en-US"/>
                <w14:textOutline w14:w="0" w14:cap="flat" w14:cmpd="sng" w14:algn="ctr">
                  <w14:noFill/>
                  <w14:prstDash w14:val="solid"/>
                  <w14:bevel/>
                </w14:textOutline>
              </w:rPr>
              <w:t xml:space="preserve"> &lt; 0.05</w:t>
            </w:r>
          </w:p>
        </w:tc>
        <w:tc>
          <w:tcPr>
            <w:tcW w:w="1276" w:type="dxa"/>
            <w:tcBorders>
              <w:top w:val="single" w:sz="4" w:space="0" w:color="auto"/>
              <w:left w:val="nil"/>
              <w:bottom w:val="nil"/>
              <w:right w:val="nil"/>
            </w:tcBorders>
            <w:vAlign w:val="center"/>
          </w:tcPr>
          <w:p w14:paraId="676F441D" w14:textId="77777777" w:rsidR="003511C3" w:rsidRPr="00C4754B" w:rsidRDefault="003511C3" w:rsidP="009955CB">
            <w:pPr>
              <w:spacing w:line="360" w:lineRule="auto"/>
              <w:jc w:val="center"/>
              <w:rPr>
                <w:rFonts w:eastAsiaTheme="minorEastAsia"/>
                <w:sz w:val="20"/>
                <w:szCs w:val="20"/>
              </w:rPr>
            </w:pPr>
          </w:p>
        </w:tc>
      </w:tr>
    </w:tbl>
    <w:p w14:paraId="6FD14FDA" w14:textId="77777777" w:rsidR="0063431B" w:rsidRPr="00146057" w:rsidRDefault="0063431B" w:rsidP="009955CB">
      <w:pPr>
        <w:spacing w:line="360" w:lineRule="auto"/>
        <w:ind w:firstLine="720"/>
        <w:rPr>
          <w:bCs/>
        </w:rPr>
      </w:pPr>
    </w:p>
    <w:p w14:paraId="35A79F03" w14:textId="6D224FD7" w:rsidR="00FE0947" w:rsidRPr="00146057" w:rsidRDefault="00FE0947" w:rsidP="00146057">
      <w:pPr>
        <w:pStyle w:val="Prrafodelista"/>
        <w:spacing w:line="360" w:lineRule="auto"/>
        <w:ind w:left="0"/>
        <w:contextualSpacing/>
        <w:jc w:val="both"/>
        <w:rPr>
          <w:b/>
          <w:i/>
        </w:rPr>
      </w:pPr>
      <w:r w:rsidRPr="00146057">
        <w:rPr>
          <w:b/>
          <w:i/>
        </w:rPr>
        <w:t xml:space="preserve">Correlación entre los niveles </w:t>
      </w:r>
      <w:r w:rsidR="00F77D4E" w:rsidRPr="00146057">
        <w:rPr>
          <w:b/>
          <w:i/>
        </w:rPr>
        <w:t xml:space="preserve">obtenidos </w:t>
      </w:r>
      <w:r w:rsidRPr="00146057">
        <w:rPr>
          <w:b/>
          <w:i/>
        </w:rPr>
        <w:t xml:space="preserve">en la escala de ansiedad </w:t>
      </w:r>
      <w:r w:rsidR="00C80099" w:rsidRPr="00146057">
        <w:rPr>
          <w:b/>
          <w:i/>
        </w:rPr>
        <w:t xml:space="preserve">(HARS) </w:t>
      </w:r>
      <w:r w:rsidRPr="00146057">
        <w:rPr>
          <w:b/>
          <w:i/>
        </w:rPr>
        <w:t>y los niveles en la escala de depresión</w:t>
      </w:r>
      <w:r w:rsidR="00C80099" w:rsidRPr="00146057">
        <w:rPr>
          <w:b/>
          <w:i/>
        </w:rPr>
        <w:t xml:space="preserve"> (HDRS)</w:t>
      </w:r>
      <w:r w:rsidRPr="00146057">
        <w:rPr>
          <w:b/>
          <w:i/>
        </w:rPr>
        <w:t xml:space="preserve"> p</w:t>
      </w:r>
      <w:r w:rsidR="00F77D4E" w:rsidRPr="00146057">
        <w:rPr>
          <w:b/>
          <w:i/>
        </w:rPr>
        <w:t>or</w:t>
      </w:r>
      <w:r w:rsidRPr="00146057">
        <w:rPr>
          <w:b/>
          <w:i/>
        </w:rPr>
        <w:t xml:space="preserve"> los participantes</w:t>
      </w:r>
    </w:p>
    <w:p w14:paraId="6B36D897" w14:textId="0A37FE22" w:rsidR="00AC5957" w:rsidRPr="00146057" w:rsidRDefault="00AC5957" w:rsidP="00146057">
      <w:pPr>
        <w:pStyle w:val="Prrafodelista"/>
        <w:spacing w:line="360" w:lineRule="auto"/>
        <w:ind w:left="0" w:firstLine="720"/>
        <w:contextualSpacing/>
        <w:jc w:val="both"/>
        <w:rPr>
          <w:bCs/>
          <w:iCs/>
          <w:lang w:val="es-CO"/>
        </w:rPr>
      </w:pPr>
      <w:r w:rsidRPr="00146057">
        <w:rPr>
          <w:bCs/>
          <w:iCs/>
        </w:rPr>
        <w:t xml:space="preserve">En la </w:t>
      </w:r>
      <w:r w:rsidR="006518D9" w:rsidRPr="00146057">
        <w:rPr>
          <w:bCs/>
          <w:iCs/>
        </w:rPr>
        <w:t>F</w:t>
      </w:r>
      <w:r w:rsidRPr="00146057">
        <w:rPr>
          <w:bCs/>
          <w:iCs/>
        </w:rPr>
        <w:t>igura</w:t>
      </w:r>
      <w:r w:rsidRPr="00146057">
        <w:rPr>
          <w:bCs/>
          <w:iCs/>
          <w:lang w:val="es-CO"/>
        </w:rPr>
        <w:t xml:space="preserve"> 3 se evidencia que analizando las variables de forma cuantitativa (puntajes de las escalas) existe una correlación entre la ansiedad y la depresión dado que a mayores puntajes de ansiedad (eje x), mayores son los puntajes de depresión </w:t>
      </w:r>
      <w:r w:rsidR="00B41337" w:rsidRPr="00146057">
        <w:rPr>
          <w:bCs/>
          <w:iCs/>
          <w:lang w:val="es-CO"/>
        </w:rPr>
        <w:t xml:space="preserve">(eje y) </w:t>
      </w:r>
      <w:r w:rsidR="00DD1A96" w:rsidRPr="00146057">
        <w:rPr>
          <w:bCs/>
          <w:iCs/>
          <w:lang w:val="es-CO"/>
        </w:rPr>
        <w:t>que obtuvieron los participantes</w:t>
      </w:r>
      <w:r w:rsidRPr="00146057">
        <w:rPr>
          <w:bCs/>
          <w:iCs/>
          <w:lang w:val="es-CO"/>
        </w:rPr>
        <w:t>.</w:t>
      </w:r>
    </w:p>
    <w:p w14:paraId="01AC157F" w14:textId="4F33F828" w:rsidR="00146057" w:rsidRDefault="00146057" w:rsidP="009955CB">
      <w:pPr>
        <w:spacing w:line="360" w:lineRule="auto"/>
        <w:rPr>
          <w:b/>
        </w:rPr>
      </w:pPr>
    </w:p>
    <w:p w14:paraId="17C4002F" w14:textId="5547C2E5" w:rsidR="00C4754B" w:rsidRDefault="00C4754B" w:rsidP="009955CB">
      <w:pPr>
        <w:spacing w:line="360" w:lineRule="auto"/>
        <w:rPr>
          <w:b/>
        </w:rPr>
      </w:pPr>
    </w:p>
    <w:p w14:paraId="3D0CB165" w14:textId="2AFE403E" w:rsidR="00C4754B" w:rsidRDefault="00C4754B" w:rsidP="009955CB">
      <w:pPr>
        <w:spacing w:line="360" w:lineRule="auto"/>
        <w:rPr>
          <w:b/>
        </w:rPr>
      </w:pPr>
    </w:p>
    <w:p w14:paraId="76F3481D" w14:textId="6E226636" w:rsidR="00C4754B" w:rsidRDefault="00C4754B" w:rsidP="009955CB">
      <w:pPr>
        <w:spacing w:line="360" w:lineRule="auto"/>
        <w:rPr>
          <w:b/>
        </w:rPr>
      </w:pPr>
    </w:p>
    <w:p w14:paraId="38B81230" w14:textId="089E9CEC" w:rsidR="00C4754B" w:rsidRDefault="00C4754B" w:rsidP="009955CB">
      <w:pPr>
        <w:spacing w:line="360" w:lineRule="auto"/>
        <w:rPr>
          <w:b/>
        </w:rPr>
      </w:pPr>
    </w:p>
    <w:p w14:paraId="47F6C946" w14:textId="61945D77" w:rsidR="00C4754B" w:rsidRDefault="00C4754B" w:rsidP="009955CB">
      <w:pPr>
        <w:spacing w:line="360" w:lineRule="auto"/>
        <w:rPr>
          <w:b/>
        </w:rPr>
      </w:pPr>
    </w:p>
    <w:p w14:paraId="13D292AC" w14:textId="10518E4E" w:rsidR="00C4754B" w:rsidRDefault="00C4754B" w:rsidP="009955CB">
      <w:pPr>
        <w:spacing w:line="360" w:lineRule="auto"/>
        <w:rPr>
          <w:b/>
        </w:rPr>
      </w:pPr>
    </w:p>
    <w:p w14:paraId="23CCF432" w14:textId="77777777" w:rsidR="00C4754B" w:rsidRDefault="00C4754B" w:rsidP="009955CB">
      <w:pPr>
        <w:spacing w:line="360" w:lineRule="auto"/>
        <w:rPr>
          <w:b/>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A5223A" w14:paraId="07C1B050" w14:textId="77777777" w:rsidTr="00A5223A">
        <w:tc>
          <w:tcPr>
            <w:tcW w:w="9350" w:type="dxa"/>
          </w:tcPr>
          <w:p w14:paraId="7B0EF45E" w14:textId="5E9E7232" w:rsidR="00A5223A" w:rsidRDefault="00A5223A" w:rsidP="009955CB">
            <w:pPr>
              <w:pStyle w:val="Prrafodelista"/>
              <w:spacing w:line="360" w:lineRule="auto"/>
              <w:ind w:left="0"/>
              <w:contextualSpacing/>
            </w:pPr>
            <w:r w:rsidRPr="00146057">
              <w:rPr>
                <w:noProof/>
                <w:lang w:val="en-US" w:eastAsia="en-US"/>
              </w:rPr>
              <w:lastRenderedPageBreak/>
              <w:drawing>
                <wp:inline distT="0" distB="0" distL="0" distR="0" wp14:anchorId="7F8FC825" wp14:editId="49FE276E">
                  <wp:extent cx="5610225" cy="3448050"/>
                  <wp:effectExtent l="0" t="0" r="952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0225" cy="3448050"/>
                          </a:xfrm>
                          <a:prstGeom prst="rect">
                            <a:avLst/>
                          </a:prstGeom>
                          <a:noFill/>
                          <a:ln>
                            <a:noFill/>
                          </a:ln>
                        </pic:spPr>
                      </pic:pic>
                    </a:graphicData>
                  </a:graphic>
                </wp:inline>
              </w:drawing>
            </w:r>
          </w:p>
        </w:tc>
      </w:tr>
      <w:tr w:rsidR="00A5223A" w14:paraId="05D1C210" w14:textId="77777777" w:rsidTr="00A5223A">
        <w:tc>
          <w:tcPr>
            <w:tcW w:w="9350" w:type="dxa"/>
          </w:tcPr>
          <w:p w14:paraId="2C95B1C6" w14:textId="7ED73C4D" w:rsidR="00A5223A" w:rsidRDefault="00A5223A" w:rsidP="00C915DC">
            <w:pPr>
              <w:pStyle w:val="Prrafodelista"/>
              <w:spacing w:line="360" w:lineRule="auto"/>
              <w:ind w:left="0"/>
              <w:contextualSpacing/>
              <w:jc w:val="both"/>
            </w:pPr>
            <w:r w:rsidRPr="00146057">
              <w:rPr>
                <w:b/>
              </w:rPr>
              <w:t>Figura 3</w:t>
            </w:r>
            <w:r>
              <w:rPr>
                <w:b/>
              </w:rPr>
              <w:t xml:space="preserve">. </w:t>
            </w:r>
            <w:r w:rsidRPr="00146057">
              <w:rPr>
                <w:b/>
                <w:i/>
                <w:iCs/>
              </w:rPr>
              <w:t>Diagrama de dispersión entre los puntajes de la escala de ansiedad y depresión</w:t>
            </w:r>
            <w:r>
              <w:rPr>
                <w:b/>
                <w:i/>
                <w:iCs/>
              </w:rPr>
              <w:t xml:space="preserve">. </w:t>
            </w:r>
            <w:r w:rsidRPr="000838E0">
              <w:rPr>
                <w:b/>
                <w:bCs/>
                <w:i/>
                <w:iCs/>
              </w:rPr>
              <w:t>Nota:</w:t>
            </w:r>
            <w:r w:rsidRPr="000838E0">
              <w:t xml:space="preserve"> La distribución de las nubes de puntos en el diagrama de dispersión confirma la asociación entre los puntajes en la escala de Ansiedad – HARS (presentados en el eje x) y</w:t>
            </w:r>
            <w:r w:rsidR="00C915DC">
              <w:t xml:space="preserve"> </w:t>
            </w:r>
            <w:r w:rsidRPr="000838E0">
              <w:t>los puntajes en la escala de Depresión – HDRS (presentados en el eje y). Mostrando que mientras sean mayores los puntajes obtenidos por los sujetos la escala de ansiedad, también incrementan los puntajes en la escala de depresión; lo que indica que la correlación entre estas variables es positiva.</w:t>
            </w:r>
          </w:p>
        </w:tc>
      </w:tr>
    </w:tbl>
    <w:p w14:paraId="0D07B46A" w14:textId="77777777" w:rsidR="00A5223A" w:rsidRPr="00146057" w:rsidRDefault="00A5223A" w:rsidP="009955CB">
      <w:pPr>
        <w:pStyle w:val="Prrafodelista"/>
        <w:spacing w:line="360" w:lineRule="auto"/>
        <w:ind w:left="0"/>
        <w:contextualSpacing/>
      </w:pPr>
    </w:p>
    <w:p w14:paraId="7C8CDB01" w14:textId="3E598678" w:rsidR="00A14503" w:rsidRPr="00146057" w:rsidRDefault="00A14503" w:rsidP="00146057">
      <w:pPr>
        <w:pStyle w:val="Prrafodelista"/>
        <w:spacing w:line="360" w:lineRule="auto"/>
        <w:ind w:left="0" w:firstLine="720"/>
        <w:contextualSpacing/>
        <w:jc w:val="both"/>
        <w:rPr>
          <w:bCs/>
          <w:iCs/>
          <w:lang w:val="es-CO"/>
        </w:rPr>
      </w:pPr>
      <w:r w:rsidRPr="00146057">
        <w:rPr>
          <w:bCs/>
          <w:iCs/>
          <w:lang w:val="es-CO"/>
        </w:rPr>
        <w:t xml:space="preserve">Para </w:t>
      </w:r>
      <w:r w:rsidR="00156F82" w:rsidRPr="00146057">
        <w:rPr>
          <w:bCs/>
          <w:iCs/>
          <w:lang w:val="es-CO"/>
        </w:rPr>
        <w:t xml:space="preserve">determinar </w:t>
      </w:r>
      <w:r w:rsidRPr="00146057">
        <w:rPr>
          <w:bCs/>
          <w:iCs/>
          <w:lang w:val="es-CO"/>
        </w:rPr>
        <w:t xml:space="preserve">la fuerza de esta relación </w:t>
      </w:r>
      <w:r w:rsidR="00156F82" w:rsidRPr="00146057">
        <w:rPr>
          <w:bCs/>
          <w:iCs/>
          <w:lang w:val="es-CO"/>
        </w:rPr>
        <w:t>corroborada en la Figura 3</w:t>
      </w:r>
      <w:r w:rsidRPr="00146057">
        <w:rPr>
          <w:bCs/>
          <w:iCs/>
          <w:lang w:val="es-CO"/>
        </w:rPr>
        <w:t>, se calculó el coeficiente de correlación de Spearman, cuyo valor fue de 0.7764, el cual indica que existe una correlación positiva muy fuerte entre la ansiedad y la depresión de las personas</w:t>
      </w:r>
      <w:r w:rsidR="00156F82" w:rsidRPr="00146057">
        <w:rPr>
          <w:bCs/>
          <w:iCs/>
          <w:lang w:val="es-CO"/>
        </w:rPr>
        <w:t xml:space="preserve"> que participaron en el estudio</w:t>
      </w:r>
      <w:r w:rsidRPr="00146057">
        <w:rPr>
          <w:bCs/>
          <w:iCs/>
          <w:lang w:val="es-CO"/>
        </w:rPr>
        <w:t>.</w:t>
      </w:r>
    </w:p>
    <w:p w14:paraId="0B887CB2" w14:textId="77777777" w:rsidR="009B77E1" w:rsidRPr="00146057" w:rsidRDefault="009B77E1" w:rsidP="00146057">
      <w:pPr>
        <w:pStyle w:val="Prrafodelista"/>
        <w:spacing w:line="360" w:lineRule="auto"/>
        <w:ind w:left="0" w:firstLine="720"/>
        <w:contextualSpacing/>
        <w:jc w:val="both"/>
        <w:rPr>
          <w:bCs/>
          <w:iCs/>
          <w:lang w:val="es-CO"/>
        </w:rPr>
      </w:pPr>
    </w:p>
    <w:p w14:paraId="21A38533" w14:textId="2D0EBB2F" w:rsidR="00A66CDA" w:rsidRPr="00146057" w:rsidRDefault="002A1360" w:rsidP="00146057">
      <w:pPr>
        <w:pStyle w:val="Prrafodelista"/>
        <w:suppressAutoHyphens w:val="0"/>
        <w:spacing w:after="160" w:line="360" w:lineRule="auto"/>
        <w:ind w:left="0"/>
        <w:contextualSpacing/>
        <w:jc w:val="both"/>
        <w:rPr>
          <w:b/>
          <w:i/>
          <w:iCs/>
        </w:rPr>
      </w:pPr>
      <w:r w:rsidRPr="00146057">
        <w:rPr>
          <w:b/>
          <w:i/>
          <w:iCs/>
        </w:rPr>
        <w:t xml:space="preserve">Factores asociados a presencia de signos de </w:t>
      </w:r>
      <w:r w:rsidR="002F49F1" w:rsidRPr="00146057">
        <w:rPr>
          <w:b/>
          <w:i/>
          <w:iCs/>
        </w:rPr>
        <w:t>ansiedad y depresión</w:t>
      </w:r>
    </w:p>
    <w:p w14:paraId="5F05D7A4" w14:textId="2212ADD5" w:rsidR="00B145C3" w:rsidRPr="00146057" w:rsidRDefault="00343F92" w:rsidP="00146057">
      <w:pPr>
        <w:spacing w:line="360" w:lineRule="auto"/>
        <w:ind w:firstLine="720"/>
        <w:jc w:val="both"/>
      </w:pPr>
      <w:r w:rsidRPr="00146057">
        <w:t xml:space="preserve">Para establecer cuáles de las variables </w:t>
      </w:r>
      <w:r w:rsidR="00592FF2" w:rsidRPr="00146057">
        <w:t xml:space="preserve">sociodemográficas </w:t>
      </w:r>
      <w:r w:rsidRPr="00146057">
        <w:t>que en el análisis bivariado estuvieron asociadas a la presencia de signos de ansiedad y depresión forman un conjunto de factores de riesgo para que las personas bajo confinamiento presenten dichos signos, s</w:t>
      </w:r>
      <w:r w:rsidR="002A1360" w:rsidRPr="00146057">
        <w:t xml:space="preserve">e ajustaron dos modelos </w:t>
      </w:r>
      <w:r w:rsidR="002F49F1" w:rsidRPr="00146057">
        <w:t xml:space="preserve">logísticos </w:t>
      </w:r>
      <w:r w:rsidR="002A1360" w:rsidRPr="00146057">
        <w:t>con variable respuesta binaria</w:t>
      </w:r>
      <w:r w:rsidR="002F49F1" w:rsidRPr="00146057">
        <w:t xml:space="preserve"> (o dicotómica)</w:t>
      </w:r>
      <w:r w:rsidRPr="00146057">
        <w:t>.</w:t>
      </w:r>
      <w:r w:rsidR="002A1360" w:rsidRPr="00146057">
        <w:t xml:space="preserve"> </w:t>
      </w:r>
    </w:p>
    <w:p w14:paraId="5007FA1D" w14:textId="636963B9" w:rsidR="00B145C3" w:rsidRPr="00146057" w:rsidRDefault="002A1360" w:rsidP="00146057">
      <w:pPr>
        <w:spacing w:line="360" w:lineRule="auto"/>
        <w:ind w:firstLine="720"/>
        <w:jc w:val="both"/>
      </w:pPr>
      <w:r w:rsidRPr="00146057">
        <w:lastRenderedPageBreak/>
        <w:t>Para el modelo con variable de respuesta presencia de signos de ansiedad se incluyeron como variables explicativas la edad, la ocupación, el estado civil y la tenencia de hijos. Aun cuando el sexo no fue estadísticamente importante, esta variable fue incluida en el modelo para evaluar si las probabilidades o riesgos son iguales para hombres y mujeres. Dado que la variable de respuesta presenta tres niveles (</w:t>
      </w:r>
      <w:r w:rsidR="004B435F" w:rsidRPr="00146057">
        <w:rPr>
          <w:i/>
          <w:iCs/>
        </w:rPr>
        <w:t>ausencia de síntomas</w:t>
      </w:r>
      <w:r w:rsidRPr="00146057">
        <w:t xml:space="preserve">, </w:t>
      </w:r>
      <w:r w:rsidRPr="00146057">
        <w:rPr>
          <w:i/>
          <w:iCs/>
        </w:rPr>
        <w:t>ansiedad leve</w:t>
      </w:r>
      <w:r w:rsidRPr="00146057">
        <w:t xml:space="preserve"> y </w:t>
      </w:r>
      <w:r w:rsidRPr="00146057">
        <w:rPr>
          <w:i/>
          <w:iCs/>
        </w:rPr>
        <w:t>ansiedad moderada</w:t>
      </w:r>
      <w:r w:rsidRPr="00146057">
        <w:t xml:space="preserve"> o </w:t>
      </w:r>
      <w:r w:rsidRPr="00146057">
        <w:rPr>
          <w:i/>
          <w:iCs/>
        </w:rPr>
        <w:t>grave</w:t>
      </w:r>
      <w:r w:rsidRPr="00146057">
        <w:t>), se categorizó la variable de respuesta en solo dos niveles</w:t>
      </w:r>
      <w:r w:rsidR="002F49F1" w:rsidRPr="00146057">
        <w:t xml:space="preserve"> para dicotomizarla</w:t>
      </w:r>
      <w:r w:rsidRPr="00146057">
        <w:t xml:space="preserve"> (</w:t>
      </w:r>
      <w:r w:rsidRPr="00146057">
        <w:rPr>
          <w:i/>
          <w:iCs/>
        </w:rPr>
        <w:t>No ansiedad</w:t>
      </w:r>
      <w:r w:rsidRPr="00146057">
        <w:t xml:space="preserve"> y </w:t>
      </w:r>
      <w:r w:rsidRPr="00146057">
        <w:rPr>
          <w:i/>
          <w:iCs/>
        </w:rPr>
        <w:t>Ansiedad</w:t>
      </w:r>
      <w:r w:rsidRPr="00146057">
        <w:t xml:space="preserve">), agrupando los niveles de ansiedad leve y moderado o grave como </w:t>
      </w:r>
      <w:r w:rsidRPr="00146057">
        <w:rPr>
          <w:i/>
          <w:iCs/>
        </w:rPr>
        <w:t>Ansiedad</w:t>
      </w:r>
      <w:r w:rsidRPr="00146057">
        <w:t xml:space="preserve">. En la Tabla </w:t>
      </w:r>
      <w:r w:rsidR="00810D6D" w:rsidRPr="00146057">
        <w:t>7</w:t>
      </w:r>
      <w:r w:rsidRPr="00146057">
        <w:t xml:space="preserve"> aparecen las estimaciones de los </w:t>
      </w:r>
      <w:proofErr w:type="spellStart"/>
      <w:r w:rsidR="00B34C37" w:rsidRPr="00146057">
        <w:t>o</w:t>
      </w:r>
      <w:r w:rsidRPr="00146057">
        <w:t>dds</w:t>
      </w:r>
      <w:proofErr w:type="spellEnd"/>
      <w:r w:rsidRPr="00146057">
        <w:t xml:space="preserve"> ratios</w:t>
      </w:r>
      <w:r w:rsidR="00B145C3" w:rsidRPr="00146057">
        <w:t>, cada variable con su respectivo intervalo asociado (con 95% de confianza).</w:t>
      </w:r>
    </w:p>
    <w:p w14:paraId="5D23A70B" w14:textId="3BCC2DFC" w:rsidR="005742F0" w:rsidRPr="00146057" w:rsidRDefault="005742F0" w:rsidP="009955CB">
      <w:pPr>
        <w:spacing w:line="360" w:lineRule="auto"/>
        <w:ind w:firstLine="720"/>
      </w:pPr>
    </w:p>
    <w:p w14:paraId="2342C7DF" w14:textId="368BB341" w:rsidR="00937D9B" w:rsidRPr="00146057" w:rsidRDefault="00937D9B" w:rsidP="009955CB">
      <w:pPr>
        <w:pStyle w:val="Descripcin1"/>
        <w:keepNext/>
        <w:spacing w:line="360" w:lineRule="auto"/>
        <w:rPr>
          <w:rFonts w:cs="Times New Roman"/>
          <w:b/>
          <w:i w:val="0"/>
          <w:iCs w:val="0"/>
        </w:rPr>
      </w:pPr>
      <w:r w:rsidRPr="00146057">
        <w:rPr>
          <w:rFonts w:cs="Times New Roman"/>
          <w:b/>
          <w:i w:val="0"/>
          <w:iCs w:val="0"/>
        </w:rPr>
        <w:t>Tabla 7</w:t>
      </w:r>
    </w:p>
    <w:p w14:paraId="53FA6956" w14:textId="77777777" w:rsidR="00937D9B" w:rsidRPr="00146057" w:rsidRDefault="00937D9B" w:rsidP="009955CB">
      <w:pPr>
        <w:pStyle w:val="Descripcin1"/>
        <w:keepNext/>
        <w:spacing w:line="360" w:lineRule="auto"/>
        <w:rPr>
          <w:rFonts w:cs="Times New Roman"/>
        </w:rPr>
      </w:pPr>
      <w:proofErr w:type="spellStart"/>
      <w:r w:rsidRPr="00146057">
        <w:rPr>
          <w:rFonts w:cs="Times New Roman"/>
          <w:b/>
        </w:rPr>
        <w:t>Odds</w:t>
      </w:r>
      <w:proofErr w:type="spellEnd"/>
      <w:r w:rsidRPr="00146057">
        <w:rPr>
          <w:rFonts w:cs="Times New Roman"/>
          <w:b/>
        </w:rPr>
        <w:t xml:space="preserve"> de los coeficientes estimados e intervalos de confianza</w:t>
      </w:r>
    </w:p>
    <w:tbl>
      <w:tblPr>
        <w:tblW w:w="0" w:type="auto"/>
        <w:jc w:val="center"/>
        <w:tblLayout w:type="fixed"/>
        <w:tblCellMar>
          <w:left w:w="70" w:type="dxa"/>
          <w:right w:w="70" w:type="dxa"/>
        </w:tblCellMar>
        <w:tblLook w:val="0000" w:firstRow="0" w:lastRow="0" w:firstColumn="0" w:lastColumn="0" w:noHBand="0" w:noVBand="0"/>
      </w:tblPr>
      <w:tblGrid>
        <w:gridCol w:w="2904"/>
        <w:gridCol w:w="1120"/>
        <w:gridCol w:w="1323"/>
        <w:gridCol w:w="1316"/>
      </w:tblGrid>
      <w:tr w:rsidR="00937D9B" w:rsidRPr="00C4754B" w14:paraId="255138ED" w14:textId="77777777" w:rsidTr="003511C3">
        <w:trPr>
          <w:trHeight w:val="300"/>
          <w:jc w:val="center"/>
        </w:trPr>
        <w:tc>
          <w:tcPr>
            <w:tcW w:w="2904" w:type="dxa"/>
            <w:tcBorders>
              <w:top w:val="single" w:sz="4" w:space="0" w:color="auto"/>
              <w:bottom w:val="single" w:sz="4" w:space="0" w:color="auto"/>
            </w:tcBorders>
            <w:shd w:val="clear" w:color="auto" w:fill="auto"/>
            <w:vAlign w:val="center"/>
          </w:tcPr>
          <w:p w14:paraId="6E08D53C" w14:textId="77777777" w:rsidR="00937D9B" w:rsidRPr="00C4754B" w:rsidRDefault="00937D9B" w:rsidP="009955CB">
            <w:pPr>
              <w:spacing w:line="360" w:lineRule="auto"/>
              <w:jc w:val="center"/>
              <w:rPr>
                <w:sz w:val="20"/>
                <w:szCs w:val="20"/>
              </w:rPr>
            </w:pPr>
            <w:r w:rsidRPr="00C4754B">
              <w:rPr>
                <w:b/>
                <w:bCs/>
                <w:color w:val="000000"/>
                <w:sz w:val="20"/>
                <w:szCs w:val="20"/>
                <w:lang w:eastAsia="es-CO"/>
              </w:rPr>
              <w:t>Variable</w:t>
            </w:r>
          </w:p>
        </w:tc>
        <w:tc>
          <w:tcPr>
            <w:tcW w:w="1120" w:type="dxa"/>
            <w:tcBorders>
              <w:top w:val="single" w:sz="4" w:space="0" w:color="auto"/>
              <w:bottom w:val="single" w:sz="4" w:space="0" w:color="auto"/>
            </w:tcBorders>
            <w:shd w:val="clear" w:color="auto" w:fill="auto"/>
            <w:vAlign w:val="center"/>
          </w:tcPr>
          <w:p w14:paraId="63E952A2" w14:textId="77777777" w:rsidR="00937D9B" w:rsidRPr="00C4754B" w:rsidRDefault="00937D9B" w:rsidP="009955CB">
            <w:pPr>
              <w:spacing w:line="360" w:lineRule="auto"/>
              <w:jc w:val="center"/>
              <w:rPr>
                <w:b/>
                <w:bCs/>
                <w:color w:val="000000"/>
                <w:sz w:val="20"/>
                <w:szCs w:val="20"/>
                <w:lang w:eastAsia="es-CO"/>
              </w:rPr>
            </w:pPr>
            <w:r w:rsidRPr="00C4754B">
              <w:rPr>
                <w:b/>
                <w:bCs/>
                <w:noProof/>
                <w:sz w:val="20"/>
                <w:szCs w:val="20"/>
                <w:lang w:val="en-US" w:eastAsia="en-US"/>
              </w:rPr>
              <w:t>Odds ratio</w:t>
            </w:r>
          </w:p>
        </w:tc>
        <w:tc>
          <w:tcPr>
            <w:tcW w:w="1323" w:type="dxa"/>
            <w:tcBorders>
              <w:top w:val="single" w:sz="4" w:space="0" w:color="auto"/>
              <w:bottom w:val="single" w:sz="4" w:space="0" w:color="auto"/>
            </w:tcBorders>
            <w:shd w:val="clear" w:color="auto" w:fill="auto"/>
            <w:vAlign w:val="center"/>
          </w:tcPr>
          <w:p w14:paraId="09140A2A" w14:textId="77777777" w:rsidR="00937D9B" w:rsidRPr="00C4754B" w:rsidRDefault="00937D9B" w:rsidP="009955CB">
            <w:pPr>
              <w:spacing w:line="360" w:lineRule="auto"/>
              <w:jc w:val="center"/>
              <w:rPr>
                <w:sz w:val="20"/>
                <w:szCs w:val="20"/>
              </w:rPr>
            </w:pPr>
            <w:r w:rsidRPr="00C4754B">
              <w:rPr>
                <w:b/>
                <w:bCs/>
                <w:color w:val="000000"/>
                <w:sz w:val="20"/>
                <w:szCs w:val="20"/>
                <w:lang w:eastAsia="es-CO"/>
              </w:rPr>
              <w:t>Límite Inferior</w:t>
            </w:r>
          </w:p>
        </w:tc>
        <w:tc>
          <w:tcPr>
            <w:tcW w:w="1316" w:type="dxa"/>
            <w:tcBorders>
              <w:top w:val="single" w:sz="4" w:space="0" w:color="auto"/>
              <w:bottom w:val="single" w:sz="4" w:space="0" w:color="auto"/>
            </w:tcBorders>
            <w:shd w:val="clear" w:color="auto" w:fill="auto"/>
            <w:vAlign w:val="center"/>
          </w:tcPr>
          <w:p w14:paraId="60D6A3A7" w14:textId="77777777" w:rsidR="00937D9B" w:rsidRPr="00C4754B" w:rsidRDefault="00937D9B" w:rsidP="009955CB">
            <w:pPr>
              <w:spacing w:line="360" w:lineRule="auto"/>
              <w:jc w:val="center"/>
              <w:rPr>
                <w:sz w:val="20"/>
                <w:szCs w:val="20"/>
              </w:rPr>
            </w:pPr>
            <w:r w:rsidRPr="00C4754B">
              <w:rPr>
                <w:b/>
                <w:bCs/>
                <w:color w:val="000000"/>
                <w:sz w:val="20"/>
                <w:szCs w:val="20"/>
                <w:lang w:eastAsia="es-CO"/>
              </w:rPr>
              <w:t>Límite Superior</w:t>
            </w:r>
          </w:p>
        </w:tc>
      </w:tr>
      <w:tr w:rsidR="00937D9B" w:rsidRPr="00C4754B" w14:paraId="1536C0A2" w14:textId="77777777" w:rsidTr="003511C3">
        <w:trPr>
          <w:trHeight w:val="300"/>
          <w:jc w:val="center"/>
        </w:trPr>
        <w:tc>
          <w:tcPr>
            <w:tcW w:w="2904" w:type="dxa"/>
            <w:tcBorders>
              <w:top w:val="single" w:sz="4" w:space="0" w:color="auto"/>
            </w:tcBorders>
            <w:shd w:val="clear" w:color="auto" w:fill="auto"/>
            <w:vAlign w:val="center"/>
          </w:tcPr>
          <w:p w14:paraId="3801AE38" w14:textId="77777777" w:rsidR="00937D9B" w:rsidRPr="00C4754B" w:rsidRDefault="00937D9B" w:rsidP="009955CB">
            <w:pPr>
              <w:spacing w:line="360" w:lineRule="auto"/>
              <w:jc w:val="center"/>
              <w:rPr>
                <w:sz w:val="20"/>
                <w:szCs w:val="20"/>
              </w:rPr>
            </w:pPr>
            <w:r w:rsidRPr="00C4754B">
              <w:rPr>
                <w:b/>
                <w:bCs/>
                <w:color w:val="000000"/>
                <w:sz w:val="20"/>
                <w:szCs w:val="20"/>
                <w:lang w:eastAsia="es-CO"/>
              </w:rPr>
              <w:t>Intercepto</w:t>
            </w:r>
          </w:p>
        </w:tc>
        <w:tc>
          <w:tcPr>
            <w:tcW w:w="1120" w:type="dxa"/>
            <w:tcBorders>
              <w:top w:val="single" w:sz="4" w:space="0" w:color="auto"/>
            </w:tcBorders>
            <w:shd w:val="clear" w:color="auto" w:fill="auto"/>
            <w:vAlign w:val="center"/>
          </w:tcPr>
          <w:p w14:paraId="3385772E" w14:textId="77777777" w:rsidR="00937D9B" w:rsidRPr="00C4754B" w:rsidRDefault="00937D9B" w:rsidP="009955CB">
            <w:pPr>
              <w:spacing w:line="360" w:lineRule="auto"/>
              <w:jc w:val="center"/>
              <w:rPr>
                <w:sz w:val="20"/>
                <w:szCs w:val="20"/>
              </w:rPr>
            </w:pPr>
            <w:r w:rsidRPr="00C4754B">
              <w:rPr>
                <w:color w:val="000000"/>
                <w:sz w:val="20"/>
                <w:szCs w:val="20"/>
                <w:lang w:eastAsia="es-CO"/>
              </w:rPr>
              <w:t>0.8373</w:t>
            </w:r>
          </w:p>
        </w:tc>
        <w:tc>
          <w:tcPr>
            <w:tcW w:w="1323" w:type="dxa"/>
            <w:tcBorders>
              <w:top w:val="single" w:sz="4" w:space="0" w:color="auto"/>
            </w:tcBorders>
            <w:shd w:val="clear" w:color="auto" w:fill="auto"/>
            <w:vAlign w:val="center"/>
          </w:tcPr>
          <w:p w14:paraId="2239FB93" w14:textId="77777777" w:rsidR="00937D9B" w:rsidRPr="00C4754B" w:rsidRDefault="00937D9B" w:rsidP="009955CB">
            <w:pPr>
              <w:spacing w:line="360" w:lineRule="auto"/>
              <w:jc w:val="center"/>
              <w:rPr>
                <w:sz w:val="20"/>
                <w:szCs w:val="20"/>
              </w:rPr>
            </w:pPr>
            <w:r w:rsidRPr="00C4754B">
              <w:rPr>
                <w:color w:val="000000"/>
                <w:sz w:val="20"/>
                <w:szCs w:val="20"/>
                <w:lang w:eastAsia="es-CO"/>
              </w:rPr>
              <w:t>0.5744</w:t>
            </w:r>
          </w:p>
        </w:tc>
        <w:tc>
          <w:tcPr>
            <w:tcW w:w="1316" w:type="dxa"/>
            <w:tcBorders>
              <w:top w:val="single" w:sz="4" w:space="0" w:color="auto"/>
            </w:tcBorders>
            <w:shd w:val="clear" w:color="auto" w:fill="auto"/>
            <w:vAlign w:val="center"/>
          </w:tcPr>
          <w:p w14:paraId="25750468" w14:textId="77777777" w:rsidR="00937D9B" w:rsidRPr="00C4754B" w:rsidRDefault="00937D9B" w:rsidP="009955CB">
            <w:pPr>
              <w:spacing w:line="360" w:lineRule="auto"/>
              <w:jc w:val="center"/>
              <w:rPr>
                <w:sz w:val="20"/>
                <w:szCs w:val="20"/>
              </w:rPr>
            </w:pPr>
            <w:r w:rsidRPr="00C4754B">
              <w:rPr>
                <w:color w:val="000000"/>
                <w:sz w:val="20"/>
                <w:szCs w:val="20"/>
                <w:lang w:eastAsia="es-CO"/>
              </w:rPr>
              <w:t>1.2176</w:t>
            </w:r>
          </w:p>
        </w:tc>
      </w:tr>
      <w:tr w:rsidR="00937D9B" w:rsidRPr="00C4754B" w14:paraId="2F6839AE" w14:textId="77777777" w:rsidTr="003511C3">
        <w:trPr>
          <w:trHeight w:val="300"/>
          <w:jc w:val="center"/>
        </w:trPr>
        <w:tc>
          <w:tcPr>
            <w:tcW w:w="2904" w:type="dxa"/>
            <w:shd w:val="clear" w:color="auto" w:fill="auto"/>
            <w:vAlign w:val="center"/>
          </w:tcPr>
          <w:p w14:paraId="7088B8D3" w14:textId="77777777" w:rsidR="00937D9B" w:rsidRPr="00C4754B" w:rsidRDefault="00937D9B" w:rsidP="009955CB">
            <w:pPr>
              <w:spacing w:line="360" w:lineRule="auto"/>
              <w:jc w:val="center"/>
              <w:rPr>
                <w:sz w:val="20"/>
                <w:szCs w:val="20"/>
              </w:rPr>
            </w:pPr>
            <w:r w:rsidRPr="00C4754B">
              <w:rPr>
                <w:b/>
                <w:bCs/>
                <w:color w:val="000000"/>
                <w:sz w:val="20"/>
                <w:szCs w:val="20"/>
                <w:lang w:eastAsia="es-CO"/>
              </w:rPr>
              <w:t>Femenino</w:t>
            </w:r>
          </w:p>
        </w:tc>
        <w:tc>
          <w:tcPr>
            <w:tcW w:w="1120" w:type="dxa"/>
            <w:shd w:val="clear" w:color="auto" w:fill="auto"/>
            <w:vAlign w:val="center"/>
          </w:tcPr>
          <w:p w14:paraId="48277CC6" w14:textId="77777777" w:rsidR="00937D9B" w:rsidRPr="00C4754B" w:rsidRDefault="00937D9B" w:rsidP="009955CB">
            <w:pPr>
              <w:spacing w:line="360" w:lineRule="auto"/>
              <w:jc w:val="center"/>
              <w:rPr>
                <w:sz w:val="20"/>
                <w:szCs w:val="20"/>
              </w:rPr>
            </w:pPr>
            <w:r w:rsidRPr="00C4754B">
              <w:rPr>
                <w:color w:val="000000"/>
                <w:sz w:val="20"/>
                <w:szCs w:val="20"/>
                <w:lang w:eastAsia="es-CO"/>
              </w:rPr>
              <w:t>1.2154</w:t>
            </w:r>
          </w:p>
        </w:tc>
        <w:tc>
          <w:tcPr>
            <w:tcW w:w="1323" w:type="dxa"/>
            <w:shd w:val="clear" w:color="auto" w:fill="auto"/>
            <w:vAlign w:val="center"/>
          </w:tcPr>
          <w:p w14:paraId="2DEA972A" w14:textId="77777777" w:rsidR="00937D9B" w:rsidRPr="00C4754B" w:rsidRDefault="00937D9B" w:rsidP="009955CB">
            <w:pPr>
              <w:spacing w:line="360" w:lineRule="auto"/>
              <w:jc w:val="center"/>
              <w:rPr>
                <w:sz w:val="20"/>
                <w:szCs w:val="20"/>
              </w:rPr>
            </w:pPr>
            <w:r w:rsidRPr="00C4754B">
              <w:rPr>
                <w:color w:val="000000"/>
                <w:sz w:val="20"/>
                <w:szCs w:val="20"/>
                <w:lang w:eastAsia="es-CO"/>
              </w:rPr>
              <w:t>0.9436</w:t>
            </w:r>
          </w:p>
        </w:tc>
        <w:tc>
          <w:tcPr>
            <w:tcW w:w="1316" w:type="dxa"/>
            <w:shd w:val="clear" w:color="auto" w:fill="auto"/>
            <w:vAlign w:val="center"/>
          </w:tcPr>
          <w:p w14:paraId="1BB5FAEE" w14:textId="77777777" w:rsidR="00937D9B" w:rsidRPr="00C4754B" w:rsidRDefault="00937D9B" w:rsidP="009955CB">
            <w:pPr>
              <w:spacing w:line="360" w:lineRule="auto"/>
              <w:jc w:val="center"/>
              <w:rPr>
                <w:sz w:val="20"/>
                <w:szCs w:val="20"/>
              </w:rPr>
            </w:pPr>
            <w:r w:rsidRPr="00C4754B">
              <w:rPr>
                <w:color w:val="000000"/>
                <w:sz w:val="20"/>
                <w:szCs w:val="20"/>
                <w:lang w:eastAsia="es-CO"/>
              </w:rPr>
              <w:t>1.5663</w:t>
            </w:r>
          </w:p>
        </w:tc>
      </w:tr>
      <w:tr w:rsidR="00937D9B" w:rsidRPr="00C4754B" w14:paraId="0D184FC6" w14:textId="77777777" w:rsidTr="003511C3">
        <w:trPr>
          <w:trHeight w:val="300"/>
          <w:jc w:val="center"/>
        </w:trPr>
        <w:tc>
          <w:tcPr>
            <w:tcW w:w="2904" w:type="dxa"/>
            <w:shd w:val="clear" w:color="auto" w:fill="auto"/>
            <w:vAlign w:val="center"/>
          </w:tcPr>
          <w:p w14:paraId="4C798B0C" w14:textId="77777777" w:rsidR="00937D9B" w:rsidRPr="00C4754B" w:rsidRDefault="00937D9B" w:rsidP="009955CB">
            <w:pPr>
              <w:spacing w:line="360" w:lineRule="auto"/>
              <w:jc w:val="center"/>
              <w:rPr>
                <w:sz w:val="20"/>
                <w:szCs w:val="20"/>
              </w:rPr>
            </w:pPr>
            <w:r w:rsidRPr="00C4754B">
              <w:rPr>
                <w:b/>
                <w:bCs/>
                <w:color w:val="000000"/>
                <w:sz w:val="20"/>
                <w:szCs w:val="20"/>
                <w:lang w:eastAsia="es-CO"/>
              </w:rPr>
              <w:t>24 – 29 años</w:t>
            </w:r>
          </w:p>
        </w:tc>
        <w:tc>
          <w:tcPr>
            <w:tcW w:w="1120" w:type="dxa"/>
            <w:shd w:val="clear" w:color="auto" w:fill="auto"/>
            <w:vAlign w:val="center"/>
          </w:tcPr>
          <w:p w14:paraId="6DD82618" w14:textId="77777777" w:rsidR="00937D9B" w:rsidRPr="00C4754B" w:rsidRDefault="00937D9B" w:rsidP="009955CB">
            <w:pPr>
              <w:spacing w:line="360" w:lineRule="auto"/>
              <w:jc w:val="center"/>
              <w:rPr>
                <w:sz w:val="20"/>
                <w:szCs w:val="20"/>
              </w:rPr>
            </w:pPr>
            <w:r w:rsidRPr="00C4754B">
              <w:rPr>
                <w:color w:val="000000"/>
                <w:sz w:val="20"/>
                <w:szCs w:val="20"/>
                <w:lang w:eastAsia="es-CO"/>
              </w:rPr>
              <w:t>0.7336</w:t>
            </w:r>
          </w:p>
        </w:tc>
        <w:tc>
          <w:tcPr>
            <w:tcW w:w="1323" w:type="dxa"/>
            <w:shd w:val="clear" w:color="auto" w:fill="auto"/>
            <w:vAlign w:val="center"/>
          </w:tcPr>
          <w:p w14:paraId="183A65A6" w14:textId="77777777" w:rsidR="00937D9B" w:rsidRPr="00C4754B" w:rsidRDefault="00937D9B" w:rsidP="009955CB">
            <w:pPr>
              <w:spacing w:line="360" w:lineRule="auto"/>
              <w:jc w:val="center"/>
              <w:rPr>
                <w:sz w:val="20"/>
                <w:szCs w:val="20"/>
              </w:rPr>
            </w:pPr>
            <w:r w:rsidRPr="00C4754B">
              <w:rPr>
                <w:color w:val="000000"/>
                <w:sz w:val="20"/>
                <w:szCs w:val="20"/>
                <w:lang w:eastAsia="es-CO"/>
              </w:rPr>
              <w:t>0.5289</w:t>
            </w:r>
          </w:p>
        </w:tc>
        <w:tc>
          <w:tcPr>
            <w:tcW w:w="1316" w:type="dxa"/>
            <w:shd w:val="clear" w:color="auto" w:fill="auto"/>
            <w:vAlign w:val="center"/>
          </w:tcPr>
          <w:p w14:paraId="135A5FC2" w14:textId="77777777" w:rsidR="00937D9B" w:rsidRPr="00C4754B" w:rsidRDefault="00937D9B" w:rsidP="009955CB">
            <w:pPr>
              <w:spacing w:line="360" w:lineRule="auto"/>
              <w:jc w:val="center"/>
              <w:rPr>
                <w:sz w:val="20"/>
                <w:szCs w:val="20"/>
              </w:rPr>
            </w:pPr>
            <w:r w:rsidRPr="00C4754B">
              <w:rPr>
                <w:color w:val="000000"/>
                <w:sz w:val="20"/>
                <w:szCs w:val="20"/>
                <w:lang w:eastAsia="es-CO"/>
              </w:rPr>
              <w:t>1.0159</w:t>
            </w:r>
          </w:p>
        </w:tc>
      </w:tr>
      <w:tr w:rsidR="00937D9B" w:rsidRPr="00C4754B" w14:paraId="189F5741" w14:textId="77777777" w:rsidTr="003511C3">
        <w:trPr>
          <w:trHeight w:val="300"/>
          <w:jc w:val="center"/>
        </w:trPr>
        <w:tc>
          <w:tcPr>
            <w:tcW w:w="2904" w:type="dxa"/>
            <w:shd w:val="clear" w:color="auto" w:fill="auto"/>
            <w:vAlign w:val="center"/>
          </w:tcPr>
          <w:p w14:paraId="78B91E8A" w14:textId="77777777" w:rsidR="00937D9B" w:rsidRPr="00C4754B" w:rsidRDefault="00937D9B" w:rsidP="009955CB">
            <w:pPr>
              <w:spacing w:line="360" w:lineRule="auto"/>
              <w:jc w:val="center"/>
              <w:rPr>
                <w:sz w:val="20"/>
                <w:szCs w:val="20"/>
              </w:rPr>
            </w:pPr>
            <w:r w:rsidRPr="00C4754B">
              <w:rPr>
                <w:b/>
                <w:bCs/>
                <w:color w:val="000000"/>
                <w:sz w:val="20"/>
                <w:szCs w:val="20"/>
                <w:lang w:eastAsia="es-CO"/>
              </w:rPr>
              <w:t>30 – 39 años</w:t>
            </w:r>
          </w:p>
        </w:tc>
        <w:tc>
          <w:tcPr>
            <w:tcW w:w="1120" w:type="dxa"/>
            <w:shd w:val="clear" w:color="auto" w:fill="auto"/>
            <w:vAlign w:val="center"/>
          </w:tcPr>
          <w:p w14:paraId="70D59C80" w14:textId="77777777" w:rsidR="00937D9B" w:rsidRPr="00C4754B" w:rsidRDefault="00937D9B" w:rsidP="009955CB">
            <w:pPr>
              <w:spacing w:line="360" w:lineRule="auto"/>
              <w:jc w:val="center"/>
              <w:rPr>
                <w:sz w:val="20"/>
                <w:szCs w:val="20"/>
              </w:rPr>
            </w:pPr>
            <w:r w:rsidRPr="00C4754B">
              <w:rPr>
                <w:color w:val="000000"/>
                <w:sz w:val="20"/>
                <w:szCs w:val="20"/>
                <w:lang w:eastAsia="es-CO"/>
              </w:rPr>
              <w:t>0.7996</w:t>
            </w:r>
          </w:p>
        </w:tc>
        <w:tc>
          <w:tcPr>
            <w:tcW w:w="1323" w:type="dxa"/>
            <w:shd w:val="clear" w:color="auto" w:fill="auto"/>
            <w:vAlign w:val="center"/>
          </w:tcPr>
          <w:p w14:paraId="4DE1CAD1" w14:textId="77777777" w:rsidR="00937D9B" w:rsidRPr="00C4754B" w:rsidRDefault="00937D9B" w:rsidP="009955CB">
            <w:pPr>
              <w:spacing w:line="360" w:lineRule="auto"/>
              <w:jc w:val="center"/>
              <w:rPr>
                <w:sz w:val="20"/>
                <w:szCs w:val="20"/>
              </w:rPr>
            </w:pPr>
            <w:r w:rsidRPr="00C4754B">
              <w:rPr>
                <w:color w:val="000000"/>
                <w:sz w:val="20"/>
                <w:szCs w:val="20"/>
                <w:lang w:eastAsia="es-CO"/>
              </w:rPr>
              <w:t>0.4699</w:t>
            </w:r>
          </w:p>
        </w:tc>
        <w:tc>
          <w:tcPr>
            <w:tcW w:w="1316" w:type="dxa"/>
            <w:shd w:val="clear" w:color="auto" w:fill="auto"/>
            <w:vAlign w:val="center"/>
          </w:tcPr>
          <w:p w14:paraId="6A2E988D" w14:textId="77777777" w:rsidR="00937D9B" w:rsidRPr="00C4754B" w:rsidRDefault="00937D9B" w:rsidP="009955CB">
            <w:pPr>
              <w:spacing w:line="360" w:lineRule="auto"/>
              <w:jc w:val="center"/>
              <w:rPr>
                <w:sz w:val="20"/>
                <w:szCs w:val="20"/>
              </w:rPr>
            </w:pPr>
            <w:r w:rsidRPr="00C4754B">
              <w:rPr>
                <w:color w:val="000000"/>
                <w:sz w:val="20"/>
                <w:szCs w:val="20"/>
                <w:lang w:eastAsia="es-CO"/>
              </w:rPr>
              <w:t>1.3545</w:t>
            </w:r>
          </w:p>
        </w:tc>
      </w:tr>
      <w:tr w:rsidR="00937D9B" w:rsidRPr="00C4754B" w14:paraId="700E36A0" w14:textId="77777777" w:rsidTr="003511C3">
        <w:trPr>
          <w:trHeight w:val="300"/>
          <w:jc w:val="center"/>
        </w:trPr>
        <w:tc>
          <w:tcPr>
            <w:tcW w:w="2904" w:type="dxa"/>
            <w:shd w:val="clear" w:color="auto" w:fill="auto"/>
            <w:vAlign w:val="center"/>
          </w:tcPr>
          <w:p w14:paraId="33E32005" w14:textId="77777777" w:rsidR="00937D9B" w:rsidRPr="00C4754B" w:rsidRDefault="00937D9B" w:rsidP="009955CB">
            <w:pPr>
              <w:spacing w:line="360" w:lineRule="auto"/>
              <w:jc w:val="center"/>
              <w:rPr>
                <w:sz w:val="20"/>
                <w:szCs w:val="20"/>
              </w:rPr>
            </w:pPr>
            <w:r w:rsidRPr="00C4754B">
              <w:rPr>
                <w:b/>
                <w:bCs/>
                <w:color w:val="000000"/>
                <w:sz w:val="20"/>
                <w:szCs w:val="20"/>
                <w:lang w:eastAsia="es-CO"/>
              </w:rPr>
              <w:t>40 – 49 años</w:t>
            </w:r>
          </w:p>
        </w:tc>
        <w:tc>
          <w:tcPr>
            <w:tcW w:w="1120" w:type="dxa"/>
            <w:shd w:val="clear" w:color="auto" w:fill="auto"/>
            <w:vAlign w:val="center"/>
          </w:tcPr>
          <w:p w14:paraId="2B503DA1" w14:textId="77777777" w:rsidR="00937D9B" w:rsidRPr="00C4754B" w:rsidRDefault="00937D9B" w:rsidP="009955CB">
            <w:pPr>
              <w:spacing w:line="360" w:lineRule="auto"/>
              <w:jc w:val="center"/>
              <w:rPr>
                <w:sz w:val="20"/>
                <w:szCs w:val="20"/>
              </w:rPr>
            </w:pPr>
            <w:r w:rsidRPr="00C4754B">
              <w:rPr>
                <w:color w:val="000000"/>
                <w:sz w:val="20"/>
                <w:szCs w:val="20"/>
                <w:lang w:eastAsia="es-CO"/>
              </w:rPr>
              <w:t>1.1191</w:t>
            </w:r>
          </w:p>
        </w:tc>
        <w:tc>
          <w:tcPr>
            <w:tcW w:w="1323" w:type="dxa"/>
            <w:shd w:val="clear" w:color="auto" w:fill="auto"/>
            <w:vAlign w:val="center"/>
          </w:tcPr>
          <w:p w14:paraId="40590CD9" w14:textId="77777777" w:rsidR="00937D9B" w:rsidRPr="00C4754B" w:rsidRDefault="00937D9B" w:rsidP="009955CB">
            <w:pPr>
              <w:spacing w:line="360" w:lineRule="auto"/>
              <w:jc w:val="center"/>
              <w:rPr>
                <w:sz w:val="20"/>
                <w:szCs w:val="20"/>
              </w:rPr>
            </w:pPr>
            <w:r w:rsidRPr="00C4754B">
              <w:rPr>
                <w:color w:val="000000"/>
                <w:sz w:val="20"/>
                <w:szCs w:val="20"/>
                <w:lang w:eastAsia="es-CO"/>
              </w:rPr>
              <w:t>0.4796</w:t>
            </w:r>
          </w:p>
        </w:tc>
        <w:tc>
          <w:tcPr>
            <w:tcW w:w="1316" w:type="dxa"/>
            <w:shd w:val="clear" w:color="auto" w:fill="auto"/>
            <w:vAlign w:val="center"/>
          </w:tcPr>
          <w:p w14:paraId="334EC5FC" w14:textId="77777777" w:rsidR="00937D9B" w:rsidRPr="00C4754B" w:rsidRDefault="00937D9B" w:rsidP="009955CB">
            <w:pPr>
              <w:spacing w:line="360" w:lineRule="auto"/>
              <w:jc w:val="center"/>
              <w:rPr>
                <w:sz w:val="20"/>
                <w:szCs w:val="20"/>
              </w:rPr>
            </w:pPr>
            <w:r w:rsidRPr="00C4754B">
              <w:rPr>
                <w:color w:val="000000"/>
                <w:sz w:val="20"/>
                <w:szCs w:val="20"/>
                <w:lang w:eastAsia="es-CO"/>
              </w:rPr>
              <w:t>2.6062</w:t>
            </w:r>
          </w:p>
        </w:tc>
      </w:tr>
      <w:tr w:rsidR="00937D9B" w:rsidRPr="00C4754B" w14:paraId="390EC442" w14:textId="77777777" w:rsidTr="003511C3">
        <w:trPr>
          <w:trHeight w:val="300"/>
          <w:jc w:val="center"/>
        </w:trPr>
        <w:tc>
          <w:tcPr>
            <w:tcW w:w="2904" w:type="dxa"/>
            <w:shd w:val="clear" w:color="auto" w:fill="auto"/>
            <w:vAlign w:val="center"/>
          </w:tcPr>
          <w:p w14:paraId="6C528F69" w14:textId="77777777" w:rsidR="00937D9B" w:rsidRPr="00C4754B" w:rsidRDefault="00937D9B" w:rsidP="009955CB">
            <w:pPr>
              <w:spacing w:line="360" w:lineRule="auto"/>
              <w:jc w:val="center"/>
              <w:rPr>
                <w:sz w:val="20"/>
                <w:szCs w:val="20"/>
              </w:rPr>
            </w:pPr>
            <w:r w:rsidRPr="00C4754B">
              <w:rPr>
                <w:b/>
                <w:bCs/>
                <w:color w:val="000000"/>
                <w:sz w:val="20"/>
                <w:szCs w:val="20"/>
                <w:lang w:eastAsia="es-CO"/>
              </w:rPr>
              <w:t>&gt; 50 años</w:t>
            </w:r>
          </w:p>
        </w:tc>
        <w:tc>
          <w:tcPr>
            <w:tcW w:w="1120" w:type="dxa"/>
            <w:shd w:val="clear" w:color="auto" w:fill="auto"/>
            <w:vAlign w:val="center"/>
          </w:tcPr>
          <w:p w14:paraId="36548F94" w14:textId="77777777" w:rsidR="00937D9B" w:rsidRPr="00C4754B" w:rsidRDefault="00937D9B" w:rsidP="009955CB">
            <w:pPr>
              <w:spacing w:line="360" w:lineRule="auto"/>
              <w:jc w:val="center"/>
              <w:rPr>
                <w:sz w:val="20"/>
                <w:szCs w:val="20"/>
              </w:rPr>
            </w:pPr>
            <w:r w:rsidRPr="00C4754B">
              <w:rPr>
                <w:color w:val="000000"/>
                <w:sz w:val="20"/>
                <w:szCs w:val="20"/>
                <w:lang w:eastAsia="es-CO"/>
              </w:rPr>
              <w:t>0.6575</w:t>
            </w:r>
          </w:p>
        </w:tc>
        <w:tc>
          <w:tcPr>
            <w:tcW w:w="1323" w:type="dxa"/>
            <w:shd w:val="clear" w:color="auto" w:fill="auto"/>
            <w:vAlign w:val="center"/>
          </w:tcPr>
          <w:p w14:paraId="6514F1E9" w14:textId="77777777" w:rsidR="00937D9B" w:rsidRPr="00C4754B" w:rsidRDefault="00937D9B" w:rsidP="009955CB">
            <w:pPr>
              <w:spacing w:line="360" w:lineRule="auto"/>
              <w:jc w:val="center"/>
              <w:rPr>
                <w:sz w:val="20"/>
                <w:szCs w:val="20"/>
              </w:rPr>
            </w:pPr>
            <w:r w:rsidRPr="00C4754B">
              <w:rPr>
                <w:color w:val="000000"/>
                <w:sz w:val="20"/>
                <w:szCs w:val="20"/>
                <w:lang w:eastAsia="es-CO"/>
              </w:rPr>
              <w:t>0.2697</w:t>
            </w:r>
          </w:p>
        </w:tc>
        <w:tc>
          <w:tcPr>
            <w:tcW w:w="1316" w:type="dxa"/>
            <w:shd w:val="clear" w:color="auto" w:fill="auto"/>
            <w:vAlign w:val="center"/>
          </w:tcPr>
          <w:p w14:paraId="6F916CFB" w14:textId="77777777" w:rsidR="00937D9B" w:rsidRPr="00C4754B" w:rsidRDefault="00937D9B" w:rsidP="009955CB">
            <w:pPr>
              <w:spacing w:line="360" w:lineRule="auto"/>
              <w:jc w:val="center"/>
              <w:rPr>
                <w:sz w:val="20"/>
                <w:szCs w:val="20"/>
              </w:rPr>
            </w:pPr>
            <w:r w:rsidRPr="00C4754B">
              <w:rPr>
                <w:color w:val="000000"/>
                <w:sz w:val="20"/>
                <w:szCs w:val="20"/>
                <w:lang w:eastAsia="es-CO"/>
              </w:rPr>
              <w:t>1.5644</w:t>
            </w:r>
          </w:p>
        </w:tc>
      </w:tr>
      <w:tr w:rsidR="00937D9B" w:rsidRPr="00C4754B" w14:paraId="42050D69" w14:textId="77777777" w:rsidTr="003511C3">
        <w:trPr>
          <w:trHeight w:val="300"/>
          <w:jc w:val="center"/>
        </w:trPr>
        <w:tc>
          <w:tcPr>
            <w:tcW w:w="2904" w:type="dxa"/>
            <w:shd w:val="clear" w:color="auto" w:fill="auto"/>
            <w:vAlign w:val="center"/>
          </w:tcPr>
          <w:p w14:paraId="068BE12F" w14:textId="77777777" w:rsidR="00937D9B" w:rsidRPr="00C4754B" w:rsidRDefault="00937D9B" w:rsidP="009955CB">
            <w:pPr>
              <w:spacing w:line="360" w:lineRule="auto"/>
              <w:jc w:val="center"/>
              <w:rPr>
                <w:sz w:val="20"/>
                <w:szCs w:val="20"/>
              </w:rPr>
            </w:pPr>
            <w:r w:rsidRPr="00C4754B">
              <w:rPr>
                <w:b/>
                <w:bCs/>
                <w:color w:val="000000"/>
                <w:sz w:val="20"/>
                <w:szCs w:val="20"/>
                <w:lang w:eastAsia="es-CO"/>
              </w:rPr>
              <w:t>Estudiante dependiente</w:t>
            </w:r>
          </w:p>
        </w:tc>
        <w:tc>
          <w:tcPr>
            <w:tcW w:w="1120" w:type="dxa"/>
            <w:shd w:val="clear" w:color="auto" w:fill="auto"/>
            <w:vAlign w:val="center"/>
          </w:tcPr>
          <w:p w14:paraId="3F4A8D4F" w14:textId="77777777" w:rsidR="00937D9B" w:rsidRPr="00C4754B" w:rsidRDefault="00937D9B" w:rsidP="009955CB">
            <w:pPr>
              <w:spacing w:line="360" w:lineRule="auto"/>
              <w:jc w:val="center"/>
              <w:rPr>
                <w:sz w:val="20"/>
                <w:szCs w:val="20"/>
              </w:rPr>
            </w:pPr>
            <w:r w:rsidRPr="00C4754B">
              <w:rPr>
                <w:color w:val="000000"/>
                <w:sz w:val="20"/>
                <w:szCs w:val="20"/>
                <w:lang w:eastAsia="es-CO"/>
              </w:rPr>
              <w:t>1.4795</w:t>
            </w:r>
          </w:p>
        </w:tc>
        <w:tc>
          <w:tcPr>
            <w:tcW w:w="1323" w:type="dxa"/>
            <w:shd w:val="clear" w:color="auto" w:fill="auto"/>
            <w:vAlign w:val="center"/>
          </w:tcPr>
          <w:p w14:paraId="2A1BE33F" w14:textId="77777777" w:rsidR="00937D9B" w:rsidRPr="00C4754B" w:rsidRDefault="00937D9B" w:rsidP="009955CB">
            <w:pPr>
              <w:spacing w:line="360" w:lineRule="auto"/>
              <w:jc w:val="center"/>
              <w:rPr>
                <w:sz w:val="20"/>
                <w:szCs w:val="20"/>
              </w:rPr>
            </w:pPr>
            <w:r w:rsidRPr="00C4754B">
              <w:rPr>
                <w:color w:val="000000"/>
                <w:sz w:val="20"/>
                <w:szCs w:val="20"/>
                <w:lang w:eastAsia="es-CO"/>
              </w:rPr>
              <w:t>1.0675</w:t>
            </w:r>
          </w:p>
        </w:tc>
        <w:tc>
          <w:tcPr>
            <w:tcW w:w="1316" w:type="dxa"/>
            <w:shd w:val="clear" w:color="auto" w:fill="auto"/>
            <w:vAlign w:val="center"/>
          </w:tcPr>
          <w:p w14:paraId="0AE9AFAC" w14:textId="77777777" w:rsidR="00937D9B" w:rsidRPr="00C4754B" w:rsidRDefault="00937D9B" w:rsidP="009955CB">
            <w:pPr>
              <w:spacing w:line="360" w:lineRule="auto"/>
              <w:jc w:val="center"/>
              <w:rPr>
                <w:sz w:val="20"/>
                <w:szCs w:val="20"/>
              </w:rPr>
            </w:pPr>
            <w:r w:rsidRPr="00C4754B">
              <w:rPr>
                <w:color w:val="000000"/>
                <w:sz w:val="20"/>
                <w:szCs w:val="20"/>
                <w:lang w:eastAsia="es-CO"/>
              </w:rPr>
              <w:t>2.0553</w:t>
            </w:r>
          </w:p>
        </w:tc>
      </w:tr>
      <w:tr w:rsidR="00937D9B" w:rsidRPr="00C4754B" w14:paraId="292CEDEE" w14:textId="77777777" w:rsidTr="003511C3">
        <w:trPr>
          <w:trHeight w:val="300"/>
          <w:jc w:val="center"/>
        </w:trPr>
        <w:tc>
          <w:tcPr>
            <w:tcW w:w="2904" w:type="dxa"/>
            <w:shd w:val="clear" w:color="auto" w:fill="auto"/>
            <w:vAlign w:val="center"/>
          </w:tcPr>
          <w:p w14:paraId="56E04A43" w14:textId="77777777" w:rsidR="00937D9B" w:rsidRPr="00C4754B" w:rsidRDefault="00937D9B" w:rsidP="009955CB">
            <w:pPr>
              <w:spacing w:line="360" w:lineRule="auto"/>
              <w:jc w:val="center"/>
              <w:rPr>
                <w:sz w:val="20"/>
                <w:szCs w:val="20"/>
              </w:rPr>
            </w:pPr>
            <w:r w:rsidRPr="00C4754B">
              <w:rPr>
                <w:b/>
                <w:bCs/>
                <w:color w:val="000000"/>
                <w:sz w:val="20"/>
                <w:szCs w:val="20"/>
                <w:lang w:eastAsia="es-CO"/>
              </w:rPr>
              <w:t>Trabaja</w:t>
            </w:r>
          </w:p>
        </w:tc>
        <w:tc>
          <w:tcPr>
            <w:tcW w:w="1120" w:type="dxa"/>
            <w:shd w:val="clear" w:color="auto" w:fill="auto"/>
            <w:vAlign w:val="center"/>
          </w:tcPr>
          <w:p w14:paraId="758DD35D" w14:textId="77777777" w:rsidR="00937D9B" w:rsidRPr="00C4754B" w:rsidRDefault="00937D9B" w:rsidP="009955CB">
            <w:pPr>
              <w:spacing w:line="360" w:lineRule="auto"/>
              <w:jc w:val="center"/>
              <w:rPr>
                <w:sz w:val="20"/>
                <w:szCs w:val="20"/>
              </w:rPr>
            </w:pPr>
            <w:r w:rsidRPr="00C4754B">
              <w:rPr>
                <w:color w:val="000000"/>
                <w:sz w:val="20"/>
                <w:szCs w:val="20"/>
                <w:lang w:eastAsia="es-CO"/>
              </w:rPr>
              <w:t>1.1367</w:t>
            </w:r>
          </w:p>
        </w:tc>
        <w:tc>
          <w:tcPr>
            <w:tcW w:w="1323" w:type="dxa"/>
            <w:shd w:val="clear" w:color="auto" w:fill="auto"/>
            <w:vAlign w:val="center"/>
          </w:tcPr>
          <w:p w14:paraId="5CF28D9F" w14:textId="77777777" w:rsidR="00937D9B" w:rsidRPr="00C4754B" w:rsidRDefault="00937D9B" w:rsidP="009955CB">
            <w:pPr>
              <w:spacing w:line="360" w:lineRule="auto"/>
              <w:jc w:val="center"/>
              <w:rPr>
                <w:sz w:val="20"/>
                <w:szCs w:val="20"/>
              </w:rPr>
            </w:pPr>
            <w:r w:rsidRPr="00C4754B">
              <w:rPr>
                <w:color w:val="000000"/>
                <w:sz w:val="20"/>
                <w:szCs w:val="20"/>
                <w:lang w:eastAsia="es-CO"/>
              </w:rPr>
              <w:t>0.6369</w:t>
            </w:r>
          </w:p>
        </w:tc>
        <w:tc>
          <w:tcPr>
            <w:tcW w:w="1316" w:type="dxa"/>
            <w:shd w:val="clear" w:color="auto" w:fill="auto"/>
            <w:vAlign w:val="center"/>
          </w:tcPr>
          <w:p w14:paraId="602FE9E5" w14:textId="77777777" w:rsidR="00937D9B" w:rsidRPr="00C4754B" w:rsidRDefault="00937D9B" w:rsidP="009955CB">
            <w:pPr>
              <w:spacing w:line="360" w:lineRule="auto"/>
              <w:jc w:val="center"/>
              <w:rPr>
                <w:sz w:val="20"/>
                <w:szCs w:val="20"/>
              </w:rPr>
            </w:pPr>
            <w:r w:rsidRPr="00C4754B">
              <w:rPr>
                <w:color w:val="000000"/>
                <w:sz w:val="20"/>
                <w:szCs w:val="20"/>
                <w:lang w:eastAsia="es-CO"/>
              </w:rPr>
              <w:t>2.0208</w:t>
            </w:r>
          </w:p>
        </w:tc>
      </w:tr>
      <w:tr w:rsidR="00937D9B" w:rsidRPr="00C4754B" w14:paraId="297393F4" w14:textId="77777777" w:rsidTr="003511C3">
        <w:trPr>
          <w:trHeight w:val="300"/>
          <w:jc w:val="center"/>
        </w:trPr>
        <w:tc>
          <w:tcPr>
            <w:tcW w:w="2904" w:type="dxa"/>
            <w:shd w:val="clear" w:color="auto" w:fill="auto"/>
            <w:vAlign w:val="center"/>
          </w:tcPr>
          <w:p w14:paraId="3BB080FA" w14:textId="77777777" w:rsidR="00937D9B" w:rsidRPr="00C4754B" w:rsidRDefault="00937D9B" w:rsidP="009955CB">
            <w:pPr>
              <w:spacing w:line="360" w:lineRule="auto"/>
              <w:jc w:val="center"/>
              <w:rPr>
                <w:sz w:val="20"/>
                <w:szCs w:val="20"/>
              </w:rPr>
            </w:pPr>
            <w:r w:rsidRPr="00C4754B">
              <w:rPr>
                <w:b/>
                <w:bCs/>
                <w:color w:val="000000"/>
                <w:sz w:val="20"/>
                <w:szCs w:val="20"/>
                <w:lang w:eastAsia="es-CO"/>
              </w:rPr>
              <w:t>Jubilado/otro</w:t>
            </w:r>
          </w:p>
        </w:tc>
        <w:tc>
          <w:tcPr>
            <w:tcW w:w="1120" w:type="dxa"/>
            <w:shd w:val="clear" w:color="auto" w:fill="auto"/>
            <w:vAlign w:val="center"/>
          </w:tcPr>
          <w:p w14:paraId="7D50D587" w14:textId="77777777" w:rsidR="00937D9B" w:rsidRPr="00C4754B" w:rsidRDefault="00937D9B" w:rsidP="009955CB">
            <w:pPr>
              <w:spacing w:line="360" w:lineRule="auto"/>
              <w:jc w:val="center"/>
              <w:rPr>
                <w:sz w:val="20"/>
                <w:szCs w:val="20"/>
              </w:rPr>
            </w:pPr>
            <w:r w:rsidRPr="00C4754B">
              <w:rPr>
                <w:color w:val="000000"/>
                <w:sz w:val="20"/>
                <w:szCs w:val="20"/>
                <w:lang w:eastAsia="es-CO"/>
              </w:rPr>
              <w:t>0.9031</w:t>
            </w:r>
          </w:p>
        </w:tc>
        <w:tc>
          <w:tcPr>
            <w:tcW w:w="1323" w:type="dxa"/>
            <w:shd w:val="clear" w:color="auto" w:fill="auto"/>
            <w:vAlign w:val="center"/>
          </w:tcPr>
          <w:p w14:paraId="211C8CAA" w14:textId="77777777" w:rsidR="00937D9B" w:rsidRPr="00C4754B" w:rsidRDefault="00937D9B" w:rsidP="009955CB">
            <w:pPr>
              <w:spacing w:line="360" w:lineRule="auto"/>
              <w:jc w:val="center"/>
              <w:rPr>
                <w:sz w:val="20"/>
                <w:szCs w:val="20"/>
              </w:rPr>
            </w:pPr>
            <w:r w:rsidRPr="00C4754B">
              <w:rPr>
                <w:color w:val="000000"/>
                <w:sz w:val="20"/>
                <w:szCs w:val="20"/>
                <w:lang w:eastAsia="es-CO"/>
              </w:rPr>
              <w:t>0.3938</w:t>
            </w:r>
          </w:p>
        </w:tc>
        <w:tc>
          <w:tcPr>
            <w:tcW w:w="1316" w:type="dxa"/>
            <w:shd w:val="clear" w:color="auto" w:fill="auto"/>
            <w:vAlign w:val="center"/>
          </w:tcPr>
          <w:p w14:paraId="5F4D0988" w14:textId="77777777" w:rsidR="00937D9B" w:rsidRPr="00C4754B" w:rsidRDefault="00937D9B" w:rsidP="009955CB">
            <w:pPr>
              <w:spacing w:line="360" w:lineRule="auto"/>
              <w:jc w:val="center"/>
              <w:rPr>
                <w:sz w:val="20"/>
                <w:szCs w:val="20"/>
              </w:rPr>
            </w:pPr>
            <w:r w:rsidRPr="00C4754B">
              <w:rPr>
                <w:color w:val="000000"/>
                <w:sz w:val="20"/>
                <w:szCs w:val="20"/>
                <w:lang w:eastAsia="es-CO"/>
              </w:rPr>
              <w:t>1.998</w:t>
            </w:r>
          </w:p>
        </w:tc>
      </w:tr>
      <w:tr w:rsidR="00937D9B" w:rsidRPr="00C4754B" w14:paraId="1A58AFE0" w14:textId="77777777" w:rsidTr="003511C3">
        <w:trPr>
          <w:trHeight w:val="300"/>
          <w:jc w:val="center"/>
        </w:trPr>
        <w:tc>
          <w:tcPr>
            <w:tcW w:w="2904" w:type="dxa"/>
            <w:shd w:val="clear" w:color="auto" w:fill="auto"/>
            <w:vAlign w:val="center"/>
          </w:tcPr>
          <w:p w14:paraId="51FFC08C" w14:textId="77777777" w:rsidR="00937D9B" w:rsidRPr="00C4754B" w:rsidRDefault="00937D9B" w:rsidP="009955CB">
            <w:pPr>
              <w:spacing w:line="360" w:lineRule="auto"/>
              <w:jc w:val="center"/>
              <w:rPr>
                <w:sz w:val="20"/>
                <w:szCs w:val="20"/>
              </w:rPr>
            </w:pPr>
            <w:r w:rsidRPr="00C4754B">
              <w:rPr>
                <w:b/>
                <w:bCs/>
                <w:color w:val="000000"/>
                <w:sz w:val="20"/>
                <w:szCs w:val="20"/>
                <w:lang w:eastAsia="es-CO"/>
              </w:rPr>
              <w:t>Casado</w:t>
            </w:r>
          </w:p>
        </w:tc>
        <w:tc>
          <w:tcPr>
            <w:tcW w:w="1120" w:type="dxa"/>
            <w:shd w:val="clear" w:color="auto" w:fill="auto"/>
            <w:vAlign w:val="center"/>
          </w:tcPr>
          <w:p w14:paraId="5B8A8A95" w14:textId="77777777" w:rsidR="00937D9B" w:rsidRPr="00C4754B" w:rsidRDefault="00937D9B" w:rsidP="009955CB">
            <w:pPr>
              <w:spacing w:line="360" w:lineRule="auto"/>
              <w:jc w:val="center"/>
              <w:rPr>
                <w:sz w:val="20"/>
                <w:szCs w:val="20"/>
              </w:rPr>
            </w:pPr>
            <w:r w:rsidRPr="00C4754B">
              <w:rPr>
                <w:color w:val="000000"/>
                <w:sz w:val="20"/>
                <w:szCs w:val="20"/>
                <w:lang w:eastAsia="es-CO"/>
              </w:rPr>
              <w:t>0.8099</w:t>
            </w:r>
          </w:p>
        </w:tc>
        <w:tc>
          <w:tcPr>
            <w:tcW w:w="1323" w:type="dxa"/>
            <w:shd w:val="clear" w:color="auto" w:fill="auto"/>
            <w:vAlign w:val="center"/>
          </w:tcPr>
          <w:p w14:paraId="6CF35A28" w14:textId="77777777" w:rsidR="00937D9B" w:rsidRPr="00C4754B" w:rsidRDefault="00937D9B" w:rsidP="009955CB">
            <w:pPr>
              <w:spacing w:line="360" w:lineRule="auto"/>
              <w:jc w:val="center"/>
              <w:rPr>
                <w:sz w:val="20"/>
                <w:szCs w:val="20"/>
              </w:rPr>
            </w:pPr>
            <w:r w:rsidRPr="00C4754B">
              <w:rPr>
                <w:color w:val="000000"/>
                <w:sz w:val="20"/>
                <w:szCs w:val="20"/>
                <w:lang w:eastAsia="es-CO"/>
              </w:rPr>
              <w:t>0.4351</w:t>
            </w:r>
          </w:p>
        </w:tc>
        <w:tc>
          <w:tcPr>
            <w:tcW w:w="1316" w:type="dxa"/>
            <w:shd w:val="clear" w:color="auto" w:fill="auto"/>
            <w:vAlign w:val="center"/>
          </w:tcPr>
          <w:p w14:paraId="4ED69D2D" w14:textId="77777777" w:rsidR="00937D9B" w:rsidRPr="00C4754B" w:rsidRDefault="00937D9B" w:rsidP="009955CB">
            <w:pPr>
              <w:spacing w:line="360" w:lineRule="auto"/>
              <w:jc w:val="center"/>
              <w:rPr>
                <w:sz w:val="20"/>
                <w:szCs w:val="20"/>
              </w:rPr>
            </w:pPr>
            <w:r w:rsidRPr="00C4754B">
              <w:rPr>
                <w:color w:val="000000"/>
                <w:sz w:val="20"/>
                <w:szCs w:val="20"/>
                <w:lang w:eastAsia="es-CO"/>
              </w:rPr>
              <w:t>1.4887</w:t>
            </w:r>
          </w:p>
        </w:tc>
      </w:tr>
      <w:tr w:rsidR="00937D9B" w:rsidRPr="00C4754B" w14:paraId="04B3A81C" w14:textId="77777777" w:rsidTr="003511C3">
        <w:trPr>
          <w:trHeight w:val="300"/>
          <w:jc w:val="center"/>
        </w:trPr>
        <w:tc>
          <w:tcPr>
            <w:tcW w:w="2904" w:type="dxa"/>
            <w:shd w:val="clear" w:color="auto" w:fill="auto"/>
            <w:vAlign w:val="center"/>
          </w:tcPr>
          <w:p w14:paraId="575FE6C3" w14:textId="77777777" w:rsidR="00937D9B" w:rsidRPr="00C4754B" w:rsidRDefault="00937D9B" w:rsidP="009955CB">
            <w:pPr>
              <w:spacing w:line="360" w:lineRule="auto"/>
              <w:jc w:val="center"/>
              <w:rPr>
                <w:sz w:val="20"/>
                <w:szCs w:val="20"/>
              </w:rPr>
            </w:pPr>
            <w:r w:rsidRPr="00C4754B">
              <w:rPr>
                <w:b/>
                <w:bCs/>
                <w:color w:val="000000"/>
                <w:sz w:val="20"/>
                <w:szCs w:val="20"/>
                <w:lang w:eastAsia="es-CO"/>
              </w:rPr>
              <w:t>Unión libre</w:t>
            </w:r>
          </w:p>
        </w:tc>
        <w:tc>
          <w:tcPr>
            <w:tcW w:w="1120" w:type="dxa"/>
            <w:shd w:val="clear" w:color="auto" w:fill="auto"/>
            <w:vAlign w:val="center"/>
          </w:tcPr>
          <w:p w14:paraId="15249E22" w14:textId="77777777" w:rsidR="00937D9B" w:rsidRPr="00C4754B" w:rsidRDefault="00937D9B" w:rsidP="009955CB">
            <w:pPr>
              <w:spacing w:line="360" w:lineRule="auto"/>
              <w:jc w:val="center"/>
              <w:rPr>
                <w:sz w:val="20"/>
                <w:szCs w:val="20"/>
              </w:rPr>
            </w:pPr>
            <w:r w:rsidRPr="00C4754B">
              <w:rPr>
                <w:color w:val="000000"/>
                <w:sz w:val="20"/>
                <w:szCs w:val="20"/>
                <w:lang w:eastAsia="es-CO"/>
              </w:rPr>
              <w:t>1.3508</w:t>
            </w:r>
          </w:p>
        </w:tc>
        <w:tc>
          <w:tcPr>
            <w:tcW w:w="1323" w:type="dxa"/>
            <w:shd w:val="clear" w:color="auto" w:fill="auto"/>
            <w:vAlign w:val="center"/>
          </w:tcPr>
          <w:p w14:paraId="38D34948" w14:textId="77777777" w:rsidR="00937D9B" w:rsidRPr="00C4754B" w:rsidRDefault="00937D9B" w:rsidP="009955CB">
            <w:pPr>
              <w:spacing w:line="360" w:lineRule="auto"/>
              <w:jc w:val="center"/>
              <w:rPr>
                <w:sz w:val="20"/>
                <w:szCs w:val="20"/>
              </w:rPr>
            </w:pPr>
            <w:r w:rsidRPr="00C4754B">
              <w:rPr>
                <w:color w:val="000000"/>
                <w:sz w:val="20"/>
                <w:szCs w:val="20"/>
                <w:lang w:eastAsia="es-CO"/>
              </w:rPr>
              <w:t>0.8707</w:t>
            </w:r>
          </w:p>
        </w:tc>
        <w:tc>
          <w:tcPr>
            <w:tcW w:w="1316" w:type="dxa"/>
            <w:shd w:val="clear" w:color="auto" w:fill="auto"/>
            <w:vAlign w:val="center"/>
          </w:tcPr>
          <w:p w14:paraId="1CAF1B36" w14:textId="77777777" w:rsidR="00937D9B" w:rsidRPr="00C4754B" w:rsidRDefault="00937D9B" w:rsidP="009955CB">
            <w:pPr>
              <w:spacing w:line="360" w:lineRule="auto"/>
              <w:jc w:val="center"/>
              <w:rPr>
                <w:sz w:val="20"/>
                <w:szCs w:val="20"/>
              </w:rPr>
            </w:pPr>
            <w:r w:rsidRPr="00C4754B">
              <w:rPr>
                <w:color w:val="000000"/>
                <w:sz w:val="20"/>
                <w:szCs w:val="20"/>
                <w:lang w:eastAsia="es-CO"/>
              </w:rPr>
              <w:t>2.1056</w:t>
            </w:r>
          </w:p>
        </w:tc>
      </w:tr>
      <w:tr w:rsidR="00937D9B" w:rsidRPr="00C4754B" w14:paraId="53CE1CBA" w14:textId="77777777" w:rsidTr="003511C3">
        <w:trPr>
          <w:trHeight w:val="300"/>
          <w:jc w:val="center"/>
        </w:trPr>
        <w:tc>
          <w:tcPr>
            <w:tcW w:w="2904" w:type="dxa"/>
            <w:shd w:val="clear" w:color="auto" w:fill="auto"/>
            <w:vAlign w:val="center"/>
          </w:tcPr>
          <w:p w14:paraId="7B44E434" w14:textId="77777777" w:rsidR="00937D9B" w:rsidRPr="00C4754B" w:rsidRDefault="00937D9B" w:rsidP="009955CB">
            <w:pPr>
              <w:spacing w:line="360" w:lineRule="auto"/>
              <w:jc w:val="center"/>
              <w:rPr>
                <w:sz w:val="20"/>
                <w:szCs w:val="20"/>
              </w:rPr>
            </w:pPr>
            <w:r w:rsidRPr="00C4754B">
              <w:rPr>
                <w:b/>
                <w:bCs/>
                <w:color w:val="000000"/>
                <w:sz w:val="20"/>
                <w:szCs w:val="20"/>
                <w:lang w:eastAsia="es-CO"/>
              </w:rPr>
              <w:t>Separado/Divorciado</w:t>
            </w:r>
          </w:p>
        </w:tc>
        <w:tc>
          <w:tcPr>
            <w:tcW w:w="1120" w:type="dxa"/>
            <w:shd w:val="clear" w:color="auto" w:fill="auto"/>
            <w:vAlign w:val="center"/>
          </w:tcPr>
          <w:p w14:paraId="1CF39B46" w14:textId="77777777" w:rsidR="00937D9B" w:rsidRPr="00C4754B" w:rsidRDefault="00937D9B" w:rsidP="009955CB">
            <w:pPr>
              <w:spacing w:line="360" w:lineRule="auto"/>
              <w:jc w:val="center"/>
              <w:rPr>
                <w:sz w:val="20"/>
                <w:szCs w:val="20"/>
              </w:rPr>
            </w:pPr>
            <w:r w:rsidRPr="00C4754B">
              <w:rPr>
                <w:color w:val="000000"/>
                <w:sz w:val="20"/>
                <w:szCs w:val="20"/>
                <w:lang w:eastAsia="es-CO"/>
              </w:rPr>
              <w:t>0.7315</w:t>
            </w:r>
          </w:p>
        </w:tc>
        <w:tc>
          <w:tcPr>
            <w:tcW w:w="1323" w:type="dxa"/>
            <w:shd w:val="clear" w:color="auto" w:fill="auto"/>
            <w:vAlign w:val="center"/>
          </w:tcPr>
          <w:p w14:paraId="489893FC" w14:textId="77777777" w:rsidR="00937D9B" w:rsidRPr="00C4754B" w:rsidRDefault="00937D9B" w:rsidP="009955CB">
            <w:pPr>
              <w:spacing w:line="360" w:lineRule="auto"/>
              <w:jc w:val="center"/>
              <w:rPr>
                <w:sz w:val="20"/>
                <w:szCs w:val="20"/>
              </w:rPr>
            </w:pPr>
            <w:r w:rsidRPr="00C4754B">
              <w:rPr>
                <w:color w:val="000000"/>
                <w:sz w:val="20"/>
                <w:szCs w:val="20"/>
                <w:lang w:eastAsia="es-CO"/>
              </w:rPr>
              <w:t>0.2134</w:t>
            </w:r>
          </w:p>
        </w:tc>
        <w:tc>
          <w:tcPr>
            <w:tcW w:w="1316" w:type="dxa"/>
            <w:shd w:val="clear" w:color="auto" w:fill="auto"/>
            <w:vAlign w:val="center"/>
          </w:tcPr>
          <w:p w14:paraId="2072164C" w14:textId="77777777" w:rsidR="00937D9B" w:rsidRPr="00C4754B" w:rsidRDefault="00937D9B" w:rsidP="009955CB">
            <w:pPr>
              <w:spacing w:line="360" w:lineRule="auto"/>
              <w:jc w:val="center"/>
              <w:rPr>
                <w:sz w:val="20"/>
                <w:szCs w:val="20"/>
              </w:rPr>
            </w:pPr>
            <w:r w:rsidRPr="00C4754B">
              <w:rPr>
                <w:color w:val="000000"/>
                <w:sz w:val="20"/>
                <w:szCs w:val="20"/>
                <w:lang w:eastAsia="es-CO"/>
              </w:rPr>
              <w:t>2.2183</w:t>
            </w:r>
          </w:p>
        </w:tc>
      </w:tr>
      <w:tr w:rsidR="00937D9B" w:rsidRPr="00C4754B" w14:paraId="0E544AD5" w14:textId="77777777" w:rsidTr="003511C3">
        <w:trPr>
          <w:trHeight w:val="300"/>
          <w:jc w:val="center"/>
        </w:trPr>
        <w:tc>
          <w:tcPr>
            <w:tcW w:w="2904" w:type="dxa"/>
            <w:tcBorders>
              <w:bottom w:val="single" w:sz="4" w:space="0" w:color="auto"/>
            </w:tcBorders>
            <w:shd w:val="clear" w:color="auto" w:fill="auto"/>
            <w:vAlign w:val="center"/>
          </w:tcPr>
          <w:p w14:paraId="2530F17A" w14:textId="77777777" w:rsidR="00937D9B" w:rsidRPr="00C4754B" w:rsidRDefault="00937D9B" w:rsidP="009955CB">
            <w:pPr>
              <w:spacing w:line="360" w:lineRule="auto"/>
              <w:jc w:val="center"/>
              <w:rPr>
                <w:sz w:val="20"/>
                <w:szCs w:val="20"/>
              </w:rPr>
            </w:pPr>
            <w:r w:rsidRPr="00C4754B">
              <w:rPr>
                <w:b/>
                <w:bCs/>
                <w:color w:val="000000"/>
                <w:sz w:val="20"/>
                <w:szCs w:val="20"/>
                <w:lang w:eastAsia="es-CO"/>
              </w:rPr>
              <w:t>Tiene hijos</w:t>
            </w:r>
          </w:p>
        </w:tc>
        <w:tc>
          <w:tcPr>
            <w:tcW w:w="1120" w:type="dxa"/>
            <w:tcBorders>
              <w:bottom w:val="single" w:sz="4" w:space="0" w:color="auto"/>
            </w:tcBorders>
            <w:shd w:val="clear" w:color="auto" w:fill="auto"/>
            <w:vAlign w:val="center"/>
          </w:tcPr>
          <w:p w14:paraId="61AC89FE" w14:textId="77777777" w:rsidR="00937D9B" w:rsidRPr="00C4754B" w:rsidRDefault="00937D9B" w:rsidP="009955CB">
            <w:pPr>
              <w:spacing w:line="360" w:lineRule="auto"/>
              <w:jc w:val="center"/>
              <w:rPr>
                <w:sz w:val="20"/>
                <w:szCs w:val="20"/>
              </w:rPr>
            </w:pPr>
            <w:r w:rsidRPr="00C4754B">
              <w:rPr>
                <w:color w:val="000000"/>
                <w:sz w:val="20"/>
                <w:szCs w:val="20"/>
                <w:lang w:eastAsia="es-CO"/>
              </w:rPr>
              <w:t>0.9086</w:t>
            </w:r>
          </w:p>
        </w:tc>
        <w:tc>
          <w:tcPr>
            <w:tcW w:w="1323" w:type="dxa"/>
            <w:tcBorders>
              <w:bottom w:val="single" w:sz="4" w:space="0" w:color="auto"/>
            </w:tcBorders>
            <w:shd w:val="clear" w:color="auto" w:fill="auto"/>
            <w:vAlign w:val="center"/>
          </w:tcPr>
          <w:p w14:paraId="3336C9B7" w14:textId="77777777" w:rsidR="00937D9B" w:rsidRPr="00C4754B" w:rsidRDefault="00937D9B" w:rsidP="009955CB">
            <w:pPr>
              <w:spacing w:line="360" w:lineRule="auto"/>
              <w:jc w:val="center"/>
              <w:rPr>
                <w:sz w:val="20"/>
                <w:szCs w:val="20"/>
              </w:rPr>
            </w:pPr>
            <w:r w:rsidRPr="00C4754B">
              <w:rPr>
                <w:color w:val="000000"/>
                <w:sz w:val="20"/>
                <w:szCs w:val="20"/>
                <w:lang w:eastAsia="es-CO"/>
              </w:rPr>
              <w:t>0.6085</w:t>
            </w:r>
          </w:p>
        </w:tc>
        <w:tc>
          <w:tcPr>
            <w:tcW w:w="1316" w:type="dxa"/>
            <w:tcBorders>
              <w:bottom w:val="single" w:sz="4" w:space="0" w:color="auto"/>
            </w:tcBorders>
            <w:shd w:val="clear" w:color="auto" w:fill="auto"/>
            <w:vAlign w:val="center"/>
          </w:tcPr>
          <w:p w14:paraId="57E52F4C" w14:textId="77777777" w:rsidR="00937D9B" w:rsidRPr="00C4754B" w:rsidRDefault="00937D9B" w:rsidP="009955CB">
            <w:pPr>
              <w:spacing w:line="360" w:lineRule="auto"/>
              <w:jc w:val="center"/>
              <w:rPr>
                <w:sz w:val="20"/>
                <w:szCs w:val="20"/>
              </w:rPr>
            </w:pPr>
            <w:r w:rsidRPr="00C4754B">
              <w:rPr>
                <w:color w:val="000000"/>
                <w:sz w:val="20"/>
                <w:szCs w:val="20"/>
                <w:lang w:eastAsia="es-CO"/>
              </w:rPr>
              <w:t>1.3562</w:t>
            </w:r>
          </w:p>
        </w:tc>
      </w:tr>
    </w:tbl>
    <w:p w14:paraId="52602227" w14:textId="77777777" w:rsidR="00DD33AF" w:rsidRPr="00146057" w:rsidRDefault="00DD33AF" w:rsidP="009955CB">
      <w:pPr>
        <w:pStyle w:val="Sinespaciado"/>
        <w:spacing w:line="360" w:lineRule="auto"/>
        <w:rPr>
          <w:rFonts w:ascii="Times New Roman" w:hAnsi="Times New Roman" w:cs="Times New Roman"/>
          <w:sz w:val="24"/>
          <w:szCs w:val="24"/>
        </w:rPr>
      </w:pPr>
    </w:p>
    <w:p w14:paraId="7C330ACE" w14:textId="5F3164EF" w:rsidR="00EC4E16" w:rsidRPr="00146057" w:rsidRDefault="00EC4E16" w:rsidP="00146057">
      <w:pPr>
        <w:spacing w:line="360" w:lineRule="auto"/>
        <w:ind w:firstLine="720"/>
        <w:jc w:val="both"/>
      </w:pPr>
      <w:r w:rsidRPr="00146057">
        <w:t xml:space="preserve">De acuerdo con los resultados obtenidos, se puede decir que las mujeres tienen 1.215 veces mayor posibilidad de presentar ansiedad que los hombres, sin embargo, </w:t>
      </w:r>
      <w:r w:rsidR="00A74E11" w:rsidRPr="00146057">
        <w:t xml:space="preserve">ya que </w:t>
      </w:r>
      <w:r w:rsidRPr="00146057">
        <w:t xml:space="preserve">el intervalo de confianza (contiene al 1) esta diferencia no es significativa. Por otro lado, los individuos de 24 a 29 años son menos propensos a tener ansiedad que los de 18 a 23 años, </w:t>
      </w:r>
      <w:r w:rsidR="00A74E11" w:rsidRPr="00146057">
        <w:t xml:space="preserve">puesto que </w:t>
      </w:r>
      <w:r w:rsidRPr="00146057">
        <w:t>sus posibilidades disminuyen en 0.734 veces</w:t>
      </w:r>
      <w:r w:rsidR="00584450" w:rsidRPr="00146057">
        <w:t xml:space="preserve"> (rango que si bien podría no ser significativo al 5% si pudiera serlo al </w:t>
      </w:r>
      <w:r w:rsidR="00584450" w:rsidRPr="00146057">
        <w:lastRenderedPageBreak/>
        <w:t>10%)</w:t>
      </w:r>
      <w:r w:rsidRPr="00146057">
        <w:t xml:space="preserve">. Finalmente, los estudiantes dependientes presentan 1.4795 veces más posibilidades de tener ansiedad que los estudiantes independientes. </w:t>
      </w:r>
    </w:p>
    <w:p w14:paraId="78413A99" w14:textId="79CAABF1" w:rsidR="00683879" w:rsidRPr="00146057" w:rsidRDefault="004B435F" w:rsidP="00146057">
      <w:pPr>
        <w:spacing w:line="360" w:lineRule="auto"/>
        <w:ind w:firstLine="720"/>
        <w:jc w:val="both"/>
      </w:pPr>
      <w:r w:rsidRPr="00146057">
        <w:t>As</w:t>
      </w:r>
      <w:r w:rsidR="00094B8C" w:rsidRPr="00146057">
        <w:t>i</w:t>
      </w:r>
      <w:r w:rsidRPr="00146057">
        <w:t>mismo, p</w:t>
      </w:r>
      <w:r w:rsidR="0037520C" w:rsidRPr="00146057">
        <w:t xml:space="preserve">ara ajustar el modelo cuya variable de respuesta era la presencia </w:t>
      </w:r>
      <w:r w:rsidRPr="00146057">
        <w:t xml:space="preserve">de </w:t>
      </w:r>
      <w:r w:rsidR="0037520C" w:rsidRPr="00146057">
        <w:t xml:space="preserve">signos </w:t>
      </w:r>
      <w:r w:rsidRPr="00146057">
        <w:t xml:space="preserve">depresivos </w:t>
      </w:r>
      <w:r w:rsidR="0037520C" w:rsidRPr="00146057">
        <w:t>se incluyeron como covariables, el sexo, la edad, la ocupación y la tenencia de hijos. Dado que la variable de respuesta presenta cinco niveles (</w:t>
      </w:r>
      <w:r w:rsidR="0037520C" w:rsidRPr="00146057">
        <w:rPr>
          <w:i/>
          <w:iCs/>
        </w:rPr>
        <w:t>ausencia de síntomas</w:t>
      </w:r>
      <w:r w:rsidR="0037520C" w:rsidRPr="00146057">
        <w:t xml:space="preserve">, </w:t>
      </w:r>
      <w:r w:rsidR="0037520C" w:rsidRPr="00146057">
        <w:rPr>
          <w:i/>
          <w:iCs/>
        </w:rPr>
        <w:t>menor</w:t>
      </w:r>
      <w:r w:rsidR="0037520C" w:rsidRPr="00146057">
        <w:t xml:space="preserve">, </w:t>
      </w:r>
      <w:r w:rsidR="0037520C" w:rsidRPr="00146057">
        <w:rPr>
          <w:i/>
          <w:iCs/>
        </w:rPr>
        <w:t>menos que mayor</w:t>
      </w:r>
      <w:r w:rsidR="0037520C" w:rsidRPr="00146057">
        <w:t xml:space="preserve">, </w:t>
      </w:r>
      <w:r w:rsidR="0037520C" w:rsidRPr="00146057">
        <w:rPr>
          <w:i/>
          <w:iCs/>
        </w:rPr>
        <w:t xml:space="preserve">mayor </w:t>
      </w:r>
      <w:r w:rsidR="0037520C" w:rsidRPr="00146057">
        <w:t xml:space="preserve">y </w:t>
      </w:r>
      <w:r w:rsidR="0037520C" w:rsidRPr="00146057">
        <w:rPr>
          <w:i/>
          <w:iCs/>
        </w:rPr>
        <w:t>más que mayor</w:t>
      </w:r>
      <w:r w:rsidR="0037520C" w:rsidRPr="00146057">
        <w:t>), se categorizó la misma en solo dos niveles (</w:t>
      </w:r>
      <w:r w:rsidR="0037520C" w:rsidRPr="00146057">
        <w:rPr>
          <w:i/>
          <w:iCs/>
        </w:rPr>
        <w:t>No depresión</w:t>
      </w:r>
      <w:r w:rsidR="0037520C" w:rsidRPr="00146057">
        <w:t xml:space="preserve"> y </w:t>
      </w:r>
      <w:r w:rsidR="0037520C" w:rsidRPr="00146057">
        <w:rPr>
          <w:i/>
          <w:iCs/>
        </w:rPr>
        <w:t>Depresión</w:t>
      </w:r>
      <w:r w:rsidR="0037520C" w:rsidRPr="00146057">
        <w:t xml:space="preserve">), dejando solo el grupo cuya categoría es </w:t>
      </w:r>
      <w:r w:rsidRPr="00146057">
        <w:rPr>
          <w:i/>
          <w:iCs/>
        </w:rPr>
        <w:t>ausencia de síntomas</w:t>
      </w:r>
      <w:r w:rsidR="0037520C" w:rsidRPr="00146057">
        <w:t xml:space="preserve"> y agrupando todos los niveles de depresión como </w:t>
      </w:r>
      <w:r w:rsidR="0037520C" w:rsidRPr="00146057">
        <w:rPr>
          <w:i/>
          <w:iCs/>
        </w:rPr>
        <w:t>Depresión</w:t>
      </w:r>
      <w:r w:rsidR="0037520C" w:rsidRPr="00146057">
        <w:t xml:space="preserve">. En la Tabla </w:t>
      </w:r>
      <w:r w:rsidR="00810D6D" w:rsidRPr="00146057">
        <w:t>8</w:t>
      </w:r>
      <w:r w:rsidR="0037520C" w:rsidRPr="00146057">
        <w:t xml:space="preserve"> aparecen l</w:t>
      </w:r>
      <w:r w:rsidRPr="00146057">
        <w:t>o</w:t>
      </w:r>
      <w:r w:rsidR="0037520C" w:rsidRPr="00146057">
        <w:t>s resultados para el ajuste de este modelo</w:t>
      </w:r>
      <w:r w:rsidR="00683879" w:rsidRPr="00146057">
        <w:t xml:space="preserve"> mediante las estimaciones de los </w:t>
      </w:r>
      <w:proofErr w:type="spellStart"/>
      <w:r w:rsidR="00683879" w:rsidRPr="00146057">
        <w:t>odds</w:t>
      </w:r>
      <w:proofErr w:type="spellEnd"/>
      <w:r w:rsidR="00683879" w:rsidRPr="00146057">
        <w:t xml:space="preserve"> ratios, cada variable con su respectivo intervalo asociado (con 95% de confianza).</w:t>
      </w:r>
    </w:p>
    <w:p w14:paraId="4B5D14F9" w14:textId="77777777" w:rsidR="00146057" w:rsidRDefault="00146057" w:rsidP="009955CB">
      <w:pPr>
        <w:pStyle w:val="Descripcin1"/>
        <w:keepNext/>
        <w:spacing w:line="360" w:lineRule="auto"/>
        <w:rPr>
          <w:rFonts w:cs="Times New Roman"/>
          <w:b/>
          <w:i w:val="0"/>
          <w:iCs w:val="0"/>
        </w:rPr>
      </w:pPr>
    </w:p>
    <w:p w14:paraId="22407117" w14:textId="0566948A" w:rsidR="007513EF" w:rsidRPr="00146057" w:rsidRDefault="007513EF" w:rsidP="009955CB">
      <w:pPr>
        <w:pStyle w:val="Descripcin1"/>
        <w:keepNext/>
        <w:spacing w:line="360" w:lineRule="auto"/>
        <w:rPr>
          <w:rFonts w:cs="Times New Roman"/>
          <w:b/>
          <w:i w:val="0"/>
          <w:iCs w:val="0"/>
        </w:rPr>
      </w:pPr>
      <w:r w:rsidRPr="00146057">
        <w:rPr>
          <w:rFonts w:cs="Times New Roman"/>
          <w:b/>
          <w:i w:val="0"/>
          <w:iCs w:val="0"/>
        </w:rPr>
        <w:t>Tabla 8</w:t>
      </w:r>
    </w:p>
    <w:p w14:paraId="1D3F49B0" w14:textId="77777777" w:rsidR="007513EF" w:rsidRPr="00146057" w:rsidRDefault="007513EF" w:rsidP="009955CB">
      <w:pPr>
        <w:pStyle w:val="Descripcin1"/>
        <w:keepNext/>
        <w:spacing w:line="360" w:lineRule="auto"/>
        <w:rPr>
          <w:rFonts w:cs="Times New Roman"/>
        </w:rPr>
      </w:pPr>
      <w:proofErr w:type="spellStart"/>
      <w:r w:rsidRPr="00146057">
        <w:rPr>
          <w:rFonts w:cs="Times New Roman"/>
          <w:b/>
        </w:rPr>
        <w:t>Odds</w:t>
      </w:r>
      <w:proofErr w:type="spellEnd"/>
      <w:r w:rsidRPr="00146057">
        <w:rPr>
          <w:rFonts w:cs="Times New Roman"/>
          <w:b/>
        </w:rPr>
        <w:t xml:space="preserve"> de los coeficientes estimados e intervalos de confianza</w:t>
      </w:r>
    </w:p>
    <w:tbl>
      <w:tblPr>
        <w:tblW w:w="0" w:type="auto"/>
        <w:jc w:val="center"/>
        <w:tblLayout w:type="fixed"/>
        <w:tblCellMar>
          <w:left w:w="70" w:type="dxa"/>
          <w:right w:w="70" w:type="dxa"/>
        </w:tblCellMar>
        <w:tblLook w:val="0000" w:firstRow="0" w:lastRow="0" w:firstColumn="0" w:lastColumn="0" w:noHBand="0" w:noVBand="0"/>
      </w:tblPr>
      <w:tblGrid>
        <w:gridCol w:w="2762"/>
        <w:gridCol w:w="1120"/>
        <w:gridCol w:w="1323"/>
        <w:gridCol w:w="1316"/>
      </w:tblGrid>
      <w:tr w:rsidR="007513EF" w:rsidRPr="00C4754B" w14:paraId="16F4680D" w14:textId="77777777" w:rsidTr="003511C3">
        <w:trPr>
          <w:trHeight w:val="300"/>
          <w:jc w:val="center"/>
        </w:trPr>
        <w:tc>
          <w:tcPr>
            <w:tcW w:w="2762" w:type="dxa"/>
            <w:tcBorders>
              <w:top w:val="single" w:sz="4" w:space="0" w:color="auto"/>
              <w:bottom w:val="single" w:sz="4" w:space="0" w:color="auto"/>
            </w:tcBorders>
            <w:shd w:val="clear" w:color="auto" w:fill="auto"/>
            <w:vAlign w:val="center"/>
          </w:tcPr>
          <w:p w14:paraId="6CC9DFC3" w14:textId="77777777" w:rsidR="007513EF" w:rsidRPr="00C4754B" w:rsidRDefault="007513EF" w:rsidP="009955CB">
            <w:pPr>
              <w:spacing w:line="360" w:lineRule="auto"/>
              <w:jc w:val="center"/>
              <w:rPr>
                <w:sz w:val="20"/>
                <w:szCs w:val="20"/>
              </w:rPr>
            </w:pPr>
            <w:r w:rsidRPr="00C4754B">
              <w:rPr>
                <w:b/>
                <w:bCs/>
                <w:color w:val="000000"/>
                <w:sz w:val="20"/>
                <w:szCs w:val="20"/>
                <w:lang w:eastAsia="es-CO"/>
              </w:rPr>
              <w:t>Variable</w:t>
            </w:r>
          </w:p>
        </w:tc>
        <w:tc>
          <w:tcPr>
            <w:tcW w:w="1120" w:type="dxa"/>
            <w:tcBorders>
              <w:top w:val="single" w:sz="4" w:space="0" w:color="auto"/>
              <w:bottom w:val="single" w:sz="4" w:space="0" w:color="auto"/>
            </w:tcBorders>
            <w:shd w:val="clear" w:color="auto" w:fill="auto"/>
            <w:vAlign w:val="center"/>
          </w:tcPr>
          <w:p w14:paraId="179A2F9B" w14:textId="77777777" w:rsidR="007513EF" w:rsidRPr="00C4754B" w:rsidRDefault="007513EF" w:rsidP="009955CB">
            <w:pPr>
              <w:spacing w:line="360" w:lineRule="auto"/>
              <w:jc w:val="center"/>
              <w:rPr>
                <w:b/>
                <w:bCs/>
                <w:color w:val="000000"/>
                <w:sz w:val="20"/>
                <w:szCs w:val="20"/>
                <w:lang w:eastAsia="es-CO"/>
              </w:rPr>
            </w:pPr>
            <w:r w:rsidRPr="00C4754B">
              <w:rPr>
                <w:b/>
                <w:bCs/>
                <w:noProof/>
                <w:sz w:val="20"/>
                <w:szCs w:val="20"/>
                <w:lang w:val="en-US" w:eastAsia="en-US"/>
              </w:rPr>
              <w:t>Odds ratio</w:t>
            </w:r>
          </w:p>
        </w:tc>
        <w:tc>
          <w:tcPr>
            <w:tcW w:w="1323" w:type="dxa"/>
            <w:tcBorders>
              <w:top w:val="single" w:sz="4" w:space="0" w:color="auto"/>
              <w:bottom w:val="single" w:sz="4" w:space="0" w:color="auto"/>
            </w:tcBorders>
            <w:shd w:val="clear" w:color="auto" w:fill="auto"/>
            <w:vAlign w:val="center"/>
          </w:tcPr>
          <w:p w14:paraId="11211937" w14:textId="77777777" w:rsidR="007513EF" w:rsidRPr="00C4754B" w:rsidRDefault="007513EF" w:rsidP="009955CB">
            <w:pPr>
              <w:spacing w:line="360" w:lineRule="auto"/>
              <w:jc w:val="center"/>
              <w:rPr>
                <w:sz w:val="20"/>
                <w:szCs w:val="20"/>
              </w:rPr>
            </w:pPr>
            <w:r w:rsidRPr="00C4754B">
              <w:rPr>
                <w:b/>
                <w:bCs/>
                <w:color w:val="000000"/>
                <w:sz w:val="20"/>
                <w:szCs w:val="20"/>
                <w:lang w:eastAsia="es-CO"/>
              </w:rPr>
              <w:t>Límite Inferior</w:t>
            </w:r>
          </w:p>
        </w:tc>
        <w:tc>
          <w:tcPr>
            <w:tcW w:w="1316" w:type="dxa"/>
            <w:tcBorders>
              <w:top w:val="single" w:sz="4" w:space="0" w:color="auto"/>
              <w:bottom w:val="single" w:sz="4" w:space="0" w:color="auto"/>
            </w:tcBorders>
            <w:shd w:val="clear" w:color="auto" w:fill="auto"/>
            <w:vAlign w:val="center"/>
          </w:tcPr>
          <w:p w14:paraId="3DD10688" w14:textId="77777777" w:rsidR="007513EF" w:rsidRPr="00C4754B" w:rsidRDefault="007513EF" w:rsidP="009955CB">
            <w:pPr>
              <w:spacing w:line="360" w:lineRule="auto"/>
              <w:jc w:val="center"/>
              <w:rPr>
                <w:sz w:val="20"/>
                <w:szCs w:val="20"/>
              </w:rPr>
            </w:pPr>
            <w:r w:rsidRPr="00C4754B">
              <w:rPr>
                <w:b/>
                <w:bCs/>
                <w:color w:val="000000"/>
                <w:sz w:val="20"/>
                <w:szCs w:val="20"/>
                <w:lang w:eastAsia="es-CO"/>
              </w:rPr>
              <w:t>Límite Superior</w:t>
            </w:r>
          </w:p>
        </w:tc>
      </w:tr>
      <w:tr w:rsidR="007513EF" w:rsidRPr="00C4754B" w14:paraId="1C5979D4" w14:textId="77777777" w:rsidTr="003511C3">
        <w:trPr>
          <w:trHeight w:val="300"/>
          <w:jc w:val="center"/>
        </w:trPr>
        <w:tc>
          <w:tcPr>
            <w:tcW w:w="2762" w:type="dxa"/>
            <w:tcBorders>
              <w:top w:val="single" w:sz="4" w:space="0" w:color="auto"/>
            </w:tcBorders>
            <w:shd w:val="clear" w:color="auto" w:fill="auto"/>
            <w:vAlign w:val="center"/>
          </w:tcPr>
          <w:p w14:paraId="394869A1" w14:textId="77777777" w:rsidR="007513EF" w:rsidRPr="00C4754B" w:rsidRDefault="007513EF" w:rsidP="009955CB">
            <w:pPr>
              <w:spacing w:line="360" w:lineRule="auto"/>
              <w:jc w:val="center"/>
              <w:rPr>
                <w:sz w:val="20"/>
                <w:szCs w:val="20"/>
              </w:rPr>
            </w:pPr>
            <w:r w:rsidRPr="00C4754B">
              <w:rPr>
                <w:b/>
                <w:bCs/>
                <w:color w:val="000000"/>
                <w:sz w:val="20"/>
                <w:szCs w:val="20"/>
                <w:lang w:eastAsia="es-CO"/>
              </w:rPr>
              <w:t>Intercepto</w:t>
            </w:r>
          </w:p>
        </w:tc>
        <w:tc>
          <w:tcPr>
            <w:tcW w:w="1120" w:type="dxa"/>
            <w:tcBorders>
              <w:top w:val="single" w:sz="4" w:space="0" w:color="auto"/>
            </w:tcBorders>
            <w:shd w:val="clear" w:color="auto" w:fill="auto"/>
            <w:vAlign w:val="center"/>
          </w:tcPr>
          <w:p w14:paraId="2A091417" w14:textId="77777777" w:rsidR="007513EF" w:rsidRPr="00C4754B" w:rsidRDefault="007513EF" w:rsidP="009955CB">
            <w:pPr>
              <w:spacing w:line="360" w:lineRule="auto"/>
              <w:jc w:val="center"/>
              <w:rPr>
                <w:sz w:val="20"/>
                <w:szCs w:val="20"/>
              </w:rPr>
            </w:pPr>
            <w:r w:rsidRPr="00C4754B">
              <w:rPr>
                <w:color w:val="000000"/>
                <w:sz w:val="20"/>
                <w:szCs w:val="20"/>
                <w:lang w:eastAsia="es-CO"/>
              </w:rPr>
              <w:t>0.7116</w:t>
            </w:r>
          </w:p>
        </w:tc>
        <w:tc>
          <w:tcPr>
            <w:tcW w:w="1323" w:type="dxa"/>
            <w:tcBorders>
              <w:top w:val="single" w:sz="4" w:space="0" w:color="auto"/>
            </w:tcBorders>
            <w:shd w:val="clear" w:color="auto" w:fill="auto"/>
            <w:vAlign w:val="center"/>
          </w:tcPr>
          <w:p w14:paraId="39547E96" w14:textId="77777777" w:rsidR="007513EF" w:rsidRPr="00C4754B" w:rsidRDefault="007513EF" w:rsidP="009955CB">
            <w:pPr>
              <w:spacing w:line="360" w:lineRule="auto"/>
              <w:jc w:val="center"/>
              <w:rPr>
                <w:sz w:val="20"/>
                <w:szCs w:val="20"/>
              </w:rPr>
            </w:pPr>
            <w:r w:rsidRPr="00C4754B">
              <w:rPr>
                <w:color w:val="000000"/>
                <w:sz w:val="20"/>
                <w:szCs w:val="20"/>
                <w:lang w:eastAsia="es-CO"/>
              </w:rPr>
              <w:t>0.4891</w:t>
            </w:r>
          </w:p>
        </w:tc>
        <w:tc>
          <w:tcPr>
            <w:tcW w:w="1316" w:type="dxa"/>
            <w:tcBorders>
              <w:top w:val="single" w:sz="4" w:space="0" w:color="auto"/>
            </w:tcBorders>
            <w:shd w:val="clear" w:color="auto" w:fill="auto"/>
            <w:vAlign w:val="center"/>
          </w:tcPr>
          <w:p w14:paraId="79891E39" w14:textId="77777777" w:rsidR="007513EF" w:rsidRPr="00C4754B" w:rsidRDefault="007513EF" w:rsidP="009955CB">
            <w:pPr>
              <w:spacing w:line="360" w:lineRule="auto"/>
              <w:jc w:val="center"/>
              <w:rPr>
                <w:sz w:val="20"/>
                <w:szCs w:val="20"/>
              </w:rPr>
            </w:pPr>
            <w:r w:rsidRPr="00C4754B">
              <w:rPr>
                <w:color w:val="000000"/>
                <w:sz w:val="20"/>
                <w:szCs w:val="20"/>
                <w:lang w:eastAsia="es-CO"/>
              </w:rPr>
              <w:t>1.0317</w:t>
            </w:r>
          </w:p>
        </w:tc>
      </w:tr>
      <w:tr w:rsidR="007513EF" w:rsidRPr="00C4754B" w14:paraId="673D6150" w14:textId="77777777" w:rsidTr="003511C3">
        <w:trPr>
          <w:trHeight w:val="300"/>
          <w:jc w:val="center"/>
        </w:trPr>
        <w:tc>
          <w:tcPr>
            <w:tcW w:w="2762" w:type="dxa"/>
            <w:shd w:val="clear" w:color="auto" w:fill="auto"/>
            <w:vAlign w:val="center"/>
          </w:tcPr>
          <w:p w14:paraId="2FA37D14" w14:textId="77777777" w:rsidR="007513EF" w:rsidRPr="00C4754B" w:rsidRDefault="007513EF" w:rsidP="009955CB">
            <w:pPr>
              <w:spacing w:line="360" w:lineRule="auto"/>
              <w:jc w:val="center"/>
              <w:rPr>
                <w:sz w:val="20"/>
                <w:szCs w:val="20"/>
              </w:rPr>
            </w:pPr>
            <w:r w:rsidRPr="00C4754B">
              <w:rPr>
                <w:b/>
                <w:bCs/>
                <w:color w:val="000000"/>
                <w:sz w:val="20"/>
                <w:szCs w:val="20"/>
                <w:lang w:eastAsia="es-CO"/>
              </w:rPr>
              <w:t>Femenino</w:t>
            </w:r>
          </w:p>
        </w:tc>
        <w:tc>
          <w:tcPr>
            <w:tcW w:w="1120" w:type="dxa"/>
            <w:shd w:val="clear" w:color="auto" w:fill="auto"/>
            <w:vAlign w:val="center"/>
          </w:tcPr>
          <w:p w14:paraId="2E02318C" w14:textId="77777777" w:rsidR="007513EF" w:rsidRPr="00C4754B" w:rsidRDefault="007513EF" w:rsidP="009955CB">
            <w:pPr>
              <w:spacing w:line="360" w:lineRule="auto"/>
              <w:jc w:val="center"/>
              <w:rPr>
                <w:bCs/>
                <w:sz w:val="20"/>
                <w:szCs w:val="20"/>
              </w:rPr>
            </w:pPr>
            <w:r w:rsidRPr="00C4754B">
              <w:rPr>
                <w:bCs/>
                <w:color w:val="000000"/>
                <w:sz w:val="20"/>
                <w:szCs w:val="20"/>
                <w:lang w:eastAsia="es-CO"/>
              </w:rPr>
              <w:t>1.4257</w:t>
            </w:r>
          </w:p>
        </w:tc>
        <w:tc>
          <w:tcPr>
            <w:tcW w:w="1323" w:type="dxa"/>
            <w:shd w:val="clear" w:color="auto" w:fill="auto"/>
            <w:vAlign w:val="center"/>
          </w:tcPr>
          <w:p w14:paraId="25339410" w14:textId="77777777" w:rsidR="007513EF" w:rsidRPr="00C4754B" w:rsidRDefault="007513EF" w:rsidP="009955CB">
            <w:pPr>
              <w:spacing w:line="360" w:lineRule="auto"/>
              <w:jc w:val="center"/>
              <w:rPr>
                <w:bCs/>
                <w:sz w:val="20"/>
                <w:szCs w:val="20"/>
              </w:rPr>
            </w:pPr>
            <w:r w:rsidRPr="00C4754B">
              <w:rPr>
                <w:bCs/>
                <w:color w:val="000000"/>
                <w:sz w:val="20"/>
                <w:szCs w:val="20"/>
                <w:lang w:eastAsia="es-CO"/>
              </w:rPr>
              <w:t>1.1069</w:t>
            </w:r>
          </w:p>
        </w:tc>
        <w:tc>
          <w:tcPr>
            <w:tcW w:w="1316" w:type="dxa"/>
            <w:shd w:val="clear" w:color="auto" w:fill="auto"/>
            <w:vAlign w:val="center"/>
          </w:tcPr>
          <w:p w14:paraId="46C3F93D" w14:textId="77777777" w:rsidR="007513EF" w:rsidRPr="00C4754B" w:rsidRDefault="007513EF" w:rsidP="009955CB">
            <w:pPr>
              <w:spacing w:line="360" w:lineRule="auto"/>
              <w:jc w:val="center"/>
              <w:rPr>
                <w:bCs/>
                <w:sz w:val="20"/>
                <w:szCs w:val="20"/>
              </w:rPr>
            </w:pPr>
            <w:r w:rsidRPr="00C4754B">
              <w:rPr>
                <w:bCs/>
                <w:color w:val="000000"/>
                <w:sz w:val="20"/>
                <w:szCs w:val="20"/>
                <w:lang w:eastAsia="es-CO"/>
              </w:rPr>
              <w:t>1.8396</w:t>
            </w:r>
          </w:p>
        </w:tc>
      </w:tr>
      <w:tr w:rsidR="007513EF" w:rsidRPr="00C4754B" w14:paraId="7D6DBE15" w14:textId="77777777" w:rsidTr="003511C3">
        <w:trPr>
          <w:trHeight w:val="300"/>
          <w:jc w:val="center"/>
        </w:trPr>
        <w:tc>
          <w:tcPr>
            <w:tcW w:w="2762" w:type="dxa"/>
            <w:shd w:val="clear" w:color="auto" w:fill="auto"/>
            <w:vAlign w:val="center"/>
          </w:tcPr>
          <w:p w14:paraId="38CB3732" w14:textId="77777777" w:rsidR="007513EF" w:rsidRPr="00C4754B" w:rsidRDefault="007513EF" w:rsidP="009955CB">
            <w:pPr>
              <w:spacing w:line="360" w:lineRule="auto"/>
              <w:jc w:val="center"/>
              <w:rPr>
                <w:sz w:val="20"/>
                <w:szCs w:val="20"/>
              </w:rPr>
            </w:pPr>
            <w:r w:rsidRPr="00C4754B">
              <w:rPr>
                <w:b/>
                <w:bCs/>
                <w:color w:val="000000"/>
                <w:sz w:val="20"/>
                <w:szCs w:val="20"/>
                <w:lang w:eastAsia="es-CO"/>
              </w:rPr>
              <w:t>24 – 29 años</w:t>
            </w:r>
          </w:p>
        </w:tc>
        <w:tc>
          <w:tcPr>
            <w:tcW w:w="1120" w:type="dxa"/>
            <w:shd w:val="clear" w:color="auto" w:fill="auto"/>
            <w:vAlign w:val="center"/>
          </w:tcPr>
          <w:p w14:paraId="671139AD" w14:textId="77777777" w:rsidR="007513EF" w:rsidRPr="00C4754B" w:rsidRDefault="007513EF" w:rsidP="009955CB">
            <w:pPr>
              <w:spacing w:line="360" w:lineRule="auto"/>
              <w:jc w:val="center"/>
              <w:rPr>
                <w:bCs/>
                <w:sz w:val="20"/>
                <w:szCs w:val="20"/>
              </w:rPr>
            </w:pPr>
            <w:r w:rsidRPr="00C4754B">
              <w:rPr>
                <w:bCs/>
                <w:color w:val="000000"/>
                <w:sz w:val="20"/>
                <w:szCs w:val="20"/>
                <w:lang w:eastAsia="es-CO"/>
              </w:rPr>
              <w:t>0.8193</w:t>
            </w:r>
          </w:p>
        </w:tc>
        <w:tc>
          <w:tcPr>
            <w:tcW w:w="1323" w:type="dxa"/>
            <w:shd w:val="clear" w:color="auto" w:fill="auto"/>
            <w:vAlign w:val="center"/>
          </w:tcPr>
          <w:p w14:paraId="1ADE8AC0" w14:textId="77777777" w:rsidR="007513EF" w:rsidRPr="00C4754B" w:rsidRDefault="007513EF" w:rsidP="009955CB">
            <w:pPr>
              <w:spacing w:line="360" w:lineRule="auto"/>
              <w:jc w:val="center"/>
              <w:rPr>
                <w:bCs/>
                <w:sz w:val="20"/>
                <w:szCs w:val="20"/>
              </w:rPr>
            </w:pPr>
            <w:r w:rsidRPr="00C4754B">
              <w:rPr>
                <w:bCs/>
                <w:color w:val="000000"/>
                <w:sz w:val="20"/>
                <w:szCs w:val="20"/>
                <w:lang w:eastAsia="es-CO"/>
              </w:rPr>
              <w:t>0.5908</w:t>
            </w:r>
          </w:p>
        </w:tc>
        <w:tc>
          <w:tcPr>
            <w:tcW w:w="1316" w:type="dxa"/>
            <w:shd w:val="clear" w:color="auto" w:fill="auto"/>
            <w:vAlign w:val="center"/>
          </w:tcPr>
          <w:p w14:paraId="667DA69D" w14:textId="77777777" w:rsidR="007513EF" w:rsidRPr="00C4754B" w:rsidRDefault="007513EF" w:rsidP="009955CB">
            <w:pPr>
              <w:spacing w:line="360" w:lineRule="auto"/>
              <w:jc w:val="center"/>
              <w:rPr>
                <w:bCs/>
                <w:sz w:val="20"/>
                <w:szCs w:val="20"/>
              </w:rPr>
            </w:pPr>
            <w:r w:rsidRPr="00C4754B">
              <w:rPr>
                <w:bCs/>
                <w:color w:val="000000"/>
                <w:sz w:val="20"/>
                <w:szCs w:val="20"/>
                <w:lang w:eastAsia="es-CO"/>
              </w:rPr>
              <w:t>1.1346</w:t>
            </w:r>
          </w:p>
        </w:tc>
      </w:tr>
      <w:tr w:rsidR="007513EF" w:rsidRPr="00C4754B" w14:paraId="1F3D227C" w14:textId="77777777" w:rsidTr="003511C3">
        <w:trPr>
          <w:trHeight w:val="300"/>
          <w:jc w:val="center"/>
        </w:trPr>
        <w:tc>
          <w:tcPr>
            <w:tcW w:w="2762" w:type="dxa"/>
            <w:shd w:val="clear" w:color="auto" w:fill="auto"/>
            <w:vAlign w:val="center"/>
          </w:tcPr>
          <w:p w14:paraId="76221ECA" w14:textId="77777777" w:rsidR="007513EF" w:rsidRPr="00C4754B" w:rsidRDefault="007513EF" w:rsidP="009955CB">
            <w:pPr>
              <w:spacing w:line="360" w:lineRule="auto"/>
              <w:jc w:val="center"/>
              <w:rPr>
                <w:sz w:val="20"/>
                <w:szCs w:val="20"/>
              </w:rPr>
            </w:pPr>
            <w:r w:rsidRPr="00C4754B">
              <w:rPr>
                <w:b/>
                <w:bCs/>
                <w:color w:val="000000"/>
                <w:sz w:val="20"/>
                <w:szCs w:val="20"/>
                <w:lang w:eastAsia="es-CO"/>
              </w:rPr>
              <w:t>30 – 39 años</w:t>
            </w:r>
          </w:p>
        </w:tc>
        <w:tc>
          <w:tcPr>
            <w:tcW w:w="1120" w:type="dxa"/>
            <w:shd w:val="clear" w:color="auto" w:fill="auto"/>
            <w:vAlign w:val="center"/>
          </w:tcPr>
          <w:p w14:paraId="160432A2" w14:textId="77777777" w:rsidR="007513EF" w:rsidRPr="00C4754B" w:rsidRDefault="007513EF" w:rsidP="009955CB">
            <w:pPr>
              <w:spacing w:line="360" w:lineRule="auto"/>
              <w:jc w:val="center"/>
              <w:rPr>
                <w:bCs/>
                <w:sz w:val="20"/>
                <w:szCs w:val="20"/>
              </w:rPr>
            </w:pPr>
            <w:r w:rsidRPr="00C4754B">
              <w:rPr>
                <w:bCs/>
                <w:color w:val="000000"/>
                <w:sz w:val="20"/>
                <w:szCs w:val="20"/>
                <w:lang w:eastAsia="es-CO"/>
              </w:rPr>
              <w:t>0.9187</w:t>
            </w:r>
          </w:p>
        </w:tc>
        <w:tc>
          <w:tcPr>
            <w:tcW w:w="1323" w:type="dxa"/>
            <w:shd w:val="clear" w:color="auto" w:fill="auto"/>
            <w:vAlign w:val="center"/>
          </w:tcPr>
          <w:p w14:paraId="3A171F15" w14:textId="77777777" w:rsidR="007513EF" w:rsidRPr="00C4754B" w:rsidRDefault="007513EF" w:rsidP="009955CB">
            <w:pPr>
              <w:spacing w:line="360" w:lineRule="auto"/>
              <w:jc w:val="center"/>
              <w:rPr>
                <w:bCs/>
                <w:sz w:val="20"/>
                <w:szCs w:val="20"/>
              </w:rPr>
            </w:pPr>
            <w:r w:rsidRPr="00C4754B">
              <w:rPr>
                <w:bCs/>
                <w:color w:val="000000"/>
                <w:sz w:val="20"/>
                <w:szCs w:val="20"/>
                <w:lang w:eastAsia="es-CO"/>
              </w:rPr>
              <w:t>0.547</w:t>
            </w:r>
          </w:p>
        </w:tc>
        <w:tc>
          <w:tcPr>
            <w:tcW w:w="1316" w:type="dxa"/>
            <w:shd w:val="clear" w:color="auto" w:fill="auto"/>
            <w:vAlign w:val="center"/>
          </w:tcPr>
          <w:p w14:paraId="2410453E" w14:textId="77777777" w:rsidR="007513EF" w:rsidRPr="00C4754B" w:rsidRDefault="007513EF" w:rsidP="009955CB">
            <w:pPr>
              <w:spacing w:line="360" w:lineRule="auto"/>
              <w:jc w:val="center"/>
              <w:rPr>
                <w:bCs/>
                <w:sz w:val="20"/>
                <w:szCs w:val="20"/>
              </w:rPr>
            </w:pPr>
            <w:r w:rsidRPr="00C4754B">
              <w:rPr>
                <w:bCs/>
                <w:color w:val="000000"/>
                <w:sz w:val="20"/>
                <w:szCs w:val="20"/>
                <w:lang w:eastAsia="es-CO"/>
              </w:rPr>
              <w:t>1.537</w:t>
            </w:r>
          </w:p>
        </w:tc>
      </w:tr>
      <w:tr w:rsidR="007513EF" w:rsidRPr="00C4754B" w14:paraId="59C2CBAE" w14:textId="77777777" w:rsidTr="003511C3">
        <w:trPr>
          <w:trHeight w:val="300"/>
          <w:jc w:val="center"/>
        </w:trPr>
        <w:tc>
          <w:tcPr>
            <w:tcW w:w="2762" w:type="dxa"/>
            <w:shd w:val="clear" w:color="auto" w:fill="auto"/>
            <w:vAlign w:val="center"/>
          </w:tcPr>
          <w:p w14:paraId="0760A30D" w14:textId="77777777" w:rsidR="007513EF" w:rsidRPr="00C4754B" w:rsidRDefault="007513EF" w:rsidP="009955CB">
            <w:pPr>
              <w:spacing w:line="360" w:lineRule="auto"/>
              <w:jc w:val="center"/>
              <w:rPr>
                <w:sz w:val="20"/>
                <w:szCs w:val="20"/>
              </w:rPr>
            </w:pPr>
            <w:r w:rsidRPr="00C4754B">
              <w:rPr>
                <w:b/>
                <w:bCs/>
                <w:color w:val="000000"/>
                <w:sz w:val="20"/>
                <w:szCs w:val="20"/>
                <w:lang w:eastAsia="es-CO"/>
              </w:rPr>
              <w:t>40 – 49 años</w:t>
            </w:r>
          </w:p>
        </w:tc>
        <w:tc>
          <w:tcPr>
            <w:tcW w:w="1120" w:type="dxa"/>
            <w:shd w:val="clear" w:color="auto" w:fill="auto"/>
            <w:vAlign w:val="center"/>
          </w:tcPr>
          <w:p w14:paraId="215BDF73" w14:textId="77777777" w:rsidR="007513EF" w:rsidRPr="00C4754B" w:rsidRDefault="007513EF" w:rsidP="009955CB">
            <w:pPr>
              <w:spacing w:line="360" w:lineRule="auto"/>
              <w:jc w:val="center"/>
              <w:rPr>
                <w:bCs/>
                <w:sz w:val="20"/>
                <w:szCs w:val="20"/>
              </w:rPr>
            </w:pPr>
            <w:r w:rsidRPr="00C4754B">
              <w:rPr>
                <w:bCs/>
                <w:color w:val="000000"/>
                <w:sz w:val="20"/>
                <w:szCs w:val="20"/>
                <w:lang w:eastAsia="es-CO"/>
              </w:rPr>
              <w:t>1.095</w:t>
            </w:r>
          </w:p>
        </w:tc>
        <w:tc>
          <w:tcPr>
            <w:tcW w:w="1323" w:type="dxa"/>
            <w:shd w:val="clear" w:color="auto" w:fill="auto"/>
            <w:vAlign w:val="center"/>
          </w:tcPr>
          <w:p w14:paraId="5C97FB51" w14:textId="77777777" w:rsidR="007513EF" w:rsidRPr="00C4754B" w:rsidRDefault="007513EF" w:rsidP="009955CB">
            <w:pPr>
              <w:spacing w:line="360" w:lineRule="auto"/>
              <w:jc w:val="center"/>
              <w:rPr>
                <w:bCs/>
                <w:sz w:val="20"/>
                <w:szCs w:val="20"/>
              </w:rPr>
            </w:pPr>
            <w:r w:rsidRPr="00C4754B">
              <w:rPr>
                <w:bCs/>
                <w:color w:val="000000"/>
                <w:sz w:val="20"/>
                <w:szCs w:val="20"/>
                <w:lang w:eastAsia="es-CO"/>
              </w:rPr>
              <w:t>0.4779</w:t>
            </w:r>
          </w:p>
        </w:tc>
        <w:tc>
          <w:tcPr>
            <w:tcW w:w="1316" w:type="dxa"/>
            <w:shd w:val="clear" w:color="auto" w:fill="auto"/>
            <w:vAlign w:val="center"/>
          </w:tcPr>
          <w:p w14:paraId="4D9149A3" w14:textId="77777777" w:rsidR="007513EF" w:rsidRPr="00C4754B" w:rsidRDefault="007513EF" w:rsidP="009955CB">
            <w:pPr>
              <w:spacing w:line="360" w:lineRule="auto"/>
              <w:jc w:val="center"/>
              <w:rPr>
                <w:bCs/>
                <w:sz w:val="20"/>
                <w:szCs w:val="20"/>
              </w:rPr>
            </w:pPr>
            <w:r w:rsidRPr="00C4754B">
              <w:rPr>
                <w:bCs/>
                <w:color w:val="000000"/>
                <w:sz w:val="20"/>
                <w:szCs w:val="20"/>
                <w:lang w:eastAsia="es-CO"/>
              </w:rPr>
              <w:t>2.4802</w:t>
            </w:r>
          </w:p>
        </w:tc>
      </w:tr>
      <w:tr w:rsidR="007513EF" w:rsidRPr="00C4754B" w14:paraId="5A14B74E" w14:textId="77777777" w:rsidTr="003511C3">
        <w:trPr>
          <w:trHeight w:val="300"/>
          <w:jc w:val="center"/>
        </w:trPr>
        <w:tc>
          <w:tcPr>
            <w:tcW w:w="2762" w:type="dxa"/>
            <w:shd w:val="clear" w:color="auto" w:fill="auto"/>
            <w:vAlign w:val="center"/>
          </w:tcPr>
          <w:p w14:paraId="210CA768" w14:textId="77777777" w:rsidR="007513EF" w:rsidRPr="00C4754B" w:rsidRDefault="007513EF" w:rsidP="009955CB">
            <w:pPr>
              <w:spacing w:line="360" w:lineRule="auto"/>
              <w:jc w:val="center"/>
              <w:rPr>
                <w:sz w:val="20"/>
                <w:szCs w:val="20"/>
              </w:rPr>
            </w:pPr>
            <w:r w:rsidRPr="00C4754B">
              <w:rPr>
                <w:b/>
                <w:bCs/>
                <w:color w:val="000000"/>
                <w:sz w:val="20"/>
                <w:szCs w:val="20"/>
                <w:lang w:eastAsia="es-CO"/>
              </w:rPr>
              <w:t>&gt; 50 años</w:t>
            </w:r>
          </w:p>
        </w:tc>
        <w:tc>
          <w:tcPr>
            <w:tcW w:w="1120" w:type="dxa"/>
            <w:shd w:val="clear" w:color="auto" w:fill="auto"/>
            <w:vAlign w:val="center"/>
          </w:tcPr>
          <w:p w14:paraId="7D7F0869" w14:textId="77777777" w:rsidR="007513EF" w:rsidRPr="00C4754B" w:rsidRDefault="007513EF" w:rsidP="009955CB">
            <w:pPr>
              <w:spacing w:line="360" w:lineRule="auto"/>
              <w:jc w:val="center"/>
              <w:rPr>
                <w:bCs/>
                <w:sz w:val="20"/>
                <w:szCs w:val="20"/>
              </w:rPr>
            </w:pPr>
            <w:r w:rsidRPr="00C4754B">
              <w:rPr>
                <w:bCs/>
                <w:color w:val="000000"/>
                <w:sz w:val="20"/>
                <w:szCs w:val="20"/>
                <w:lang w:eastAsia="es-CO"/>
              </w:rPr>
              <w:t>1.0163</w:t>
            </w:r>
          </w:p>
        </w:tc>
        <w:tc>
          <w:tcPr>
            <w:tcW w:w="1323" w:type="dxa"/>
            <w:shd w:val="clear" w:color="auto" w:fill="auto"/>
            <w:vAlign w:val="center"/>
          </w:tcPr>
          <w:p w14:paraId="0D7296DD" w14:textId="77777777" w:rsidR="007513EF" w:rsidRPr="00C4754B" w:rsidRDefault="007513EF" w:rsidP="009955CB">
            <w:pPr>
              <w:spacing w:line="360" w:lineRule="auto"/>
              <w:jc w:val="center"/>
              <w:rPr>
                <w:bCs/>
                <w:sz w:val="20"/>
                <w:szCs w:val="20"/>
              </w:rPr>
            </w:pPr>
            <w:r w:rsidRPr="00C4754B">
              <w:rPr>
                <w:bCs/>
                <w:color w:val="000000"/>
                <w:sz w:val="20"/>
                <w:szCs w:val="20"/>
                <w:lang w:eastAsia="es-CO"/>
              </w:rPr>
              <w:t>0.4336</w:t>
            </w:r>
          </w:p>
        </w:tc>
        <w:tc>
          <w:tcPr>
            <w:tcW w:w="1316" w:type="dxa"/>
            <w:shd w:val="clear" w:color="auto" w:fill="auto"/>
            <w:vAlign w:val="center"/>
          </w:tcPr>
          <w:p w14:paraId="0012535D" w14:textId="77777777" w:rsidR="007513EF" w:rsidRPr="00C4754B" w:rsidRDefault="007513EF" w:rsidP="009955CB">
            <w:pPr>
              <w:spacing w:line="360" w:lineRule="auto"/>
              <w:jc w:val="center"/>
              <w:rPr>
                <w:bCs/>
                <w:sz w:val="20"/>
                <w:szCs w:val="20"/>
              </w:rPr>
            </w:pPr>
            <w:r w:rsidRPr="00C4754B">
              <w:rPr>
                <w:bCs/>
                <w:color w:val="000000"/>
                <w:sz w:val="20"/>
                <w:szCs w:val="20"/>
                <w:lang w:eastAsia="es-CO"/>
              </w:rPr>
              <w:t>2.3539</w:t>
            </w:r>
          </w:p>
        </w:tc>
      </w:tr>
      <w:tr w:rsidR="007513EF" w:rsidRPr="00C4754B" w14:paraId="4EDF4E9B" w14:textId="77777777" w:rsidTr="003511C3">
        <w:trPr>
          <w:trHeight w:val="300"/>
          <w:jc w:val="center"/>
        </w:trPr>
        <w:tc>
          <w:tcPr>
            <w:tcW w:w="2762" w:type="dxa"/>
            <w:shd w:val="clear" w:color="auto" w:fill="auto"/>
            <w:vAlign w:val="center"/>
          </w:tcPr>
          <w:p w14:paraId="67C8FEBB" w14:textId="77777777" w:rsidR="007513EF" w:rsidRPr="00C4754B" w:rsidRDefault="007513EF" w:rsidP="009955CB">
            <w:pPr>
              <w:spacing w:line="360" w:lineRule="auto"/>
              <w:jc w:val="center"/>
              <w:rPr>
                <w:sz w:val="20"/>
                <w:szCs w:val="20"/>
              </w:rPr>
            </w:pPr>
            <w:r w:rsidRPr="00C4754B">
              <w:rPr>
                <w:b/>
                <w:bCs/>
                <w:color w:val="000000"/>
                <w:sz w:val="20"/>
                <w:szCs w:val="20"/>
                <w:lang w:eastAsia="es-CO"/>
              </w:rPr>
              <w:t>Estudiante dependiente</w:t>
            </w:r>
          </w:p>
        </w:tc>
        <w:tc>
          <w:tcPr>
            <w:tcW w:w="1120" w:type="dxa"/>
            <w:shd w:val="clear" w:color="auto" w:fill="auto"/>
            <w:vAlign w:val="center"/>
          </w:tcPr>
          <w:p w14:paraId="24E139C8" w14:textId="77777777" w:rsidR="007513EF" w:rsidRPr="00C4754B" w:rsidRDefault="007513EF" w:rsidP="009955CB">
            <w:pPr>
              <w:spacing w:line="360" w:lineRule="auto"/>
              <w:jc w:val="center"/>
              <w:rPr>
                <w:bCs/>
                <w:sz w:val="20"/>
                <w:szCs w:val="20"/>
              </w:rPr>
            </w:pPr>
            <w:r w:rsidRPr="00C4754B">
              <w:rPr>
                <w:bCs/>
                <w:color w:val="000000"/>
                <w:sz w:val="20"/>
                <w:szCs w:val="20"/>
                <w:lang w:eastAsia="es-CO"/>
              </w:rPr>
              <w:t>1.3589</w:t>
            </w:r>
          </w:p>
        </w:tc>
        <w:tc>
          <w:tcPr>
            <w:tcW w:w="1323" w:type="dxa"/>
            <w:shd w:val="clear" w:color="auto" w:fill="auto"/>
            <w:vAlign w:val="center"/>
          </w:tcPr>
          <w:p w14:paraId="6F726C12" w14:textId="77777777" w:rsidR="007513EF" w:rsidRPr="00C4754B" w:rsidRDefault="007513EF" w:rsidP="009955CB">
            <w:pPr>
              <w:spacing w:line="360" w:lineRule="auto"/>
              <w:jc w:val="center"/>
              <w:rPr>
                <w:bCs/>
                <w:sz w:val="20"/>
                <w:szCs w:val="20"/>
              </w:rPr>
            </w:pPr>
            <w:r w:rsidRPr="00C4754B">
              <w:rPr>
                <w:bCs/>
                <w:color w:val="000000"/>
                <w:sz w:val="20"/>
                <w:szCs w:val="20"/>
                <w:lang w:eastAsia="es-CO"/>
              </w:rPr>
              <w:t>0.9836</w:t>
            </w:r>
          </w:p>
        </w:tc>
        <w:tc>
          <w:tcPr>
            <w:tcW w:w="1316" w:type="dxa"/>
            <w:shd w:val="clear" w:color="auto" w:fill="auto"/>
            <w:vAlign w:val="center"/>
          </w:tcPr>
          <w:p w14:paraId="13A8D425" w14:textId="77777777" w:rsidR="007513EF" w:rsidRPr="00C4754B" w:rsidRDefault="007513EF" w:rsidP="009955CB">
            <w:pPr>
              <w:spacing w:line="360" w:lineRule="auto"/>
              <w:jc w:val="center"/>
              <w:rPr>
                <w:bCs/>
                <w:sz w:val="20"/>
                <w:szCs w:val="20"/>
              </w:rPr>
            </w:pPr>
            <w:r w:rsidRPr="00C4754B">
              <w:rPr>
                <w:bCs/>
                <w:color w:val="000000"/>
                <w:sz w:val="20"/>
                <w:szCs w:val="20"/>
                <w:lang w:eastAsia="es-CO"/>
              </w:rPr>
              <w:t>1.8816</w:t>
            </w:r>
          </w:p>
        </w:tc>
      </w:tr>
      <w:tr w:rsidR="007513EF" w:rsidRPr="00C4754B" w14:paraId="1C3C420C" w14:textId="77777777" w:rsidTr="003511C3">
        <w:trPr>
          <w:trHeight w:val="300"/>
          <w:jc w:val="center"/>
        </w:trPr>
        <w:tc>
          <w:tcPr>
            <w:tcW w:w="2762" w:type="dxa"/>
            <w:shd w:val="clear" w:color="auto" w:fill="auto"/>
            <w:vAlign w:val="center"/>
          </w:tcPr>
          <w:p w14:paraId="67D76EDE" w14:textId="77777777" w:rsidR="007513EF" w:rsidRPr="00C4754B" w:rsidRDefault="007513EF" w:rsidP="009955CB">
            <w:pPr>
              <w:spacing w:line="360" w:lineRule="auto"/>
              <w:jc w:val="center"/>
              <w:rPr>
                <w:sz w:val="20"/>
                <w:szCs w:val="20"/>
              </w:rPr>
            </w:pPr>
            <w:r w:rsidRPr="00C4754B">
              <w:rPr>
                <w:b/>
                <w:bCs/>
                <w:color w:val="000000"/>
                <w:sz w:val="20"/>
                <w:szCs w:val="20"/>
                <w:lang w:eastAsia="es-CO"/>
              </w:rPr>
              <w:t>Trabaja</w:t>
            </w:r>
          </w:p>
        </w:tc>
        <w:tc>
          <w:tcPr>
            <w:tcW w:w="1120" w:type="dxa"/>
            <w:shd w:val="clear" w:color="auto" w:fill="auto"/>
            <w:vAlign w:val="center"/>
          </w:tcPr>
          <w:p w14:paraId="4EC51D54" w14:textId="77777777" w:rsidR="007513EF" w:rsidRPr="00C4754B" w:rsidRDefault="007513EF" w:rsidP="009955CB">
            <w:pPr>
              <w:spacing w:line="360" w:lineRule="auto"/>
              <w:jc w:val="center"/>
              <w:rPr>
                <w:sz w:val="20"/>
                <w:szCs w:val="20"/>
              </w:rPr>
            </w:pPr>
            <w:r w:rsidRPr="00C4754B">
              <w:rPr>
                <w:color w:val="000000"/>
                <w:sz w:val="20"/>
                <w:szCs w:val="20"/>
                <w:lang w:eastAsia="es-CO"/>
              </w:rPr>
              <w:t>0.9762</w:t>
            </w:r>
          </w:p>
        </w:tc>
        <w:tc>
          <w:tcPr>
            <w:tcW w:w="1323" w:type="dxa"/>
            <w:shd w:val="clear" w:color="auto" w:fill="auto"/>
            <w:vAlign w:val="center"/>
          </w:tcPr>
          <w:p w14:paraId="7B0301D1" w14:textId="77777777" w:rsidR="007513EF" w:rsidRPr="00C4754B" w:rsidRDefault="007513EF" w:rsidP="009955CB">
            <w:pPr>
              <w:spacing w:line="360" w:lineRule="auto"/>
              <w:jc w:val="center"/>
              <w:rPr>
                <w:sz w:val="20"/>
                <w:szCs w:val="20"/>
              </w:rPr>
            </w:pPr>
            <w:r w:rsidRPr="00C4754B">
              <w:rPr>
                <w:color w:val="000000"/>
                <w:sz w:val="20"/>
                <w:szCs w:val="20"/>
                <w:lang w:eastAsia="es-CO"/>
              </w:rPr>
              <w:t>0.549</w:t>
            </w:r>
          </w:p>
        </w:tc>
        <w:tc>
          <w:tcPr>
            <w:tcW w:w="1316" w:type="dxa"/>
            <w:shd w:val="clear" w:color="auto" w:fill="auto"/>
            <w:vAlign w:val="center"/>
          </w:tcPr>
          <w:p w14:paraId="3D69BB1E" w14:textId="77777777" w:rsidR="007513EF" w:rsidRPr="00C4754B" w:rsidRDefault="007513EF" w:rsidP="009955CB">
            <w:pPr>
              <w:spacing w:line="360" w:lineRule="auto"/>
              <w:jc w:val="center"/>
              <w:rPr>
                <w:sz w:val="20"/>
                <w:szCs w:val="20"/>
              </w:rPr>
            </w:pPr>
            <w:r w:rsidRPr="00C4754B">
              <w:rPr>
                <w:color w:val="000000"/>
                <w:sz w:val="20"/>
                <w:szCs w:val="20"/>
                <w:lang w:eastAsia="es-CO"/>
              </w:rPr>
              <w:t>1.7222</w:t>
            </w:r>
          </w:p>
        </w:tc>
      </w:tr>
      <w:tr w:rsidR="007513EF" w:rsidRPr="00C4754B" w14:paraId="06F34E2B" w14:textId="77777777" w:rsidTr="003511C3">
        <w:trPr>
          <w:trHeight w:val="300"/>
          <w:jc w:val="center"/>
        </w:trPr>
        <w:tc>
          <w:tcPr>
            <w:tcW w:w="2762" w:type="dxa"/>
            <w:shd w:val="clear" w:color="auto" w:fill="auto"/>
            <w:vAlign w:val="center"/>
          </w:tcPr>
          <w:p w14:paraId="4EBE7929" w14:textId="77777777" w:rsidR="007513EF" w:rsidRPr="00C4754B" w:rsidRDefault="007513EF" w:rsidP="009955CB">
            <w:pPr>
              <w:spacing w:line="360" w:lineRule="auto"/>
              <w:jc w:val="center"/>
              <w:rPr>
                <w:sz w:val="20"/>
                <w:szCs w:val="20"/>
              </w:rPr>
            </w:pPr>
            <w:r w:rsidRPr="00C4754B">
              <w:rPr>
                <w:b/>
                <w:bCs/>
                <w:color w:val="000000"/>
                <w:sz w:val="20"/>
                <w:szCs w:val="20"/>
                <w:lang w:eastAsia="es-CO"/>
              </w:rPr>
              <w:t>Jubilado/otro</w:t>
            </w:r>
          </w:p>
        </w:tc>
        <w:tc>
          <w:tcPr>
            <w:tcW w:w="1120" w:type="dxa"/>
            <w:shd w:val="clear" w:color="auto" w:fill="auto"/>
            <w:vAlign w:val="center"/>
          </w:tcPr>
          <w:p w14:paraId="7C3AF993" w14:textId="77777777" w:rsidR="007513EF" w:rsidRPr="00C4754B" w:rsidRDefault="007513EF" w:rsidP="009955CB">
            <w:pPr>
              <w:spacing w:line="360" w:lineRule="auto"/>
              <w:jc w:val="center"/>
              <w:rPr>
                <w:sz w:val="20"/>
                <w:szCs w:val="20"/>
              </w:rPr>
            </w:pPr>
            <w:r w:rsidRPr="00C4754B">
              <w:rPr>
                <w:color w:val="000000"/>
                <w:sz w:val="20"/>
                <w:szCs w:val="20"/>
                <w:lang w:eastAsia="es-CO"/>
              </w:rPr>
              <w:t>0.8859</w:t>
            </w:r>
          </w:p>
        </w:tc>
        <w:tc>
          <w:tcPr>
            <w:tcW w:w="1323" w:type="dxa"/>
            <w:shd w:val="clear" w:color="auto" w:fill="auto"/>
            <w:vAlign w:val="center"/>
          </w:tcPr>
          <w:p w14:paraId="7D857AE1" w14:textId="77777777" w:rsidR="007513EF" w:rsidRPr="00C4754B" w:rsidRDefault="007513EF" w:rsidP="009955CB">
            <w:pPr>
              <w:spacing w:line="360" w:lineRule="auto"/>
              <w:jc w:val="center"/>
              <w:rPr>
                <w:sz w:val="20"/>
                <w:szCs w:val="20"/>
              </w:rPr>
            </w:pPr>
            <w:r w:rsidRPr="00C4754B">
              <w:rPr>
                <w:color w:val="000000"/>
                <w:sz w:val="20"/>
                <w:szCs w:val="20"/>
                <w:lang w:eastAsia="es-CO"/>
              </w:rPr>
              <w:t>0.3949</w:t>
            </w:r>
          </w:p>
        </w:tc>
        <w:tc>
          <w:tcPr>
            <w:tcW w:w="1316" w:type="dxa"/>
            <w:shd w:val="clear" w:color="auto" w:fill="auto"/>
            <w:vAlign w:val="center"/>
          </w:tcPr>
          <w:p w14:paraId="04C7FAF5" w14:textId="77777777" w:rsidR="007513EF" w:rsidRPr="00C4754B" w:rsidRDefault="007513EF" w:rsidP="009955CB">
            <w:pPr>
              <w:spacing w:line="360" w:lineRule="auto"/>
              <w:jc w:val="center"/>
              <w:rPr>
                <w:sz w:val="20"/>
                <w:szCs w:val="20"/>
              </w:rPr>
            </w:pPr>
            <w:r w:rsidRPr="00C4754B">
              <w:rPr>
                <w:color w:val="000000"/>
                <w:sz w:val="20"/>
                <w:szCs w:val="20"/>
                <w:lang w:eastAsia="es-CO"/>
              </w:rPr>
              <w:t>1.9251</w:t>
            </w:r>
          </w:p>
        </w:tc>
      </w:tr>
      <w:tr w:rsidR="007513EF" w:rsidRPr="00C4754B" w14:paraId="01D4F4CD" w14:textId="77777777" w:rsidTr="003511C3">
        <w:trPr>
          <w:trHeight w:val="300"/>
          <w:jc w:val="center"/>
        </w:trPr>
        <w:tc>
          <w:tcPr>
            <w:tcW w:w="2762" w:type="dxa"/>
            <w:tcBorders>
              <w:bottom w:val="single" w:sz="4" w:space="0" w:color="auto"/>
            </w:tcBorders>
            <w:shd w:val="clear" w:color="auto" w:fill="auto"/>
            <w:vAlign w:val="center"/>
          </w:tcPr>
          <w:p w14:paraId="3F0A6DD6" w14:textId="77777777" w:rsidR="007513EF" w:rsidRPr="00C4754B" w:rsidRDefault="007513EF" w:rsidP="009955CB">
            <w:pPr>
              <w:spacing w:line="360" w:lineRule="auto"/>
              <w:jc w:val="center"/>
              <w:rPr>
                <w:sz w:val="20"/>
                <w:szCs w:val="20"/>
              </w:rPr>
            </w:pPr>
            <w:r w:rsidRPr="00C4754B">
              <w:rPr>
                <w:b/>
                <w:bCs/>
                <w:color w:val="000000"/>
                <w:sz w:val="20"/>
                <w:szCs w:val="20"/>
                <w:lang w:eastAsia="es-CO"/>
              </w:rPr>
              <w:t>Tiene hijos</w:t>
            </w:r>
          </w:p>
        </w:tc>
        <w:tc>
          <w:tcPr>
            <w:tcW w:w="1120" w:type="dxa"/>
            <w:tcBorders>
              <w:bottom w:val="single" w:sz="4" w:space="0" w:color="auto"/>
            </w:tcBorders>
            <w:shd w:val="clear" w:color="auto" w:fill="auto"/>
            <w:vAlign w:val="center"/>
          </w:tcPr>
          <w:p w14:paraId="0E2476A6" w14:textId="77777777" w:rsidR="007513EF" w:rsidRPr="00C4754B" w:rsidRDefault="007513EF" w:rsidP="009955CB">
            <w:pPr>
              <w:spacing w:line="360" w:lineRule="auto"/>
              <w:jc w:val="center"/>
              <w:rPr>
                <w:sz w:val="20"/>
                <w:szCs w:val="20"/>
              </w:rPr>
            </w:pPr>
            <w:r w:rsidRPr="00C4754B">
              <w:rPr>
                <w:color w:val="000000"/>
                <w:sz w:val="20"/>
                <w:szCs w:val="20"/>
                <w:lang w:eastAsia="es-CO"/>
              </w:rPr>
              <w:t>0.7751</w:t>
            </w:r>
          </w:p>
        </w:tc>
        <w:tc>
          <w:tcPr>
            <w:tcW w:w="1323" w:type="dxa"/>
            <w:tcBorders>
              <w:bottom w:val="single" w:sz="4" w:space="0" w:color="auto"/>
            </w:tcBorders>
            <w:shd w:val="clear" w:color="auto" w:fill="auto"/>
            <w:vAlign w:val="center"/>
          </w:tcPr>
          <w:p w14:paraId="27E871DB" w14:textId="77777777" w:rsidR="007513EF" w:rsidRPr="00C4754B" w:rsidRDefault="007513EF" w:rsidP="009955CB">
            <w:pPr>
              <w:spacing w:line="360" w:lineRule="auto"/>
              <w:jc w:val="center"/>
              <w:rPr>
                <w:sz w:val="20"/>
                <w:szCs w:val="20"/>
              </w:rPr>
            </w:pPr>
            <w:r w:rsidRPr="00C4754B">
              <w:rPr>
                <w:color w:val="000000"/>
                <w:sz w:val="20"/>
                <w:szCs w:val="20"/>
                <w:lang w:eastAsia="es-CO"/>
              </w:rPr>
              <w:t>0.5308</w:t>
            </w:r>
          </w:p>
        </w:tc>
        <w:tc>
          <w:tcPr>
            <w:tcW w:w="1316" w:type="dxa"/>
            <w:tcBorders>
              <w:bottom w:val="single" w:sz="4" w:space="0" w:color="auto"/>
            </w:tcBorders>
            <w:shd w:val="clear" w:color="auto" w:fill="auto"/>
            <w:vAlign w:val="center"/>
          </w:tcPr>
          <w:p w14:paraId="1B64B734" w14:textId="77777777" w:rsidR="007513EF" w:rsidRPr="00C4754B" w:rsidRDefault="007513EF" w:rsidP="009955CB">
            <w:pPr>
              <w:spacing w:line="360" w:lineRule="auto"/>
              <w:jc w:val="center"/>
              <w:rPr>
                <w:sz w:val="20"/>
                <w:szCs w:val="20"/>
              </w:rPr>
            </w:pPr>
            <w:r w:rsidRPr="00C4754B">
              <w:rPr>
                <w:color w:val="000000"/>
                <w:sz w:val="20"/>
                <w:szCs w:val="20"/>
                <w:lang w:eastAsia="es-CO"/>
              </w:rPr>
              <w:t>1.1285</w:t>
            </w:r>
          </w:p>
        </w:tc>
      </w:tr>
    </w:tbl>
    <w:p w14:paraId="61C004B5" w14:textId="77777777" w:rsidR="007513EF" w:rsidRPr="00146057" w:rsidRDefault="007513EF" w:rsidP="009955CB">
      <w:pPr>
        <w:spacing w:line="360" w:lineRule="auto"/>
        <w:ind w:firstLine="720"/>
      </w:pPr>
    </w:p>
    <w:p w14:paraId="1BF59950" w14:textId="23021CD2" w:rsidR="00142CEA" w:rsidRPr="00146057" w:rsidRDefault="00242AE0" w:rsidP="00146057">
      <w:pPr>
        <w:spacing w:line="360" w:lineRule="auto"/>
        <w:ind w:firstLine="720"/>
        <w:jc w:val="both"/>
      </w:pPr>
      <w:r w:rsidRPr="00146057">
        <w:t>En cuanto a</w:t>
      </w:r>
      <w:r w:rsidR="00142CEA" w:rsidRPr="00146057">
        <w:t xml:space="preserve"> los signos de depresión,</w:t>
      </w:r>
      <w:bookmarkStart w:id="3" w:name="_Hlk50447243"/>
      <w:r w:rsidR="00142CEA" w:rsidRPr="00146057">
        <w:t xml:space="preserve"> se aprecia que las mujeres tienen 1.426 veces mayor posibilidad de presentar depresión que los hombres. Finalmente, los estudiantes dependientes presentan 1.3589 veces más posibilidades de manifestar sintomatología depresiva que los estudiantes independientes. También, </w:t>
      </w:r>
      <w:r w:rsidR="00F76D44" w:rsidRPr="00146057">
        <w:t>s</w:t>
      </w:r>
      <w:r w:rsidR="00142CEA" w:rsidRPr="00146057">
        <w:t xml:space="preserve">e evidencia que la variable edad y la tenencia de hijos son factores de riesgo </w:t>
      </w:r>
      <w:r w:rsidR="004B3870" w:rsidRPr="00146057">
        <w:t>y</w:t>
      </w:r>
      <w:r w:rsidR="00142CEA" w:rsidRPr="00146057">
        <w:t xml:space="preserve"> de protección sobre la depresión.</w:t>
      </w:r>
      <w:bookmarkEnd w:id="3"/>
    </w:p>
    <w:p w14:paraId="0CCF509B" w14:textId="3B54471C" w:rsidR="00142CEA" w:rsidRPr="00146057" w:rsidRDefault="00142CEA" w:rsidP="00146057">
      <w:pPr>
        <w:spacing w:line="360" w:lineRule="auto"/>
        <w:ind w:firstLine="720"/>
        <w:jc w:val="both"/>
      </w:pPr>
      <w:r w:rsidRPr="00146057">
        <w:lastRenderedPageBreak/>
        <w:t xml:space="preserve">Para ambos modelos de ajuste, se </w:t>
      </w:r>
      <w:r w:rsidR="00CE2D2A" w:rsidRPr="00146057">
        <w:t>encontró</w:t>
      </w:r>
      <w:r w:rsidRPr="00146057">
        <w:t xml:space="preserve"> que la variable asociada al estado civil no se constituye como </w:t>
      </w:r>
      <w:r w:rsidR="00CE2D2A" w:rsidRPr="00146057">
        <w:t xml:space="preserve">un </w:t>
      </w:r>
      <w:r w:rsidRPr="00146057">
        <w:t xml:space="preserve">factor de riesgo ni de protección, tanto para la ansiedad como para la </w:t>
      </w:r>
      <w:r w:rsidR="00CE2D2A" w:rsidRPr="00146057">
        <w:t>sintomatología depresiva</w:t>
      </w:r>
      <w:r w:rsidRPr="00146057">
        <w:t>.</w:t>
      </w:r>
    </w:p>
    <w:p w14:paraId="2B03EB89" w14:textId="13558B6B" w:rsidR="0037520C" w:rsidRPr="00146057" w:rsidRDefault="0037520C" w:rsidP="00146057">
      <w:pPr>
        <w:spacing w:line="360" w:lineRule="auto"/>
        <w:jc w:val="center"/>
        <w:rPr>
          <w:b/>
          <w:bCs/>
        </w:rPr>
      </w:pPr>
      <w:r w:rsidRPr="00146057">
        <w:rPr>
          <w:b/>
          <w:bCs/>
        </w:rPr>
        <w:t>Discusión</w:t>
      </w:r>
    </w:p>
    <w:p w14:paraId="53D24649" w14:textId="77777777" w:rsidR="00146057" w:rsidRPr="00146057" w:rsidRDefault="00146057" w:rsidP="00146057">
      <w:pPr>
        <w:spacing w:line="360" w:lineRule="auto"/>
        <w:jc w:val="center"/>
      </w:pPr>
    </w:p>
    <w:p w14:paraId="6737B521" w14:textId="03531ED1" w:rsidR="0037520C" w:rsidRPr="00146057" w:rsidRDefault="0037520C" w:rsidP="00146057">
      <w:pPr>
        <w:spacing w:line="360" w:lineRule="auto"/>
        <w:ind w:firstLine="720"/>
        <w:jc w:val="both"/>
      </w:pPr>
      <w:r w:rsidRPr="00146057">
        <w:t xml:space="preserve">Según los resultados las mujeres reportan mayor posibilidad de presentar sintomatología depresiva y ansiosa que los hombres, sin embargo, este hallazgo resultó ser estadísticamente significativo solo para los niveles de depresión permitiendo señalar una diferencia entre los géneros. No obstante, esta tendencia se reportó como significativa en años pasados para estrés y ansiedad en mujeres </w:t>
      </w:r>
      <w:r w:rsidR="00294456" w:rsidRPr="00146057">
        <w:t>en</w:t>
      </w:r>
      <w:r w:rsidRPr="00146057">
        <w:t xml:space="preserve"> </w:t>
      </w:r>
      <w:r w:rsidR="0036764E" w:rsidRPr="00146057">
        <w:t xml:space="preserve">México y </w:t>
      </w:r>
      <w:r w:rsidRPr="00146057">
        <w:t>Egipto respectivamente (</w:t>
      </w:r>
      <w:r w:rsidR="009613E1" w:rsidRPr="00146057">
        <w:t xml:space="preserve">Almonte, Parra y Baltazar, 2019; </w:t>
      </w:r>
      <w:proofErr w:type="spellStart"/>
      <w:r w:rsidRPr="00146057">
        <w:t>Wafaa</w:t>
      </w:r>
      <w:proofErr w:type="spellEnd"/>
      <w:r w:rsidRPr="00146057">
        <w:t xml:space="preserve"> </w:t>
      </w:r>
      <w:r w:rsidR="00B168EA" w:rsidRPr="00146057">
        <w:t>y</w:t>
      </w:r>
      <w:r w:rsidRPr="00146057">
        <w:t xml:space="preserve"> </w:t>
      </w:r>
      <w:proofErr w:type="spellStart"/>
      <w:r w:rsidRPr="00146057">
        <w:t>Safaa</w:t>
      </w:r>
      <w:proofErr w:type="spellEnd"/>
      <w:r w:rsidRPr="00146057">
        <w:t>, 2017) antes del brote de C</w:t>
      </w:r>
      <w:r w:rsidR="00DE6897" w:rsidRPr="00146057">
        <w:t>OVID</w:t>
      </w:r>
      <w:r w:rsidRPr="00146057">
        <w:t>-19. Igualmente, se encontró esto en Colombia (</w:t>
      </w:r>
      <w:r w:rsidRPr="00146057">
        <w:rPr>
          <w:shd w:val="clear" w:color="auto" w:fill="FFFFFF"/>
        </w:rPr>
        <w:t xml:space="preserve">Monterrosa, Redondo </w:t>
      </w:r>
      <w:r w:rsidR="00B168EA" w:rsidRPr="00146057">
        <w:rPr>
          <w:shd w:val="clear" w:color="auto" w:fill="FFFFFF"/>
        </w:rPr>
        <w:t>y</w:t>
      </w:r>
      <w:r w:rsidRPr="00146057">
        <w:rPr>
          <w:shd w:val="clear" w:color="auto" w:fill="FFFFFF"/>
        </w:rPr>
        <w:t xml:space="preserve"> Mercado, 2020). En China también se describió un mayor impacto psicológico en los niveles de estrés, ansiedad y depresión para mujeres durante el periodo de pandemia por COVID-19 (</w:t>
      </w:r>
      <w:r w:rsidR="009613E1" w:rsidRPr="00146057">
        <w:rPr>
          <w:shd w:val="clear" w:color="auto" w:fill="FFFFFF"/>
        </w:rPr>
        <w:t xml:space="preserve">Lozano -Vargas, A., 2020; </w:t>
      </w:r>
      <w:r w:rsidRPr="00146057">
        <w:rPr>
          <w:shd w:val="clear" w:color="auto" w:fill="FFFFFF"/>
        </w:rPr>
        <w:t>Wang et al., 2020).</w:t>
      </w:r>
    </w:p>
    <w:p w14:paraId="0E0AB68C" w14:textId="1EA371B4" w:rsidR="006650F3" w:rsidRPr="00146057" w:rsidRDefault="006650F3" w:rsidP="00146057">
      <w:pPr>
        <w:spacing w:line="360" w:lineRule="auto"/>
        <w:ind w:firstLine="720"/>
        <w:jc w:val="both"/>
      </w:pPr>
      <w:r w:rsidRPr="00146057">
        <w:t xml:space="preserve">En lo que respecta a la depresión y a la ansiedad se evidencia que los individuos entre los 18 y los 23 años son más propensos a presentar estas alteraciones. Datos similares son descritos para </w:t>
      </w:r>
      <w:r w:rsidR="008B6609" w:rsidRPr="00146057">
        <w:t>las personas</w:t>
      </w:r>
      <w:r w:rsidRPr="00146057">
        <w:t xml:space="preserve"> en la “adultez emergente” </w:t>
      </w:r>
      <w:r w:rsidR="006B5CE9" w:rsidRPr="00146057">
        <w:t xml:space="preserve">(entre los 18 y los 30 años) </w:t>
      </w:r>
      <w:r w:rsidRPr="00146057">
        <w:t xml:space="preserve">asociados a un alto riesgo de suicidio para población colombiana (Caballero, Jiménez </w:t>
      </w:r>
      <w:r w:rsidR="002B0FA5" w:rsidRPr="00146057">
        <w:t xml:space="preserve">y </w:t>
      </w:r>
      <w:r w:rsidRPr="00146057">
        <w:t>Campo, 2020).</w:t>
      </w:r>
      <w:r w:rsidR="007A72FC" w:rsidRPr="00146057">
        <w:t xml:space="preserve"> Aunque para la presente investigación en el rango de edades entre los 24 y los 29 años particularmente se disminuye la p</w:t>
      </w:r>
      <w:r w:rsidR="00F12310" w:rsidRPr="00146057">
        <w:t>osibilidad</w:t>
      </w:r>
      <w:r w:rsidR="007A72FC" w:rsidRPr="00146057">
        <w:t xml:space="preserve"> de presentar ansiedad.</w:t>
      </w:r>
    </w:p>
    <w:p w14:paraId="4C056BD8" w14:textId="62312C22" w:rsidR="00C7054C" w:rsidRPr="00146057" w:rsidRDefault="00AE3FBD" w:rsidP="00146057">
      <w:pPr>
        <w:spacing w:line="360" w:lineRule="auto"/>
        <w:ind w:firstLine="720"/>
        <w:jc w:val="both"/>
      </w:pPr>
      <w:r w:rsidRPr="00146057">
        <w:t>También, e</w:t>
      </w:r>
      <w:r w:rsidR="00C7054C" w:rsidRPr="00146057">
        <w:t xml:space="preserve">n este estudio se encontró que las variables edad y tenencia de hijos son factores de riesgo sobre la depresión. </w:t>
      </w:r>
      <w:r w:rsidR="004B3870" w:rsidRPr="00146057">
        <w:t>De este modo</w:t>
      </w:r>
      <w:r w:rsidR="00C7054C" w:rsidRPr="00146057">
        <w:t xml:space="preserve">, aquellos individuos que no tienen hijos manifiestan una tendencia mayor a presentar sintomatología depresiva. Por otro lado, la variable asociada al estado civil se perfila como </w:t>
      </w:r>
      <w:r w:rsidR="004B3870" w:rsidRPr="00146057">
        <w:t xml:space="preserve">un </w:t>
      </w:r>
      <w:r w:rsidR="00C7054C" w:rsidRPr="00146057">
        <w:t>factor de riesgo ni de protección sobre la</w:t>
      </w:r>
      <w:r w:rsidR="004B3870" w:rsidRPr="00146057">
        <w:t xml:space="preserve"> sintomatología ansiosa y depresiva</w:t>
      </w:r>
      <w:r w:rsidR="00C7054C" w:rsidRPr="00146057">
        <w:t>.</w:t>
      </w:r>
    </w:p>
    <w:p w14:paraId="1B5EFAE6" w14:textId="6EFE6095" w:rsidR="0037520C" w:rsidRDefault="0037520C" w:rsidP="00146057">
      <w:pPr>
        <w:spacing w:line="360" w:lineRule="auto"/>
        <w:ind w:firstLine="720"/>
        <w:jc w:val="both"/>
      </w:pPr>
      <w:r w:rsidRPr="00146057">
        <w:t xml:space="preserve"> </w:t>
      </w:r>
      <w:r w:rsidR="00C7054C" w:rsidRPr="00146057">
        <w:t xml:space="preserve">En lo que respecta a la dimensión de la autonomía financiera, se </w:t>
      </w:r>
      <w:r w:rsidR="006B5CE9" w:rsidRPr="00146057">
        <w:t>evidenció</w:t>
      </w:r>
      <w:r w:rsidR="00C7054C" w:rsidRPr="00146057">
        <w:t xml:space="preserve"> que los </w:t>
      </w:r>
      <w:r w:rsidR="008B6609" w:rsidRPr="00146057">
        <w:t>individuos</w:t>
      </w:r>
      <w:r w:rsidR="00C7054C" w:rsidRPr="00146057">
        <w:t xml:space="preserve"> dependientes, como lo son los estudiantes universitarios, presentan más posibilidades de manifestar signos depresivos y ansiosos que individuos con determinado nivel de autonomía financiera. Datos similares, fueron descritos recientemente para la población China </w:t>
      </w:r>
      <w:r w:rsidR="00C7054C" w:rsidRPr="00146057">
        <w:rPr>
          <w:shd w:val="clear" w:color="auto" w:fill="FFFFFF"/>
        </w:rPr>
        <w:t>(Lozano -Vargas, A., 2020)</w:t>
      </w:r>
      <w:r w:rsidR="00C7054C" w:rsidRPr="00146057">
        <w:t xml:space="preserve">. </w:t>
      </w:r>
    </w:p>
    <w:p w14:paraId="2FCC21FA" w14:textId="45403263" w:rsidR="00C4754B" w:rsidRDefault="00C4754B" w:rsidP="00146057">
      <w:pPr>
        <w:spacing w:line="360" w:lineRule="auto"/>
        <w:ind w:firstLine="720"/>
        <w:jc w:val="both"/>
      </w:pPr>
    </w:p>
    <w:p w14:paraId="49F590F3" w14:textId="44DF441F" w:rsidR="002E6BD2" w:rsidRPr="00146057" w:rsidRDefault="002E6BD2" w:rsidP="00146057">
      <w:pPr>
        <w:spacing w:line="360" w:lineRule="auto"/>
        <w:jc w:val="center"/>
        <w:rPr>
          <w:b/>
          <w:bCs/>
        </w:rPr>
      </w:pPr>
      <w:r w:rsidRPr="00146057">
        <w:rPr>
          <w:b/>
          <w:bCs/>
        </w:rPr>
        <w:lastRenderedPageBreak/>
        <w:t>Conclusiones</w:t>
      </w:r>
    </w:p>
    <w:p w14:paraId="4836B371" w14:textId="77777777" w:rsidR="00C4754B" w:rsidRDefault="00C4754B" w:rsidP="00146057">
      <w:pPr>
        <w:spacing w:line="360" w:lineRule="auto"/>
        <w:ind w:firstLine="720"/>
        <w:jc w:val="both"/>
      </w:pPr>
    </w:p>
    <w:p w14:paraId="1DD75B39" w14:textId="63BC41D7" w:rsidR="006527B0" w:rsidRPr="00146057" w:rsidRDefault="006527B0" w:rsidP="00146057">
      <w:pPr>
        <w:spacing w:line="360" w:lineRule="auto"/>
        <w:ind w:firstLine="720"/>
        <w:jc w:val="both"/>
      </w:pPr>
      <w:r w:rsidRPr="00146057">
        <w:t>Para la variable depresión</w:t>
      </w:r>
      <w:r w:rsidR="005D6A19" w:rsidRPr="00146057">
        <w:t>, en el tiempo de aplicación de las escalas y la encuesta</w:t>
      </w:r>
      <w:r w:rsidRPr="00146057">
        <w:t>, se evidenciaron</w:t>
      </w:r>
      <w:r w:rsidR="004A2E82" w:rsidRPr="00146057">
        <w:t xml:space="preserve"> </w:t>
      </w:r>
      <w:r w:rsidRPr="00146057">
        <w:t xml:space="preserve">diferencias significativas que sugieren que las mujeres tienen más posibilidades de presentar sintomatología depresiva que los hombres.  </w:t>
      </w:r>
    </w:p>
    <w:p w14:paraId="42527E15" w14:textId="2B941E61" w:rsidR="006527B0" w:rsidRPr="00146057" w:rsidRDefault="006527B0" w:rsidP="00146057">
      <w:pPr>
        <w:spacing w:line="360" w:lineRule="auto"/>
        <w:ind w:firstLine="720"/>
        <w:jc w:val="both"/>
      </w:pPr>
      <w:r w:rsidRPr="00146057">
        <w:t xml:space="preserve">Aquellos individuos que no tienen hijos presentan mayor tendencia </w:t>
      </w:r>
      <w:r w:rsidR="004A2E82" w:rsidRPr="00146057">
        <w:t>a</w:t>
      </w:r>
      <w:r w:rsidRPr="00146057">
        <w:t xml:space="preserve"> manifestar sintomatología </w:t>
      </w:r>
      <w:r w:rsidR="004A2E82" w:rsidRPr="00146057">
        <w:t>depresiva</w:t>
      </w:r>
      <w:r w:rsidRPr="00146057">
        <w:t xml:space="preserve">. </w:t>
      </w:r>
      <w:r w:rsidR="004A2E82" w:rsidRPr="00146057">
        <w:t xml:space="preserve">Sin embargo, </w:t>
      </w:r>
      <w:r w:rsidRPr="00146057">
        <w:t xml:space="preserve">la variable asociada al estado civil </w:t>
      </w:r>
      <w:r w:rsidR="004A2E82" w:rsidRPr="00146057">
        <w:t xml:space="preserve">no </w:t>
      </w:r>
      <w:r w:rsidR="00435913" w:rsidRPr="00146057">
        <w:t xml:space="preserve">resultó ser </w:t>
      </w:r>
      <w:r w:rsidR="004A2E82" w:rsidRPr="00146057">
        <w:t xml:space="preserve">un </w:t>
      </w:r>
      <w:r w:rsidRPr="00146057">
        <w:t xml:space="preserve">factor de riesgo ni de protección para la sintomatología ansiosa y depresiva.  </w:t>
      </w:r>
    </w:p>
    <w:p w14:paraId="5B4542EC" w14:textId="5635EFD2" w:rsidR="006527B0" w:rsidRPr="00146057" w:rsidRDefault="008B6609" w:rsidP="00146057">
      <w:pPr>
        <w:spacing w:line="360" w:lineRule="auto"/>
        <w:ind w:firstLine="720"/>
        <w:jc w:val="both"/>
      </w:pPr>
      <w:r w:rsidRPr="00146057">
        <w:t>Las personas</w:t>
      </w:r>
      <w:r w:rsidR="004A2E82" w:rsidRPr="00146057">
        <w:t xml:space="preserve"> en el periodo de edad comprendido entre los 18 y los 23 años</w:t>
      </w:r>
      <w:r w:rsidR="005D6A19" w:rsidRPr="00146057">
        <w:t xml:space="preserve"> se mostraron </w:t>
      </w:r>
      <w:r w:rsidR="004A2E82" w:rsidRPr="00146057">
        <w:t xml:space="preserve">más propensos a presentar depresión y ansiedad. Además, </w:t>
      </w:r>
      <w:r w:rsidR="006527B0" w:rsidRPr="00146057">
        <w:t xml:space="preserve">se encontró que los individuos dependientes presentan más posibilidades de manifestar signos depresivos y ansiosos que los </w:t>
      </w:r>
      <w:r w:rsidRPr="00146057">
        <w:t>individuo</w:t>
      </w:r>
      <w:r w:rsidR="006527B0" w:rsidRPr="00146057">
        <w:t>s con determinado nivel de independencia económica.  Probablemente, porque sumado a la falta de autonomía monetaria</w:t>
      </w:r>
      <w:r w:rsidR="005D6A19" w:rsidRPr="00146057">
        <w:t>,</w:t>
      </w:r>
      <w:r w:rsidR="006527B0" w:rsidRPr="00146057">
        <w:t xml:space="preserve"> las restricciones a nivel de la “libertad para las interacciones sociales” y para relacionarse en otros espacios disminuy</w:t>
      </w:r>
      <w:r w:rsidR="004A2E82" w:rsidRPr="00146057">
        <w:t>en</w:t>
      </w:r>
      <w:r w:rsidR="006527B0" w:rsidRPr="00146057">
        <w:t xml:space="preserve"> su sensación de control en </w:t>
      </w:r>
      <w:r w:rsidR="004A2E82" w:rsidRPr="00146057">
        <w:t>la</w:t>
      </w:r>
      <w:r w:rsidR="006527B0" w:rsidRPr="00146057">
        <w:t xml:space="preserve"> cotidianid</w:t>
      </w:r>
      <w:r w:rsidR="004A2E82" w:rsidRPr="00146057">
        <w:t>ad.</w:t>
      </w:r>
    </w:p>
    <w:p w14:paraId="76D71BC4" w14:textId="3EFE9194" w:rsidR="006527B0" w:rsidRPr="00146057" w:rsidRDefault="00CF00C9" w:rsidP="00146057">
      <w:pPr>
        <w:spacing w:line="360" w:lineRule="auto"/>
        <w:ind w:firstLine="720"/>
        <w:jc w:val="both"/>
      </w:pPr>
      <w:r w:rsidRPr="00146057">
        <w:t xml:space="preserve">Para el caso de adultos </w:t>
      </w:r>
      <w:r w:rsidR="00D45DE8" w:rsidRPr="00146057">
        <w:t xml:space="preserve">en edades entre los 18 y 23 años que no cuentan con autonomía financiera, </w:t>
      </w:r>
      <w:r w:rsidRPr="00146057">
        <w:t>l</w:t>
      </w:r>
      <w:r w:rsidR="006527B0" w:rsidRPr="00146057">
        <w:t xml:space="preserve">os hallazgos podrían </w:t>
      </w:r>
      <w:r w:rsidR="006F6F66" w:rsidRPr="00146057">
        <w:t xml:space="preserve">sugerir que </w:t>
      </w:r>
      <w:r w:rsidR="006527B0" w:rsidRPr="00146057">
        <w:t xml:space="preserve">el trabajo </w:t>
      </w:r>
      <w:r w:rsidRPr="00146057">
        <w:t xml:space="preserve">a nivel de los </w:t>
      </w:r>
      <w:r w:rsidR="006527B0" w:rsidRPr="00146057">
        <w:t xml:space="preserve">elementos del </w:t>
      </w:r>
      <w:r w:rsidR="006F6F66" w:rsidRPr="00146057">
        <w:t>“</w:t>
      </w:r>
      <w:r w:rsidR="006527B0" w:rsidRPr="00146057">
        <w:t>Proyecto de vida</w:t>
      </w:r>
      <w:r w:rsidRPr="00146057">
        <w:t xml:space="preserve"> personal</w:t>
      </w:r>
      <w:r w:rsidR="006F6F66" w:rsidRPr="00146057">
        <w:t>”</w:t>
      </w:r>
      <w:r w:rsidRPr="00146057">
        <w:t xml:space="preserve"> enfocado al fortalecimiento de habilidades para el desarrollo de la </w:t>
      </w:r>
      <w:r w:rsidR="00D45DE8" w:rsidRPr="00146057">
        <w:t>independencia</w:t>
      </w:r>
      <w:r w:rsidRPr="00146057">
        <w:t xml:space="preserve"> y </w:t>
      </w:r>
      <w:r w:rsidR="006527B0" w:rsidRPr="00146057">
        <w:t xml:space="preserve">estrategias </w:t>
      </w:r>
      <w:r w:rsidRPr="00146057">
        <w:t xml:space="preserve">concretas </w:t>
      </w:r>
      <w:r w:rsidR="006527B0" w:rsidRPr="00146057">
        <w:t xml:space="preserve">de empoderamiento </w:t>
      </w:r>
      <w:r w:rsidRPr="00146057">
        <w:t>para la  construcción</w:t>
      </w:r>
      <w:r w:rsidR="008D29FD" w:rsidRPr="00146057">
        <w:t xml:space="preserve"> de un perfil de </w:t>
      </w:r>
      <w:r w:rsidR="008B6609" w:rsidRPr="00146057">
        <w:rPr>
          <w:i/>
          <w:iCs/>
        </w:rPr>
        <w:t>individuo</w:t>
      </w:r>
      <w:r w:rsidR="008D29FD" w:rsidRPr="00146057">
        <w:rPr>
          <w:i/>
          <w:iCs/>
        </w:rPr>
        <w:t xml:space="preserve"> emprendedor</w:t>
      </w:r>
      <w:r w:rsidRPr="00146057">
        <w:rPr>
          <w:i/>
          <w:iCs/>
        </w:rPr>
        <w:t xml:space="preserve"> y productivo</w:t>
      </w:r>
      <w:r w:rsidRPr="00146057">
        <w:t xml:space="preserve">, </w:t>
      </w:r>
      <w:r w:rsidR="00A94173" w:rsidRPr="00146057">
        <w:t xml:space="preserve">eventualmente </w:t>
      </w:r>
      <w:r w:rsidR="006527B0" w:rsidRPr="00146057">
        <w:t>puede</w:t>
      </w:r>
      <w:r w:rsidR="005D6A19" w:rsidRPr="00146057">
        <w:t>n</w:t>
      </w:r>
      <w:r w:rsidR="006527B0" w:rsidRPr="00146057">
        <w:t xml:space="preserve"> hacer parte de </w:t>
      </w:r>
      <w:r w:rsidRPr="00146057">
        <w:t xml:space="preserve">la gama de </w:t>
      </w:r>
      <w:r w:rsidR="006527B0" w:rsidRPr="00146057">
        <w:t xml:space="preserve">alternativas pedagógicas y sociales para afrontar </w:t>
      </w:r>
      <w:r w:rsidRPr="00146057">
        <w:t xml:space="preserve">casos de sintomatología depresiva </w:t>
      </w:r>
      <w:r w:rsidR="006527B0" w:rsidRPr="00146057">
        <w:t xml:space="preserve">en tiempos de </w:t>
      </w:r>
      <w:proofErr w:type="spellStart"/>
      <w:r w:rsidR="006527B0" w:rsidRPr="00146057">
        <w:t>pospandemia</w:t>
      </w:r>
      <w:proofErr w:type="spellEnd"/>
      <w:r w:rsidR="006527B0" w:rsidRPr="00146057">
        <w:t xml:space="preserve">. </w:t>
      </w:r>
    </w:p>
    <w:p w14:paraId="23DDBFA7" w14:textId="5351110A" w:rsidR="00DE4A92" w:rsidRPr="00146057" w:rsidRDefault="00DE4A92" w:rsidP="00146057">
      <w:pPr>
        <w:spacing w:line="360" w:lineRule="auto"/>
        <w:ind w:firstLine="720"/>
        <w:jc w:val="both"/>
      </w:pPr>
    </w:p>
    <w:p w14:paraId="6D14F53A" w14:textId="0D726566" w:rsidR="002E6BD2" w:rsidRPr="00146057" w:rsidRDefault="002E6BD2" w:rsidP="00146057">
      <w:pPr>
        <w:spacing w:line="360" w:lineRule="auto"/>
        <w:jc w:val="both"/>
        <w:rPr>
          <w:b/>
          <w:bCs/>
        </w:rPr>
      </w:pPr>
      <w:r w:rsidRPr="00146057">
        <w:rPr>
          <w:b/>
          <w:bCs/>
        </w:rPr>
        <w:t>Conflictos de inter</w:t>
      </w:r>
      <w:r w:rsidR="00146057" w:rsidRPr="00146057">
        <w:rPr>
          <w:b/>
          <w:bCs/>
        </w:rPr>
        <w:t>és</w:t>
      </w:r>
    </w:p>
    <w:p w14:paraId="5810AA1B" w14:textId="7A8141F8" w:rsidR="002E6BD2" w:rsidRPr="00146057" w:rsidRDefault="002E6BD2" w:rsidP="00146057">
      <w:pPr>
        <w:spacing w:line="360" w:lineRule="auto"/>
        <w:ind w:firstLine="720"/>
        <w:jc w:val="both"/>
      </w:pPr>
      <w:r w:rsidRPr="00146057">
        <w:t>Los autores no manifiestan ningún tipo de relación que implique algún conflicto de inter</w:t>
      </w:r>
      <w:r w:rsidR="005D6A19" w:rsidRPr="00146057">
        <w:t>eses</w:t>
      </w:r>
      <w:r w:rsidRPr="00146057">
        <w:t xml:space="preserve"> en lo concerniente al estudio.</w:t>
      </w:r>
    </w:p>
    <w:p w14:paraId="00FB6453" w14:textId="79A9402A" w:rsidR="00C4754B" w:rsidRDefault="00C4754B" w:rsidP="00146057">
      <w:pPr>
        <w:spacing w:line="360" w:lineRule="auto"/>
        <w:rPr>
          <w:b/>
          <w:bCs/>
        </w:rPr>
      </w:pPr>
    </w:p>
    <w:p w14:paraId="07C74AA3" w14:textId="758EC3D3" w:rsidR="00146057" w:rsidRDefault="002E6BD2" w:rsidP="00146057">
      <w:pPr>
        <w:spacing w:line="360" w:lineRule="auto"/>
        <w:rPr>
          <w:b/>
          <w:bCs/>
        </w:rPr>
      </w:pPr>
      <w:r w:rsidRPr="00146057">
        <w:rPr>
          <w:b/>
          <w:bCs/>
        </w:rPr>
        <w:t>Agradecimientos</w:t>
      </w:r>
    </w:p>
    <w:p w14:paraId="6030778E" w14:textId="3DE553C2" w:rsidR="002E6BD2" w:rsidRPr="00146057" w:rsidRDefault="002E6BD2" w:rsidP="00C4754B">
      <w:pPr>
        <w:spacing w:line="360" w:lineRule="auto"/>
        <w:ind w:firstLine="709"/>
      </w:pPr>
      <w:r w:rsidRPr="00146057">
        <w:t xml:space="preserve">Extendemos nuestros agradecimientos al psicólogo </w:t>
      </w:r>
      <w:proofErr w:type="spellStart"/>
      <w:r w:rsidRPr="00146057">
        <w:t>Fabiani</w:t>
      </w:r>
      <w:proofErr w:type="spellEnd"/>
      <w:r w:rsidRPr="00146057">
        <w:t xml:space="preserve"> Giraldo por </w:t>
      </w:r>
      <w:r w:rsidR="005D34C4" w:rsidRPr="00146057">
        <w:t xml:space="preserve">su </w:t>
      </w:r>
      <w:r w:rsidR="00866B21" w:rsidRPr="00146057">
        <w:t xml:space="preserve">gestión significativa </w:t>
      </w:r>
      <w:r w:rsidR="00347F11" w:rsidRPr="00146057">
        <w:t xml:space="preserve">para la realización </w:t>
      </w:r>
      <w:r w:rsidR="00866B21" w:rsidRPr="00146057">
        <w:t>del estudio</w:t>
      </w:r>
      <w:r w:rsidRPr="00146057">
        <w:t>. También, damos gracias a todas las personas que promovieron la aplicación de la encuesta y sobre todo a aquellas que la</w:t>
      </w:r>
      <w:r w:rsidR="00060D56" w:rsidRPr="00146057">
        <w:t>s</w:t>
      </w:r>
      <w:r w:rsidRPr="00146057">
        <w:t xml:space="preserve"> diligenciaron.</w:t>
      </w:r>
    </w:p>
    <w:p w14:paraId="73DD0925" w14:textId="2CCB9936" w:rsidR="006527B0" w:rsidRPr="00146057" w:rsidRDefault="006527B0" w:rsidP="00146057">
      <w:pPr>
        <w:spacing w:line="360" w:lineRule="auto"/>
        <w:jc w:val="center"/>
        <w:rPr>
          <w:b/>
          <w:lang w:val="es-CO"/>
        </w:rPr>
      </w:pPr>
      <w:r w:rsidRPr="00146057">
        <w:rPr>
          <w:b/>
          <w:lang w:val="es-CO"/>
        </w:rPr>
        <w:lastRenderedPageBreak/>
        <w:t>Referencias</w:t>
      </w:r>
    </w:p>
    <w:p w14:paraId="3801F413" w14:textId="77777777" w:rsidR="009F1305" w:rsidRPr="009F1305" w:rsidRDefault="00402D0E" w:rsidP="009F1305">
      <w:pPr>
        <w:shd w:val="clear" w:color="auto" w:fill="FFFFFF"/>
        <w:tabs>
          <w:tab w:val="left" w:pos="284"/>
        </w:tabs>
        <w:suppressAutoHyphens w:val="0"/>
        <w:spacing w:before="100" w:beforeAutospacing="1" w:after="100" w:afterAutospacing="1" w:line="360" w:lineRule="auto"/>
        <w:ind w:left="709" w:hanging="709"/>
        <w:jc w:val="both"/>
        <w:rPr>
          <w:color w:val="000000"/>
          <w:lang w:eastAsia="es-CO"/>
        </w:rPr>
      </w:pPr>
      <w:r w:rsidRPr="00146057">
        <w:rPr>
          <w:color w:val="000000"/>
          <w:bdr w:val="none" w:sz="0" w:space="0" w:color="auto" w:frame="1"/>
          <w:shd w:val="clear" w:color="auto" w:fill="FFFFFF"/>
          <w:lang w:eastAsia="es-CO"/>
        </w:rPr>
        <w:t>Becerril, P. D. M. A., Torres, P. D. N. M. P., &amp; Pedro, S. M. F. B. (2019). Prevalencia de signos de depresión y su relación con el desempeño académico en Alumnos de la Universidad Intercultural del Estado de Puebla, México. </w:t>
      </w:r>
      <w:r w:rsidRPr="00146057">
        <w:rPr>
          <w:color w:val="000000"/>
          <w:bdr w:val="none" w:sz="0" w:space="0" w:color="auto" w:frame="1"/>
          <w:shd w:val="clear" w:color="auto" w:fill="FFFFFF"/>
          <w:lang w:val="en-US" w:eastAsia="es-CO"/>
        </w:rPr>
        <w:t>HOLOPRAXIS, 3(1), 140-155.</w:t>
      </w:r>
      <w:r w:rsidRPr="00146057">
        <w:rPr>
          <w:color w:val="000000"/>
          <w:bdr w:val="none" w:sz="0" w:space="0" w:color="auto" w:frame="1"/>
          <w:lang w:val="en-US" w:eastAsia="es-CO"/>
        </w:rPr>
        <w:t> </w:t>
      </w:r>
      <w:hyperlink r:id="rId11" w:history="1">
        <w:r w:rsidRPr="009F1305">
          <w:rPr>
            <w:rStyle w:val="Hipervnculo"/>
            <w:bdr w:val="none" w:sz="0" w:space="0" w:color="auto" w:frame="1"/>
            <w:lang w:eastAsia="es-CO"/>
          </w:rPr>
          <w:t>https://www.revistaholopraxis.com/index.php/ojs/article/view/102/pdf</w:t>
        </w:r>
      </w:hyperlink>
      <w:r w:rsidRPr="009F1305">
        <w:rPr>
          <w:color w:val="000000"/>
          <w:bdr w:val="none" w:sz="0" w:space="0" w:color="auto" w:frame="1"/>
          <w:lang w:eastAsia="es-CO"/>
        </w:rPr>
        <w:t xml:space="preserve"> </w:t>
      </w:r>
    </w:p>
    <w:p w14:paraId="1C798EB4" w14:textId="77777777" w:rsidR="009F1305" w:rsidRDefault="00402D0E" w:rsidP="009F1305">
      <w:pPr>
        <w:shd w:val="clear" w:color="auto" w:fill="FFFFFF"/>
        <w:tabs>
          <w:tab w:val="left" w:pos="284"/>
        </w:tabs>
        <w:suppressAutoHyphens w:val="0"/>
        <w:spacing w:before="100" w:beforeAutospacing="1" w:after="100" w:afterAutospacing="1" w:line="360" w:lineRule="auto"/>
        <w:ind w:left="709" w:hanging="709"/>
        <w:jc w:val="both"/>
        <w:rPr>
          <w:color w:val="000000"/>
          <w:lang w:val="en-US" w:eastAsia="es-CO"/>
        </w:rPr>
      </w:pPr>
      <w:proofErr w:type="spellStart"/>
      <w:r w:rsidRPr="009F1305">
        <w:rPr>
          <w:color w:val="000000"/>
          <w:bdr w:val="none" w:sz="0" w:space="0" w:color="auto" w:frame="1"/>
          <w:shd w:val="clear" w:color="auto" w:fill="FFFFFF"/>
          <w:lang w:eastAsia="es-CO"/>
        </w:rPr>
        <w:t>Deb</w:t>
      </w:r>
      <w:proofErr w:type="spellEnd"/>
      <w:r w:rsidRPr="009F1305">
        <w:rPr>
          <w:color w:val="000000"/>
          <w:bdr w:val="none" w:sz="0" w:space="0" w:color="auto" w:frame="1"/>
          <w:shd w:val="clear" w:color="auto" w:fill="FFFFFF"/>
          <w:lang w:eastAsia="es-CO"/>
        </w:rPr>
        <w:t xml:space="preserve">, S., </w:t>
      </w:r>
      <w:proofErr w:type="spellStart"/>
      <w:r w:rsidRPr="009F1305">
        <w:rPr>
          <w:color w:val="000000"/>
          <w:bdr w:val="none" w:sz="0" w:space="0" w:color="auto" w:frame="1"/>
          <w:shd w:val="clear" w:color="auto" w:fill="FFFFFF"/>
          <w:lang w:eastAsia="es-CO"/>
        </w:rPr>
        <w:t>Banu</w:t>
      </w:r>
      <w:proofErr w:type="spellEnd"/>
      <w:r w:rsidRPr="009F1305">
        <w:rPr>
          <w:color w:val="000000"/>
          <w:bdr w:val="none" w:sz="0" w:space="0" w:color="auto" w:frame="1"/>
          <w:shd w:val="clear" w:color="auto" w:fill="FFFFFF"/>
          <w:lang w:eastAsia="es-CO"/>
        </w:rPr>
        <w:t xml:space="preserve">, P. R., Thomas, S., </w:t>
      </w:r>
      <w:proofErr w:type="spellStart"/>
      <w:r w:rsidRPr="009F1305">
        <w:rPr>
          <w:color w:val="000000"/>
          <w:bdr w:val="none" w:sz="0" w:space="0" w:color="auto" w:frame="1"/>
          <w:shd w:val="clear" w:color="auto" w:fill="FFFFFF"/>
          <w:lang w:eastAsia="es-CO"/>
        </w:rPr>
        <w:t>Vardhan</w:t>
      </w:r>
      <w:proofErr w:type="spellEnd"/>
      <w:r w:rsidRPr="009F1305">
        <w:rPr>
          <w:color w:val="000000"/>
          <w:bdr w:val="none" w:sz="0" w:space="0" w:color="auto" w:frame="1"/>
          <w:shd w:val="clear" w:color="auto" w:fill="FFFFFF"/>
          <w:lang w:eastAsia="es-CO"/>
        </w:rPr>
        <w:t xml:space="preserve">, R. V., Rao, P. T., &amp; </w:t>
      </w:r>
      <w:proofErr w:type="spellStart"/>
      <w:r w:rsidRPr="009F1305">
        <w:rPr>
          <w:color w:val="000000"/>
          <w:bdr w:val="none" w:sz="0" w:space="0" w:color="auto" w:frame="1"/>
          <w:shd w:val="clear" w:color="auto" w:fill="FFFFFF"/>
          <w:lang w:eastAsia="es-CO"/>
        </w:rPr>
        <w:t>Khawaja</w:t>
      </w:r>
      <w:proofErr w:type="spellEnd"/>
      <w:r w:rsidRPr="009F1305">
        <w:rPr>
          <w:color w:val="000000"/>
          <w:bdr w:val="none" w:sz="0" w:space="0" w:color="auto" w:frame="1"/>
          <w:shd w:val="clear" w:color="auto" w:fill="FFFFFF"/>
          <w:lang w:eastAsia="es-CO"/>
        </w:rPr>
        <w:t xml:space="preserve">, N. (2016). </w:t>
      </w:r>
      <w:r w:rsidRPr="00146057">
        <w:rPr>
          <w:color w:val="000000"/>
          <w:bdr w:val="none" w:sz="0" w:space="0" w:color="auto" w:frame="1"/>
          <w:shd w:val="clear" w:color="auto" w:fill="FFFFFF"/>
          <w:lang w:val="en-US" w:eastAsia="es-CO"/>
        </w:rPr>
        <w:t>Depression among Indian university students and its association with perceived university academic environment, living arrangements and personal issues. Asian journal of psychiatry, 23, 108-117.</w:t>
      </w:r>
      <w:r w:rsidRPr="00146057">
        <w:rPr>
          <w:color w:val="000000"/>
          <w:bdr w:val="none" w:sz="0" w:space="0" w:color="auto" w:frame="1"/>
          <w:lang w:val="en-US" w:eastAsia="es-CO"/>
        </w:rPr>
        <w:t> </w:t>
      </w:r>
      <w:hyperlink r:id="rId12" w:tgtFrame="_blank" w:tooltip="Persistent link using digital object identifier" w:history="1">
        <w:r w:rsidRPr="00146057">
          <w:rPr>
            <w:rStyle w:val="Hipervnculo"/>
            <w:color w:val="0C7DBB"/>
            <w:lang w:val="en-US"/>
          </w:rPr>
          <w:t>https://doi.org/10.1016/j.ajp.2016.07.010</w:t>
        </w:r>
      </w:hyperlink>
    </w:p>
    <w:p w14:paraId="6714517D" w14:textId="77777777" w:rsidR="009F1305" w:rsidRDefault="00402D0E" w:rsidP="009F1305">
      <w:pPr>
        <w:shd w:val="clear" w:color="auto" w:fill="FFFFFF"/>
        <w:tabs>
          <w:tab w:val="left" w:pos="284"/>
        </w:tabs>
        <w:suppressAutoHyphens w:val="0"/>
        <w:spacing w:before="100" w:beforeAutospacing="1" w:after="100" w:afterAutospacing="1" w:line="360" w:lineRule="auto"/>
        <w:ind w:left="709" w:hanging="709"/>
        <w:jc w:val="both"/>
        <w:rPr>
          <w:color w:val="000000"/>
          <w:lang w:val="en-US" w:eastAsia="es-CO"/>
        </w:rPr>
      </w:pPr>
      <w:r w:rsidRPr="00146057">
        <w:rPr>
          <w:color w:val="000000"/>
          <w:bdr w:val="none" w:sz="0" w:space="0" w:color="auto" w:frame="1"/>
          <w:shd w:val="clear" w:color="auto" w:fill="FFFFFF"/>
          <w:lang w:val="en-US" w:eastAsia="es-CO"/>
        </w:rPr>
        <w:t xml:space="preserve">Greenberg, N., Docherty, M., </w:t>
      </w:r>
      <w:proofErr w:type="spellStart"/>
      <w:r w:rsidRPr="00146057">
        <w:rPr>
          <w:color w:val="000000"/>
          <w:bdr w:val="none" w:sz="0" w:space="0" w:color="auto" w:frame="1"/>
          <w:shd w:val="clear" w:color="auto" w:fill="FFFFFF"/>
          <w:lang w:val="en-US" w:eastAsia="es-CO"/>
        </w:rPr>
        <w:t>Gnanapragasam</w:t>
      </w:r>
      <w:proofErr w:type="spellEnd"/>
      <w:r w:rsidRPr="00146057">
        <w:rPr>
          <w:color w:val="000000"/>
          <w:bdr w:val="none" w:sz="0" w:space="0" w:color="auto" w:frame="1"/>
          <w:shd w:val="clear" w:color="auto" w:fill="FFFFFF"/>
          <w:lang w:val="en-US" w:eastAsia="es-CO"/>
        </w:rPr>
        <w:t xml:space="preserve">, S., &amp; </w:t>
      </w:r>
      <w:proofErr w:type="spellStart"/>
      <w:r w:rsidRPr="00146057">
        <w:rPr>
          <w:color w:val="000000"/>
          <w:bdr w:val="none" w:sz="0" w:space="0" w:color="auto" w:frame="1"/>
          <w:shd w:val="clear" w:color="auto" w:fill="FFFFFF"/>
          <w:lang w:val="en-US" w:eastAsia="es-CO"/>
        </w:rPr>
        <w:t>Wessely</w:t>
      </w:r>
      <w:proofErr w:type="spellEnd"/>
      <w:r w:rsidRPr="00146057">
        <w:rPr>
          <w:color w:val="000000"/>
          <w:bdr w:val="none" w:sz="0" w:space="0" w:color="auto" w:frame="1"/>
          <w:shd w:val="clear" w:color="auto" w:fill="FFFFFF"/>
          <w:lang w:val="en-US" w:eastAsia="es-CO"/>
        </w:rPr>
        <w:t>, S. (2020). Managing mental health challenges faced by healthcare workers during covid-19 pandemic. </w:t>
      </w:r>
      <w:proofErr w:type="spellStart"/>
      <w:r w:rsidRPr="00146057">
        <w:rPr>
          <w:color w:val="000000"/>
          <w:bdr w:val="none" w:sz="0" w:space="0" w:color="auto" w:frame="1"/>
          <w:shd w:val="clear" w:color="auto" w:fill="FFFFFF"/>
          <w:lang w:val="en-US" w:eastAsia="es-CO"/>
        </w:rPr>
        <w:t>bmj</w:t>
      </w:r>
      <w:proofErr w:type="spellEnd"/>
      <w:r w:rsidRPr="00146057">
        <w:rPr>
          <w:color w:val="000000"/>
          <w:bdr w:val="none" w:sz="0" w:space="0" w:color="auto" w:frame="1"/>
          <w:shd w:val="clear" w:color="auto" w:fill="FFFFFF"/>
          <w:lang w:val="en-US" w:eastAsia="es-CO"/>
        </w:rPr>
        <w:t>, 368.</w:t>
      </w:r>
      <w:r w:rsidRPr="00146057">
        <w:rPr>
          <w:color w:val="000000"/>
          <w:bdr w:val="none" w:sz="0" w:space="0" w:color="auto" w:frame="1"/>
          <w:lang w:val="en-US" w:eastAsia="es-CO"/>
        </w:rPr>
        <w:t> </w:t>
      </w:r>
      <w:hyperlink r:id="rId13" w:history="1">
        <w:r w:rsidRPr="00146057">
          <w:rPr>
            <w:rStyle w:val="Hipervnculo"/>
            <w:color w:val="2A6EBB"/>
            <w:bdr w:val="none" w:sz="0" w:space="0" w:color="auto" w:frame="1"/>
            <w:shd w:val="clear" w:color="auto" w:fill="FFFFFF"/>
            <w:lang w:val="en-US"/>
          </w:rPr>
          <w:t>https://doi.org/10.1136/bmj.m1211</w:t>
        </w:r>
      </w:hyperlink>
      <w:r w:rsidRPr="00146057">
        <w:rPr>
          <w:lang w:val="en-US"/>
        </w:rPr>
        <w:t xml:space="preserve"> </w:t>
      </w:r>
    </w:p>
    <w:p w14:paraId="69D5C316" w14:textId="0AAD17E2" w:rsidR="009F1305" w:rsidRDefault="00402D0E" w:rsidP="009F1305">
      <w:pPr>
        <w:shd w:val="clear" w:color="auto" w:fill="FFFFFF"/>
        <w:tabs>
          <w:tab w:val="left" w:pos="284"/>
        </w:tabs>
        <w:suppressAutoHyphens w:val="0"/>
        <w:spacing w:before="100" w:beforeAutospacing="1" w:after="100" w:afterAutospacing="1" w:line="360" w:lineRule="auto"/>
        <w:ind w:left="709" w:hanging="709"/>
        <w:jc w:val="both"/>
        <w:rPr>
          <w:color w:val="000000"/>
          <w:lang w:val="en-US" w:eastAsia="es-CO"/>
        </w:rPr>
      </w:pPr>
      <w:r w:rsidRPr="00146057">
        <w:rPr>
          <w:color w:val="000000"/>
          <w:bdr w:val="none" w:sz="0" w:space="0" w:color="auto" w:frame="1"/>
          <w:shd w:val="clear" w:color="auto" w:fill="FFFFFF"/>
          <w:lang w:val="en-US" w:eastAsia="es-CO"/>
        </w:rPr>
        <w:t xml:space="preserve">Hossain, S., Anjum, A., Hasan, M. T., Uddin, M. E., Hossain, M. S., &amp; </w:t>
      </w:r>
      <w:proofErr w:type="spellStart"/>
      <w:r w:rsidRPr="00146057">
        <w:rPr>
          <w:color w:val="000000"/>
          <w:bdr w:val="none" w:sz="0" w:space="0" w:color="auto" w:frame="1"/>
          <w:shd w:val="clear" w:color="auto" w:fill="FFFFFF"/>
          <w:lang w:val="en-US" w:eastAsia="es-CO"/>
        </w:rPr>
        <w:t>Sikder</w:t>
      </w:r>
      <w:proofErr w:type="spellEnd"/>
      <w:r w:rsidRPr="00146057">
        <w:rPr>
          <w:color w:val="000000"/>
          <w:bdr w:val="none" w:sz="0" w:space="0" w:color="auto" w:frame="1"/>
          <w:shd w:val="clear" w:color="auto" w:fill="FFFFFF"/>
          <w:lang w:val="en-US" w:eastAsia="es-CO"/>
        </w:rPr>
        <w:t>, M. T. (2020). Self-perception of physical health conditions and its association with depression and anxiety among Bangladeshi university students. Journal of Affective Disorders, 263, 282-288.</w:t>
      </w:r>
      <w:r w:rsidRPr="00146057">
        <w:rPr>
          <w:color w:val="000000"/>
          <w:bdr w:val="none" w:sz="0" w:space="0" w:color="auto" w:frame="1"/>
          <w:lang w:val="en-US" w:eastAsia="es-CO"/>
        </w:rPr>
        <w:t> </w:t>
      </w:r>
      <w:hyperlink r:id="rId14" w:history="1">
        <w:r w:rsidR="009F1305" w:rsidRPr="007D0B92">
          <w:rPr>
            <w:rStyle w:val="Hipervnculo"/>
            <w:lang w:val="en-US"/>
          </w:rPr>
          <w:t>https://doi.org/10.1016/j.jad.2019.11.153</w:t>
        </w:r>
      </w:hyperlink>
      <w:r w:rsidRPr="00146057">
        <w:rPr>
          <w:lang w:val="en-US"/>
        </w:rPr>
        <w:t xml:space="preserve"> </w:t>
      </w:r>
    </w:p>
    <w:p w14:paraId="525FB263" w14:textId="77777777" w:rsidR="009F1305" w:rsidRPr="009F1305" w:rsidRDefault="00402D0E" w:rsidP="009F1305">
      <w:pPr>
        <w:shd w:val="clear" w:color="auto" w:fill="FFFFFF"/>
        <w:tabs>
          <w:tab w:val="left" w:pos="284"/>
        </w:tabs>
        <w:suppressAutoHyphens w:val="0"/>
        <w:spacing w:before="100" w:beforeAutospacing="1" w:after="100" w:afterAutospacing="1" w:line="360" w:lineRule="auto"/>
        <w:ind w:left="709" w:hanging="709"/>
        <w:jc w:val="both"/>
        <w:rPr>
          <w:color w:val="000000"/>
          <w:lang w:val="es-CO" w:eastAsia="es-CO"/>
        </w:rPr>
      </w:pPr>
      <w:r w:rsidRPr="00146057">
        <w:rPr>
          <w:color w:val="000000"/>
          <w:bdr w:val="none" w:sz="0" w:space="0" w:color="auto" w:frame="1"/>
          <w:shd w:val="clear" w:color="auto" w:fill="FFFFFF"/>
          <w:lang w:val="en-US" w:eastAsia="es-CO"/>
        </w:rPr>
        <w:t xml:space="preserve">Huang, Y., &amp; Zhao, N. (2020). Generalized anxiety disorder, depressive </w:t>
      </w:r>
      <w:proofErr w:type="gramStart"/>
      <w:r w:rsidRPr="00146057">
        <w:rPr>
          <w:color w:val="000000"/>
          <w:bdr w:val="none" w:sz="0" w:space="0" w:color="auto" w:frame="1"/>
          <w:shd w:val="clear" w:color="auto" w:fill="FFFFFF"/>
          <w:lang w:val="en-US" w:eastAsia="es-CO"/>
        </w:rPr>
        <w:t>symptoms</w:t>
      </w:r>
      <w:proofErr w:type="gramEnd"/>
      <w:r w:rsidRPr="00146057">
        <w:rPr>
          <w:color w:val="000000"/>
          <w:bdr w:val="none" w:sz="0" w:space="0" w:color="auto" w:frame="1"/>
          <w:shd w:val="clear" w:color="auto" w:fill="FFFFFF"/>
          <w:lang w:val="en-US" w:eastAsia="es-CO"/>
        </w:rPr>
        <w:t xml:space="preserve"> and sleep quality during COVID-19 outbreak in China: a web-based cross-sectional survey. Psychiatry Research, 112954.</w:t>
      </w:r>
      <w:r w:rsidRPr="00146057">
        <w:rPr>
          <w:color w:val="000000"/>
          <w:bdr w:val="none" w:sz="0" w:space="0" w:color="auto" w:frame="1"/>
          <w:lang w:val="en-US" w:eastAsia="es-CO"/>
        </w:rPr>
        <w:t> </w:t>
      </w:r>
      <w:hyperlink r:id="rId15" w:tgtFrame="_blank" w:tooltip="Persistent link using digital object identifier" w:history="1">
        <w:r w:rsidRPr="009F1305">
          <w:rPr>
            <w:rStyle w:val="Hipervnculo"/>
            <w:color w:val="0C7DBB"/>
            <w:lang w:val="es-CO"/>
          </w:rPr>
          <w:t>https://doi.org/10.1016/j.psychres.2020.112954</w:t>
        </w:r>
      </w:hyperlink>
    </w:p>
    <w:p w14:paraId="4968CD98" w14:textId="77777777" w:rsidR="009F1305" w:rsidRDefault="00402D0E" w:rsidP="009F1305">
      <w:pPr>
        <w:shd w:val="clear" w:color="auto" w:fill="FFFFFF"/>
        <w:tabs>
          <w:tab w:val="left" w:pos="284"/>
        </w:tabs>
        <w:suppressAutoHyphens w:val="0"/>
        <w:spacing w:before="100" w:beforeAutospacing="1" w:after="100" w:afterAutospacing="1" w:line="360" w:lineRule="auto"/>
        <w:ind w:left="709" w:hanging="709"/>
        <w:jc w:val="both"/>
        <w:rPr>
          <w:color w:val="000000"/>
          <w:bdr w:val="none" w:sz="0" w:space="0" w:color="auto" w:frame="1"/>
          <w:shd w:val="clear" w:color="auto" w:fill="FFFFFF"/>
          <w:lang w:val="en-US" w:eastAsia="es-CO"/>
        </w:rPr>
      </w:pPr>
      <w:proofErr w:type="spellStart"/>
      <w:r w:rsidRPr="009F1305">
        <w:rPr>
          <w:color w:val="000000"/>
          <w:bdr w:val="none" w:sz="0" w:space="0" w:color="auto" w:frame="1"/>
          <w:shd w:val="clear" w:color="auto" w:fill="FFFFFF"/>
          <w:lang w:val="es-CO" w:eastAsia="es-CO"/>
        </w:rPr>
        <w:t>Lei</w:t>
      </w:r>
      <w:proofErr w:type="spellEnd"/>
      <w:r w:rsidRPr="009F1305">
        <w:rPr>
          <w:color w:val="000000"/>
          <w:bdr w:val="none" w:sz="0" w:space="0" w:color="auto" w:frame="1"/>
          <w:shd w:val="clear" w:color="auto" w:fill="FFFFFF"/>
          <w:lang w:val="es-CO" w:eastAsia="es-CO"/>
        </w:rPr>
        <w:t>, X. Y., Xiao, L. M., Liu, Y. N., &amp; Li, Y. M. (2016). </w:t>
      </w:r>
      <w:r w:rsidRPr="00146057">
        <w:rPr>
          <w:color w:val="000000"/>
          <w:bdr w:val="none" w:sz="0" w:space="0" w:color="auto" w:frame="1"/>
          <w:shd w:val="clear" w:color="auto" w:fill="FFFFFF"/>
          <w:lang w:val="en-US" w:eastAsia="es-CO"/>
        </w:rPr>
        <w:t>Prevalence of depression among Chinese University students: a meta-analysis. </w:t>
      </w:r>
      <w:proofErr w:type="spellStart"/>
      <w:r w:rsidRPr="00146057">
        <w:rPr>
          <w:color w:val="000000"/>
          <w:bdr w:val="none" w:sz="0" w:space="0" w:color="auto" w:frame="1"/>
          <w:shd w:val="clear" w:color="auto" w:fill="FFFFFF"/>
          <w:lang w:eastAsia="es-CO"/>
        </w:rPr>
        <w:t>PloS</w:t>
      </w:r>
      <w:proofErr w:type="spellEnd"/>
      <w:r w:rsidR="009F1305">
        <w:rPr>
          <w:color w:val="000000"/>
          <w:bdr w:val="none" w:sz="0" w:space="0" w:color="auto" w:frame="1"/>
          <w:shd w:val="clear" w:color="auto" w:fill="FFFFFF"/>
          <w:lang w:eastAsia="es-CO"/>
        </w:rPr>
        <w:t xml:space="preserve"> </w:t>
      </w:r>
      <w:proofErr w:type="spellStart"/>
      <w:r w:rsidRPr="00146057">
        <w:rPr>
          <w:color w:val="000000"/>
          <w:bdr w:val="none" w:sz="0" w:space="0" w:color="auto" w:frame="1"/>
          <w:shd w:val="clear" w:color="auto" w:fill="FFFFFF"/>
          <w:lang w:eastAsia="es-CO"/>
        </w:rPr>
        <w:t>one</w:t>
      </w:r>
      <w:proofErr w:type="spellEnd"/>
      <w:r w:rsidRPr="00146057">
        <w:rPr>
          <w:color w:val="000000"/>
          <w:bdr w:val="none" w:sz="0" w:space="0" w:color="auto" w:frame="1"/>
          <w:shd w:val="clear" w:color="auto" w:fill="FFFFFF"/>
          <w:lang w:eastAsia="es-CO"/>
        </w:rPr>
        <w:t>, 11(4).</w:t>
      </w:r>
      <w:r w:rsidRPr="00146057">
        <w:rPr>
          <w:color w:val="000000"/>
          <w:bdr w:val="none" w:sz="0" w:space="0" w:color="auto" w:frame="1"/>
          <w:lang w:eastAsia="es-CO"/>
        </w:rPr>
        <w:t> </w:t>
      </w:r>
      <w:hyperlink r:id="rId16" w:history="1">
        <w:r w:rsidR="009F1305" w:rsidRPr="007D0B92">
          <w:rPr>
            <w:rStyle w:val="Hipervnculo"/>
            <w:bdr w:val="none" w:sz="0" w:space="0" w:color="auto" w:frame="1"/>
            <w:lang w:eastAsia="es-CO"/>
          </w:rPr>
          <w:t>https://doi.org/10.1371/journal.pone.0153454</w:t>
        </w:r>
      </w:hyperlink>
      <w:r w:rsidRPr="00146057">
        <w:rPr>
          <w:color w:val="000000"/>
          <w:bdr w:val="none" w:sz="0" w:space="0" w:color="auto" w:frame="1"/>
          <w:lang w:eastAsia="es-CO"/>
        </w:rPr>
        <w:t xml:space="preserve"> </w:t>
      </w:r>
    </w:p>
    <w:p w14:paraId="5336EBB8" w14:textId="77777777" w:rsidR="009F1305" w:rsidRPr="009F1305" w:rsidRDefault="00402D0E" w:rsidP="009F1305">
      <w:pPr>
        <w:shd w:val="clear" w:color="auto" w:fill="FFFFFF"/>
        <w:tabs>
          <w:tab w:val="left" w:pos="284"/>
        </w:tabs>
        <w:suppressAutoHyphens w:val="0"/>
        <w:spacing w:before="100" w:beforeAutospacing="1" w:after="100" w:afterAutospacing="1" w:line="360" w:lineRule="auto"/>
        <w:ind w:left="709" w:hanging="709"/>
        <w:jc w:val="both"/>
        <w:rPr>
          <w:color w:val="000000"/>
          <w:bdr w:val="none" w:sz="0" w:space="0" w:color="auto" w:frame="1"/>
          <w:shd w:val="clear" w:color="auto" w:fill="FFFFFF"/>
          <w:lang w:val="es-CO" w:eastAsia="es-CO"/>
        </w:rPr>
      </w:pPr>
      <w:r w:rsidRPr="00146057">
        <w:rPr>
          <w:color w:val="000000"/>
          <w:bdr w:val="none" w:sz="0" w:space="0" w:color="auto" w:frame="1"/>
          <w:shd w:val="clear" w:color="auto" w:fill="FFFFFF"/>
          <w:lang w:eastAsia="es-CO"/>
        </w:rPr>
        <w:t>Lozano-Vargas, A. (2020). Impacto de la epidemia del Coronavirus (COVID-19) en la salud mental del personal de salud y en la población general de China. </w:t>
      </w:r>
      <w:r w:rsidRPr="00146057">
        <w:rPr>
          <w:i/>
          <w:iCs/>
          <w:color w:val="000000"/>
          <w:bdr w:val="none" w:sz="0" w:space="0" w:color="auto" w:frame="1"/>
          <w:shd w:val="clear" w:color="auto" w:fill="FFFFFF"/>
          <w:lang w:eastAsia="es-CO"/>
        </w:rPr>
        <w:t>Revista de Neuro-Psiquiatría</w:t>
      </w:r>
      <w:r w:rsidRPr="00146057">
        <w:rPr>
          <w:color w:val="000000"/>
          <w:bdr w:val="none" w:sz="0" w:space="0" w:color="auto" w:frame="1"/>
          <w:shd w:val="clear" w:color="auto" w:fill="FFFFFF"/>
          <w:lang w:eastAsia="es-CO"/>
        </w:rPr>
        <w:t>, </w:t>
      </w:r>
      <w:r w:rsidRPr="00146057">
        <w:rPr>
          <w:i/>
          <w:iCs/>
          <w:color w:val="000000"/>
          <w:bdr w:val="none" w:sz="0" w:space="0" w:color="auto" w:frame="1"/>
          <w:shd w:val="clear" w:color="auto" w:fill="FFFFFF"/>
          <w:lang w:eastAsia="es-CO"/>
        </w:rPr>
        <w:t>83</w:t>
      </w:r>
      <w:r w:rsidRPr="00146057">
        <w:rPr>
          <w:color w:val="000000"/>
          <w:bdr w:val="none" w:sz="0" w:space="0" w:color="auto" w:frame="1"/>
          <w:shd w:val="clear" w:color="auto" w:fill="FFFFFF"/>
          <w:lang w:eastAsia="es-CO"/>
        </w:rPr>
        <w:t>(1), 51-56.</w:t>
      </w:r>
      <w:r w:rsidRPr="00146057">
        <w:rPr>
          <w:color w:val="000000"/>
          <w:bdr w:val="none" w:sz="0" w:space="0" w:color="auto" w:frame="1"/>
          <w:lang w:eastAsia="es-CO"/>
        </w:rPr>
        <w:t> </w:t>
      </w:r>
      <w:hyperlink r:id="rId17" w:history="1">
        <w:r w:rsidRPr="00146057">
          <w:rPr>
            <w:rStyle w:val="Hipervnculo"/>
            <w:bdr w:val="none" w:sz="0" w:space="0" w:color="auto" w:frame="1"/>
            <w:lang w:eastAsia="es-CO"/>
          </w:rPr>
          <w:t>http://dx.doi.org/10.20453/rnp.v83i1.3687</w:t>
        </w:r>
      </w:hyperlink>
      <w:r w:rsidRPr="00146057">
        <w:rPr>
          <w:color w:val="000000"/>
          <w:bdr w:val="none" w:sz="0" w:space="0" w:color="auto" w:frame="1"/>
          <w:lang w:eastAsia="es-CO"/>
        </w:rPr>
        <w:t xml:space="preserve"> </w:t>
      </w:r>
    </w:p>
    <w:p w14:paraId="231FF5A0" w14:textId="77777777" w:rsidR="009F1305" w:rsidRPr="009F1305" w:rsidRDefault="00402D0E" w:rsidP="009F1305">
      <w:pPr>
        <w:shd w:val="clear" w:color="auto" w:fill="FFFFFF"/>
        <w:tabs>
          <w:tab w:val="left" w:pos="284"/>
        </w:tabs>
        <w:suppressAutoHyphens w:val="0"/>
        <w:spacing w:before="100" w:beforeAutospacing="1" w:after="100" w:afterAutospacing="1" w:line="360" w:lineRule="auto"/>
        <w:ind w:left="709" w:hanging="709"/>
        <w:jc w:val="both"/>
        <w:rPr>
          <w:color w:val="000000"/>
          <w:bdr w:val="none" w:sz="0" w:space="0" w:color="auto" w:frame="1"/>
          <w:shd w:val="clear" w:color="auto" w:fill="FFFFFF"/>
          <w:lang w:val="es-CO" w:eastAsia="es-CO"/>
        </w:rPr>
      </w:pPr>
      <w:r w:rsidRPr="00146057">
        <w:rPr>
          <w:color w:val="000000"/>
          <w:bdr w:val="none" w:sz="0" w:space="0" w:color="auto" w:frame="1"/>
          <w:shd w:val="clear" w:color="auto" w:fill="FFFFFF"/>
          <w:lang w:eastAsia="es-CO"/>
        </w:rPr>
        <w:lastRenderedPageBreak/>
        <w:t>Monterrosa-Castro, Á., Dávila-Ruiz, R., Mejía-Mantilla, A., Contreras-Saldarriaga, J., Mercado-Lara, M., y Flores-Monterrosa, C. (2020). Estrés laboral, ansiedad y miedo al COVID-19 en médicos colombianos. </w:t>
      </w:r>
      <w:proofErr w:type="spellStart"/>
      <w:proofErr w:type="gramStart"/>
      <w:r w:rsidRPr="00146057">
        <w:rPr>
          <w:i/>
          <w:iCs/>
          <w:color w:val="000000"/>
          <w:bdr w:val="none" w:sz="0" w:space="0" w:color="auto" w:frame="1"/>
          <w:shd w:val="clear" w:color="auto" w:fill="FFFFFF"/>
          <w:lang w:eastAsia="es-CO"/>
        </w:rPr>
        <w:t>MedUNAB</w:t>
      </w:r>
      <w:proofErr w:type="spellEnd"/>
      <w:r w:rsidRPr="00146057">
        <w:rPr>
          <w:color w:val="000000"/>
          <w:bdr w:val="none" w:sz="0" w:space="0" w:color="auto" w:frame="1"/>
          <w:shd w:val="clear" w:color="auto" w:fill="FFFFFF"/>
          <w:lang w:eastAsia="es-CO"/>
        </w:rPr>
        <w:t> ,</w:t>
      </w:r>
      <w:proofErr w:type="gramEnd"/>
      <w:r w:rsidRPr="00146057">
        <w:rPr>
          <w:color w:val="000000"/>
          <w:bdr w:val="none" w:sz="0" w:space="0" w:color="auto" w:frame="1"/>
          <w:shd w:val="clear" w:color="auto" w:fill="FFFFFF"/>
          <w:lang w:eastAsia="es-CO"/>
        </w:rPr>
        <w:t> </w:t>
      </w:r>
      <w:r w:rsidRPr="00146057">
        <w:rPr>
          <w:i/>
          <w:iCs/>
          <w:color w:val="000000"/>
          <w:bdr w:val="none" w:sz="0" w:space="0" w:color="auto" w:frame="1"/>
          <w:shd w:val="clear" w:color="auto" w:fill="FFFFFF"/>
          <w:lang w:eastAsia="es-CO"/>
        </w:rPr>
        <w:t>23</w:t>
      </w:r>
      <w:r w:rsidRPr="00146057">
        <w:rPr>
          <w:color w:val="000000"/>
          <w:bdr w:val="none" w:sz="0" w:space="0" w:color="auto" w:frame="1"/>
          <w:shd w:val="clear" w:color="auto" w:fill="FFFFFF"/>
          <w:lang w:eastAsia="es-CO"/>
        </w:rPr>
        <w:t> (2), 214-232.</w:t>
      </w:r>
      <w:r w:rsidRPr="00146057">
        <w:rPr>
          <w:color w:val="000000"/>
          <w:bdr w:val="none" w:sz="0" w:space="0" w:color="auto" w:frame="1"/>
          <w:lang w:eastAsia="es-CO"/>
        </w:rPr>
        <w:t> </w:t>
      </w:r>
      <w:hyperlink r:id="rId18" w:history="1">
        <w:r w:rsidRPr="00146057">
          <w:rPr>
            <w:rStyle w:val="Hipervnculo"/>
            <w:bdr w:val="none" w:sz="0" w:space="0" w:color="auto" w:frame="1"/>
            <w:lang w:eastAsia="es-CO"/>
          </w:rPr>
          <w:t>https://doi.org/10.29375/01237047.3890</w:t>
        </w:r>
      </w:hyperlink>
      <w:r w:rsidRPr="00146057">
        <w:rPr>
          <w:color w:val="000000"/>
          <w:bdr w:val="none" w:sz="0" w:space="0" w:color="auto" w:frame="1"/>
          <w:lang w:eastAsia="es-CO"/>
        </w:rPr>
        <w:t xml:space="preserve"> </w:t>
      </w:r>
    </w:p>
    <w:p w14:paraId="1E4256E8" w14:textId="77777777" w:rsidR="009F1305" w:rsidRPr="009F1305" w:rsidRDefault="00402D0E" w:rsidP="009F1305">
      <w:pPr>
        <w:shd w:val="clear" w:color="auto" w:fill="FFFFFF"/>
        <w:tabs>
          <w:tab w:val="left" w:pos="284"/>
        </w:tabs>
        <w:suppressAutoHyphens w:val="0"/>
        <w:spacing w:before="100" w:beforeAutospacing="1" w:after="100" w:afterAutospacing="1" w:line="360" w:lineRule="auto"/>
        <w:ind w:left="709" w:hanging="709"/>
        <w:jc w:val="both"/>
        <w:rPr>
          <w:color w:val="000000"/>
          <w:bdr w:val="none" w:sz="0" w:space="0" w:color="auto" w:frame="1"/>
          <w:shd w:val="clear" w:color="auto" w:fill="FFFFFF"/>
          <w:lang w:val="es-CO" w:eastAsia="es-CO"/>
        </w:rPr>
      </w:pPr>
      <w:r w:rsidRPr="00146057">
        <w:rPr>
          <w:color w:val="000000"/>
          <w:bdr w:val="none" w:sz="0" w:space="0" w:color="auto" w:frame="1"/>
          <w:shd w:val="clear" w:color="auto" w:fill="FFFFFF"/>
          <w:lang w:eastAsia="es-CO"/>
        </w:rPr>
        <w:t>Monterrosa-Castro, A., Redondo-Mendoza, V., &amp; Mercado-Lara, M. (2020). </w:t>
      </w:r>
      <w:r w:rsidRPr="00146057">
        <w:rPr>
          <w:color w:val="000000"/>
          <w:bdr w:val="none" w:sz="0" w:space="0" w:color="auto" w:frame="1"/>
          <w:shd w:val="clear" w:color="auto" w:fill="FFFFFF"/>
          <w:lang w:val="en-US" w:eastAsia="es-CO"/>
        </w:rPr>
        <w:t>Psychosocial factors associated with symptoms of generalized anxiety disorder in general practitioners during the COVID-19 pandemic. </w:t>
      </w:r>
      <w:proofErr w:type="spellStart"/>
      <w:r w:rsidRPr="00146057">
        <w:rPr>
          <w:i/>
          <w:iCs/>
          <w:color w:val="000000"/>
          <w:bdr w:val="none" w:sz="0" w:space="0" w:color="auto" w:frame="1"/>
          <w:shd w:val="clear" w:color="auto" w:fill="FFFFFF"/>
          <w:lang w:eastAsia="es-CO"/>
        </w:rPr>
        <w:t>Journal</w:t>
      </w:r>
      <w:proofErr w:type="spellEnd"/>
      <w:r w:rsidRPr="00146057">
        <w:rPr>
          <w:i/>
          <w:iCs/>
          <w:color w:val="000000"/>
          <w:bdr w:val="none" w:sz="0" w:space="0" w:color="auto" w:frame="1"/>
          <w:shd w:val="clear" w:color="auto" w:fill="FFFFFF"/>
          <w:lang w:eastAsia="es-CO"/>
        </w:rPr>
        <w:t xml:space="preserve"> </w:t>
      </w:r>
      <w:proofErr w:type="spellStart"/>
      <w:r w:rsidRPr="00146057">
        <w:rPr>
          <w:i/>
          <w:iCs/>
          <w:color w:val="000000"/>
          <w:bdr w:val="none" w:sz="0" w:space="0" w:color="auto" w:frame="1"/>
          <w:shd w:val="clear" w:color="auto" w:fill="FFFFFF"/>
          <w:lang w:eastAsia="es-CO"/>
        </w:rPr>
        <w:t>of</w:t>
      </w:r>
      <w:proofErr w:type="spellEnd"/>
      <w:r w:rsidRPr="00146057">
        <w:rPr>
          <w:i/>
          <w:iCs/>
          <w:color w:val="000000"/>
          <w:bdr w:val="none" w:sz="0" w:space="0" w:color="auto" w:frame="1"/>
          <w:shd w:val="clear" w:color="auto" w:fill="FFFFFF"/>
          <w:lang w:eastAsia="es-CO"/>
        </w:rPr>
        <w:t xml:space="preserve"> </w:t>
      </w:r>
      <w:proofErr w:type="spellStart"/>
      <w:r w:rsidRPr="00146057">
        <w:rPr>
          <w:i/>
          <w:iCs/>
          <w:color w:val="000000"/>
          <w:bdr w:val="none" w:sz="0" w:space="0" w:color="auto" w:frame="1"/>
          <w:shd w:val="clear" w:color="auto" w:fill="FFFFFF"/>
          <w:lang w:eastAsia="es-CO"/>
        </w:rPr>
        <w:t>Investigative</w:t>
      </w:r>
      <w:proofErr w:type="spellEnd"/>
      <w:r w:rsidRPr="00146057">
        <w:rPr>
          <w:i/>
          <w:iCs/>
          <w:color w:val="000000"/>
          <w:bdr w:val="none" w:sz="0" w:space="0" w:color="auto" w:frame="1"/>
          <w:shd w:val="clear" w:color="auto" w:fill="FFFFFF"/>
          <w:lang w:eastAsia="es-CO"/>
        </w:rPr>
        <w:t xml:space="preserve"> Medicine</w:t>
      </w:r>
      <w:r w:rsidRPr="00146057">
        <w:rPr>
          <w:color w:val="000000"/>
          <w:bdr w:val="none" w:sz="0" w:space="0" w:color="auto" w:frame="1"/>
          <w:shd w:val="clear" w:color="auto" w:fill="FFFFFF"/>
          <w:lang w:eastAsia="es-CO"/>
        </w:rPr>
        <w:t>.</w:t>
      </w:r>
      <w:r w:rsidRPr="00146057">
        <w:rPr>
          <w:color w:val="000000"/>
          <w:bdr w:val="none" w:sz="0" w:space="0" w:color="auto" w:frame="1"/>
          <w:lang w:eastAsia="es-CO"/>
        </w:rPr>
        <w:t> </w:t>
      </w:r>
      <w:hyperlink r:id="rId19" w:history="1">
        <w:r w:rsidRPr="00146057">
          <w:rPr>
            <w:rStyle w:val="Hipervnculo"/>
            <w:bdr w:val="none" w:sz="0" w:space="0" w:color="auto" w:frame="1"/>
            <w:lang w:eastAsia="es-CO"/>
          </w:rPr>
          <w:t>http://dx.doi.org/10.1136/jim-2020-001456</w:t>
        </w:r>
      </w:hyperlink>
      <w:r w:rsidRPr="00146057">
        <w:rPr>
          <w:color w:val="000000"/>
          <w:bdr w:val="none" w:sz="0" w:space="0" w:color="auto" w:frame="1"/>
          <w:lang w:eastAsia="es-CO"/>
        </w:rPr>
        <w:t xml:space="preserve"> </w:t>
      </w:r>
    </w:p>
    <w:p w14:paraId="38F49CDB" w14:textId="77777777" w:rsidR="009F1305" w:rsidRPr="009F1305" w:rsidRDefault="00402D0E" w:rsidP="009F1305">
      <w:pPr>
        <w:shd w:val="clear" w:color="auto" w:fill="FFFFFF"/>
        <w:tabs>
          <w:tab w:val="left" w:pos="284"/>
        </w:tabs>
        <w:suppressAutoHyphens w:val="0"/>
        <w:spacing w:before="100" w:beforeAutospacing="1" w:after="100" w:afterAutospacing="1" w:line="360" w:lineRule="auto"/>
        <w:ind w:left="709" w:hanging="709"/>
        <w:jc w:val="both"/>
        <w:rPr>
          <w:color w:val="000000"/>
          <w:bdr w:val="none" w:sz="0" w:space="0" w:color="auto" w:frame="1"/>
          <w:shd w:val="clear" w:color="auto" w:fill="FFFFFF"/>
          <w:lang w:val="es-CO" w:eastAsia="es-CO"/>
        </w:rPr>
      </w:pPr>
      <w:r w:rsidRPr="00146057">
        <w:rPr>
          <w:color w:val="000000"/>
          <w:bdr w:val="none" w:sz="0" w:space="0" w:color="auto" w:frame="1"/>
          <w:shd w:val="clear" w:color="auto" w:fill="FFFFFF"/>
          <w:lang w:eastAsia="es-CO"/>
        </w:rPr>
        <w:t xml:space="preserve">Parra‐Saavedra, M., Villa‐Villa, I., Pérez‐Olivo, J., </w:t>
      </w:r>
      <w:proofErr w:type="spellStart"/>
      <w:r w:rsidRPr="00146057">
        <w:rPr>
          <w:color w:val="000000"/>
          <w:bdr w:val="none" w:sz="0" w:space="0" w:color="auto" w:frame="1"/>
          <w:shd w:val="clear" w:color="auto" w:fill="FFFFFF"/>
          <w:lang w:eastAsia="es-CO"/>
        </w:rPr>
        <w:t>Guzman</w:t>
      </w:r>
      <w:proofErr w:type="spellEnd"/>
      <w:r w:rsidRPr="00146057">
        <w:rPr>
          <w:color w:val="000000"/>
          <w:bdr w:val="none" w:sz="0" w:space="0" w:color="auto" w:frame="1"/>
          <w:shd w:val="clear" w:color="auto" w:fill="FFFFFF"/>
          <w:lang w:eastAsia="es-CO"/>
        </w:rPr>
        <w:t>‐Polania, L., Galvis‐</w:t>
      </w:r>
      <w:proofErr w:type="spellStart"/>
      <w:r w:rsidRPr="00146057">
        <w:rPr>
          <w:color w:val="000000"/>
          <w:bdr w:val="none" w:sz="0" w:space="0" w:color="auto" w:frame="1"/>
          <w:shd w:val="clear" w:color="auto" w:fill="FFFFFF"/>
          <w:lang w:eastAsia="es-CO"/>
        </w:rPr>
        <w:t>Centurion</w:t>
      </w:r>
      <w:proofErr w:type="spellEnd"/>
      <w:r w:rsidRPr="00146057">
        <w:rPr>
          <w:color w:val="000000"/>
          <w:bdr w:val="none" w:sz="0" w:space="0" w:color="auto" w:frame="1"/>
          <w:shd w:val="clear" w:color="auto" w:fill="FFFFFF"/>
          <w:lang w:eastAsia="es-CO"/>
        </w:rPr>
        <w:t xml:space="preserve">, P., Cumplido‐Romero, Á., ... </w:t>
      </w:r>
      <w:r w:rsidRPr="00146057">
        <w:rPr>
          <w:color w:val="000000"/>
          <w:bdr w:val="none" w:sz="0" w:space="0" w:color="auto" w:frame="1"/>
          <w:shd w:val="clear" w:color="auto" w:fill="FFFFFF"/>
          <w:lang w:val="en-US" w:eastAsia="es-CO"/>
        </w:rPr>
        <w:t xml:space="preserve">&amp; Navarro, E. (2020). Attitudes and collateral psychological effects of COVID‐19 in pregnant women in Colombia. International Journal of Gynecology &amp; Obstetrics. </w:t>
      </w:r>
      <w:hyperlink r:id="rId20" w:history="1">
        <w:r w:rsidRPr="009F1305">
          <w:rPr>
            <w:rStyle w:val="Hipervnculo"/>
            <w:bdr w:val="none" w:sz="0" w:space="0" w:color="auto" w:frame="1"/>
            <w:shd w:val="clear" w:color="auto" w:fill="FFFFFF"/>
            <w:lang w:val="es-CO" w:eastAsia="es-CO"/>
          </w:rPr>
          <w:t>https://doi.org/10.1002/ijgo.13348</w:t>
        </w:r>
      </w:hyperlink>
      <w:r w:rsidRPr="009F1305">
        <w:rPr>
          <w:color w:val="000000"/>
          <w:bdr w:val="none" w:sz="0" w:space="0" w:color="auto" w:frame="1"/>
          <w:shd w:val="clear" w:color="auto" w:fill="FFFFFF"/>
          <w:lang w:val="es-CO" w:eastAsia="es-CO"/>
        </w:rPr>
        <w:t xml:space="preserve"> </w:t>
      </w:r>
    </w:p>
    <w:p w14:paraId="7C6100F4" w14:textId="77777777" w:rsidR="009F1305" w:rsidRDefault="00402D0E" w:rsidP="009F1305">
      <w:pPr>
        <w:shd w:val="clear" w:color="auto" w:fill="FFFFFF"/>
        <w:tabs>
          <w:tab w:val="left" w:pos="284"/>
        </w:tabs>
        <w:suppressAutoHyphens w:val="0"/>
        <w:spacing w:before="100" w:beforeAutospacing="1" w:after="100" w:afterAutospacing="1" w:line="360" w:lineRule="auto"/>
        <w:ind w:left="709" w:hanging="709"/>
        <w:jc w:val="both"/>
        <w:rPr>
          <w:color w:val="000000"/>
          <w:bdr w:val="none" w:sz="0" w:space="0" w:color="auto" w:frame="1"/>
          <w:shd w:val="clear" w:color="auto" w:fill="FFFFFF"/>
          <w:lang w:val="en-US" w:eastAsia="es-CO"/>
        </w:rPr>
      </w:pPr>
      <w:r w:rsidRPr="009F1305">
        <w:rPr>
          <w:color w:val="000000"/>
          <w:bdr w:val="none" w:sz="0" w:space="0" w:color="auto" w:frame="1"/>
          <w:shd w:val="clear" w:color="auto" w:fill="FFFFFF"/>
          <w:lang w:val="es-CO" w:eastAsia="es-CO"/>
        </w:rPr>
        <w:t>Pedrozo-Pupo, J. C., Pedrozo-Cortés, M. J., &amp; Campo-Arias, A. (2020). </w:t>
      </w:r>
      <w:r w:rsidRPr="00146057">
        <w:rPr>
          <w:color w:val="000000"/>
          <w:bdr w:val="none" w:sz="0" w:space="0" w:color="auto" w:frame="1"/>
          <w:shd w:val="clear" w:color="auto" w:fill="FFFFFF"/>
          <w:lang w:val="en-US" w:eastAsia="es-CO"/>
        </w:rPr>
        <w:t>Perceived stress associated with COVID-19 epidemic in Colombia: an online survey. </w:t>
      </w:r>
      <w:proofErr w:type="spellStart"/>
      <w:r w:rsidRPr="00146057">
        <w:rPr>
          <w:i/>
          <w:iCs/>
          <w:color w:val="000000"/>
          <w:bdr w:val="none" w:sz="0" w:space="0" w:color="auto" w:frame="1"/>
          <w:shd w:val="clear" w:color="auto" w:fill="FFFFFF"/>
          <w:lang w:eastAsia="es-CO"/>
        </w:rPr>
        <w:t>Cadernos</w:t>
      </w:r>
      <w:proofErr w:type="spellEnd"/>
      <w:r w:rsidRPr="00146057">
        <w:rPr>
          <w:i/>
          <w:iCs/>
          <w:color w:val="000000"/>
          <w:bdr w:val="none" w:sz="0" w:space="0" w:color="auto" w:frame="1"/>
          <w:shd w:val="clear" w:color="auto" w:fill="FFFFFF"/>
          <w:lang w:eastAsia="es-CO"/>
        </w:rPr>
        <w:t xml:space="preserve"> de </w:t>
      </w:r>
      <w:proofErr w:type="spellStart"/>
      <w:r w:rsidRPr="00146057">
        <w:rPr>
          <w:i/>
          <w:iCs/>
          <w:color w:val="000000"/>
          <w:bdr w:val="none" w:sz="0" w:space="0" w:color="auto" w:frame="1"/>
          <w:shd w:val="clear" w:color="auto" w:fill="FFFFFF"/>
          <w:lang w:eastAsia="es-CO"/>
        </w:rPr>
        <w:t>Saúde</w:t>
      </w:r>
      <w:proofErr w:type="spellEnd"/>
      <w:r w:rsidRPr="00146057">
        <w:rPr>
          <w:i/>
          <w:iCs/>
          <w:color w:val="000000"/>
          <w:bdr w:val="none" w:sz="0" w:space="0" w:color="auto" w:frame="1"/>
          <w:shd w:val="clear" w:color="auto" w:fill="FFFFFF"/>
          <w:lang w:eastAsia="es-CO"/>
        </w:rPr>
        <w:t xml:space="preserve"> Pública</w:t>
      </w:r>
      <w:r w:rsidRPr="00146057">
        <w:rPr>
          <w:color w:val="000000"/>
          <w:bdr w:val="none" w:sz="0" w:space="0" w:color="auto" w:frame="1"/>
          <w:shd w:val="clear" w:color="auto" w:fill="FFFFFF"/>
          <w:lang w:eastAsia="es-CO"/>
        </w:rPr>
        <w:t>, </w:t>
      </w:r>
      <w:r w:rsidRPr="00146057">
        <w:rPr>
          <w:i/>
          <w:iCs/>
          <w:color w:val="000000"/>
          <w:bdr w:val="none" w:sz="0" w:space="0" w:color="auto" w:frame="1"/>
          <w:shd w:val="clear" w:color="auto" w:fill="FFFFFF"/>
          <w:lang w:eastAsia="es-CO"/>
        </w:rPr>
        <w:t>36</w:t>
      </w:r>
      <w:r w:rsidRPr="00146057">
        <w:rPr>
          <w:color w:val="000000"/>
          <w:bdr w:val="none" w:sz="0" w:space="0" w:color="auto" w:frame="1"/>
          <w:shd w:val="clear" w:color="auto" w:fill="FFFFFF"/>
          <w:lang w:eastAsia="es-CO"/>
        </w:rPr>
        <w:t>, e00090520.</w:t>
      </w:r>
      <w:r w:rsidRPr="00146057">
        <w:rPr>
          <w:color w:val="000000"/>
          <w:bdr w:val="none" w:sz="0" w:space="0" w:color="auto" w:frame="1"/>
          <w:lang w:eastAsia="es-CO"/>
        </w:rPr>
        <w:t> </w:t>
      </w:r>
      <w:hyperlink r:id="rId21" w:history="1">
        <w:r w:rsidRPr="009F1305">
          <w:rPr>
            <w:rStyle w:val="Hipervnculo"/>
            <w:bdr w:val="none" w:sz="0" w:space="0" w:color="auto" w:frame="1"/>
            <w:lang w:val="en-US" w:eastAsia="es-CO"/>
          </w:rPr>
          <w:t>https://doi.org/10.1590/0102-311X00090520</w:t>
        </w:r>
      </w:hyperlink>
      <w:r w:rsidRPr="009F1305">
        <w:rPr>
          <w:color w:val="000000"/>
          <w:bdr w:val="none" w:sz="0" w:space="0" w:color="auto" w:frame="1"/>
          <w:lang w:val="en-US" w:eastAsia="es-CO"/>
        </w:rPr>
        <w:t xml:space="preserve"> </w:t>
      </w:r>
    </w:p>
    <w:p w14:paraId="2532562F" w14:textId="77777777" w:rsidR="009F1305" w:rsidRDefault="00402D0E" w:rsidP="009F1305">
      <w:pPr>
        <w:shd w:val="clear" w:color="auto" w:fill="FFFFFF"/>
        <w:tabs>
          <w:tab w:val="left" w:pos="284"/>
        </w:tabs>
        <w:suppressAutoHyphens w:val="0"/>
        <w:spacing w:before="100" w:beforeAutospacing="1" w:after="100" w:afterAutospacing="1" w:line="360" w:lineRule="auto"/>
        <w:ind w:left="709" w:hanging="709"/>
        <w:jc w:val="both"/>
        <w:rPr>
          <w:color w:val="000000"/>
          <w:bdr w:val="none" w:sz="0" w:space="0" w:color="auto" w:frame="1"/>
          <w:shd w:val="clear" w:color="auto" w:fill="FFFFFF"/>
          <w:lang w:val="en-US" w:eastAsia="es-CO"/>
        </w:rPr>
      </w:pPr>
      <w:proofErr w:type="spellStart"/>
      <w:r w:rsidRPr="009F1305">
        <w:rPr>
          <w:color w:val="000000"/>
          <w:bdr w:val="none" w:sz="0" w:space="0" w:color="auto" w:frame="1"/>
          <w:shd w:val="clear" w:color="auto" w:fill="FFFFFF"/>
          <w:lang w:val="en-US" w:eastAsia="es-CO"/>
        </w:rPr>
        <w:t>Puthran</w:t>
      </w:r>
      <w:proofErr w:type="spellEnd"/>
      <w:r w:rsidRPr="009F1305">
        <w:rPr>
          <w:color w:val="000000"/>
          <w:bdr w:val="none" w:sz="0" w:space="0" w:color="auto" w:frame="1"/>
          <w:shd w:val="clear" w:color="auto" w:fill="FFFFFF"/>
          <w:lang w:val="en-US" w:eastAsia="es-CO"/>
        </w:rPr>
        <w:t xml:space="preserve">, R., Zhang, M. W., Tam, W. W., &amp; Ho, R. C. (2016). </w:t>
      </w:r>
      <w:r w:rsidRPr="00146057">
        <w:rPr>
          <w:color w:val="000000"/>
          <w:bdr w:val="none" w:sz="0" w:space="0" w:color="auto" w:frame="1"/>
          <w:shd w:val="clear" w:color="auto" w:fill="FFFFFF"/>
          <w:lang w:val="en-US" w:eastAsia="es-CO"/>
        </w:rPr>
        <w:t>Prevalence of depression amongst medical students: A meta‐analysis. Medical education, 50(4), 456-468.</w:t>
      </w:r>
      <w:r w:rsidRPr="00146057">
        <w:rPr>
          <w:color w:val="000000"/>
          <w:bdr w:val="none" w:sz="0" w:space="0" w:color="auto" w:frame="1"/>
          <w:lang w:val="en-US" w:eastAsia="es-CO"/>
        </w:rPr>
        <w:t> </w:t>
      </w:r>
      <w:hyperlink r:id="rId22" w:history="1">
        <w:r w:rsidRPr="00146057">
          <w:rPr>
            <w:rStyle w:val="Hipervnculo"/>
            <w:bdr w:val="none" w:sz="0" w:space="0" w:color="auto" w:frame="1"/>
            <w:lang w:val="en-US" w:eastAsia="es-CO"/>
          </w:rPr>
          <w:t>https://doi.org/10.1111/medu.12962</w:t>
        </w:r>
      </w:hyperlink>
      <w:r w:rsidRPr="00146057">
        <w:rPr>
          <w:color w:val="000000"/>
          <w:bdr w:val="none" w:sz="0" w:space="0" w:color="auto" w:frame="1"/>
          <w:lang w:val="en-US" w:eastAsia="es-CO"/>
        </w:rPr>
        <w:t xml:space="preserve"> </w:t>
      </w:r>
    </w:p>
    <w:p w14:paraId="76B572C9" w14:textId="77777777" w:rsidR="009F1305" w:rsidRDefault="00402D0E" w:rsidP="009F1305">
      <w:pPr>
        <w:shd w:val="clear" w:color="auto" w:fill="FFFFFF"/>
        <w:tabs>
          <w:tab w:val="left" w:pos="284"/>
        </w:tabs>
        <w:suppressAutoHyphens w:val="0"/>
        <w:spacing w:before="100" w:beforeAutospacing="1" w:after="100" w:afterAutospacing="1" w:line="360" w:lineRule="auto"/>
        <w:ind w:left="709" w:hanging="709"/>
        <w:jc w:val="both"/>
        <w:rPr>
          <w:color w:val="000000"/>
          <w:bdr w:val="none" w:sz="0" w:space="0" w:color="auto" w:frame="1"/>
          <w:shd w:val="clear" w:color="auto" w:fill="FFFFFF"/>
          <w:lang w:val="en-US" w:eastAsia="es-CO"/>
        </w:rPr>
      </w:pPr>
      <w:proofErr w:type="spellStart"/>
      <w:r w:rsidRPr="00146057">
        <w:rPr>
          <w:color w:val="000000"/>
          <w:bdr w:val="none" w:sz="0" w:space="0" w:color="auto" w:frame="1"/>
          <w:shd w:val="clear" w:color="auto" w:fill="FFFFFF"/>
          <w:lang w:val="en-US" w:eastAsia="es-CO"/>
        </w:rPr>
        <w:t>Qiu</w:t>
      </w:r>
      <w:proofErr w:type="spellEnd"/>
      <w:r w:rsidRPr="00146057">
        <w:rPr>
          <w:color w:val="000000"/>
          <w:bdr w:val="none" w:sz="0" w:space="0" w:color="auto" w:frame="1"/>
          <w:shd w:val="clear" w:color="auto" w:fill="FFFFFF"/>
          <w:lang w:val="en-US" w:eastAsia="es-CO"/>
        </w:rPr>
        <w:t xml:space="preserve">, J., Shen, B., Zhao, M., Wang, Z., </w:t>
      </w:r>
      <w:proofErr w:type="spellStart"/>
      <w:r w:rsidRPr="00146057">
        <w:rPr>
          <w:color w:val="000000"/>
          <w:bdr w:val="none" w:sz="0" w:space="0" w:color="auto" w:frame="1"/>
          <w:shd w:val="clear" w:color="auto" w:fill="FFFFFF"/>
          <w:lang w:val="en-US" w:eastAsia="es-CO"/>
        </w:rPr>
        <w:t>Xie</w:t>
      </w:r>
      <w:proofErr w:type="spellEnd"/>
      <w:r w:rsidRPr="00146057">
        <w:rPr>
          <w:color w:val="000000"/>
          <w:bdr w:val="none" w:sz="0" w:space="0" w:color="auto" w:frame="1"/>
          <w:shd w:val="clear" w:color="auto" w:fill="FFFFFF"/>
          <w:lang w:val="en-US" w:eastAsia="es-CO"/>
        </w:rPr>
        <w:t>, B., &amp; Xu, Y. (2020). A nationwide survey of psychological distress among Chinese people in the COVID-19 epidemic: implications and policy recommendations. </w:t>
      </w:r>
      <w:r w:rsidRPr="00146057">
        <w:rPr>
          <w:color w:val="000000"/>
          <w:bdr w:val="none" w:sz="0" w:space="0" w:color="auto" w:frame="1"/>
          <w:shd w:val="clear" w:color="auto" w:fill="FFFFFF"/>
          <w:lang w:eastAsia="es-CO"/>
        </w:rPr>
        <w:t xml:space="preserve">General </w:t>
      </w:r>
      <w:proofErr w:type="spellStart"/>
      <w:r w:rsidRPr="00146057">
        <w:rPr>
          <w:color w:val="000000"/>
          <w:bdr w:val="none" w:sz="0" w:space="0" w:color="auto" w:frame="1"/>
          <w:shd w:val="clear" w:color="auto" w:fill="FFFFFF"/>
          <w:lang w:eastAsia="es-CO"/>
        </w:rPr>
        <w:t>psychiatry</w:t>
      </w:r>
      <w:proofErr w:type="spellEnd"/>
      <w:r w:rsidRPr="00146057">
        <w:rPr>
          <w:color w:val="000000"/>
          <w:bdr w:val="none" w:sz="0" w:space="0" w:color="auto" w:frame="1"/>
          <w:shd w:val="clear" w:color="auto" w:fill="FFFFFF"/>
          <w:lang w:eastAsia="es-CO"/>
        </w:rPr>
        <w:t>, 33(2).</w:t>
      </w:r>
      <w:r w:rsidRPr="00146057">
        <w:rPr>
          <w:color w:val="000000"/>
          <w:bdr w:val="none" w:sz="0" w:space="0" w:color="auto" w:frame="1"/>
          <w:lang w:eastAsia="es-CO"/>
        </w:rPr>
        <w:t> </w:t>
      </w:r>
      <w:hyperlink r:id="rId23" w:history="1">
        <w:r w:rsidRPr="00146057">
          <w:rPr>
            <w:rStyle w:val="Hipervnculo"/>
            <w:bdr w:val="none" w:sz="0" w:space="0" w:color="auto" w:frame="1"/>
            <w:lang w:eastAsia="es-CO"/>
          </w:rPr>
          <w:t>http://dx.doi.org/10.1136/gpsych-2020-100213</w:t>
        </w:r>
      </w:hyperlink>
      <w:r w:rsidRPr="00146057">
        <w:rPr>
          <w:color w:val="000000"/>
          <w:bdr w:val="none" w:sz="0" w:space="0" w:color="auto" w:frame="1"/>
          <w:lang w:eastAsia="es-CO"/>
        </w:rPr>
        <w:t xml:space="preserve"> </w:t>
      </w:r>
    </w:p>
    <w:p w14:paraId="08052F46" w14:textId="77777777" w:rsidR="009F1305" w:rsidRDefault="00402D0E" w:rsidP="009F1305">
      <w:pPr>
        <w:shd w:val="clear" w:color="auto" w:fill="FFFFFF"/>
        <w:tabs>
          <w:tab w:val="left" w:pos="284"/>
        </w:tabs>
        <w:suppressAutoHyphens w:val="0"/>
        <w:spacing w:before="100" w:beforeAutospacing="1" w:after="100" w:afterAutospacing="1" w:line="360" w:lineRule="auto"/>
        <w:ind w:left="709" w:hanging="709"/>
        <w:jc w:val="both"/>
        <w:rPr>
          <w:color w:val="000000"/>
          <w:bdr w:val="none" w:sz="0" w:space="0" w:color="auto" w:frame="1"/>
          <w:shd w:val="clear" w:color="auto" w:fill="FFFFFF"/>
          <w:lang w:val="en-US" w:eastAsia="es-CO"/>
        </w:rPr>
      </w:pPr>
      <w:proofErr w:type="spellStart"/>
      <w:r w:rsidRPr="00146057">
        <w:rPr>
          <w:color w:val="000000"/>
          <w:bdr w:val="none" w:sz="0" w:space="0" w:color="auto" w:frame="1"/>
          <w:shd w:val="clear" w:color="auto" w:fill="FFFFFF"/>
          <w:lang w:val="es-CO" w:eastAsia="es-CO"/>
        </w:rPr>
        <w:t>Rajkumar</w:t>
      </w:r>
      <w:proofErr w:type="spellEnd"/>
      <w:r w:rsidRPr="00146057">
        <w:rPr>
          <w:color w:val="000000"/>
          <w:bdr w:val="none" w:sz="0" w:space="0" w:color="auto" w:frame="1"/>
          <w:shd w:val="clear" w:color="auto" w:fill="FFFFFF"/>
          <w:lang w:val="es-CO" w:eastAsia="es-CO"/>
        </w:rPr>
        <w:t xml:space="preserve">, R. P. (2020). </w:t>
      </w:r>
      <w:r w:rsidRPr="00146057">
        <w:rPr>
          <w:color w:val="000000"/>
          <w:bdr w:val="none" w:sz="0" w:space="0" w:color="auto" w:frame="1"/>
          <w:shd w:val="clear" w:color="auto" w:fill="FFFFFF"/>
          <w:lang w:val="en-US" w:eastAsia="es-CO"/>
        </w:rPr>
        <w:t>COVID-19 and mental health: A review of the existing literature. Asian journal of psychiatry, 102066.</w:t>
      </w:r>
      <w:r w:rsidRPr="00146057">
        <w:rPr>
          <w:color w:val="000000"/>
          <w:bdr w:val="none" w:sz="0" w:space="0" w:color="auto" w:frame="1"/>
          <w:lang w:val="en-US" w:eastAsia="es-CO"/>
        </w:rPr>
        <w:t> </w:t>
      </w:r>
      <w:hyperlink r:id="rId24" w:history="1">
        <w:r w:rsidRPr="00146057">
          <w:rPr>
            <w:rStyle w:val="Hipervnculo"/>
            <w:bdr w:val="none" w:sz="0" w:space="0" w:color="auto" w:frame="1"/>
            <w:lang w:val="en-US" w:eastAsia="es-CO"/>
          </w:rPr>
          <w:t>https://doi.org/10.1016/j.ajp.2020.102066</w:t>
        </w:r>
      </w:hyperlink>
      <w:r w:rsidRPr="00146057">
        <w:rPr>
          <w:color w:val="000000"/>
          <w:bdr w:val="none" w:sz="0" w:space="0" w:color="auto" w:frame="1"/>
          <w:lang w:val="en-US" w:eastAsia="es-CO"/>
        </w:rPr>
        <w:t xml:space="preserve"> </w:t>
      </w:r>
    </w:p>
    <w:p w14:paraId="50764FE8" w14:textId="77777777" w:rsidR="009F1305" w:rsidRPr="009F1305" w:rsidRDefault="00402D0E" w:rsidP="009F1305">
      <w:pPr>
        <w:shd w:val="clear" w:color="auto" w:fill="FFFFFF"/>
        <w:tabs>
          <w:tab w:val="left" w:pos="284"/>
        </w:tabs>
        <w:suppressAutoHyphens w:val="0"/>
        <w:spacing w:before="100" w:beforeAutospacing="1" w:after="100" w:afterAutospacing="1" w:line="360" w:lineRule="auto"/>
        <w:ind w:left="709" w:hanging="709"/>
        <w:jc w:val="both"/>
        <w:rPr>
          <w:color w:val="000000"/>
          <w:bdr w:val="none" w:sz="0" w:space="0" w:color="auto" w:frame="1"/>
          <w:shd w:val="clear" w:color="auto" w:fill="FFFFFF"/>
          <w:lang w:val="es-CO" w:eastAsia="es-CO"/>
        </w:rPr>
      </w:pPr>
      <w:proofErr w:type="spellStart"/>
      <w:r w:rsidRPr="00146057">
        <w:rPr>
          <w:color w:val="000000"/>
          <w:bdr w:val="none" w:sz="0" w:space="0" w:color="auto" w:frame="1"/>
          <w:shd w:val="clear" w:color="auto" w:fill="FFFFFF"/>
          <w:lang w:val="en-US" w:eastAsia="es-CO"/>
        </w:rPr>
        <w:lastRenderedPageBreak/>
        <w:t>Rith-Najarian</w:t>
      </w:r>
      <w:proofErr w:type="spellEnd"/>
      <w:r w:rsidRPr="00146057">
        <w:rPr>
          <w:color w:val="000000"/>
          <w:bdr w:val="none" w:sz="0" w:space="0" w:color="auto" w:frame="1"/>
          <w:shd w:val="clear" w:color="auto" w:fill="FFFFFF"/>
          <w:lang w:val="en-US" w:eastAsia="es-CO"/>
        </w:rPr>
        <w:t xml:space="preserve">, L. R., </w:t>
      </w:r>
      <w:proofErr w:type="spellStart"/>
      <w:r w:rsidRPr="00146057">
        <w:rPr>
          <w:color w:val="000000"/>
          <w:bdr w:val="none" w:sz="0" w:space="0" w:color="auto" w:frame="1"/>
          <w:shd w:val="clear" w:color="auto" w:fill="FFFFFF"/>
          <w:lang w:val="en-US" w:eastAsia="es-CO"/>
        </w:rPr>
        <w:t>Boustani</w:t>
      </w:r>
      <w:proofErr w:type="spellEnd"/>
      <w:r w:rsidRPr="00146057">
        <w:rPr>
          <w:color w:val="000000"/>
          <w:bdr w:val="none" w:sz="0" w:space="0" w:color="auto" w:frame="1"/>
          <w:shd w:val="clear" w:color="auto" w:fill="FFFFFF"/>
          <w:lang w:val="en-US" w:eastAsia="es-CO"/>
        </w:rPr>
        <w:t xml:space="preserve">, M. M., &amp; </w:t>
      </w:r>
      <w:proofErr w:type="spellStart"/>
      <w:r w:rsidRPr="00146057">
        <w:rPr>
          <w:color w:val="000000"/>
          <w:bdr w:val="none" w:sz="0" w:space="0" w:color="auto" w:frame="1"/>
          <w:shd w:val="clear" w:color="auto" w:fill="FFFFFF"/>
          <w:lang w:val="en-US" w:eastAsia="es-CO"/>
        </w:rPr>
        <w:t>Chorpita</w:t>
      </w:r>
      <w:proofErr w:type="spellEnd"/>
      <w:r w:rsidRPr="00146057">
        <w:rPr>
          <w:color w:val="000000"/>
          <w:bdr w:val="none" w:sz="0" w:space="0" w:color="auto" w:frame="1"/>
          <w:shd w:val="clear" w:color="auto" w:fill="FFFFFF"/>
          <w:lang w:val="en-US" w:eastAsia="es-CO"/>
        </w:rPr>
        <w:t>, B. F. (2019). A systematic review of prevention programs targeting depression, anxiety, and stress in university students. Journal of affective disorders.</w:t>
      </w:r>
      <w:r w:rsidRPr="00146057">
        <w:rPr>
          <w:color w:val="000000"/>
          <w:bdr w:val="none" w:sz="0" w:space="0" w:color="auto" w:frame="1"/>
          <w:lang w:val="en-US" w:eastAsia="es-CO"/>
        </w:rPr>
        <w:t> </w:t>
      </w:r>
      <w:hyperlink r:id="rId25" w:tgtFrame="_blank" w:tooltip="Persistent link using digital object identifier" w:history="1">
        <w:r w:rsidRPr="009F1305">
          <w:rPr>
            <w:rStyle w:val="Hipervnculo"/>
            <w:color w:val="0C7DBB"/>
            <w:lang w:val="es-CO"/>
          </w:rPr>
          <w:t>https://doi.org/10.1016/j.jad.2019.06.035</w:t>
        </w:r>
      </w:hyperlink>
    </w:p>
    <w:p w14:paraId="5F7ED58C" w14:textId="77777777" w:rsidR="009F1305" w:rsidRPr="009F1305" w:rsidRDefault="00402D0E" w:rsidP="009F1305">
      <w:pPr>
        <w:shd w:val="clear" w:color="auto" w:fill="FFFFFF"/>
        <w:tabs>
          <w:tab w:val="left" w:pos="284"/>
        </w:tabs>
        <w:suppressAutoHyphens w:val="0"/>
        <w:spacing w:before="100" w:beforeAutospacing="1" w:after="100" w:afterAutospacing="1" w:line="360" w:lineRule="auto"/>
        <w:ind w:left="709" w:hanging="709"/>
        <w:jc w:val="both"/>
        <w:rPr>
          <w:color w:val="000000"/>
          <w:bdr w:val="none" w:sz="0" w:space="0" w:color="auto" w:frame="1"/>
          <w:shd w:val="clear" w:color="auto" w:fill="FFFFFF"/>
          <w:lang w:val="es-CO" w:eastAsia="es-CO"/>
        </w:rPr>
      </w:pPr>
      <w:r w:rsidRPr="009F1305">
        <w:rPr>
          <w:color w:val="000000"/>
          <w:bdr w:val="none" w:sz="0" w:space="0" w:color="auto" w:frame="1"/>
          <w:shd w:val="clear" w:color="auto" w:fill="FFFFFF"/>
          <w:lang w:val="es-CO" w:eastAsia="es-CO"/>
        </w:rPr>
        <w:t xml:space="preserve">Rivillas, J. C., Murad, R., Rivera, D., </w:t>
      </w:r>
      <w:proofErr w:type="spellStart"/>
      <w:r w:rsidRPr="009F1305">
        <w:rPr>
          <w:color w:val="000000"/>
          <w:bdr w:val="none" w:sz="0" w:space="0" w:color="auto" w:frame="1"/>
          <w:shd w:val="clear" w:color="auto" w:fill="FFFFFF"/>
          <w:lang w:val="es-CO" w:eastAsia="es-CO"/>
        </w:rPr>
        <w:t>Calderon</w:t>
      </w:r>
      <w:proofErr w:type="spellEnd"/>
      <w:r w:rsidRPr="009F1305">
        <w:rPr>
          <w:color w:val="000000"/>
          <w:bdr w:val="none" w:sz="0" w:space="0" w:color="auto" w:frame="1"/>
          <w:shd w:val="clear" w:color="auto" w:fill="FFFFFF"/>
          <w:lang w:val="es-CO" w:eastAsia="es-CO"/>
        </w:rPr>
        <w:t xml:space="preserve">, M., </w:t>
      </w:r>
      <w:proofErr w:type="spellStart"/>
      <w:r w:rsidRPr="009F1305">
        <w:rPr>
          <w:color w:val="000000"/>
          <w:bdr w:val="none" w:sz="0" w:space="0" w:color="auto" w:frame="1"/>
          <w:shd w:val="clear" w:color="auto" w:fill="FFFFFF"/>
          <w:lang w:val="es-CO" w:eastAsia="es-CO"/>
        </w:rPr>
        <w:t>Sanchez</w:t>
      </w:r>
      <w:proofErr w:type="spellEnd"/>
      <w:r w:rsidRPr="009F1305">
        <w:rPr>
          <w:color w:val="000000"/>
          <w:bdr w:val="none" w:sz="0" w:space="0" w:color="auto" w:frame="1"/>
          <w:shd w:val="clear" w:color="auto" w:fill="FFFFFF"/>
          <w:lang w:val="es-CO" w:eastAsia="es-CO"/>
        </w:rPr>
        <w:t xml:space="preserve">, M., </w:t>
      </w:r>
      <w:proofErr w:type="spellStart"/>
      <w:r w:rsidRPr="009F1305">
        <w:rPr>
          <w:color w:val="000000"/>
          <w:bdr w:val="none" w:sz="0" w:space="0" w:color="auto" w:frame="1"/>
          <w:shd w:val="clear" w:color="auto" w:fill="FFFFFF"/>
          <w:lang w:val="es-CO" w:eastAsia="es-CO"/>
        </w:rPr>
        <w:t>Castano</w:t>
      </w:r>
      <w:proofErr w:type="spellEnd"/>
      <w:r w:rsidRPr="009F1305">
        <w:rPr>
          <w:color w:val="000000"/>
          <w:bdr w:val="none" w:sz="0" w:space="0" w:color="auto" w:frame="1"/>
          <w:shd w:val="clear" w:color="auto" w:fill="FFFFFF"/>
          <w:lang w:val="es-CO" w:eastAsia="es-CO"/>
        </w:rPr>
        <w:t xml:space="preserve">, L., &amp; Royo, M. (2020). </w:t>
      </w:r>
      <w:r w:rsidRPr="00146057">
        <w:rPr>
          <w:color w:val="000000"/>
          <w:bdr w:val="none" w:sz="0" w:space="0" w:color="auto" w:frame="1"/>
          <w:shd w:val="clear" w:color="auto" w:fill="FFFFFF"/>
          <w:lang w:val="en-US" w:eastAsia="es-CO"/>
        </w:rPr>
        <w:t xml:space="preserve">Social response to early-stage government control measures of COVID-19 in Colombia: population survey, April </w:t>
      </w:r>
      <w:proofErr w:type="gramStart"/>
      <w:r w:rsidRPr="00146057">
        <w:rPr>
          <w:color w:val="000000"/>
          <w:bdr w:val="none" w:sz="0" w:space="0" w:color="auto" w:frame="1"/>
          <w:shd w:val="clear" w:color="auto" w:fill="FFFFFF"/>
          <w:lang w:val="en-US" w:eastAsia="es-CO"/>
        </w:rPr>
        <w:t>8-20</w:t>
      </w:r>
      <w:proofErr w:type="gramEnd"/>
      <w:r w:rsidRPr="00146057">
        <w:rPr>
          <w:color w:val="000000"/>
          <w:bdr w:val="none" w:sz="0" w:space="0" w:color="auto" w:frame="1"/>
          <w:shd w:val="clear" w:color="auto" w:fill="FFFFFF"/>
          <w:lang w:val="en-US" w:eastAsia="es-CO"/>
        </w:rPr>
        <w:t xml:space="preserve"> 2020. </w:t>
      </w:r>
      <w:proofErr w:type="spellStart"/>
      <w:r w:rsidRPr="00146057">
        <w:rPr>
          <w:color w:val="000000"/>
          <w:bdr w:val="none" w:sz="0" w:space="0" w:color="auto" w:frame="1"/>
          <w:shd w:val="clear" w:color="auto" w:fill="FFFFFF"/>
          <w:lang w:val="en-US" w:eastAsia="es-CO"/>
        </w:rPr>
        <w:t>medRxiv</w:t>
      </w:r>
      <w:proofErr w:type="spellEnd"/>
      <w:r w:rsidRPr="00146057">
        <w:rPr>
          <w:color w:val="000000"/>
          <w:bdr w:val="none" w:sz="0" w:space="0" w:color="auto" w:frame="1"/>
          <w:shd w:val="clear" w:color="auto" w:fill="FFFFFF"/>
          <w:lang w:val="en-US" w:eastAsia="es-CO"/>
        </w:rPr>
        <w:t xml:space="preserve">. </w:t>
      </w:r>
      <w:hyperlink r:id="rId26" w:history="1">
        <w:r w:rsidRPr="00146057">
          <w:rPr>
            <w:rStyle w:val="Hipervnculo"/>
            <w:bdr w:val="none" w:sz="0" w:space="0" w:color="auto" w:frame="1"/>
            <w:shd w:val="clear" w:color="auto" w:fill="FFFFFF"/>
            <w:lang w:val="es-CO" w:eastAsia="es-CO"/>
          </w:rPr>
          <w:t>https://doi.org/10.1101/2020.06.18.20135145</w:t>
        </w:r>
      </w:hyperlink>
      <w:r w:rsidRPr="00146057">
        <w:rPr>
          <w:color w:val="000000"/>
          <w:bdr w:val="none" w:sz="0" w:space="0" w:color="auto" w:frame="1"/>
          <w:shd w:val="clear" w:color="auto" w:fill="FFFFFF"/>
          <w:lang w:val="es-CO" w:eastAsia="es-CO"/>
        </w:rPr>
        <w:t xml:space="preserve"> </w:t>
      </w:r>
    </w:p>
    <w:p w14:paraId="394E7E02" w14:textId="77777777" w:rsidR="009F1305" w:rsidRDefault="00402D0E" w:rsidP="009F1305">
      <w:pPr>
        <w:shd w:val="clear" w:color="auto" w:fill="FFFFFF"/>
        <w:tabs>
          <w:tab w:val="left" w:pos="284"/>
        </w:tabs>
        <w:suppressAutoHyphens w:val="0"/>
        <w:spacing w:before="100" w:beforeAutospacing="1" w:after="100" w:afterAutospacing="1" w:line="360" w:lineRule="auto"/>
        <w:ind w:left="709" w:hanging="709"/>
        <w:jc w:val="both"/>
        <w:rPr>
          <w:color w:val="000000"/>
          <w:bdr w:val="none" w:sz="0" w:space="0" w:color="auto" w:frame="1"/>
          <w:shd w:val="clear" w:color="auto" w:fill="FFFFFF"/>
          <w:lang w:val="en-US" w:eastAsia="es-CO"/>
        </w:rPr>
      </w:pPr>
      <w:proofErr w:type="spellStart"/>
      <w:r w:rsidRPr="00146057">
        <w:rPr>
          <w:color w:val="000000"/>
          <w:bdr w:val="none" w:sz="0" w:space="0" w:color="auto" w:frame="1"/>
          <w:shd w:val="clear" w:color="auto" w:fill="FFFFFF"/>
          <w:lang w:val="es-CO" w:eastAsia="es-CO"/>
        </w:rPr>
        <w:t>Rotenstein</w:t>
      </w:r>
      <w:proofErr w:type="spellEnd"/>
      <w:r w:rsidRPr="00146057">
        <w:rPr>
          <w:color w:val="000000"/>
          <w:bdr w:val="none" w:sz="0" w:space="0" w:color="auto" w:frame="1"/>
          <w:shd w:val="clear" w:color="auto" w:fill="FFFFFF"/>
          <w:lang w:val="es-CO" w:eastAsia="es-CO"/>
        </w:rPr>
        <w:t xml:space="preserve">, L. S., Ramos, M. A., Torre, M., Segal, J. B., </w:t>
      </w:r>
      <w:proofErr w:type="spellStart"/>
      <w:r w:rsidRPr="00146057">
        <w:rPr>
          <w:color w:val="000000"/>
          <w:bdr w:val="none" w:sz="0" w:space="0" w:color="auto" w:frame="1"/>
          <w:shd w:val="clear" w:color="auto" w:fill="FFFFFF"/>
          <w:lang w:val="es-CO" w:eastAsia="es-CO"/>
        </w:rPr>
        <w:t>Peluso</w:t>
      </w:r>
      <w:proofErr w:type="spellEnd"/>
      <w:r w:rsidRPr="00146057">
        <w:rPr>
          <w:color w:val="000000"/>
          <w:bdr w:val="none" w:sz="0" w:space="0" w:color="auto" w:frame="1"/>
          <w:shd w:val="clear" w:color="auto" w:fill="FFFFFF"/>
          <w:lang w:val="es-CO" w:eastAsia="es-CO"/>
        </w:rPr>
        <w:t>, M. J., Guille, C., ... </w:t>
      </w:r>
      <w:r w:rsidRPr="00146057">
        <w:rPr>
          <w:color w:val="000000"/>
          <w:bdr w:val="none" w:sz="0" w:space="0" w:color="auto" w:frame="1"/>
          <w:shd w:val="clear" w:color="auto" w:fill="FFFFFF"/>
          <w:lang w:val="en-US" w:eastAsia="es-CO"/>
        </w:rPr>
        <w:t>&amp; Mata, D. A. (2016). Prevalence of depression, depressive symptoms, and suicidal ideation among medical students: a systematic review and meta-analysis. Jama, 316(21), 2214-2236.</w:t>
      </w:r>
      <w:r w:rsidRPr="00146057">
        <w:rPr>
          <w:color w:val="000000"/>
          <w:bdr w:val="none" w:sz="0" w:space="0" w:color="auto" w:frame="1"/>
          <w:lang w:val="en-US" w:eastAsia="es-CO"/>
        </w:rPr>
        <w:t> </w:t>
      </w:r>
      <w:hyperlink r:id="rId27" w:history="1">
        <w:r w:rsidRPr="00146057">
          <w:rPr>
            <w:rStyle w:val="Hipervnculo"/>
            <w:bdr w:val="none" w:sz="0" w:space="0" w:color="auto" w:frame="1"/>
            <w:lang w:val="en-US" w:eastAsia="es-CO"/>
          </w:rPr>
          <w:t>https://doi.org/10.1001/jama.2016.17324</w:t>
        </w:r>
      </w:hyperlink>
      <w:r w:rsidRPr="00146057">
        <w:rPr>
          <w:color w:val="000000"/>
          <w:bdr w:val="none" w:sz="0" w:space="0" w:color="auto" w:frame="1"/>
          <w:lang w:val="en-US" w:eastAsia="es-CO"/>
        </w:rPr>
        <w:t xml:space="preserve">  </w:t>
      </w:r>
    </w:p>
    <w:p w14:paraId="013725A7" w14:textId="77777777" w:rsidR="009F1305" w:rsidRDefault="00402D0E" w:rsidP="009F1305">
      <w:pPr>
        <w:shd w:val="clear" w:color="auto" w:fill="FFFFFF"/>
        <w:tabs>
          <w:tab w:val="left" w:pos="284"/>
        </w:tabs>
        <w:suppressAutoHyphens w:val="0"/>
        <w:spacing w:before="100" w:beforeAutospacing="1" w:after="100" w:afterAutospacing="1" w:line="360" w:lineRule="auto"/>
        <w:ind w:left="709" w:hanging="709"/>
        <w:jc w:val="both"/>
        <w:rPr>
          <w:color w:val="000000"/>
          <w:bdr w:val="none" w:sz="0" w:space="0" w:color="auto" w:frame="1"/>
          <w:shd w:val="clear" w:color="auto" w:fill="FFFFFF"/>
          <w:lang w:val="en-US" w:eastAsia="es-CO"/>
        </w:rPr>
      </w:pPr>
      <w:r w:rsidRPr="00146057">
        <w:rPr>
          <w:color w:val="000000"/>
          <w:bdr w:val="none" w:sz="0" w:space="0" w:color="auto" w:frame="1"/>
          <w:shd w:val="clear" w:color="auto" w:fill="FFFFFF"/>
          <w:lang w:val="en-US" w:eastAsia="es-CO"/>
        </w:rPr>
        <w:t xml:space="preserve">Sawhney, M., </w:t>
      </w:r>
      <w:proofErr w:type="spellStart"/>
      <w:r w:rsidRPr="00146057">
        <w:rPr>
          <w:color w:val="000000"/>
          <w:bdr w:val="none" w:sz="0" w:space="0" w:color="auto" w:frame="1"/>
          <w:shd w:val="clear" w:color="auto" w:fill="FFFFFF"/>
          <w:lang w:val="en-US" w:eastAsia="es-CO"/>
        </w:rPr>
        <w:t>Kunen</w:t>
      </w:r>
      <w:proofErr w:type="spellEnd"/>
      <w:r w:rsidRPr="00146057">
        <w:rPr>
          <w:color w:val="000000"/>
          <w:bdr w:val="none" w:sz="0" w:space="0" w:color="auto" w:frame="1"/>
          <w:shd w:val="clear" w:color="auto" w:fill="FFFFFF"/>
          <w:lang w:val="en-US" w:eastAsia="es-CO"/>
        </w:rPr>
        <w:t>, S., &amp; Gupta, A. (2020). Depressive symptoms and coping strategies among Indian university students. Psychological reports, 123(2), 266-280.</w:t>
      </w:r>
      <w:r w:rsidRPr="00146057">
        <w:rPr>
          <w:color w:val="000000"/>
          <w:bdr w:val="none" w:sz="0" w:space="0" w:color="auto" w:frame="1"/>
          <w:lang w:val="en-US" w:eastAsia="es-CO"/>
        </w:rPr>
        <w:t> </w:t>
      </w:r>
      <w:hyperlink r:id="rId28" w:history="1">
        <w:r w:rsidRPr="00146057">
          <w:rPr>
            <w:rStyle w:val="Hipervnculo"/>
            <w:bdr w:val="none" w:sz="0" w:space="0" w:color="auto" w:frame="1"/>
            <w:lang w:val="en-US" w:eastAsia="es-CO"/>
          </w:rPr>
          <w:t>https://doi.org/10.1177/0033294118820511</w:t>
        </w:r>
      </w:hyperlink>
      <w:r w:rsidRPr="00146057">
        <w:rPr>
          <w:color w:val="000000"/>
          <w:bdr w:val="none" w:sz="0" w:space="0" w:color="auto" w:frame="1"/>
          <w:lang w:val="en-US" w:eastAsia="es-CO"/>
        </w:rPr>
        <w:t xml:space="preserve"> </w:t>
      </w:r>
    </w:p>
    <w:p w14:paraId="2FBB1553" w14:textId="77777777" w:rsidR="009F1305" w:rsidRPr="009F1305" w:rsidRDefault="00402D0E" w:rsidP="009F1305">
      <w:pPr>
        <w:shd w:val="clear" w:color="auto" w:fill="FFFFFF"/>
        <w:tabs>
          <w:tab w:val="left" w:pos="284"/>
        </w:tabs>
        <w:suppressAutoHyphens w:val="0"/>
        <w:spacing w:before="100" w:beforeAutospacing="1" w:after="100" w:afterAutospacing="1" w:line="360" w:lineRule="auto"/>
        <w:ind w:left="709" w:hanging="709"/>
        <w:jc w:val="both"/>
        <w:rPr>
          <w:color w:val="000000"/>
          <w:bdr w:val="none" w:sz="0" w:space="0" w:color="auto" w:frame="1"/>
          <w:shd w:val="clear" w:color="auto" w:fill="FFFFFF"/>
          <w:lang w:val="es-CO" w:eastAsia="es-CO"/>
        </w:rPr>
      </w:pPr>
      <w:r w:rsidRPr="00146057">
        <w:rPr>
          <w:color w:val="000000"/>
          <w:lang w:val="en-US" w:eastAsia="es-CO"/>
        </w:rPr>
        <w:t xml:space="preserve">Singhal, T. (2020). A review of coronavirus disease-2019 (COVID-19). The Indian Journal of Pediatrics, 1-6.  </w:t>
      </w:r>
      <w:hyperlink r:id="rId29" w:history="1">
        <w:r w:rsidRPr="009F1305">
          <w:rPr>
            <w:rStyle w:val="Hipervnculo"/>
            <w:lang w:val="es-CO" w:eastAsia="es-CO"/>
          </w:rPr>
          <w:t>https://doi.org/10.1007/s12098-020-03263-6</w:t>
        </w:r>
      </w:hyperlink>
      <w:r w:rsidRPr="009F1305">
        <w:rPr>
          <w:color w:val="000000"/>
          <w:lang w:val="es-CO" w:eastAsia="es-CO"/>
        </w:rPr>
        <w:t xml:space="preserve"> </w:t>
      </w:r>
    </w:p>
    <w:p w14:paraId="72B5F7FC" w14:textId="77777777" w:rsidR="009F1305" w:rsidRDefault="00402D0E" w:rsidP="009F1305">
      <w:pPr>
        <w:shd w:val="clear" w:color="auto" w:fill="FFFFFF"/>
        <w:tabs>
          <w:tab w:val="left" w:pos="284"/>
        </w:tabs>
        <w:suppressAutoHyphens w:val="0"/>
        <w:spacing w:before="100" w:beforeAutospacing="1" w:after="100" w:afterAutospacing="1" w:line="360" w:lineRule="auto"/>
        <w:ind w:left="709" w:hanging="709"/>
        <w:jc w:val="both"/>
        <w:rPr>
          <w:color w:val="000000"/>
          <w:bdr w:val="none" w:sz="0" w:space="0" w:color="auto" w:frame="1"/>
          <w:shd w:val="clear" w:color="auto" w:fill="FFFFFF"/>
          <w:lang w:val="en-US" w:eastAsia="es-CO"/>
        </w:rPr>
      </w:pPr>
      <w:r w:rsidRPr="009F1305">
        <w:rPr>
          <w:color w:val="000000"/>
          <w:bdr w:val="none" w:sz="0" w:space="0" w:color="auto" w:frame="1"/>
          <w:shd w:val="clear" w:color="auto" w:fill="FFFFFF"/>
          <w:lang w:val="es-CO" w:eastAsia="es-CO"/>
        </w:rPr>
        <w:t>Uribe, J. M., Pinto, D. M., Vecino-Ortiz, A. I., Gómez-Restrepo, C., &amp; Rondón, M. (2017). </w:t>
      </w:r>
      <w:r w:rsidRPr="00146057">
        <w:rPr>
          <w:color w:val="000000"/>
          <w:bdr w:val="none" w:sz="0" w:space="0" w:color="auto" w:frame="1"/>
          <w:shd w:val="clear" w:color="auto" w:fill="FFFFFF"/>
          <w:lang w:val="en-US" w:eastAsia="es-CO"/>
        </w:rPr>
        <w:t>Presenteeism, absenteeism, and lost work productivity among depressive patients from five cities of Colombia. </w:t>
      </w:r>
      <w:r w:rsidRPr="00146057">
        <w:rPr>
          <w:i/>
          <w:iCs/>
          <w:color w:val="000000"/>
          <w:bdr w:val="none" w:sz="0" w:space="0" w:color="auto" w:frame="1"/>
          <w:shd w:val="clear" w:color="auto" w:fill="FFFFFF"/>
          <w:lang w:val="en-US" w:eastAsia="es-CO"/>
        </w:rPr>
        <w:t>Value in health regional issues</w:t>
      </w:r>
      <w:r w:rsidRPr="00146057">
        <w:rPr>
          <w:color w:val="000000"/>
          <w:bdr w:val="none" w:sz="0" w:space="0" w:color="auto" w:frame="1"/>
          <w:shd w:val="clear" w:color="auto" w:fill="FFFFFF"/>
          <w:lang w:val="en-US" w:eastAsia="es-CO"/>
        </w:rPr>
        <w:t>, </w:t>
      </w:r>
      <w:r w:rsidRPr="00146057">
        <w:rPr>
          <w:i/>
          <w:iCs/>
          <w:color w:val="000000"/>
          <w:bdr w:val="none" w:sz="0" w:space="0" w:color="auto" w:frame="1"/>
          <w:shd w:val="clear" w:color="auto" w:fill="FFFFFF"/>
          <w:lang w:val="en-US" w:eastAsia="es-CO"/>
        </w:rPr>
        <w:t>14</w:t>
      </w:r>
      <w:r w:rsidRPr="00146057">
        <w:rPr>
          <w:color w:val="000000"/>
          <w:bdr w:val="none" w:sz="0" w:space="0" w:color="auto" w:frame="1"/>
          <w:shd w:val="clear" w:color="auto" w:fill="FFFFFF"/>
          <w:lang w:val="en-US" w:eastAsia="es-CO"/>
        </w:rPr>
        <w:t>, 15-19.</w:t>
      </w:r>
      <w:r w:rsidRPr="00146057">
        <w:rPr>
          <w:color w:val="000000"/>
          <w:bdr w:val="none" w:sz="0" w:space="0" w:color="auto" w:frame="1"/>
          <w:lang w:val="en-US" w:eastAsia="es-CO"/>
        </w:rPr>
        <w:t> </w:t>
      </w:r>
      <w:hyperlink r:id="rId30" w:history="1">
        <w:r w:rsidRPr="00146057">
          <w:rPr>
            <w:rStyle w:val="Hipervnculo"/>
            <w:bdr w:val="none" w:sz="0" w:space="0" w:color="auto" w:frame="1"/>
            <w:lang w:val="en-US" w:eastAsia="es-CO"/>
          </w:rPr>
          <w:t>https://doi.org/10.1016/j.vhri.2017.03.001</w:t>
        </w:r>
      </w:hyperlink>
      <w:r w:rsidRPr="00146057">
        <w:rPr>
          <w:color w:val="000000"/>
          <w:bdr w:val="none" w:sz="0" w:space="0" w:color="auto" w:frame="1"/>
          <w:lang w:val="en-US" w:eastAsia="es-CO"/>
        </w:rPr>
        <w:t xml:space="preserve"> </w:t>
      </w:r>
    </w:p>
    <w:p w14:paraId="2313E799" w14:textId="77777777" w:rsidR="009F1305" w:rsidRDefault="00402D0E" w:rsidP="009F1305">
      <w:pPr>
        <w:shd w:val="clear" w:color="auto" w:fill="FFFFFF"/>
        <w:tabs>
          <w:tab w:val="left" w:pos="284"/>
        </w:tabs>
        <w:suppressAutoHyphens w:val="0"/>
        <w:spacing w:before="100" w:beforeAutospacing="1" w:after="100" w:afterAutospacing="1" w:line="360" w:lineRule="auto"/>
        <w:ind w:left="709" w:hanging="709"/>
        <w:jc w:val="both"/>
        <w:rPr>
          <w:color w:val="000000"/>
          <w:bdr w:val="none" w:sz="0" w:space="0" w:color="auto" w:frame="1"/>
          <w:shd w:val="clear" w:color="auto" w:fill="FFFFFF"/>
          <w:lang w:val="en-US" w:eastAsia="es-CO"/>
        </w:rPr>
      </w:pPr>
      <w:proofErr w:type="spellStart"/>
      <w:r w:rsidRPr="00146057">
        <w:rPr>
          <w:color w:val="000000"/>
          <w:bdr w:val="none" w:sz="0" w:space="0" w:color="auto" w:frame="1"/>
          <w:shd w:val="clear" w:color="auto" w:fill="FFFFFF"/>
          <w:lang w:val="en-US" w:eastAsia="es-CO"/>
        </w:rPr>
        <w:t>Wahed</w:t>
      </w:r>
      <w:proofErr w:type="spellEnd"/>
      <w:r w:rsidRPr="00146057">
        <w:rPr>
          <w:color w:val="000000"/>
          <w:bdr w:val="none" w:sz="0" w:space="0" w:color="auto" w:frame="1"/>
          <w:shd w:val="clear" w:color="auto" w:fill="FFFFFF"/>
          <w:lang w:val="en-US" w:eastAsia="es-CO"/>
        </w:rPr>
        <w:t xml:space="preserve">, W. Y. A., &amp; Hassan, S. K. (2017). Prevalence and associated factors of stress, </w:t>
      </w:r>
      <w:proofErr w:type="gramStart"/>
      <w:r w:rsidRPr="00146057">
        <w:rPr>
          <w:color w:val="000000"/>
          <w:bdr w:val="none" w:sz="0" w:space="0" w:color="auto" w:frame="1"/>
          <w:shd w:val="clear" w:color="auto" w:fill="FFFFFF"/>
          <w:lang w:val="en-US" w:eastAsia="es-CO"/>
        </w:rPr>
        <w:t>anxiety</w:t>
      </w:r>
      <w:proofErr w:type="gramEnd"/>
      <w:r w:rsidRPr="00146057">
        <w:rPr>
          <w:color w:val="000000"/>
          <w:bdr w:val="none" w:sz="0" w:space="0" w:color="auto" w:frame="1"/>
          <w:shd w:val="clear" w:color="auto" w:fill="FFFFFF"/>
          <w:lang w:val="en-US" w:eastAsia="es-CO"/>
        </w:rPr>
        <w:t xml:space="preserve"> and depression among medical Fayoum University students. Alexandria Journal of medicine, 53(1), 77-84.</w:t>
      </w:r>
      <w:r w:rsidRPr="00146057">
        <w:rPr>
          <w:color w:val="000000"/>
          <w:bdr w:val="none" w:sz="0" w:space="0" w:color="auto" w:frame="1"/>
          <w:lang w:val="en-US" w:eastAsia="es-CO"/>
        </w:rPr>
        <w:t> </w:t>
      </w:r>
      <w:hyperlink r:id="rId31" w:history="1">
        <w:r w:rsidRPr="00146057">
          <w:rPr>
            <w:rStyle w:val="Hipervnculo"/>
            <w:bdr w:val="none" w:sz="0" w:space="0" w:color="auto" w:frame="1"/>
            <w:lang w:val="en-US" w:eastAsia="es-CO"/>
          </w:rPr>
          <w:t>https://doi.org/10.1016/j.ajme.2016.01.005</w:t>
        </w:r>
      </w:hyperlink>
      <w:r w:rsidRPr="00146057">
        <w:rPr>
          <w:color w:val="000000"/>
          <w:bdr w:val="none" w:sz="0" w:space="0" w:color="auto" w:frame="1"/>
          <w:lang w:val="en-US" w:eastAsia="es-CO"/>
        </w:rPr>
        <w:t xml:space="preserve"> </w:t>
      </w:r>
    </w:p>
    <w:p w14:paraId="04785B1A" w14:textId="77777777" w:rsidR="009F1305" w:rsidRDefault="00402D0E" w:rsidP="009F1305">
      <w:pPr>
        <w:shd w:val="clear" w:color="auto" w:fill="FFFFFF"/>
        <w:tabs>
          <w:tab w:val="left" w:pos="284"/>
        </w:tabs>
        <w:suppressAutoHyphens w:val="0"/>
        <w:spacing w:before="100" w:beforeAutospacing="1" w:after="100" w:afterAutospacing="1" w:line="360" w:lineRule="auto"/>
        <w:ind w:left="709" w:hanging="709"/>
        <w:jc w:val="both"/>
        <w:rPr>
          <w:color w:val="000000"/>
          <w:bdr w:val="none" w:sz="0" w:space="0" w:color="auto" w:frame="1"/>
          <w:shd w:val="clear" w:color="auto" w:fill="FFFFFF"/>
          <w:lang w:val="en-US" w:eastAsia="es-CO"/>
        </w:rPr>
      </w:pPr>
      <w:r w:rsidRPr="00146057">
        <w:rPr>
          <w:color w:val="000000"/>
          <w:bdr w:val="none" w:sz="0" w:space="0" w:color="auto" w:frame="1"/>
          <w:shd w:val="clear" w:color="auto" w:fill="FFFFFF"/>
          <w:lang w:val="en-US" w:eastAsia="es-CO"/>
        </w:rPr>
        <w:t>Wang</w:t>
      </w:r>
      <w:r w:rsidRPr="009F1305">
        <w:rPr>
          <w:color w:val="000000"/>
          <w:bdr w:val="none" w:sz="0" w:space="0" w:color="auto" w:frame="1"/>
          <w:shd w:val="clear" w:color="auto" w:fill="FFFFFF"/>
          <w:lang w:val="en-US" w:eastAsia="es-CO"/>
        </w:rPr>
        <w:t xml:space="preserve">, C., Pan, R., Wan, X., Tan, Y., Xu, L., Ho, C. S., &amp; Ho, R. C. (2020). </w:t>
      </w:r>
      <w:r w:rsidRPr="00146057">
        <w:rPr>
          <w:color w:val="000000"/>
          <w:bdr w:val="none" w:sz="0" w:space="0" w:color="auto" w:frame="1"/>
          <w:shd w:val="clear" w:color="auto" w:fill="FFFFFF"/>
          <w:lang w:val="en-US" w:eastAsia="es-CO"/>
        </w:rPr>
        <w:t xml:space="preserve">Immediate psychological responses and associated factors during the initial stage of the 2019 coronavirus disease (COVID-19) epidemic among the general population in </w:t>
      </w:r>
      <w:r w:rsidRPr="00146057">
        <w:rPr>
          <w:color w:val="000000"/>
          <w:bdr w:val="none" w:sz="0" w:space="0" w:color="auto" w:frame="1"/>
          <w:shd w:val="clear" w:color="auto" w:fill="FFFFFF"/>
          <w:lang w:val="en-US" w:eastAsia="es-CO"/>
        </w:rPr>
        <w:lastRenderedPageBreak/>
        <w:t>China. International journal of environmental research and public health, 17(5), 1729.</w:t>
      </w:r>
      <w:r w:rsidRPr="00146057">
        <w:rPr>
          <w:color w:val="000000"/>
          <w:bdr w:val="none" w:sz="0" w:space="0" w:color="auto" w:frame="1"/>
          <w:lang w:val="en-US" w:eastAsia="es-CO"/>
        </w:rPr>
        <w:t> </w:t>
      </w:r>
      <w:hyperlink r:id="rId32" w:history="1">
        <w:r w:rsidRPr="00146057">
          <w:rPr>
            <w:rStyle w:val="Hipervnculo"/>
            <w:bdr w:val="none" w:sz="0" w:space="0" w:color="auto" w:frame="1"/>
            <w:lang w:val="en-US" w:eastAsia="es-CO"/>
          </w:rPr>
          <w:t>https://doi.org/10.3390/ijerph17051729</w:t>
        </w:r>
      </w:hyperlink>
      <w:r w:rsidRPr="00146057">
        <w:rPr>
          <w:color w:val="000000"/>
          <w:bdr w:val="none" w:sz="0" w:space="0" w:color="auto" w:frame="1"/>
          <w:lang w:val="en-US" w:eastAsia="es-CO"/>
        </w:rPr>
        <w:t xml:space="preserve"> </w:t>
      </w:r>
    </w:p>
    <w:p w14:paraId="7340162A" w14:textId="77777777" w:rsidR="009F1305" w:rsidRDefault="00D17810" w:rsidP="009F1305">
      <w:pPr>
        <w:shd w:val="clear" w:color="auto" w:fill="FFFFFF"/>
        <w:tabs>
          <w:tab w:val="left" w:pos="284"/>
        </w:tabs>
        <w:suppressAutoHyphens w:val="0"/>
        <w:spacing w:before="100" w:beforeAutospacing="1" w:after="100" w:afterAutospacing="1" w:line="360" w:lineRule="auto"/>
        <w:ind w:left="709" w:hanging="709"/>
        <w:jc w:val="both"/>
        <w:rPr>
          <w:bdr w:val="none" w:sz="0" w:space="0" w:color="auto" w:frame="1"/>
          <w:shd w:val="clear" w:color="auto" w:fill="FFFFFF"/>
          <w:lang w:val="en-US" w:eastAsia="es-CO"/>
        </w:rPr>
      </w:pPr>
      <w:r w:rsidRPr="009F1305">
        <w:rPr>
          <w:shd w:val="clear" w:color="auto" w:fill="FFFFFF"/>
          <w:lang w:val="en-US"/>
        </w:rPr>
        <w:t>World Health Organization, &amp; Council for International Organizations of Medical Sciences. (2016). International ethical guidelines for health-related research involving humans.</w:t>
      </w:r>
    </w:p>
    <w:p w14:paraId="628C0DF7" w14:textId="30B38D4A" w:rsidR="0045677E" w:rsidRPr="009F1305" w:rsidRDefault="00402D0E" w:rsidP="009F1305">
      <w:pPr>
        <w:shd w:val="clear" w:color="auto" w:fill="FFFFFF"/>
        <w:tabs>
          <w:tab w:val="left" w:pos="284"/>
        </w:tabs>
        <w:suppressAutoHyphens w:val="0"/>
        <w:spacing w:before="100" w:beforeAutospacing="1" w:after="100" w:afterAutospacing="1" w:line="360" w:lineRule="auto"/>
        <w:ind w:left="709" w:hanging="709"/>
        <w:jc w:val="both"/>
        <w:rPr>
          <w:bdr w:val="none" w:sz="0" w:space="0" w:color="auto" w:frame="1"/>
          <w:shd w:val="clear" w:color="auto" w:fill="FFFFFF"/>
          <w:lang w:val="en-US" w:eastAsia="es-CO"/>
        </w:rPr>
      </w:pPr>
      <w:proofErr w:type="spellStart"/>
      <w:r w:rsidRPr="00146057">
        <w:rPr>
          <w:color w:val="000000"/>
          <w:bdr w:val="none" w:sz="0" w:space="0" w:color="auto" w:frame="1"/>
          <w:shd w:val="clear" w:color="auto" w:fill="FFFFFF"/>
          <w:lang w:val="en-US" w:eastAsia="es-CO"/>
        </w:rPr>
        <w:t>Zandifar</w:t>
      </w:r>
      <w:proofErr w:type="spellEnd"/>
      <w:r w:rsidRPr="00146057">
        <w:rPr>
          <w:color w:val="000000"/>
          <w:bdr w:val="none" w:sz="0" w:space="0" w:color="auto" w:frame="1"/>
          <w:shd w:val="clear" w:color="auto" w:fill="FFFFFF"/>
          <w:lang w:val="en-US" w:eastAsia="es-CO"/>
        </w:rPr>
        <w:t xml:space="preserve">, A., &amp; </w:t>
      </w:r>
      <w:proofErr w:type="spellStart"/>
      <w:r w:rsidRPr="00146057">
        <w:rPr>
          <w:color w:val="000000"/>
          <w:bdr w:val="none" w:sz="0" w:space="0" w:color="auto" w:frame="1"/>
          <w:shd w:val="clear" w:color="auto" w:fill="FFFFFF"/>
          <w:lang w:val="en-US" w:eastAsia="es-CO"/>
        </w:rPr>
        <w:t>Badrfam</w:t>
      </w:r>
      <w:proofErr w:type="spellEnd"/>
      <w:r w:rsidRPr="00146057">
        <w:rPr>
          <w:color w:val="000000"/>
          <w:bdr w:val="none" w:sz="0" w:space="0" w:color="auto" w:frame="1"/>
          <w:shd w:val="clear" w:color="auto" w:fill="FFFFFF"/>
          <w:lang w:val="en-US" w:eastAsia="es-CO"/>
        </w:rPr>
        <w:t>, R. (2020). Iranian mental health during the COVID-19 epidemic. Asian journal of psychiatry, 51, 101990.</w:t>
      </w:r>
      <w:r w:rsidRPr="00146057">
        <w:rPr>
          <w:color w:val="000000"/>
          <w:bdr w:val="none" w:sz="0" w:space="0" w:color="auto" w:frame="1"/>
          <w:lang w:val="en-US" w:eastAsia="es-CO"/>
        </w:rPr>
        <w:t> </w:t>
      </w:r>
      <w:hyperlink r:id="rId33" w:history="1">
        <w:r w:rsidRPr="00146057">
          <w:rPr>
            <w:rStyle w:val="Hipervnculo"/>
            <w:bdr w:val="none" w:sz="0" w:space="0" w:color="auto" w:frame="1"/>
            <w:lang w:val="en-US" w:eastAsia="es-CO"/>
          </w:rPr>
          <w:t>https://doi.org/10.1016/j.ajp.2020.101990</w:t>
        </w:r>
      </w:hyperlink>
      <w:r w:rsidRPr="003511C3">
        <w:rPr>
          <w:color w:val="000000"/>
          <w:bdr w:val="none" w:sz="0" w:space="0" w:color="auto" w:frame="1"/>
          <w:lang w:val="en-US" w:eastAsia="es-CO"/>
        </w:rPr>
        <w:t xml:space="preserve"> </w:t>
      </w:r>
      <w:bookmarkStart w:id="4" w:name="_Hlk54552670"/>
      <w:r w:rsidR="0045677E" w:rsidRPr="003511C3">
        <w:tab/>
      </w:r>
      <w:bookmarkEnd w:id="4"/>
    </w:p>
    <w:sectPr w:rsidR="0045677E" w:rsidRPr="009F1305" w:rsidSect="008403BD">
      <w:headerReference w:type="default" r:id="rId3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AF1C0A" w14:textId="77777777" w:rsidR="00D7392A" w:rsidRDefault="00D7392A" w:rsidP="00644290">
      <w:r>
        <w:separator/>
      </w:r>
    </w:p>
  </w:endnote>
  <w:endnote w:type="continuationSeparator" w:id="0">
    <w:p w14:paraId="3C2DAD3D" w14:textId="77777777" w:rsidR="00D7392A" w:rsidRDefault="00D7392A" w:rsidP="00644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FreeSans">
    <w:altName w:val="Times New Roman"/>
    <w:charset w:val="01"/>
    <w:family w:val="auto"/>
    <w:pitch w:val="variable"/>
  </w:font>
  <w:font w:name="Lohit Devanagari">
    <w:altName w:val="Times New Roman"/>
    <w:charset w:val="01"/>
    <w:family w:val="auto"/>
    <w:pitch w:val="variable"/>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9D7EB2" w14:textId="77777777" w:rsidR="00D7392A" w:rsidRDefault="00D7392A" w:rsidP="00644290">
      <w:r>
        <w:separator/>
      </w:r>
    </w:p>
  </w:footnote>
  <w:footnote w:type="continuationSeparator" w:id="0">
    <w:p w14:paraId="21B7866B" w14:textId="77777777" w:rsidR="00D7392A" w:rsidRDefault="00D7392A" w:rsidP="006442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85847907"/>
      <w:docPartObj>
        <w:docPartGallery w:val="Page Numbers (Top of Page)"/>
        <w:docPartUnique/>
      </w:docPartObj>
    </w:sdtPr>
    <w:sdtContent>
      <w:p w14:paraId="786AB050" w14:textId="49337274" w:rsidR="00CA240E" w:rsidRDefault="00CA240E" w:rsidP="00385F58">
        <w:pPr>
          <w:pStyle w:val="Encabezado"/>
          <w:jc w:val="right"/>
        </w:pPr>
        <w:r>
          <w:fldChar w:fldCharType="begin"/>
        </w:r>
        <w:r>
          <w:instrText>PAGE   \* MERGEFORMAT</w:instrText>
        </w:r>
        <w:r>
          <w:fldChar w:fldCharType="separate"/>
        </w:r>
        <w:r>
          <w:t>2</w:t>
        </w:r>
        <w:r>
          <w:fldChar w:fldCharType="end"/>
        </w:r>
      </w:p>
    </w:sdtContent>
  </w:sdt>
  <w:p w14:paraId="1EBB9FDC" w14:textId="0272B42C" w:rsidR="00CA240E" w:rsidRDefault="00CA240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name w:val="WW8Num2"/>
    <w:lvl w:ilvl="0">
      <w:start w:val="1"/>
      <w:numFmt w:val="bullet"/>
      <w:lvlText w:val=""/>
      <w:lvlJc w:val="left"/>
      <w:pPr>
        <w:tabs>
          <w:tab w:val="num" w:pos="0"/>
        </w:tabs>
        <w:ind w:left="360" w:hanging="360"/>
      </w:pPr>
      <w:rPr>
        <w:rFonts w:ascii="Wingdings" w:hAnsi="Wingdings" w:cs="Wingdings" w:hint="default"/>
        <w:color w:val="000000"/>
        <w:shd w:val="clear" w:color="auto" w:fill="FFFFFF"/>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FA51AB"/>
    <w:multiLevelType w:val="hybridMultilevel"/>
    <w:tmpl w:val="B8D434A2"/>
    <w:lvl w:ilvl="0" w:tplc="DA882E0A">
      <w:numFmt w:val="bullet"/>
      <w:lvlText w:val=""/>
      <w:lvlJc w:val="left"/>
      <w:pPr>
        <w:ind w:left="720" w:hanging="360"/>
      </w:pPr>
      <w:rPr>
        <w:rFonts w:ascii="Symbol" w:eastAsiaTheme="minorEastAsia" w:hAnsi="Symbol"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2033175"/>
    <w:multiLevelType w:val="hybridMultilevel"/>
    <w:tmpl w:val="272411E2"/>
    <w:lvl w:ilvl="0" w:tplc="5B1E1180">
      <w:start w:val="1"/>
      <w:numFmt w:val="bullet"/>
      <w:lvlText w:val="•"/>
      <w:lvlJc w:val="left"/>
      <w:pPr>
        <w:tabs>
          <w:tab w:val="num" w:pos="720"/>
        </w:tabs>
        <w:ind w:left="720" w:hanging="360"/>
      </w:pPr>
      <w:rPr>
        <w:rFonts w:ascii="Times New Roman" w:hAnsi="Times New Roman" w:hint="default"/>
      </w:rPr>
    </w:lvl>
    <w:lvl w:ilvl="1" w:tplc="CA98B256" w:tentative="1">
      <w:start w:val="1"/>
      <w:numFmt w:val="bullet"/>
      <w:lvlText w:val="•"/>
      <w:lvlJc w:val="left"/>
      <w:pPr>
        <w:tabs>
          <w:tab w:val="num" w:pos="1440"/>
        </w:tabs>
        <w:ind w:left="1440" w:hanging="360"/>
      </w:pPr>
      <w:rPr>
        <w:rFonts w:ascii="Times New Roman" w:hAnsi="Times New Roman" w:hint="default"/>
      </w:rPr>
    </w:lvl>
    <w:lvl w:ilvl="2" w:tplc="2BA47934" w:tentative="1">
      <w:start w:val="1"/>
      <w:numFmt w:val="bullet"/>
      <w:lvlText w:val="•"/>
      <w:lvlJc w:val="left"/>
      <w:pPr>
        <w:tabs>
          <w:tab w:val="num" w:pos="2160"/>
        </w:tabs>
        <w:ind w:left="2160" w:hanging="360"/>
      </w:pPr>
      <w:rPr>
        <w:rFonts w:ascii="Times New Roman" w:hAnsi="Times New Roman" w:hint="default"/>
      </w:rPr>
    </w:lvl>
    <w:lvl w:ilvl="3" w:tplc="2BF84F3E" w:tentative="1">
      <w:start w:val="1"/>
      <w:numFmt w:val="bullet"/>
      <w:lvlText w:val="•"/>
      <w:lvlJc w:val="left"/>
      <w:pPr>
        <w:tabs>
          <w:tab w:val="num" w:pos="2880"/>
        </w:tabs>
        <w:ind w:left="2880" w:hanging="360"/>
      </w:pPr>
      <w:rPr>
        <w:rFonts w:ascii="Times New Roman" w:hAnsi="Times New Roman" w:hint="default"/>
      </w:rPr>
    </w:lvl>
    <w:lvl w:ilvl="4" w:tplc="8CA63A4E" w:tentative="1">
      <w:start w:val="1"/>
      <w:numFmt w:val="bullet"/>
      <w:lvlText w:val="•"/>
      <w:lvlJc w:val="left"/>
      <w:pPr>
        <w:tabs>
          <w:tab w:val="num" w:pos="3600"/>
        </w:tabs>
        <w:ind w:left="3600" w:hanging="360"/>
      </w:pPr>
      <w:rPr>
        <w:rFonts w:ascii="Times New Roman" w:hAnsi="Times New Roman" w:hint="default"/>
      </w:rPr>
    </w:lvl>
    <w:lvl w:ilvl="5" w:tplc="0DD4D478" w:tentative="1">
      <w:start w:val="1"/>
      <w:numFmt w:val="bullet"/>
      <w:lvlText w:val="•"/>
      <w:lvlJc w:val="left"/>
      <w:pPr>
        <w:tabs>
          <w:tab w:val="num" w:pos="4320"/>
        </w:tabs>
        <w:ind w:left="4320" w:hanging="360"/>
      </w:pPr>
      <w:rPr>
        <w:rFonts w:ascii="Times New Roman" w:hAnsi="Times New Roman" w:hint="default"/>
      </w:rPr>
    </w:lvl>
    <w:lvl w:ilvl="6" w:tplc="77A8F6EA" w:tentative="1">
      <w:start w:val="1"/>
      <w:numFmt w:val="bullet"/>
      <w:lvlText w:val="•"/>
      <w:lvlJc w:val="left"/>
      <w:pPr>
        <w:tabs>
          <w:tab w:val="num" w:pos="5040"/>
        </w:tabs>
        <w:ind w:left="5040" w:hanging="360"/>
      </w:pPr>
      <w:rPr>
        <w:rFonts w:ascii="Times New Roman" w:hAnsi="Times New Roman" w:hint="default"/>
      </w:rPr>
    </w:lvl>
    <w:lvl w:ilvl="7" w:tplc="1B087B14" w:tentative="1">
      <w:start w:val="1"/>
      <w:numFmt w:val="bullet"/>
      <w:lvlText w:val="•"/>
      <w:lvlJc w:val="left"/>
      <w:pPr>
        <w:tabs>
          <w:tab w:val="num" w:pos="5760"/>
        </w:tabs>
        <w:ind w:left="5760" w:hanging="360"/>
      </w:pPr>
      <w:rPr>
        <w:rFonts w:ascii="Times New Roman" w:hAnsi="Times New Roman" w:hint="default"/>
      </w:rPr>
    </w:lvl>
    <w:lvl w:ilvl="8" w:tplc="3EF81870"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6B4E6B99"/>
    <w:multiLevelType w:val="hybridMultilevel"/>
    <w:tmpl w:val="1F94D056"/>
    <w:lvl w:ilvl="0" w:tplc="18749F46">
      <w:start w:val="1"/>
      <w:numFmt w:val="bullet"/>
      <w:lvlText w:val="•"/>
      <w:lvlJc w:val="left"/>
      <w:pPr>
        <w:tabs>
          <w:tab w:val="num" w:pos="720"/>
        </w:tabs>
        <w:ind w:left="720" w:hanging="360"/>
      </w:pPr>
      <w:rPr>
        <w:rFonts w:ascii="Times New Roman" w:hAnsi="Times New Roman" w:hint="default"/>
      </w:rPr>
    </w:lvl>
    <w:lvl w:ilvl="1" w:tplc="B816B7A4" w:tentative="1">
      <w:start w:val="1"/>
      <w:numFmt w:val="bullet"/>
      <w:lvlText w:val="•"/>
      <w:lvlJc w:val="left"/>
      <w:pPr>
        <w:tabs>
          <w:tab w:val="num" w:pos="1440"/>
        </w:tabs>
        <w:ind w:left="1440" w:hanging="360"/>
      </w:pPr>
      <w:rPr>
        <w:rFonts w:ascii="Times New Roman" w:hAnsi="Times New Roman" w:hint="default"/>
      </w:rPr>
    </w:lvl>
    <w:lvl w:ilvl="2" w:tplc="BC1AA966" w:tentative="1">
      <w:start w:val="1"/>
      <w:numFmt w:val="bullet"/>
      <w:lvlText w:val="•"/>
      <w:lvlJc w:val="left"/>
      <w:pPr>
        <w:tabs>
          <w:tab w:val="num" w:pos="2160"/>
        </w:tabs>
        <w:ind w:left="2160" w:hanging="360"/>
      </w:pPr>
      <w:rPr>
        <w:rFonts w:ascii="Times New Roman" w:hAnsi="Times New Roman" w:hint="default"/>
      </w:rPr>
    </w:lvl>
    <w:lvl w:ilvl="3" w:tplc="3F9A716A" w:tentative="1">
      <w:start w:val="1"/>
      <w:numFmt w:val="bullet"/>
      <w:lvlText w:val="•"/>
      <w:lvlJc w:val="left"/>
      <w:pPr>
        <w:tabs>
          <w:tab w:val="num" w:pos="2880"/>
        </w:tabs>
        <w:ind w:left="2880" w:hanging="360"/>
      </w:pPr>
      <w:rPr>
        <w:rFonts w:ascii="Times New Roman" w:hAnsi="Times New Roman" w:hint="default"/>
      </w:rPr>
    </w:lvl>
    <w:lvl w:ilvl="4" w:tplc="595EDBD0" w:tentative="1">
      <w:start w:val="1"/>
      <w:numFmt w:val="bullet"/>
      <w:lvlText w:val="•"/>
      <w:lvlJc w:val="left"/>
      <w:pPr>
        <w:tabs>
          <w:tab w:val="num" w:pos="3600"/>
        </w:tabs>
        <w:ind w:left="3600" w:hanging="360"/>
      </w:pPr>
      <w:rPr>
        <w:rFonts w:ascii="Times New Roman" w:hAnsi="Times New Roman" w:hint="default"/>
      </w:rPr>
    </w:lvl>
    <w:lvl w:ilvl="5" w:tplc="733070F4" w:tentative="1">
      <w:start w:val="1"/>
      <w:numFmt w:val="bullet"/>
      <w:lvlText w:val="•"/>
      <w:lvlJc w:val="left"/>
      <w:pPr>
        <w:tabs>
          <w:tab w:val="num" w:pos="4320"/>
        </w:tabs>
        <w:ind w:left="4320" w:hanging="360"/>
      </w:pPr>
      <w:rPr>
        <w:rFonts w:ascii="Times New Roman" w:hAnsi="Times New Roman" w:hint="default"/>
      </w:rPr>
    </w:lvl>
    <w:lvl w:ilvl="6" w:tplc="B358E500" w:tentative="1">
      <w:start w:val="1"/>
      <w:numFmt w:val="bullet"/>
      <w:lvlText w:val="•"/>
      <w:lvlJc w:val="left"/>
      <w:pPr>
        <w:tabs>
          <w:tab w:val="num" w:pos="5040"/>
        </w:tabs>
        <w:ind w:left="5040" w:hanging="360"/>
      </w:pPr>
      <w:rPr>
        <w:rFonts w:ascii="Times New Roman" w:hAnsi="Times New Roman" w:hint="default"/>
      </w:rPr>
    </w:lvl>
    <w:lvl w:ilvl="7" w:tplc="B360E478" w:tentative="1">
      <w:start w:val="1"/>
      <w:numFmt w:val="bullet"/>
      <w:lvlText w:val="•"/>
      <w:lvlJc w:val="left"/>
      <w:pPr>
        <w:tabs>
          <w:tab w:val="num" w:pos="5760"/>
        </w:tabs>
        <w:ind w:left="5760" w:hanging="360"/>
      </w:pPr>
      <w:rPr>
        <w:rFonts w:ascii="Times New Roman" w:hAnsi="Times New Roman" w:hint="default"/>
      </w:rPr>
    </w:lvl>
    <w:lvl w:ilvl="8" w:tplc="7CF89C6E"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6D7C77F3"/>
    <w:multiLevelType w:val="hybridMultilevel"/>
    <w:tmpl w:val="DBD2C1AE"/>
    <w:lvl w:ilvl="0" w:tplc="C60AEB26">
      <w:start w:val="1"/>
      <w:numFmt w:val="bullet"/>
      <w:lvlText w:val="•"/>
      <w:lvlJc w:val="left"/>
      <w:pPr>
        <w:tabs>
          <w:tab w:val="num" w:pos="720"/>
        </w:tabs>
        <w:ind w:left="720" w:hanging="360"/>
      </w:pPr>
      <w:rPr>
        <w:rFonts w:ascii="Times New Roman" w:hAnsi="Times New Roman" w:hint="default"/>
      </w:rPr>
    </w:lvl>
    <w:lvl w:ilvl="1" w:tplc="C46280A6" w:tentative="1">
      <w:start w:val="1"/>
      <w:numFmt w:val="bullet"/>
      <w:lvlText w:val="•"/>
      <w:lvlJc w:val="left"/>
      <w:pPr>
        <w:tabs>
          <w:tab w:val="num" w:pos="1440"/>
        </w:tabs>
        <w:ind w:left="1440" w:hanging="360"/>
      </w:pPr>
      <w:rPr>
        <w:rFonts w:ascii="Times New Roman" w:hAnsi="Times New Roman" w:hint="default"/>
      </w:rPr>
    </w:lvl>
    <w:lvl w:ilvl="2" w:tplc="E9C02AC2" w:tentative="1">
      <w:start w:val="1"/>
      <w:numFmt w:val="bullet"/>
      <w:lvlText w:val="•"/>
      <w:lvlJc w:val="left"/>
      <w:pPr>
        <w:tabs>
          <w:tab w:val="num" w:pos="2160"/>
        </w:tabs>
        <w:ind w:left="2160" w:hanging="360"/>
      </w:pPr>
      <w:rPr>
        <w:rFonts w:ascii="Times New Roman" w:hAnsi="Times New Roman" w:hint="default"/>
      </w:rPr>
    </w:lvl>
    <w:lvl w:ilvl="3" w:tplc="C19E687E" w:tentative="1">
      <w:start w:val="1"/>
      <w:numFmt w:val="bullet"/>
      <w:lvlText w:val="•"/>
      <w:lvlJc w:val="left"/>
      <w:pPr>
        <w:tabs>
          <w:tab w:val="num" w:pos="2880"/>
        </w:tabs>
        <w:ind w:left="2880" w:hanging="360"/>
      </w:pPr>
      <w:rPr>
        <w:rFonts w:ascii="Times New Roman" w:hAnsi="Times New Roman" w:hint="default"/>
      </w:rPr>
    </w:lvl>
    <w:lvl w:ilvl="4" w:tplc="4A3C58C2" w:tentative="1">
      <w:start w:val="1"/>
      <w:numFmt w:val="bullet"/>
      <w:lvlText w:val="•"/>
      <w:lvlJc w:val="left"/>
      <w:pPr>
        <w:tabs>
          <w:tab w:val="num" w:pos="3600"/>
        </w:tabs>
        <w:ind w:left="3600" w:hanging="360"/>
      </w:pPr>
      <w:rPr>
        <w:rFonts w:ascii="Times New Roman" w:hAnsi="Times New Roman" w:hint="default"/>
      </w:rPr>
    </w:lvl>
    <w:lvl w:ilvl="5" w:tplc="8646B612" w:tentative="1">
      <w:start w:val="1"/>
      <w:numFmt w:val="bullet"/>
      <w:lvlText w:val="•"/>
      <w:lvlJc w:val="left"/>
      <w:pPr>
        <w:tabs>
          <w:tab w:val="num" w:pos="4320"/>
        </w:tabs>
        <w:ind w:left="4320" w:hanging="360"/>
      </w:pPr>
      <w:rPr>
        <w:rFonts w:ascii="Times New Roman" w:hAnsi="Times New Roman" w:hint="default"/>
      </w:rPr>
    </w:lvl>
    <w:lvl w:ilvl="6" w:tplc="6EBA63F8" w:tentative="1">
      <w:start w:val="1"/>
      <w:numFmt w:val="bullet"/>
      <w:lvlText w:val="•"/>
      <w:lvlJc w:val="left"/>
      <w:pPr>
        <w:tabs>
          <w:tab w:val="num" w:pos="5040"/>
        </w:tabs>
        <w:ind w:left="5040" w:hanging="360"/>
      </w:pPr>
      <w:rPr>
        <w:rFonts w:ascii="Times New Roman" w:hAnsi="Times New Roman" w:hint="default"/>
      </w:rPr>
    </w:lvl>
    <w:lvl w:ilvl="7" w:tplc="B28E7324" w:tentative="1">
      <w:start w:val="1"/>
      <w:numFmt w:val="bullet"/>
      <w:lvlText w:val="•"/>
      <w:lvlJc w:val="left"/>
      <w:pPr>
        <w:tabs>
          <w:tab w:val="num" w:pos="5760"/>
        </w:tabs>
        <w:ind w:left="5760" w:hanging="360"/>
      </w:pPr>
      <w:rPr>
        <w:rFonts w:ascii="Times New Roman" w:hAnsi="Times New Roman" w:hint="default"/>
      </w:rPr>
    </w:lvl>
    <w:lvl w:ilvl="8" w:tplc="A566AE84"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78C97A49"/>
    <w:multiLevelType w:val="multilevel"/>
    <w:tmpl w:val="45008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4"/>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Moves/>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493"/>
    <w:rsid w:val="00005AB1"/>
    <w:rsid w:val="00005B1C"/>
    <w:rsid w:val="000119CA"/>
    <w:rsid w:val="00032160"/>
    <w:rsid w:val="00060D56"/>
    <w:rsid w:val="00070C1C"/>
    <w:rsid w:val="000838E0"/>
    <w:rsid w:val="00094B8C"/>
    <w:rsid w:val="000A0D6A"/>
    <w:rsid w:val="000A2294"/>
    <w:rsid w:val="000A2F41"/>
    <w:rsid w:val="000C2017"/>
    <w:rsid w:val="000E4445"/>
    <w:rsid w:val="000F25F4"/>
    <w:rsid w:val="00120422"/>
    <w:rsid w:val="00140843"/>
    <w:rsid w:val="00141493"/>
    <w:rsid w:val="00142CEA"/>
    <w:rsid w:val="00146057"/>
    <w:rsid w:val="00156F82"/>
    <w:rsid w:val="00157B5B"/>
    <w:rsid w:val="00185DF6"/>
    <w:rsid w:val="00190B64"/>
    <w:rsid w:val="00191A43"/>
    <w:rsid w:val="00195705"/>
    <w:rsid w:val="001A1E35"/>
    <w:rsid w:val="001A5245"/>
    <w:rsid w:val="001B287F"/>
    <w:rsid w:val="001C032A"/>
    <w:rsid w:val="001E0574"/>
    <w:rsid w:val="00204AFA"/>
    <w:rsid w:val="00225610"/>
    <w:rsid w:val="002374D7"/>
    <w:rsid w:val="00242AE0"/>
    <w:rsid w:val="002449CA"/>
    <w:rsid w:val="00247EE0"/>
    <w:rsid w:val="00271499"/>
    <w:rsid w:val="00294456"/>
    <w:rsid w:val="0029627D"/>
    <w:rsid w:val="002A02AC"/>
    <w:rsid w:val="002A04B2"/>
    <w:rsid w:val="002A0728"/>
    <w:rsid w:val="002A1360"/>
    <w:rsid w:val="002A3A20"/>
    <w:rsid w:val="002A5DC3"/>
    <w:rsid w:val="002B0325"/>
    <w:rsid w:val="002B0FA5"/>
    <w:rsid w:val="002C2E2C"/>
    <w:rsid w:val="002C5C49"/>
    <w:rsid w:val="002D38B1"/>
    <w:rsid w:val="002D720F"/>
    <w:rsid w:val="002E3D6D"/>
    <w:rsid w:val="002E3EE7"/>
    <w:rsid w:val="002E6BD2"/>
    <w:rsid w:val="002F123B"/>
    <w:rsid w:val="002F49F1"/>
    <w:rsid w:val="00301287"/>
    <w:rsid w:val="003023DC"/>
    <w:rsid w:val="003170F7"/>
    <w:rsid w:val="00333B8D"/>
    <w:rsid w:val="00343F92"/>
    <w:rsid w:val="00347F11"/>
    <w:rsid w:val="003511C3"/>
    <w:rsid w:val="00367515"/>
    <w:rsid w:val="0036764E"/>
    <w:rsid w:val="0037251C"/>
    <w:rsid w:val="00374D94"/>
    <w:rsid w:val="0037520C"/>
    <w:rsid w:val="0037739C"/>
    <w:rsid w:val="003803A7"/>
    <w:rsid w:val="00385F58"/>
    <w:rsid w:val="003900BA"/>
    <w:rsid w:val="00395785"/>
    <w:rsid w:val="003A4D54"/>
    <w:rsid w:val="003C52DC"/>
    <w:rsid w:val="003E2C99"/>
    <w:rsid w:val="003E719C"/>
    <w:rsid w:val="003F1199"/>
    <w:rsid w:val="003F1F55"/>
    <w:rsid w:val="0040100B"/>
    <w:rsid w:val="004025A3"/>
    <w:rsid w:val="00402D0E"/>
    <w:rsid w:val="00403E55"/>
    <w:rsid w:val="00407200"/>
    <w:rsid w:val="004259F7"/>
    <w:rsid w:val="00427EFD"/>
    <w:rsid w:val="00435913"/>
    <w:rsid w:val="00454732"/>
    <w:rsid w:val="0045677E"/>
    <w:rsid w:val="0046227B"/>
    <w:rsid w:val="004634BD"/>
    <w:rsid w:val="00492982"/>
    <w:rsid w:val="004A2E82"/>
    <w:rsid w:val="004B3870"/>
    <w:rsid w:val="004B435F"/>
    <w:rsid w:val="004B4F3A"/>
    <w:rsid w:val="004D538A"/>
    <w:rsid w:val="004E0221"/>
    <w:rsid w:val="004E5CCD"/>
    <w:rsid w:val="004E65EC"/>
    <w:rsid w:val="004E7561"/>
    <w:rsid w:val="004F4C7E"/>
    <w:rsid w:val="00500D7D"/>
    <w:rsid w:val="005051CD"/>
    <w:rsid w:val="00516188"/>
    <w:rsid w:val="005435D0"/>
    <w:rsid w:val="00556932"/>
    <w:rsid w:val="005742F0"/>
    <w:rsid w:val="00580392"/>
    <w:rsid w:val="00582FDE"/>
    <w:rsid w:val="00584450"/>
    <w:rsid w:val="005873E1"/>
    <w:rsid w:val="00592FF2"/>
    <w:rsid w:val="0059369A"/>
    <w:rsid w:val="00595B75"/>
    <w:rsid w:val="0059769F"/>
    <w:rsid w:val="005A5BF0"/>
    <w:rsid w:val="005A7EC8"/>
    <w:rsid w:val="005B4690"/>
    <w:rsid w:val="005B5985"/>
    <w:rsid w:val="005B6E0E"/>
    <w:rsid w:val="005C107A"/>
    <w:rsid w:val="005C681C"/>
    <w:rsid w:val="005D34C4"/>
    <w:rsid w:val="005D53F7"/>
    <w:rsid w:val="005D6A19"/>
    <w:rsid w:val="00602D30"/>
    <w:rsid w:val="00605089"/>
    <w:rsid w:val="006251D9"/>
    <w:rsid w:val="0063431B"/>
    <w:rsid w:val="00634D16"/>
    <w:rsid w:val="00644290"/>
    <w:rsid w:val="006518D9"/>
    <w:rsid w:val="006527B0"/>
    <w:rsid w:val="006650F3"/>
    <w:rsid w:val="00680E5F"/>
    <w:rsid w:val="0068353F"/>
    <w:rsid w:val="00683879"/>
    <w:rsid w:val="00692396"/>
    <w:rsid w:val="00696282"/>
    <w:rsid w:val="006A33C2"/>
    <w:rsid w:val="006B5CE9"/>
    <w:rsid w:val="006B6832"/>
    <w:rsid w:val="006C0EAF"/>
    <w:rsid w:val="006D7185"/>
    <w:rsid w:val="006E3965"/>
    <w:rsid w:val="006F0EFE"/>
    <w:rsid w:val="006F6F66"/>
    <w:rsid w:val="00700ED8"/>
    <w:rsid w:val="00712580"/>
    <w:rsid w:val="00716DD2"/>
    <w:rsid w:val="007355EC"/>
    <w:rsid w:val="00745C45"/>
    <w:rsid w:val="007513EF"/>
    <w:rsid w:val="00753F81"/>
    <w:rsid w:val="00763BA8"/>
    <w:rsid w:val="0076558A"/>
    <w:rsid w:val="007A5555"/>
    <w:rsid w:val="007A72FC"/>
    <w:rsid w:val="007C387D"/>
    <w:rsid w:val="007D0C05"/>
    <w:rsid w:val="007D4DBB"/>
    <w:rsid w:val="007D74BD"/>
    <w:rsid w:val="007F2B01"/>
    <w:rsid w:val="007F6EDF"/>
    <w:rsid w:val="00810D6D"/>
    <w:rsid w:val="008403BD"/>
    <w:rsid w:val="00842BE4"/>
    <w:rsid w:val="008638D8"/>
    <w:rsid w:val="00866B21"/>
    <w:rsid w:val="00876D28"/>
    <w:rsid w:val="00881BD7"/>
    <w:rsid w:val="008912ED"/>
    <w:rsid w:val="008A4A11"/>
    <w:rsid w:val="008A5742"/>
    <w:rsid w:val="008B50AB"/>
    <w:rsid w:val="008B6609"/>
    <w:rsid w:val="008C47D9"/>
    <w:rsid w:val="008D29FD"/>
    <w:rsid w:val="008D7DC7"/>
    <w:rsid w:val="008D7E98"/>
    <w:rsid w:val="008F293E"/>
    <w:rsid w:val="008F48A9"/>
    <w:rsid w:val="00901B0C"/>
    <w:rsid w:val="00932192"/>
    <w:rsid w:val="00937D9B"/>
    <w:rsid w:val="009456F2"/>
    <w:rsid w:val="00956E41"/>
    <w:rsid w:val="009613E1"/>
    <w:rsid w:val="00962842"/>
    <w:rsid w:val="00977C78"/>
    <w:rsid w:val="0098379C"/>
    <w:rsid w:val="00985AAD"/>
    <w:rsid w:val="0099370A"/>
    <w:rsid w:val="009955CB"/>
    <w:rsid w:val="009A56CA"/>
    <w:rsid w:val="009B77E1"/>
    <w:rsid w:val="009C3828"/>
    <w:rsid w:val="009D5D95"/>
    <w:rsid w:val="009E31BF"/>
    <w:rsid w:val="009F1305"/>
    <w:rsid w:val="009F2299"/>
    <w:rsid w:val="00A14503"/>
    <w:rsid w:val="00A24152"/>
    <w:rsid w:val="00A46E0E"/>
    <w:rsid w:val="00A5223A"/>
    <w:rsid w:val="00A545C2"/>
    <w:rsid w:val="00A573B1"/>
    <w:rsid w:val="00A603C5"/>
    <w:rsid w:val="00A610BA"/>
    <w:rsid w:val="00A62806"/>
    <w:rsid w:val="00A66CDA"/>
    <w:rsid w:val="00A74E11"/>
    <w:rsid w:val="00A94173"/>
    <w:rsid w:val="00AA0549"/>
    <w:rsid w:val="00AC0470"/>
    <w:rsid w:val="00AC5957"/>
    <w:rsid w:val="00AD0009"/>
    <w:rsid w:val="00AD46BB"/>
    <w:rsid w:val="00AE3FBD"/>
    <w:rsid w:val="00AF0557"/>
    <w:rsid w:val="00B145C3"/>
    <w:rsid w:val="00B168EA"/>
    <w:rsid w:val="00B222F1"/>
    <w:rsid w:val="00B34C37"/>
    <w:rsid w:val="00B410F6"/>
    <w:rsid w:val="00B41337"/>
    <w:rsid w:val="00B44F94"/>
    <w:rsid w:val="00B568A6"/>
    <w:rsid w:val="00B7006C"/>
    <w:rsid w:val="00B7266F"/>
    <w:rsid w:val="00B81D2E"/>
    <w:rsid w:val="00BB457A"/>
    <w:rsid w:val="00BD36A0"/>
    <w:rsid w:val="00BE3C67"/>
    <w:rsid w:val="00BF245A"/>
    <w:rsid w:val="00C1548E"/>
    <w:rsid w:val="00C21206"/>
    <w:rsid w:val="00C34EFD"/>
    <w:rsid w:val="00C3503D"/>
    <w:rsid w:val="00C43729"/>
    <w:rsid w:val="00C44298"/>
    <w:rsid w:val="00C4754B"/>
    <w:rsid w:val="00C5052B"/>
    <w:rsid w:val="00C54C4F"/>
    <w:rsid w:val="00C6263D"/>
    <w:rsid w:val="00C7054C"/>
    <w:rsid w:val="00C71717"/>
    <w:rsid w:val="00C80099"/>
    <w:rsid w:val="00C84AA0"/>
    <w:rsid w:val="00C84F27"/>
    <w:rsid w:val="00C915DC"/>
    <w:rsid w:val="00CA240E"/>
    <w:rsid w:val="00CB2441"/>
    <w:rsid w:val="00CB7E90"/>
    <w:rsid w:val="00CC4B3A"/>
    <w:rsid w:val="00CD28B7"/>
    <w:rsid w:val="00CE2D2A"/>
    <w:rsid w:val="00CE2FC5"/>
    <w:rsid w:val="00CE6BCC"/>
    <w:rsid w:val="00CF00C9"/>
    <w:rsid w:val="00D00719"/>
    <w:rsid w:val="00D0097F"/>
    <w:rsid w:val="00D105D7"/>
    <w:rsid w:val="00D14D77"/>
    <w:rsid w:val="00D17810"/>
    <w:rsid w:val="00D42A1C"/>
    <w:rsid w:val="00D42F3C"/>
    <w:rsid w:val="00D45DE8"/>
    <w:rsid w:val="00D618F5"/>
    <w:rsid w:val="00D7392A"/>
    <w:rsid w:val="00D965D7"/>
    <w:rsid w:val="00DA757A"/>
    <w:rsid w:val="00DB037B"/>
    <w:rsid w:val="00DD1A96"/>
    <w:rsid w:val="00DD33AF"/>
    <w:rsid w:val="00DD55B2"/>
    <w:rsid w:val="00DE4A92"/>
    <w:rsid w:val="00DE5B2B"/>
    <w:rsid w:val="00DE6897"/>
    <w:rsid w:val="00DE6DD9"/>
    <w:rsid w:val="00DF6DB8"/>
    <w:rsid w:val="00E17E81"/>
    <w:rsid w:val="00E2387D"/>
    <w:rsid w:val="00E3001F"/>
    <w:rsid w:val="00E32030"/>
    <w:rsid w:val="00E3680A"/>
    <w:rsid w:val="00E3712C"/>
    <w:rsid w:val="00E37DA9"/>
    <w:rsid w:val="00E625F9"/>
    <w:rsid w:val="00E62963"/>
    <w:rsid w:val="00E6766D"/>
    <w:rsid w:val="00E708F1"/>
    <w:rsid w:val="00E72504"/>
    <w:rsid w:val="00E72FDD"/>
    <w:rsid w:val="00E845BC"/>
    <w:rsid w:val="00EB0A5C"/>
    <w:rsid w:val="00EB6305"/>
    <w:rsid w:val="00EC4E16"/>
    <w:rsid w:val="00ED18E1"/>
    <w:rsid w:val="00ED342F"/>
    <w:rsid w:val="00ED6EDD"/>
    <w:rsid w:val="00F03740"/>
    <w:rsid w:val="00F12310"/>
    <w:rsid w:val="00F1675B"/>
    <w:rsid w:val="00F47727"/>
    <w:rsid w:val="00F52B17"/>
    <w:rsid w:val="00F65737"/>
    <w:rsid w:val="00F76D44"/>
    <w:rsid w:val="00F77D4E"/>
    <w:rsid w:val="00FA0FB3"/>
    <w:rsid w:val="00FA52D2"/>
    <w:rsid w:val="00FB3CFA"/>
    <w:rsid w:val="00FD543C"/>
    <w:rsid w:val="00FE0947"/>
    <w:rsid w:val="00FE799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61D41"/>
  <w15:chartTrackingRefBased/>
  <w15:docId w15:val="{9E100C76-FE96-4448-9EB3-E3950E443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493"/>
    <w:pPr>
      <w:suppressAutoHyphens/>
      <w:spacing w:after="0" w:line="240" w:lineRule="auto"/>
    </w:pPr>
    <w:rPr>
      <w:rFonts w:ascii="Times New Roman" w:eastAsia="Times New Roman" w:hAnsi="Times New Roman" w:cs="Times New Roman"/>
      <w:sz w:val="24"/>
      <w:szCs w:val="24"/>
      <w:lang w:val="es-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025A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025A3"/>
    <w:rPr>
      <w:rFonts w:ascii="Segoe UI" w:eastAsia="Times New Roman" w:hAnsi="Segoe UI" w:cs="Segoe UI"/>
      <w:sz w:val="18"/>
      <w:szCs w:val="18"/>
      <w:lang w:val="es-ES" w:eastAsia="zh-CN"/>
    </w:rPr>
  </w:style>
  <w:style w:type="paragraph" w:customStyle="1" w:styleId="Descripcin1">
    <w:name w:val="Descripción1"/>
    <w:basedOn w:val="Normal"/>
    <w:rsid w:val="00700ED8"/>
    <w:pPr>
      <w:suppressLineNumbers/>
      <w:spacing w:before="120" w:after="120"/>
    </w:pPr>
    <w:rPr>
      <w:rFonts w:cs="FreeSans"/>
      <w:i/>
      <w:iCs/>
    </w:rPr>
  </w:style>
  <w:style w:type="paragraph" w:styleId="Descripcin">
    <w:name w:val="caption"/>
    <w:basedOn w:val="Normal"/>
    <w:uiPriority w:val="35"/>
    <w:qFormat/>
    <w:rsid w:val="008A5742"/>
    <w:pPr>
      <w:suppressLineNumbers/>
      <w:spacing w:before="120" w:after="120"/>
    </w:pPr>
    <w:rPr>
      <w:rFonts w:cs="Lohit Devanagari"/>
      <w:i/>
      <w:iCs/>
    </w:rPr>
  </w:style>
  <w:style w:type="paragraph" w:styleId="Sinespaciado">
    <w:name w:val="No Spacing"/>
    <w:qFormat/>
    <w:rsid w:val="007D74BD"/>
    <w:pPr>
      <w:suppressAutoHyphens/>
      <w:spacing w:after="0" w:line="240" w:lineRule="auto"/>
    </w:pPr>
    <w:rPr>
      <w:rFonts w:ascii="Calibri" w:eastAsia="Calibri" w:hAnsi="Calibri" w:cs="Calibri"/>
      <w:lang w:eastAsia="zh-CN"/>
    </w:rPr>
  </w:style>
  <w:style w:type="table" w:customStyle="1" w:styleId="Tablaconcuadrcula1">
    <w:name w:val="Tabla con cuadrícula1"/>
    <w:basedOn w:val="Tablanormal"/>
    <w:next w:val="Tablaconcuadrcula"/>
    <w:rsid w:val="008A4A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8A4A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1"/>
    <w:uiPriority w:val="99"/>
    <w:unhideWhenUsed/>
    <w:rsid w:val="00A24152"/>
    <w:rPr>
      <w:sz w:val="20"/>
      <w:szCs w:val="20"/>
    </w:rPr>
  </w:style>
  <w:style w:type="character" w:customStyle="1" w:styleId="TextocomentarioCar">
    <w:name w:val="Texto comentario Car"/>
    <w:basedOn w:val="Fuentedeprrafopredeter"/>
    <w:uiPriority w:val="99"/>
    <w:semiHidden/>
    <w:rsid w:val="00A24152"/>
    <w:rPr>
      <w:rFonts w:ascii="Times New Roman" w:eastAsia="Times New Roman" w:hAnsi="Times New Roman" w:cs="Times New Roman"/>
      <w:sz w:val="20"/>
      <w:szCs w:val="20"/>
      <w:lang w:val="es-ES" w:eastAsia="zh-CN"/>
    </w:rPr>
  </w:style>
  <w:style w:type="character" w:customStyle="1" w:styleId="TextocomentarioCar1">
    <w:name w:val="Texto comentario Car1"/>
    <w:basedOn w:val="Fuentedeprrafopredeter"/>
    <w:link w:val="Textocomentario"/>
    <w:uiPriority w:val="99"/>
    <w:rsid w:val="00A24152"/>
    <w:rPr>
      <w:rFonts w:ascii="Times New Roman" w:eastAsia="Times New Roman" w:hAnsi="Times New Roman" w:cs="Times New Roman"/>
      <w:sz w:val="20"/>
      <w:szCs w:val="20"/>
      <w:lang w:val="es-ES" w:eastAsia="zh-CN"/>
    </w:rPr>
  </w:style>
  <w:style w:type="paragraph" w:styleId="Prrafodelista">
    <w:name w:val="List Paragraph"/>
    <w:basedOn w:val="Normal"/>
    <w:uiPriority w:val="34"/>
    <w:qFormat/>
    <w:rsid w:val="00AC5957"/>
    <w:pPr>
      <w:ind w:left="708"/>
    </w:pPr>
  </w:style>
  <w:style w:type="character" w:styleId="Refdecomentario">
    <w:name w:val="annotation reference"/>
    <w:basedOn w:val="Fuentedeprrafopredeter"/>
    <w:uiPriority w:val="99"/>
    <w:semiHidden/>
    <w:unhideWhenUsed/>
    <w:rsid w:val="002A1360"/>
    <w:rPr>
      <w:sz w:val="16"/>
      <w:szCs w:val="16"/>
    </w:rPr>
  </w:style>
  <w:style w:type="character" w:customStyle="1" w:styleId="Refdecomentario1">
    <w:name w:val="Ref. de comentario1"/>
    <w:rsid w:val="006650F3"/>
    <w:rPr>
      <w:sz w:val="16"/>
      <w:szCs w:val="16"/>
    </w:rPr>
  </w:style>
  <w:style w:type="paragraph" w:styleId="NormalWeb">
    <w:name w:val="Normal (Web)"/>
    <w:basedOn w:val="Normal"/>
    <w:uiPriority w:val="99"/>
    <w:semiHidden/>
    <w:unhideWhenUsed/>
    <w:rsid w:val="000A0D6A"/>
    <w:pPr>
      <w:suppressAutoHyphens w:val="0"/>
      <w:spacing w:before="100" w:beforeAutospacing="1" w:after="100" w:afterAutospacing="1"/>
    </w:pPr>
    <w:rPr>
      <w:lang w:val="es-CO" w:eastAsia="es-CO"/>
    </w:rPr>
  </w:style>
  <w:style w:type="character" w:styleId="Hipervnculo">
    <w:name w:val="Hyperlink"/>
    <w:basedOn w:val="Fuentedeprrafopredeter"/>
    <w:uiPriority w:val="99"/>
    <w:unhideWhenUsed/>
    <w:rsid w:val="000A0D6A"/>
    <w:rPr>
      <w:color w:val="0563C1" w:themeColor="hyperlink"/>
      <w:u w:val="single"/>
    </w:rPr>
  </w:style>
  <w:style w:type="character" w:styleId="Mencinsinresolver">
    <w:name w:val="Unresolved Mention"/>
    <w:basedOn w:val="Fuentedeprrafopredeter"/>
    <w:uiPriority w:val="99"/>
    <w:semiHidden/>
    <w:unhideWhenUsed/>
    <w:rsid w:val="000A0D6A"/>
    <w:rPr>
      <w:color w:val="605E5C"/>
      <w:shd w:val="clear" w:color="auto" w:fill="E1DFDD"/>
    </w:rPr>
  </w:style>
  <w:style w:type="paragraph" w:styleId="Encabezado">
    <w:name w:val="header"/>
    <w:basedOn w:val="Normal"/>
    <w:link w:val="EncabezadoCar"/>
    <w:uiPriority w:val="99"/>
    <w:unhideWhenUsed/>
    <w:rsid w:val="00644290"/>
    <w:pPr>
      <w:tabs>
        <w:tab w:val="center" w:pos="4419"/>
        <w:tab w:val="right" w:pos="8838"/>
      </w:tabs>
    </w:pPr>
  </w:style>
  <w:style w:type="character" w:customStyle="1" w:styleId="EncabezadoCar">
    <w:name w:val="Encabezado Car"/>
    <w:basedOn w:val="Fuentedeprrafopredeter"/>
    <w:link w:val="Encabezado"/>
    <w:uiPriority w:val="99"/>
    <w:rsid w:val="00644290"/>
    <w:rPr>
      <w:rFonts w:ascii="Times New Roman" w:eastAsia="Times New Roman" w:hAnsi="Times New Roman" w:cs="Times New Roman"/>
      <w:sz w:val="24"/>
      <w:szCs w:val="24"/>
      <w:lang w:val="es-ES" w:eastAsia="zh-CN"/>
    </w:rPr>
  </w:style>
  <w:style w:type="paragraph" w:styleId="Piedepgina">
    <w:name w:val="footer"/>
    <w:basedOn w:val="Normal"/>
    <w:link w:val="PiedepginaCar"/>
    <w:uiPriority w:val="99"/>
    <w:unhideWhenUsed/>
    <w:rsid w:val="00644290"/>
    <w:pPr>
      <w:tabs>
        <w:tab w:val="center" w:pos="4419"/>
        <w:tab w:val="right" w:pos="8838"/>
      </w:tabs>
    </w:pPr>
  </w:style>
  <w:style w:type="character" w:customStyle="1" w:styleId="PiedepginaCar">
    <w:name w:val="Pie de página Car"/>
    <w:basedOn w:val="Fuentedeprrafopredeter"/>
    <w:link w:val="Piedepgina"/>
    <w:uiPriority w:val="99"/>
    <w:rsid w:val="00644290"/>
    <w:rPr>
      <w:rFonts w:ascii="Times New Roman" w:eastAsia="Times New Roman" w:hAnsi="Times New Roman" w:cs="Times New Roman"/>
      <w:sz w:val="24"/>
      <w:szCs w:val="24"/>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52636">
      <w:bodyDiv w:val="1"/>
      <w:marLeft w:val="0"/>
      <w:marRight w:val="0"/>
      <w:marTop w:val="0"/>
      <w:marBottom w:val="0"/>
      <w:divBdr>
        <w:top w:val="none" w:sz="0" w:space="0" w:color="auto"/>
        <w:left w:val="none" w:sz="0" w:space="0" w:color="auto"/>
        <w:bottom w:val="none" w:sz="0" w:space="0" w:color="auto"/>
        <w:right w:val="none" w:sz="0" w:space="0" w:color="auto"/>
      </w:divBdr>
    </w:div>
    <w:div w:id="217107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986">
          <w:marLeft w:val="547"/>
          <w:marRight w:val="0"/>
          <w:marTop w:val="0"/>
          <w:marBottom w:val="0"/>
          <w:divBdr>
            <w:top w:val="none" w:sz="0" w:space="0" w:color="auto"/>
            <w:left w:val="none" w:sz="0" w:space="0" w:color="auto"/>
            <w:bottom w:val="none" w:sz="0" w:space="0" w:color="auto"/>
            <w:right w:val="none" w:sz="0" w:space="0" w:color="auto"/>
          </w:divBdr>
        </w:div>
      </w:divsChild>
    </w:div>
    <w:div w:id="761336700">
      <w:bodyDiv w:val="1"/>
      <w:marLeft w:val="0"/>
      <w:marRight w:val="0"/>
      <w:marTop w:val="0"/>
      <w:marBottom w:val="0"/>
      <w:divBdr>
        <w:top w:val="none" w:sz="0" w:space="0" w:color="auto"/>
        <w:left w:val="none" w:sz="0" w:space="0" w:color="auto"/>
        <w:bottom w:val="none" w:sz="0" w:space="0" w:color="auto"/>
        <w:right w:val="none" w:sz="0" w:space="0" w:color="auto"/>
      </w:divBdr>
      <w:divsChild>
        <w:div w:id="542207405">
          <w:marLeft w:val="0"/>
          <w:marRight w:val="0"/>
          <w:marTop w:val="0"/>
          <w:marBottom w:val="0"/>
          <w:divBdr>
            <w:top w:val="none" w:sz="0" w:space="0" w:color="auto"/>
            <w:left w:val="none" w:sz="0" w:space="0" w:color="auto"/>
            <w:bottom w:val="none" w:sz="0" w:space="0" w:color="auto"/>
            <w:right w:val="none" w:sz="0" w:space="0" w:color="auto"/>
          </w:divBdr>
        </w:div>
      </w:divsChild>
    </w:div>
    <w:div w:id="1137189336">
      <w:bodyDiv w:val="1"/>
      <w:marLeft w:val="0"/>
      <w:marRight w:val="0"/>
      <w:marTop w:val="0"/>
      <w:marBottom w:val="0"/>
      <w:divBdr>
        <w:top w:val="none" w:sz="0" w:space="0" w:color="auto"/>
        <w:left w:val="none" w:sz="0" w:space="0" w:color="auto"/>
        <w:bottom w:val="none" w:sz="0" w:space="0" w:color="auto"/>
        <w:right w:val="none" w:sz="0" w:space="0" w:color="auto"/>
      </w:divBdr>
      <w:divsChild>
        <w:div w:id="1335570258">
          <w:blockQuote w:val="1"/>
          <w:marLeft w:val="720"/>
          <w:marRight w:val="720"/>
          <w:marTop w:val="100"/>
          <w:marBottom w:val="100"/>
          <w:divBdr>
            <w:top w:val="none" w:sz="0" w:space="0" w:color="auto"/>
            <w:left w:val="none" w:sz="0" w:space="0" w:color="auto"/>
            <w:bottom w:val="none" w:sz="0" w:space="0" w:color="auto"/>
            <w:right w:val="none" w:sz="0" w:space="0" w:color="auto"/>
          </w:divBdr>
        </w:div>
        <w:div w:id="80224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0907299">
      <w:bodyDiv w:val="1"/>
      <w:marLeft w:val="0"/>
      <w:marRight w:val="0"/>
      <w:marTop w:val="0"/>
      <w:marBottom w:val="0"/>
      <w:divBdr>
        <w:top w:val="none" w:sz="0" w:space="0" w:color="auto"/>
        <w:left w:val="none" w:sz="0" w:space="0" w:color="auto"/>
        <w:bottom w:val="none" w:sz="0" w:space="0" w:color="auto"/>
        <w:right w:val="none" w:sz="0" w:space="0" w:color="auto"/>
      </w:divBdr>
      <w:divsChild>
        <w:div w:id="980886229">
          <w:marLeft w:val="547"/>
          <w:marRight w:val="0"/>
          <w:marTop w:val="0"/>
          <w:marBottom w:val="0"/>
          <w:divBdr>
            <w:top w:val="none" w:sz="0" w:space="0" w:color="auto"/>
            <w:left w:val="none" w:sz="0" w:space="0" w:color="auto"/>
            <w:bottom w:val="none" w:sz="0" w:space="0" w:color="auto"/>
            <w:right w:val="none" w:sz="0" w:space="0" w:color="auto"/>
          </w:divBdr>
        </w:div>
      </w:divsChild>
    </w:div>
    <w:div w:id="1951813695">
      <w:bodyDiv w:val="1"/>
      <w:marLeft w:val="0"/>
      <w:marRight w:val="0"/>
      <w:marTop w:val="0"/>
      <w:marBottom w:val="0"/>
      <w:divBdr>
        <w:top w:val="none" w:sz="0" w:space="0" w:color="auto"/>
        <w:left w:val="none" w:sz="0" w:space="0" w:color="auto"/>
        <w:bottom w:val="none" w:sz="0" w:space="0" w:color="auto"/>
        <w:right w:val="none" w:sz="0" w:space="0" w:color="auto"/>
      </w:divBdr>
      <w:divsChild>
        <w:div w:id="656031141">
          <w:marLeft w:val="547"/>
          <w:marRight w:val="0"/>
          <w:marTop w:val="0"/>
          <w:marBottom w:val="0"/>
          <w:divBdr>
            <w:top w:val="none" w:sz="0" w:space="0" w:color="auto"/>
            <w:left w:val="none" w:sz="0" w:space="0" w:color="auto"/>
            <w:bottom w:val="none" w:sz="0" w:space="0" w:color="auto"/>
            <w:right w:val="none" w:sz="0" w:space="0" w:color="auto"/>
          </w:divBdr>
        </w:div>
      </w:divsChild>
    </w:div>
    <w:div w:id="2063555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36/bmj.m1211" TargetMode="External"/><Relationship Id="rId18" Type="http://schemas.openxmlformats.org/officeDocument/2006/relationships/hyperlink" Target="https://doi.org/10.29375/01237047.3890" TargetMode="External"/><Relationship Id="rId26" Type="http://schemas.openxmlformats.org/officeDocument/2006/relationships/hyperlink" Target="https://doi.org/10.1101/2020.06.18.20135145" TargetMode="External"/><Relationship Id="rId3" Type="http://schemas.openxmlformats.org/officeDocument/2006/relationships/styles" Target="styles.xml"/><Relationship Id="rId21" Type="http://schemas.openxmlformats.org/officeDocument/2006/relationships/hyperlink" Target="https://doi.org/10.1590/0102-311X00090520"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doi.org/10.1016/j.ajp.2016.07.010" TargetMode="External"/><Relationship Id="rId17" Type="http://schemas.openxmlformats.org/officeDocument/2006/relationships/hyperlink" Target="http://dx.doi.org/10.20453/rnp.v83i1.3687" TargetMode="External"/><Relationship Id="rId25" Type="http://schemas.openxmlformats.org/officeDocument/2006/relationships/hyperlink" Target="https://doi.org/10.1016/j.jad.2019.06.035" TargetMode="External"/><Relationship Id="rId33" Type="http://schemas.openxmlformats.org/officeDocument/2006/relationships/hyperlink" Target="https://doi.org/10.1016/j.ajp.2020.101990" TargetMode="External"/><Relationship Id="rId2" Type="http://schemas.openxmlformats.org/officeDocument/2006/relationships/numbering" Target="numbering.xml"/><Relationship Id="rId16" Type="http://schemas.openxmlformats.org/officeDocument/2006/relationships/hyperlink" Target="https://doi.org/10.1371/journal.pone.0153454" TargetMode="External"/><Relationship Id="rId20" Type="http://schemas.openxmlformats.org/officeDocument/2006/relationships/hyperlink" Target="https://doi.org/10.1002/ijgo.13348" TargetMode="External"/><Relationship Id="rId29" Type="http://schemas.openxmlformats.org/officeDocument/2006/relationships/hyperlink" Target="https://doi.org/10.1007/s12098-020-03263-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vistaholopraxis.com/index.php/ojs/article/view/102/pdf" TargetMode="External"/><Relationship Id="rId24" Type="http://schemas.openxmlformats.org/officeDocument/2006/relationships/hyperlink" Target="https://doi.org/10.1016/j.ajp.2020.102066" TargetMode="External"/><Relationship Id="rId32" Type="http://schemas.openxmlformats.org/officeDocument/2006/relationships/hyperlink" Target="https://doi.org/10.3390/ijerph17051729" TargetMode="External"/><Relationship Id="rId5" Type="http://schemas.openxmlformats.org/officeDocument/2006/relationships/webSettings" Target="webSettings.xml"/><Relationship Id="rId15" Type="http://schemas.openxmlformats.org/officeDocument/2006/relationships/hyperlink" Target="https://doi.org/10.1016/j.psychres.2020.112954" TargetMode="External"/><Relationship Id="rId23" Type="http://schemas.openxmlformats.org/officeDocument/2006/relationships/hyperlink" Target="http://dx.doi.org/10.1136/gpsych-2020-100213" TargetMode="External"/><Relationship Id="rId28" Type="http://schemas.openxmlformats.org/officeDocument/2006/relationships/hyperlink" Target="https://doi.org/10.1177/0033294118820511" TargetMode="External"/><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dx.doi.org/10.1136/jim-2020-001456" TargetMode="External"/><Relationship Id="rId31" Type="http://schemas.openxmlformats.org/officeDocument/2006/relationships/hyperlink" Target="https://doi.org/10.1016/j.ajme.2016.01.005"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doi.org/10.1016/j.jad.2019.11.153" TargetMode="External"/><Relationship Id="rId22" Type="http://schemas.openxmlformats.org/officeDocument/2006/relationships/hyperlink" Target="https://doi.org/10.1111/medu.12962" TargetMode="External"/><Relationship Id="rId27" Type="http://schemas.openxmlformats.org/officeDocument/2006/relationships/hyperlink" Target="https://doi.org/10.1001/jama.2016.17324" TargetMode="External"/><Relationship Id="rId30" Type="http://schemas.openxmlformats.org/officeDocument/2006/relationships/hyperlink" Target="https://doi.org/10.1016/j.vhri.2017.03.001" TargetMode="External"/><Relationship Id="rId35" Type="http://schemas.openxmlformats.org/officeDocument/2006/relationships/fontTable" Target="fontTable.xml"/><Relationship Id="rId8"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898F4C-2A53-4941-B199-19BB07441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6746</Words>
  <Characters>37109</Characters>
  <Application>Microsoft Office Word</Application>
  <DocSecurity>0</DocSecurity>
  <Lines>309</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cp:lastPrinted>2020-10-26T16:04:00Z</cp:lastPrinted>
  <dcterms:created xsi:type="dcterms:W3CDTF">2020-11-10T03:16:00Z</dcterms:created>
  <dcterms:modified xsi:type="dcterms:W3CDTF">2020-11-10T03:16:00Z</dcterms:modified>
</cp:coreProperties>
</file>