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03137" w14:textId="0BE417CB" w:rsidR="00AF3C22" w:rsidRPr="00861241" w:rsidRDefault="00C55DF0" w:rsidP="00861241">
      <w:pPr>
        <w:pStyle w:val="Ttulo2"/>
        <w:spacing w:line="30" w:lineRule="atLeast"/>
        <w:rPr>
          <w:sz w:val="24"/>
          <w:szCs w:val="24"/>
          <w:lang w:val="es-CO"/>
        </w:rPr>
      </w:pPr>
      <w:r w:rsidRPr="00861241">
        <w:rPr>
          <w:sz w:val="24"/>
          <w:szCs w:val="24"/>
          <w:lang w:val="es-CO"/>
        </w:rPr>
        <w:t xml:space="preserve">DUELO MIGRATORIO: UNA REVISIÓN SISTEMÁTICA </w:t>
      </w:r>
    </w:p>
    <w:p w14:paraId="48716FF5" w14:textId="77777777" w:rsidR="00861241" w:rsidRPr="00861241" w:rsidRDefault="00861241" w:rsidP="00861241">
      <w:pPr>
        <w:rPr>
          <w:sz w:val="24"/>
          <w:szCs w:val="24"/>
          <w:lang w:val="es-CO"/>
        </w:rPr>
      </w:pPr>
    </w:p>
    <w:p w14:paraId="028714D9" w14:textId="2A9C4001" w:rsidR="00906DFF" w:rsidRPr="00861241" w:rsidRDefault="00906DFF" w:rsidP="00861241">
      <w:pPr>
        <w:spacing w:line="30" w:lineRule="atLeast"/>
        <w:jc w:val="both"/>
        <w:rPr>
          <w:b/>
          <w:bCs/>
          <w:sz w:val="24"/>
          <w:szCs w:val="24"/>
          <w:lang w:val="es-CO"/>
        </w:rPr>
      </w:pPr>
      <w:r w:rsidRPr="00861241">
        <w:rPr>
          <w:b/>
          <w:bCs/>
          <w:sz w:val="24"/>
          <w:szCs w:val="24"/>
          <w:lang w:val="es-CO"/>
        </w:rPr>
        <w:t>RESUMEN</w:t>
      </w:r>
    </w:p>
    <w:p w14:paraId="7AF0DA32" w14:textId="3175B66C" w:rsidR="00420BB0" w:rsidRPr="00861241" w:rsidRDefault="00420BB0" w:rsidP="00861241">
      <w:pPr>
        <w:spacing w:line="30" w:lineRule="atLeast"/>
        <w:jc w:val="both"/>
        <w:rPr>
          <w:sz w:val="24"/>
          <w:szCs w:val="24"/>
          <w:lang w:val="es-CO"/>
        </w:rPr>
      </w:pPr>
      <w:r w:rsidRPr="00861241">
        <w:rPr>
          <w:sz w:val="24"/>
          <w:szCs w:val="24"/>
          <w:lang w:val="es-CO"/>
        </w:rPr>
        <w:t xml:space="preserve">Dentro </w:t>
      </w:r>
      <w:r w:rsidR="00FD6CCA" w:rsidRPr="00861241">
        <w:rPr>
          <w:sz w:val="24"/>
          <w:szCs w:val="24"/>
          <w:lang w:val="es-CO"/>
        </w:rPr>
        <w:t xml:space="preserve">de la migración las personas pueden experimentar diferentes emociones y sentimientos por dejar su país de origen y la no adaptación en el país de acogida, llevándolos a pasar por un duelo migratorio. El objetivo de esta revisión sistemática fue analizar los resultados principales de los estudios empíricos que se remiten a conceptualizar, medir o mostrar las experiencias de las personas migrantes </w:t>
      </w:r>
      <w:r w:rsidR="00F754AD" w:rsidRPr="00861241">
        <w:rPr>
          <w:sz w:val="24"/>
          <w:szCs w:val="24"/>
          <w:lang w:val="es-CO"/>
        </w:rPr>
        <w:t xml:space="preserve">con respecto al duelo migratorio. Los estudios se examinaron en diferentes bases de datos: </w:t>
      </w:r>
      <w:proofErr w:type="spellStart"/>
      <w:r w:rsidR="00F754AD" w:rsidRPr="00861241">
        <w:rPr>
          <w:sz w:val="24"/>
          <w:szCs w:val="24"/>
          <w:lang w:val="es-CO"/>
        </w:rPr>
        <w:t>Science</w:t>
      </w:r>
      <w:proofErr w:type="spellEnd"/>
      <w:r w:rsidR="00F754AD" w:rsidRPr="00861241">
        <w:rPr>
          <w:sz w:val="24"/>
          <w:szCs w:val="24"/>
          <w:lang w:val="es-CO"/>
        </w:rPr>
        <w:t xml:space="preserve"> Direct, </w:t>
      </w:r>
      <w:proofErr w:type="spellStart"/>
      <w:r w:rsidR="00F754AD" w:rsidRPr="00861241">
        <w:rPr>
          <w:sz w:val="24"/>
          <w:szCs w:val="24"/>
          <w:lang w:val="es-CO"/>
        </w:rPr>
        <w:t>Scopus</w:t>
      </w:r>
      <w:proofErr w:type="spellEnd"/>
      <w:r w:rsidR="00F754AD" w:rsidRPr="00861241">
        <w:rPr>
          <w:sz w:val="24"/>
          <w:szCs w:val="24"/>
          <w:lang w:val="es-CO"/>
        </w:rPr>
        <w:t xml:space="preserve">, PUBMED, </w:t>
      </w:r>
      <w:proofErr w:type="spellStart"/>
      <w:r w:rsidR="00F754AD" w:rsidRPr="00861241">
        <w:rPr>
          <w:sz w:val="24"/>
          <w:szCs w:val="24"/>
          <w:lang w:val="es-CO"/>
        </w:rPr>
        <w:t>APASyctech</w:t>
      </w:r>
      <w:proofErr w:type="spellEnd"/>
      <w:r w:rsidR="00F754AD" w:rsidRPr="00861241">
        <w:rPr>
          <w:sz w:val="24"/>
          <w:szCs w:val="24"/>
          <w:lang w:val="es-CO"/>
        </w:rPr>
        <w:t xml:space="preserve"> y Google académico enfatizando en </w:t>
      </w:r>
      <w:proofErr w:type="spellStart"/>
      <w:r w:rsidR="00F754AD" w:rsidRPr="00861241">
        <w:rPr>
          <w:sz w:val="24"/>
          <w:szCs w:val="24"/>
          <w:lang w:val="es-CO"/>
        </w:rPr>
        <w:t>scielo</w:t>
      </w:r>
      <w:proofErr w:type="spellEnd"/>
      <w:r w:rsidR="00F754AD" w:rsidRPr="00861241">
        <w:rPr>
          <w:sz w:val="24"/>
          <w:szCs w:val="24"/>
          <w:lang w:val="es-CO"/>
        </w:rPr>
        <w:t xml:space="preserve"> publicados entre los años 2009 y octubre del 2020. Los títulos, resúmenes y palabras claves de los estudios fueron revisados de forma independiente para seleccionar los diferentes elementos. De los 608 artículos encontrados después de varios filtros, 6 cumplieron con los criterios de inclusión. </w:t>
      </w:r>
      <w:r w:rsidR="00271F46" w:rsidRPr="00861241">
        <w:rPr>
          <w:sz w:val="24"/>
          <w:szCs w:val="24"/>
          <w:lang w:val="es-CO"/>
        </w:rPr>
        <w:t>Del análisis de estos artículos se logra evidenciar la importancia que tiene el conocer sobre el duelo migratorio y así desarrollar diferentes instrumentos que midan o permitan comprenderlo de la mejor manera, con la finalidad de establecer</w:t>
      </w:r>
      <w:r w:rsidR="006652F3" w:rsidRPr="00861241">
        <w:rPr>
          <w:sz w:val="24"/>
          <w:szCs w:val="24"/>
          <w:lang w:val="es-CO"/>
        </w:rPr>
        <w:t xml:space="preserve"> </w:t>
      </w:r>
      <w:r w:rsidR="00271F46" w:rsidRPr="00861241">
        <w:rPr>
          <w:sz w:val="24"/>
          <w:szCs w:val="24"/>
          <w:lang w:val="es-CO"/>
        </w:rPr>
        <w:t xml:space="preserve">posibles estrategias para acompañar a las personas que lo llegan a experimentar en algún momento y lograr así una respuesta más efectiva y empática para con ellos. </w:t>
      </w:r>
    </w:p>
    <w:p w14:paraId="45D142C6" w14:textId="5B1B5157" w:rsidR="00F754AD" w:rsidRPr="00861241" w:rsidRDefault="00D84031" w:rsidP="00861241">
      <w:pPr>
        <w:spacing w:line="30" w:lineRule="atLeast"/>
        <w:jc w:val="both"/>
        <w:rPr>
          <w:b/>
          <w:bCs/>
          <w:sz w:val="24"/>
          <w:szCs w:val="24"/>
          <w:lang w:val="es-CO"/>
        </w:rPr>
      </w:pPr>
      <w:r w:rsidRPr="00861241">
        <w:rPr>
          <w:b/>
          <w:bCs/>
          <w:sz w:val="24"/>
          <w:szCs w:val="24"/>
          <w:lang w:val="es-CO"/>
        </w:rPr>
        <w:t xml:space="preserve">Palabras claves: </w:t>
      </w:r>
      <w:r w:rsidRPr="00861241">
        <w:rPr>
          <w:sz w:val="24"/>
          <w:szCs w:val="24"/>
          <w:lang w:val="es-CO"/>
        </w:rPr>
        <w:t>Migración /Duelo migratorio / pérdidas migratorias / Síndrome de Ulises</w:t>
      </w:r>
    </w:p>
    <w:p w14:paraId="289D8D5B" w14:textId="0F15BFCF" w:rsidR="00906DFF" w:rsidRPr="00861241" w:rsidRDefault="00906DFF" w:rsidP="00861241">
      <w:pPr>
        <w:spacing w:line="30" w:lineRule="atLeast"/>
        <w:jc w:val="both"/>
        <w:rPr>
          <w:b/>
          <w:bCs/>
          <w:sz w:val="24"/>
          <w:szCs w:val="24"/>
        </w:rPr>
      </w:pPr>
      <w:r w:rsidRPr="00861241">
        <w:rPr>
          <w:b/>
          <w:bCs/>
          <w:sz w:val="24"/>
          <w:szCs w:val="24"/>
        </w:rPr>
        <w:t>ABSTRACT</w:t>
      </w:r>
    </w:p>
    <w:p w14:paraId="73DAE8F2" w14:textId="77777777" w:rsidR="000429E2" w:rsidRPr="00861241" w:rsidRDefault="000429E2" w:rsidP="00861241">
      <w:pPr>
        <w:spacing w:line="30" w:lineRule="atLeast"/>
        <w:jc w:val="both"/>
        <w:rPr>
          <w:rStyle w:val="tlid-translation"/>
          <w:sz w:val="24"/>
          <w:szCs w:val="24"/>
          <w:lang w:val="en"/>
        </w:rPr>
      </w:pPr>
      <w:r w:rsidRPr="00861241">
        <w:rPr>
          <w:rStyle w:val="tlid-translation"/>
          <w:sz w:val="24"/>
          <w:szCs w:val="24"/>
          <w:lang w:val="en"/>
        </w:rPr>
        <w:t xml:space="preserve">Within migration, people can experience different emotions and feelings about leaving their country of origin and not adapting in the host country, leading them to go through a migratory grief. The objective of this systematic review was to analyze the main results of empirical studies that aim to conceptualize, </w:t>
      </w:r>
      <w:proofErr w:type="gramStart"/>
      <w:r w:rsidRPr="00861241">
        <w:rPr>
          <w:rStyle w:val="tlid-translation"/>
          <w:sz w:val="24"/>
          <w:szCs w:val="24"/>
          <w:lang w:val="en"/>
        </w:rPr>
        <w:t>measure</w:t>
      </w:r>
      <w:proofErr w:type="gramEnd"/>
      <w:r w:rsidRPr="00861241">
        <w:rPr>
          <w:rStyle w:val="tlid-translation"/>
          <w:sz w:val="24"/>
          <w:szCs w:val="24"/>
          <w:lang w:val="en"/>
        </w:rPr>
        <w:t xml:space="preserve"> or show the experiences of migrants with respect to migratory grief. The studies were examined in different databases: Science Direct, Scopus, PUBMED, </w:t>
      </w:r>
      <w:proofErr w:type="spellStart"/>
      <w:r w:rsidRPr="00861241">
        <w:rPr>
          <w:rStyle w:val="tlid-translation"/>
          <w:sz w:val="24"/>
          <w:szCs w:val="24"/>
          <w:lang w:val="en"/>
        </w:rPr>
        <w:t>APASyctech</w:t>
      </w:r>
      <w:proofErr w:type="spellEnd"/>
      <w:r w:rsidRPr="00861241">
        <w:rPr>
          <w:rStyle w:val="tlid-translation"/>
          <w:sz w:val="24"/>
          <w:szCs w:val="24"/>
          <w:lang w:val="en"/>
        </w:rPr>
        <w:t xml:space="preserve"> and academic Google emphasizing in </w:t>
      </w:r>
      <w:proofErr w:type="spellStart"/>
      <w:r w:rsidRPr="00861241">
        <w:rPr>
          <w:rStyle w:val="tlid-translation"/>
          <w:sz w:val="24"/>
          <w:szCs w:val="24"/>
          <w:lang w:val="en"/>
        </w:rPr>
        <w:t>scielo</w:t>
      </w:r>
      <w:proofErr w:type="spellEnd"/>
      <w:r w:rsidRPr="00861241">
        <w:rPr>
          <w:rStyle w:val="tlid-translation"/>
          <w:sz w:val="24"/>
          <w:szCs w:val="24"/>
          <w:lang w:val="en"/>
        </w:rPr>
        <w:t xml:space="preserve"> published between the years 2009 and October 2020. </w:t>
      </w:r>
      <w:proofErr w:type="gramStart"/>
      <w:r w:rsidRPr="00861241">
        <w:rPr>
          <w:rStyle w:val="tlid-translation"/>
          <w:sz w:val="24"/>
          <w:szCs w:val="24"/>
          <w:lang w:val="en"/>
        </w:rPr>
        <w:t>The titles,</w:t>
      </w:r>
      <w:proofErr w:type="gramEnd"/>
      <w:r w:rsidRPr="00861241">
        <w:rPr>
          <w:rStyle w:val="tlid-translation"/>
          <w:sz w:val="24"/>
          <w:szCs w:val="24"/>
          <w:lang w:val="en"/>
        </w:rPr>
        <w:t xml:space="preserve"> abstracts and keywords of the studies were independently reviewed for select the different elements. Of the 608 articles found after various filters, 6 met the inclusion criteria. From the analysis of these articles, it is possible to show the importance of knowing about migratory grief and thus developing different instruments that measure or allow to understand it in the best way, in order to establish possible strategies to accompany the people who come to experience it at some point and thus achieve a more effective and empathetic response to them.</w:t>
      </w:r>
    </w:p>
    <w:p w14:paraId="71CB8847" w14:textId="4678B935" w:rsidR="00FF56A9" w:rsidRPr="00861241" w:rsidRDefault="00D84031" w:rsidP="00861241">
      <w:pPr>
        <w:spacing w:line="30" w:lineRule="atLeast"/>
        <w:jc w:val="both"/>
        <w:rPr>
          <w:sz w:val="24"/>
          <w:szCs w:val="24"/>
        </w:rPr>
      </w:pPr>
      <w:r w:rsidRPr="00861241">
        <w:rPr>
          <w:b/>
          <w:bCs/>
          <w:sz w:val="24"/>
          <w:szCs w:val="24"/>
        </w:rPr>
        <w:t>Key</w:t>
      </w:r>
      <w:r w:rsidR="000429E2" w:rsidRPr="00861241">
        <w:rPr>
          <w:b/>
          <w:bCs/>
          <w:sz w:val="24"/>
          <w:szCs w:val="24"/>
        </w:rPr>
        <w:t xml:space="preserve"> </w:t>
      </w:r>
      <w:r w:rsidRPr="00861241">
        <w:rPr>
          <w:b/>
          <w:bCs/>
          <w:sz w:val="24"/>
          <w:szCs w:val="24"/>
        </w:rPr>
        <w:t>words:</w:t>
      </w:r>
      <w:r w:rsidRPr="00861241">
        <w:rPr>
          <w:sz w:val="24"/>
          <w:szCs w:val="24"/>
        </w:rPr>
        <w:t xml:space="preserve"> Migration / Migratory grief / Migratory losses / Ulysses syndrome.</w:t>
      </w:r>
    </w:p>
    <w:p w14:paraId="2065F41B" w14:textId="77777777" w:rsidR="000429E2" w:rsidRPr="00861241" w:rsidRDefault="000429E2" w:rsidP="00861241">
      <w:pPr>
        <w:spacing w:line="30" w:lineRule="atLeast"/>
        <w:jc w:val="both"/>
        <w:rPr>
          <w:sz w:val="24"/>
          <w:szCs w:val="24"/>
        </w:rPr>
      </w:pPr>
    </w:p>
    <w:p w14:paraId="0D61C9EC" w14:textId="2CDBBBEA" w:rsidR="00C55DF0" w:rsidRPr="00861241" w:rsidRDefault="00C55DF0" w:rsidP="00861241">
      <w:pPr>
        <w:pStyle w:val="Prrafodelista"/>
        <w:numPr>
          <w:ilvl w:val="0"/>
          <w:numId w:val="4"/>
        </w:numPr>
        <w:spacing w:line="30" w:lineRule="atLeast"/>
        <w:jc w:val="both"/>
        <w:rPr>
          <w:b/>
          <w:bCs/>
          <w:sz w:val="24"/>
          <w:szCs w:val="24"/>
          <w:lang w:val="es-CO"/>
        </w:rPr>
      </w:pPr>
      <w:r w:rsidRPr="00861241">
        <w:rPr>
          <w:b/>
          <w:bCs/>
          <w:sz w:val="24"/>
          <w:szCs w:val="24"/>
          <w:lang w:val="es-CO"/>
        </w:rPr>
        <w:t>INTRODUCCIÓN</w:t>
      </w:r>
    </w:p>
    <w:p w14:paraId="14EEF633" w14:textId="696BED5D" w:rsidR="00BB0710" w:rsidRPr="00861241" w:rsidRDefault="00BB0710" w:rsidP="00861241">
      <w:pPr>
        <w:spacing w:line="30" w:lineRule="atLeast"/>
        <w:ind w:firstLine="360"/>
        <w:jc w:val="both"/>
        <w:rPr>
          <w:sz w:val="24"/>
          <w:szCs w:val="24"/>
          <w:lang w:val="es-CO"/>
        </w:rPr>
      </w:pPr>
      <w:r w:rsidRPr="00861241">
        <w:rPr>
          <w:sz w:val="24"/>
          <w:szCs w:val="24"/>
          <w:lang w:val="es-CO"/>
        </w:rPr>
        <w:t>La migración hace parte inherente del ser humano al estar relacionada con todos los ámbitos en los que éste se encuentra sumergido: el político, social</w:t>
      </w:r>
      <w:r w:rsidR="00ED1164" w:rsidRPr="00861241">
        <w:rPr>
          <w:sz w:val="24"/>
          <w:szCs w:val="24"/>
          <w:lang w:val="es-CO"/>
        </w:rPr>
        <w:t>, histórico</w:t>
      </w:r>
      <w:r w:rsidRPr="00861241">
        <w:rPr>
          <w:sz w:val="24"/>
          <w:szCs w:val="24"/>
          <w:lang w:val="es-CO"/>
        </w:rPr>
        <w:t xml:space="preserve"> y económico. En los últimas dos años según la OIM (2020) las migraciones y el desplazamiento causaron grandes dificultades, traumas y pérdidas de vidas, debido a conflictos, situaciones de violencia extrema o de grave </w:t>
      </w:r>
      <w:r w:rsidRPr="00861241">
        <w:rPr>
          <w:sz w:val="24"/>
          <w:szCs w:val="24"/>
          <w:lang w:val="es-CO"/>
        </w:rPr>
        <w:lastRenderedPageBreak/>
        <w:t xml:space="preserve">inestabilidad económica y política. Lo anterior ha traído que en el mucho haya cerca de 272 millones de migrantes internacionales. </w:t>
      </w:r>
    </w:p>
    <w:p w14:paraId="14E7D49B" w14:textId="77777777" w:rsidR="00ED26FC" w:rsidRPr="00861241" w:rsidRDefault="00ED1164" w:rsidP="00861241">
      <w:pPr>
        <w:spacing w:line="30" w:lineRule="atLeast"/>
        <w:ind w:firstLine="360"/>
        <w:jc w:val="both"/>
        <w:rPr>
          <w:sz w:val="24"/>
          <w:szCs w:val="24"/>
          <w:lang w:val="es-CO"/>
        </w:rPr>
      </w:pPr>
      <w:r w:rsidRPr="00861241">
        <w:rPr>
          <w:sz w:val="24"/>
          <w:szCs w:val="24"/>
          <w:lang w:val="es-CO"/>
        </w:rPr>
        <w:t>Se reconoce que la migración</w:t>
      </w:r>
      <w:r w:rsidR="00F52E8C" w:rsidRPr="00861241">
        <w:rPr>
          <w:sz w:val="24"/>
          <w:szCs w:val="24"/>
          <w:lang w:val="es-CO"/>
        </w:rPr>
        <w:t xml:space="preserve"> puede ser motivada </w:t>
      </w:r>
      <w:r w:rsidR="00EC5004" w:rsidRPr="00861241">
        <w:rPr>
          <w:sz w:val="24"/>
          <w:szCs w:val="24"/>
          <w:lang w:val="es-CO"/>
        </w:rPr>
        <w:t>en algunas ocasiones por mejorar las condiciones de vida, sus ingresos monetarios, vivir otras culturas, buscar identidad y pertenencia</w:t>
      </w:r>
      <w:r w:rsidRPr="00861241">
        <w:rPr>
          <w:sz w:val="24"/>
          <w:szCs w:val="24"/>
          <w:lang w:val="es-CO"/>
        </w:rPr>
        <w:t>;</w:t>
      </w:r>
      <w:r w:rsidR="006407BA" w:rsidRPr="00861241">
        <w:rPr>
          <w:sz w:val="24"/>
          <w:szCs w:val="24"/>
          <w:lang w:val="es-CO"/>
        </w:rPr>
        <w:t xml:space="preserve"> sin embargo, se ha podido</w:t>
      </w:r>
      <w:r w:rsidR="001657A6" w:rsidRPr="00861241">
        <w:rPr>
          <w:sz w:val="24"/>
          <w:szCs w:val="24"/>
          <w:lang w:val="es-CO"/>
        </w:rPr>
        <w:t xml:space="preserve"> vi</w:t>
      </w:r>
      <w:r w:rsidR="001274B9" w:rsidRPr="00861241">
        <w:rPr>
          <w:sz w:val="24"/>
          <w:szCs w:val="24"/>
          <w:lang w:val="es-CO"/>
        </w:rPr>
        <w:t>slumbrar</w:t>
      </w:r>
      <w:r w:rsidR="001657A6" w:rsidRPr="00861241">
        <w:rPr>
          <w:sz w:val="24"/>
          <w:szCs w:val="24"/>
          <w:lang w:val="es-CO"/>
        </w:rPr>
        <w:t xml:space="preserve"> que los diferentes </w:t>
      </w:r>
      <w:r w:rsidR="00220998" w:rsidRPr="00861241">
        <w:rPr>
          <w:sz w:val="24"/>
          <w:szCs w:val="24"/>
          <w:lang w:val="es-CO"/>
        </w:rPr>
        <w:t xml:space="preserve">problemas a nivel social, económico y político </w:t>
      </w:r>
      <w:r w:rsidR="001274B9" w:rsidRPr="00861241">
        <w:rPr>
          <w:sz w:val="24"/>
          <w:szCs w:val="24"/>
          <w:lang w:val="es-CO"/>
        </w:rPr>
        <w:t xml:space="preserve">en sus países de origen son las principales razones que apalancan </w:t>
      </w:r>
      <w:r w:rsidR="00266B3A" w:rsidRPr="00861241">
        <w:rPr>
          <w:sz w:val="24"/>
          <w:szCs w:val="24"/>
          <w:lang w:val="es-CO"/>
        </w:rPr>
        <w:t xml:space="preserve">la realización de un trayecto migratorio (OIM, 2017). </w:t>
      </w:r>
      <w:r w:rsidR="00E64ADA" w:rsidRPr="00861241">
        <w:rPr>
          <w:sz w:val="24"/>
          <w:szCs w:val="24"/>
          <w:lang w:val="es-CO"/>
        </w:rPr>
        <w:t>Esta decisión</w:t>
      </w:r>
      <w:r w:rsidR="00617F22" w:rsidRPr="00861241">
        <w:rPr>
          <w:sz w:val="24"/>
          <w:szCs w:val="24"/>
          <w:lang w:val="es-CO"/>
        </w:rPr>
        <w:t xml:space="preserve"> trae consigo dejar atrás no sólo a su familia, </w:t>
      </w:r>
      <w:r w:rsidR="003225AA" w:rsidRPr="00861241">
        <w:rPr>
          <w:sz w:val="24"/>
          <w:szCs w:val="24"/>
          <w:lang w:val="es-CO"/>
        </w:rPr>
        <w:t>sus amigos, su tierra</w:t>
      </w:r>
      <w:r w:rsidR="002234C0" w:rsidRPr="00861241">
        <w:rPr>
          <w:sz w:val="24"/>
          <w:szCs w:val="24"/>
          <w:lang w:val="es-CO"/>
        </w:rPr>
        <w:t xml:space="preserve">, sino que también involucra dejar atrás todo lo que le pertenecía y le era cotidiano, es decir, </w:t>
      </w:r>
      <w:r w:rsidR="00BD59C2" w:rsidRPr="00861241">
        <w:rPr>
          <w:sz w:val="24"/>
          <w:szCs w:val="24"/>
          <w:lang w:val="es-CO"/>
        </w:rPr>
        <w:t>dejar una parte de sí mismo (</w:t>
      </w:r>
      <w:proofErr w:type="spellStart"/>
      <w:r w:rsidR="00BD59C2" w:rsidRPr="00861241">
        <w:rPr>
          <w:sz w:val="24"/>
          <w:szCs w:val="24"/>
          <w:lang w:val="es-CO"/>
        </w:rPr>
        <w:t>Achotegui</w:t>
      </w:r>
      <w:proofErr w:type="spellEnd"/>
      <w:r w:rsidR="00BD59C2" w:rsidRPr="00861241">
        <w:rPr>
          <w:sz w:val="24"/>
          <w:szCs w:val="24"/>
          <w:lang w:val="es-CO"/>
        </w:rPr>
        <w:t>, 20</w:t>
      </w:r>
      <w:r w:rsidR="006B7262" w:rsidRPr="00861241">
        <w:rPr>
          <w:sz w:val="24"/>
          <w:szCs w:val="24"/>
          <w:lang w:val="es-CO"/>
        </w:rPr>
        <w:t>1</w:t>
      </w:r>
      <w:r w:rsidR="00BD59C2" w:rsidRPr="00861241">
        <w:rPr>
          <w:sz w:val="24"/>
          <w:szCs w:val="24"/>
          <w:lang w:val="es-CO"/>
        </w:rPr>
        <w:t>9).</w:t>
      </w:r>
    </w:p>
    <w:p w14:paraId="520610C6" w14:textId="118E232B" w:rsidR="00BC382A" w:rsidRPr="00861241" w:rsidRDefault="00BC382A" w:rsidP="00861241">
      <w:pPr>
        <w:spacing w:line="30" w:lineRule="atLeast"/>
        <w:ind w:firstLine="360"/>
        <w:jc w:val="both"/>
        <w:rPr>
          <w:sz w:val="24"/>
          <w:szCs w:val="24"/>
          <w:lang w:val="es-CO"/>
        </w:rPr>
      </w:pPr>
      <w:r w:rsidRPr="00861241">
        <w:rPr>
          <w:sz w:val="24"/>
          <w:szCs w:val="24"/>
          <w:lang w:val="es-CO"/>
        </w:rPr>
        <w:t>Frente a este panorama, las personas vivencian un proceso de duelo migratorio, el cual se podría definir como un proceso o respuesta ante las pérdidas que sufre una persona durante la migración</w:t>
      </w:r>
      <w:r w:rsidR="006504B3" w:rsidRPr="00861241">
        <w:rPr>
          <w:sz w:val="24"/>
          <w:szCs w:val="24"/>
          <w:lang w:val="es-CO"/>
        </w:rPr>
        <w:t xml:space="preserve"> (Casado et al., 20</w:t>
      </w:r>
      <w:r w:rsidR="006B7262" w:rsidRPr="00861241">
        <w:rPr>
          <w:sz w:val="24"/>
          <w:szCs w:val="24"/>
          <w:lang w:val="es-CO"/>
        </w:rPr>
        <w:t>01</w:t>
      </w:r>
      <w:r w:rsidR="006504B3" w:rsidRPr="00861241">
        <w:rPr>
          <w:sz w:val="24"/>
          <w:szCs w:val="24"/>
          <w:lang w:val="es-CO"/>
        </w:rPr>
        <w:t xml:space="preserve">; De la Revilla et al., 2011; </w:t>
      </w:r>
      <w:proofErr w:type="spellStart"/>
      <w:r w:rsidR="006504B3" w:rsidRPr="00861241">
        <w:rPr>
          <w:sz w:val="24"/>
          <w:szCs w:val="24"/>
          <w:lang w:val="es-CO"/>
        </w:rPr>
        <w:t>Nesteruk</w:t>
      </w:r>
      <w:proofErr w:type="spellEnd"/>
      <w:r w:rsidR="006504B3" w:rsidRPr="00861241">
        <w:rPr>
          <w:sz w:val="24"/>
          <w:szCs w:val="24"/>
          <w:lang w:val="es-CO"/>
        </w:rPr>
        <w:t>, 2017)</w:t>
      </w:r>
      <w:r w:rsidRPr="00861241">
        <w:rPr>
          <w:sz w:val="24"/>
          <w:szCs w:val="24"/>
          <w:lang w:val="es-CO"/>
        </w:rPr>
        <w:t xml:space="preserve">; </w:t>
      </w:r>
      <w:r w:rsidR="00ED1164" w:rsidRPr="00861241">
        <w:rPr>
          <w:sz w:val="24"/>
          <w:szCs w:val="24"/>
          <w:lang w:val="es-CO"/>
        </w:rPr>
        <w:t xml:space="preserve">éste </w:t>
      </w:r>
      <w:r w:rsidRPr="00861241">
        <w:rPr>
          <w:sz w:val="24"/>
          <w:szCs w:val="24"/>
          <w:lang w:val="es-CO"/>
        </w:rPr>
        <w:t>puede estar enmarcado en la angustia psicológica, el dolor y la pérdida</w:t>
      </w:r>
      <w:r w:rsidR="006504B3" w:rsidRPr="00861241">
        <w:rPr>
          <w:sz w:val="24"/>
          <w:szCs w:val="24"/>
          <w:vertAlign w:val="superscript"/>
          <w:lang w:val="es-CO"/>
        </w:rPr>
        <w:t xml:space="preserve"> </w:t>
      </w:r>
      <w:r w:rsidR="006504B3" w:rsidRPr="00861241">
        <w:rPr>
          <w:sz w:val="24"/>
          <w:szCs w:val="24"/>
          <w:lang w:val="es-CO"/>
        </w:rPr>
        <w:t xml:space="preserve">(Wang &amp; Wei, 2014) </w:t>
      </w:r>
      <w:r w:rsidRPr="00861241">
        <w:rPr>
          <w:sz w:val="24"/>
          <w:szCs w:val="24"/>
          <w:lang w:val="es-CO"/>
        </w:rPr>
        <w:t>o desde el proceso de separación-individuación planteado desde el psicoanálisis</w:t>
      </w:r>
      <w:r w:rsidR="006504B3" w:rsidRPr="00861241">
        <w:rPr>
          <w:sz w:val="24"/>
          <w:szCs w:val="24"/>
          <w:vertAlign w:val="superscript"/>
          <w:lang w:val="es-CO"/>
        </w:rPr>
        <w:t xml:space="preserve"> </w:t>
      </w:r>
      <w:r w:rsidRPr="00861241">
        <w:rPr>
          <w:sz w:val="24"/>
          <w:szCs w:val="24"/>
          <w:lang w:val="es-CO"/>
        </w:rPr>
        <w:t>en donde se sufren pérdidas significativas externas o internas</w:t>
      </w:r>
      <w:r w:rsidR="00ED1164" w:rsidRPr="00861241">
        <w:rPr>
          <w:sz w:val="24"/>
          <w:szCs w:val="24"/>
          <w:lang w:val="es-CO"/>
        </w:rPr>
        <w:t xml:space="preserve"> (</w:t>
      </w:r>
      <w:proofErr w:type="spellStart"/>
      <w:r w:rsidR="00ED1164" w:rsidRPr="00861241">
        <w:rPr>
          <w:sz w:val="24"/>
          <w:szCs w:val="24"/>
          <w:lang w:val="es-CO"/>
        </w:rPr>
        <w:t>Smeekens</w:t>
      </w:r>
      <w:proofErr w:type="spellEnd"/>
      <w:r w:rsidR="00ED1164" w:rsidRPr="00861241">
        <w:rPr>
          <w:sz w:val="24"/>
          <w:szCs w:val="24"/>
          <w:lang w:val="es-CO"/>
        </w:rPr>
        <w:t>, 2011)</w:t>
      </w:r>
      <w:r w:rsidRPr="00861241">
        <w:rPr>
          <w:sz w:val="24"/>
          <w:szCs w:val="24"/>
          <w:lang w:val="es-CO"/>
        </w:rPr>
        <w:t xml:space="preserve">. Lo anterior nos plantea que el duelo está relacionado directamente con las pérdidas que el individuo sufre tras la migración, la manera en que </w:t>
      </w:r>
      <w:r w:rsidR="00B11BBA" w:rsidRPr="00861241">
        <w:rPr>
          <w:sz w:val="24"/>
          <w:szCs w:val="24"/>
          <w:lang w:val="es-CO"/>
        </w:rPr>
        <w:t>é</w:t>
      </w:r>
      <w:r w:rsidRPr="00861241">
        <w:rPr>
          <w:sz w:val="24"/>
          <w:szCs w:val="24"/>
          <w:lang w:val="es-CO"/>
        </w:rPr>
        <w:t xml:space="preserve">stos las afrontan </w:t>
      </w:r>
      <w:r w:rsidR="00B11BBA" w:rsidRPr="00861241">
        <w:rPr>
          <w:sz w:val="24"/>
          <w:szCs w:val="24"/>
          <w:lang w:val="es-CO"/>
        </w:rPr>
        <w:t>es</w:t>
      </w:r>
      <w:r w:rsidRPr="00861241">
        <w:rPr>
          <w:sz w:val="24"/>
          <w:szCs w:val="24"/>
          <w:lang w:val="es-CO"/>
        </w:rPr>
        <w:t xml:space="preserve"> distinta</w:t>
      </w:r>
      <w:r w:rsidR="00B11BBA" w:rsidRPr="00861241">
        <w:rPr>
          <w:sz w:val="24"/>
          <w:szCs w:val="24"/>
          <w:lang w:val="es-CO"/>
        </w:rPr>
        <w:t xml:space="preserve"> </w:t>
      </w:r>
      <w:r w:rsidRPr="00861241">
        <w:rPr>
          <w:sz w:val="24"/>
          <w:szCs w:val="24"/>
          <w:lang w:val="es-CO"/>
        </w:rPr>
        <w:t xml:space="preserve">y se generan sentimientos que pueden complicarlo y a su vez dificultar la adaptación al nuevo lugar o país de acogida. </w:t>
      </w:r>
    </w:p>
    <w:p w14:paraId="24FAC558" w14:textId="1AD4BF08" w:rsidR="00ED26FC" w:rsidRPr="00861241" w:rsidRDefault="00A61D58" w:rsidP="00861241">
      <w:pPr>
        <w:spacing w:line="30" w:lineRule="atLeast"/>
        <w:ind w:firstLine="360"/>
        <w:jc w:val="both"/>
        <w:rPr>
          <w:sz w:val="24"/>
          <w:szCs w:val="24"/>
          <w:lang w:val="es-CO"/>
        </w:rPr>
      </w:pPr>
      <w:r w:rsidRPr="00861241">
        <w:rPr>
          <w:sz w:val="24"/>
          <w:szCs w:val="24"/>
          <w:lang w:val="es-CO"/>
        </w:rPr>
        <w:t xml:space="preserve">Según la escala planteada por </w:t>
      </w:r>
      <w:proofErr w:type="spellStart"/>
      <w:r w:rsidRPr="00861241">
        <w:rPr>
          <w:sz w:val="24"/>
          <w:szCs w:val="24"/>
          <w:lang w:val="es-CO"/>
        </w:rPr>
        <w:t>Achotegui</w:t>
      </w:r>
      <w:proofErr w:type="spellEnd"/>
      <w:r w:rsidRPr="00861241">
        <w:rPr>
          <w:sz w:val="24"/>
          <w:szCs w:val="24"/>
          <w:lang w:val="es-CO"/>
        </w:rPr>
        <w:t xml:space="preserve"> (2000), existen 7 tipos de duelos: por la familia y los seres queridos, por la lengua y la cultura, por la tierra, el estatus social, el poder tener o no contacto con su grupo de apoyo y los riesgos para la integridad social. </w:t>
      </w:r>
      <w:r w:rsidR="00194CF0" w:rsidRPr="00861241">
        <w:rPr>
          <w:sz w:val="24"/>
          <w:szCs w:val="24"/>
          <w:lang w:val="es-CO"/>
        </w:rPr>
        <w:t xml:space="preserve"> </w:t>
      </w:r>
      <w:r w:rsidR="00BC382A" w:rsidRPr="00861241">
        <w:rPr>
          <w:sz w:val="24"/>
          <w:szCs w:val="24"/>
          <w:lang w:val="es-CO"/>
        </w:rPr>
        <w:t>Ahora bien, una de las pérdidas más importantes que sufre un migrante es la de la separación con sus seres queridos</w:t>
      </w:r>
      <w:r w:rsidR="006504B3" w:rsidRPr="00861241">
        <w:rPr>
          <w:sz w:val="24"/>
          <w:szCs w:val="24"/>
          <w:lang w:val="es-CO"/>
        </w:rPr>
        <w:t>, é</w:t>
      </w:r>
      <w:r w:rsidR="00BC382A" w:rsidRPr="00861241">
        <w:rPr>
          <w:sz w:val="24"/>
          <w:szCs w:val="24"/>
          <w:lang w:val="es-CO"/>
        </w:rPr>
        <w:t>sta genera elevados sentimientos de soledad, añoranza y nostalgia</w:t>
      </w:r>
      <w:r w:rsidR="002F16E2" w:rsidRPr="00861241">
        <w:rPr>
          <w:sz w:val="24"/>
          <w:szCs w:val="24"/>
          <w:lang w:val="es-CO"/>
        </w:rPr>
        <w:t>,</w:t>
      </w:r>
      <w:r w:rsidR="006504B3" w:rsidRPr="00861241">
        <w:rPr>
          <w:sz w:val="24"/>
          <w:szCs w:val="24"/>
          <w:lang w:val="es-CO"/>
        </w:rPr>
        <w:t xml:space="preserve"> </w:t>
      </w:r>
      <w:r w:rsidR="002F16E2" w:rsidRPr="00861241">
        <w:rPr>
          <w:sz w:val="24"/>
          <w:szCs w:val="24"/>
          <w:lang w:val="es-CO"/>
        </w:rPr>
        <w:t xml:space="preserve">los cuales </w:t>
      </w:r>
      <w:r w:rsidR="00BC382A" w:rsidRPr="00861241">
        <w:rPr>
          <w:sz w:val="24"/>
          <w:szCs w:val="24"/>
          <w:lang w:val="es-CO"/>
        </w:rPr>
        <w:t>pueden disminuir a medida que las personas pasan más tiempo en el país de acogida</w:t>
      </w:r>
      <w:r w:rsidR="00194CF0" w:rsidRPr="00861241">
        <w:rPr>
          <w:sz w:val="24"/>
          <w:szCs w:val="24"/>
          <w:lang w:val="es-CO"/>
        </w:rPr>
        <w:t xml:space="preserve"> </w:t>
      </w:r>
      <w:r w:rsidR="006504B3" w:rsidRPr="00861241">
        <w:rPr>
          <w:sz w:val="24"/>
          <w:szCs w:val="24"/>
          <w:lang w:val="es-CO"/>
        </w:rPr>
        <w:t>(</w:t>
      </w:r>
      <w:proofErr w:type="spellStart"/>
      <w:r w:rsidR="006504B3" w:rsidRPr="00861241">
        <w:rPr>
          <w:sz w:val="24"/>
          <w:szCs w:val="24"/>
          <w:lang w:val="es-CO"/>
        </w:rPr>
        <w:t>Nesteruk</w:t>
      </w:r>
      <w:proofErr w:type="spellEnd"/>
      <w:r w:rsidR="006504B3" w:rsidRPr="00861241">
        <w:rPr>
          <w:sz w:val="24"/>
          <w:szCs w:val="24"/>
          <w:lang w:val="es-CO"/>
        </w:rPr>
        <w:t>, 2017).</w:t>
      </w:r>
      <w:r w:rsidR="002F16E2" w:rsidRPr="00861241">
        <w:rPr>
          <w:sz w:val="24"/>
          <w:szCs w:val="24"/>
          <w:lang w:val="es-CO"/>
        </w:rPr>
        <w:t xml:space="preserve"> </w:t>
      </w:r>
      <w:r w:rsidR="00BC382A" w:rsidRPr="00861241">
        <w:rPr>
          <w:sz w:val="24"/>
          <w:szCs w:val="24"/>
          <w:lang w:val="es-CO"/>
        </w:rPr>
        <w:t xml:space="preserve">Por otro lado, si las condiciones en el país de acogida no son favorables para el migrante; el paso del tiempo en este lugar se vuelve más insoportable, generando </w:t>
      </w:r>
      <w:r w:rsidR="002F16E2" w:rsidRPr="00861241">
        <w:rPr>
          <w:sz w:val="24"/>
          <w:szCs w:val="24"/>
          <w:lang w:val="es-CO"/>
        </w:rPr>
        <w:t xml:space="preserve">como lo mencionan Wang &amp; Wei (2014) y </w:t>
      </w:r>
      <w:proofErr w:type="spellStart"/>
      <w:r w:rsidR="002F16E2" w:rsidRPr="00861241">
        <w:rPr>
          <w:sz w:val="24"/>
          <w:szCs w:val="24"/>
          <w:lang w:val="es-CO"/>
        </w:rPr>
        <w:t>Smeekens</w:t>
      </w:r>
      <w:proofErr w:type="spellEnd"/>
      <w:r w:rsidR="002F16E2" w:rsidRPr="00861241">
        <w:rPr>
          <w:sz w:val="24"/>
          <w:szCs w:val="24"/>
          <w:lang w:val="es-CO"/>
        </w:rPr>
        <w:t xml:space="preserve"> (201</w:t>
      </w:r>
      <w:r w:rsidR="00194CF0" w:rsidRPr="00861241">
        <w:rPr>
          <w:sz w:val="24"/>
          <w:szCs w:val="24"/>
          <w:lang w:val="es-CO"/>
        </w:rPr>
        <w:t>2</w:t>
      </w:r>
      <w:r w:rsidR="002F16E2" w:rsidRPr="00861241">
        <w:rPr>
          <w:sz w:val="24"/>
          <w:szCs w:val="24"/>
          <w:lang w:val="es-CO"/>
        </w:rPr>
        <w:t xml:space="preserve">) </w:t>
      </w:r>
      <w:r w:rsidR="00BC382A" w:rsidRPr="00861241">
        <w:rPr>
          <w:sz w:val="24"/>
          <w:szCs w:val="24"/>
          <w:lang w:val="es-CO"/>
        </w:rPr>
        <w:t>una desilusión, menor bienestar subjetivo, menor confianza en sus habilidades y menor conexión con la sociedad de acogida;</w:t>
      </w:r>
      <w:r w:rsidR="002F16E2" w:rsidRPr="00861241">
        <w:rPr>
          <w:sz w:val="24"/>
          <w:szCs w:val="24"/>
          <w:vertAlign w:val="superscript"/>
          <w:lang w:val="es-CO"/>
        </w:rPr>
        <w:t xml:space="preserve"> </w:t>
      </w:r>
      <w:r w:rsidR="00BC382A" w:rsidRPr="00861241">
        <w:rPr>
          <w:sz w:val="24"/>
          <w:szCs w:val="24"/>
          <w:lang w:val="es-CO"/>
        </w:rPr>
        <w:t xml:space="preserve">lo que implica un alargamiento del duelo y una constante sensación de nostalgia y añoranza por el lugar que se dejó. </w:t>
      </w:r>
    </w:p>
    <w:p w14:paraId="092EB633" w14:textId="0E968E25" w:rsidR="006652F3" w:rsidRPr="00861241" w:rsidRDefault="00BC382A" w:rsidP="00B91999">
      <w:pPr>
        <w:spacing w:line="30" w:lineRule="atLeast"/>
        <w:jc w:val="both"/>
        <w:rPr>
          <w:sz w:val="24"/>
          <w:szCs w:val="24"/>
          <w:lang w:val="es-CO"/>
        </w:rPr>
      </w:pPr>
      <w:r w:rsidRPr="00861241">
        <w:rPr>
          <w:sz w:val="24"/>
          <w:szCs w:val="24"/>
          <w:lang w:val="es-CO"/>
        </w:rPr>
        <w:t xml:space="preserve">En este sentido se </w:t>
      </w:r>
      <w:r w:rsidR="005D10BE" w:rsidRPr="00861241">
        <w:rPr>
          <w:sz w:val="24"/>
          <w:szCs w:val="24"/>
          <w:lang w:val="es-CO"/>
        </w:rPr>
        <w:t>hace importante cuestionarse sobre cu</w:t>
      </w:r>
      <w:r w:rsidR="00786D41" w:rsidRPr="00861241">
        <w:rPr>
          <w:sz w:val="24"/>
          <w:szCs w:val="24"/>
          <w:lang w:val="es-CO"/>
        </w:rPr>
        <w:t>á</w:t>
      </w:r>
      <w:r w:rsidR="005D10BE" w:rsidRPr="00861241">
        <w:rPr>
          <w:sz w:val="24"/>
          <w:szCs w:val="24"/>
          <w:lang w:val="es-CO"/>
        </w:rPr>
        <w:t xml:space="preserve">les son las investigaciones que se han realizado </w:t>
      </w:r>
      <w:r w:rsidR="00B106A9" w:rsidRPr="00861241">
        <w:rPr>
          <w:sz w:val="24"/>
          <w:szCs w:val="24"/>
          <w:lang w:val="es-CO"/>
        </w:rPr>
        <w:t>con respec</w:t>
      </w:r>
      <w:r w:rsidR="002F16E2" w:rsidRPr="00861241">
        <w:rPr>
          <w:sz w:val="24"/>
          <w:szCs w:val="24"/>
          <w:lang w:val="es-CO"/>
        </w:rPr>
        <w:t>to al</w:t>
      </w:r>
      <w:r w:rsidR="00B106A9" w:rsidRPr="00861241">
        <w:rPr>
          <w:sz w:val="24"/>
          <w:szCs w:val="24"/>
          <w:lang w:val="es-CO"/>
        </w:rPr>
        <w:t xml:space="preserve"> duelo migratorio entre los años 2009-2020</w:t>
      </w:r>
      <w:r w:rsidR="000369E0" w:rsidRPr="00861241">
        <w:rPr>
          <w:sz w:val="24"/>
          <w:szCs w:val="24"/>
          <w:lang w:val="es-CO"/>
        </w:rPr>
        <w:t xml:space="preserve">, que posibiliten vislumbrar con base a ellos una mejor manera de acercarse a las personas durante su trayecto migratorio. </w:t>
      </w:r>
    </w:p>
    <w:p w14:paraId="7D55457F" w14:textId="743A995B" w:rsidR="004E2D31" w:rsidRPr="00861241" w:rsidRDefault="00924C58" w:rsidP="00861241">
      <w:pPr>
        <w:spacing w:line="30" w:lineRule="atLeast"/>
        <w:rPr>
          <w:b/>
          <w:bCs/>
          <w:sz w:val="24"/>
          <w:szCs w:val="24"/>
          <w:lang w:val="es-CO"/>
        </w:rPr>
      </w:pPr>
      <w:r w:rsidRPr="00861241">
        <w:rPr>
          <w:b/>
          <w:bCs/>
          <w:sz w:val="24"/>
          <w:szCs w:val="24"/>
          <w:lang w:val="es-CO"/>
        </w:rPr>
        <w:t xml:space="preserve">2. </w:t>
      </w:r>
      <w:r w:rsidR="004E2D31" w:rsidRPr="00861241">
        <w:rPr>
          <w:b/>
          <w:bCs/>
          <w:sz w:val="24"/>
          <w:szCs w:val="24"/>
          <w:lang w:val="es-CO"/>
        </w:rPr>
        <w:t>Métodos</w:t>
      </w:r>
    </w:p>
    <w:p w14:paraId="6E569B36" w14:textId="43C74017" w:rsidR="004E2D31" w:rsidRPr="00861241" w:rsidRDefault="00924C58" w:rsidP="00861241">
      <w:pPr>
        <w:spacing w:line="30" w:lineRule="atLeast"/>
        <w:rPr>
          <w:b/>
          <w:bCs/>
          <w:sz w:val="24"/>
          <w:szCs w:val="24"/>
          <w:lang w:val="es-CO"/>
        </w:rPr>
      </w:pPr>
      <w:r w:rsidRPr="00861241">
        <w:rPr>
          <w:b/>
          <w:bCs/>
          <w:sz w:val="24"/>
          <w:szCs w:val="24"/>
          <w:lang w:val="es-CO"/>
        </w:rPr>
        <w:t>2.1</w:t>
      </w:r>
      <w:r w:rsidR="00B11BBA" w:rsidRPr="00861241">
        <w:rPr>
          <w:b/>
          <w:bCs/>
          <w:sz w:val="24"/>
          <w:szCs w:val="24"/>
          <w:lang w:val="es-CO"/>
        </w:rPr>
        <w:t>.</w:t>
      </w:r>
      <w:r w:rsidRPr="00861241">
        <w:rPr>
          <w:b/>
          <w:bCs/>
          <w:sz w:val="24"/>
          <w:szCs w:val="24"/>
          <w:lang w:val="es-CO"/>
        </w:rPr>
        <w:t xml:space="preserve"> Fuentes de datos y estrategia de búsqueda. </w:t>
      </w:r>
    </w:p>
    <w:p w14:paraId="668C7BB5" w14:textId="48A0AADB" w:rsidR="00924C58" w:rsidRPr="00861241" w:rsidRDefault="00924C58" w:rsidP="00861241">
      <w:pPr>
        <w:spacing w:line="30" w:lineRule="atLeast"/>
        <w:jc w:val="both"/>
        <w:rPr>
          <w:sz w:val="24"/>
          <w:szCs w:val="24"/>
          <w:lang w:val="es-CO"/>
        </w:rPr>
      </w:pPr>
      <w:r w:rsidRPr="00861241">
        <w:rPr>
          <w:sz w:val="24"/>
          <w:szCs w:val="24"/>
          <w:lang w:val="es-CO"/>
        </w:rPr>
        <w:t xml:space="preserve">Se realizaron búsquedas sistemáticas en cuatro bases de datos electrónicas (PubMed, </w:t>
      </w:r>
      <w:proofErr w:type="spellStart"/>
      <w:r w:rsidRPr="00861241">
        <w:rPr>
          <w:sz w:val="24"/>
          <w:szCs w:val="24"/>
          <w:lang w:val="es-CO"/>
        </w:rPr>
        <w:t>ScienceDirect</w:t>
      </w:r>
      <w:proofErr w:type="spellEnd"/>
      <w:r w:rsidRPr="00861241">
        <w:rPr>
          <w:sz w:val="24"/>
          <w:szCs w:val="24"/>
          <w:lang w:val="es-CO"/>
        </w:rPr>
        <w:t xml:space="preserve">, </w:t>
      </w:r>
      <w:proofErr w:type="spellStart"/>
      <w:r w:rsidRPr="00861241">
        <w:rPr>
          <w:sz w:val="24"/>
          <w:szCs w:val="24"/>
          <w:lang w:val="es-CO"/>
        </w:rPr>
        <w:t>Scopus</w:t>
      </w:r>
      <w:proofErr w:type="spellEnd"/>
      <w:r w:rsidRPr="00861241">
        <w:rPr>
          <w:sz w:val="24"/>
          <w:szCs w:val="24"/>
          <w:lang w:val="es-CO"/>
        </w:rPr>
        <w:t xml:space="preserve">, </w:t>
      </w:r>
      <w:proofErr w:type="spellStart"/>
      <w:r w:rsidRPr="00861241">
        <w:rPr>
          <w:sz w:val="24"/>
          <w:szCs w:val="24"/>
          <w:lang w:val="es-CO"/>
        </w:rPr>
        <w:t>APASyctec</w:t>
      </w:r>
      <w:proofErr w:type="spellEnd"/>
      <w:r w:rsidRPr="00861241">
        <w:rPr>
          <w:sz w:val="24"/>
          <w:szCs w:val="24"/>
          <w:lang w:val="es-CO"/>
        </w:rPr>
        <w:t xml:space="preserve"> y Google Académico</w:t>
      </w:r>
      <w:r w:rsidR="00593FF2" w:rsidRPr="00861241">
        <w:rPr>
          <w:sz w:val="24"/>
          <w:szCs w:val="24"/>
          <w:lang w:val="es-CO"/>
        </w:rPr>
        <w:t xml:space="preserve">, enfatizando en </w:t>
      </w:r>
      <w:proofErr w:type="spellStart"/>
      <w:r w:rsidR="00593FF2" w:rsidRPr="00861241">
        <w:rPr>
          <w:sz w:val="24"/>
          <w:szCs w:val="24"/>
          <w:lang w:val="es-CO"/>
        </w:rPr>
        <w:t>scielo</w:t>
      </w:r>
      <w:proofErr w:type="spellEnd"/>
      <w:r w:rsidRPr="00861241">
        <w:rPr>
          <w:sz w:val="24"/>
          <w:szCs w:val="24"/>
          <w:lang w:val="es-CO"/>
        </w:rPr>
        <w:t>) para identificar artículos potencialmente relevantes sobre el duelo migratorio. Se utiliz</w:t>
      </w:r>
      <w:r w:rsidR="00593FF2" w:rsidRPr="00861241">
        <w:rPr>
          <w:sz w:val="24"/>
          <w:szCs w:val="24"/>
          <w:lang w:val="es-CO"/>
        </w:rPr>
        <w:t xml:space="preserve">aron </w:t>
      </w:r>
      <w:proofErr w:type="spellStart"/>
      <w:r w:rsidR="00593FF2" w:rsidRPr="00861241">
        <w:rPr>
          <w:sz w:val="24"/>
          <w:szCs w:val="24"/>
          <w:lang w:val="es-CO"/>
        </w:rPr>
        <w:t>lo</w:t>
      </w:r>
      <w:proofErr w:type="spellEnd"/>
      <w:r w:rsidR="00593FF2" w:rsidRPr="00861241">
        <w:rPr>
          <w:sz w:val="24"/>
          <w:szCs w:val="24"/>
          <w:lang w:val="es-CO"/>
        </w:rPr>
        <w:t xml:space="preserve"> siguientes: </w:t>
      </w:r>
      <w:r w:rsidRPr="00861241">
        <w:rPr>
          <w:sz w:val="24"/>
          <w:szCs w:val="24"/>
          <w:lang w:val="es-CO"/>
        </w:rPr>
        <w:t xml:space="preserve"> términos </w:t>
      </w:r>
      <w:proofErr w:type="spellStart"/>
      <w:r w:rsidRPr="00861241">
        <w:rPr>
          <w:sz w:val="24"/>
          <w:szCs w:val="24"/>
          <w:lang w:val="es-CO"/>
        </w:rPr>
        <w:t>Mesch</w:t>
      </w:r>
      <w:proofErr w:type="spellEnd"/>
      <w:r w:rsidRPr="00861241">
        <w:rPr>
          <w:sz w:val="24"/>
          <w:szCs w:val="24"/>
          <w:lang w:val="es-CO"/>
        </w:rPr>
        <w:t xml:space="preserve"> tanto en inglés como en español</w:t>
      </w:r>
      <w:r w:rsidR="00593FF2" w:rsidRPr="00861241">
        <w:rPr>
          <w:sz w:val="24"/>
          <w:szCs w:val="24"/>
          <w:lang w:val="es-CO"/>
        </w:rPr>
        <w:t xml:space="preserve">: </w:t>
      </w:r>
      <w:r w:rsidRPr="00861241">
        <w:rPr>
          <w:sz w:val="24"/>
          <w:szCs w:val="24"/>
          <w:lang w:val="es-CO"/>
        </w:rPr>
        <w:t>“</w:t>
      </w:r>
      <w:proofErr w:type="spellStart"/>
      <w:r w:rsidRPr="00861241">
        <w:rPr>
          <w:sz w:val="24"/>
          <w:szCs w:val="24"/>
          <w:lang w:val="es-CO"/>
        </w:rPr>
        <w:t>migratory</w:t>
      </w:r>
      <w:proofErr w:type="spellEnd"/>
      <w:r w:rsidRPr="00861241">
        <w:rPr>
          <w:sz w:val="24"/>
          <w:szCs w:val="24"/>
          <w:lang w:val="es-CO"/>
        </w:rPr>
        <w:t>” and “</w:t>
      </w:r>
      <w:proofErr w:type="spellStart"/>
      <w:r w:rsidRPr="00861241">
        <w:rPr>
          <w:sz w:val="24"/>
          <w:szCs w:val="24"/>
          <w:lang w:val="es-CO"/>
        </w:rPr>
        <w:t>grief</w:t>
      </w:r>
      <w:proofErr w:type="spellEnd"/>
      <w:r w:rsidRPr="00861241">
        <w:rPr>
          <w:sz w:val="24"/>
          <w:szCs w:val="24"/>
          <w:lang w:val="es-CO"/>
        </w:rPr>
        <w:t>”; “</w:t>
      </w:r>
      <w:proofErr w:type="spellStart"/>
      <w:r w:rsidRPr="00861241">
        <w:rPr>
          <w:sz w:val="24"/>
          <w:szCs w:val="24"/>
          <w:lang w:val="es-CO"/>
        </w:rPr>
        <w:t>Ulysses</w:t>
      </w:r>
      <w:proofErr w:type="spellEnd"/>
      <w:r w:rsidRPr="00861241">
        <w:rPr>
          <w:sz w:val="24"/>
          <w:szCs w:val="24"/>
          <w:lang w:val="es-CO"/>
        </w:rPr>
        <w:t xml:space="preserve"> </w:t>
      </w:r>
      <w:proofErr w:type="spellStart"/>
      <w:r w:rsidRPr="00861241">
        <w:rPr>
          <w:sz w:val="24"/>
          <w:szCs w:val="24"/>
          <w:lang w:val="es-CO"/>
        </w:rPr>
        <w:t>Syndrome</w:t>
      </w:r>
      <w:proofErr w:type="spellEnd"/>
      <w:r w:rsidRPr="00861241">
        <w:rPr>
          <w:sz w:val="24"/>
          <w:szCs w:val="24"/>
          <w:lang w:val="es-CO"/>
        </w:rPr>
        <w:t>” and “</w:t>
      </w:r>
      <w:proofErr w:type="spellStart"/>
      <w:r w:rsidRPr="00861241">
        <w:rPr>
          <w:sz w:val="24"/>
          <w:szCs w:val="24"/>
          <w:lang w:val="es-CO"/>
        </w:rPr>
        <w:t>migration</w:t>
      </w:r>
      <w:proofErr w:type="spellEnd"/>
      <w:r w:rsidRPr="00861241">
        <w:rPr>
          <w:sz w:val="24"/>
          <w:szCs w:val="24"/>
          <w:lang w:val="es-CO"/>
        </w:rPr>
        <w:t>”; “</w:t>
      </w:r>
      <w:proofErr w:type="spellStart"/>
      <w:r w:rsidRPr="00861241">
        <w:rPr>
          <w:sz w:val="24"/>
          <w:szCs w:val="24"/>
          <w:lang w:val="es-CO"/>
        </w:rPr>
        <w:t>migratory</w:t>
      </w:r>
      <w:proofErr w:type="spellEnd"/>
      <w:r w:rsidRPr="00861241">
        <w:rPr>
          <w:sz w:val="24"/>
          <w:szCs w:val="24"/>
          <w:lang w:val="es-CO"/>
        </w:rPr>
        <w:t xml:space="preserve"> </w:t>
      </w:r>
      <w:proofErr w:type="spellStart"/>
      <w:r w:rsidRPr="00861241">
        <w:rPr>
          <w:sz w:val="24"/>
          <w:szCs w:val="24"/>
          <w:lang w:val="es-CO"/>
        </w:rPr>
        <w:t>grief</w:t>
      </w:r>
      <w:proofErr w:type="spellEnd"/>
      <w:r w:rsidRPr="00861241">
        <w:rPr>
          <w:sz w:val="24"/>
          <w:szCs w:val="24"/>
          <w:lang w:val="es-CO"/>
        </w:rPr>
        <w:t>” and “</w:t>
      </w:r>
      <w:proofErr w:type="spellStart"/>
      <w:r w:rsidRPr="00861241">
        <w:rPr>
          <w:sz w:val="24"/>
          <w:szCs w:val="24"/>
          <w:lang w:val="es-CO"/>
        </w:rPr>
        <w:t>emigration</w:t>
      </w:r>
      <w:proofErr w:type="spellEnd"/>
      <w:r w:rsidRPr="00861241">
        <w:rPr>
          <w:sz w:val="24"/>
          <w:szCs w:val="24"/>
          <w:lang w:val="es-CO"/>
        </w:rPr>
        <w:t>”; “</w:t>
      </w:r>
      <w:proofErr w:type="spellStart"/>
      <w:r w:rsidRPr="00861241">
        <w:rPr>
          <w:sz w:val="24"/>
          <w:szCs w:val="24"/>
          <w:lang w:val="es-CO"/>
        </w:rPr>
        <w:t>migratory</w:t>
      </w:r>
      <w:proofErr w:type="spellEnd"/>
      <w:r w:rsidRPr="00861241">
        <w:rPr>
          <w:sz w:val="24"/>
          <w:szCs w:val="24"/>
          <w:lang w:val="es-CO"/>
        </w:rPr>
        <w:t xml:space="preserve"> </w:t>
      </w:r>
      <w:proofErr w:type="spellStart"/>
      <w:r w:rsidRPr="00861241">
        <w:rPr>
          <w:sz w:val="24"/>
          <w:szCs w:val="24"/>
          <w:lang w:val="es-CO"/>
        </w:rPr>
        <w:t>grief</w:t>
      </w:r>
      <w:proofErr w:type="spellEnd"/>
      <w:r w:rsidRPr="00861241">
        <w:rPr>
          <w:sz w:val="24"/>
          <w:szCs w:val="24"/>
          <w:lang w:val="es-CO"/>
        </w:rPr>
        <w:t>”; “</w:t>
      </w:r>
      <w:proofErr w:type="spellStart"/>
      <w:r w:rsidRPr="00861241">
        <w:rPr>
          <w:sz w:val="24"/>
          <w:szCs w:val="24"/>
          <w:lang w:val="es-CO"/>
        </w:rPr>
        <w:t>Ulysses</w:t>
      </w:r>
      <w:proofErr w:type="spellEnd"/>
      <w:r w:rsidRPr="00861241">
        <w:rPr>
          <w:sz w:val="24"/>
          <w:szCs w:val="24"/>
          <w:lang w:val="es-CO"/>
        </w:rPr>
        <w:t xml:space="preserve"> </w:t>
      </w:r>
      <w:proofErr w:type="spellStart"/>
      <w:r w:rsidRPr="00861241">
        <w:rPr>
          <w:sz w:val="24"/>
          <w:szCs w:val="24"/>
          <w:lang w:val="es-CO"/>
        </w:rPr>
        <w:t>Syndrome</w:t>
      </w:r>
      <w:proofErr w:type="spellEnd"/>
      <w:r w:rsidRPr="00861241">
        <w:rPr>
          <w:sz w:val="24"/>
          <w:szCs w:val="24"/>
          <w:lang w:val="es-CO"/>
        </w:rPr>
        <w:t>” and “</w:t>
      </w:r>
      <w:proofErr w:type="spellStart"/>
      <w:r w:rsidRPr="00861241">
        <w:rPr>
          <w:sz w:val="24"/>
          <w:szCs w:val="24"/>
          <w:lang w:val="es-CO"/>
        </w:rPr>
        <w:t>Immigration</w:t>
      </w:r>
      <w:proofErr w:type="spellEnd"/>
      <w:r w:rsidRPr="00861241">
        <w:rPr>
          <w:sz w:val="24"/>
          <w:szCs w:val="24"/>
          <w:lang w:val="es-CO"/>
        </w:rPr>
        <w:t>”; “</w:t>
      </w:r>
      <w:proofErr w:type="spellStart"/>
      <w:r w:rsidRPr="00861241">
        <w:rPr>
          <w:sz w:val="24"/>
          <w:szCs w:val="24"/>
          <w:lang w:val="es-CO"/>
        </w:rPr>
        <w:t>Forced</w:t>
      </w:r>
      <w:proofErr w:type="spellEnd"/>
      <w:r w:rsidRPr="00861241">
        <w:rPr>
          <w:sz w:val="24"/>
          <w:szCs w:val="24"/>
          <w:lang w:val="es-CO"/>
        </w:rPr>
        <w:t xml:space="preserve"> </w:t>
      </w:r>
      <w:proofErr w:type="spellStart"/>
      <w:r w:rsidRPr="00861241">
        <w:rPr>
          <w:sz w:val="24"/>
          <w:szCs w:val="24"/>
          <w:lang w:val="es-CO"/>
        </w:rPr>
        <w:t>immigration</w:t>
      </w:r>
      <w:proofErr w:type="spellEnd"/>
      <w:r w:rsidRPr="00861241">
        <w:rPr>
          <w:sz w:val="24"/>
          <w:szCs w:val="24"/>
          <w:lang w:val="es-CO"/>
        </w:rPr>
        <w:t>” and “</w:t>
      </w:r>
      <w:proofErr w:type="spellStart"/>
      <w:r w:rsidRPr="00861241">
        <w:rPr>
          <w:sz w:val="24"/>
          <w:szCs w:val="24"/>
          <w:lang w:val="es-CO"/>
        </w:rPr>
        <w:t>emigration</w:t>
      </w:r>
      <w:proofErr w:type="spellEnd"/>
      <w:r w:rsidRPr="00861241">
        <w:rPr>
          <w:sz w:val="24"/>
          <w:szCs w:val="24"/>
          <w:lang w:val="es-CO"/>
        </w:rPr>
        <w:t>”; “duelo migratorio”</w:t>
      </w:r>
      <w:r w:rsidR="00593FF2" w:rsidRPr="00861241">
        <w:rPr>
          <w:sz w:val="24"/>
          <w:szCs w:val="24"/>
          <w:lang w:val="es-CO"/>
        </w:rPr>
        <w:t xml:space="preserve">; “Síndrome de Ulises” </w:t>
      </w:r>
      <w:r w:rsidR="00593FF2" w:rsidRPr="00861241">
        <w:rPr>
          <w:sz w:val="24"/>
          <w:szCs w:val="24"/>
          <w:lang w:val="es-CO"/>
        </w:rPr>
        <w:lastRenderedPageBreak/>
        <w:t>y “migración”; “migración forzada” Y “emigración”; “Síndrome de Ulises” Y “emigración”; “Inmigración” Y “Duelo”; “Síndrome de Ulises” y “Inmigración”.</w:t>
      </w:r>
    </w:p>
    <w:p w14:paraId="1E81B0BF" w14:textId="1093981D" w:rsidR="00F824D6" w:rsidRPr="00861241" w:rsidRDefault="00924C58" w:rsidP="00861241">
      <w:pPr>
        <w:spacing w:line="30" w:lineRule="atLeast"/>
        <w:jc w:val="both"/>
        <w:rPr>
          <w:b/>
          <w:bCs/>
          <w:sz w:val="24"/>
          <w:szCs w:val="24"/>
          <w:lang w:val="es-CO"/>
        </w:rPr>
      </w:pPr>
      <w:r w:rsidRPr="00861241">
        <w:rPr>
          <w:b/>
          <w:bCs/>
          <w:sz w:val="24"/>
          <w:szCs w:val="24"/>
          <w:lang w:val="es-CO"/>
        </w:rPr>
        <w:t>2.2. Los c</w:t>
      </w:r>
      <w:r w:rsidR="008A082D" w:rsidRPr="00861241">
        <w:rPr>
          <w:b/>
          <w:bCs/>
          <w:sz w:val="24"/>
          <w:szCs w:val="24"/>
          <w:lang w:val="es-CO"/>
        </w:rPr>
        <w:t>riterios de inclusión</w:t>
      </w:r>
      <w:r w:rsidRPr="00861241">
        <w:rPr>
          <w:b/>
          <w:bCs/>
          <w:sz w:val="24"/>
          <w:szCs w:val="24"/>
          <w:lang w:val="es-CO"/>
        </w:rPr>
        <w:t xml:space="preserve"> y exclusión.</w:t>
      </w:r>
    </w:p>
    <w:p w14:paraId="15FBB845" w14:textId="7E2B928D" w:rsidR="00924C58" w:rsidRPr="00861241" w:rsidRDefault="00F824D6" w:rsidP="00861241">
      <w:pPr>
        <w:spacing w:line="30" w:lineRule="atLeast"/>
        <w:ind w:firstLine="284"/>
        <w:jc w:val="both"/>
        <w:rPr>
          <w:sz w:val="24"/>
          <w:szCs w:val="24"/>
          <w:lang w:val="es-CO"/>
        </w:rPr>
      </w:pPr>
      <w:r w:rsidRPr="00861241">
        <w:rPr>
          <w:sz w:val="24"/>
          <w:szCs w:val="24"/>
          <w:lang w:val="es-CO"/>
        </w:rPr>
        <w:t xml:space="preserve">Los criterios de </w:t>
      </w:r>
      <w:r w:rsidR="00924C58" w:rsidRPr="00861241">
        <w:rPr>
          <w:sz w:val="24"/>
          <w:szCs w:val="24"/>
          <w:lang w:val="es-CO"/>
        </w:rPr>
        <w:t xml:space="preserve">elegibilidad incluyeron investigaciones originales cuantitativas y cualitativas en revistas sin restricciones de idioma. Los estudios debían ser publicados entre los años 2009 -2020 </w:t>
      </w:r>
      <w:r w:rsidR="0094742D" w:rsidRPr="00861241">
        <w:rPr>
          <w:sz w:val="24"/>
          <w:szCs w:val="24"/>
          <w:lang w:val="es-CO"/>
        </w:rPr>
        <w:t>y</w:t>
      </w:r>
      <w:r w:rsidR="00924C58" w:rsidRPr="00861241">
        <w:rPr>
          <w:sz w:val="24"/>
          <w:szCs w:val="24"/>
          <w:lang w:val="es-CO"/>
        </w:rPr>
        <w:t xml:space="preserve"> </w:t>
      </w:r>
      <w:r w:rsidR="00593FF2" w:rsidRPr="00861241">
        <w:rPr>
          <w:sz w:val="24"/>
          <w:szCs w:val="24"/>
          <w:lang w:val="es-CO"/>
        </w:rPr>
        <w:t xml:space="preserve">contener </w:t>
      </w:r>
      <w:r w:rsidR="00924C58" w:rsidRPr="00861241">
        <w:rPr>
          <w:sz w:val="24"/>
          <w:szCs w:val="24"/>
          <w:lang w:val="es-CO"/>
        </w:rPr>
        <w:t xml:space="preserve">alguno de los términos </w:t>
      </w:r>
      <w:proofErr w:type="spellStart"/>
      <w:r w:rsidR="00924C58" w:rsidRPr="00861241">
        <w:rPr>
          <w:sz w:val="24"/>
          <w:szCs w:val="24"/>
          <w:lang w:val="es-CO"/>
        </w:rPr>
        <w:t>Mesch</w:t>
      </w:r>
      <w:proofErr w:type="spellEnd"/>
      <w:r w:rsidR="00924C58" w:rsidRPr="00861241">
        <w:rPr>
          <w:sz w:val="24"/>
          <w:szCs w:val="24"/>
          <w:lang w:val="es-CO"/>
        </w:rPr>
        <w:t xml:space="preserve"> definidos con anterioridad. Los estudios incluidos</w:t>
      </w:r>
      <w:r w:rsidR="00593FF2" w:rsidRPr="00861241">
        <w:rPr>
          <w:sz w:val="24"/>
          <w:szCs w:val="24"/>
          <w:lang w:val="es-CO"/>
        </w:rPr>
        <w:t xml:space="preserve"> debían ser originales y </w:t>
      </w:r>
      <w:r w:rsidR="00924C58" w:rsidRPr="00861241">
        <w:rPr>
          <w:sz w:val="24"/>
          <w:szCs w:val="24"/>
          <w:lang w:val="es-CO"/>
        </w:rPr>
        <w:t>usar una herramienta cualitativa o cuantitativa que diera cuenta del duelo migratorio. Se excluyeron los artículos que fuesen de divulgación científica, reflexivos, revisiones sistemáticas o metaanálisis</w:t>
      </w:r>
      <w:r w:rsidR="0094742D" w:rsidRPr="00861241">
        <w:rPr>
          <w:sz w:val="24"/>
          <w:szCs w:val="24"/>
          <w:lang w:val="es-CO"/>
        </w:rPr>
        <w:t>; a</w:t>
      </w:r>
      <w:r w:rsidR="00924C58" w:rsidRPr="00861241">
        <w:rPr>
          <w:sz w:val="24"/>
          <w:szCs w:val="24"/>
          <w:lang w:val="es-CO"/>
        </w:rPr>
        <w:t>demás,</w:t>
      </w:r>
      <w:r w:rsidR="00593FF2" w:rsidRPr="00861241">
        <w:rPr>
          <w:sz w:val="24"/>
          <w:szCs w:val="24"/>
          <w:lang w:val="es-CO"/>
        </w:rPr>
        <w:t xml:space="preserve"> </w:t>
      </w:r>
      <w:r w:rsidR="00805CC9" w:rsidRPr="00861241">
        <w:rPr>
          <w:sz w:val="24"/>
          <w:szCs w:val="24"/>
          <w:lang w:val="es-CO"/>
        </w:rPr>
        <w:t>aquellos</w:t>
      </w:r>
      <w:r w:rsidR="007E36D6" w:rsidRPr="00861241">
        <w:rPr>
          <w:sz w:val="24"/>
          <w:szCs w:val="24"/>
          <w:lang w:val="es-CO"/>
        </w:rPr>
        <w:t xml:space="preserve"> </w:t>
      </w:r>
      <w:r w:rsidR="00924C58" w:rsidRPr="00861241">
        <w:rPr>
          <w:sz w:val="24"/>
          <w:szCs w:val="24"/>
          <w:lang w:val="es-CO"/>
        </w:rPr>
        <w:t>que no se encontraban entre los años propuestos. La búsqueda final se realizó en</w:t>
      </w:r>
      <w:r w:rsidR="00593FF2" w:rsidRPr="00861241">
        <w:rPr>
          <w:sz w:val="24"/>
          <w:szCs w:val="24"/>
          <w:lang w:val="es-CO"/>
        </w:rPr>
        <w:t xml:space="preserve"> octubre</w:t>
      </w:r>
      <w:r w:rsidR="00924C58" w:rsidRPr="00861241">
        <w:rPr>
          <w:sz w:val="24"/>
          <w:szCs w:val="24"/>
          <w:lang w:val="es-CO"/>
        </w:rPr>
        <w:t xml:space="preserve"> de 2020. </w:t>
      </w:r>
    </w:p>
    <w:p w14:paraId="0993AE80" w14:textId="4AEB3D78" w:rsidR="00924C58" w:rsidRPr="00861241" w:rsidRDefault="00924C58" w:rsidP="00861241">
      <w:pPr>
        <w:spacing w:line="30" w:lineRule="atLeast"/>
        <w:jc w:val="both"/>
        <w:rPr>
          <w:b/>
          <w:bCs/>
          <w:sz w:val="24"/>
          <w:szCs w:val="24"/>
          <w:lang w:val="es-CO"/>
        </w:rPr>
      </w:pPr>
      <w:r w:rsidRPr="00861241">
        <w:rPr>
          <w:b/>
          <w:bCs/>
          <w:sz w:val="24"/>
          <w:szCs w:val="24"/>
          <w:lang w:val="es-CO"/>
        </w:rPr>
        <w:t xml:space="preserve">2.3. Selección de estudios y extracción de datos. </w:t>
      </w:r>
    </w:p>
    <w:p w14:paraId="36E90234" w14:textId="583E07B0" w:rsidR="006D22B5" w:rsidRPr="00861241" w:rsidRDefault="00924C58" w:rsidP="00861241">
      <w:pPr>
        <w:spacing w:line="30" w:lineRule="atLeast"/>
        <w:ind w:firstLine="284"/>
        <w:jc w:val="both"/>
        <w:rPr>
          <w:sz w:val="24"/>
          <w:szCs w:val="24"/>
          <w:lang w:val="es-CO"/>
        </w:rPr>
      </w:pPr>
      <w:r w:rsidRPr="00861241">
        <w:rPr>
          <w:sz w:val="24"/>
          <w:szCs w:val="24"/>
          <w:lang w:val="es-CO"/>
        </w:rPr>
        <w:t>Los artículos fueron ordenados por relevancia y consolidados en el programa Mendeley para su fácil visualización, eliminando los duplicados. Para determinar su relevancia, se seleccionaron aquellos que, por el título, palabras claves, resumen u objetivo de investigación aportaban información en relación con el tema principal de esta revisión sistemática. Los datos</w:t>
      </w:r>
      <w:r w:rsidR="0094757A" w:rsidRPr="00861241">
        <w:rPr>
          <w:sz w:val="24"/>
          <w:szCs w:val="24"/>
          <w:lang w:val="es-CO"/>
        </w:rPr>
        <w:t xml:space="preserve"> que</w:t>
      </w:r>
      <w:r w:rsidR="0001655F" w:rsidRPr="00861241">
        <w:rPr>
          <w:sz w:val="24"/>
          <w:szCs w:val="24"/>
          <w:lang w:val="es-CO"/>
        </w:rPr>
        <w:t xml:space="preserve"> </w:t>
      </w:r>
      <w:r w:rsidRPr="00861241">
        <w:rPr>
          <w:sz w:val="24"/>
          <w:szCs w:val="24"/>
          <w:lang w:val="es-CO"/>
        </w:rPr>
        <w:t>se extrajeron de cada estudio incluido</w:t>
      </w:r>
      <w:r w:rsidR="0094757A" w:rsidRPr="00861241">
        <w:rPr>
          <w:sz w:val="24"/>
          <w:szCs w:val="24"/>
          <w:lang w:val="es-CO"/>
        </w:rPr>
        <w:t xml:space="preserve"> </w:t>
      </w:r>
      <w:r w:rsidR="00593FF2" w:rsidRPr="00861241">
        <w:rPr>
          <w:sz w:val="24"/>
          <w:szCs w:val="24"/>
          <w:lang w:val="es-CO"/>
        </w:rPr>
        <w:t>fueron</w:t>
      </w:r>
      <w:r w:rsidR="001604D0" w:rsidRPr="00861241">
        <w:rPr>
          <w:sz w:val="24"/>
          <w:szCs w:val="24"/>
          <w:lang w:val="es-CO"/>
        </w:rPr>
        <w:t xml:space="preserve"> </w:t>
      </w:r>
      <w:r w:rsidRPr="00861241">
        <w:rPr>
          <w:sz w:val="24"/>
          <w:szCs w:val="24"/>
          <w:lang w:val="es-CO"/>
        </w:rPr>
        <w:t>de la siguiente manera: a) información básica de la investigación: nombre del autor, año de publicación, tamaño de la muestra, diseño del estudio, método de recolección de datos; b) información sobre duelo migratorio: objetivo de la investigación, conceptualización del duelo migratorio; c) resultados relevantes en línea con el propósito de esta revisión.</w:t>
      </w:r>
    </w:p>
    <w:p w14:paraId="7CDA4D08" w14:textId="64B6F4AF" w:rsidR="00B45F19" w:rsidRPr="00861241" w:rsidRDefault="00924C58" w:rsidP="00861241">
      <w:pPr>
        <w:spacing w:line="30" w:lineRule="atLeast"/>
        <w:jc w:val="both"/>
        <w:rPr>
          <w:b/>
          <w:bCs/>
          <w:sz w:val="24"/>
          <w:szCs w:val="24"/>
          <w:lang w:val="es-CO"/>
        </w:rPr>
      </w:pPr>
      <w:r w:rsidRPr="00861241">
        <w:rPr>
          <w:b/>
          <w:bCs/>
          <w:sz w:val="24"/>
          <w:szCs w:val="24"/>
          <w:lang w:val="es-CO"/>
        </w:rPr>
        <w:t>2.5. Síntesis de los resultados</w:t>
      </w:r>
      <w:r w:rsidR="004E33AE" w:rsidRPr="00861241">
        <w:rPr>
          <w:b/>
          <w:bCs/>
          <w:sz w:val="24"/>
          <w:szCs w:val="24"/>
          <w:lang w:val="es-CO"/>
        </w:rPr>
        <w:t xml:space="preserve"> y análisis de palabras claves.</w:t>
      </w:r>
    </w:p>
    <w:p w14:paraId="71AE6CCF" w14:textId="4720DDB5" w:rsidR="00194CF0" w:rsidRPr="00861241" w:rsidRDefault="00924C58" w:rsidP="00861241">
      <w:pPr>
        <w:spacing w:line="30" w:lineRule="atLeast"/>
        <w:ind w:firstLine="284"/>
        <w:jc w:val="both"/>
        <w:rPr>
          <w:sz w:val="24"/>
          <w:szCs w:val="24"/>
          <w:lang w:val="es-CO"/>
        </w:rPr>
      </w:pPr>
      <w:r w:rsidRPr="00861241">
        <w:rPr>
          <w:sz w:val="24"/>
          <w:szCs w:val="24"/>
          <w:lang w:val="es-CO"/>
        </w:rPr>
        <w:t xml:space="preserve">Se realiza una consolidación de los datos extraídos de cada uno de los artículos en una matriz de Excel de elaboración propia. </w:t>
      </w:r>
      <w:r w:rsidR="004E33AE" w:rsidRPr="00861241">
        <w:rPr>
          <w:sz w:val="24"/>
          <w:szCs w:val="24"/>
          <w:lang w:val="es-CO"/>
        </w:rPr>
        <w:t xml:space="preserve">Se realiza un análisis de las palabras claves con la finalidad de evidenciar si dentro de éstas se encuentran los términos </w:t>
      </w:r>
      <w:proofErr w:type="spellStart"/>
      <w:r w:rsidR="004E33AE" w:rsidRPr="00861241">
        <w:rPr>
          <w:sz w:val="24"/>
          <w:szCs w:val="24"/>
          <w:lang w:val="es-CO"/>
        </w:rPr>
        <w:t>Mesch</w:t>
      </w:r>
      <w:proofErr w:type="spellEnd"/>
      <w:r w:rsidR="004E33AE" w:rsidRPr="00861241">
        <w:rPr>
          <w:sz w:val="24"/>
          <w:szCs w:val="24"/>
          <w:lang w:val="es-CO"/>
        </w:rPr>
        <w:t xml:space="preserve"> que posibilitan o no la búsqueda de los artículos referentes al duelo migratorio. </w:t>
      </w:r>
    </w:p>
    <w:p w14:paraId="52E64896" w14:textId="677B888B" w:rsidR="00861241" w:rsidRPr="00861241" w:rsidRDefault="00861241" w:rsidP="00861241">
      <w:pPr>
        <w:spacing w:line="30" w:lineRule="atLeast"/>
        <w:ind w:firstLine="284"/>
        <w:jc w:val="both"/>
        <w:rPr>
          <w:sz w:val="24"/>
          <w:szCs w:val="24"/>
          <w:lang w:val="es-CO"/>
        </w:rPr>
      </w:pPr>
    </w:p>
    <w:p w14:paraId="09322579" w14:textId="63D458CA" w:rsidR="00861241" w:rsidRPr="00861241" w:rsidRDefault="00861241" w:rsidP="00861241">
      <w:pPr>
        <w:spacing w:line="30" w:lineRule="atLeast"/>
        <w:ind w:firstLine="284"/>
        <w:jc w:val="both"/>
        <w:rPr>
          <w:sz w:val="24"/>
          <w:szCs w:val="24"/>
          <w:lang w:val="es-CO"/>
        </w:rPr>
      </w:pPr>
    </w:p>
    <w:p w14:paraId="645F224F" w14:textId="30B4243D" w:rsidR="00861241" w:rsidRPr="00861241" w:rsidRDefault="00861241" w:rsidP="00861241">
      <w:pPr>
        <w:spacing w:line="30" w:lineRule="atLeast"/>
        <w:ind w:firstLine="284"/>
        <w:jc w:val="both"/>
        <w:rPr>
          <w:sz w:val="24"/>
          <w:szCs w:val="24"/>
          <w:lang w:val="es-CO"/>
        </w:rPr>
      </w:pPr>
    </w:p>
    <w:p w14:paraId="09DF1573" w14:textId="4E4695B9" w:rsidR="00861241" w:rsidRPr="00861241" w:rsidRDefault="00861241" w:rsidP="00861241">
      <w:pPr>
        <w:spacing w:line="30" w:lineRule="atLeast"/>
        <w:ind w:firstLine="284"/>
        <w:jc w:val="both"/>
        <w:rPr>
          <w:sz w:val="24"/>
          <w:szCs w:val="24"/>
          <w:lang w:val="es-CO"/>
        </w:rPr>
      </w:pPr>
    </w:p>
    <w:p w14:paraId="04EAB5D9" w14:textId="3B4EFEEE" w:rsidR="00861241" w:rsidRPr="00861241" w:rsidRDefault="00861241" w:rsidP="00861241">
      <w:pPr>
        <w:spacing w:line="30" w:lineRule="atLeast"/>
        <w:ind w:firstLine="284"/>
        <w:jc w:val="both"/>
        <w:rPr>
          <w:sz w:val="24"/>
          <w:szCs w:val="24"/>
          <w:lang w:val="es-CO"/>
        </w:rPr>
      </w:pPr>
    </w:p>
    <w:p w14:paraId="6096B3AC" w14:textId="1077A4B4" w:rsidR="00861241" w:rsidRPr="00861241" w:rsidRDefault="00861241" w:rsidP="00861241">
      <w:pPr>
        <w:spacing w:line="30" w:lineRule="atLeast"/>
        <w:ind w:firstLine="284"/>
        <w:jc w:val="both"/>
        <w:rPr>
          <w:sz w:val="24"/>
          <w:szCs w:val="24"/>
          <w:lang w:val="es-CO"/>
        </w:rPr>
      </w:pPr>
    </w:p>
    <w:p w14:paraId="58F65159" w14:textId="7C9BB9DD" w:rsidR="00861241" w:rsidRPr="00861241" w:rsidRDefault="00861241" w:rsidP="00861241">
      <w:pPr>
        <w:spacing w:line="30" w:lineRule="atLeast"/>
        <w:ind w:firstLine="284"/>
        <w:jc w:val="both"/>
        <w:rPr>
          <w:sz w:val="24"/>
          <w:szCs w:val="24"/>
          <w:lang w:val="es-CO"/>
        </w:rPr>
      </w:pPr>
    </w:p>
    <w:p w14:paraId="7D36611F" w14:textId="2A38DC9F" w:rsidR="00861241" w:rsidRPr="00861241" w:rsidRDefault="00861241" w:rsidP="00861241">
      <w:pPr>
        <w:spacing w:line="30" w:lineRule="atLeast"/>
        <w:ind w:firstLine="284"/>
        <w:jc w:val="both"/>
        <w:rPr>
          <w:sz w:val="24"/>
          <w:szCs w:val="24"/>
          <w:lang w:val="es-CO"/>
        </w:rPr>
      </w:pPr>
    </w:p>
    <w:p w14:paraId="778669FD" w14:textId="40D7D54B" w:rsidR="00861241" w:rsidRDefault="00861241" w:rsidP="00861241">
      <w:pPr>
        <w:spacing w:line="30" w:lineRule="atLeast"/>
        <w:jc w:val="both"/>
        <w:rPr>
          <w:sz w:val="24"/>
          <w:szCs w:val="24"/>
          <w:lang w:val="es-CO"/>
        </w:rPr>
      </w:pPr>
    </w:p>
    <w:p w14:paraId="331E6C66" w14:textId="77777777" w:rsidR="00B91999" w:rsidRPr="00861241" w:rsidRDefault="00B91999" w:rsidP="00861241">
      <w:pPr>
        <w:spacing w:line="30" w:lineRule="atLeast"/>
        <w:jc w:val="both"/>
        <w:rPr>
          <w:sz w:val="24"/>
          <w:szCs w:val="24"/>
          <w:lang w:val="es-CO"/>
        </w:rPr>
      </w:pPr>
    </w:p>
    <w:p w14:paraId="7FE5A175" w14:textId="2096CD96" w:rsidR="00924C58" w:rsidRPr="00861241" w:rsidRDefault="00924C58" w:rsidP="00861241">
      <w:pPr>
        <w:spacing w:line="30" w:lineRule="atLeast"/>
        <w:jc w:val="both"/>
        <w:rPr>
          <w:sz w:val="24"/>
          <w:szCs w:val="24"/>
          <w:lang w:val="es-CO"/>
        </w:rPr>
      </w:pPr>
      <w:r w:rsidRPr="00861241">
        <w:rPr>
          <w:b/>
          <w:bCs/>
          <w:sz w:val="24"/>
          <w:szCs w:val="24"/>
          <w:lang w:val="es-CO"/>
        </w:rPr>
        <w:lastRenderedPageBreak/>
        <w:t>3. Resultados</w:t>
      </w:r>
    </w:p>
    <w:p w14:paraId="6E6754A1" w14:textId="00902D66" w:rsidR="0077493E" w:rsidRPr="00861241" w:rsidRDefault="00762B86" w:rsidP="00861241">
      <w:pPr>
        <w:spacing w:line="30" w:lineRule="atLeast"/>
        <w:jc w:val="both"/>
        <w:rPr>
          <w:sz w:val="24"/>
          <w:szCs w:val="24"/>
          <w:lang w:val="es-CO"/>
        </w:rPr>
      </w:pPr>
      <w:r w:rsidRPr="00861241">
        <w:rPr>
          <w:sz w:val="24"/>
          <w:szCs w:val="24"/>
          <w:lang w:val="es-CO"/>
        </w:rPr>
        <w:t xml:space="preserve">Se encontraron </w:t>
      </w:r>
      <w:r w:rsidR="004E33AE" w:rsidRPr="00861241">
        <w:rPr>
          <w:sz w:val="24"/>
          <w:szCs w:val="24"/>
          <w:lang w:val="es-CO"/>
        </w:rPr>
        <w:t>608</w:t>
      </w:r>
      <w:r w:rsidRPr="00861241">
        <w:rPr>
          <w:sz w:val="24"/>
          <w:szCs w:val="24"/>
          <w:lang w:val="es-CO"/>
        </w:rPr>
        <w:t xml:space="preserve"> artículos, de los cuales se revisaron los títulos</w:t>
      </w:r>
      <w:r w:rsidR="00924C58" w:rsidRPr="00861241">
        <w:rPr>
          <w:sz w:val="24"/>
          <w:szCs w:val="24"/>
          <w:lang w:val="es-CO"/>
        </w:rPr>
        <w:t xml:space="preserve"> y</w:t>
      </w:r>
      <w:r w:rsidRPr="00861241">
        <w:rPr>
          <w:sz w:val="24"/>
          <w:szCs w:val="24"/>
          <w:lang w:val="es-CO"/>
        </w:rPr>
        <w:t xml:space="preserve"> resúmenes para evaluar si correspondía a la temática de la revisión, excluyéndose en un primer filtro 250 artículos por duplicación</w:t>
      </w:r>
      <w:r w:rsidR="00924C58" w:rsidRPr="00861241">
        <w:rPr>
          <w:sz w:val="24"/>
          <w:szCs w:val="24"/>
          <w:lang w:val="es-CO"/>
        </w:rPr>
        <w:t>, quedando 335 artículos. D</w:t>
      </w:r>
      <w:r w:rsidRPr="00861241">
        <w:rPr>
          <w:sz w:val="24"/>
          <w:szCs w:val="24"/>
          <w:lang w:val="es-CO"/>
        </w:rPr>
        <w:t xml:space="preserve">espués </w:t>
      </w:r>
      <w:r w:rsidR="00924C58" w:rsidRPr="00861241">
        <w:rPr>
          <w:sz w:val="24"/>
          <w:szCs w:val="24"/>
          <w:lang w:val="es-CO"/>
        </w:rPr>
        <w:t xml:space="preserve">se eliminaron </w:t>
      </w:r>
      <w:r w:rsidR="004E33AE" w:rsidRPr="00861241">
        <w:rPr>
          <w:sz w:val="24"/>
          <w:szCs w:val="24"/>
          <w:lang w:val="es-CO"/>
        </w:rPr>
        <w:t>304</w:t>
      </w:r>
      <w:r w:rsidRPr="00861241">
        <w:rPr>
          <w:sz w:val="24"/>
          <w:szCs w:val="24"/>
          <w:lang w:val="es-CO"/>
        </w:rPr>
        <w:t xml:space="preserve"> artículos por no corresponder a la temática. Luego se procedió a leer los 54 artículos preseleccionados, de los cuales se eliminaron 45 artículos por no cumplir los criterios de inclusión de la revisión sistemática</w:t>
      </w:r>
      <w:r w:rsidR="00924C58" w:rsidRPr="00861241">
        <w:rPr>
          <w:sz w:val="24"/>
          <w:szCs w:val="24"/>
          <w:lang w:val="es-CO"/>
        </w:rPr>
        <w:t xml:space="preserve">. Finalmente, </w:t>
      </w:r>
      <w:r w:rsidR="0065173E" w:rsidRPr="00861241">
        <w:rPr>
          <w:sz w:val="24"/>
          <w:szCs w:val="24"/>
          <w:lang w:val="es-CO"/>
        </w:rPr>
        <w:t xml:space="preserve">quedaron </w:t>
      </w:r>
      <w:r w:rsidR="009D58AA" w:rsidRPr="00861241">
        <w:rPr>
          <w:sz w:val="24"/>
          <w:szCs w:val="24"/>
          <w:lang w:val="es-CO"/>
        </w:rPr>
        <w:t>6</w:t>
      </w:r>
      <w:r w:rsidRPr="00861241">
        <w:rPr>
          <w:sz w:val="24"/>
          <w:szCs w:val="24"/>
          <w:lang w:val="es-CO"/>
        </w:rPr>
        <w:t xml:space="preserve"> artículos cumplieron con los criterios de </w:t>
      </w:r>
      <w:r w:rsidR="00924C58" w:rsidRPr="00861241">
        <w:rPr>
          <w:sz w:val="24"/>
          <w:szCs w:val="24"/>
          <w:lang w:val="es-CO"/>
        </w:rPr>
        <w:t xml:space="preserve">búsqueda. </w:t>
      </w:r>
    </w:p>
    <w:p w14:paraId="1D8917A3" w14:textId="37A01BDF" w:rsidR="0077493E" w:rsidRPr="00861241" w:rsidRDefault="0077493E" w:rsidP="00861241">
      <w:pPr>
        <w:tabs>
          <w:tab w:val="left" w:pos="5730"/>
        </w:tabs>
        <w:spacing w:line="30" w:lineRule="atLeast"/>
        <w:jc w:val="center"/>
        <w:rPr>
          <w:sz w:val="24"/>
          <w:szCs w:val="24"/>
          <w:lang w:val="es-CO"/>
        </w:rPr>
      </w:pPr>
    </w:p>
    <w:p w14:paraId="28050EC9" w14:textId="366761A1" w:rsidR="00DB5F21" w:rsidRPr="00861241" w:rsidRDefault="00E137B4" w:rsidP="00861241">
      <w:pPr>
        <w:tabs>
          <w:tab w:val="left" w:pos="5730"/>
        </w:tabs>
        <w:spacing w:line="30" w:lineRule="atLeast"/>
        <w:jc w:val="center"/>
        <w:rPr>
          <w:b/>
          <w:bCs/>
          <w:sz w:val="24"/>
          <w:szCs w:val="24"/>
          <w:lang w:val="es-CO"/>
        </w:rPr>
      </w:pPr>
      <w:r w:rsidRPr="00861241">
        <w:rPr>
          <w:b/>
          <w:bCs/>
          <w:sz w:val="24"/>
          <w:szCs w:val="24"/>
          <w:lang w:val="es-CO"/>
        </w:rPr>
        <w:t xml:space="preserve">Figura 1. </w:t>
      </w:r>
      <w:r w:rsidR="00924C58" w:rsidRPr="00861241">
        <w:rPr>
          <w:b/>
          <w:bCs/>
          <w:sz w:val="24"/>
          <w:szCs w:val="24"/>
          <w:lang w:val="es-CO"/>
        </w:rPr>
        <w:t xml:space="preserve"> </w:t>
      </w:r>
      <w:r w:rsidRPr="00861241">
        <w:rPr>
          <w:b/>
          <w:bCs/>
          <w:sz w:val="24"/>
          <w:szCs w:val="24"/>
          <w:lang w:val="es-CO"/>
        </w:rPr>
        <w:t>Diagrama de flujo del método de búsqueda y selección de referencias de la revisión sistemática.</w:t>
      </w:r>
    </w:p>
    <w:p w14:paraId="37191B88" w14:textId="521A8C64" w:rsidR="00861241" w:rsidRPr="00861241" w:rsidRDefault="00861241" w:rsidP="00861241">
      <w:pPr>
        <w:tabs>
          <w:tab w:val="left" w:pos="5730"/>
        </w:tabs>
        <w:spacing w:line="30" w:lineRule="atLeast"/>
        <w:jc w:val="center"/>
        <w:rPr>
          <w:b/>
          <w:bCs/>
          <w:sz w:val="24"/>
          <w:szCs w:val="24"/>
          <w:lang w:val="es-CO"/>
        </w:rPr>
      </w:pPr>
      <w:r w:rsidRPr="00861241">
        <w:rPr>
          <w:b/>
          <w:bCs/>
          <w:noProof/>
          <w:sz w:val="24"/>
          <w:szCs w:val="24"/>
          <w:lang w:val="es-CO"/>
        </w:rPr>
        <w:drawing>
          <wp:inline distT="0" distB="0" distL="0" distR="0" wp14:anchorId="5F88B503" wp14:editId="75286941">
            <wp:extent cx="4848902" cy="4305901"/>
            <wp:effectExtent l="0" t="0" r="8890" b="0"/>
            <wp:docPr id="12" name="Imagen 12"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Diagram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4848902" cy="4305901"/>
                    </a:xfrm>
                    <a:prstGeom prst="rect">
                      <a:avLst/>
                    </a:prstGeom>
                  </pic:spPr>
                </pic:pic>
              </a:graphicData>
            </a:graphic>
          </wp:inline>
        </w:drawing>
      </w:r>
    </w:p>
    <w:p w14:paraId="05D449E1" w14:textId="1D1715A8" w:rsidR="00FC33C8" w:rsidRPr="00861241" w:rsidRDefault="00924C58" w:rsidP="00861241">
      <w:pPr>
        <w:tabs>
          <w:tab w:val="left" w:pos="5730"/>
        </w:tabs>
        <w:spacing w:line="30" w:lineRule="atLeast"/>
        <w:jc w:val="center"/>
        <w:rPr>
          <w:i/>
          <w:iCs/>
          <w:sz w:val="24"/>
          <w:szCs w:val="24"/>
          <w:lang w:val="es-CO"/>
        </w:rPr>
      </w:pPr>
      <w:r w:rsidRPr="00861241">
        <w:rPr>
          <w:i/>
          <w:iCs/>
          <w:sz w:val="24"/>
          <w:szCs w:val="24"/>
          <w:lang w:val="es-CO"/>
        </w:rPr>
        <w:t>Fuente: Elaboración propia.</w:t>
      </w:r>
    </w:p>
    <w:p w14:paraId="19A69FC8" w14:textId="284C75A7" w:rsidR="00861241" w:rsidRPr="00861241" w:rsidRDefault="00861241" w:rsidP="00861241">
      <w:pPr>
        <w:tabs>
          <w:tab w:val="left" w:pos="5730"/>
        </w:tabs>
        <w:spacing w:line="30" w:lineRule="atLeast"/>
        <w:jc w:val="center"/>
        <w:rPr>
          <w:i/>
          <w:iCs/>
          <w:sz w:val="24"/>
          <w:szCs w:val="24"/>
          <w:lang w:val="es-CO"/>
        </w:rPr>
      </w:pPr>
    </w:p>
    <w:p w14:paraId="184A51C6" w14:textId="77777777" w:rsidR="00861241" w:rsidRPr="00861241" w:rsidRDefault="00861241" w:rsidP="00861241">
      <w:pPr>
        <w:tabs>
          <w:tab w:val="left" w:pos="5730"/>
        </w:tabs>
        <w:spacing w:line="30" w:lineRule="atLeast"/>
        <w:jc w:val="center"/>
        <w:rPr>
          <w:i/>
          <w:iCs/>
          <w:sz w:val="24"/>
          <w:szCs w:val="24"/>
          <w:lang w:val="es-CO"/>
        </w:rPr>
      </w:pPr>
    </w:p>
    <w:p w14:paraId="7BF5BB15" w14:textId="7A9CFFC0" w:rsidR="00861241" w:rsidRPr="00861241" w:rsidRDefault="00861241" w:rsidP="00861241">
      <w:pPr>
        <w:tabs>
          <w:tab w:val="left" w:pos="5730"/>
        </w:tabs>
        <w:spacing w:line="30" w:lineRule="atLeast"/>
        <w:jc w:val="center"/>
        <w:rPr>
          <w:i/>
          <w:iCs/>
          <w:sz w:val="24"/>
          <w:szCs w:val="24"/>
          <w:lang w:val="es-CO"/>
        </w:rPr>
      </w:pPr>
    </w:p>
    <w:p w14:paraId="740C57DE" w14:textId="1893C7E0" w:rsidR="00861241" w:rsidRPr="00861241" w:rsidRDefault="00861241" w:rsidP="00861241">
      <w:pPr>
        <w:tabs>
          <w:tab w:val="left" w:pos="5730"/>
        </w:tabs>
        <w:spacing w:line="30" w:lineRule="atLeast"/>
        <w:jc w:val="center"/>
        <w:rPr>
          <w:i/>
          <w:iCs/>
          <w:sz w:val="24"/>
          <w:szCs w:val="24"/>
          <w:lang w:val="es-CO"/>
        </w:rPr>
      </w:pPr>
    </w:p>
    <w:p w14:paraId="7867A953" w14:textId="77777777" w:rsidR="00861241" w:rsidRPr="00861241" w:rsidRDefault="00861241" w:rsidP="00861241">
      <w:pPr>
        <w:tabs>
          <w:tab w:val="left" w:pos="5730"/>
        </w:tabs>
        <w:spacing w:line="30" w:lineRule="atLeast"/>
        <w:jc w:val="center"/>
        <w:rPr>
          <w:i/>
          <w:iCs/>
          <w:sz w:val="24"/>
          <w:szCs w:val="24"/>
          <w:lang w:val="es-CO"/>
        </w:rPr>
      </w:pPr>
    </w:p>
    <w:p w14:paraId="506CC5D0" w14:textId="718A3542" w:rsidR="00FF56A9" w:rsidRPr="00861241" w:rsidRDefault="00FF56A9" w:rsidP="00861241">
      <w:pPr>
        <w:tabs>
          <w:tab w:val="left" w:pos="5730"/>
        </w:tabs>
        <w:spacing w:line="30" w:lineRule="atLeast"/>
        <w:jc w:val="center"/>
        <w:rPr>
          <w:i/>
          <w:iCs/>
          <w:sz w:val="24"/>
          <w:szCs w:val="24"/>
          <w:lang w:val="es-CO"/>
        </w:rPr>
      </w:pPr>
      <w:r w:rsidRPr="00861241">
        <w:rPr>
          <w:b/>
          <w:bCs/>
          <w:sz w:val="24"/>
          <w:szCs w:val="24"/>
          <w:lang w:val="es-CO"/>
        </w:rPr>
        <w:t xml:space="preserve">Tabla 1. </w:t>
      </w:r>
      <w:r w:rsidRPr="00861241">
        <w:rPr>
          <w:i/>
          <w:iCs/>
          <w:sz w:val="24"/>
          <w:szCs w:val="24"/>
          <w:lang w:val="es-CO"/>
        </w:rPr>
        <w:t>Tipo de investigación e instrumento utilizado en los estudios sobre duelo migratorio</w:t>
      </w:r>
    </w:p>
    <w:tbl>
      <w:tblPr>
        <w:tblStyle w:val="Tablaconcuadrcula"/>
        <w:tblW w:w="9085" w:type="dxa"/>
        <w:tblLook w:val="04A0" w:firstRow="1" w:lastRow="0" w:firstColumn="1" w:lastColumn="0" w:noHBand="0" w:noVBand="1"/>
      </w:tblPr>
      <w:tblGrid>
        <w:gridCol w:w="1873"/>
        <w:gridCol w:w="2172"/>
        <w:gridCol w:w="5040"/>
      </w:tblGrid>
      <w:tr w:rsidR="00DB5F21" w:rsidRPr="00861241" w14:paraId="3F41FC6D" w14:textId="77777777" w:rsidTr="00B91999">
        <w:tc>
          <w:tcPr>
            <w:tcW w:w="1873" w:type="dxa"/>
            <w:tcBorders>
              <w:left w:val="nil"/>
              <w:right w:val="nil"/>
            </w:tcBorders>
          </w:tcPr>
          <w:p w14:paraId="721D6E97"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rPr>
              <w:t>REFERENCIA</w:t>
            </w:r>
          </w:p>
        </w:tc>
        <w:tc>
          <w:tcPr>
            <w:tcW w:w="2172" w:type="dxa"/>
            <w:tcBorders>
              <w:left w:val="nil"/>
              <w:right w:val="nil"/>
            </w:tcBorders>
          </w:tcPr>
          <w:p w14:paraId="6E287D21"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lang w:val="es-CO"/>
              </w:rPr>
              <w:t>Tipo de investigación</w:t>
            </w:r>
          </w:p>
        </w:tc>
        <w:tc>
          <w:tcPr>
            <w:tcW w:w="5040" w:type="dxa"/>
            <w:tcBorders>
              <w:left w:val="nil"/>
              <w:right w:val="nil"/>
            </w:tcBorders>
          </w:tcPr>
          <w:p w14:paraId="225558F2" w14:textId="77777777" w:rsidR="00DB5F21" w:rsidRPr="00861241" w:rsidRDefault="00DB5F21" w:rsidP="00861241">
            <w:pPr>
              <w:spacing w:line="30" w:lineRule="atLeast"/>
              <w:jc w:val="both"/>
              <w:rPr>
                <w:rFonts w:cstheme="minorHAnsi"/>
                <w:b/>
                <w:bCs/>
                <w:sz w:val="24"/>
                <w:szCs w:val="24"/>
                <w:lang w:val="es-CO"/>
              </w:rPr>
            </w:pPr>
            <w:r w:rsidRPr="00861241">
              <w:rPr>
                <w:rFonts w:cstheme="minorHAnsi"/>
                <w:b/>
                <w:bCs/>
                <w:sz w:val="24"/>
                <w:szCs w:val="24"/>
                <w:lang w:val="es-CO"/>
              </w:rPr>
              <w:t>Instrumento de recolección</w:t>
            </w:r>
          </w:p>
        </w:tc>
      </w:tr>
      <w:tr w:rsidR="00DB5F21" w:rsidRPr="00B91999" w14:paraId="4C4C5D8B" w14:textId="77777777" w:rsidTr="00B91999">
        <w:tc>
          <w:tcPr>
            <w:tcW w:w="1873" w:type="dxa"/>
            <w:tcBorders>
              <w:left w:val="nil"/>
              <w:right w:val="nil"/>
            </w:tcBorders>
          </w:tcPr>
          <w:p w14:paraId="617DCA7F"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Casado, B., Hong, M. &amp; Harrington, D. (2010).</w:t>
            </w:r>
          </w:p>
        </w:tc>
        <w:tc>
          <w:tcPr>
            <w:tcW w:w="2172" w:type="dxa"/>
            <w:tcBorders>
              <w:left w:val="nil"/>
              <w:right w:val="nil"/>
            </w:tcBorders>
          </w:tcPr>
          <w:p w14:paraId="31CE4F5E" w14:textId="62342FA6" w:rsidR="002D4E06"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r w:rsidR="002D4E06" w:rsidRPr="00861241">
              <w:rPr>
                <w:rFonts w:cstheme="minorHAnsi"/>
                <w:sz w:val="24"/>
                <w:szCs w:val="24"/>
                <w:lang w:val="es-CO"/>
              </w:rPr>
              <w:t xml:space="preserve">, correlaciones de </w:t>
            </w:r>
            <w:proofErr w:type="spellStart"/>
            <w:r w:rsidR="002D4E06" w:rsidRPr="00861241">
              <w:rPr>
                <w:rFonts w:cstheme="minorHAnsi"/>
                <w:sz w:val="24"/>
                <w:szCs w:val="24"/>
                <w:lang w:val="es-CO"/>
              </w:rPr>
              <w:t>Cronbach’s</w:t>
            </w:r>
            <w:proofErr w:type="spellEnd"/>
            <w:r w:rsidR="002D4E06" w:rsidRPr="00861241">
              <w:rPr>
                <w:rFonts w:cstheme="minorHAnsi"/>
                <w:sz w:val="24"/>
                <w:szCs w:val="24"/>
                <w:lang w:val="es-CO"/>
              </w:rPr>
              <w:t>; análisis de v</w:t>
            </w:r>
            <w:r w:rsidR="0023668C" w:rsidRPr="00861241">
              <w:rPr>
                <w:rFonts w:cstheme="minorHAnsi"/>
                <w:sz w:val="24"/>
                <w:szCs w:val="24"/>
                <w:lang w:val="es-CO"/>
              </w:rPr>
              <w:t>a</w:t>
            </w:r>
            <w:r w:rsidR="002D4E06" w:rsidRPr="00861241">
              <w:rPr>
                <w:rFonts w:cstheme="minorHAnsi"/>
                <w:sz w:val="24"/>
                <w:szCs w:val="24"/>
                <w:lang w:val="es-CO"/>
              </w:rPr>
              <w:t>lidez concurrente por correlación entre el MGQL y el CDS-16.</w:t>
            </w:r>
          </w:p>
        </w:tc>
        <w:tc>
          <w:tcPr>
            <w:tcW w:w="5040" w:type="dxa"/>
            <w:tcBorders>
              <w:left w:val="nil"/>
              <w:right w:val="nil"/>
            </w:tcBorders>
          </w:tcPr>
          <w:p w14:paraId="4E76CCCC" w14:textId="17A06F83" w:rsidR="00DB5F21" w:rsidRPr="00861241" w:rsidRDefault="00DB5F21" w:rsidP="00861241">
            <w:pPr>
              <w:spacing w:line="30" w:lineRule="atLeast"/>
              <w:jc w:val="both"/>
              <w:rPr>
                <w:rFonts w:cstheme="minorHAnsi"/>
                <w:sz w:val="24"/>
                <w:szCs w:val="24"/>
                <w:lang w:val="es-CO"/>
              </w:rPr>
            </w:pPr>
            <w:proofErr w:type="spellStart"/>
            <w:r w:rsidRPr="00861241">
              <w:rPr>
                <w:rFonts w:cstheme="minorHAnsi"/>
                <w:sz w:val="24"/>
                <w:szCs w:val="24"/>
                <w:lang w:val="es-CO"/>
              </w:rPr>
              <w:t>The</w:t>
            </w:r>
            <w:proofErr w:type="spellEnd"/>
            <w:r w:rsidRPr="00861241">
              <w:rPr>
                <w:rFonts w:cstheme="minorHAnsi"/>
                <w:sz w:val="24"/>
                <w:szCs w:val="24"/>
                <w:lang w:val="es-CO"/>
              </w:rPr>
              <w:t xml:space="preserve"> </w:t>
            </w:r>
            <w:proofErr w:type="spellStart"/>
            <w:r w:rsidRPr="00861241">
              <w:rPr>
                <w:rFonts w:cstheme="minorHAnsi"/>
                <w:sz w:val="24"/>
                <w:szCs w:val="24"/>
                <w:lang w:val="es-CO"/>
              </w:rPr>
              <w:t>migratory</w:t>
            </w:r>
            <w:proofErr w:type="spellEnd"/>
            <w:r w:rsidRPr="00861241">
              <w:rPr>
                <w:rFonts w:cstheme="minorHAnsi"/>
                <w:sz w:val="24"/>
                <w:szCs w:val="24"/>
                <w:lang w:val="es-CO"/>
              </w:rPr>
              <w:t xml:space="preserve"> </w:t>
            </w:r>
            <w:proofErr w:type="spellStart"/>
            <w:r w:rsidRPr="00861241">
              <w:rPr>
                <w:rFonts w:cstheme="minorHAnsi"/>
                <w:sz w:val="24"/>
                <w:szCs w:val="24"/>
                <w:lang w:val="es-CO"/>
              </w:rPr>
              <w:t>grief</w:t>
            </w:r>
            <w:proofErr w:type="spellEnd"/>
            <w:r w:rsidRPr="00861241">
              <w:rPr>
                <w:rFonts w:cstheme="minorHAnsi"/>
                <w:sz w:val="24"/>
                <w:szCs w:val="24"/>
                <w:lang w:val="es-CO"/>
              </w:rPr>
              <w:t xml:space="preserve"> and </w:t>
            </w:r>
            <w:proofErr w:type="spellStart"/>
            <w:r w:rsidRPr="00861241">
              <w:rPr>
                <w:rFonts w:cstheme="minorHAnsi"/>
                <w:sz w:val="24"/>
                <w:szCs w:val="24"/>
                <w:lang w:val="es-CO"/>
              </w:rPr>
              <w:t>loss</w:t>
            </w:r>
            <w:proofErr w:type="spellEnd"/>
            <w:r w:rsidRPr="00861241">
              <w:rPr>
                <w:rFonts w:cstheme="minorHAnsi"/>
                <w:sz w:val="24"/>
                <w:szCs w:val="24"/>
                <w:lang w:val="es-CO"/>
              </w:rPr>
              <w:t xml:space="preserve"> </w:t>
            </w:r>
            <w:proofErr w:type="spellStart"/>
            <w:r w:rsidRPr="00861241">
              <w:rPr>
                <w:rFonts w:cstheme="minorHAnsi"/>
                <w:sz w:val="24"/>
                <w:szCs w:val="24"/>
                <w:lang w:val="es-CO"/>
              </w:rPr>
              <w:t>questionnaire</w:t>
            </w:r>
            <w:proofErr w:type="spellEnd"/>
            <w:r w:rsidRPr="00861241">
              <w:rPr>
                <w:rFonts w:cstheme="minorHAnsi"/>
                <w:sz w:val="24"/>
                <w:szCs w:val="24"/>
                <w:lang w:val="es-CO"/>
              </w:rPr>
              <w:t xml:space="preserve"> (MGLQ)</w:t>
            </w:r>
            <w:r w:rsidR="00781E09" w:rsidRPr="00861241">
              <w:rPr>
                <w:rFonts w:cstheme="minorHAnsi"/>
                <w:sz w:val="24"/>
                <w:szCs w:val="24"/>
                <w:lang w:val="es-CO"/>
              </w:rPr>
              <w:t xml:space="preserve">, contiene </w:t>
            </w:r>
            <w:r w:rsidRPr="00861241">
              <w:rPr>
                <w:rFonts w:cstheme="minorHAnsi"/>
                <w:sz w:val="24"/>
                <w:szCs w:val="24"/>
                <w:lang w:val="es-CO"/>
              </w:rPr>
              <w:t>20 preguntas</w:t>
            </w:r>
            <w:r w:rsidR="00EC19FD" w:rsidRPr="00861241">
              <w:rPr>
                <w:rFonts w:cstheme="minorHAnsi"/>
                <w:sz w:val="24"/>
                <w:szCs w:val="24"/>
                <w:lang w:val="es-CO"/>
              </w:rPr>
              <w:t>; tuvo como base</w:t>
            </w:r>
            <w:r w:rsidR="00624869" w:rsidRPr="00861241">
              <w:rPr>
                <w:rFonts w:cstheme="minorHAnsi"/>
                <w:sz w:val="24"/>
                <w:szCs w:val="24"/>
                <w:lang w:val="es-CO"/>
              </w:rPr>
              <w:t xml:space="preserve"> el modelo teórico</w:t>
            </w:r>
            <w:r w:rsidR="00405869" w:rsidRPr="00861241">
              <w:rPr>
                <w:rFonts w:cstheme="minorHAnsi"/>
                <w:sz w:val="24"/>
                <w:szCs w:val="24"/>
                <w:lang w:val="es-CO"/>
              </w:rPr>
              <w:t xml:space="preserve"> de la manifestación del duelo d Parkes (19</w:t>
            </w:r>
            <w:r w:rsidR="00275958" w:rsidRPr="00861241">
              <w:rPr>
                <w:rFonts w:cstheme="minorHAnsi"/>
                <w:sz w:val="24"/>
                <w:szCs w:val="24"/>
                <w:lang w:val="es-CO"/>
              </w:rPr>
              <w:t xml:space="preserve">65) y </w:t>
            </w:r>
            <w:r w:rsidR="00EC19FD" w:rsidRPr="00861241">
              <w:rPr>
                <w:rFonts w:cstheme="minorHAnsi"/>
                <w:sz w:val="24"/>
                <w:szCs w:val="24"/>
                <w:lang w:val="es-CO"/>
              </w:rPr>
              <w:t>tres modelos de mediciones del duelo existentes:</w:t>
            </w:r>
            <w:r w:rsidR="001647E3" w:rsidRPr="00861241">
              <w:rPr>
                <w:rFonts w:cstheme="minorHAnsi"/>
                <w:sz w:val="24"/>
                <w:szCs w:val="24"/>
                <w:lang w:val="es-CO"/>
              </w:rPr>
              <w:t xml:space="preserve"> </w:t>
            </w:r>
            <w:r w:rsidR="00EC19FD" w:rsidRPr="00861241">
              <w:rPr>
                <w:rFonts w:cstheme="minorHAnsi"/>
                <w:sz w:val="24"/>
                <w:szCs w:val="24"/>
                <w:lang w:val="es-CO"/>
              </w:rPr>
              <w:t>(</w:t>
            </w:r>
            <w:proofErr w:type="spellStart"/>
            <w:r w:rsidR="00EC19FD" w:rsidRPr="00861241">
              <w:rPr>
                <w:rFonts w:cstheme="minorHAnsi"/>
                <w:sz w:val="24"/>
                <w:szCs w:val="24"/>
                <w:lang w:val="es-CO"/>
              </w:rPr>
              <w:t>Migratory</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Invento</w:t>
            </w:r>
            <w:r w:rsidR="005D6B83" w:rsidRPr="00861241">
              <w:rPr>
                <w:rFonts w:cstheme="minorHAnsi"/>
                <w:sz w:val="24"/>
                <w:szCs w:val="24"/>
                <w:lang w:val="es-CO"/>
              </w:rPr>
              <w:t>r</w:t>
            </w:r>
            <w:r w:rsidR="00EC19FD" w:rsidRPr="00861241">
              <w:rPr>
                <w:rFonts w:cstheme="minorHAnsi"/>
                <w:sz w:val="24"/>
                <w:szCs w:val="24"/>
                <w:lang w:val="es-CO"/>
              </w:rPr>
              <w:t>y</w:t>
            </w:r>
            <w:proofErr w:type="spellEnd"/>
            <w:r w:rsidR="00EC19FD" w:rsidRPr="00861241">
              <w:rPr>
                <w:rFonts w:cstheme="minorHAnsi"/>
                <w:sz w:val="24"/>
                <w:szCs w:val="24"/>
                <w:lang w:val="es-CO"/>
              </w:rPr>
              <w:t xml:space="preserve"> por Lakatos</w:t>
            </w:r>
            <w:r w:rsidR="00D525D6" w:rsidRPr="00861241">
              <w:rPr>
                <w:rFonts w:cstheme="minorHAnsi"/>
                <w:sz w:val="24"/>
                <w:szCs w:val="24"/>
                <w:lang w:val="es-CO"/>
              </w:rPr>
              <w:t xml:space="preserve"> (1992)</w:t>
            </w:r>
            <w:r w:rsidR="0065173E" w:rsidRPr="00861241">
              <w:rPr>
                <w:rFonts w:cstheme="minorHAnsi"/>
                <w:sz w:val="24"/>
                <w:szCs w:val="24"/>
                <w:lang w:val="es-CO"/>
              </w:rPr>
              <w:t xml:space="preserve">, </w:t>
            </w:r>
            <w:r w:rsidR="00EC19FD" w:rsidRPr="00861241">
              <w:rPr>
                <w:rFonts w:cstheme="minorHAnsi"/>
                <w:sz w:val="24"/>
                <w:szCs w:val="24"/>
                <w:lang w:val="es-CO"/>
              </w:rPr>
              <w:t xml:space="preserve">el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Questionnaire</w:t>
            </w:r>
            <w:proofErr w:type="spellEnd"/>
            <w:r w:rsidR="00EC19FD" w:rsidRPr="00861241">
              <w:rPr>
                <w:rFonts w:cstheme="minorHAnsi"/>
                <w:sz w:val="24"/>
                <w:szCs w:val="24"/>
                <w:lang w:val="es-CO"/>
              </w:rPr>
              <w:t xml:space="preserve"> por </w:t>
            </w:r>
            <w:proofErr w:type="spellStart"/>
            <w:r w:rsidR="00EC19FD" w:rsidRPr="00861241">
              <w:rPr>
                <w:rFonts w:cstheme="minorHAnsi"/>
                <w:sz w:val="24"/>
                <w:szCs w:val="24"/>
                <w:lang w:val="es-CO"/>
              </w:rPr>
              <w:t>Prudent</w:t>
            </w:r>
            <w:proofErr w:type="spellEnd"/>
            <w:r w:rsidR="00EC19FD" w:rsidRPr="00861241">
              <w:rPr>
                <w:rFonts w:cstheme="minorHAnsi"/>
                <w:sz w:val="24"/>
                <w:szCs w:val="24"/>
                <w:lang w:val="es-CO"/>
              </w:rPr>
              <w:t xml:space="preserve"> [19</w:t>
            </w:r>
            <w:r w:rsidR="00D525D6" w:rsidRPr="00861241">
              <w:rPr>
                <w:rFonts w:cstheme="minorHAnsi"/>
                <w:sz w:val="24"/>
                <w:szCs w:val="24"/>
                <w:lang w:val="es-CO"/>
              </w:rPr>
              <w:t>88)</w:t>
            </w:r>
            <w:r w:rsidR="001123FD" w:rsidRPr="00861241">
              <w:rPr>
                <w:rFonts w:cstheme="minorHAnsi"/>
                <w:sz w:val="24"/>
                <w:szCs w:val="24"/>
                <w:lang w:val="es-CO"/>
              </w:rPr>
              <w:t>,</w:t>
            </w:r>
            <w:r w:rsidR="001647E3" w:rsidRPr="00861241">
              <w:rPr>
                <w:rFonts w:cstheme="minorHAnsi"/>
                <w:sz w:val="24"/>
                <w:szCs w:val="24"/>
                <w:lang w:val="es-CO"/>
              </w:rPr>
              <w:t xml:space="preserve"> </w:t>
            </w:r>
            <w:r w:rsidR="00EC19FD" w:rsidRPr="00861241">
              <w:rPr>
                <w:rFonts w:cstheme="minorHAnsi"/>
                <w:sz w:val="24"/>
                <w:szCs w:val="24"/>
                <w:lang w:val="es-CO"/>
              </w:rPr>
              <w:t>(</w:t>
            </w:r>
            <w:proofErr w:type="spellStart"/>
            <w:r w:rsidR="00EC19FD" w:rsidRPr="00861241">
              <w:rPr>
                <w:rFonts w:cstheme="minorHAnsi"/>
                <w:sz w:val="24"/>
                <w:szCs w:val="24"/>
                <w:lang w:val="es-CO"/>
              </w:rPr>
              <w:t>Symptoms</w:t>
            </w:r>
            <w:proofErr w:type="spellEnd"/>
            <w:r w:rsidR="002D4E06" w:rsidRPr="00861241">
              <w:rPr>
                <w:rFonts w:cstheme="minorHAnsi"/>
                <w:sz w:val="24"/>
                <w:szCs w:val="24"/>
                <w:lang w:val="es-CO"/>
              </w:rPr>
              <w:t xml:space="preserve"> </w:t>
            </w:r>
            <w:r w:rsidR="00EC19FD" w:rsidRPr="00861241">
              <w:rPr>
                <w:rFonts w:cstheme="minorHAnsi"/>
                <w:sz w:val="24"/>
                <w:szCs w:val="24"/>
                <w:lang w:val="es-CO"/>
              </w:rPr>
              <w:t xml:space="preserve">of </w:t>
            </w:r>
            <w:proofErr w:type="spellStart"/>
            <w:r w:rsidR="00EC19FD" w:rsidRPr="00861241">
              <w:rPr>
                <w:rFonts w:cstheme="minorHAnsi"/>
                <w:sz w:val="24"/>
                <w:szCs w:val="24"/>
                <w:lang w:val="es-CO"/>
              </w:rPr>
              <w:t>Grief</w:t>
            </w:r>
            <w:proofErr w:type="spellEnd"/>
            <w:r w:rsidR="00EC19FD" w:rsidRPr="00861241">
              <w:rPr>
                <w:rFonts w:cstheme="minorHAnsi"/>
                <w:sz w:val="24"/>
                <w:szCs w:val="24"/>
                <w:lang w:val="es-CO"/>
              </w:rPr>
              <w:t xml:space="preserve"> and </w:t>
            </w:r>
            <w:proofErr w:type="spellStart"/>
            <w:r w:rsidR="00EC19FD" w:rsidRPr="00861241">
              <w:rPr>
                <w:rFonts w:cstheme="minorHAnsi"/>
                <w:sz w:val="24"/>
                <w:szCs w:val="24"/>
                <w:lang w:val="es-CO"/>
              </w:rPr>
              <w:t>Bereavement</w:t>
            </w:r>
            <w:proofErr w:type="spellEnd"/>
            <w:r w:rsidR="00EC19FD" w:rsidRPr="00861241">
              <w:rPr>
                <w:rFonts w:cstheme="minorHAnsi"/>
                <w:sz w:val="24"/>
                <w:szCs w:val="24"/>
                <w:lang w:val="es-CO"/>
              </w:rPr>
              <w:t xml:space="preserve"> por </w:t>
            </w:r>
            <w:proofErr w:type="spellStart"/>
            <w:r w:rsidR="00EC19FD" w:rsidRPr="00861241">
              <w:rPr>
                <w:rFonts w:cstheme="minorHAnsi"/>
                <w:sz w:val="24"/>
                <w:szCs w:val="24"/>
                <w:lang w:val="es-CO"/>
              </w:rPr>
              <w:t>Zisook</w:t>
            </w:r>
            <w:proofErr w:type="spellEnd"/>
            <w:r w:rsidR="00EC19FD" w:rsidRPr="00861241">
              <w:rPr>
                <w:rFonts w:cstheme="minorHAnsi"/>
                <w:sz w:val="24"/>
                <w:szCs w:val="24"/>
                <w:lang w:val="es-CO"/>
              </w:rPr>
              <w:t xml:space="preserve">, </w:t>
            </w:r>
            <w:proofErr w:type="spellStart"/>
            <w:r w:rsidR="00EC19FD" w:rsidRPr="00861241">
              <w:rPr>
                <w:rFonts w:cstheme="minorHAnsi"/>
                <w:sz w:val="24"/>
                <w:szCs w:val="24"/>
                <w:lang w:val="es-CO"/>
              </w:rPr>
              <w:t>Devaul</w:t>
            </w:r>
            <w:proofErr w:type="spellEnd"/>
            <w:r w:rsidR="00EC19FD" w:rsidRPr="00861241">
              <w:rPr>
                <w:rFonts w:cstheme="minorHAnsi"/>
                <w:sz w:val="24"/>
                <w:szCs w:val="24"/>
                <w:lang w:val="es-CO"/>
              </w:rPr>
              <w:t xml:space="preserve">, and </w:t>
            </w:r>
            <w:proofErr w:type="spellStart"/>
            <w:proofErr w:type="gramStart"/>
            <w:r w:rsidR="00EC19FD" w:rsidRPr="00861241">
              <w:rPr>
                <w:rFonts w:cstheme="minorHAnsi"/>
                <w:sz w:val="24"/>
                <w:szCs w:val="24"/>
                <w:lang w:val="es-CO"/>
              </w:rPr>
              <w:t>Click</w:t>
            </w:r>
            <w:proofErr w:type="spellEnd"/>
            <w:proofErr w:type="gramEnd"/>
            <w:r w:rsidR="00EC19FD" w:rsidRPr="00861241">
              <w:rPr>
                <w:rFonts w:cstheme="minorHAnsi"/>
                <w:sz w:val="24"/>
                <w:szCs w:val="24"/>
                <w:lang w:val="es-CO"/>
              </w:rPr>
              <w:t xml:space="preserve"> [1982]).</w:t>
            </w:r>
          </w:p>
          <w:p w14:paraId="75FE3503" w14:textId="77777777" w:rsidR="002D4E06" w:rsidRPr="00861241" w:rsidRDefault="002D4E06" w:rsidP="00861241">
            <w:pPr>
              <w:spacing w:line="30" w:lineRule="atLeast"/>
              <w:jc w:val="both"/>
              <w:rPr>
                <w:rFonts w:cstheme="minorHAnsi"/>
                <w:sz w:val="24"/>
                <w:szCs w:val="24"/>
                <w:lang w:val="es-CO"/>
              </w:rPr>
            </w:pPr>
            <w:r w:rsidRPr="00861241">
              <w:rPr>
                <w:rFonts w:cstheme="minorHAnsi"/>
                <w:sz w:val="24"/>
                <w:szCs w:val="24"/>
                <w:lang w:val="es-CO"/>
              </w:rPr>
              <w:t>Mide 3 dimensiones: búsqueda y anhelo, idealización y discontinuidad</w:t>
            </w:r>
            <w:r w:rsidR="004F1E5F" w:rsidRPr="00861241">
              <w:rPr>
                <w:rFonts w:cstheme="minorHAnsi"/>
                <w:sz w:val="24"/>
                <w:szCs w:val="24"/>
                <w:lang w:val="es-CO"/>
              </w:rPr>
              <w:t xml:space="preserve"> de la identidad.</w:t>
            </w:r>
            <w:r w:rsidR="00983501" w:rsidRPr="00861241">
              <w:rPr>
                <w:rFonts w:cstheme="minorHAnsi"/>
                <w:sz w:val="24"/>
                <w:szCs w:val="24"/>
                <w:lang w:val="es-CO"/>
              </w:rPr>
              <w:t xml:space="preserve"> </w:t>
            </w:r>
          </w:p>
          <w:p w14:paraId="52C78BD5" w14:textId="5AF3EDA6" w:rsidR="00FB526A" w:rsidRPr="00861241" w:rsidRDefault="00FB526A" w:rsidP="00861241">
            <w:pPr>
              <w:spacing w:line="30" w:lineRule="atLeast"/>
              <w:jc w:val="both"/>
              <w:rPr>
                <w:rFonts w:cstheme="minorHAnsi"/>
                <w:sz w:val="24"/>
                <w:szCs w:val="24"/>
                <w:lang w:val="es-CO"/>
              </w:rPr>
            </w:pPr>
            <w:r w:rsidRPr="00861241">
              <w:rPr>
                <w:rFonts w:cstheme="minorHAnsi"/>
                <w:sz w:val="24"/>
                <w:szCs w:val="24"/>
                <w:lang w:val="es-CO"/>
              </w:rPr>
              <w:t xml:space="preserve">Se realizó un análisis factorial exploratorio (EFA) utilizando la extracción de máxima probabilidad con rotación </w:t>
            </w:r>
            <w:proofErr w:type="spellStart"/>
            <w:r w:rsidRPr="00861241">
              <w:rPr>
                <w:rFonts w:cstheme="minorHAnsi"/>
                <w:sz w:val="24"/>
                <w:szCs w:val="24"/>
                <w:lang w:val="es-CO"/>
              </w:rPr>
              <w:t>varimax</w:t>
            </w:r>
            <w:proofErr w:type="spellEnd"/>
            <w:r w:rsidRPr="00861241">
              <w:rPr>
                <w:rFonts w:cstheme="minorHAnsi"/>
                <w:sz w:val="24"/>
                <w:szCs w:val="24"/>
                <w:lang w:val="es-CO"/>
              </w:rPr>
              <w:t xml:space="preserve"> para identificar la estructura factorial del MGLQ.</w:t>
            </w:r>
          </w:p>
        </w:tc>
      </w:tr>
      <w:tr w:rsidR="00DB5F21" w:rsidRPr="00B91999" w14:paraId="2F24933A" w14:textId="77777777" w:rsidTr="00B91999">
        <w:tc>
          <w:tcPr>
            <w:tcW w:w="1873" w:type="dxa"/>
            <w:tcBorders>
              <w:left w:val="nil"/>
              <w:right w:val="nil"/>
            </w:tcBorders>
          </w:tcPr>
          <w:p w14:paraId="28AD7E4E" w14:textId="77777777" w:rsidR="00DB5F21" w:rsidRPr="00861241" w:rsidRDefault="00DB5F21" w:rsidP="00861241">
            <w:pPr>
              <w:tabs>
                <w:tab w:val="left" w:pos="2038"/>
              </w:tabs>
              <w:spacing w:line="30" w:lineRule="atLeast"/>
              <w:jc w:val="both"/>
              <w:rPr>
                <w:rFonts w:cstheme="minorHAnsi"/>
                <w:sz w:val="24"/>
                <w:szCs w:val="24"/>
                <w:lang w:val="es-CO"/>
              </w:rPr>
            </w:pPr>
            <w:r w:rsidRPr="00861241">
              <w:rPr>
                <w:rFonts w:cstheme="minorHAnsi"/>
                <w:sz w:val="24"/>
                <w:szCs w:val="24"/>
                <w:lang w:val="es-CO"/>
              </w:rPr>
              <w:t>De la Revilla, L. et al. (2011).</w:t>
            </w:r>
          </w:p>
        </w:tc>
        <w:tc>
          <w:tcPr>
            <w:tcW w:w="2172" w:type="dxa"/>
            <w:tcBorders>
              <w:left w:val="nil"/>
              <w:right w:val="nil"/>
            </w:tcBorders>
          </w:tcPr>
          <w:p w14:paraId="22D343E4" w14:textId="75759AA3"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r w:rsidRPr="00861241">
              <w:rPr>
                <w:rFonts w:cstheme="minorHAnsi"/>
                <w:sz w:val="24"/>
                <w:szCs w:val="24"/>
                <w:lang w:val="es-CO"/>
              </w:rPr>
              <w:tab/>
            </w:r>
            <w:r w:rsidR="003E2671" w:rsidRPr="00861241">
              <w:rPr>
                <w:rFonts w:cstheme="minorHAnsi"/>
                <w:sz w:val="24"/>
                <w:szCs w:val="24"/>
                <w:lang w:val="es-CO"/>
              </w:rPr>
              <w:t>, Estudio descriptivo, transversal, multicéntrico</w:t>
            </w:r>
            <w:r w:rsidR="003A21EF" w:rsidRPr="00861241">
              <w:rPr>
                <w:rFonts w:cstheme="minorHAnsi"/>
                <w:sz w:val="24"/>
                <w:szCs w:val="24"/>
                <w:lang w:val="es-CO"/>
              </w:rPr>
              <w:t xml:space="preserve">. </w:t>
            </w:r>
          </w:p>
        </w:tc>
        <w:tc>
          <w:tcPr>
            <w:tcW w:w="5040" w:type="dxa"/>
            <w:tcBorders>
              <w:left w:val="nil"/>
              <w:right w:val="nil"/>
            </w:tcBorders>
          </w:tcPr>
          <w:p w14:paraId="3D66E323" w14:textId="300C08A4" w:rsidR="00DB5F21" w:rsidRPr="00861241" w:rsidRDefault="00E77AE9" w:rsidP="00861241">
            <w:pPr>
              <w:spacing w:line="30" w:lineRule="atLeast"/>
              <w:jc w:val="both"/>
              <w:rPr>
                <w:rFonts w:cstheme="minorHAnsi"/>
                <w:sz w:val="24"/>
                <w:szCs w:val="24"/>
                <w:lang w:val="es-CO"/>
              </w:rPr>
            </w:pPr>
            <w:r w:rsidRPr="00861241">
              <w:rPr>
                <w:rFonts w:cstheme="minorHAnsi"/>
                <w:sz w:val="24"/>
                <w:szCs w:val="24"/>
                <w:lang w:val="es-CO"/>
              </w:rPr>
              <w:t xml:space="preserve">Entrevista y aplicación de </w:t>
            </w:r>
            <w:r w:rsidR="006E4A8D" w:rsidRPr="00861241">
              <w:rPr>
                <w:rFonts w:cstheme="minorHAnsi"/>
                <w:sz w:val="24"/>
                <w:szCs w:val="24"/>
                <w:lang w:val="es-CO"/>
              </w:rPr>
              <w:t xml:space="preserve">cuestionario redactado en español. Cuenta con 17 preguntas </w:t>
            </w:r>
            <w:r w:rsidR="00D74A5F" w:rsidRPr="00861241">
              <w:rPr>
                <w:rFonts w:cstheme="minorHAnsi"/>
                <w:sz w:val="24"/>
                <w:szCs w:val="24"/>
                <w:lang w:val="es-CO"/>
              </w:rPr>
              <w:t xml:space="preserve">que tienen como </w:t>
            </w:r>
            <w:r w:rsidRPr="00861241">
              <w:rPr>
                <w:rFonts w:cstheme="minorHAnsi"/>
                <w:sz w:val="24"/>
                <w:szCs w:val="24"/>
                <w:lang w:val="es-CO"/>
              </w:rPr>
              <w:t xml:space="preserve">base las dimensiones </w:t>
            </w:r>
            <w:r w:rsidR="00EF152A" w:rsidRPr="00861241">
              <w:rPr>
                <w:rFonts w:cstheme="minorHAnsi"/>
                <w:sz w:val="24"/>
                <w:szCs w:val="24"/>
                <w:lang w:val="es-CO"/>
              </w:rPr>
              <w:t xml:space="preserve">del duelo migratorio planteadas por </w:t>
            </w:r>
            <w:proofErr w:type="spellStart"/>
            <w:r w:rsidR="00EF152A" w:rsidRPr="00861241">
              <w:rPr>
                <w:rFonts w:cstheme="minorHAnsi"/>
                <w:sz w:val="24"/>
                <w:szCs w:val="24"/>
                <w:lang w:val="es-CO"/>
              </w:rPr>
              <w:t>Achotegui</w:t>
            </w:r>
            <w:proofErr w:type="spellEnd"/>
            <w:r w:rsidR="003F7B54" w:rsidRPr="00861241">
              <w:rPr>
                <w:rFonts w:cstheme="minorHAnsi"/>
                <w:sz w:val="24"/>
                <w:szCs w:val="24"/>
                <w:lang w:val="es-CO"/>
              </w:rPr>
              <w:t xml:space="preserve">, como son: </w:t>
            </w:r>
            <w:r w:rsidR="00A64695" w:rsidRPr="00861241">
              <w:rPr>
                <w:rFonts w:cstheme="minorHAnsi"/>
                <w:sz w:val="24"/>
                <w:szCs w:val="24"/>
                <w:lang w:val="es-CO"/>
              </w:rPr>
              <w:t>el duelo por la separación de la</w:t>
            </w:r>
            <w:r w:rsidR="00194CF0" w:rsidRPr="00861241">
              <w:rPr>
                <w:rFonts w:cstheme="minorHAnsi"/>
                <w:sz w:val="24"/>
                <w:szCs w:val="24"/>
                <w:lang w:val="es-CO"/>
              </w:rPr>
              <w:t xml:space="preserve"> </w:t>
            </w:r>
            <w:r w:rsidR="00A64695" w:rsidRPr="00861241">
              <w:rPr>
                <w:rFonts w:cstheme="minorHAnsi"/>
                <w:sz w:val="24"/>
                <w:szCs w:val="24"/>
                <w:lang w:val="es-CO"/>
              </w:rPr>
              <w:t xml:space="preserve">familia y amigos, </w:t>
            </w:r>
            <w:r w:rsidR="0065173E" w:rsidRPr="00861241">
              <w:rPr>
                <w:rFonts w:cstheme="minorHAnsi"/>
                <w:sz w:val="24"/>
                <w:szCs w:val="24"/>
                <w:lang w:val="es-CO"/>
              </w:rPr>
              <w:t>una</w:t>
            </w:r>
            <w:r w:rsidR="00A64695" w:rsidRPr="00861241">
              <w:rPr>
                <w:rFonts w:cstheme="minorHAnsi"/>
                <w:sz w:val="24"/>
                <w:szCs w:val="24"/>
                <w:lang w:val="es-CO"/>
              </w:rPr>
              <w:t xml:space="preserve"> para el duelo por la lengua materna,</w:t>
            </w:r>
            <w:r w:rsidR="003F7B54" w:rsidRPr="00861241">
              <w:rPr>
                <w:rFonts w:cstheme="minorHAnsi"/>
                <w:sz w:val="24"/>
                <w:szCs w:val="24"/>
                <w:lang w:val="es-CO"/>
              </w:rPr>
              <w:t xml:space="preserve"> </w:t>
            </w:r>
            <w:r w:rsidR="00A64695" w:rsidRPr="00861241">
              <w:rPr>
                <w:rFonts w:cstheme="minorHAnsi"/>
                <w:sz w:val="24"/>
                <w:szCs w:val="24"/>
                <w:lang w:val="es-CO"/>
              </w:rPr>
              <w:t>tres por el duelo por la cultura, una por el duelo por la pérdida de su tierra, dos por el duelo por la pérdida de su estatus</w:t>
            </w:r>
            <w:r w:rsidR="003F7B54" w:rsidRPr="00861241">
              <w:rPr>
                <w:rFonts w:cstheme="minorHAnsi"/>
                <w:sz w:val="24"/>
                <w:szCs w:val="24"/>
                <w:lang w:val="es-CO"/>
              </w:rPr>
              <w:t xml:space="preserve"> </w:t>
            </w:r>
            <w:r w:rsidR="00A64695" w:rsidRPr="00861241">
              <w:rPr>
                <w:rFonts w:cstheme="minorHAnsi"/>
                <w:sz w:val="24"/>
                <w:szCs w:val="24"/>
                <w:lang w:val="es-CO"/>
              </w:rPr>
              <w:t>social, dos por el duelo por la pérdida de contacto con su</w:t>
            </w:r>
            <w:r w:rsidR="003F7B54" w:rsidRPr="00861241">
              <w:rPr>
                <w:rFonts w:cstheme="minorHAnsi"/>
                <w:sz w:val="24"/>
                <w:szCs w:val="24"/>
                <w:lang w:val="es-CO"/>
              </w:rPr>
              <w:t xml:space="preserve"> </w:t>
            </w:r>
            <w:r w:rsidR="00A64695" w:rsidRPr="00861241">
              <w:rPr>
                <w:rFonts w:cstheme="minorHAnsi"/>
                <w:sz w:val="24"/>
                <w:szCs w:val="24"/>
                <w:lang w:val="es-CO"/>
              </w:rPr>
              <w:t>grupo étnico y seis por el duelo por la pérdida de su seguridad</w:t>
            </w:r>
            <w:r w:rsidR="003F7B54" w:rsidRPr="00861241">
              <w:rPr>
                <w:rFonts w:cstheme="minorHAnsi"/>
                <w:sz w:val="24"/>
                <w:szCs w:val="24"/>
                <w:lang w:val="es-CO"/>
              </w:rPr>
              <w:t xml:space="preserve"> </w:t>
            </w:r>
            <w:r w:rsidR="00A64695" w:rsidRPr="00861241">
              <w:rPr>
                <w:rFonts w:cstheme="minorHAnsi"/>
                <w:sz w:val="24"/>
                <w:szCs w:val="24"/>
                <w:lang w:val="es-CO"/>
              </w:rPr>
              <w:t>física.</w:t>
            </w:r>
          </w:p>
        </w:tc>
      </w:tr>
      <w:tr w:rsidR="00DB5F21" w:rsidRPr="00B91999" w14:paraId="2078DCB6" w14:textId="77777777" w:rsidTr="00B91999">
        <w:tc>
          <w:tcPr>
            <w:tcW w:w="1873" w:type="dxa"/>
            <w:tcBorders>
              <w:left w:val="nil"/>
              <w:right w:val="nil"/>
            </w:tcBorders>
          </w:tcPr>
          <w:p w14:paraId="2930E5EC" w14:textId="77777777" w:rsidR="00DB5F21" w:rsidRPr="00861241" w:rsidRDefault="00DB5F21" w:rsidP="00861241">
            <w:pPr>
              <w:spacing w:line="30" w:lineRule="atLeast"/>
              <w:jc w:val="both"/>
              <w:rPr>
                <w:rFonts w:cstheme="minorHAnsi"/>
                <w:sz w:val="24"/>
                <w:szCs w:val="24"/>
                <w:lang w:val="es-CO"/>
              </w:rPr>
            </w:pPr>
            <w:proofErr w:type="spellStart"/>
            <w:r w:rsidRPr="00861241">
              <w:rPr>
                <w:rFonts w:cstheme="minorHAnsi"/>
                <w:sz w:val="24"/>
                <w:szCs w:val="24"/>
                <w:lang w:val="es-CO"/>
              </w:rPr>
              <w:t>Nesteruk</w:t>
            </w:r>
            <w:proofErr w:type="spellEnd"/>
            <w:r w:rsidRPr="00861241">
              <w:rPr>
                <w:rFonts w:cstheme="minorHAnsi"/>
                <w:sz w:val="24"/>
                <w:szCs w:val="24"/>
                <w:lang w:val="es-CO"/>
              </w:rPr>
              <w:t>, O. (2017)</w:t>
            </w:r>
          </w:p>
        </w:tc>
        <w:tc>
          <w:tcPr>
            <w:tcW w:w="2172" w:type="dxa"/>
            <w:tcBorders>
              <w:left w:val="nil"/>
              <w:right w:val="nil"/>
            </w:tcBorders>
          </w:tcPr>
          <w:p w14:paraId="53F15E02" w14:textId="27AAB0AF"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Cualitativo</w:t>
            </w:r>
            <w:r w:rsidR="00F64997" w:rsidRPr="00861241">
              <w:rPr>
                <w:rFonts w:cstheme="minorHAnsi"/>
                <w:sz w:val="24"/>
                <w:szCs w:val="24"/>
                <w:lang w:val="es-CO"/>
              </w:rPr>
              <w:t>, método fenomenológico</w:t>
            </w:r>
            <w:r w:rsidR="00BB268E" w:rsidRPr="00861241">
              <w:rPr>
                <w:rFonts w:cstheme="minorHAnsi"/>
                <w:sz w:val="24"/>
                <w:szCs w:val="24"/>
                <w:lang w:val="es-CO"/>
              </w:rPr>
              <w:t xml:space="preserve"> y la metodología de la teoría fundada, lo que permitió ver el mundo con los ojos de los participantes y tener directrices analíticas flexibles para seguir los datos en vez de precederlos. </w:t>
            </w:r>
          </w:p>
        </w:tc>
        <w:tc>
          <w:tcPr>
            <w:tcW w:w="5040" w:type="dxa"/>
            <w:tcBorders>
              <w:left w:val="nil"/>
              <w:right w:val="nil"/>
            </w:tcBorders>
          </w:tcPr>
          <w:p w14:paraId="6DB0534F" w14:textId="7590EDE7"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Entrevistas</w:t>
            </w:r>
            <w:r w:rsidR="001647E3" w:rsidRPr="00861241">
              <w:rPr>
                <w:rFonts w:cstheme="minorHAnsi"/>
                <w:sz w:val="24"/>
                <w:szCs w:val="24"/>
                <w:lang w:val="es-CO"/>
              </w:rPr>
              <w:t xml:space="preserve"> </w:t>
            </w:r>
            <w:r w:rsidR="00F64997" w:rsidRPr="00861241">
              <w:rPr>
                <w:rFonts w:cstheme="minorHAnsi"/>
                <w:sz w:val="24"/>
                <w:szCs w:val="24"/>
                <w:lang w:val="es-CO"/>
              </w:rPr>
              <w:t>en</w:t>
            </w:r>
            <w:r w:rsidRPr="00861241">
              <w:rPr>
                <w:rFonts w:cstheme="minorHAnsi"/>
                <w:sz w:val="24"/>
                <w:szCs w:val="24"/>
                <w:lang w:val="es-CO"/>
              </w:rPr>
              <w:t xml:space="preserve"> profundidad y autoinformes</w:t>
            </w:r>
            <w:r w:rsidR="00F64997" w:rsidRPr="00861241">
              <w:rPr>
                <w:rFonts w:cstheme="minorHAnsi"/>
                <w:sz w:val="24"/>
                <w:szCs w:val="24"/>
                <w:lang w:val="es-CO"/>
              </w:rPr>
              <w:t xml:space="preserve"> </w:t>
            </w:r>
            <w:r w:rsidR="00BB268E" w:rsidRPr="00861241">
              <w:rPr>
                <w:rFonts w:cstheme="minorHAnsi"/>
                <w:sz w:val="24"/>
                <w:szCs w:val="24"/>
                <w:lang w:val="es-CO"/>
              </w:rPr>
              <w:t>para conocer las experiencias subjetivas y el significado de las circunstancias de los participantes frente al duelo, pérdida migratoria y duelo anticipado.</w:t>
            </w:r>
          </w:p>
        </w:tc>
      </w:tr>
      <w:tr w:rsidR="00DB5F21" w:rsidRPr="00B91999" w14:paraId="314ED8D3" w14:textId="77777777" w:rsidTr="00B91999">
        <w:tc>
          <w:tcPr>
            <w:tcW w:w="1873" w:type="dxa"/>
            <w:tcBorders>
              <w:left w:val="nil"/>
              <w:right w:val="nil"/>
            </w:tcBorders>
          </w:tcPr>
          <w:p w14:paraId="57B7F1E1"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lastRenderedPageBreak/>
              <w:t>Smeekens</w:t>
            </w:r>
            <w:proofErr w:type="spellEnd"/>
            <w:r w:rsidRPr="00861241">
              <w:rPr>
                <w:rFonts w:cstheme="minorHAnsi"/>
                <w:sz w:val="24"/>
                <w:szCs w:val="24"/>
              </w:rPr>
              <w:t xml:space="preserve">, C., Stroebe, M. &amp; </w:t>
            </w:r>
            <w:proofErr w:type="spellStart"/>
            <w:r w:rsidRPr="00861241">
              <w:rPr>
                <w:rFonts w:cstheme="minorHAnsi"/>
                <w:sz w:val="24"/>
                <w:szCs w:val="24"/>
              </w:rPr>
              <w:t>Abakoumkin</w:t>
            </w:r>
            <w:proofErr w:type="spellEnd"/>
            <w:r w:rsidRPr="00861241">
              <w:rPr>
                <w:rFonts w:cstheme="minorHAnsi"/>
                <w:sz w:val="24"/>
                <w:szCs w:val="24"/>
              </w:rPr>
              <w:t>, G. (2012)</w:t>
            </w:r>
          </w:p>
        </w:tc>
        <w:tc>
          <w:tcPr>
            <w:tcW w:w="2172" w:type="dxa"/>
            <w:tcBorders>
              <w:left w:val="nil"/>
              <w:right w:val="nil"/>
            </w:tcBorders>
          </w:tcPr>
          <w:p w14:paraId="46C734AE" w14:textId="18E953AF"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Cuantitativo</w:t>
            </w:r>
          </w:p>
        </w:tc>
        <w:tc>
          <w:tcPr>
            <w:tcW w:w="5040" w:type="dxa"/>
            <w:tcBorders>
              <w:left w:val="nil"/>
              <w:right w:val="nil"/>
            </w:tcBorders>
          </w:tcPr>
          <w:p w14:paraId="633CDF49" w14:textId="7BA03326"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Cuestionario OFW sobre la separación migratoria y la salud física</w:t>
            </w:r>
            <w:r w:rsidR="00030A23" w:rsidRPr="00861241">
              <w:rPr>
                <w:rFonts w:cstheme="minorHAnsi"/>
                <w:sz w:val="24"/>
                <w:szCs w:val="24"/>
                <w:lang w:val="es-CO"/>
              </w:rPr>
              <w:t xml:space="preserve"> adaptado para adolescentes. </w:t>
            </w:r>
            <w:r w:rsidR="00B07233" w:rsidRPr="00861241">
              <w:rPr>
                <w:rFonts w:cstheme="minorHAnsi"/>
                <w:sz w:val="24"/>
                <w:szCs w:val="24"/>
                <w:lang w:val="es-CO"/>
              </w:rPr>
              <w:t>Escala de 14 ítems que evalúa síntomas somáticos experimentados en las últimas semanas.</w:t>
            </w:r>
          </w:p>
        </w:tc>
      </w:tr>
      <w:tr w:rsidR="00DB5F21" w:rsidRPr="00B91999" w14:paraId="05EAB244" w14:textId="77777777" w:rsidTr="00B91999">
        <w:tc>
          <w:tcPr>
            <w:tcW w:w="1873" w:type="dxa"/>
            <w:tcBorders>
              <w:left w:val="nil"/>
              <w:right w:val="nil"/>
            </w:tcBorders>
          </w:tcPr>
          <w:p w14:paraId="38E0E04F"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Wang, K. &amp; Wei, M. (2014)</w:t>
            </w:r>
          </w:p>
        </w:tc>
        <w:tc>
          <w:tcPr>
            <w:tcW w:w="2172" w:type="dxa"/>
            <w:tcBorders>
              <w:left w:val="nil"/>
              <w:right w:val="nil"/>
            </w:tcBorders>
          </w:tcPr>
          <w:p w14:paraId="2609FF62"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t>Cuantitativo</w:t>
            </w:r>
            <w:proofErr w:type="spellEnd"/>
          </w:p>
        </w:tc>
        <w:tc>
          <w:tcPr>
            <w:tcW w:w="5040" w:type="dxa"/>
            <w:tcBorders>
              <w:left w:val="nil"/>
              <w:right w:val="nil"/>
            </w:tcBorders>
          </w:tcPr>
          <w:p w14:paraId="68970D6B" w14:textId="7E79DE00" w:rsidR="00DB5F21" w:rsidRPr="00861241" w:rsidRDefault="00DB5F21" w:rsidP="00861241">
            <w:pPr>
              <w:spacing w:line="30" w:lineRule="atLeast"/>
              <w:jc w:val="both"/>
              <w:rPr>
                <w:rFonts w:cstheme="minorHAnsi"/>
                <w:sz w:val="24"/>
                <w:szCs w:val="24"/>
                <w:lang w:val="es-CO"/>
              </w:rPr>
            </w:pPr>
            <w:r w:rsidRPr="00861241">
              <w:rPr>
                <w:rFonts w:cstheme="minorHAnsi"/>
                <w:sz w:val="24"/>
                <w:szCs w:val="24"/>
                <w:lang w:val="es-CO"/>
              </w:rPr>
              <w:t>Escala de pérdida intercultural (CCLS)</w:t>
            </w:r>
            <w:r w:rsidR="00EE6E13" w:rsidRPr="00861241">
              <w:rPr>
                <w:rFonts w:cstheme="minorHAnsi"/>
                <w:sz w:val="24"/>
                <w:szCs w:val="24"/>
                <w:lang w:val="es-CO"/>
              </w:rPr>
              <w:t xml:space="preserve"> con </w:t>
            </w:r>
            <w:r w:rsidR="0015003B" w:rsidRPr="00861241">
              <w:rPr>
                <w:rFonts w:cstheme="minorHAnsi"/>
                <w:sz w:val="24"/>
                <w:szCs w:val="24"/>
                <w:lang w:val="es-CO"/>
              </w:rPr>
              <w:t>14</w:t>
            </w:r>
            <w:r w:rsidR="00EE6E13" w:rsidRPr="00861241">
              <w:rPr>
                <w:rFonts w:cstheme="minorHAnsi"/>
                <w:sz w:val="24"/>
                <w:szCs w:val="24"/>
                <w:lang w:val="es-CO"/>
              </w:rPr>
              <w:t xml:space="preserve"> ítems</w:t>
            </w:r>
            <w:r w:rsidR="00171FFB" w:rsidRPr="00861241">
              <w:rPr>
                <w:rFonts w:cstheme="minorHAnsi"/>
                <w:sz w:val="24"/>
                <w:szCs w:val="24"/>
                <w:lang w:val="es-CO"/>
              </w:rPr>
              <w:t xml:space="preserve"> en los que se </w:t>
            </w:r>
            <w:r w:rsidR="007B7239" w:rsidRPr="00861241">
              <w:rPr>
                <w:rFonts w:cstheme="minorHAnsi"/>
                <w:sz w:val="24"/>
                <w:szCs w:val="24"/>
                <w:lang w:val="es-CO"/>
              </w:rPr>
              <w:t>evalúa,</w:t>
            </w:r>
            <w:r w:rsidR="00171FFB" w:rsidRPr="00861241">
              <w:rPr>
                <w:rFonts w:cstheme="minorHAnsi"/>
                <w:sz w:val="24"/>
                <w:szCs w:val="24"/>
                <w:lang w:val="es-CO"/>
              </w:rPr>
              <w:t xml:space="preserve"> por ejemplo, la pertenencia-competencia, privilegios nacionales, acceso a la familiaridad del hogar</w:t>
            </w:r>
            <w:r w:rsidRPr="00861241">
              <w:rPr>
                <w:rFonts w:cstheme="minorHAnsi"/>
                <w:sz w:val="24"/>
                <w:szCs w:val="24"/>
                <w:lang w:val="es-CO"/>
              </w:rPr>
              <w:t xml:space="preserve">. </w:t>
            </w:r>
            <w:r w:rsidR="00806CCD" w:rsidRPr="00861241">
              <w:rPr>
                <w:rFonts w:cstheme="minorHAnsi"/>
                <w:sz w:val="24"/>
                <w:szCs w:val="24"/>
                <w:lang w:val="es-CO"/>
              </w:rPr>
              <w:t xml:space="preserve">Dentro de la </w:t>
            </w:r>
            <w:r w:rsidR="004C0125" w:rsidRPr="00861241">
              <w:rPr>
                <w:rFonts w:cstheme="minorHAnsi"/>
                <w:sz w:val="24"/>
                <w:szCs w:val="24"/>
                <w:lang w:val="es-CO"/>
              </w:rPr>
              <w:t xml:space="preserve">validación de la </w:t>
            </w:r>
            <w:r w:rsidR="00806CCD" w:rsidRPr="00861241">
              <w:rPr>
                <w:rFonts w:cstheme="minorHAnsi"/>
                <w:sz w:val="24"/>
                <w:szCs w:val="24"/>
                <w:lang w:val="es-CO"/>
              </w:rPr>
              <w:t>escala se incluyeron variables como la satisfacción con la vida, afectos positivos y negativos, la discriminación, la conexión social, la autoeficacia, el dolor y la pérdida por migración. Adicional a estas variables, se tuvieron en cuenta el dominio del inglés y el tiempo de permanencia en el país de acogida.</w:t>
            </w:r>
            <w:r w:rsidR="004C0125" w:rsidRPr="00861241">
              <w:rPr>
                <w:rFonts w:cstheme="minorHAnsi"/>
                <w:sz w:val="24"/>
                <w:szCs w:val="24"/>
                <w:lang w:val="es-CO"/>
              </w:rPr>
              <w:t xml:space="preserve"> Para cada una de las variables se hizo uso de diferentes instrumentos con el fin de que sus resultados aportaran una relación negativa o positiva con la pérdida intercultural</w:t>
            </w:r>
            <w:r w:rsidR="00EE6E13" w:rsidRPr="00861241">
              <w:rPr>
                <w:rFonts w:cstheme="minorHAnsi"/>
                <w:sz w:val="24"/>
                <w:szCs w:val="24"/>
                <w:lang w:val="es-CO"/>
              </w:rPr>
              <w:t>.</w:t>
            </w:r>
            <w:r w:rsidR="004C0125" w:rsidRPr="00861241">
              <w:rPr>
                <w:rFonts w:cstheme="minorHAnsi"/>
                <w:sz w:val="24"/>
                <w:szCs w:val="24"/>
                <w:lang w:val="es-CO"/>
              </w:rPr>
              <w:t xml:space="preserve"> </w:t>
            </w:r>
          </w:p>
        </w:tc>
      </w:tr>
      <w:tr w:rsidR="00DB5F21" w:rsidRPr="00861241" w14:paraId="0660E25B" w14:textId="77777777" w:rsidTr="00B91999">
        <w:tc>
          <w:tcPr>
            <w:tcW w:w="1873" w:type="dxa"/>
            <w:tcBorders>
              <w:left w:val="nil"/>
              <w:right w:val="nil"/>
            </w:tcBorders>
          </w:tcPr>
          <w:p w14:paraId="17C59FDD" w14:textId="77777777" w:rsidR="00DB5F21" w:rsidRPr="00861241" w:rsidRDefault="00DB5F21" w:rsidP="00861241">
            <w:pPr>
              <w:spacing w:line="30" w:lineRule="atLeast"/>
              <w:jc w:val="both"/>
              <w:rPr>
                <w:rFonts w:cstheme="minorHAnsi"/>
                <w:sz w:val="24"/>
                <w:szCs w:val="24"/>
              </w:rPr>
            </w:pPr>
            <w:r w:rsidRPr="00861241">
              <w:rPr>
                <w:rFonts w:cstheme="minorHAnsi"/>
                <w:sz w:val="24"/>
                <w:szCs w:val="24"/>
              </w:rPr>
              <w:t xml:space="preserve">Yehuda – </w:t>
            </w:r>
            <w:proofErr w:type="spellStart"/>
            <w:r w:rsidRPr="00861241">
              <w:rPr>
                <w:rFonts w:cstheme="minorHAnsi"/>
                <w:sz w:val="24"/>
                <w:szCs w:val="24"/>
              </w:rPr>
              <w:t>Sternfeld</w:t>
            </w:r>
            <w:proofErr w:type="spellEnd"/>
            <w:r w:rsidRPr="00861241">
              <w:rPr>
                <w:rFonts w:cstheme="minorHAnsi"/>
                <w:sz w:val="24"/>
                <w:szCs w:val="24"/>
              </w:rPr>
              <w:t>. &amp; Mirsky, J. (2014)</w:t>
            </w:r>
          </w:p>
        </w:tc>
        <w:tc>
          <w:tcPr>
            <w:tcW w:w="2172" w:type="dxa"/>
            <w:tcBorders>
              <w:left w:val="nil"/>
              <w:right w:val="nil"/>
            </w:tcBorders>
          </w:tcPr>
          <w:p w14:paraId="1392ADDD" w14:textId="77777777" w:rsidR="00DB5F21" w:rsidRPr="00861241" w:rsidRDefault="00DB5F21" w:rsidP="00861241">
            <w:pPr>
              <w:spacing w:line="30" w:lineRule="atLeast"/>
              <w:jc w:val="both"/>
              <w:rPr>
                <w:rFonts w:cstheme="minorHAnsi"/>
                <w:sz w:val="24"/>
                <w:szCs w:val="24"/>
              </w:rPr>
            </w:pPr>
            <w:proofErr w:type="spellStart"/>
            <w:r w:rsidRPr="00861241">
              <w:rPr>
                <w:rFonts w:cstheme="minorHAnsi"/>
                <w:sz w:val="24"/>
                <w:szCs w:val="24"/>
              </w:rPr>
              <w:t>Cualitativo</w:t>
            </w:r>
            <w:proofErr w:type="spellEnd"/>
          </w:p>
        </w:tc>
        <w:tc>
          <w:tcPr>
            <w:tcW w:w="5040" w:type="dxa"/>
            <w:tcBorders>
              <w:left w:val="nil"/>
              <w:right w:val="nil"/>
            </w:tcBorders>
          </w:tcPr>
          <w:p w14:paraId="7D24C32F" w14:textId="6E3CB56D" w:rsidR="00DB5F21" w:rsidRPr="00861241" w:rsidRDefault="00D00460" w:rsidP="00861241">
            <w:pPr>
              <w:spacing w:line="30" w:lineRule="atLeast"/>
              <w:jc w:val="both"/>
              <w:rPr>
                <w:rFonts w:cstheme="minorHAnsi"/>
                <w:sz w:val="24"/>
                <w:szCs w:val="24"/>
                <w:lang w:val="es-CO"/>
              </w:rPr>
            </w:pPr>
            <w:r w:rsidRPr="00861241">
              <w:rPr>
                <w:rFonts w:cstheme="minorHAnsi"/>
                <w:sz w:val="24"/>
                <w:szCs w:val="24"/>
                <w:lang w:val="es-CO"/>
              </w:rPr>
              <w:t xml:space="preserve">Estudio narrativo, elegido porque posibilita la narración de las experiencias personales de los participantes en las transiciones de la migración y migración de retorno. Las entrevistas se realizaron en </w:t>
            </w:r>
            <w:proofErr w:type="spellStart"/>
            <w:r w:rsidRPr="00861241">
              <w:rPr>
                <w:rFonts w:cstheme="minorHAnsi"/>
                <w:sz w:val="24"/>
                <w:szCs w:val="24"/>
                <w:lang w:val="es-CO"/>
              </w:rPr>
              <w:t>ingles</w:t>
            </w:r>
            <w:proofErr w:type="spellEnd"/>
            <w:r w:rsidRPr="00861241">
              <w:rPr>
                <w:rFonts w:cstheme="minorHAnsi"/>
                <w:sz w:val="24"/>
                <w:szCs w:val="24"/>
                <w:lang w:val="es-CO"/>
              </w:rPr>
              <w:t xml:space="preserve"> y hebreo. </w:t>
            </w:r>
          </w:p>
        </w:tc>
      </w:tr>
    </w:tbl>
    <w:p w14:paraId="6615EC77" w14:textId="0858579E" w:rsidR="00DB5F21" w:rsidRPr="00861241" w:rsidRDefault="00DB5F21" w:rsidP="00861241">
      <w:pPr>
        <w:tabs>
          <w:tab w:val="left" w:pos="5730"/>
        </w:tabs>
        <w:spacing w:line="30" w:lineRule="atLeast"/>
        <w:rPr>
          <w:b/>
          <w:bCs/>
          <w:sz w:val="24"/>
          <w:szCs w:val="24"/>
          <w:lang w:val="es-CO"/>
        </w:rPr>
      </w:pPr>
    </w:p>
    <w:p w14:paraId="078B9035" w14:textId="58B43EB6" w:rsidR="00D84031" w:rsidRPr="00861241" w:rsidRDefault="00130152" w:rsidP="00861241">
      <w:pPr>
        <w:tabs>
          <w:tab w:val="left" w:pos="5730"/>
        </w:tabs>
        <w:spacing w:line="30" w:lineRule="atLeast"/>
        <w:jc w:val="center"/>
        <w:rPr>
          <w:i/>
          <w:iCs/>
          <w:sz w:val="24"/>
          <w:szCs w:val="24"/>
          <w:lang w:val="es-CO"/>
        </w:rPr>
      </w:pPr>
      <w:r w:rsidRPr="00861241">
        <w:rPr>
          <w:b/>
          <w:bCs/>
          <w:i/>
          <w:iCs/>
          <w:sz w:val="24"/>
          <w:szCs w:val="24"/>
          <w:lang w:val="es-CO"/>
        </w:rPr>
        <w:t>Fuente:</w:t>
      </w:r>
      <w:r w:rsidRPr="00861241">
        <w:rPr>
          <w:i/>
          <w:iCs/>
          <w:sz w:val="24"/>
          <w:szCs w:val="24"/>
          <w:lang w:val="es-CO"/>
        </w:rPr>
        <w:t xml:space="preserve"> Elaboración propia</w:t>
      </w:r>
    </w:p>
    <w:p w14:paraId="15D6C2BB" w14:textId="77777777" w:rsidR="00194CF0" w:rsidRPr="00861241" w:rsidRDefault="00194CF0" w:rsidP="00861241">
      <w:pPr>
        <w:tabs>
          <w:tab w:val="left" w:pos="5730"/>
        </w:tabs>
        <w:spacing w:line="30" w:lineRule="atLeast"/>
        <w:jc w:val="center"/>
        <w:rPr>
          <w:b/>
          <w:bCs/>
          <w:sz w:val="24"/>
          <w:szCs w:val="24"/>
          <w:lang w:val="es-CO"/>
        </w:rPr>
      </w:pPr>
    </w:p>
    <w:p w14:paraId="3300BD8C" w14:textId="77777777" w:rsidR="00FF56A9" w:rsidRPr="00861241" w:rsidRDefault="00F92D7D" w:rsidP="00861241">
      <w:pPr>
        <w:tabs>
          <w:tab w:val="left" w:pos="5730"/>
        </w:tabs>
        <w:spacing w:line="30" w:lineRule="atLeast"/>
        <w:jc w:val="both"/>
        <w:rPr>
          <w:sz w:val="24"/>
          <w:szCs w:val="24"/>
          <w:lang w:val="es-CO"/>
        </w:rPr>
      </w:pPr>
      <w:r w:rsidRPr="00861241">
        <w:rPr>
          <w:sz w:val="24"/>
          <w:szCs w:val="24"/>
          <w:lang w:val="es-CO"/>
        </w:rPr>
        <w:t>De l</w:t>
      </w:r>
      <w:r w:rsidR="00FA1C86" w:rsidRPr="00861241">
        <w:rPr>
          <w:sz w:val="24"/>
          <w:szCs w:val="24"/>
          <w:lang w:val="es-CO"/>
        </w:rPr>
        <w:t>o</w:t>
      </w:r>
      <w:r w:rsidRPr="00861241">
        <w:rPr>
          <w:sz w:val="24"/>
          <w:szCs w:val="24"/>
          <w:lang w:val="es-CO"/>
        </w:rPr>
        <w:t xml:space="preserve">s seis artículos revisados 4 de ellos hacen uso de instrumentos como cuestionarios o escalas para medir </w:t>
      </w:r>
      <w:r w:rsidR="00A9698C" w:rsidRPr="00861241">
        <w:rPr>
          <w:sz w:val="24"/>
          <w:szCs w:val="24"/>
          <w:lang w:val="es-CO"/>
        </w:rPr>
        <w:t>el duelo migratorio, en esto</w:t>
      </w:r>
      <w:r w:rsidR="00811D7F" w:rsidRPr="00861241">
        <w:rPr>
          <w:sz w:val="24"/>
          <w:szCs w:val="24"/>
          <w:lang w:val="es-CO"/>
        </w:rPr>
        <w:t>s</w:t>
      </w:r>
      <w:r w:rsidR="00A9698C" w:rsidRPr="00861241">
        <w:rPr>
          <w:sz w:val="24"/>
          <w:szCs w:val="24"/>
          <w:lang w:val="es-CO"/>
        </w:rPr>
        <w:t xml:space="preserve"> se involucran diferentes factores siendo más predominantes </w:t>
      </w:r>
      <w:r w:rsidR="001B313C" w:rsidRPr="00861241">
        <w:rPr>
          <w:sz w:val="24"/>
          <w:szCs w:val="24"/>
          <w:lang w:val="es-CO"/>
        </w:rPr>
        <w:t>la</w:t>
      </w:r>
      <w:r w:rsidR="00E675AF" w:rsidRPr="00861241">
        <w:rPr>
          <w:sz w:val="24"/>
          <w:szCs w:val="24"/>
          <w:lang w:val="es-CO"/>
        </w:rPr>
        <w:t xml:space="preserve"> nostalgia, el miedo</w:t>
      </w:r>
      <w:r w:rsidR="00697C8E" w:rsidRPr="00861241">
        <w:rPr>
          <w:sz w:val="24"/>
          <w:szCs w:val="24"/>
          <w:lang w:val="es-CO"/>
        </w:rPr>
        <w:t xml:space="preserve"> y </w:t>
      </w:r>
      <w:r w:rsidR="00E675AF" w:rsidRPr="00861241">
        <w:rPr>
          <w:sz w:val="24"/>
          <w:szCs w:val="24"/>
          <w:lang w:val="es-CO"/>
        </w:rPr>
        <w:t xml:space="preserve">la preocupación. </w:t>
      </w:r>
      <w:r w:rsidR="00336C54" w:rsidRPr="00861241">
        <w:rPr>
          <w:sz w:val="24"/>
          <w:szCs w:val="24"/>
          <w:lang w:val="es-CO"/>
        </w:rPr>
        <w:t>Casado</w:t>
      </w:r>
      <w:r w:rsidR="00462B99" w:rsidRPr="00861241">
        <w:rPr>
          <w:sz w:val="24"/>
          <w:szCs w:val="24"/>
          <w:lang w:val="es-CO"/>
        </w:rPr>
        <w:t xml:space="preserve"> et </w:t>
      </w:r>
      <w:r w:rsidR="00336C54" w:rsidRPr="00861241">
        <w:rPr>
          <w:sz w:val="24"/>
          <w:szCs w:val="24"/>
          <w:lang w:val="es-CO"/>
        </w:rPr>
        <w:t>al (2010) y De la</w:t>
      </w:r>
      <w:r w:rsidR="00DD338C" w:rsidRPr="00861241">
        <w:rPr>
          <w:sz w:val="24"/>
          <w:szCs w:val="24"/>
          <w:lang w:val="es-CO"/>
        </w:rPr>
        <w:t xml:space="preserve"> </w:t>
      </w:r>
      <w:r w:rsidR="00336C54" w:rsidRPr="00861241">
        <w:rPr>
          <w:sz w:val="24"/>
          <w:szCs w:val="24"/>
          <w:lang w:val="es-CO"/>
        </w:rPr>
        <w:t>Revilla</w:t>
      </w:r>
      <w:r w:rsidR="00462B99" w:rsidRPr="00861241">
        <w:rPr>
          <w:sz w:val="24"/>
          <w:szCs w:val="24"/>
          <w:lang w:val="es-CO"/>
        </w:rPr>
        <w:t xml:space="preserve"> </w:t>
      </w:r>
      <w:r w:rsidR="00DD338C" w:rsidRPr="00861241">
        <w:rPr>
          <w:sz w:val="24"/>
          <w:szCs w:val="24"/>
          <w:lang w:val="es-CO"/>
        </w:rPr>
        <w:t xml:space="preserve">et al. (2011) mencionan que estos instrumentos </w:t>
      </w:r>
      <w:r w:rsidR="00DA1E85" w:rsidRPr="00861241">
        <w:rPr>
          <w:sz w:val="24"/>
          <w:szCs w:val="24"/>
          <w:lang w:val="es-CO"/>
        </w:rPr>
        <w:t xml:space="preserve">son confiables y son una herramienta </w:t>
      </w:r>
      <w:r w:rsidR="002C267A" w:rsidRPr="00861241">
        <w:rPr>
          <w:sz w:val="24"/>
          <w:szCs w:val="24"/>
          <w:lang w:val="es-CO"/>
        </w:rPr>
        <w:t>para la medición del duelo,</w:t>
      </w:r>
      <w:r w:rsidR="001000DB" w:rsidRPr="00861241">
        <w:rPr>
          <w:sz w:val="24"/>
          <w:szCs w:val="24"/>
          <w:lang w:val="es-CO"/>
        </w:rPr>
        <w:t xml:space="preserve"> pero</w:t>
      </w:r>
      <w:r w:rsidR="002C267A" w:rsidRPr="00861241">
        <w:rPr>
          <w:sz w:val="24"/>
          <w:szCs w:val="24"/>
          <w:lang w:val="es-CO"/>
        </w:rPr>
        <w:t xml:space="preserve"> que </w:t>
      </w:r>
      <w:r w:rsidR="00501A2C" w:rsidRPr="00861241">
        <w:rPr>
          <w:sz w:val="24"/>
          <w:szCs w:val="24"/>
          <w:lang w:val="es-CO"/>
        </w:rPr>
        <w:t>poseen limitaciones al ser aplicados a poblaciones específicas y pequeñas.</w:t>
      </w:r>
      <w:r w:rsidR="005D6B83" w:rsidRPr="00861241">
        <w:rPr>
          <w:sz w:val="24"/>
          <w:szCs w:val="24"/>
          <w:lang w:val="es-CO"/>
        </w:rPr>
        <w:t xml:space="preserve"> Por otro lado, </w:t>
      </w:r>
      <w:proofErr w:type="spellStart"/>
      <w:r w:rsidR="005D6B83" w:rsidRPr="00861241">
        <w:rPr>
          <w:sz w:val="24"/>
          <w:szCs w:val="24"/>
          <w:lang w:val="es-CO"/>
        </w:rPr>
        <w:t>Smeekens</w:t>
      </w:r>
      <w:proofErr w:type="spellEnd"/>
      <w:r w:rsidR="005D6B83" w:rsidRPr="00861241">
        <w:rPr>
          <w:sz w:val="24"/>
          <w:szCs w:val="24"/>
          <w:lang w:val="es-CO"/>
        </w:rPr>
        <w:t xml:space="preserve"> et al. (2012) desarrolla un instrumento para evaluar las emociones y las pérdidas que presentan los adolescentes y que están relacionadas por la ausencia de sus padres que deciden migrar a otro país por intentar encontrar mejores condiciones laborales</w:t>
      </w:r>
      <w:r w:rsidR="0094742D" w:rsidRPr="00861241">
        <w:rPr>
          <w:sz w:val="24"/>
          <w:szCs w:val="24"/>
          <w:lang w:val="es-CO"/>
        </w:rPr>
        <w:t>, evidenciándose una afectación en su salud física y mental</w:t>
      </w:r>
      <w:r w:rsidR="00143956" w:rsidRPr="00861241">
        <w:rPr>
          <w:sz w:val="24"/>
          <w:szCs w:val="24"/>
          <w:lang w:val="es-CO"/>
        </w:rPr>
        <w:t>; finalmente, Wang &amp; Wei (2014)</w:t>
      </w:r>
      <w:r w:rsidR="0015745B" w:rsidRPr="00861241">
        <w:rPr>
          <w:sz w:val="24"/>
          <w:szCs w:val="24"/>
          <w:lang w:val="es-CO"/>
        </w:rPr>
        <w:t xml:space="preserve"> nos trae un instrumento (CCLS) que relaciona el duelo migratorio con las pérdidas interculturales, al igual que con el dolor, la discriminación, la satisfacción de la vida, el afecto positivo, la autoeficacia y la conexión social de la sociedad. </w:t>
      </w:r>
      <w:r w:rsidR="00FF56A9" w:rsidRPr="00861241">
        <w:rPr>
          <w:sz w:val="24"/>
          <w:szCs w:val="24"/>
          <w:lang w:val="es-CO"/>
        </w:rPr>
        <w:t xml:space="preserve"> </w:t>
      </w:r>
    </w:p>
    <w:p w14:paraId="67BECFBF" w14:textId="146C0032" w:rsidR="00912725" w:rsidRPr="00861241" w:rsidRDefault="00D36EBB" w:rsidP="00861241">
      <w:pPr>
        <w:tabs>
          <w:tab w:val="left" w:pos="5730"/>
        </w:tabs>
        <w:spacing w:line="30" w:lineRule="atLeast"/>
        <w:jc w:val="both"/>
        <w:rPr>
          <w:sz w:val="24"/>
          <w:szCs w:val="24"/>
          <w:lang w:val="es-CO"/>
        </w:rPr>
      </w:pPr>
      <w:r w:rsidRPr="00861241">
        <w:rPr>
          <w:sz w:val="24"/>
          <w:szCs w:val="24"/>
          <w:lang w:val="es-CO"/>
        </w:rPr>
        <w:t>En cuanto a l</w:t>
      </w:r>
      <w:r w:rsidR="00432F7D" w:rsidRPr="00861241">
        <w:rPr>
          <w:sz w:val="24"/>
          <w:szCs w:val="24"/>
          <w:lang w:val="es-CO"/>
        </w:rPr>
        <w:t>os de tipo cualitativ</w:t>
      </w:r>
      <w:r w:rsidR="00951874" w:rsidRPr="00861241">
        <w:rPr>
          <w:sz w:val="24"/>
          <w:szCs w:val="24"/>
          <w:lang w:val="es-CO"/>
        </w:rPr>
        <w:t xml:space="preserve">o, </w:t>
      </w:r>
      <w:r w:rsidR="007356E4" w:rsidRPr="00861241">
        <w:rPr>
          <w:sz w:val="24"/>
          <w:szCs w:val="24"/>
          <w:lang w:val="es-CO"/>
        </w:rPr>
        <w:t xml:space="preserve">se tiene como instrumento entrevistas semiestructuradas y a profundidad que permitieron recoger las percepciones y las experiencias que han tenido los </w:t>
      </w:r>
      <w:r w:rsidR="007356E4" w:rsidRPr="00861241">
        <w:rPr>
          <w:sz w:val="24"/>
          <w:szCs w:val="24"/>
          <w:lang w:val="es-CO"/>
        </w:rPr>
        <w:lastRenderedPageBreak/>
        <w:t xml:space="preserve">diferentes </w:t>
      </w:r>
      <w:r w:rsidR="00832A0C" w:rsidRPr="00861241">
        <w:rPr>
          <w:sz w:val="24"/>
          <w:szCs w:val="24"/>
          <w:lang w:val="es-CO"/>
        </w:rPr>
        <w:t xml:space="preserve">participantes frente a la migración y que </w:t>
      </w:r>
      <w:r w:rsidR="00DA523C" w:rsidRPr="00861241">
        <w:rPr>
          <w:sz w:val="24"/>
          <w:szCs w:val="24"/>
          <w:lang w:val="es-CO"/>
        </w:rPr>
        <w:t xml:space="preserve">posibilitó </w:t>
      </w:r>
      <w:r w:rsidR="007D27E9" w:rsidRPr="00861241">
        <w:rPr>
          <w:sz w:val="24"/>
          <w:szCs w:val="24"/>
          <w:lang w:val="es-CO"/>
        </w:rPr>
        <w:t xml:space="preserve">a los investigadores vislumbrar </w:t>
      </w:r>
      <w:r w:rsidR="0042179D" w:rsidRPr="00861241">
        <w:rPr>
          <w:sz w:val="24"/>
          <w:szCs w:val="24"/>
          <w:lang w:val="es-CO"/>
        </w:rPr>
        <w:t xml:space="preserve">la concepción del duelo, su desarrollo y superación. </w:t>
      </w:r>
      <w:r w:rsidR="00432F7D" w:rsidRPr="00861241">
        <w:rPr>
          <w:sz w:val="24"/>
          <w:szCs w:val="24"/>
          <w:lang w:val="es-CO"/>
        </w:rPr>
        <w:t xml:space="preserve"> </w:t>
      </w:r>
    </w:p>
    <w:p w14:paraId="1C793943" w14:textId="01C46E0E" w:rsidR="00DB5F21" w:rsidRPr="00861241" w:rsidRDefault="00C06CF1" w:rsidP="00861241">
      <w:pPr>
        <w:tabs>
          <w:tab w:val="left" w:pos="5730"/>
        </w:tabs>
        <w:spacing w:line="30" w:lineRule="atLeast"/>
        <w:jc w:val="both"/>
        <w:rPr>
          <w:sz w:val="24"/>
          <w:szCs w:val="24"/>
          <w:lang w:val="es-CO"/>
        </w:rPr>
      </w:pPr>
      <w:r w:rsidRPr="00861241">
        <w:rPr>
          <w:b/>
          <w:bCs/>
          <w:sz w:val="24"/>
          <w:szCs w:val="24"/>
          <w:lang w:val="es-CO"/>
        </w:rPr>
        <w:t xml:space="preserve"> </w:t>
      </w:r>
      <w:r w:rsidRPr="00861241">
        <w:rPr>
          <w:b/>
          <w:bCs/>
          <w:i/>
          <w:sz w:val="24"/>
          <w:szCs w:val="24"/>
          <w:lang w:val="es-CO"/>
        </w:rPr>
        <w:t>Análisis palabras claves</w:t>
      </w:r>
    </w:p>
    <w:p w14:paraId="165BEB87" w14:textId="7012BD53" w:rsidR="00764510" w:rsidRPr="00861241" w:rsidRDefault="0047342B" w:rsidP="00861241">
      <w:pPr>
        <w:tabs>
          <w:tab w:val="left" w:pos="5730"/>
        </w:tabs>
        <w:spacing w:line="30" w:lineRule="atLeast"/>
        <w:jc w:val="both"/>
        <w:rPr>
          <w:sz w:val="24"/>
          <w:szCs w:val="24"/>
          <w:lang w:val="es-CO"/>
        </w:rPr>
      </w:pPr>
      <w:r w:rsidRPr="00861241">
        <w:rPr>
          <w:sz w:val="24"/>
          <w:szCs w:val="24"/>
          <w:lang w:val="es-CO"/>
        </w:rPr>
        <w:t>En cu</w:t>
      </w:r>
      <w:r w:rsidR="00597F31" w:rsidRPr="00861241">
        <w:rPr>
          <w:sz w:val="24"/>
          <w:szCs w:val="24"/>
          <w:lang w:val="es-CO"/>
        </w:rPr>
        <w:t>a</w:t>
      </w:r>
      <w:r w:rsidRPr="00861241">
        <w:rPr>
          <w:sz w:val="24"/>
          <w:szCs w:val="24"/>
          <w:lang w:val="es-CO"/>
        </w:rPr>
        <w:t>nto al análisis de palabras clave</w:t>
      </w:r>
      <w:r w:rsidR="00130152" w:rsidRPr="00861241">
        <w:rPr>
          <w:sz w:val="24"/>
          <w:szCs w:val="24"/>
          <w:lang w:val="es-CO"/>
        </w:rPr>
        <w:t>s</w:t>
      </w:r>
      <w:r w:rsidRPr="00861241">
        <w:rPr>
          <w:sz w:val="24"/>
          <w:szCs w:val="24"/>
          <w:lang w:val="es-CO"/>
        </w:rPr>
        <w:t xml:space="preserve"> se han codificado </w:t>
      </w:r>
      <w:r w:rsidR="00641C89" w:rsidRPr="00861241">
        <w:rPr>
          <w:sz w:val="24"/>
          <w:szCs w:val="24"/>
          <w:lang w:val="es-CO"/>
        </w:rPr>
        <w:t>21</w:t>
      </w:r>
      <w:r w:rsidRPr="00861241">
        <w:rPr>
          <w:sz w:val="24"/>
          <w:szCs w:val="24"/>
          <w:lang w:val="es-CO"/>
        </w:rPr>
        <w:t>, de entre las cuales, las más empleadas son</w:t>
      </w:r>
      <w:r w:rsidR="00130152" w:rsidRPr="00861241">
        <w:rPr>
          <w:sz w:val="24"/>
          <w:szCs w:val="24"/>
          <w:lang w:val="es-CO"/>
        </w:rPr>
        <w:t xml:space="preserve"> las que contienen: </w:t>
      </w:r>
      <w:proofErr w:type="spellStart"/>
      <w:r w:rsidRPr="00861241">
        <w:rPr>
          <w:sz w:val="24"/>
          <w:szCs w:val="24"/>
          <w:lang w:val="es-CO"/>
        </w:rPr>
        <w:t>health</w:t>
      </w:r>
      <w:proofErr w:type="spellEnd"/>
      <w:r w:rsidRPr="00861241">
        <w:rPr>
          <w:sz w:val="24"/>
          <w:szCs w:val="24"/>
          <w:lang w:val="es-CO"/>
        </w:rPr>
        <w:t>,</w:t>
      </w:r>
      <w:r w:rsidR="00764510" w:rsidRPr="00861241">
        <w:rPr>
          <w:sz w:val="24"/>
          <w:szCs w:val="24"/>
          <w:lang w:val="es-CO"/>
        </w:rPr>
        <w:t xml:space="preserve"> </w:t>
      </w:r>
      <w:proofErr w:type="spellStart"/>
      <w:r w:rsidR="00130152" w:rsidRPr="00861241">
        <w:rPr>
          <w:sz w:val="24"/>
          <w:szCs w:val="24"/>
          <w:lang w:val="es-CO"/>
        </w:rPr>
        <w:t>loss</w:t>
      </w:r>
      <w:proofErr w:type="spellEnd"/>
      <w:r w:rsidR="00764510" w:rsidRPr="00861241">
        <w:rPr>
          <w:sz w:val="24"/>
          <w:szCs w:val="24"/>
          <w:lang w:val="es-CO"/>
        </w:rPr>
        <w:t xml:space="preserve">, </w:t>
      </w:r>
      <w:proofErr w:type="spellStart"/>
      <w:r w:rsidR="00764510" w:rsidRPr="00861241">
        <w:rPr>
          <w:sz w:val="24"/>
          <w:szCs w:val="24"/>
          <w:lang w:val="es-CO"/>
        </w:rPr>
        <w:t>development</w:t>
      </w:r>
      <w:proofErr w:type="spellEnd"/>
      <w:r w:rsidR="00764510" w:rsidRPr="00861241">
        <w:rPr>
          <w:sz w:val="24"/>
          <w:szCs w:val="24"/>
          <w:lang w:val="es-CO"/>
        </w:rPr>
        <w:t xml:space="preserve">. Lo que destaca es </w:t>
      </w:r>
      <w:r w:rsidR="00510FF0" w:rsidRPr="00861241">
        <w:rPr>
          <w:sz w:val="24"/>
          <w:szCs w:val="24"/>
          <w:lang w:val="es-CO"/>
        </w:rPr>
        <w:t>que,</w:t>
      </w:r>
      <w:r w:rsidR="00764510" w:rsidRPr="00861241">
        <w:rPr>
          <w:sz w:val="24"/>
          <w:szCs w:val="24"/>
          <w:lang w:val="es-CO"/>
        </w:rPr>
        <w:t xml:space="preserve"> si bien son las más utilizadas, no se emplean en todos los artículos, evidenciando poca uniformidad en cuanto </w:t>
      </w:r>
      <w:r w:rsidR="00490E57" w:rsidRPr="00861241">
        <w:rPr>
          <w:sz w:val="24"/>
          <w:szCs w:val="24"/>
          <w:lang w:val="es-CO"/>
        </w:rPr>
        <w:t>a su uso</w:t>
      </w:r>
      <w:r w:rsidR="0065173E" w:rsidRPr="00861241">
        <w:rPr>
          <w:sz w:val="24"/>
          <w:szCs w:val="24"/>
          <w:lang w:val="es-CO"/>
        </w:rPr>
        <w:t>,</w:t>
      </w:r>
      <w:r w:rsidR="00490E57" w:rsidRPr="00861241">
        <w:rPr>
          <w:sz w:val="24"/>
          <w:szCs w:val="24"/>
          <w:lang w:val="es-CO"/>
        </w:rPr>
        <w:t xml:space="preserve"> </w:t>
      </w:r>
      <w:r w:rsidR="00764510" w:rsidRPr="00861241">
        <w:rPr>
          <w:sz w:val="24"/>
          <w:szCs w:val="24"/>
          <w:lang w:val="es-CO"/>
        </w:rPr>
        <w:t>lo que ha podido dificultar la búsqueda de artículos en base de datos para la revisión sistemática.</w:t>
      </w:r>
    </w:p>
    <w:p w14:paraId="72920A98" w14:textId="303EBAB3" w:rsidR="00B56BED" w:rsidRPr="00861241" w:rsidRDefault="00D2660C" w:rsidP="00861241">
      <w:pPr>
        <w:autoSpaceDE w:val="0"/>
        <w:autoSpaceDN w:val="0"/>
        <w:adjustRightInd w:val="0"/>
        <w:spacing w:after="0" w:line="30" w:lineRule="atLeast"/>
        <w:jc w:val="center"/>
        <w:rPr>
          <w:rFonts w:ascii="Times New Roman" w:hAnsi="Times New Roman" w:cs="Times New Roman"/>
          <w:sz w:val="24"/>
          <w:szCs w:val="24"/>
          <w:lang w:val="es-CO"/>
        </w:rPr>
      </w:pPr>
      <w:r w:rsidRPr="00861241">
        <w:rPr>
          <w:b/>
          <w:bCs/>
          <w:sz w:val="24"/>
          <w:szCs w:val="24"/>
          <w:lang w:val="es-CO"/>
        </w:rPr>
        <w:t xml:space="preserve">Figura 1. </w:t>
      </w:r>
      <w:r w:rsidR="00973E08" w:rsidRPr="00861241">
        <w:rPr>
          <w:rFonts w:ascii="Times New Roman" w:hAnsi="Times New Roman" w:cs="Times New Roman"/>
          <w:sz w:val="24"/>
          <w:szCs w:val="24"/>
          <w:lang w:val="es-CO"/>
        </w:rPr>
        <w:t xml:space="preserve">Palabras claves de los estudios relacionados con </w:t>
      </w:r>
      <w:r w:rsidR="00AD0F70" w:rsidRPr="00861241">
        <w:rPr>
          <w:rFonts w:ascii="Times New Roman" w:hAnsi="Times New Roman" w:cs="Times New Roman"/>
          <w:sz w:val="24"/>
          <w:szCs w:val="24"/>
          <w:lang w:val="es-CO"/>
        </w:rPr>
        <w:t>d</w:t>
      </w:r>
      <w:r w:rsidR="00973E08" w:rsidRPr="00861241">
        <w:rPr>
          <w:rFonts w:ascii="Times New Roman" w:hAnsi="Times New Roman" w:cs="Times New Roman"/>
          <w:sz w:val="24"/>
          <w:szCs w:val="24"/>
          <w:lang w:val="es-CO"/>
        </w:rPr>
        <w:t>uelo migratorio</w:t>
      </w:r>
    </w:p>
    <w:p w14:paraId="427EC295" w14:textId="77777777" w:rsidR="00B56BED" w:rsidRPr="00861241" w:rsidRDefault="00B56BED" w:rsidP="00861241">
      <w:pPr>
        <w:autoSpaceDE w:val="0"/>
        <w:autoSpaceDN w:val="0"/>
        <w:adjustRightInd w:val="0"/>
        <w:spacing w:after="0" w:line="30" w:lineRule="atLeast"/>
        <w:jc w:val="both"/>
        <w:rPr>
          <w:rFonts w:ascii="Times New Roman" w:hAnsi="Times New Roman" w:cs="Times New Roman"/>
          <w:sz w:val="24"/>
          <w:szCs w:val="24"/>
          <w:lang w:val="es-CO"/>
        </w:rPr>
      </w:pPr>
    </w:p>
    <w:p w14:paraId="233963A9" w14:textId="30B0329A" w:rsidR="00851BED" w:rsidRPr="00861241" w:rsidRDefault="00B56BED" w:rsidP="00861241">
      <w:pPr>
        <w:tabs>
          <w:tab w:val="left" w:pos="5730"/>
        </w:tabs>
        <w:spacing w:line="30" w:lineRule="atLeast"/>
        <w:jc w:val="center"/>
        <w:rPr>
          <w:sz w:val="24"/>
          <w:szCs w:val="24"/>
          <w:lang w:val="es-CO"/>
        </w:rPr>
      </w:pPr>
      <w:r w:rsidRPr="00861241">
        <w:rPr>
          <w:noProof/>
          <w:sz w:val="24"/>
          <w:szCs w:val="24"/>
        </w:rPr>
        <w:drawing>
          <wp:inline distT="0" distB="0" distL="0" distR="0" wp14:anchorId="00E3A629" wp14:editId="41B9AA06">
            <wp:extent cx="2313399" cy="1696146"/>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duelomigratorio.png"/>
                    <pic:cNvPicPr/>
                  </pic:nvPicPr>
                  <pic:blipFill rotWithShape="1">
                    <a:blip r:embed="rId10" cstate="print">
                      <a:extLst>
                        <a:ext uri="{28A0092B-C50C-407E-A947-70E740481C1C}">
                          <a14:useLocalDpi xmlns:a14="http://schemas.microsoft.com/office/drawing/2010/main" val="0"/>
                        </a:ext>
                      </a:extLst>
                    </a:blip>
                    <a:srcRect l="12050" t="13350" r="12255" b="12657"/>
                    <a:stretch/>
                  </pic:blipFill>
                  <pic:spPr bwMode="auto">
                    <a:xfrm>
                      <a:off x="0" y="0"/>
                      <a:ext cx="2351108" cy="1723793"/>
                    </a:xfrm>
                    <a:prstGeom prst="rect">
                      <a:avLst/>
                    </a:prstGeom>
                    <a:ln>
                      <a:noFill/>
                    </a:ln>
                    <a:extLst>
                      <a:ext uri="{53640926-AAD7-44D8-BBD7-CCE9431645EC}">
                        <a14:shadowObscured xmlns:a14="http://schemas.microsoft.com/office/drawing/2010/main"/>
                      </a:ext>
                    </a:extLst>
                  </pic:spPr>
                </pic:pic>
              </a:graphicData>
            </a:graphic>
          </wp:inline>
        </w:drawing>
      </w:r>
    </w:p>
    <w:p w14:paraId="4B9713F1" w14:textId="3C0B666D" w:rsidR="00DB5F21" w:rsidRPr="00861241" w:rsidRDefault="00973E08" w:rsidP="00861241">
      <w:pPr>
        <w:tabs>
          <w:tab w:val="left" w:pos="5730"/>
        </w:tabs>
        <w:spacing w:line="30" w:lineRule="atLeast"/>
        <w:jc w:val="center"/>
        <w:rPr>
          <w:i/>
          <w:sz w:val="24"/>
          <w:szCs w:val="24"/>
          <w:lang w:val="es-CO"/>
        </w:rPr>
      </w:pPr>
      <w:r w:rsidRPr="00861241">
        <w:rPr>
          <w:i/>
          <w:sz w:val="24"/>
          <w:szCs w:val="24"/>
          <w:lang w:val="es-CO"/>
        </w:rPr>
        <w:t xml:space="preserve">Fuente: Elaboración </w:t>
      </w:r>
      <w:r w:rsidR="00924C58" w:rsidRPr="00861241">
        <w:rPr>
          <w:i/>
          <w:sz w:val="24"/>
          <w:szCs w:val="24"/>
          <w:lang w:val="es-CO"/>
        </w:rPr>
        <w:t xml:space="preserve">propia </w:t>
      </w:r>
    </w:p>
    <w:p w14:paraId="3508500E" w14:textId="77777777" w:rsidR="00A668D4" w:rsidRPr="00861241" w:rsidRDefault="00A668D4" w:rsidP="00861241">
      <w:pPr>
        <w:tabs>
          <w:tab w:val="left" w:pos="5730"/>
        </w:tabs>
        <w:spacing w:line="30" w:lineRule="atLeast"/>
        <w:rPr>
          <w:b/>
          <w:bCs/>
          <w:iCs/>
          <w:sz w:val="24"/>
          <w:szCs w:val="24"/>
          <w:lang w:val="es-CO"/>
        </w:rPr>
        <w:sectPr w:rsidR="00A668D4" w:rsidRPr="00861241" w:rsidSect="00861241">
          <w:pgSz w:w="12240" w:h="15840"/>
          <w:pgMar w:top="1418" w:right="1418" w:bottom="1418" w:left="1418" w:header="720" w:footer="720" w:gutter="0"/>
          <w:cols w:space="720"/>
          <w:docGrid w:linePitch="360"/>
        </w:sectPr>
      </w:pPr>
    </w:p>
    <w:p w14:paraId="6B9A9915" w14:textId="15C44B93" w:rsidR="00A668D4" w:rsidRPr="00861241" w:rsidRDefault="00A668D4" w:rsidP="00861241">
      <w:pPr>
        <w:tabs>
          <w:tab w:val="left" w:pos="5730"/>
        </w:tabs>
        <w:spacing w:line="30" w:lineRule="atLeast"/>
        <w:rPr>
          <w:b/>
          <w:bCs/>
          <w:iCs/>
          <w:sz w:val="24"/>
          <w:szCs w:val="24"/>
          <w:lang w:val="es-CO"/>
        </w:rPr>
      </w:pPr>
      <w:r w:rsidRPr="00861241">
        <w:rPr>
          <w:b/>
          <w:bCs/>
          <w:iCs/>
          <w:sz w:val="24"/>
          <w:szCs w:val="24"/>
          <w:lang w:val="es-CO"/>
        </w:rPr>
        <w:lastRenderedPageBreak/>
        <w:t>Resultados principales de los artículos de revisión</w:t>
      </w:r>
    </w:p>
    <w:tbl>
      <w:tblPr>
        <w:tblStyle w:val="Tablaconcuadrcula"/>
        <w:tblW w:w="14601" w:type="dxa"/>
        <w:tblInd w:w="-714" w:type="dxa"/>
        <w:tblLook w:val="04A0" w:firstRow="1" w:lastRow="0" w:firstColumn="1" w:lastColumn="0" w:noHBand="0" w:noVBand="1"/>
      </w:tblPr>
      <w:tblGrid>
        <w:gridCol w:w="1500"/>
        <w:gridCol w:w="1518"/>
        <w:gridCol w:w="1590"/>
        <w:gridCol w:w="1898"/>
        <w:gridCol w:w="2394"/>
        <w:gridCol w:w="3410"/>
        <w:gridCol w:w="2291"/>
      </w:tblGrid>
      <w:tr w:rsidR="00A668D4" w:rsidRPr="00861241" w14:paraId="75BB723E" w14:textId="77777777" w:rsidTr="00B91999">
        <w:tc>
          <w:tcPr>
            <w:tcW w:w="1418" w:type="dxa"/>
            <w:tcBorders>
              <w:left w:val="nil"/>
              <w:right w:val="nil"/>
            </w:tcBorders>
          </w:tcPr>
          <w:p w14:paraId="5B283CF9" w14:textId="7C484353"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REFERENCIA</w:t>
            </w:r>
          </w:p>
        </w:tc>
        <w:tc>
          <w:tcPr>
            <w:tcW w:w="1134" w:type="dxa"/>
            <w:tcBorders>
              <w:left w:val="nil"/>
              <w:right w:val="nil"/>
            </w:tcBorders>
          </w:tcPr>
          <w:p w14:paraId="31B815C4" w14:textId="7B4BB631"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NOMBRE REVISTA</w:t>
            </w:r>
          </w:p>
        </w:tc>
        <w:tc>
          <w:tcPr>
            <w:tcW w:w="1276" w:type="dxa"/>
            <w:tcBorders>
              <w:left w:val="nil"/>
              <w:right w:val="nil"/>
            </w:tcBorders>
          </w:tcPr>
          <w:p w14:paraId="7E27DCF6" w14:textId="22997D7F"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TÍTULO DE ARTÍCULO</w:t>
            </w:r>
          </w:p>
        </w:tc>
        <w:tc>
          <w:tcPr>
            <w:tcW w:w="1984" w:type="dxa"/>
            <w:tcBorders>
              <w:left w:val="nil"/>
              <w:right w:val="nil"/>
            </w:tcBorders>
          </w:tcPr>
          <w:p w14:paraId="5A54C49F" w14:textId="7570492D"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POBLACIÓN</w:t>
            </w:r>
          </w:p>
        </w:tc>
        <w:tc>
          <w:tcPr>
            <w:tcW w:w="2268" w:type="dxa"/>
            <w:tcBorders>
              <w:left w:val="nil"/>
              <w:right w:val="nil"/>
            </w:tcBorders>
          </w:tcPr>
          <w:p w14:paraId="01080053" w14:textId="6FB42D98"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CONCEPTUALIZACIÓN DEL DUELO</w:t>
            </w:r>
          </w:p>
        </w:tc>
        <w:tc>
          <w:tcPr>
            <w:tcW w:w="4111" w:type="dxa"/>
            <w:tcBorders>
              <w:left w:val="nil"/>
              <w:right w:val="nil"/>
            </w:tcBorders>
          </w:tcPr>
          <w:p w14:paraId="2B012D98" w14:textId="6E460FEF"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RESULTADOS</w:t>
            </w:r>
          </w:p>
        </w:tc>
        <w:tc>
          <w:tcPr>
            <w:tcW w:w="2410" w:type="dxa"/>
            <w:tcBorders>
              <w:left w:val="nil"/>
              <w:right w:val="nil"/>
            </w:tcBorders>
          </w:tcPr>
          <w:p w14:paraId="673EF7F5" w14:textId="10DE3D70" w:rsidR="00A668D4" w:rsidRPr="00861241" w:rsidRDefault="00A668D4" w:rsidP="00861241">
            <w:pPr>
              <w:tabs>
                <w:tab w:val="left" w:pos="5730"/>
              </w:tabs>
              <w:spacing w:line="30" w:lineRule="atLeast"/>
              <w:jc w:val="center"/>
              <w:rPr>
                <w:b/>
                <w:bCs/>
                <w:iCs/>
                <w:sz w:val="24"/>
                <w:szCs w:val="24"/>
                <w:lang w:val="es-CO"/>
              </w:rPr>
            </w:pPr>
            <w:r w:rsidRPr="00861241">
              <w:rPr>
                <w:rFonts w:cstheme="minorHAnsi"/>
                <w:b/>
                <w:bCs/>
                <w:sz w:val="24"/>
                <w:szCs w:val="24"/>
              </w:rPr>
              <w:t>OJETIVOS</w:t>
            </w:r>
          </w:p>
        </w:tc>
      </w:tr>
      <w:tr w:rsidR="00A668D4" w:rsidRPr="00B91999" w14:paraId="675DEC31" w14:textId="77777777" w:rsidTr="00B91999">
        <w:tc>
          <w:tcPr>
            <w:tcW w:w="1418" w:type="dxa"/>
            <w:tcBorders>
              <w:left w:val="nil"/>
              <w:right w:val="nil"/>
            </w:tcBorders>
          </w:tcPr>
          <w:p w14:paraId="331A9CD3" w14:textId="5C1CC011" w:rsidR="00A668D4" w:rsidRPr="00861241" w:rsidRDefault="00A668D4" w:rsidP="00861241">
            <w:pPr>
              <w:tabs>
                <w:tab w:val="left" w:pos="5730"/>
              </w:tabs>
              <w:spacing w:line="30" w:lineRule="atLeast"/>
              <w:rPr>
                <w:b/>
                <w:bCs/>
                <w:iCs/>
                <w:sz w:val="24"/>
                <w:szCs w:val="24"/>
              </w:rPr>
            </w:pPr>
            <w:r w:rsidRPr="00861241">
              <w:rPr>
                <w:rFonts w:cstheme="minorHAnsi"/>
                <w:sz w:val="24"/>
                <w:szCs w:val="24"/>
              </w:rPr>
              <w:t>Casado, B., Hong, M. &amp; Harrington, D. (2010).</w:t>
            </w:r>
          </w:p>
        </w:tc>
        <w:tc>
          <w:tcPr>
            <w:tcW w:w="1134" w:type="dxa"/>
            <w:tcBorders>
              <w:left w:val="nil"/>
              <w:right w:val="nil"/>
            </w:tcBorders>
          </w:tcPr>
          <w:p w14:paraId="1EFF1E80" w14:textId="560143F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Research on Social Work Practice</w:t>
            </w:r>
          </w:p>
        </w:tc>
        <w:tc>
          <w:tcPr>
            <w:tcW w:w="1276" w:type="dxa"/>
            <w:tcBorders>
              <w:left w:val="nil"/>
              <w:right w:val="nil"/>
            </w:tcBorders>
          </w:tcPr>
          <w:p w14:paraId="3C41D1CB" w14:textId="099A0566" w:rsidR="00A668D4" w:rsidRPr="00861241" w:rsidRDefault="00A668D4" w:rsidP="00861241">
            <w:pPr>
              <w:tabs>
                <w:tab w:val="left" w:pos="5730"/>
              </w:tabs>
              <w:spacing w:line="30" w:lineRule="atLeast"/>
              <w:rPr>
                <w:b/>
                <w:bCs/>
                <w:iCs/>
                <w:sz w:val="24"/>
                <w:szCs w:val="24"/>
              </w:rPr>
            </w:pPr>
            <w:r w:rsidRPr="00861241">
              <w:rPr>
                <w:rFonts w:cstheme="minorHAnsi"/>
                <w:sz w:val="24"/>
                <w:szCs w:val="24"/>
              </w:rPr>
              <w:t>Measuring migratory grief and loss associated with the experience of immigration</w:t>
            </w:r>
          </w:p>
        </w:tc>
        <w:tc>
          <w:tcPr>
            <w:tcW w:w="1984" w:type="dxa"/>
            <w:tcBorders>
              <w:left w:val="nil"/>
              <w:right w:val="nil"/>
            </w:tcBorders>
          </w:tcPr>
          <w:p w14:paraId="441A228D" w14:textId="74CDCE47"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150 inmigrantes chinos con edades de más de 55 años del área metropolitana de la región centro-sur occidental de </w:t>
            </w:r>
            <w:proofErr w:type="gramStart"/>
            <w:r w:rsidRPr="00861241">
              <w:rPr>
                <w:rFonts w:cstheme="minorHAnsi"/>
                <w:sz w:val="24"/>
                <w:szCs w:val="24"/>
                <w:lang w:val="es-CO"/>
              </w:rPr>
              <w:t>EE.UU.</w:t>
            </w:r>
            <w:proofErr w:type="gramEnd"/>
          </w:p>
        </w:tc>
        <w:tc>
          <w:tcPr>
            <w:tcW w:w="2268" w:type="dxa"/>
            <w:tcBorders>
              <w:left w:val="nil"/>
              <w:right w:val="nil"/>
            </w:tcBorders>
          </w:tcPr>
          <w:p w14:paraId="39AC51D7" w14:textId="166F6ACA"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El </w:t>
            </w:r>
            <w:r w:rsidRPr="00861241">
              <w:rPr>
                <w:rFonts w:cstheme="minorHAnsi"/>
                <w:b/>
                <w:sz w:val="24"/>
                <w:szCs w:val="24"/>
                <w:lang w:val="es-CO"/>
              </w:rPr>
              <w:t>duelo</w:t>
            </w:r>
            <w:r w:rsidRPr="00861241">
              <w:rPr>
                <w:rFonts w:cstheme="minorHAnsi"/>
                <w:sz w:val="24"/>
                <w:szCs w:val="24"/>
                <w:lang w:val="es-CO"/>
              </w:rPr>
              <w:t xml:space="preserve"> es un proceso de ajuste emocional frente a las pérdidas, cuenta con 4 fases (parkes,1996): Entumecimiento, anhelo y búsqueda, desorganización y desesperación, y reorganización.</w:t>
            </w:r>
          </w:p>
        </w:tc>
        <w:tc>
          <w:tcPr>
            <w:tcW w:w="4111" w:type="dxa"/>
            <w:tcBorders>
              <w:left w:val="nil"/>
              <w:right w:val="nil"/>
            </w:tcBorders>
          </w:tcPr>
          <w:p w14:paraId="4B607790"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No hay instrumentos validados o desarrollados para la medición del duelo migratorio.</w:t>
            </w:r>
          </w:p>
          <w:p w14:paraId="4ED7A149"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Existe una universalidad en la experiencia del duelo, indiferente del país o nacionalidad y se presenta una relación fuerte entre la búsqueda y anhelo con la idealización de la patria.</w:t>
            </w:r>
          </w:p>
          <w:p w14:paraId="41533C6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Este instrumento permite el desarrollo de la sensibilidad a las pérdidas culturales.</w:t>
            </w:r>
          </w:p>
          <w:p w14:paraId="22CC7E0C" w14:textId="3141B8FA"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identificó una unión de dos factores con el Factor 1 que representa “Apego a la Patria” y el Factor 2 que representa “Identificar la discontinuidad”; ambos factores tenían una excelente fiabilidad de consistencia interna y validez concurrente, como lo demuestran las relaciones previstas con las puntuaciones de depresión. </w:t>
            </w:r>
          </w:p>
        </w:tc>
        <w:tc>
          <w:tcPr>
            <w:tcW w:w="2410" w:type="dxa"/>
            <w:tcBorders>
              <w:left w:val="nil"/>
              <w:right w:val="nil"/>
            </w:tcBorders>
          </w:tcPr>
          <w:p w14:paraId="1A0C5D24" w14:textId="41621C12"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El cuestionario de duelo y pérdida migratoria (MGLQ) fue diseñado para medir la experiencia de duelo asociada con la inmigración.  Este artículo informa sobre el desarrollo y las propiedades psicométricas de una versión china del MGLQ.</w:t>
            </w:r>
          </w:p>
        </w:tc>
      </w:tr>
      <w:tr w:rsidR="00A668D4" w:rsidRPr="00B91999" w14:paraId="464AE605" w14:textId="77777777" w:rsidTr="00B91999">
        <w:tc>
          <w:tcPr>
            <w:tcW w:w="1418" w:type="dxa"/>
            <w:tcBorders>
              <w:left w:val="nil"/>
              <w:right w:val="nil"/>
            </w:tcBorders>
          </w:tcPr>
          <w:p w14:paraId="193B03E5" w14:textId="12D4D44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De la Revilla, L. et al. (2011).</w:t>
            </w:r>
          </w:p>
        </w:tc>
        <w:tc>
          <w:tcPr>
            <w:tcW w:w="1134" w:type="dxa"/>
            <w:tcBorders>
              <w:left w:val="nil"/>
              <w:right w:val="nil"/>
            </w:tcBorders>
          </w:tcPr>
          <w:p w14:paraId="081137D8" w14:textId="09DFC08C"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Atención Primaria</w:t>
            </w:r>
          </w:p>
        </w:tc>
        <w:tc>
          <w:tcPr>
            <w:tcW w:w="1276" w:type="dxa"/>
            <w:tcBorders>
              <w:left w:val="nil"/>
              <w:right w:val="nil"/>
            </w:tcBorders>
          </w:tcPr>
          <w:p w14:paraId="1798102B" w14:textId="67EA62CB"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Estudio del duelo migratorio en </w:t>
            </w:r>
            <w:r w:rsidRPr="00861241">
              <w:rPr>
                <w:rFonts w:cstheme="minorHAnsi"/>
                <w:sz w:val="24"/>
                <w:szCs w:val="24"/>
                <w:lang w:val="es-CO"/>
              </w:rPr>
              <w:lastRenderedPageBreak/>
              <w:t>pacientes inmigrantes que acuden a las consultas de atención primaria. Presentación de un cuestionario de valoración del duelo migratorio.</w:t>
            </w:r>
          </w:p>
        </w:tc>
        <w:tc>
          <w:tcPr>
            <w:tcW w:w="1984" w:type="dxa"/>
            <w:tcBorders>
              <w:left w:val="nil"/>
              <w:right w:val="nil"/>
            </w:tcBorders>
          </w:tcPr>
          <w:p w14:paraId="3FB10C06" w14:textId="25DCFED5"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290 pacientes inmigrantes que asistieron al </w:t>
            </w:r>
            <w:r w:rsidRPr="00861241">
              <w:rPr>
                <w:rFonts w:cstheme="minorHAnsi"/>
                <w:sz w:val="24"/>
                <w:szCs w:val="24"/>
                <w:lang w:val="es-CO"/>
              </w:rPr>
              <w:lastRenderedPageBreak/>
              <w:t>servicio de atención primaria.</w:t>
            </w:r>
          </w:p>
        </w:tc>
        <w:tc>
          <w:tcPr>
            <w:tcW w:w="2268" w:type="dxa"/>
            <w:tcBorders>
              <w:left w:val="nil"/>
              <w:right w:val="nil"/>
            </w:tcBorders>
          </w:tcPr>
          <w:p w14:paraId="06272A2F" w14:textId="2A28F93D"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Se define el </w:t>
            </w:r>
            <w:r w:rsidRPr="00861241">
              <w:rPr>
                <w:rFonts w:cstheme="minorHAnsi"/>
                <w:b/>
                <w:sz w:val="24"/>
                <w:szCs w:val="24"/>
                <w:lang w:val="es-CO"/>
              </w:rPr>
              <w:t>duelo</w:t>
            </w:r>
            <w:r w:rsidRPr="00861241">
              <w:rPr>
                <w:rFonts w:cstheme="minorHAnsi"/>
                <w:sz w:val="24"/>
                <w:szCs w:val="24"/>
                <w:lang w:val="es-CO"/>
              </w:rPr>
              <w:t xml:space="preserve"> como un proceso de organización que </w:t>
            </w:r>
            <w:r w:rsidRPr="00861241">
              <w:rPr>
                <w:rFonts w:cstheme="minorHAnsi"/>
                <w:sz w:val="24"/>
                <w:szCs w:val="24"/>
                <w:lang w:val="es-CO"/>
              </w:rPr>
              <w:lastRenderedPageBreak/>
              <w:t xml:space="preserve">acontece cuando las personas pierde algo que es especialmente relevante o significativo. Este estudio lo aborda desde las 7 dimensiones de </w:t>
            </w:r>
            <w:proofErr w:type="spellStart"/>
            <w:r w:rsidRPr="00861241">
              <w:rPr>
                <w:rFonts w:cstheme="minorHAnsi"/>
                <w:sz w:val="24"/>
                <w:szCs w:val="24"/>
                <w:lang w:val="es-CO"/>
              </w:rPr>
              <w:t>Achotegui</w:t>
            </w:r>
            <w:proofErr w:type="spellEnd"/>
            <w:r w:rsidRPr="00861241">
              <w:rPr>
                <w:rFonts w:cstheme="minorHAnsi"/>
                <w:sz w:val="24"/>
                <w:szCs w:val="24"/>
                <w:lang w:val="es-CO"/>
              </w:rPr>
              <w:t>.</w:t>
            </w:r>
          </w:p>
        </w:tc>
        <w:tc>
          <w:tcPr>
            <w:tcW w:w="4111" w:type="dxa"/>
            <w:tcBorders>
              <w:left w:val="nil"/>
              <w:right w:val="nil"/>
            </w:tcBorders>
          </w:tcPr>
          <w:p w14:paraId="00EE540F"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lastRenderedPageBreak/>
              <w:t xml:space="preserve">Se vislumbró un orden de predominación de los factores sería: nostalgia, preocupación, </w:t>
            </w:r>
            <w:r w:rsidRPr="00861241">
              <w:rPr>
                <w:rFonts w:cstheme="minorHAnsi"/>
                <w:sz w:val="24"/>
                <w:szCs w:val="24"/>
                <w:lang w:val="es-CO"/>
              </w:rPr>
              <w:lastRenderedPageBreak/>
              <w:t xml:space="preserve">miedo y temor a la pérdida. Por ejemplo, en los latinoamericanos predominó la preocupación al fracaso del proyecto migratorio y en los </w:t>
            </w:r>
            <w:proofErr w:type="spellStart"/>
            <w:r w:rsidRPr="00861241">
              <w:rPr>
                <w:rFonts w:cstheme="minorHAnsi"/>
                <w:sz w:val="24"/>
                <w:szCs w:val="24"/>
                <w:lang w:val="es-CO"/>
              </w:rPr>
              <w:t>Subharianos</w:t>
            </w:r>
            <w:proofErr w:type="spellEnd"/>
            <w:r w:rsidRPr="00861241">
              <w:rPr>
                <w:rFonts w:cstheme="minorHAnsi"/>
                <w:sz w:val="24"/>
                <w:szCs w:val="24"/>
                <w:lang w:val="es-CO"/>
              </w:rPr>
              <w:t xml:space="preserve"> predominó el temor a la detección y expulsión.</w:t>
            </w:r>
          </w:p>
          <w:p w14:paraId="278A050C" w14:textId="521B6E15"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Se determinó que a mayor tiempo en el país de acogida menor es la presencia del duelo.</w:t>
            </w:r>
          </w:p>
        </w:tc>
        <w:tc>
          <w:tcPr>
            <w:tcW w:w="2410" w:type="dxa"/>
            <w:tcBorders>
              <w:left w:val="nil"/>
              <w:right w:val="nil"/>
            </w:tcBorders>
          </w:tcPr>
          <w:p w14:paraId="74F06B22" w14:textId="015B0309"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Validar un cuestionario que permita conocer la </w:t>
            </w:r>
            <w:r w:rsidRPr="00861241">
              <w:rPr>
                <w:rFonts w:cstheme="minorHAnsi"/>
                <w:sz w:val="24"/>
                <w:szCs w:val="24"/>
                <w:lang w:val="es-CO"/>
              </w:rPr>
              <w:lastRenderedPageBreak/>
              <w:t xml:space="preserve">existencia de duelo migratorio (DM) y sus dimensiones en la población inmigrante, y estudiar la relación del este con determinadas variables sociodemográficas (VSD). </w:t>
            </w:r>
          </w:p>
        </w:tc>
      </w:tr>
      <w:tr w:rsidR="00A668D4" w:rsidRPr="00B91999" w14:paraId="2C93E509" w14:textId="77777777" w:rsidTr="00B91999">
        <w:tc>
          <w:tcPr>
            <w:tcW w:w="1418" w:type="dxa"/>
            <w:tcBorders>
              <w:left w:val="nil"/>
              <w:right w:val="nil"/>
            </w:tcBorders>
          </w:tcPr>
          <w:p w14:paraId="42673298" w14:textId="168FA53B" w:rsidR="00A668D4" w:rsidRPr="00861241" w:rsidRDefault="00A668D4" w:rsidP="00861241">
            <w:pPr>
              <w:tabs>
                <w:tab w:val="left" w:pos="5730"/>
              </w:tabs>
              <w:spacing w:line="30" w:lineRule="atLeast"/>
              <w:rPr>
                <w:b/>
                <w:bCs/>
                <w:iCs/>
                <w:sz w:val="24"/>
                <w:szCs w:val="24"/>
                <w:lang w:val="es-CO"/>
              </w:rPr>
            </w:pPr>
            <w:proofErr w:type="spellStart"/>
            <w:r w:rsidRPr="00861241">
              <w:rPr>
                <w:rFonts w:cstheme="minorHAnsi"/>
                <w:sz w:val="24"/>
                <w:szCs w:val="24"/>
                <w:lang w:val="es-CO"/>
              </w:rPr>
              <w:t>Nesteruk</w:t>
            </w:r>
            <w:proofErr w:type="spellEnd"/>
            <w:r w:rsidRPr="00861241">
              <w:rPr>
                <w:rFonts w:cstheme="minorHAnsi"/>
                <w:sz w:val="24"/>
                <w:szCs w:val="24"/>
                <w:lang w:val="es-CO"/>
              </w:rPr>
              <w:t>, O. (2017)</w:t>
            </w:r>
          </w:p>
        </w:tc>
        <w:tc>
          <w:tcPr>
            <w:tcW w:w="1134" w:type="dxa"/>
            <w:tcBorders>
              <w:left w:val="nil"/>
              <w:right w:val="nil"/>
            </w:tcBorders>
          </w:tcPr>
          <w:p w14:paraId="0C0CD6D3" w14:textId="1FC27B9D" w:rsidR="00A668D4" w:rsidRPr="00861241" w:rsidRDefault="00A668D4" w:rsidP="00861241">
            <w:pPr>
              <w:tabs>
                <w:tab w:val="left" w:pos="5730"/>
              </w:tabs>
              <w:spacing w:line="30" w:lineRule="atLeast"/>
              <w:rPr>
                <w:b/>
                <w:bCs/>
                <w:iCs/>
                <w:sz w:val="24"/>
                <w:szCs w:val="24"/>
                <w:lang w:val="es-CO"/>
              </w:rPr>
            </w:pPr>
            <w:proofErr w:type="spellStart"/>
            <w:r w:rsidRPr="00861241">
              <w:rPr>
                <w:rFonts w:cstheme="minorHAnsi"/>
                <w:sz w:val="24"/>
                <w:szCs w:val="24"/>
                <w:lang w:val="es-CO"/>
              </w:rPr>
              <w:t>Family</w:t>
            </w:r>
            <w:proofErr w:type="spellEnd"/>
            <w:r w:rsidRPr="00861241">
              <w:rPr>
                <w:rFonts w:cstheme="minorHAnsi"/>
                <w:sz w:val="24"/>
                <w:szCs w:val="24"/>
                <w:lang w:val="es-CO"/>
              </w:rPr>
              <w:t xml:space="preserve"> </w:t>
            </w:r>
            <w:proofErr w:type="spellStart"/>
            <w:r w:rsidRPr="00861241">
              <w:rPr>
                <w:rFonts w:cstheme="minorHAnsi"/>
                <w:sz w:val="24"/>
                <w:szCs w:val="24"/>
                <w:lang w:val="es-CO"/>
              </w:rPr>
              <w:t>process</w:t>
            </w:r>
            <w:proofErr w:type="spellEnd"/>
          </w:p>
        </w:tc>
        <w:tc>
          <w:tcPr>
            <w:tcW w:w="1276" w:type="dxa"/>
            <w:tcBorders>
              <w:left w:val="nil"/>
              <w:right w:val="nil"/>
            </w:tcBorders>
          </w:tcPr>
          <w:p w14:paraId="639A1BD1" w14:textId="030CEBD6" w:rsidR="00A668D4" w:rsidRPr="00861241" w:rsidRDefault="00A668D4" w:rsidP="00861241">
            <w:pPr>
              <w:tabs>
                <w:tab w:val="left" w:pos="5730"/>
              </w:tabs>
              <w:spacing w:line="30" w:lineRule="atLeast"/>
              <w:rPr>
                <w:b/>
                <w:bCs/>
                <w:iCs/>
                <w:sz w:val="24"/>
                <w:szCs w:val="24"/>
              </w:rPr>
            </w:pPr>
            <w:r w:rsidRPr="00861241">
              <w:rPr>
                <w:rFonts w:cstheme="minorHAnsi"/>
                <w:sz w:val="24"/>
                <w:szCs w:val="24"/>
              </w:rPr>
              <w:t>Immigrants coping with transnational deaths and bereavement: The influence of migratory loss and anticipatory grief.</w:t>
            </w:r>
          </w:p>
        </w:tc>
        <w:tc>
          <w:tcPr>
            <w:tcW w:w="1984" w:type="dxa"/>
            <w:tcBorders>
              <w:left w:val="nil"/>
              <w:right w:val="nil"/>
            </w:tcBorders>
          </w:tcPr>
          <w:p w14:paraId="21C03441"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56 participantes (43 mujeres y 13 hombres).</w:t>
            </w:r>
          </w:p>
          <w:p w14:paraId="2A29FF7D" w14:textId="65A16E57"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Edad entre los 40 y 93 años, que inmigraron a los Estados Unidos de 31 países distintos. </w:t>
            </w:r>
          </w:p>
        </w:tc>
        <w:tc>
          <w:tcPr>
            <w:tcW w:w="2268" w:type="dxa"/>
            <w:tcBorders>
              <w:left w:val="nil"/>
              <w:right w:val="nil"/>
            </w:tcBorders>
          </w:tcPr>
          <w:p w14:paraId="7D12F072" w14:textId="77777777" w:rsidR="00A668D4" w:rsidRPr="00861241" w:rsidRDefault="00A668D4" w:rsidP="00861241">
            <w:pPr>
              <w:spacing w:line="30" w:lineRule="atLeast"/>
              <w:jc w:val="both"/>
              <w:rPr>
                <w:rFonts w:cstheme="minorHAnsi"/>
                <w:sz w:val="24"/>
                <w:szCs w:val="24"/>
                <w:lang w:val="es-CO"/>
              </w:rPr>
            </w:pPr>
            <w:r w:rsidRPr="00861241">
              <w:rPr>
                <w:rFonts w:cstheme="minorHAnsi"/>
                <w:b/>
                <w:bCs/>
                <w:sz w:val="24"/>
                <w:szCs w:val="24"/>
                <w:lang w:val="es-CO"/>
              </w:rPr>
              <w:t>El duelo migratorio</w:t>
            </w:r>
            <w:r w:rsidRPr="00861241">
              <w:rPr>
                <w:rFonts w:cstheme="minorHAnsi"/>
                <w:sz w:val="24"/>
                <w:szCs w:val="24"/>
                <w:lang w:val="es-CO"/>
              </w:rPr>
              <w:t xml:space="preserve"> aparece como respuesta ante las pérdidas múltiples de migración (físicas o simbólica); se le considera como un dolor asociado con la muerte de sus seres queridos, a la cual se le debe realizar un proceso de ajuste emocional. </w:t>
            </w:r>
          </w:p>
          <w:p w14:paraId="283B1ABB" w14:textId="5A9F3462"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Toma como base las fases del Parkes (1996). </w:t>
            </w:r>
          </w:p>
        </w:tc>
        <w:tc>
          <w:tcPr>
            <w:tcW w:w="4111" w:type="dxa"/>
            <w:tcBorders>
              <w:left w:val="nil"/>
              <w:right w:val="nil"/>
            </w:tcBorders>
          </w:tcPr>
          <w:p w14:paraId="28A96DE4"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Como principal resultado se evidencia que la experiencia de la inmigración genera una angustia psicológica resultante de múltiples pérdidas similares a la pérdida de un ser querido. Siendo así, que el no estar presente en el funeral genera sentimientos como la nostalgia, añoranza, culpa, etc., haciendo que su tránsito migratorio sea más difícil de sobrellevar. </w:t>
            </w:r>
          </w:p>
          <w:p w14:paraId="06E998F3"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Se determinó que, a mayor tiempo de estadía en el país de acogida, mayor independencia y resistencia frente a las pérdidas; pero existe una reaparición del duelo cuando se visita el país de origen.</w:t>
            </w:r>
          </w:p>
          <w:p w14:paraId="7E7D33DF" w14:textId="77777777" w:rsidR="00A668D4" w:rsidRPr="00861241" w:rsidRDefault="00A668D4" w:rsidP="00861241">
            <w:pPr>
              <w:tabs>
                <w:tab w:val="left" w:pos="5730"/>
              </w:tabs>
              <w:spacing w:line="30" w:lineRule="atLeast"/>
              <w:rPr>
                <w:b/>
                <w:bCs/>
                <w:iCs/>
                <w:sz w:val="24"/>
                <w:szCs w:val="24"/>
                <w:lang w:val="es-CO"/>
              </w:rPr>
            </w:pPr>
          </w:p>
        </w:tc>
        <w:tc>
          <w:tcPr>
            <w:tcW w:w="2410" w:type="dxa"/>
            <w:tcBorders>
              <w:left w:val="nil"/>
              <w:right w:val="nil"/>
            </w:tcBorders>
          </w:tcPr>
          <w:p w14:paraId="243BFE34" w14:textId="4A9D62F1"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Examinar las experiencias de los inmigrantes en cuanto al duelo y a la forma de hacer frente a la muerte de sus familiares en un contexto trasnacional. </w:t>
            </w:r>
          </w:p>
        </w:tc>
      </w:tr>
      <w:tr w:rsidR="00A668D4" w:rsidRPr="00B91999" w14:paraId="498DF365" w14:textId="77777777" w:rsidTr="00B91999">
        <w:tc>
          <w:tcPr>
            <w:tcW w:w="1418" w:type="dxa"/>
            <w:tcBorders>
              <w:left w:val="nil"/>
              <w:right w:val="nil"/>
            </w:tcBorders>
          </w:tcPr>
          <w:p w14:paraId="40C6636F" w14:textId="688935E8" w:rsidR="00A668D4" w:rsidRPr="00861241" w:rsidRDefault="00A668D4" w:rsidP="00861241">
            <w:pPr>
              <w:tabs>
                <w:tab w:val="left" w:pos="5730"/>
              </w:tabs>
              <w:spacing w:line="30" w:lineRule="atLeast"/>
              <w:rPr>
                <w:b/>
                <w:bCs/>
                <w:iCs/>
                <w:sz w:val="24"/>
                <w:szCs w:val="24"/>
              </w:rPr>
            </w:pPr>
            <w:proofErr w:type="spellStart"/>
            <w:r w:rsidRPr="00861241">
              <w:rPr>
                <w:rFonts w:cstheme="minorHAnsi"/>
                <w:sz w:val="24"/>
                <w:szCs w:val="24"/>
              </w:rPr>
              <w:t>Smeekens</w:t>
            </w:r>
            <w:proofErr w:type="spellEnd"/>
            <w:r w:rsidRPr="00861241">
              <w:rPr>
                <w:rFonts w:cstheme="minorHAnsi"/>
                <w:sz w:val="24"/>
                <w:szCs w:val="24"/>
              </w:rPr>
              <w:t xml:space="preserve">, C., Stroebe, M. &amp; </w:t>
            </w:r>
            <w:proofErr w:type="spellStart"/>
            <w:r w:rsidRPr="00861241">
              <w:rPr>
                <w:rFonts w:cstheme="minorHAnsi"/>
                <w:sz w:val="24"/>
                <w:szCs w:val="24"/>
              </w:rPr>
              <w:t>Abakoumkin</w:t>
            </w:r>
            <w:proofErr w:type="spellEnd"/>
            <w:r w:rsidRPr="00861241">
              <w:rPr>
                <w:rFonts w:cstheme="minorHAnsi"/>
                <w:sz w:val="24"/>
                <w:szCs w:val="24"/>
              </w:rPr>
              <w:t>, G. (2012)</w:t>
            </w:r>
          </w:p>
        </w:tc>
        <w:tc>
          <w:tcPr>
            <w:tcW w:w="1134" w:type="dxa"/>
            <w:tcBorders>
              <w:left w:val="nil"/>
              <w:right w:val="nil"/>
            </w:tcBorders>
          </w:tcPr>
          <w:p w14:paraId="15E17903" w14:textId="72E602F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Social Science &amp; Medicine</w:t>
            </w:r>
          </w:p>
        </w:tc>
        <w:tc>
          <w:tcPr>
            <w:tcW w:w="1276" w:type="dxa"/>
            <w:tcBorders>
              <w:left w:val="nil"/>
              <w:right w:val="nil"/>
            </w:tcBorders>
          </w:tcPr>
          <w:p w14:paraId="05EC19D9" w14:textId="7D0CEC03" w:rsidR="00A668D4" w:rsidRPr="00861241" w:rsidRDefault="00A668D4" w:rsidP="00861241">
            <w:pPr>
              <w:tabs>
                <w:tab w:val="left" w:pos="5730"/>
              </w:tabs>
              <w:spacing w:line="30" w:lineRule="atLeast"/>
              <w:rPr>
                <w:b/>
                <w:bCs/>
                <w:iCs/>
                <w:sz w:val="24"/>
                <w:szCs w:val="24"/>
              </w:rPr>
            </w:pPr>
            <w:r w:rsidRPr="00861241">
              <w:rPr>
                <w:rFonts w:cstheme="minorHAnsi"/>
                <w:sz w:val="24"/>
                <w:szCs w:val="24"/>
              </w:rPr>
              <w:t>The impact of migratory separation from parents on the health of adolescents in the Philippines.</w:t>
            </w:r>
          </w:p>
        </w:tc>
        <w:tc>
          <w:tcPr>
            <w:tcW w:w="1984" w:type="dxa"/>
            <w:tcBorders>
              <w:left w:val="nil"/>
              <w:right w:val="nil"/>
            </w:tcBorders>
          </w:tcPr>
          <w:p w14:paraId="4DA83E52" w14:textId="73C71C1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205 high school students from the Philippines.</w:t>
            </w:r>
          </w:p>
        </w:tc>
        <w:tc>
          <w:tcPr>
            <w:tcW w:w="2268" w:type="dxa"/>
            <w:tcBorders>
              <w:left w:val="nil"/>
              <w:right w:val="nil"/>
            </w:tcBorders>
          </w:tcPr>
          <w:p w14:paraId="4A6BBB3C" w14:textId="388E431A" w:rsidR="00A668D4" w:rsidRPr="00861241" w:rsidRDefault="00A668D4" w:rsidP="00861241">
            <w:pPr>
              <w:tabs>
                <w:tab w:val="left" w:pos="5730"/>
              </w:tabs>
              <w:spacing w:line="30" w:lineRule="atLeast"/>
              <w:rPr>
                <w:b/>
                <w:bCs/>
                <w:iCs/>
                <w:sz w:val="24"/>
                <w:szCs w:val="24"/>
                <w:lang w:val="es-CO"/>
              </w:rPr>
            </w:pPr>
            <w:r w:rsidRPr="00861241">
              <w:rPr>
                <w:rFonts w:cstheme="minorHAnsi"/>
                <w:b/>
                <w:bCs/>
                <w:sz w:val="24"/>
                <w:szCs w:val="24"/>
                <w:lang w:val="es-CO"/>
              </w:rPr>
              <w:t>El duelo migratorio</w:t>
            </w:r>
            <w:r w:rsidRPr="00861241">
              <w:rPr>
                <w:rFonts w:cstheme="minorHAnsi"/>
                <w:sz w:val="24"/>
                <w:szCs w:val="24"/>
                <w:lang w:val="es-CO"/>
              </w:rPr>
              <w:t xml:space="preserve"> se enmarca desde la repercusión en la salud física y mental de los niños que quedan en lugar de origen tras la migración de sus padres a otros países para la búsqueda de mejores oportunidades. Este duelo por separación tras la migración presenta niveles altos de soledad y estrés.</w:t>
            </w:r>
          </w:p>
        </w:tc>
        <w:tc>
          <w:tcPr>
            <w:tcW w:w="4111" w:type="dxa"/>
            <w:tcBorders>
              <w:left w:val="nil"/>
              <w:right w:val="nil"/>
            </w:tcBorders>
          </w:tcPr>
          <w:p w14:paraId="44B109B2"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Se evidenció que la ausencia de los padres genera en los adolescentes sentimientos de nostalgia, malestar psicológico, tristeza y soledad.</w:t>
            </w:r>
          </w:p>
          <w:p w14:paraId="21FAD8C5" w14:textId="56CDD5EB"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Los adolescentes sufren estrés emocional y perjuicios para su salud física, al igual que cuando hay separación migratoria se presenten síntomas similares a los del duelo por estar lejos de sus padres.</w:t>
            </w:r>
          </w:p>
        </w:tc>
        <w:tc>
          <w:tcPr>
            <w:tcW w:w="2410" w:type="dxa"/>
            <w:tcBorders>
              <w:left w:val="nil"/>
              <w:right w:val="nil"/>
            </w:tcBorders>
          </w:tcPr>
          <w:p w14:paraId="2F5ACD97" w14:textId="3194738F"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Examinar las consecuencias para la salud de la separación migratoria de los hijos adolescentes que se quedan en el país, comparándolos con aquellos cuyos padres se quedaron con ellos en el país. </w:t>
            </w:r>
          </w:p>
        </w:tc>
      </w:tr>
      <w:tr w:rsidR="00A668D4" w:rsidRPr="00B91999" w14:paraId="5B5DA02D" w14:textId="77777777" w:rsidTr="00B91999">
        <w:tc>
          <w:tcPr>
            <w:tcW w:w="1418" w:type="dxa"/>
            <w:tcBorders>
              <w:left w:val="nil"/>
              <w:right w:val="nil"/>
            </w:tcBorders>
          </w:tcPr>
          <w:p w14:paraId="65BF45DA" w14:textId="5871B30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Wang et al. (2014)</w:t>
            </w:r>
          </w:p>
        </w:tc>
        <w:tc>
          <w:tcPr>
            <w:tcW w:w="1134" w:type="dxa"/>
            <w:tcBorders>
              <w:left w:val="nil"/>
              <w:right w:val="nil"/>
            </w:tcBorders>
          </w:tcPr>
          <w:p w14:paraId="75E7A611" w14:textId="1CED5BA6"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Psychological Assessment</w:t>
            </w:r>
          </w:p>
        </w:tc>
        <w:tc>
          <w:tcPr>
            <w:tcW w:w="1276" w:type="dxa"/>
            <w:tcBorders>
              <w:left w:val="nil"/>
              <w:right w:val="nil"/>
            </w:tcBorders>
          </w:tcPr>
          <w:p w14:paraId="52DACD44" w14:textId="58E1B5D0" w:rsidR="00A668D4" w:rsidRPr="00861241" w:rsidRDefault="00A668D4" w:rsidP="00861241">
            <w:pPr>
              <w:tabs>
                <w:tab w:val="left" w:pos="5730"/>
              </w:tabs>
              <w:spacing w:line="30" w:lineRule="atLeast"/>
              <w:rPr>
                <w:b/>
                <w:bCs/>
                <w:iCs/>
                <w:sz w:val="24"/>
                <w:szCs w:val="24"/>
              </w:rPr>
            </w:pPr>
            <w:r w:rsidRPr="00861241">
              <w:rPr>
                <w:rFonts w:cstheme="minorHAnsi"/>
                <w:sz w:val="24"/>
                <w:szCs w:val="24"/>
              </w:rPr>
              <w:t>The cross – cultural loss scale: development and psychometric evaluation.</w:t>
            </w:r>
          </w:p>
        </w:tc>
        <w:tc>
          <w:tcPr>
            <w:tcW w:w="1984" w:type="dxa"/>
            <w:tcBorders>
              <w:left w:val="nil"/>
              <w:right w:val="nil"/>
            </w:tcBorders>
          </w:tcPr>
          <w:p w14:paraId="6608C37A"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Primera muestra con 262 estudiantes internacionales (142 mujeres, 111 hombres, 1 transexual), de 64 países como India, China y Corea del Sur. </w:t>
            </w:r>
          </w:p>
          <w:p w14:paraId="2F01838B" w14:textId="79401421"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Segunda muestra con 256 estudiantes internacionales </w:t>
            </w:r>
            <w:r w:rsidRPr="00861241">
              <w:rPr>
                <w:rFonts w:cstheme="minorHAnsi"/>
                <w:sz w:val="24"/>
                <w:szCs w:val="24"/>
                <w:lang w:val="es-CO"/>
              </w:rPr>
              <w:lastRenderedPageBreak/>
              <w:t xml:space="preserve">(144 mujeres, 112 hombres), de 67 países entre ellos China, India y Brasil. </w:t>
            </w:r>
          </w:p>
        </w:tc>
        <w:tc>
          <w:tcPr>
            <w:tcW w:w="2268" w:type="dxa"/>
            <w:tcBorders>
              <w:left w:val="nil"/>
              <w:right w:val="nil"/>
            </w:tcBorders>
          </w:tcPr>
          <w:p w14:paraId="2A513D03" w14:textId="77777777" w:rsidR="00A668D4" w:rsidRPr="00861241" w:rsidRDefault="00A668D4" w:rsidP="00861241">
            <w:pPr>
              <w:spacing w:line="30" w:lineRule="atLeast"/>
              <w:jc w:val="both"/>
              <w:rPr>
                <w:rFonts w:cstheme="minorHAnsi"/>
                <w:sz w:val="24"/>
                <w:szCs w:val="24"/>
                <w:lang w:val="es-CO"/>
              </w:rPr>
            </w:pPr>
            <w:r w:rsidRPr="00861241">
              <w:rPr>
                <w:rFonts w:cstheme="minorHAnsi"/>
                <w:b/>
                <w:bCs/>
                <w:sz w:val="24"/>
                <w:szCs w:val="24"/>
                <w:lang w:val="es-CO"/>
              </w:rPr>
              <w:lastRenderedPageBreak/>
              <w:t>El duelo migratorio</w:t>
            </w:r>
            <w:r w:rsidRPr="00861241">
              <w:rPr>
                <w:rFonts w:cstheme="minorHAnsi"/>
                <w:sz w:val="24"/>
                <w:szCs w:val="24"/>
                <w:lang w:val="es-CO"/>
              </w:rPr>
              <w:t xml:space="preserve"> es definido como la sensación de haber perdido lo que se tenía. Entre esas pérdidas estarían: acceso a aspectos familiares de su país de origen, estatus social, identidad, entornos familiares, idioma; siendo tratadas en este artículo como </w:t>
            </w:r>
            <w:r w:rsidRPr="00861241">
              <w:rPr>
                <w:rFonts w:cstheme="minorHAnsi"/>
                <w:sz w:val="24"/>
                <w:szCs w:val="24"/>
                <w:lang w:val="es-CO"/>
              </w:rPr>
              <w:lastRenderedPageBreak/>
              <w:t>pérdidas transculturales. El duelo se enmarca desde la angustia psicológica, el dolor y la pérdida.</w:t>
            </w:r>
          </w:p>
          <w:p w14:paraId="099E5BDC" w14:textId="77777777" w:rsidR="00A668D4" w:rsidRPr="00861241" w:rsidRDefault="00A668D4" w:rsidP="00861241">
            <w:pPr>
              <w:spacing w:line="30" w:lineRule="atLeast"/>
              <w:jc w:val="both"/>
              <w:rPr>
                <w:rFonts w:cstheme="minorHAnsi"/>
                <w:sz w:val="24"/>
                <w:szCs w:val="24"/>
                <w:lang w:val="es-CO"/>
              </w:rPr>
            </w:pPr>
          </w:p>
          <w:p w14:paraId="68203D2A" w14:textId="77777777" w:rsidR="00A668D4" w:rsidRPr="00861241" w:rsidRDefault="00A668D4" w:rsidP="00861241">
            <w:pPr>
              <w:tabs>
                <w:tab w:val="left" w:pos="5730"/>
              </w:tabs>
              <w:spacing w:line="30" w:lineRule="atLeast"/>
              <w:rPr>
                <w:b/>
                <w:bCs/>
                <w:iCs/>
                <w:sz w:val="24"/>
                <w:szCs w:val="24"/>
                <w:lang w:val="es-CO"/>
              </w:rPr>
            </w:pPr>
          </w:p>
        </w:tc>
        <w:tc>
          <w:tcPr>
            <w:tcW w:w="4111" w:type="dxa"/>
            <w:tcBorders>
              <w:left w:val="nil"/>
              <w:right w:val="nil"/>
            </w:tcBorders>
          </w:tcPr>
          <w:p w14:paraId="1B36AA24"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lastRenderedPageBreak/>
              <w:t xml:space="preserve">Concluyen que existe una gran importancia de realizar una escala para pérdidas transculturales que incluya a otras poblaciones como lo son los estudiantes internacionales. </w:t>
            </w:r>
          </w:p>
          <w:p w14:paraId="1B29E8C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 xml:space="preserve">Existen 4 tipos de pérdidas: accesibilidad a los aspectos del país de origen, sentido de pertenencia sin esfuerzo, la pertinencia de los conocimientos y la autoeficacia. </w:t>
            </w:r>
          </w:p>
          <w:p w14:paraId="37D77403" w14:textId="31D472B0"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Cuanta más pérdida transcultural experimenta un </w:t>
            </w:r>
            <w:r w:rsidRPr="00861241">
              <w:rPr>
                <w:rFonts w:cstheme="minorHAnsi"/>
                <w:sz w:val="24"/>
                <w:szCs w:val="24"/>
                <w:lang w:val="es-CO"/>
              </w:rPr>
              <w:lastRenderedPageBreak/>
              <w:t xml:space="preserve">individuo, menor es su bienestar subjetivo, menor confianza de sus habilidades y menor conexión con la sociedad de acogida.  </w:t>
            </w:r>
          </w:p>
        </w:tc>
        <w:tc>
          <w:tcPr>
            <w:tcW w:w="2410" w:type="dxa"/>
            <w:tcBorders>
              <w:left w:val="nil"/>
              <w:right w:val="nil"/>
            </w:tcBorders>
          </w:tcPr>
          <w:p w14:paraId="5F8A6550" w14:textId="3E40939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lastRenderedPageBreak/>
              <w:t xml:space="preserve">Establecer la estructura de factores, la fiabilidad y la validez de una medida de pérdida intercultural en dos muestras de estudiantes internacionales. </w:t>
            </w:r>
          </w:p>
        </w:tc>
      </w:tr>
      <w:tr w:rsidR="00AF3C22" w:rsidRPr="00B91999" w14:paraId="02194FB0" w14:textId="77777777" w:rsidTr="00B91999">
        <w:tc>
          <w:tcPr>
            <w:tcW w:w="1418" w:type="dxa"/>
            <w:tcBorders>
              <w:left w:val="nil"/>
              <w:right w:val="nil"/>
            </w:tcBorders>
          </w:tcPr>
          <w:p w14:paraId="521250BF" w14:textId="2F7612FD"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rPr>
              <w:t xml:space="preserve">Yehuda – </w:t>
            </w:r>
            <w:proofErr w:type="spellStart"/>
            <w:r w:rsidRPr="00861241">
              <w:rPr>
                <w:rFonts w:cstheme="minorHAnsi"/>
                <w:sz w:val="24"/>
                <w:szCs w:val="24"/>
              </w:rPr>
              <w:t>Sternfeld</w:t>
            </w:r>
            <w:proofErr w:type="spellEnd"/>
            <w:r w:rsidRPr="00861241">
              <w:rPr>
                <w:rFonts w:cstheme="minorHAnsi"/>
                <w:sz w:val="24"/>
                <w:szCs w:val="24"/>
              </w:rPr>
              <w:t>. &amp; Mirsky, J. (2014)</w:t>
            </w:r>
          </w:p>
        </w:tc>
        <w:tc>
          <w:tcPr>
            <w:tcW w:w="1134" w:type="dxa"/>
            <w:tcBorders>
              <w:left w:val="nil"/>
              <w:right w:val="nil"/>
            </w:tcBorders>
          </w:tcPr>
          <w:p w14:paraId="23B0899A" w14:textId="5FC3485B" w:rsidR="00A668D4" w:rsidRPr="00861241" w:rsidRDefault="00A668D4" w:rsidP="00861241">
            <w:pPr>
              <w:tabs>
                <w:tab w:val="left" w:pos="5730"/>
              </w:tabs>
              <w:spacing w:line="30" w:lineRule="atLeast"/>
              <w:rPr>
                <w:b/>
                <w:bCs/>
                <w:iCs/>
                <w:sz w:val="24"/>
                <w:szCs w:val="24"/>
              </w:rPr>
            </w:pPr>
            <w:r w:rsidRPr="00861241">
              <w:rPr>
                <w:rFonts w:cstheme="minorHAnsi"/>
                <w:sz w:val="24"/>
                <w:szCs w:val="24"/>
              </w:rPr>
              <w:t>International Journal of intercultural relations</w:t>
            </w:r>
          </w:p>
        </w:tc>
        <w:tc>
          <w:tcPr>
            <w:tcW w:w="1276" w:type="dxa"/>
            <w:tcBorders>
              <w:left w:val="nil"/>
              <w:right w:val="nil"/>
            </w:tcBorders>
          </w:tcPr>
          <w:p w14:paraId="469BA718" w14:textId="61BBA53C" w:rsidR="00A668D4" w:rsidRPr="00861241" w:rsidRDefault="00A668D4" w:rsidP="00861241">
            <w:pPr>
              <w:tabs>
                <w:tab w:val="left" w:pos="5730"/>
              </w:tabs>
              <w:spacing w:line="30" w:lineRule="atLeast"/>
              <w:rPr>
                <w:b/>
                <w:bCs/>
                <w:iCs/>
                <w:sz w:val="24"/>
                <w:szCs w:val="24"/>
              </w:rPr>
            </w:pPr>
            <w:r w:rsidRPr="00861241">
              <w:rPr>
                <w:rFonts w:cstheme="minorHAnsi"/>
                <w:sz w:val="24"/>
                <w:szCs w:val="24"/>
              </w:rPr>
              <w:t>Return migration of Americans: Personal narratives and psychological perspectives.</w:t>
            </w:r>
          </w:p>
        </w:tc>
        <w:tc>
          <w:tcPr>
            <w:tcW w:w="1984" w:type="dxa"/>
            <w:tcBorders>
              <w:left w:val="nil"/>
              <w:right w:val="nil"/>
            </w:tcBorders>
          </w:tcPr>
          <w:p w14:paraId="76BECC9B" w14:textId="77777777" w:rsidR="00A668D4" w:rsidRPr="00861241" w:rsidRDefault="00A668D4" w:rsidP="00861241">
            <w:pPr>
              <w:spacing w:line="30" w:lineRule="atLeast"/>
              <w:jc w:val="both"/>
              <w:rPr>
                <w:rFonts w:cstheme="minorHAnsi"/>
                <w:sz w:val="24"/>
                <w:szCs w:val="24"/>
                <w:lang w:val="es-CO"/>
              </w:rPr>
            </w:pPr>
            <w:r w:rsidRPr="00861241">
              <w:rPr>
                <w:rFonts w:cstheme="minorHAnsi"/>
                <w:sz w:val="24"/>
                <w:szCs w:val="24"/>
                <w:lang w:val="es-CO"/>
              </w:rPr>
              <w:t>Judíos nacidos en América que inmigraron a Israel y que, regresaron a Estados Unidos.</w:t>
            </w:r>
          </w:p>
          <w:p w14:paraId="5C662EDD" w14:textId="10BC4009"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14 personas (7 mujeres, 7 hombres).</w:t>
            </w:r>
          </w:p>
        </w:tc>
        <w:tc>
          <w:tcPr>
            <w:tcW w:w="2268" w:type="dxa"/>
            <w:tcBorders>
              <w:left w:val="nil"/>
              <w:right w:val="nil"/>
            </w:tcBorders>
          </w:tcPr>
          <w:p w14:paraId="5720CABF" w14:textId="20F15823"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define el duelo migratorio desde la definición del duelo desde el psicoanálisis; éste último vincula la pérdida significativa de los objetos externos y aspectos internos del ser; siendo similar a la pérdida de un ser querido. </w:t>
            </w:r>
          </w:p>
        </w:tc>
        <w:tc>
          <w:tcPr>
            <w:tcW w:w="4111" w:type="dxa"/>
            <w:tcBorders>
              <w:left w:val="nil"/>
              <w:right w:val="nil"/>
            </w:tcBorders>
          </w:tcPr>
          <w:p w14:paraId="200EE1E6" w14:textId="65CEF966"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Se evidencia que la motivación para emigrar es la búsqueda de identidad y pertenencia, experimentada a partir de la idealización del país de acogida. Por otro lado, se señala que con el paso del tiempo se presenta la desilusión por las dificultades en el país de acogida, presentándose anhelo, nostalgia, etc. </w:t>
            </w:r>
          </w:p>
        </w:tc>
        <w:tc>
          <w:tcPr>
            <w:tcW w:w="2410" w:type="dxa"/>
            <w:tcBorders>
              <w:left w:val="nil"/>
              <w:right w:val="nil"/>
            </w:tcBorders>
          </w:tcPr>
          <w:p w14:paraId="75FCE63B" w14:textId="5042B138" w:rsidR="00A668D4" w:rsidRPr="00861241" w:rsidRDefault="00A668D4" w:rsidP="00861241">
            <w:pPr>
              <w:tabs>
                <w:tab w:val="left" w:pos="5730"/>
              </w:tabs>
              <w:spacing w:line="30" w:lineRule="atLeast"/>
              <w:rPr>
                <w:b/>
                <w:bCs/>
                <w:iCs/>
                <w:sz w:val="24"/>
                <w:szCs w:val="24"/>
                <w:lang w:val="es-CO"/>
              </w:rPr>
            </w:pPr>
            <w:r w:rsidRPr="00861241">
              <w:rPr>
                <w:rFonts w:cstheme="minorHAnsi"/>
                <w:sz w:val="24"/>
                <w:szCs w:val="24"/>
                <w:lang w:val="es-CO"/>
              </w:rPr>
              <w:t xml:space="preserve">Ampliar la limitada investigación sobre los aspectos psicológicos de la migración de retorno y proponer un modelo conceptual para la comprensión de las motivaciones de los repatriados y sus experiencias. </w:t>
            </w:r>
          </w:p>
        </w:tc>
      </w:tr>
    </w:tbl>
    <w:p w14:paraId="7718BA12" w14:textId="77777777" w:rsidR="00A668D4" w:rsidRPr="00861241" w:rsidRDefault="00A668D4" w:rsidP="00861241">
      <w:pPr>
        <w:tabs>
          <w:tab w:val="left" w:pos="5730"/>
        </w:tabs>
        <w:spacing w:line="30" w:lineRule="atLeast"/>
        <w:rPr>
          <w:b/>
          <w:bCs/>
          <w:iCs/>
          <w:sz w:val="24"/>
          <w:szCs w:val="24"/>
          <w:lang w:val="es-CO"/>
        </w:rPr>
      </w:pPr>
    </w:p>
    <w:p w14:paraId="1CBC9FCF" w14:textId="22F1447C" w:rsidR="00E93DCB" w:rsidRPr="00861241" w:rsidRDefault="00A668D4" w:rsidP="00861241">
      <w:pPr>
        <w:tabs>
          <w:tab w:val="left" w:pos="5730"/>
        </w:tabs>
        <w:spacing w:line="30" w:lineRule="atLeast"/>
        <w:jc w:val="center"/>
        <w:rPr>
          <w:i/>
          <w:sz w:val="24"/>
          <w:szCs w:val="24"/>
          <w:lang w:val="es-CO"/>
        </w:rPr>
        <w:sectPr w:rsidR="00E93DCB" w:rsidRPr="00861241" w:rsidSect="00861241">
          <w:pgSz w:w="15840" w:h="12240" w:orient="landscape"/>
          <w:pgMar w:top="1418" w:right="1418" w:bottom="1418" w:left="1418" w:header="720" w:footer="720" w:gutter="0"/>
          <w:cols w:space="720"/>
          <w:docGrid w:linePitch="360"/>
        </w:sectPr>
      </w:pPr>
      <w:r w:rsidRPr="00861241">
        <w:rPr>
          <w:i/>
          <w:sz w:val="24"/>
          <w:szCs w:val="24"/>
          <w:lang w:val="es-CO"/>
        </w:rPr>
        <w:t>Fuente: Elaboración propia con base a los artículos de revisi</w:t>
      </w:r>
      <w:r w:rsidR="00E93DCB" w:rsidRPr="00861241">
        <w:rPr>
          <w:i/>
          <w:sz w:val="24"/>
          <w:szCs w:val="24"/>
          <w:lang w:val="es-CO"/>
        </w:rPr>
        <w:t>ó</w:t>
      </w:r>
      <w:r w:rsidR="000429E2" w:rsidRPr="00861241">
        <w:rPr>
          <w:i/>
          <w:sz w:val="24"/>
          <w:szCs w:val="24"/>
          <w:lang w:val="es-CO"/>
        </w:rPr>
        <w:t>n</w:t>
      </w:r>
    </w:p>
    <w:p w14:paraId="73396087" w14:textId="29471FBB" w:rsidR="00850A20" w:rsidRPr="00861241" w:rsidRDefault="00850A20" w:rsidP="00861241">
      <w:pPr>
        <w:tabs>
          <w:tab w:val="left" w:pos="5730"/>
        </w:tabs>
        <w:spacing w:line="30" w:lineRule="atLeast"/>
        <w:rPr>
          <w:b/>
          <w:bCs/>
          <w:sz w:val="24"/>
          <w:szCs w:val="24"/>
          <w:lang w:val="es-CO"/>
        </w:rPr>
        <w:sectPr w:rsidR="00850A20" w:rsidRPr="00861241" w:rsidSect="00861241">
          <w:pgSz w:w="15840" w:h="12240" w:orient="landscape"/>
          <w:pgMar w:top="1418" w:right="1418" w:bottom="1418" w:left="1418" w:header="720" w:footer="720" w:gutter="0"/>
          <w:cols w:space="720"/>
          <w:docGrid w:linePitch="360"/>
        </w:sectPr>
      </w:pPr>
    </w:p>
    <w:p w14:paraId="1726AA73" w14:textId="308A11AE" w:rsidR="00CF4429" w:rsidRPr="00861241" w:rsidRDefault="00E93DCB" w:rsidP="00861241">
      <w:pPr>
        <w:tabs>
          <w:tab w:val="left" w:pos="5730"/>
        </w:tabs>
        <w:spacing w:line="30" w:lineRule="atLeast"/>
        <w:jc w:val="both"/>
        <w:rPr>
          <w:b/>
          <w:bCs/>
          <w:sz w:val="24"/>
          <w:szCs w:val="24"/>
          <w:lang w:val="es-CO"/>
        </w:rPr>
      </w:pPr>
      <w:r w:rsidRPr="00861241">
        <w:rPr>
          <w:b/>
          <w:bCs/>
          <w:sz w:val="24"/>
          <w:szCs w:val="24"/>
          <w:lang w:val="es-CO"/>
        </w:rPr>
        <w:lastRenderedPageBreak/>
        <w:t>DISCUSIÓN</w:t>
      </w:r>
    </w:p>
    <w:p w14:paraId="41E9D0F7" w14:textId="6852A23B" w:rsidR="006859B1" w:rsidRPr="00861241" w:rsidRDefault="006859B1" w:rsidP="00861241">
      <w:pPr>
        <w:tabs>
          <w:tab w:val="left" w:pos="5730"/>
        </w:tabs>
        <w:spacing w:line="30" w:lineRule="atLeast"/>
        <w:jc w:val="both"/>
        <w:rPr>
          <w:sz w:val="24"/>
          <w:szCs w:val="24"/>
          <w:lang w:val="es-CO"/>
        </w:rPr>
      </w:pPr>
      <w:r w:rsidRPr="00861241">
        <w:rPr>
          <w:sz w:val="24"/>
          <w:szCs w:val="24"/>
          <w:lang w:val="es-CO"/>
        </w:rPr>
        <w:t xml:space="preserve">Muchas </w:t>
      </w:r>
      <w:r w:rsidR="00FC7A08" w:rsidRPr="00861241">
        <w:rPr>
          <w:sz w:val="24"/>
          <w:szCs w:val="24"/>
          <w:lang w:val="es-CO"/>
        </w:rPr>
        <w:t xml:space="preserve">de las investigaciones sobre la migración están </w:t>
      </w:r>
      <w:r w:rsidR="009C7491" w:rsidRPr="00861241">
        <w:rPr>
          <w:sz w:val="24"/>
          <w:szCs w:val="24"/>
          <w:lang w:val="es-CO"/>
        </w:rPr>
        <w:t>orientadas a examinar la salud mental</w:t>
      </w:r>
      <w:r w:rsidR="0056453D" w:rsidRPr="00861241">
        <w:rPr>
          <w:sz w:val="24"/>
          <w:szCs w:val="24"/>
          <w:lang w:val="es-CO"/>
        </w:rPr>
        <w:t xml:space="preserve"> (estrés ansiedad, depresión)</w:t>
      </w:r>
      <w:r w:rsidR="009C7491" w:rsidRPr="00861241">
        <w:rPr>
          <w:sz w:val="24"/>
          <w:szCs w:val="24"/>
          <w:lang w:val="es-CO"/>
        </w:rPr>
        <w:t>, la aculturación, la falta de conocimientos del idioma, la falta de oportunidades</w:t>
      </w:r>
      <w:r w:rsidR="004E6332" w:rsidRPr="00861241">
        <w:rPr>
          <w:sz w:val="24"/>
          <w:szCs w:val="24"/>
          <w:lang w:val="es-CO"/>
        </w:rPr>
        <w:t xml:space="preserve"> </w:t>
      </w:r>
      <w:r w:rsidR="00CF4429" w:rsidRPr="00861241">
        <w:rPr>
          <w:sz w:val="24"/>
          <w:szCs w:val="24"/>
          <w:lang w:val="es-CO"/>
        </w:rPr>
        <w:t>laborales</w:t>
      </w:r>
      <w:r w:rsidR="00FB0B9B" w:rsidRPr="00861241">
        <w:rPr>
          <w:sz w:val="24"/>
          <w:szCs w:val="24"/>
          <w:lang w:val="es-CO"/>
        </w:rPr>
        <w:t>, la gobernanza respecto a las redes</w:t>
      </w:r>
      <w:r w:rsidR="00CF4429" w:rsidRPr="00861241">
        <w:rPr>
          <w:sz w:val="24"/>
          <w:szCs w:val="24"/>
          <w:lang w:val="es-CO"/>
        </w:rPr>
        <w:t xml:space="preserve"> </w:t>
      </w:r>
      <w:r w:rsidR="004E6332" w:rsidRPr="00861241">
        <w:rPr>
          <w:sz w:val="24"/>
          <w:szCs w:val="24"/>
          <w:lang w:val="es-CO"/>
        </w:rPr>
        <w:t>y apoyo socia</w:t>
      </w:r>
      <w:r w:rsidRPr="00861241">
        <w:rPr>
          <w:sz w:val="24"/>
          <w:szCs w:val="24"/>
          <w:lang w:val="es-CO"/>
        </w:rPr>
        <w:t>l (</w:t>
      </w:r>
      <w:r w:rsidR="00FB0B9B" w:rsidRPr="00861241">
        <w:rPr>
          <w:sz w:val="24"/>
          <w:szCs w:val="24"/>
          <w:lang w:val="es-CO"/>
        </w:rPr>
        <w:t xml:space="preserve">Barbosa y </w:t>
      </w:r>
      <w:proofErr w:type="spellStart"/>
      <w:r w:rsidR="00FB0B9B" w:rsidRPr="00861241">
        <w:rPr>
          <w:sz w:val="24"/>
          <w:szCs w:val="24"/>
          <w:lang w:val="es-CO"/>
        </w:rPr>
        <w:t>Dadalto</w:t>
      </w:r>
      <w:proofErr w:type="spellEnd"/>
      <w:r w:rsidR="00FB0B9B" w:rsidRPr="00861241">
        <w:rPr>
          <w:sz w:val="24"/>
          <w:szCs w:val="24"/>
          <w:lang w:val="es-CO"/>
        </w:rPr>
        <w:t>, 2018;</w:t>
      </w:r>
      <w:r w:rsidR="00CA0AA1" w:rsidRPr="00861241">
        <w:rPr>
          <w:sz w:val="24"/>
          <w:szCs w:val="24"/>
          <w:lang w:val="es-CO"/>
        </w:rPr>
        <w:t xml:space="preserve"> Bianucci et al.,2017; Bustamante et al.</w:t>
      </w:r>
      <w:r w:rsidR="0056453D" w:rsidRPr="00861241">
        <w:rPr>
          <w:sz w:val="24"/>
          <w:szCs w:val="24"/>
          <w:lang w:val="es-CO"/>
        </w:rPr>
        <w:t>, 2018</w:t>
      </w:r>
      <w:r w:rsidR="002A7900" w:rsidRPr="00861241">
        <w:rPr>
          <w:sz w:val="24"/>
          <w:szCs w:val="24"/>
          <w:lang w:val="es-CO"/>
        </w:rPr>
        <w:t>; Carroll et al., 2020</w:t>
      </w:r>
      <w:r w:rsidR="0056453D" w:rsidRPr="00861241">
        <w:rPr>
          <w:sz w:val="24"/>
          <w:szCs w:val="24"/>
          <w:lang w:val="es-CO"/>
        </w:rPr>
        <w:t xml:space="preserve">). </w:t>
      </w:r>
      <w:r w:rsidR="004E6332" w:rsidRPr="00861241">
        <w:rPr>
          <w:sz w:val="24"/>
          <w:szCs w:val="24"/>
          <w:lang w:val="es-CO"/>
        </w:rPr>
        <w:t xml:space="preserve"> Sin </w:t>
      </w:r>
      <w:r w:rsidR="00EE58C2" w:rsidRPr="00861241">
        <w:rPr>
          <w:sz w:val="24"/>
          <w:szCs w:val="24"/>
          <w:lang w:val="es-CO"/>
        </w:rPr>
        <w:t>embargo, son pocas las que enfatizan en los cambios y las pérdidas asumidas por los migrantes antes, durante y después de migrar. Si bien se reconoce las pérdidas físicas (contacto con los seres queridos, casa, lengua, etc.),</w:t>
      </w:r>
      <w:r w:rsidR="00377686" w:rsidRPr="00861241">
        <w:rPr>
          <w:sz w:val="24"/>
          <w:szCs w:val="24"/>
          <w:lang w:val="es-CO"/>
        </w:rPr>
        <w:t xml:space="preserve"> en muchas ocasiones no hay un reconocimiento por parte del sujeto y/o la sociedad acerca de las pérdidas </w:t>
      </w:r>
      <w:r w:rsidR="00EE58C2" w:rsidRPr="00861241">
        <w:rPr>
          <w:sz w:val="24"/>
          <w:szCs w:val="24"/>
          <w:lang w:val="es-CO"/>
        </w:rPr>
        <w:t>simbólicas (estatus social, creencias y valores), siendo así que haya una negación y la posibilidad de una elaboración de un duelo</w:t>
      </w:r>
      <w:r w:rsidR="00377686" w:rsidRPr="00861241">
        <w:rPr>
          <w:sz w:val="24"/>
          <w:szCs w:val="24"/>
          <w:lang w:val="es-CO"/>
        </w:rPr>
        <w:t xml:space="preserve"> que, dependiendo su nivel y el tiempo de duración, puede ser catalogado como un duelo </w:t>
      </w:r>
      <w:r w:rsidR="00EE58C2" w:rsidRPr="00861241">
        <w:rPr>
          <w:sz w:val="24"/>
          <w:szCs w:val="24"/>
          <w:lang w:val="es-CO"/>
        </w:rPr>
        <w:t>patológico</w:t>
      </w:r>
      <w:r w:rsidR="005D6B83" w:rsidRPr="00861241">
        <w:rPr>
          <w:sz w:val="24"/>
          <w:szCs w:val="24"/>
          <w:lang w:val="es-CO"/>
        </w:rPr>
        <w:t xml:space="preserve"> (</w:t>
      </w:r>
      <w:proofErr w:type="spellStart"/>
      <w:r w:rsidR="005D6B83" w:rsidRPr="00861241">
        <w:rPr>
          <w:sz w:val="24"/>
          <w:szCs w:val="24"/>
          <w:lang w:val="es-CO"/>
        </w:rPr>
        <w:t>Achotegui</w:t>
      </w:r>
      <w:proofErr w:type="spellEnd"/>
      <w:r w:rsidR="005D6B83" w:rsidRPr="00861241">
        <w:rPr>
          <w:sz w:val="24"/>
          <w:szCs w:val="24"/>
          <w:lang w:val="es-CO"/>
        </w:rPr>
        <w:t xml:space="preserve">, 2009). </w:t>
      </w:r>
    </w:p>
    <w:p w14:paraId="7582AE07" w14:textId="701DCCF3" w:rsidR="002A7900" w:rsidRPr="00861241" w:rsidRDefault="00377686" w:rsidP="00861241">
      <w:pPr>
        <w:tabs>
          <w:tab w:val="left" w:pos="5730"/>
        </w:tabs>
        <w:spacing w:line="30" w:lineRule="atLeast"/>
        <w:jc w:val="both"/>
        <w:rPr>
          <w:sz w:val="24"/>
          <w:szCs w:val="24"/>
          <w:lang w:val="es-CO"/>
        </w:rPr>
      </w:pPr>
      <w:r w:rsidRPr="00861241">
        <w:rPr>
          <w:sz w:val="24"/>
          <w:szCs w:val="24"/>
          <w:lang w:val="es-CO"/>
        </w:rPr>
        <w:t xml:space="preserve">Frente a esto, cabe la pregunta, ¿existen instrumentos para medir o acercarse al duelo migratorio? </w:t>
      </w:r>
      <w:r w:rsidR="00E93DCB" w:rsidRPr="00861241">
        <w:rPr>
          <w:sz w:val="24"/>
          <w:szCs w:val="24"/>
          <w:lang w:val="es-CO"/>
        </w:rPr>
        <w:t>Según los anteriores resultados se evidencia que en todos los artículos se pretende evidenciar la presencia de duelo migratorio y su posible medición y evaluación por diferentes instrumentos de recolección</w:t>
      </w:r>
      <w:r w:rsidRPr="00861241">
        <w:rPr>
          <w:sz w:val="24"/>
          <w:szCs w:val="24"/>
          <w:lang w:val="es-CO"/>
        </w:rPr>
        <w:t>,</w:t>
      </w:r>
      <w:r w:rsidR="00E93DCB" w:rsidRPr="00861241">
        <w:rPr>
          <w:sz w:val="24"/>
          <w:szCs w:val="24"/>
          <w:lang w:val="es-CO"/>
        </w:rPr>
        <w:t xml:space="preserve"> como la entrevista semiestructurada y a profundidad en unos y la aplicación de diferentes cuestionarios para la búsqueda de la validación de un instrumento</w:t>
      </w:r>
      <w:r w:rsidR="00B11BBA" w:rsidRPr="00861241">
        <w:rPr>
          <w:sz w:val="24"/>
          <w:szCs w:val="24"/>
          <w:lang w:val="es-CO"/>
        </w:rPr>
        <w:t xml:space="preserve"> que sea </w:t>
      </w:r>
      <w:r w:rsidR="00E93DCB" w:rsidRPr="00861241">
        <w:rPr>
          <w:sz w:val="24"/>
          <w:szCs w:val="24"/>
          <w:lang w:val="es-CO"/>
        </w:rPr>
        <w:t>confiable</w:t>
      </w:r>
      <w:r w:rsidRPr="00861241">
        <w:rPr>
          <w:sz w:val="24"/>
          <w:szCs w:val="24"/>
          <w:lang w:val="es-CO"/>
        </w:rPr>
        <w:t xml:space="preserve"> en otros</w:t>
      </w:r>
      <w:r w:rsidR="00E93DCB" w:rsidRPr="00861241">
        <w:rPr>
          <w:sz w:val="24"/>
          <w:szCs w:val="24"/>
          <w:lang w:val="es-CO"/>
        </w:rPr>
        <w:t>.</w:t>
      </w:r>
      <w:r w:rsidRPr="00861241">
        <w:rPr>
          <w:sz w:val="24"/>
          <w:szCs w:val="24"/>
          <w:lang w:val="es-CO"/>
        </w:rPr>
        <w:t xml:space="preserve"> </w:t>
      </w:r>
      <w:r w:rsidR="00B11BBA" w:rsidRPr="00861241">
        <w:rPr>
          <w:sz w:val="24"/>
          <w:szCs w:val="24"/>
          <w:lang w:val="es-CO"/>
        </w:rPr>
        <w:t>C</w:t>
      </w:r>
      <w:r w:rsidR="00E93DCB" w:rsidRPr="00861241">
        <w:rPr>
          <w:sz w:val="24"/>
          <w:szCs w:val="24"/>
          <w:lang w:val="es-CO"/>
        </w:rPr>
        <w:t xml:space="preserve">uatro de las investigaciones revisadas: Casado et al., 2010; De la Revilla, 2011; </w:t>
      </w:r>
      <w:proofErr w:type="spellStart"/>
      <w:r w:rsidR="00E93DCB" w:rsidRPr="00861241">
        <w:rPr>
          <w:sz w:val="24"/>
          <w:szCs w:val="24"/>
          <w:lang w:val="es-CO"/>
        </w:rPr>
        <w:t>Smeekens</w:t>
      </w:r>
      <w:proofErr w:type="spellEnd"/>
      <w:r w:rsidR="00E93DCB" w:rsidRPr="00861241">
        <w:rPr>
          <w:sz w:val="24"/>
          <w:szCs w:val="24"/>
          <w:lang w:val="es-CO"/>
        </w:rPr>
        <w:t>, 2012 y Wang &amp; Wei, 2014</w:t>
      </w:r>
      <w:r w:rsidR="00B11BBA" w:rsidRPr="00861241">
        <w:rPr>
          <w:sz w:val="24"/>
          <w:szCs w:val="24"/>
          <w:lang w:val="es-CO"/>
        </w:rPr>
        <w:t xml:space="preserve">. </w:t>
      </w:r>
      <w:r w:rsidR="00E93DCB" w:rsidRPr="00861241">
        <w:rPr>
          <w:sz w:val="24"/>
          <w:szCs w:val="24"/>
          <w:lang w:val="es-CO"/>
        </w:rPr>
        <w:t xml:space="preserve">tienen como objetivo principal </w:t>
      </w:r>
      <w:r w:rsidR="002A7900" w:rsidRPr="00861241">
        <w:rPr>
          <w:sz w:val="24"/>
          <w:szCs w:val="24"/>
          <w:lang w:val="es-CO"/>
        </w:rPr>
        <w:t xml:space="preserve">validar un instrumento para la medición o reconocer la existencia del duelo migratorio en diferentes poblaciones (judíos, chinos, filipinos, estadounidenses, entre otros) y así poder llegar a una validez y confiabilidad alta que permita su establecimiento. Es de aclarar que junto a estos instrumentos se utilizan otros que miden la ansiedad, la depresión, la satisfacción de vida, la nostalgia entre otras sintomatologías presentes en el trayecto migratorio, con la finalidad de mostrar la correlación que existe entre estos conceptos. </w:t>
      </w:r>
    </w:p>
    <w:p w14:paraId="424C6870" w14:textId="76554245" w:rsidR="00E402BE" w:rsidRPr="00861241" w:rsidRDefault="00E402BE" w:rsidP="00861241">
      <w:pPr>
        <w:tabs>
          <w:tab w:val="left" w:pos="5730"/>
        </w:tabs>
        <w:spacing w:line="30" w:lineRule="atLeast"/>
        <w:jc w:val="both"/>
        <w:rPr>
          <w:sz w:val="24"/>
          <w:szCs w:val="24"/>
          <w:lang w:val="es-CO"/>
        </w:rPr>
      </w:pPr>
      <w:r w:rsidRPr="00861241">
        <w:rPr>
          <w:sz w:val="24"/>
          <w:szCs w:val="24"/>
          <w:lang w:val="es-CO"/>
        </w:rPr>
        <w:t xml:space="preserve">Por otro lado, las entrevistas utilizadas </w:t>
      </w:r>
      <w:r w:rsidR="0008012E" w:rsidRPr="00861241">
        <w:rPr>
          <w:sz w:val="24"/>
          <w:szCs w:val="24"/>
          <w:lang w:val="es-CO"/>
        </w:rPr>
        <w:t xml:space="preserve">por los otros dos estudios permiten visualizar las vivencias y experiencias que los participantes migrantes tienen, siendo así que en mucho de los relatos se evidencia el apego a la patria o país de origen, los sentimientos de soledad o emociones negativas, la no adaptación al país de acogida y las diferentes problemáticas que se dan en su cotidianidad, las cuales con el paso del tiempo comienzan a disminuir. </w:t>
      </w:r>
    </w:p>
    <w:p w14:paraId="5FC061D1" w14:textId="281EF5A6" w:rsidR="00A61D58" w:rsidRPr="00861241" w:rsidRDefault="0008012E" w:rsidP="00861241">
      <w:pPr>
        <w:tabs>
          <w:tab w:val="left" w:pos="5730"/>
        </w:tabs>
        <w:spacing w:line="30" w:lineRule="atLeast"/>
        <w:jc w:val="both"/>
        <w:rPr>
          <w:sz w:val="24"/>
          <w:szCs w:val="24"/>
          <w:lang w:val="es-CO"/>
        </w:rPr>
      </w:pPr>
      <w:r w:rsidRPr="00861241">
        <w:rPr>
          <w:sz w:val="24"/>
          <w:szCs w:val="24"/>
          <w:lang w:val="es-CO"/>
        </w:rPr>
        <w:t xml:space="preserve">Lo anterior, nos muestra como el fenómeno de la migración trae múltiples consecuencias para aquel que migra, pero que muchas no son reconocidas ni por el propio sujeto; lo que propicia un ambiente hostil y que su desilusión e incertidumbre aumenten llevándolos en muchos casos como en la investigación de </w:t>
      </w:r>
      <w:proofErr w:type="spellStart"/>
      <w:r w:rsidRPr="00861241">
        <w:rPr>
          <w:sz w:val="24"/>
          <w:szCs w:val="24"/>
          <w:lang w:val="es-CO"/>
        </w:rPr>
        <w:t>Yehuda</w:t>
      </w:r>
      <w:proofErr w:type="spellEnd"/>
      <w:r w:rsidRPr="00861241">
        <w:rPr>
          <w:sz w:val="24"/>
          <w:szCs w:val="24"/>
          <w:lang w:val="es-CO"/>
        </w:rPr>
        <w:t xml:space="preserve"> (2014) el querer retornar al país del cual salieron, lo que generaría en ellos a parte de una ausencia de identidad o identidad dividida hasta un prolongamiento del duelo migratorio. En otros casos como en la pérdida de un ser querido expuesto por </w:t>
      </w:r>
      <w:proofErr w:type="spellStart"/>
      <w:r w:rsidRPr="00861241">
        <w:rPr>
          <w:sz w:val="24"/>
          <w:szCs w:val="24"/>
          <w:lang w:val="es-CO"/>
        </w:rPr>
        <w:t>Nesteruk</w:t>
      </w:r>
      <w:proofErr w:type="spellEnd"/>
      <w:r w:rsidRPr="00861241">
        <w:rPr>
          <w:sz w:val="24"/>
          <w:szCs w:val="24"/>
          <w:lang w:val="es-CO"/>
        </w:rPr>
        <w:t xml:space="preserve"> (2017), </w:t>
      </w:r>
      <w:r w:rsidR="00DE2B33" w:rsidRPr="00861241">
        <w:rPr>
          <w:sz w:val="24"/>
          <w:szCs w:val="24"/>
          <w:lang w:val="es-CO"/>
        </w:rPr>
        <w:t>se menciona</w:t>
      </w:r>
      <w:r w:rsidRPr="00861241">
        <w:rPr>
          <w:sz w:val="24"/>
          <w:szCs w:val="24"/>
          <w:lang w:val="es-CO"/>
        </w:rPr>
        <w:t xml:space="preserve"> que </w:t>
      </w:r>
      <w:r w:rsidR="00DE2B33" w:rsidRPr="00861241">
        <w:rPr>
          <w:sz w:val="24"/>
          <w:szCs w:val="24"/>
          <w:lang w:val="es-CO"/>
        </w:rPr>
        <w:t>ésta se puede llevar en algunos casos por la aculturación de una manera más sencilla sumándole a esto que no se pueda llegar a tiempo al funeral del ser querido</w:t>
      </w:r>
      <w:r w:rsidR="00A61D58" w:rsidRPr="00861241">
        <w:rPr>
          <w:sz w:val="24"/>
          <w:szCs w:val="24"/>
          <w:lang w:val="es-CO"/>
        </w:rPr>
        <w:t xml:space="preserve"> lo que trae la presencia de sentimientos y emociones negativos. </w:t>
      </w:r>
      <w:r w:rsidR="00465413" w:rsidRPr="00861241">
        <w:rPr>
          <w:sz w:val="24"/>
          <w:szCs w:val="24"/>
          <w:lang w:val="es-CO"/>
        </w:rPr>
        <w:t xml:space="preserve">Por otro lado, el migrar no solo trae consecuencias o dificultades para el que migra sino también para las personas que quedan en el país de origen, es el caso de los niños y adolescentes participantes en el estudio de </w:t>
      </w:r>
      <w:proofErr w:type="spellStart"/>
      <w:r w:rsidR="00465413" w:rsidRPr="00861241">
        <w:rPr>
          <w:sz w:val="24"/>
          <w:szCs w:val="24"/>
          <w:lang w:val="es-CO"/>
        </w:rPr>
        <w:t>Smeekens</w:t>
      </w:r>
      <w:proofErr w:type="spellEnd"/>
      <w:r w:rsidR="00465413" w:rsidRPr="00861241">
        <w:rPr>
          <w:sz w:val="24"/>
          <w:szCs w:val="24"/>
          <w:lang w:val="es-CO"/>
        </w:rPr>
        <w:t xml:space="preserve"> (2011</w:t>
      </w:r>
      <w:r w:rsidR="00194CF0" w:rsidRPr="00861241">
        <w:rPr>
          <w:sz w:val="24"/>
          <w:szCs w:val="24"/>
          <w:lang w:val="es-CO"/>
        </w:rPr>
        <w:t xml:space="preserve">), los cuales experimentan sentimientos de soledad, tristeza, melancolía y diversas afectaciones a la salud mental y física. </w:t>
      </w:r>
    </w:p>
    <w:p w14:paraId="22C5E8C3" w14:textId="7F8B427F" w:rsidR="00FB0B9B" w:rsidRPr="00861241" w:rsidRDefault="00A61D58" w:rsidP="00861241">
      <w:pPr>
        <w:tabs>
          <w:tab w:val="left" w:pos="5730"/>
        </w:tabs>
        <w:spacing w:line="30" w:lineRule="atLeast"/>
        <w:jc w:val="both"/>
        <w:rPr>
          <w:sz w:val="24"/>
          <w:szCs w:val="24"/>
          <w:lang w:val="es-CO"/>
        </w:rPr>
      </w:pPr>
      <w:r w:rsidRPr="00861241">
        <w:rPr>
          <w:sz w:val="24"/>
          <w:szCs w:val="24"/>
          <w:lang w:val="es-CO"/>
        </w:rPr>
        <w:lastRenderedPageBreak/>
        <w:t xml:space="preserve">En todos los estudios se hace referencia de la importancia de que exista una escala o instrumento que permita identificar o acercarse a la existencia del duelo migratorio, logrando visualizar las dimensiones de pérdida y las situaciones que imposibilitan su pronta elaboración. En este sentido, esto permitiría que los profesionales ya sean del área de la salud, profesionales psicosociales o profesionales que atiendan a esta población puedan tener un acercamiento más empático y así brindar un acompañamiento más integral para las personas migrantes e identificar las posibles relaciones con los factores personales, económicos y sociales y con las repercusiones que pudiera ocasionar sobre la salud como lo mencionan De la Revilla (2010). </w:t>
      </w:r>
    </w:p>
    <w:p w14:paraId="299D5C79" w14:textId="77777777" w:rsidR="00DE2B33" w:rsidRPr="00861241" w:rsidRDefault="00DE2B33" w:rsidP="00861241">
      <w:pPr>
        <w:tabs>
          <w:tab w:val="left" w:pos="5730"/>
        </w:tabs>
        <w:spacing w:line="30" w:lineRule="atLeast"/>
        <w:jc w:val="both"/>
        <w:rPr>
          <w:b/>
          <w:bCs/>
          <w:sz w:val="24"/>
          <w:szCs w:val="24"/>
          <w:lang w:val="es-CO"/>
        </w:rPr>
      </w:pPr>
    </w:p>
    <w:p w14:paraId="3FF0E212" w14:textId="7440E47F" w:rsidR="00E93DCB" w:rsidRPr="00861241" w:rsidRDefault="00E93DCB" w:rsidP="00861241">
      <w:pPr>
        <w:tabs>
          <w:tab w:val="left" w:pos="5730"/>
        </w:tabs>
        <w:spacing w:line="30" w:lineRule="atLeast"/>
        <w:jc w:val="both"/>
        <w:rPr>
          <w:rFonts w:cstheme="minorHAnsi"/>
          <w:b/>
          <w:bCs/>
          <w:sz w:val="24"/>
          <w:szCs w:val="24"/>
          <w:lang w:val="es-CO"/>
        </w:rPr>
      </w:pPr>
      <w:r w:rsidRPr="00861241">
        <w:rPr>
          <w:rFonts w:cstheme="minorHAnsi"/>
          <w:b/>
          <w:bCs/>
          <w:sz w:val="24"/>
          <w:szCs w:val="24"/>
          <w:lang w:val="es-CO"/>
        </w:rPr>
        <w:t xml:space="preserve">REFERENCIAS BIBLIOGRÁFICAS: </w:t>
      </w:r>
    </w:p>
    <w:p w14:paraId="788AC568" w14:textId="7D6F60A5" w:rsidR="00A61D58" w:rsidRPr="00861241" w:rsidRDefault="00A61D58" w:rsidP="00861241">
      <w:pPr>
        <w:tabs>
          <w:tab w:val="left" w:pos="5730"/>
        </w:tabs>
        <w:spacing w:line="30" w:lineRule="atLeast"/>
        <w:ind w:left="720" w:hanging="720"/>
        <w:jc w:val="both"/>
        <w:rPr>
          <w:rFonts w:cstheme="minorHAnsi"/>
          <w:i/>
          <w:iCs/>
          <w:sz w:val="24"/>
          <w:szCs w:val="24"/>
          <w:lang w:val="es-CO"/>
        </w:rPr>
      </w:pPr>
      <w:proofErr w:type="spellStart"/>
      <w:r w:rsidRPr="00861241">
        <w:rPr>
          <w:rFonts w:cstheme="minorHAnsi"/>
          <w:sz w:val="24"/>
          <w:szCs w:val="24"/>
          <w:lang w:val="es-CO"/>
        </w:rPr>
        <w:t>Achotegui</w:t>
      </w:r>
      <w:proofErr w:type="spellEnd"/>
      <w:r w:rsidRPr="00861241">
        <w:rPr>
          <w:rFonts w:cstheme="minorHAnsi"/>
          <w:sz w:val="24"/>
          <w:szCs w:val="24"/>
          <w:lang w:val="es-CO"/>
        </w:rPr>
        <w:t xml:space="preserve">, J. (2000). Los duelos de la migración: una aproximación psicopatológica y psicosocial. </w:t>
      </w:r>
      <w:r w:rsidRPr="00861241">
        <w:rPr>
          <w:rFonts w:cstheme="minorHAnsi"/>
          <w:i/>
          <w:iCs/>
          <w:sz w:val="24"/>
          <w:szCs w:val="24"/>
          <w:lang w:val="es-CO"/>
        </w:rPr>
        <w:t xml:space="preserve">Perdiguero E, </w:t>
      </w:r>
      <w:proofErr w:type="spellStart"/>
      <w:r w:rsidRPr="00861241">
        <w:rPr>
          <w:rFonts w:cstheme="minorHAnsi"/>
          <w:i/>
          <w:iCs/>
          <w:sz w:val="24"/>
          <w:szCs w:val="24"/>
          <w:lang w:val="es-CO"/>
        </w:rPr>
        <w:t>Comelles</w:t>
      </w:r>
      <w:proofErr w:type="spellEnd"/>
      <w:r w:rsidRPr="00861241">
        <w:rPr>
          <w:rFonts w:cstheme="minorHAnsi"/>
          <w:i/>
          <w:iCs/>
          <w:sz w:val="24"/>
          <w:szCs w:val="24"/>
          <w:lang w:val="es-CO"/>
        </w:rPr>
        <w:t xml:space="preserve"> JM, </w:t>
      </w:r>
      <w:proofErr w:type="spellStart"/>
      <w:r w:rsidRPr="00861241">
        <w:rPr>
          <w:rFonts w:cstheme="minorHAnsi"/>
          <w:i/>
          <w:iCs/>
          <w:sz w:val="24"/>
          <w:szCs w:val="24"/>
          <w:lang w:val="es-CO"/>
        </w:rPr>
        <w:t>editors</w:t>
      </w:r>
      <w:proofErr w:type="spellEnd"/>
      <w:r w:rsidRPr="00861241">
        <w:rPr>
          <w:rFonts w:cstheme="minorHAnsi"/>
          <w:i/>
          <w:iCs/>
          <w:sz w:val="24"/>
          <w:szCs w:val="24"/>
          <w:lang w:val="es-CO"/>
        </w:rPr>
        <w:t xml:space="preserve">. Medicina y cultura. Estudios entre la antropología y la medicina. </w:t>
      </w:r>
    </w:p>
    <w:p w14:paraId="5622F256" w14:textId="15B7A0CA" w:rsidR="00DE2B33" w:rsidRPr="00861241" w:rsidRDefault="00FB0B9B" w:rsidP="00861241">
      <w:pPr>
        <w:spacing w:after="0" w:line="30" w:lineRule="atLeast"/>
        <w:ind w:left="720" w:hanging="720"/>
        <w:jc w:val="both"/>
        <w:rPr>
          <w:rFonts w:eastAsia="Times New Roman" w:cstheme="minorHAnsi"/>
          <w:color w:val="000000"/>
          <w:sz w:val="24"/>
          <w:szCs w:val="24"/>
          <w:lang w:eastAsia="es-CO"/>
        </w:rPr>
      </w:pPr>
      <w:proofErr w:type="spellStart"/>
      <w:r w:rsidRPr="00861241">
        <w:rPr>
          <w:rFonts w:cstheme="minorHAnsi"/>
          <w:sz w:val="24"/>
          <w:szCs w:val="24"/>
          <w:lang w:val="es-CO"/>
        </w:rPr>
        <w:t>Achotegui</w:t>
      </w:r>
      <w:proofErr w:type="spellEnd"/>
      <w:r w:rsidRPr="00861241">
        <w:rPr>
          <w:rFonts w:cstheme="minorHAnsi"/>
          <w:sz w:val="24"/>
          <w:szCs w:val="24"/>
          <w:lang w:val="es-CO"/>
        </w:rPr>
        <w:t xml:space="preserve">, J. (2009). Estrés límite y salud mental: el síndrome del inmigrante con estrés crónico y múltiple (síndrome de Ulises). </w:t>
      </w:r>
      <w:proofErr w:type="spellStart"/>
      <w:r w:rsidRPr="00861241">
        <w:rPr>
          <w:rFonts w:cstheme="minorHAnsi"/>
          <w:sz w:val="24"/>
          <w:szCs w:val="24"/>
        </w:rPr>
        <w:t>Gac</w:t>
      </w:r>
      <w:proofErr w:type="spellEnd"/>
      <w:r w:rsidRPr="00861241">
        <w:rPr>
          <w:rFonts w:cstheme="minorHAnsi"/>
          <w:sz w:val="24"/>
          <w:szCs w:val="24"/>
        </w:rPr>
        <w:t xml:space="preserve"> Med Bilbao, 106, 122-133. </w:t>
      </w:r>
    </w:p>
    <w:p w14:paraId="6EE58DF3" w14:textId="26C43B00" w:rsidR="00FB0B9B" w:rsidRPr="00861241" w:rsidRDefault="00E93DCB" w:rsidP="00861241">
      <w:pPr>
        <w:autoSpaceDE w:val="0"/>
        <w:autoSpaceDN w:val="0"/>
        <w:adjustRightInd w:val="0"/>
        <w:spacing w:after="0" w:line="30" w:lineRule="atLeast"/>
        <w:ind w:left="720" w:hanging="720"/>
        <w:rPr>
          <w:rFonts w:cstheme="minorHAnsi"/>
          <w:sz w:val="24"/>
          <w:szCs w:val="24"/>
          <w:lang w:val="es-CO"/>
        </w:rPr>
      </w:pPr>
      <w:proofErr w:type="spellStart"/>
      <w:r w:rsidRPr="00861241">
        <w:rPr>
          <w:rFonts w:cstheme="minorHAnsi"/>
          <w:sz w:val="24"/>
          <w:szCs w:val="24"/>
        </w:rPr>
        <w:t>Achotegui</w:t>
      </w:r>
      <w:proofErr w:type="spellEnd"/>
      <w:r w:rsidR="00FF56A9" w:rsidRPr="00861241">
        <w:rPr>
          <w:rFonts w:cstheme="minorHAnsi"/>
          <w:sz w:val="24"/>
          <w:szCs w:val="24"/>
        </w:rPr>
        <w:t>, J</w:t>
      </w:r>
      <w:r w:rsidRPr="00861241">
        <w:rPr>
          <w:rFonts w:cstheme="minorHAnsi"/>
          <w:sz w:val="24"/>
          <w:szCs w:val="24"/>
        </w:rPr>
        <w:t>. (2019) Migrants Living in Very Hard Situations:</w:t>
      </w:r>
      <w:r w:rsidR="00FF56A9" w:rsidRPr="00861241">
        <w:rPr>
          <w:rFonts w:cstheme="minorHAnsi"/>
          <w:sz w:val="24"/>
          <w:szCs w:val="24"/>
        </w:rPr>
        <w:t xml:space="preserve"> </w:t>
      </w:r>
      <w:r w:rsidRPr="00861241">
        <w:rPr>
          <w:rFonts w:cstheme="minorHAnsi"/>
          <w:sz w:val="24"/>
          <w:szCs w:val="24"/>
        </w:rPr>
        <w:t>Extreme Migratory Mourning (The Ulysses Syndrome), Psychoanalytic Dialogues, 29</w:t>
      </w:r>
      <w:r w:rsidR="00FF56A9" w:rsidRPr="00861241">
        <w:rPr>
          <w:rFonts w:cstheme="minorHAnsi"/>
          <w:sz w:val="24"/>
          <w:szCs w:val="24"/>
        </w:rPr>
        <w:t xml:space="preserve"> (</w:t>
      </w:r>
      <w:r w:rsidRPr="00861241">
        <w:rPr>
          <w:rFonts w:cstheme="minorHAnsi"/>
          <w:sz w:val="24"/>
          <w:szCs w:val="24"/>
        </w:rPr>
        <w:t>3</w:t>
      </w:r>
      <w:r w:rsidR="00FF56A9" w:rsidRPr="00861241">
        <w:rPr>
          <w:rFonts w:cstheme="minorHAnsi"/>
          <w:sz w:val="24"/>
          <w:szCs w:val="24"/>
        </w:rPr>
        <w:t>)</w:t>
      </w:r>
      <w:r w:rsidRPr="00861241">
        <w:rPr>
          <w:rFonts w:cstheme="minorHAnsi"/>
          <w:sz w:val="24"/>
          <w:szCs w:val="24"/>
        </w:rPr>
        <w:t>, 252-268</w:t>
      </w:r>
      <w:r w:rsidR="00FF56A9" w:rsidRPr="00861241">
        <w:rPr>
          <w:rFonts w:cstheme="minorHAnsi"/>
          <w:sz w:val="24"/>
          <w:szCs w:val="24"/>
        </w:rPr>
        <w:t>.</w:t>
      </w:r>
      <w:r w:rsidR="00FB0B9B" w:rsidRPr="00861241">
        <w:rPr>
          <w:rFonts w:cstheme="minorHAnsi"/>
          <w:sz w:val="24"/>
          <w:szCs w:val="24"/>
        </w:rPr>
        <w:t xml:space="preserve"> </w:t>
      </w:r>
      <w:r w:rsidR="00CA0AA1" w:rsidRPr="00861241">
        <w:rPr>
          <w:rFonts w:cstheme="minorHAnsi"/>
          <w:sz w:val="24"/>
          <w:szCs w:val="24"/>
        </w:rPr>
        <w:t xml:space="preserve"> </w:t>
      </w:r>
      <w:r w:rsidRPr="00861241">
        <w:rPr>
          <w:rFonts w:cstheme="minorHAnsi"/>
          <w:sz w:val="24"/>
          <w:szCs w:val="24"/>
          <w:lang w:val="es-CO"/>
        </w:rPr>
        <w:t>DOI: 10.1080/10481885.2019.1614826</w:t>
      </w:r>
    </w:p>
    <w:p w14:paraId="10FB121D" w14:textId="747F955E" w:rsidR="00FB0B9B" w:rsidRPr="00861241" w:rsidRDefault="00FB0B9B" w:rsidP="00861241">
      <w:pPr>
        <w:autoSpaceDE w:val="0"/>
        <w:autoSpaceDN w:val="0"/>
        <w:adjustRightInd w:val="0"/>
        <w:spacing w:after="0" w:line="30" w:lineRule="atLeast"/>
        <w:ind w:left="720" w:hanging="720"/>
        <w:rPr>
          <w:rFonts w:cstheme="minorHAnsi"/>
          <w:sz w:val="24"/>
          <w:szCs w:val="24"/>
        </w:rPr>
      </w:pPr>
      <w:r w:rsidRPr="00861241">
        <w:rPr>
          <w:rFonts w:cstheme="minorHAnsi"/>
          <w:sz w:val="24"/>
          <w:szCs w:val="24"/>
          <w:lang w:val="es-CO"/>
        </w:rPr>
        <w:t xml:space="preserve">Barbosa, R. y </w:t>
      </w:r>
      <w:proofErr w:type="spellStart"/>
      <w:r w:rsidRPr="00861241">
        <w:rPr>
          <w:rFonts w:cstheme="minorHAnsi"/>
          <w:sz w:val="24"/>
          <w:szCs w:val="24"/>
          <w:lang w:val="es-CO"/>
        </w:rPr>
        <w:t>Dadalto</w:t>
      </w:r>
      <w:proofErr w:type="spellEnd"/>
      <w:r w:rsidRPr="00861241">
        <w:rPr>
          <w:rFonts w:cstheme="minorHAnsi"/>
          <w:sz w:val="24"/>
          <w:szCs w:val="24"/>
          <w:lang w:val="es-CO"/>
        </w:rPr>
        <w:t xml:space="preserve">, M. (2018). La migración y la gobernanza global: de las redes migrantes. </w:t>
      </w:r>
      <w:r w:rsidRPr="00861241">
        <w:rPr>
          <w:rFonts w:cstheme="minorHAnsi"/>
          <w:sz w:val="24"/>
          <w:szCs w:val="24"/>
        </w:rPr>
        <w:t xml:space="preserve">Cad. </w:t>
      </w:r>
      <w:proofErr w:type="spellStart"/>
      <w:r w:rsidRPr="00861241">
        <w:rPr>
          <w:rFonts w:cstheme="minorHAnsi"/>
          <w:sz w:val="24"/>
          <w:szCs w:val="24"/>
        </w:rPr>
        <w:t>Metrop</w:t>
      </w:r>
      <w:proofErr w:type="spellEnd"/>
      <w:r w:rsidRPr="00861241">
        <w:rPr>
          <w:rFonts w:cstheme="minorHAnsi"/>
          <w:sz w:val="24"/>
          <w:szCs w:val="24"/>
        </w:rPr>
        <w:t>.,</w:t>
      </w:r>
      <w:r w:rsidR="00CA0AA1" w:rsidRPr="00861241">
        <w:rPr>
          <w:rFonts w:cstheme="minorHAnsi"/>
          <w:sz w:val="24"/>
          <w:szCs w:val="24"/>
        </w:rPr>
        <w:t xml:space="preserve"> </w:t>
      </w:r>
      <w:r w:rsidRPr="00861241">
        <w:rPr>
          <w:rFonts w:cstheme="minorHAnsi"/>
          <w:sz w:val="24"/>
          <w:szCs w:val="24"/>
        </w:rPr>
        <w:t>20</w:t>
      </w:r>
      <w:r w:rsidR="00CA0AA1" w:rsidRPr="00861241">
        <w:rPr>
          <w:rFonts w:cstheme="minorHAnsi"/>
          <w:sz w:val="24"/>
          <w:szCs w:val="24"/>
        </w:rPr>
        <w:t xml:space="preserve"> (</w:t>
      </w:r>
      <w:r w:rsidRPr="00861241">
        <w:rPr>
          <w:rFonts w:cstheme="minorHAnsi"/>
          <w:sz w:val="24"/>
          <w:szCs w:val="24"/>
        </w:rPr>
        <w:t>41</w:t>
      </w:r>
      <w:r w:rsidR="00CA0AA1" w:rsidRPr="00861241">
        <w:rPr>
          <w:rFonts w:cstheme="minorHAnsi"/>
          <w:sz w:val="24"/>
          <w:szCs w:val="24"/>
        </w:rPr>
        <w:t xml:space="preserve">), </w:t>
      </w:r>
      <w:r w:rsidRPr="00861241">
        <w:rPr>
          <w:rFonts w:cstheme="minorHAnsi"/>
          <w:sz w:val="24"/>
          <w:szCs w:val="24"/>
        </w:rPr>
        <w:t>209-222</w:t>
      </w:r>
      <w:r w:rsidR="00CA0AA1" w:rsidRPr="00861241">
        <w:rPr>
          <w:rFonts w:cstheme="minorHAnsi"/>
          <w:sz w:val="24"/>
          <w:szCs w:val="24"/>
        </w:rPr>
        <w:t xml:space="preserve">. </w:t>
      </w:r>
      <w:hyperlink r:id="rId11" w:history="1">
        <w:r w:rsidR="00CA0AA1" w:rsidRPr="00861241">
          <w:rPr>
            <w:rStyle w:val="Hipervnculo"/>
            <w:rFonts w:cstheme="minorHAnsi"/>
            <w:sz w:val="24"/>
            <w:szCs w:val="24"/>
          </w:rPr>
          <w:t>http://dx.doi.org/10.1590/2236-9996.2018-4110</w:t>
        </w:r>
      </w:hyperlink>
    </w:p>
    <w:p w14:paraId="3E34FA1E" w14:textId="3A449F4D" w:rsidR="00CA0AA1" w:rsidRPr="00861241" w:rsidRDefault="00CA0AA1" w:rsidP="00861241">
      <w:pPr>
        <w:autoSpaceDE w:val="0"/>
        <w:autoSpaceDN w:val="0"/>
        <w:adjustRightInd w:val="0"/>
        <w:spacing w:after="0" w:line="30" w:lineRule="atLeast"/>
        <w:ind w:left="720" w:hanging="720"/>
        <w:rPr>
          <w:rFonts w:cstheme="minorHAnsi"/>
          <w:sz w:val="24"/>
          <w:szCs w:val="24"/>
        </w:rPr>
      </w:pPr>
      <w:r w:rsidRPr="00861241">
        <w:rPr>
          <w:rFonts w:cstheme="minorHAnsi"/>
          <w:sz w:val="24"/>
          <w:szCs w:val="24"/>
        </w:rPr>
        <w:t xml:space="preserve">Bianucci, R., </w:t>
      </w:r>
      <w:proofErr w:type="spellStart"/>
      <w:r w:rsidRPr="00861241">
        <w:rPr>
          <w:rFonts w:cstheme="minorHAnsi"/>
          <w:sz w:val="24"/>
          <w:szCs w:val="24"/>
        </w:rPr>
        <w:t>Charlier</w:t>
      </w:r>
      <w:proofErr w:type="spellEnd"/>
      <w:r w:rsidRPr="00861241">
        <w:rPr>
          <w:rFonts w:cstheme="minorHAnsi"/>
          <w:sz w:val="24"/>
          <w:szCs w:val="24"/>
        </w:rPr>
        <w:t xml:space="preserve">, P., </w:t>
      </w:r>
      <w:proofErr w:type="spellStart"/>
      <w:r w:rsidRPr="00861241">
        <w:rPr>
          <w:rFonts w:cstheme="minorHAnsi"/>
          <w:sz w:val="24"/>
          <w:szCs w:val="24"/>
        </w:rPr>
        <w:t>Percianccante</w:t>
      </w:r>
      <w:proofErr w:type="spellEnd"/>
      <w:r w:rsidRPr="00861241">
        <w:rPr>
          <w:rFonts w:cstheme="minorHAnsi"/>
          <w:sz w:val="24"/>
          <w:szCs w:val="24"/>
        </w:rPr>
        <w:t xml:space="preserve">, A., Lippi, D. &amp; Appenzeller, O. (2017). The “Ulysses Syndrome”: An Eponym Identifies a Psychosomatic Disorder in Modern Migrants. </w:t>
      </w:r>
      <w:r w:rsidRPr="00861241">
        <w:rPr>
          <w:rFonts w:cstheme="minorHAnsi"/>
          <w:i/>
          <w:iCs/>
          <w:sz w:val="24"/>
          <w:szCs w:val="24"/>
        </w:rPr>
        <w:t>European Journal of Internal Medicine.</w:t>
      </w:r>
      <w:r w:rsidRPr="00861241">
        <w:rPr>
          <w:rFonts w:cstheme="minorHAnsi"/>
          <w:sz w:val="24"/>
          <w:szCs w:val="24"/>
        </w:rPr>
        <w:t xml:space="preserve"> </w:t>
      </w:r>
    </w:p>
    <w:p w14:paraId="75A00EC2" w14:textId="24607207" w:rsidR="007935D0" w:rsidRPr="00861241" w:rsidRDefault="007935D0" w:rsidP="00861241">
      <w:pPr>
        <w:autoSpaceDE w:val="0"/>
        <w:autoSpaceDN w:val="0"/>
        <w:adjustRightInd w:val="0"/>
        <w:spacing w:after="0" w:line="30" w:lineRule="atLeast"/>
        <w:ind w:left="720" w:hanging="720"/>
        <w:rPr>
          <w:rFonts w:cstheme="minorHAnsi"/>
          <w:sz w:val="24"/>
          <w:szCs w:val="24"/>
          <w:lang w:val="pt-BR"/>
        </w:rPr>
      </w:pPr>
      <w:r w:rsidRPr="00861241">
        <w:rPr>
          <w:rFonts w:cstheme="minorHAnsi"/>
          <w:sz w:val="24"/>
          <w:szCs w:val="24"/>
        </w:rPr>
        <w:t xml:space="preserve">Bustamante, L., </w:t>
      </w:r>
      <w:proofErr w:type="spellStart"/>
      <w:r w:rsidRPr="00861241">
        <w:rPr>
          <w:rFonts w:cstheme="minorHAnsi"/>
          <w:sz w:val="24"/>
          <w:szCs w:val="24"/>
        </w:rPr>
        <w:t>Cerqueira</w:t>
      </w:r>
      <w:proofErr w:type="spellEnd"/>
      <w:r w:rsidRPr="00861241">
        <w:rPr>
          <w:rFonts w:cstheme="minorHAnsi"/>
          <w:sz w:val="24"/>
          <w:szCs w:val="24"/>
        </w:rPr>
        <w:t xml:space="preserve">, R., Leclerc, E. &amp; </w:t>
      </w:r>
      <w:proofErr w:type="spellStart"/>
      <w:r w:rsidRPr="00861241">
        <w:rPr>
          <w:rFonts w:cstheme="minorHAnsi"/>
          <w:sz w:val="24"/>
          <w:szCs w:val="24"/>
        </w:rPr>
        <w:t>Brietzke</w:t>
      </w:r>
      <w:proofErr w:type="spellEnd"/>
      <w:r w:rsidRPr="00861241">
        <w:rPr>
          <w:rFonts w:cstheme="minorHAnsi"/>
          <w:sz w:val="24"/>
          <w:szCs w:val="24"/>
        </w:rPr>
        <w:t xml:space="preserve">, E. (2018). Stress, Trauma, and Posttraumatic Stress Disorder in Migrants: A Comprehensive Review. </w:t>
      </w:r>
      <w:r w:rsidRPr="00861241">
        <w:rPr>
          <w:rFonts w:cstheme="minorHAnsi"/>
          <w:i/>
          <w:iCs/>
          <w:sz w:val="24"/>
          <w:szCs w:val="24"/>
          <w:lang w:val="pt-BR"/>
        </w:rPr>
        <w:t xml:space="preserve">Revista Brasileira de </w:t>
      </w:r>
      <w:proofErr w:type="spellStart"/>
      <w:r w:rsidRPr="00861241">
        <w:rPr>
          <w:rFonts w:cstheme="minorHAnsi"/>
          <w:i/>
          <w:iCs/>
          <w:sz w:val="24"/>
          <w:szCs w:val="24"/>
          <w:lang w:val="pt-BR"/>
        </w:rPr>
        <w:t>Psiquiatría</w:t>
      </w:r>
      <w:proofErr w:type="spellEnd"/>
      <w:r w:rsidRPr="00861241">
        <w:rPr>
          <w:rFonts w:cstheme="minorHAnsi"/>
          <w:i/>
          <w:iCs/>
          <w:sz w:val="24"/>
          <w:szCs w:val="24"/>
          <w:lang w:val="pt-BR"/>
        </w:rPr>
        <w:t xml:space="preserve">, </w:t>
      </w:r>
      <w:r w:rsidRPr="00861241">
        <w:rPr>
          <w:rFonts w:cstheme="minorHAnsi"/>
          <w:sz w:val="24"/>
          <w:szCs w:val="24"/>
          <w:lang w:val="pt-BR"/>
        </w:rPr>
        <w:t xml:space="preserve">40, 220-225. </w:t>
      </w:r>
    </w:p>
    <w:p w14:paraId="3DDB8AC8" w14:textId="5808CAC8" w:rsidR="00FB0B9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sz w:val="24"/>
          <w:szCs w:val="24"/>
          <w:lang w:val="pt-BR" w:eastAsia="es-CO"/>
        </w:rPr>
        <w:t>Casado, B., Hong, M. &amp; Harrington, D. (2010).</w:t>
      </w:r>
      <w:r w:rsidRPr="00861241">
        <w:rPr>
          <w:rFonts w:ascii="Calibri" w:eastAsia="Times New Roman" w:hAnsi="Calibri" w:cs="Calibri"/>
          <w:color w:val="000000"/>
          <w:sz w:val="24"/>
          <w:szCs w:val="24"/>
          <w:lang w:val="pt-BR" w:eastAsia="es-CO"/>
        </w:rPr>
        <w:t xml:space="preserve"> </w:t>
      </w:r>
      <w:r w:rsidRPr="00861241">
        <w:rPr>
          <w:rFonts w:ascii="Calibri" w:eastAsia="Times New Roman" w:hAnsi="Calibri" w:cs="Calibri"/>
          <w:color w:val="000000"/>
          <w:sz w:val="24"/>
          <w:szCs w:val="24"/>
          <w:lang w:eastAsia="es-CO"/>
        </w:rPr>
        <w:t>Measuring migratory grief and loss associated with the experience of immigration. Research on Social Work Practice, 20, 611-620. DOI10.1177/1049731509360840</w:t>
      </w:r>
      <w:r w:rsidR="00FB0B9B" w:rsidRPr="00861241">
        <w:rPr>
          <w:rFonts w:ascii="Calibri" w:eastAsia="Times New Roman" w:hAnsi="Calibri" w:cs="Calibri"/>
          <w:color w:val="000000"/>
          <w:sz w:val="24"/>
          <w:szCs w:val="24"/>
          <w:lang w:eastAsia="es-CO"/>
        </w:rPr>
        <w:t xml:space="preserve"> </w:t>
      </w:r>
    </w:p>
    <w:p w14:paraId="64583BE9" w14:textId="35A0D08D" w:rsidR="007935D0" w:rsidRPr="00861241" w:rsidRDefault="007935D0" w:rsidP="00861241">
      <w:pPr>
        <w:spacing w:after="0" w:line="30" w:lineRule="atLeast"/>
        <w:ind w:left="720" w:hanging="720"/>
        <w:jc w:val="both"/>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eastAsia="es-CO"/>
        </w:rPr>
        <w:t xml:space="preserve">Carroll, H., </w:t>
      </w:r>
      <w:proofErr w:type="spellStart"/>
      <w:r w:rsidRPr="00861241">
        <w:rPr>
          <w:rFonts w:ascii="Calibri" w:eastAsia="Times New Roman" w:hAnsi="Calibri" w:cs="Calibri"/>
          <w:color w:val="000000"/>
          <w:sz w:val="24"/>
          <w:szCs w:val="24"/>
          <w:lang w:eastAsia="es-CO"/>
        </w:rPr>
        <w:t>Luzes</w:t>
      </w:r>
      <w:proofErr w:type="spellEnd"/>
      <w:r w:rsidRPr="00861241">
        <w:rPr>
          <w:rFonts w:ascii="Calibri" w:eastAsia="Times New Roman" w:hAnsi="Calibri" w:cs="Calibri"/>
          <w:color w:val="000000"/>
          <w:sz w:val="24"/>
          <w:szCs w:val="24"/>
          <w:lang w:eastAsia="es-CO"/>
        </w:rPr>
        <w:t xml:space="preserve">, M., </w:t>
      </w:r>
      <w:proofErr w:type="spellStart"/>
      <w:r w:rsidRPr="00861241">
        <w:rPr>
          <w:rFonts w:ascii="Calibri" w:eastAsia="Times New Roman" w:hAnsi="Calibri" w:cs="Calibri"/>
          <w:color w:val="000000"/>
          <w:sz w:val="24"/>
          <w:szCs w:val="24"/>
          <w:lang w:eastAsia="es-CO"/>
        </w:rPr>
        <w:t>Freier</w:t>
      </w:r>
      <w:proofErr w:type="spellEnd"/>
      <w:r w:rsidRPr="00861241">
        <w:rPr>
          <w:rFonts w:ascii="Calibri" w:eastAsia="Times New Roman" w:hAnsi="Calibri" w:cs="Calibri"/>
          <w:color w:val="000000"/>
          <w:sz w:val="24"/>
          <w:szCs w:val="24"/>
          <w:lang w:eastAsia="es-CO"/>
        </w:rPr>
        <w:t xml:space="preserve">, L. &amp; Bird, M. (2020). The Migration Journey and Mental Health: Evidence from Venezuelan Forced Migration. </w:t>
      </w:r>
      <w:r w:rsidRPr="00861241">
        <w:rPr>
          <w:rFonts w:ascii="Calibri" w:eastAsia="Times New Roman" w:hAnsi="Calibri" w:cs="Calibri"/>
          <w:i/>
          <w:iCs/>
          <w:color w:val="000000"/>
          <w:sz w:val="24"/>
          <w:szCs w:val="24"/>
          <w:lang w:val="es-CO" w:eastAsia="es-CO"/>
        </w:rPr>
        <w:t xml:space="preserve">SSM- </w:t>
      </w:r>
      <w:proofErr w:type="spellStart"/>
      <w:r w:rsidRPr="00861241">
        <w:rPr>
          <w:rFonts w:ascii="Calibri" w:eastAsia="Times New Roman" w:hAnsi="Calibri" w:cs="Calibri"/>
          <w:i/>
          <w:iCs/>
          <w:color w:val="000000"/>
          <w:sz w:val="24"/>
          <w:szCs w:val="24"/>
          <w:lang w:val="es-CO" w:eastAsia="es-CO"/>
        </w:rPr>
        <w:t>Population</w:t>
      </w:r>
      <w:proofErr w:type="spellEnd"/>
      <w:r w:rsidRPr="00861241">
        <w:rPr>
          <w:rFonts w:ascii="Calibri" w:eastAsia="Times New Roman" w:hAnsi="Calibri" w:cs="Calibri"/>
          <w:i/>
          <w:iCs/>
          <w:color w:val="000000"/>
          <w:sz w:val="24"/>
          <w:szCs w:val="24"/>
          <w:lang w:val="es-CO" w:eastAsia="es-CO"/>
        </w:rPr>
        <w:t xml:space="preserve"> </w:t>
      </w:r>
      <w:proofErr w:type="spellStart"/>
      <w:r w:rsidRPr="00861241">
        <w:rPr>
          <w:rFonts w:ascii="Calibri" w:eastAsia="Times New Roman" w:hAnsi="Calibri" w:cs="Calibri"/>
          <w:i/>
          <w:iCs/>
          <w:color w:val="000000"/>
          <w:sz w:val="24"/>
          <w:szCs w:val="24"/>
          <w:lang w:val="es-CO" w:eastAsia="es-CO"/>
        </w:rPr>
        <w:t>Health</w:t>
      </w:r>
      <w:proofErr w:type="spellEnd"/>
      <w:r w:rsidRPr="00861241">
        <w:rPr>
          <w:rFonts w:ascii="Calibri" w:eastAsia="Times New Roman" w:hAnsi="Calibri" w:cs="Calibri"/>
          <w:i/>
          <w:iCs/>
          <w:color w:val="000000"/>
          <w:sz w:val="24"/>
          <w:szCs w:val="24"/>
          <w:lang w:val="es-CO" w:eastAsia="es-CO"/>
        </w:rPr>
        <w:t xml:space="preserve">, </w:t>
      </w:r>
      <w:r w:rsidRPr="00861241">
        <w:rPr>
          <w:rFonts w:ascii="Calibri" w:eastAsia="Times New Roman" w:hAnsi="Calibri" w:cs="Calibri"/>
          <w:color w:val="000000"/>
          <w:sz w:val="24"/>
          <w:szCs w:val="24"/>
          <w:lang w:val="es-CO" w:eastAsia="es-CO"/>
        </w:rPr>
        <w:t>10. https://doi.org/10.1016/j.ssmph.2020.100551</w:t>
      </w:r>
    </w:p>
    <w:p w14:paraId="4D411DEB" w14:textId="56259C9B" w:rsidR="00E93DCB" w:rsidRPr="00861241" w:rsidRDefault="00E93DCB" w:rsidP="00861241">
      <w:pPr>
        <w:spacing w:after="0" w:line="30" w:lineRule="atLeast"/>
        <w:jc w:val="both"/>
        <w:rPr>
          <w:rFonts w:ascii="Calibri" w:eastAsia="Times New Roman" w:hAnsi="Calibri" w:cs="Calibri"/>
          <w:color w:val="000000"/>
          <w:sz w:val="24"/>
          <w:szCs w:val="24"/>
          <w:lang w:val="es-CO" w:eastAsia="es-CO"/>
        </w:rPr>
      </w:pPr>
    </w:p>
    <w:p w14:paraId="316BAD39" w14:textId="77777777"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color w:val="000000"/>
          <w:sz w:val="24"/>
          <w:szCs w:val="24"/>
          <w:lang w:val="es-CO" w:eastAsia="es-CO"/>
        </w:rPr>
        <w:t xml:space="preserve">De la Revilla, L. et al. (2010). </w:t>
      </w:r>
      <w:proofErr w:type="spellStart"/>
      <w:r w:rsidRPr="00861241">
        <w:rPr>
          <w:rFonts w:ascii="Calibri" w:eastAsia="Times New Roman" w:hAnsi="Calibri" w:cs="Calibri"/>
          <w:color w:val="000000"/>
          <w:sz w:val="24"/>
          <w:szCs w:val="24"/>
          <w:lang w:val="es-CO" w:eastAsia="es-CO"/>
        </w:rPr>
        <w:t>Estudion</w:t>
      </w:r>
      <w:proofErr w:type="spellEnd"/>
      <w:r w:rsidRPr="00861241">
        <w:rPr>
          <w:rFonts w:ascii="Calibri" w:eastAsia="Times New Roman" w:hAnsi="Calibri" w:cs="Calibri"/>
          <w:color w:val="000000"/>
          <w:sz w:val="24"/>
          <w:szCs w:val="24"/>
          <w:lang w:val="es-CO" w:eastAsia="es-CO"/>
        </w:rPr>
        <w:t xml:space="preserve"> del duelo migratorio en pacientes inmigrantes que acuden a las consultas de atención primaria. Presentación de un cuestionario de valoración del duelo migratorio. Atención primaria; 43, 467-473. </w:t>
      </w:r>
      <w:r w:rsidRPr="00861241">
        <w:rPr>
          <w:rFonts w:ascii="Calibri" w:eastAsia="Times New Roman" w:hAnsi="Calibri" w:cs="Calibri"/>
          <w:color w:val="000000"/>
          <w:sz w:val="24"/>
          <w:szCs w:val="24"/>
          <w:lang w:eastAsia="es-CO"/>
        </w:rPr>
        <w:t>DOI: 10.1016/j.aprim.2010.09.013.</w:t>
      </w:r>
    </w:p>
    <w:p w14:paraId="7BF5D726" w14:textId="0AE13A2E"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
    <w:p w14:paraId="37036A7A" w14:textId="6391E7DF" w:rsidR="00ED1164" w:rsidRPr="00861241" w:rsidRDefault="00E93DCB" w:rsidP="00861241">
      <w:pPr>
        <w:spacing w:after="0" w:line="30" w:lineRule="atLeast"/>
        <w:ind w:left="720" w:hanging="720"/>
        <w:jc w:val="both"/>
        <w:rPr>
          <w:rFonts w:ascii="Calibri" w:eastAsia="Times New Roman" w:hAnsi="Calibri" w:cs="Calibri"/>
          <w:color w:val="000000"/>
          <w:sz w:val="24"/>
          <w:szCs w:val="24"/>
          <w:lang w:val="es-CO" w:eastAsia="es-CO"/>
        </w:rPr>
      </w:pPr>
      <w:proofErr w:type="spellStart"/>
      <w:r w:rsidRPr="00861241">
        <w:rPr>
          <w:rFonts w:ascii="Calibri" w:eastAsia="Times New Roman" w:hAnsi="Calibri" w:cs="Calibri"/>
          <w:color w:val="000000"/>
          <w:sz w:val="24"/>
          <w:szCs w:val="24"/>
          <w:lang w:eastAsia="es-CO"/>
        </w:rPr>
        <w:t>Nesteruk</w:t>
      </w:r>
      <w:proofErr w:type="spellEnd"/>
      <w:r w:rsidRPr="00861241">
        <w:rPr>
          <w:rFonts w:ascii="Calibri" w:eastAsia="Times New Roman" w:hAnsi="Calibri" w:cs="Calibri"/>
          <w:color w:val="000000"/>
          <w:sz w:val="24"/>
          <w:szCs w:val="24"/>
          <w:lang w:eastAsia="es-CO"/>
        </w:rPr>
        <w:t xml:space="preserve">, O. (2017). Immigrants coping with transnational deaths and bereavement: The influence of migratory loss and anticipatory grief. </w:t>
      </w:r>
      <w:proofErr w:type="spellStart"/>
      <w:r w:rsidRPr="00861241">
        <w:rPr>
          <w:rFonts w:ascii="Calibri" w:eastAsia="Times New Roman" w:hAnsi="Calibri" w:cs="Calibri"/>
          <w:color w:val="000000"/>
          <w:sz w:val="24"/>
          <w:szCs w:val="24"/>
          <w:lang w:val="es-CO" w:eastAsia="es-CO"/>
        </w:rPr>
        <w:t>Family</w:t>
      </w:r>
      <w:proofErr w:type="spellEnd"/>
      <w:r w:rsidRPr="00861241">
        <w:rPr>
          <w:rFonts w:ascii="Calibri" w:eastAsia="Times New Roman" w:hAnsi="Calibri" w:cs="Calibri"/>
          <w:color w:val="000000"/>
          <w:sz w:val="24"/>
          <w:szCs w:val="24"/>
          <w:lang w:val="es-CO" w:eastAsia="es-CO"/>
        </w:rPr>
        <w:t xml:space="preserve"> </w:t>
      </w:r>
      <w:proofErr w:type="spellStart"/>
      <w:r w:rsidRPr="00861241">
        <w:rPr>
          <w:rFonts w:ascii="Calibri" w:eastAsia="Times New Roman" w:hAnsi="Calibri" w:cs="Calibri"/>
          <w:color w:val="000000"/>
          <w:sz w:val="24"/>
          <w:szCs w:val="24"/>
          <w:lang w:val="es-CO" w:eastAsia="es-CO"/>
        </w:rPr>
        <w:t>process</w:t>
      </w:r>
      <w:proofErr w:type="spellEnd"/>
      <w:r w:rsidRPr="00861241">
        <w:rPr>
          <w:rFonts w:ascii="Calibri" w:eastAsia="Times New Roman" w:hAnsi="Calibri" w:cs="Calibri"/>
          <w:color w:val="000000"/>
          <w:sz w:val="24"/>
          <w:szCs w:val="24"/>
          <w:lang w:val="es-CO" w:eastAsia="es-CO"/>
        </w:rPr>
        <w:t>, 1 - 17. DOI: 10.1111/famp.12336</w:t>
      </w:r>
      <w:r w:rsidR="00ED1164" w:rsidRPr="00861241">
        <w:rPr>
          <w:rFonts w:ascii="Calibri" w:eastAsia="Times New Roman" w:hAnsi="Calibri" w:cs="Calibri"/>
          <w:color w:val="000000"/>
          <w:sz w:val="24"/>
          <w:szCs w:val="24"/>
          <w:lang w:val="es-CO" w:eastAsia="es-CO"/>
        </w:rPr>
        <w:t>.</w:t>
      </w:r>
    </w:p>
    <w:p w14:paraId="6F793817"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p>
    <w:p w14:paraId="5BDAA6B3"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val="es-CO" w:eastAsia="es-CO"/>
        </w:rPr>
        <w:lastRenderedPageBreak/>
        <w:t xml:space="preserve">OIM (2020). Síntesis del informe: una perspectiva de la migración y la movilidad en tiempos de creciente incertidumbre. Informe sobre las migraciones en el mundo. </w:t>
      </w:r>
    </w:p>
    <w:p w14:paraId="445685EB" w14:textId="77777777" w:rsidR="00ED1164" w:rsidRPr="00861241" w:rsidRDefault="00ED1164" w:rsidP="00861241">
      <w:pPr>
        <w:spacing w:after="0" w:line="30" w:lineRule="atLeast"/>
        <w:ind w:left="720" w:hanging="720"/>
        <w:jc w:val="both"/>
        <w:rPr>
          <w:rFonts w:ascii="Calibri" w:eastAsia="Times New Roman" w:hAnsi="Calibri" w:cs="Calibri"/>
          <w:color w:val="000000"/>
          <w:sz w:val="24"/>
          <w:szCs w:val="24"/>
          <w:lang w:val="es-CO" w:eastAsia="es-CO"/>
        </w:rPr>
      </w:pPr>
    </w:p>
    <w:p w14:paraId="3BBB61E6" w14:textId="465C7218"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roofErr w:type="spellStart"/>
      <w:r w:rsidRPr="00861241">
        <w:rPr>
          <w:rFonts w:ascii="Calibri" w:eastAsia="Times New Roman" w:hAnsi="Calibri" w:cs="Calibri"/>
          <w:color w:val="000000"/>
          <w:sz w:val="24"/>
          <w:szCs w:val="24"/>
          <w:lang w:val="es-CO" w:eastAsia="es-CO"/>
        </w:rPr>
        <w:t>Smeekens</w:t>
      </w:r>
      <w:proofErr w:type="spellEnd"/>
      <w:r w:rsidRPr="00861241">
        <w:rPr>
          <w:rFonts w:ascii="Calibri" w:eastAsia="Times New Roman" w:hAnsi="Calibri" w:cs="Calibri"/>
          <w:color w:val="000000"/>
          <w:sz w:val="24"/>
          <w:szCs w:val="24"/>
          <w:lang w:val="es-CO" w:eastAsia="es-CO"/>
        </w:rPr>
        <w:t xml:space="preserve">, C., </w:t>
      </w:r>
      <w:proofErr w:type="spellStart"/>
      <w:r w:rsidRPr="00861241">
        <w:rPr>
          <w:rFonts w:ascii="Calibri" w:eastAsia="Times New Roman" w:hAnsi="Calibri" w:cs="Calibri"/>
          <w:color w:val="000000"/>
          <w:sz w:val="24"/>
          <w:szCs w:val="24"/>
          <w:lang w:val="es-CO" w:eastAsia="es-CO"/>
        </w:rPr>
        <w:t>Stroebe</w:t>
      </w:r>
      <w:proofErr w:type="spellEnd"/>
      <w:r w:rsidRPr="00861241">
        <w:rPr>
          <w:rFonts w:ascii="Calibri" w:eastAsia="Times New Roman" w:hAnsi="Calibri" w:cs="Calibri"/>
          <w:color w:val="000000"/>
          <w:sz w:val="24"/>
          <w:szCs w:val="24"/>
          <w:lang w:val="es-CO" w:eastAsia="es-CO"/>
        </w:rPr>
        <w:t>,</w:t>
      </w:r>
      <w:r w:rsidR="00ED1164" w:rsidRPr="00861241">
        <w:rPr>
          <w:rFonts w:ascii="Calibri" w:eastAsia="Times New Roman" w:hAnsi="Calibri" w:cs="Calibri"/>
          <w:color w:val="000000"/>
          <w:sz w:val="24"/>
          <w:szCs w:val="24"/>
          <w:lang w:val="es-CO" w:eastAsia="es-CO"/>
        </w:rPr>
        <w:t xml:space="preserve"> </w:t>
      </w:r>
      <w:r w:rsidRPr="00861241">
        <w:rPr>
          <w:rFonts w:ascii="Calibri" w:eastAsia="Times New Roman" w:hAnsi="Calibri" w:cs="Calibri"/>
          <w:color w:val="000000"/>
          <w:sz w:val="24"/>
          <w:szCs w:val="24"/>
          <w:lang w:val="es-CO" w:eastAsia="es-CO"/>
        </w:rPr>
        <w:t xml:space="preserve">M. &amp; </w:t>
      </w:r>
      <w:proofErr w:type="spellStart"/>
      <w:r w:rsidRPr="00861241">
        <w:rPr>
          <w:rFonts w:ascii="Calibri" w:eastAsia="Times New Roman" w:hAnsi="Calibri" w:cs="Calibri"/>
          <w:color w:val="000000"/>
          <w:sz w:val="24"/>
          <w:szCs w:val="24"/>
          <w:lang w:val="es-CO" w:eastAsia="es-CO"/>
        </w:rPr>
        <w:t>Abakoumkin</w:t>
      </w:r>
      <w:proofErr w:type="spellEnd"/>
      <w:r w:rsidRPr="00861241">
        <w:rPr>
          <w:rFonts w:ascii="Calibri" w:eastAsia="Times New Roman" w:hAnsi="Calibri" w:cs="Calibri"/>
          <w:color w:val="000000"/>
          <w:sz w:val="24"/>
          <w:szCs w:val="24"/>
          <w:lang w:val="es-CO" w:eastAsia="es-CO"/>
        </w:rPr>
        <w:t xml:space="preserve">, G. (2012). </w:t>
      </w:r>
      <w:r w:rsidRPr="00861241">
        <w:rPr>
          <w:rFonts w:ascii="Calibri" w:eastAsia="Times New Roman" w:hAnsi="Calibri" w:cs="Calibri"/>
          <w:color w:val="000000"/>
          <w:sz w:val="24"/>
          <w:szCs w:val="24"/>
          <w:lang w:eastAsia="es-CO"/>
        </w:rPr>
        <w:t>The impact of migratory separation from parents on the health of adolescents in the Philippines. Social Science &amp; Medicine, 75, 2250 - 2257.  DOI: 10.1016/j.socscimed.2012.08.025.</w:t>
      </w:r>
    </w:p>
    <w:p w14:paraId="2F955457" w14:textId="1EA7851B"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p>
    <w:p w14:paraId="5235C931" w14:textId="77777777" w:rsidR="00E93DCB" w:rsidRPr="00861241" w:rsidRDefault="00E93DCB" w:rsidP="00861241">
      <w:pPr>
        <w:spacing w:after="0" w:line="30" w:lineRule="atLeast"/>
        <w:ind w:left="720" w:hanging="720"/>
        <w:jc w:val="both"/>
        <w:rPr>
          <w:rFonts w:ascii="Calibri" w:eastAsia="Times New Roman" w:hAnsi="Calibri" w:cs="Calibri"/>
          <w:color w:val="000000"/>
          <w:sz w:val="24"/>
          <w:szCs w:val="24"/>
          <w:lang w:eastAsia="es-CO"/>
        </w:rPr>
      </w:pPr>
      <w:r w:rsidRPr="00861241">
        <w:rPr>
          <w:rFonts w:ascii="Calibri" w:eastAsia="Times New Roman" w:hAnsi="Calibri" w:cs="Calibri"/>
          <w:color w:val="000000"/>
          <w:sz w:val="24"/>
          <w:szCs w:val="24"/>
          <w:lang w:eastAsia="es-CO"/>
        </w:rPr>
        <w:t xml:space="preserve">Wang, K. et al.  (2014). The cross- </w:t>
      </w:r>
      <w:proofErr w:type="spellStart"/>
      <w:r w:rsidRPr="00861241">
        <w:rPr>
          <w:rFonts w:ascii="Calibri" w:eastAsia="Times New Roman" w:hAnsi="Calibri" w:cs="Calibri"/>
          <w:color w:val="000000"/>
          <w:sz w:val="24"/>
          <w:szCs w:val="24"/>
          <w:lang w:eastAsia="es-CO"/>
        </w:rPr>
        <w:t>cultura</w:t>
      </w:r>
      <w:proofErr w:type="spellEnd"/>
      <w:r w:rsidRPr="00861241">
        <w:rPr>
          <w:rFonts w:ascii="Calibri" w:eastAsia="Times New Roman" w:hAnsi="Calibri" w:cs="Calibri"/>
          <w:color w:val="000000"/>
          <w:sz w:val="24"/>
          <w:szCs w:val="24"/>
          <w:lang w:eastAsia="es-CO"/>
        </w:rPr>
        <w:t xml:space="preserve"> loss scale: Development and psychometric Evaluation. American Psychological Association. Vol. 27, n. 1, p. 42 - 53. DOI: 10.1037/pas0000027</w:t>
      </w:r>
    </w:p>
    <w:p w14:paraId="12D65AD7" w14:textId="77777777" w:rsidR="00E93DCB" w:rsidRPr="00861241" w:rsidRDefault="00E93DCB" w:rsidP="00861241">
      <w:pPr>
        <w:spacing w:after="0" w:line="30" w:lineRule="atLeast"/>
        <w:ind w:left="720" w:hanging="720"/>
        <w:rPr>
          <w:rFonts w:ascii="Calibri" w:eastAsia="Times New Roman" w:hAnsi="Calibri" w:cs="Calibri"/>
          <w:color w:val="000000"/>
          <w:sz w:val="24"/>
          <w:szCs w:val="24"/>
          <w:lang w:eastAsia="es-CO"/>
        </w:rPr>
      </w:pPr>
    </w:p>
    <w:p w14:paraId="5A6245AF" w14:textId="1CDD0AB0" w:rsidR="00BB0710" w:rsidRPr="00861241" w:rsidRDefault="00E93DCB" w:rsidP="00861241">
      <w:pPr>
        <w:spacing w:after="0" w:line="30" w:lineRule="atLeast"/>
        <w:ind w:left="720" w:hanging="720"/>
        <w:rPr>
          <w:rFonts w:ascii="Calibri" w:eastAsia="Times New Roman" w:hAnsi="Calibri" w:cs="Calibri"/>
          <w:color w:val="000000"/>
          <w:sz w:val="24"/>
          <w:szCs w:val="24"/>
          <w:lang w:val="es-CO" w:eastAsia="es-CO"/>
        </w:rPr>
      </w:pPr>
      <w:r w:rsidRPr="00861241">
        <w:rPr>
          <w:rFonts w:ascii="Calibri" w:eastAsia="Times New Roman" w:hAnsi="Calibri" w:cs="Calibri"/>
          <w:color w:val="000000"/>
          <w:sz w:val="24"/>
          <w:szCs w:val="24"/>
          <w:lang w:eastAsia="es-CO"/>
        </w:rPr>
        <w:t>Yehuda-</w:t>
      </w:r>
      <w:proofErr w:type="spellStart"/>
      <w:r w:rsidRPr="00861241">
        <w:rPr>
          <w:rFonts w:ascii="Calibri" w:eastAsia="Times New Roman" w:hAnsi="Calibri" w:cs="Calibri"/>
          <w:color w:val="000000"/>
          <w:sz w:val="24"/>
          <w:szCs w:val="24"/>
          <w:lang w:eastAsia="es-CO"/>
        </w:rPr>
        <w:t>Sternfeld</w:t>
      </w:r>
      <w:proofErr w:type="spellEnd"/>
      <w:r w:rsidRPr="00861241">
        <w:rPr>
          <w:rFonts w:ascii="Calibri" w:eastAsia="Times New Roman" w:hAnsi="Calibri" w:cs="Calibri"/>
          <w:color w:val="000000"/>
          <w:sz w:val="24"/>
          <w:szCs w:val="24"/>
          <w:lang w:eastAsia="es-CO"/>
        </w:rPr>
        <w:t xml:space="preserve">, S.B. &amp; Mirsky, J. (2014). Return migration of Americans: Persona narratives and psychological perspectives. </w:t>
      </w:r>
      <w:r w:rsidRPr="00861241">
        <w:rPr>
          <w:rFonts w:ascii="Calibri" w:eastAsia="Times New Roman" w:hAnsi="Calibri" w:cs="Calibri"/>
          <w:color w:val="000000"/>
          <w:sz w:val="24"/>
          <w:szCs w:val="24"/>
          <w:lang w:val="es-CO" w:eastAsia="es-CO"/>
        </w:rPr>
        <w:t xml:space="preserve">International </w:t>
      </w:r>
      <w:proofErr w:type="spellStart"/>
      <w:r w:rsidRPr="00861241">
        <w:rPr>
          <w:rFonts w:ascii="Calibri" w:eastAsia="Times New Roman" w:hAnsi="Calibri" w:cs="Calibri"/>
          <w:color w:val="000000"/>
          <w:sz w:val="24"/>
          <w:szCs w:val="24"/>
          <w:lang w:val="es-CO" w:eastAsia="es-CO"/>
        </w:rPr>
        <w:t>Journal</w:t>
      </w:r>
      <w:proofErr w:type="spellEnd"/>
      <w:r w:rsidRPr="00861241">
        <w:rPr>
          <w:rFonts w:ascii="Calibri" w:eastAsia="Times New Roman" w:hAnsi="Calibri" w:cs="Calibri"/>
          <w:color w:val="000000"/>
          <w:sz w:val="24"/>
          <w:szCs w:val="24"/>
          <w:lang w:val="es-CO" w:eastAsia="es-CO"/>
        </w:rPr>
        <w:t xml:space="preserve"> of intercultural </w:t>
      </w:r>
      <w:proofErr w:type="spellStart"/>
      <w:r w:rsidRPr="00861241">
        <w:rPr>
          <w:rFonts w:ascii="Calibri" w:eastAsia="Times New Roman" w:hAnsi="Calibri" w:cs="Calibri"/>
          <w:color w:val="000000"/>
          <w:sz w:val="24"/>
          <w:szCs w:val="24"/>
          <w:lang w:val="es-CO" w:eastAsia="es-CO"/>
        </w:rPr>
        <w:t>relations</w:t>
      </w:r>
      <w:proofErr w:type="spellEnd"/>
      <w:r w:rsidRPr="00861241">
        <w:rPr>
          <w:rFonts w:ascii="Calibri" w:eastAsia="Times New Roman" w:hAnsi="Calibri" w:cs="Calibri"/>
          <w:color w:val="000000"/>
          <w:sz w:val="24"/>
          <w:szCs w:val="24"/>
          <w:lang w:val="es-CO" w:eastAsia="es-CO"/>
        </w:rPr>
        <w:t>, 42, 53 - 64. DOI: 10.1016/j.ijintrel.2014.07.001</w:t>
      </w:r>
    </w:p>
    <w:p w14:paraId="2F1621A4" w14:textId="7F15524A" w:rsidR="0077493E" w:rsidRPr="00861241" w:rsidRDefault="0077493E" w:rsidP="00861241">
      <w:pPr>
        <w:tabs>
          <w:tab w:val="left" w:pos="5730"/>
        </w:tabs>
        <w:spacing w:line="30" w:lineRule="atLeast"/>
        <w:ind w:left="720" w:hanging="720"/>
        <w:jc w:val="center"/>
        <w:rPr>
          <w:b/>
          <w:bCs/>
          <w:sz w:val="24"/>
          <w:szCs w:val="24"/>
          <w:lang w:val="es-CO"/>
        </w:rPr>
      </w:pPr>
    </w:p>
    <w:p w14:paraId="7002D492" w14:textId="37A1D043" w:rsidR="0077493E" w:rsidRPr="00861241" w:rsidRDefault="0077493E" w:rsidP="00861241">
      <w:pPr>
        <w:tabs>
          <w:tab w:val="left" w:pos="5730"/>
        </w:tabs>
        <w:spacing w:line="30" w:lineRule="atLeast"/>
        <w:ind w:left="720" w:hanging="720"/>
        <w:jc w:val="center"/>
        <w:rPr>
          <w:b/>
          <w:bCs/>
          <w:sz w:val="24"/>
          <w:szCs w:val="24"/>
          <w:lang w:val="es-CO"/>
        </w:rPr>
      </w:pPr>
    </w:p>
    <w:p w14:paraId="55BF717B" w14:textId="2C715F0A" w:rsidR="0077493E" w:rsidRPr="00861241" w:rsidRDefault="0077493E" w:rsidP="00861241">
      <w:pPr>
        <w:tabs>
          <w:tab w:val="left" w:pos="5730"/>
        </w:tabs>
        <w:spacing w:line="30" w:lineRule="atLeast"/>
        <w:ind w:left="720" w:hanging="720"/>
        <w:jc w:val="center"/>
        <w:rPr>
          <w:b/>
          <w:bCs/>
          <w:sz w:val="24"/>
          <w:szCs w:val="24"/>
          <w:lang w:val="es-CO"/>
        </w:rPr>
      </w:pPr>
    </w:p>
    <w:p w14:paraId="278260F8" w14:textId="77777777" w:rsidR="0077493E" w:rsidRPr="00861241" w:rsidRDefault="0077493E" w:rsidP="00861241">
      <w:pPr>
        <w:tabs>
          <w:tab w:val="left" w:pos="5730"/>
        </w:tabs>
        <w:spacing w:line="30" w:lineRule="atLeast"/>
        <w:jc w:val="center"/>
        <w:rPr>
          <w:b/>
          <w:bCs/>
          <w:sz w:val="24"/>
          <w:szCs w:val="24"/>
          <w:lang w:val="es-CO"/>
        </w:rPr>
      </w:pPr>
    </w:p>
    <w:sectPr w:rsidR="0077493E" w:rsidRPr="00861241" w:rsidSect="00861241">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Times New Roman"/>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40EE6"/>
    <w:multiLevelType w:val="hybridMultilevel"/>
    <w:tmpl w:val="70A004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050D09"/>
    <w:multiLevelType w:val="hybridMultilevel"/>
    <w:tmpl w:val="05526D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522E69"/>
    <w:multiLevelType w:val="hybridMultilevel"/>
    <w:tmpl w:val="6B0E68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9057031"/>
    <w:multiLevelType w:val="hybridMultilevel"/>
    <w:tmpl w:val="5A96BE76"/>
    <w:lvl w:ilvl="0" w:tplc="C67C36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F6040"/>
    <w:multiLevelType w:val="hybridMultilevel"/>
    <w:tmpl w:val="271CE4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86"/>
    <w:rsid w:val="000137F7"/>
    <w:rsid w:val="0001655F"/>
    <w:rsid w:val="00022E53"/>
    <w:rsid w:val="0002584C"/>
    <w:rsid w:val="00030A23"/>
    <w:rsid w:val="00032897"/>
    <w:rsid w:val="000331D6"/>
    <w:rsid w:val="000369E0"/>
    <w:rsid w:val="000401F3"/>
    <w:rsid w:val="000429E2"/>
    <w:rsid w:val="00043154"/>
    <w:rsid w:val="00045865"/>
    <w:rsid w:val="00046AA2"/>
    <w:rsid w:val="00052405"/>
    <w:rsid w:val="000527EF"/>
    <w:rsid w:val="00054021"/>
    <w:rsid w:val="00062478"/>
    <w:rsid w:val="000678B8"/>
    <w:rsid w:val="00075705"/>
    <w:rsid w:val="0008012E"/>
    <w:rsid w:val="00092DF6"/>
    <w:rsid w:val="00094B9F"/>
    <w:rsid w:val="00095D99"/>
    <w:rsid w:val="000A1F68"/>
    <w:rsid w:val="000A6563"/>
    <w:rsid w:val="000B5D79"/>
    <w:rsid w:val="000C0356"/>
    <w:rsid w:val="000D3F6E"/>
    <w:rsid w:val="000D6546"/>
    <w:rsid w:val="000E60D0"/>
    <w:rsid w:val="000E70A9"/>
    <w:rsid w:val="000F0F6A"/>
    <w:rsid w:val="000F75A1"/>
    <w:rsid w:val="001000DB"/>
    <w:rsid w:val="00110D1C"/>
    <w:rsid w:val="00111516"/>
    <w:rsid w:val="001123FD"/>
    <w:rsid w:val="001146C3"/>
    <w:rsid w:val="00120BEB"/>
    <w:rsid w:val="00120D56"/>
    <w:rsid w:val="001274B9"/>
    <w:rsid w:val="00130152"/>
    <w:rsid w:val="001301CE"/>
    <w:rsid w:val="00143956"/>
    <w:rsid w:val="00143C29"/>
    <w:rsid w:val="00146CFD"/>
    <w:rsid w:val="0015003B"/>
    <w:rsid w:val="00156C69"/>
    <w:rsid w:val="0015745B"/>
    <w:rsid w:val="001604D0"/>
    <w:rsid w:val="00160B55"/>
    <w:rsid w:val="0016297A"/>
    <w:rsid w:val="001637DB"/>
    <w:rsid w:val="001647E3"/>
    <w:rsid w:val="001657A6"/>
    <w:rsid w:val="00166198"/>
    <w:rsid w:val="00171FFB"/>
    <w:rsid w:val="00180DDC"/>
    <w:rsid w:val="00181A0A"/>
    <w:rsid w:val="00186E0B"/>
    <w:rsid w:val="00194210"/>
    <w:rsid w:val="00194CF0"/>
    <w:rsid w:val="001A52DF"/>
    <w:rsid w:val="001A772E"/>
    <w:rsid w:val="001A7CCB"/>
    <w:rsid w:val="001B313C"/>
    <w:rsid w:val="001C5FF7"/>
    <w:rsid w:val="001D6F97"/>
    <w:rsid w:val="001E1DBF"/>
    <w:rsid w:val="001F23F5"/>
    <w:rsid w:val="001F24B4"/>
    <w:rsid w:val="001F2674"/>
    <w:rsid w:val="001F5547"/>
    <w:rsid w:val="00205511"/>
    <w:rsid w:val="00205F98"/>
    <w:rsid w:val="0021084E"/>
    <w:rsid w:val="0021295E"/>
    <w:rsid w:val="00214F8C"/>
    <w:rsid w:val="00217644"/>
    <w:rsid w:val="00220998"/>
    <w:rsid w:val="002212C2"/>
    <w:rsid w:val="002234C0"/>
    <w:rsid w:val="00224F01"/>
    <w:rsid w:val="00226EA6"/>
    <w:rsid w:val="0023668C"/>
    <w:rsid w:val="00237726"/>
    <w:rsid w:val="00240296"/>
    <w:rsid w:val="002424D8"/>
    <w:rsid w:val="0024585C"/>
    <w:rsid w:val="002658FB"/>
    <w:rsid w:val="00265B96"/>
    <w:rsid w:val="00266B3A"/>
    <w:rsid w:val="00271F46"/>
    <w:rsid w:val="00275958"/>
    <w:rsid w:val="00277740"/>
    <w:rsid w:val="002922E2"/>
    <w:rsid w:val="002962DD"/>
    <w:rsid w:val="002A7900"/>
    <w:rsid w:val="002B07CE"/>
    <w:rsid w:val="002B146E"/>
    <w:rsid w:val="002B246E"/>
    <w:rsid w:val="002B5DC0"/>
    <w:rsid w:val="002B682F"/>
    <w:rsid w:val="002C1B6C"/>
    <w:rsid w:val="002C267A"/>
    <w:rsid w:val="002C3981"/>
    <w:rsid w:val="002C4DDF"/>
    <w:rsid w:val="002D4E06"/>
    <w:rsid w:val="002E4BE2"/>
    <w:rsid w:val="002E6330"/>
    <w:rsid w:val="002E69AA"/>
    <w:rsid w:val="002F0C6F"/>
    <w:rsid w:val="002F16E2"/>
    <w:rsid w:val="002F1F5C"/>
    <w:rsid w:val="002F378D"/>
    <w:rsid w:val="002F37EE"/>
    <w:rsid w:val="002F4940"/>
    <w:rsid w:val="0030713B"/>
    <w:rsid w:val="00317C6B"/>
    <w:rsid w:val="003201BF"/>
    <w:rsid w:val="003225AA"/>
    <w:rsid w:val="00322F01"/>
    <w:rsid w:val="00324C25"/>
    <w:rsid w:val="003255E7"/>
    <w:rsid w:val="003257D7"/>
    <w:rsid w:val="00325DF6"/>
    <w:rsid w:val="00326F84"/>
    <w:rsid w:val="00327416"/>
    <w:rsid w:val="00327984"/>
    <w:rsid w:val="0033658D"/>
    <w:rsid w:val="00336C54"/>
    <w:rsid w:val="00372C04"/>
    <w:rsid w:val="00377686"/>
    <w:rsid w:val="00380FE6"/>
    <w:rsid w:val="0038797E"/>
    <w:rsid w:val="003A0542"/>
    <w:rsid w:val="003A1A02"/>
    <w:rsid w:val="003A21EF"/>
    <w:rsid w:val="003A4572"/>
    <w:rsid w:val="003B2D9D"/>
    <w:rsid w:val="003B654D"/>
    <w:rsid w:val="003B68EA"/>
    <w:rsid w:val="003C010E"/>
    <w:rsid w:val="003C6F95"/>
    <w:rsid w:val="003C7786"/>
    <w:rsid w:val="003D1D82"/>
    <w:rsid w:val="003D1E91"/>
    <w:rsid w:val="003D49E8"/>
    <w:rsid w:val="003E2671"/>
    <w:rsid w:val="003E6AD5"/>
    <w:rsid w:val="003F30CA"/>
    <w:rsid w:val="003F7B54"/>
    <w:rsid w:val="00402851"/>
    <w:rsid w:val="00405869"/>
    <w:rsid w:val="00413CD6"/>
    <w:rsid w:val="00414573"/>
    <w:rsid w:val="00420BB0"/>
    <w:rsid w:val="0042179D"/>
    <w:rsid w:val="0042651E"/>
    <w:rsid w:val="004277CF"/>
    <w:rsid w:val="00432F7D"/>
    <w:rsid w:val="0044513A"/>
    <w:rsid w:val="00451C07"/>
    <w:rsid w:val="0046022A"/>
    <w:rsid w:val="00461405"/>
    <w:rsid w:val="00462B99"/>
    <w:rsid w:val="00462C83"/>
    <w:rsid w:val="0046401E"/>
    <w:rsid w:val="00465413"/>
    <w:rsid w:val="004671FF"/>
    <w:rsid w:val="0047342B"/>
    <w:rsid w:val="00476607"/>
    <w:rsid w:val="0047751F"/>
    <w:rsid w:val="00490E57"/>
    <w:rsid w:val="004944BB"/>
    <w:rsid w:val="00497482"/>
    <w:rsid w:val="004B3DA2"/>
    <w:rsid w:val="004B41DA"/>
    <w:rsid w:val="004B675C"/>
    <w:rsid w:val="004C0125"/>
    <w:rsid w:val="004C2577"/>
    <w:rsid w:val="004D2053"/>
    <w:rsid w:val="004D2AC1"/>
    <w:rsid w:val="004E2C5E"/>
    <w:rsid w:val="004E2D31"/>
    <w:rsid w:val="004E33AE"/>
    <w:rsid w:val="004E6332"/>
    <w:rsid w:val="004E7CF6"/>
    <w:rsid w:val="004F0579"/>
    <w:rsid w:val="004F1E5F"/>
    <w:rsid w:val="004F3986"/>
    <w:rsid w:val="004F435D"/>
    <w:rsid w:val="004F4CF2"/>
    <w:rsid w:val="00501A2C"/>
    <w:rsid w:val="00510FF0"/>
    <w:rsid w:val="005118F4"/>
    <w:rsid w:val="00514FE4"/>
    <w:rsid w:val="00516D6A"/>
    <w:rsid w:val="00526F31"/>
    <w:rsid w:val="0053042C"/>
    <w:rsid w:val="005307FE"/>
    <w:rsid w:val="00535F26"/>
    <w:rsid w:val="00540DB0"/>
    <w:rsid w:val="0054199E"/>
    <w:rsid w:val="00554DE0"/>
    <w:rsid w:val="00555BCE"/>
    <w:rsid w:val="0056096F"/>
    <w:rsid w:val="00561B42"/>
    <w:rsid w:val="00562AFE"/>
    <w:rsid w:val="0056453D"/>
    <w:rsid w:val="00584D41"/>
    <w:rsid w:val="00585472"/>
    <w:rsid w:val="00585707"/>
    <w:rsid w:val="0058793F"/>
    <w:rsid w:val="00593FF2"/>
    <w:rsid w:val="00594FDD"/>
    <w:rsid w:val="00595648"/>
    <w:rsid w:val="00596EAA"/>
    <w:rsid w:val="00597F31"/>
    <w:rsid w:val="005A491D"/>
    <w:rsid w:val="005B23E7"/>
    <w:rsid w:val="005B258B"/>
    <w:rsid w:val="005B7D9F"/>
    <w:rsid w:val="005C3BD0"/>
    <w:rsid w:val="005C53E6"/>
    <w:rsid w:val="005D10BE"/>
    <w:rsid w:val="005D6B83"/>
    <w:rsid w:val="005E2510"/>
    <w:rsid w:val="005E2DBF"/>
    <w:rsid w:val="005E69C2"/>
    <w:rsid w:val="005E77AF"/>
    <w:rsid w:val="005F7872"/>
    <w:rsid w:val="006172DA"/>
    <w:rsid w:val="00617F22"/>
    <w:rsid w:val="00620CE8"/>
    <w:rsid w:val="00624869"/>
    <w:rsid w:val="00630867"/>
    <w:rsid w:val="00637908"/>
    <w:rsid w:val="006407BA"/>
    <w:rsid w:val="00641C89"/>
    <w:rsid w:val="006457AB"/>
    <w:rsid w:val="006504B3"/>
    <w:rsid w:val="0065173E"/>
    <w:rsid w:val="00651C5B"/>
    <w:rsid w:val="00663B78"/>
    <w:rsid w:val="006652F3"/>
    <w:rsid w:val="006659E2"/>
    <w:rsid w:val="0066633F"/>
    <w:rsid w:val="00680ACB"/>
    <w:rsid w:val="0068203E"/>
    <w:rsid w:val="00683697"/>
    <w:rsid w:val="00684383"/>
    <w:rsid w:val="006859B1"/>
    <w:rsid w:val="00686964"/>
    <w:rsid w:val="00687471"/>
    <w:rsid w:val="006907AF"/>
    <w:rsid w:val="00691DCA"/>
    <w:rsid w:val="00697C8E"/>
    <w:rsid w:val="006A0CE7"/>
    <w:rsid w:val="006B5091"/>
    <w:rsid w:val="006B7262"/>
    <w:rsid w:val="006B7318"/>
    <w:rsid w:val="006C73AE"/>
    <w:rsid w:val="006D22B5"/>
    <w:rsid w:val="006E01B5"/>
    <w:rsid w:val="006E029E"/>
    <w:rsid w:val="006E2D21"/>
    <w:rsid w:val="006E4A8D"/>
    <w:rsid w:val="006E4E2F"/>
    <w:rsid w:val="006E5BEF"/>
    <w:rsid w:val="006E733C"/>
    <w:rsid w:val="006F1534"/>
    <w:rsid w:val="00707E76"/>
    <w:rsid w:val="00722F1A"/>
    <w:rsid w:val="007356E4"/>
    <w:rsid w:val="00744701"/>
    <w:rsid w:val="007468D1"/>
    <w:rsid w:val="00750B26"/>
    <w:rsid w:val="0075450D"/>
    <w:rsid w:val="007618FF"/>
    <w:rsid w:val="00762B86"/>
    <w:rsid w:val="00764510"/>
    <w:rsid w:val="00766ADB"/>
    <w:rsid w:val="00771480"/>
    <w:rsid w:val="0077493E"/>
    <w:rsid w:val="00774AC5"/>
    <w:rsid w:val="00775B6C"/>
    <w:rsid w:val="00776AF2"/>
    <w:rsid w:val="00777607"/>
    <w:rsid w:val="00781E09"/>
    <w:rsid w:val="00784BEC"/>
    <w:rsid w:val="00786D41"/>
    <w:rsid w:val="0078787D"/>
    <w:rsid w:val="007907E4"/>
    <w:rsid w:val="007935D0"/>
    <w:rsid w:val="00793637"/>
    <w:rsid w:val="00793ADF"/>
    <w:rsid w:val="00793BA7"/>
    <w:rsid w:val="00793C7B"/>
    <w:rsid w:val="00795F63"/>
    <w:rsid w:val="007A599D"/>
    <w:rsid w:val="007B26A8"/>
    <w:rsid w:val="007B7239"/>
    <w:rsid w:val="007C3AB8"/>
    <w:rsid w:val="007D27E9"/>
    <w:rsid w:val="007E36D6"/>
    <w:rsid w:val="007F755B"/>
    <w:rsid w:val="00803204"/>
    <w:rsid w:val="00805064"/>
    <w:rsid w:val="00805CC9"/>
    <w:rsid w:val="00806CCD"/>
    <w:rsid w:val="00811D7F"/>
    <w:rsid w:val="0081442D"/>
    <w:rsid w:val="008179DA"/>
    <w:rsid w:val="008248CA"/>
    <w:rsid w:val="00830EE3"/>
    <w:rsid w:val="00832A0C"/>
    <w:rsid w:val="008347AE"/>
    <w:rsid w:val="00842D92"/>
    <w:rsid w:val="00842FB0"/>
    <w:rsid w:val="00844B4A"/>
    <w:rsid w:val="00846954"/>
    <w:rsid w:val="00850A20"/>
    <w:rsid w:val="00851253"/>
    <w:rsid w:val="00851BED"/>
    <w:rsid w:val="00853843"/>
    <w:rsid w:val="00857581"/>
    <w:rsid w:val="00861241"/>
    <w:rsid w:val="00867EAE"/>
    <w:rsid w:val="0089317F"/>
    <w:rsid w:val="008A082D"/>
    <w:rsid w:val="008A29E3"/>
    <w:rsid w:val="008A2F1A"/>
    <w:rsid w:val="008A3C75"/>
    <w:rsid w:val="008B2BB5"/>
    <w:rsid w:val="008B3D80"/>
    <w:rsid w:val="008C5A6F"/>
    <w:rsid w:val="008C5CA3"/>
    <w:rsid w:val="008C5D9A"/>
    <w:rsid w:val="008C7CF1"/>
    <w:rsid w:val="008D1AC1"/>
    <w:rsid w:val="008D640A"/>
    <w:rsid w:val="008E0FF8"/>
    <w:rsid w:val="008F1FD0"/>
    <w:rsid w:val="009029B5"/>
    <w:rsid w:val="00906DFF"/>
    <w:rsid w:val="00907D1B"/>
    <w:rsid w:val="00912725"/>
    <w:rsid w:val="00916D27"/>
    <w:rsid w:val="009216F1"/>
    <w:rsid w:val="00924C58"/>
    <w:rsid w:val="009330A6"/>
    <w:rsid w:val="00937F0E"/>
    <w:rsid w:val="009419D9"/>
    <w:rsid w:val="00942643"/>
    <w:rsid w:val="00944473"/>
    <w:rsid w:val="0094452A"/>
    <w:rsid w:val="0094742D"/>
    <w:rsid w:val="0094757A"/>
    <w:rsid w:val="00950A8B"/>
    <w:rsid w:val="00951874"/>
    <w:rsid w:val="00967AC6"/>
    <w:rsid w:val="00973E08"/>
    <w:rsid w:val="00980107"/>
    <w:rsid w:val="00983501"/>
    <w:rsid w:val="00990319"/>
    <w:rsid w:val="009A0ACF"/>
    <w:rsid w:val="009A43BB"/>
    <w:rsid w:val="009A6068"/>
    <w:rsid w:val="009B5B53"/>
    <w:rsid w:val="009B600B"/>
    <w:rsid w:val="009B7232"/>
    <w:rsid w:val="009C6998"/>
    <w:rsid w:val="009C6FB6"/>
    <w:rsid w:val="009C7491"/>
    <w:rsid w:val="009C7620"/>
    <w:rsid w:val="009D45BD"/>
    <w:rsid w:val="009D58AA"/>
    <w:rsid w:val="009F0343"/>
    <w:rsid w:val="009F42DE"/>
    <w:rsid w:val="00A03D41"/>
    <w:rsid w:val="00A07AE4"/>
    <w:rsid w:val="00A10DCB"/>
    <w:rsid w:val="00A13F8D"/>
    <w:rsid w:val="00A33A7E"/>
    <w:rsid w:val="00A36B16"/>
    <w:rsid w:val="00A505F4"/>
    <w:rsid w:val="00A5497F"/>
    <w:rsid w:val="00A55697"/>
    <w:rsid w:val="00A56152"/>
    <w:rsid w:val="00A61D58"/>
    <w:rsid w:val="00A64695"/>
    <w:rsid w:val="00A6565D"/>
    <w:rsid w:val="00A668D4"/>
    <w:rsid w:val="00A8087E"/>
    <w:rsid w:val="00A81FB8"/>
    <w:rsid w:val="00A90AAF"/>
    <w:rsid w:val="00A90DB9"/>
    <w:rsid w:val="00A9132E"/>
    <w:rsid w:val="00A91F31"/>
    <w:rsid w:val="00A94C3F"/>
    <w:rsid w:val="00A9698C"/>
    <w:rsid w:val="00AA4029"/>
    <w:rsid w:val="00AA4B19"/>
    <w:rsid w:val="00AA5036"/>
    <w:rsid w:val="00AA7694"/>
    <w:rsid w:val="00AC2560"/>
    <w:rsid w:val="00AC60A8"/>
    <w:rsid w:val="00AC6FE5"/>
    <w:rsid w:val="00AD0D8C"/>
    <w:rsid w:val="00AD0ED6"/>
    <w:rsid w:val="00AD0F70"/>
    <w:rsid w:val="00AD3576"/>
    <w:rsid w:val="00AE2BA9"/>
    <w:rsid w:val="00AE53EF"/>
    <w:rsid w:val="00AF0ED6"/>
    <w:rsid w:val="00AF2A0B"/>
    <w:rsid w:val="00AF3C22"/>
    <w:rsid w:val="00AF61B3"/>
    <w:rsid w:val="00AF6D5F"/>
    <w:rsid w:val="00B066FF"/>
    <w:rsid w:val="00B07233"/>
    <w:rsid w:val="00B106A9"/>
    <w:rsid w:val="00B11BBA"/>
    <w:rsid w:val="00B24411"/>
    <w:rsid w:val="00B262B7"/>
    <w:rsid w:val="00B26A4D"/>
    <w:rsid w:val="00B37813"/>
    <w:rsid w:val="00B42B26"/>
    <w:rsid w:val="00B4532D"/>
    <w:rsid w:val="00B45394"/>
    <w:rsid w:val="00B45F19"/>
    <w:rsid w:val="00B47EA5"/>
    <w:rsid w:val="00B519DF"/>
    <w:rsid w:val="00B56BED"/>
    <w:rsid w:val="00B91999"/>
    <w:rsid w:val="00B91CD5"/>
    <w:rsid w:val="00B93582"/>
    <w:rsid w:val="00BA6FE8"/>
    <w:rsid w:val="00BB0710"/>
    <w:rsid w:val="00BB268E"/>
    <w:rsid w:val="00BB595D"/>
    <w:rsid w:val="00BC0307"/>
    <w:rsid w:val="00BC0FFA"/>
    <w:rsid w:val="00BC2D97"/>
    <w:rsid w:val="00BC382A"/>
    <w:rsid w:val="00BC5E2F"/>
    <w:rsid w:val="00BC67C6"/>
    <w:rsid w:val="00BD59C2"/>
    <w:rsid w:val="00BD701E"/>
    <w:rsid w:val="00BE05B2"/>
    <w:rsid w:val="00BF53D4"/>
    <w:rsid w:val="00BF56C6"/>
    <w:rsid w:val="00C04A3D"/>
    <w:rsid w:val="00C06CF1"/>
    <w:rsid w:val="00C1232B"/>
    <w:rsid w:val="00C155BC"/>
    <w:rsid w:val="00C21D6B"/>
    <w:rsid w:val="00C333B0"/>
    <w:rsid w:val="00C334CB"/>
    <w:rsid w:val="00C34DF6"/>
    <w:rsid w:val="00C35EF6"/>
    <w:rsid w:val="00C43E22"/>
    <w:rsid w:val="00C4635C"/>
    <w:rsid w:val="00C55DF0"/>
    <w:rsid w:val="00C662B1"/>
    <w:rsid w:val="00C860F9"/>
    <w:rsid w:val="00C927D3"/>
    <w:rsid w:val="00C97240"/>
    <w:rsid w:val="00CA0AA1"/>
    <w:rsid w:val="00CA751D"/>
    <w:rsid w:val="00CB03AC"/>
    <w:rsid w:val="00CC6415"/>
    <w:rsid w:val="00CD55FC"/>
    <w:rsid w:val="00CE08E4"/>
    <w:rsid w:val="00CF1F9F"/>
    <w:rsid w:val="00CF253C"/>
    <w:rsid w:val="00CF4429"/>
    <w:rsid w:val="00D00460"/>
    <w:rsid w:val="00D23E1D"/>
    <w:rsid w:val="00D2660C"/>
    <w:rsid w:val="00D36EBB"/>
    <w:rsid w:val="00D52480"/>
    <w:rsid w:val="00D525D6"/>
    <w:rsid w:val="00D6004D"/>
    <w:rsid w:val="00D67BF6"/>
    <w:rsid w:val="00D74A5F"/>
    <w:rsid w:val="00D83263"/>
    <w:rsid w:val="00D84031"/>
    <w:rsid w:val="00DA1E85"/>
    <w:rsid w:val="00DA359B"/>
    <w:rsid w:val="00DA523C"/>
    <w:rsid w:val="00DA5D02"/>
    <w:rsid w:val="00DB458F"/>
    <w:rsid w:val="00DB5041"/>
    <w:rsid w:val="00DB5824"/>
    <w:rsid w:val="00DB5F21"/>
    <w:rsid w:val="00DB621B"/>
    <w:rsid w:val="00DB6D2A"/>
    <w:rsid w:val="00DC2A53"/>
    <w:rsid w:val="00DC3D75"/>
    <w:rsid w:val="00DC3ED1"/>
    <w:rsid w:val="00DD034A"/>
    <w:rsid w:val="00DD2427"/>
    <w:rsid w:val="00DD338C"/>
    <w:rsid w:val="00DE0A40"/>
    <w:rsid w:val="00DE1AB8"/>
    <w:rsid w:val="00DE2B33"/>
    <w:rsid w:val="00DE5D3A"/>
    <w:rsid w:val="00DE6B36"/>
    <w:rsid w:val="00DF08FA"/>
    <w:rsid w:val="00DF1FAC"/>
    <w:rsid w:val="00DF452B"/>
    <w:rsid w:val="00DF7295"/>
    <w:rsid w:val="00E03D92"/>
    <w:rsid w:val="00E0468E"/>
    <w:rsid w:val="00E05693"/>
    <w:rsid w:val="00E137B4"/>
    <w:rsid w:val="00E16C26"/>
    <w:rsid w:val="00E17191"/>
    <w:rsid w:val="00E24F8F"/>
    <w:rsid w:val="00E26C66"/>
    <w:rsid w:val="00E30874"/>
    <w:rsid w:val="00E37A3D"/>
    <w:rsid w:val="00E402BE"/>
    <w:rsid w:val="00E406B9"/>
    <w:rsid w:val="00E45226"/>
    <w:rsid w:val="00E456B8"/>
    <w:rsid w:val="00E47512"/>
    <w:rsid w:val="00E539A1"/>
    <w:rsid w:val="00E54DA2"/>
    <w:rsid w:val="00E62340"/>
    <w:rsid w:val="00E64ADA"/>
    <w:rsid w:val="00E675AF"/>
    <w:rsid w:val="00E70286"/>
    <w:rsid w:val="00E71986"/>
    <w:rsid w:val="00E77AE9"/>
    <w:rsid w:val="00E804E3"/>
    <w:rsid w:val="00E82653"/>
    <w:rsid w:val="00E83C95"/>
    <w:rsid w:val="00E8544E"/>
    <w:rsid w:val="00E85E15"/>
    <w:rsid w:val="00E92489"/>
    <w:rsid w:val="00E93DCB"/>
    <w:rsid w:val="00E950C2"/>
    <w:rsid w:val="00E96678"/>
    <w:rsid w:val="00EB1954"/>
    <w:rsid w:val="00EB7481"/>
    <w:rsid w:val="00EC18BC"/>
    <w:rsid w:val="00EC19FD"/>
    <w:rsid w:val="00EC5004"/>
    <w:rsid w:val="00ED0586"/>
    <w:rsid w:val="00ED1164"/>
    <w:rsid w:val="00ED23B8"/>
    <w:rsid w:val="00ED26FC"/>
    <w:rsid w:val="00ED64A4"/>
    <w:rsid w:val="00EE3927"/>
    <w:rsid w:val="00EE4D99"/>
    <w:rsid w:val="00EE58C2"/>
    <w:rsid w:val="00EE6E13"/>
    <w:rsid w:val="00EF152A"/>
    <w:rsid w:val="00EF2913"/>
    <w:rsid w:val="00EF3280"/>
    <w:rsid w:val="00EF3EFA"/>
    <w:rsid w:val="00EF5415"/>
    <w:rsid w:val="00F01B8A"/>
    <w:rsid w:val="00F03089"/>
    <w:rsid w:val="00F03C0E"/>
    <w:rsid w:val="00F04C6E"/>
    <w:rsid w:val="00F2138B"/>
    <w:rsid w:val="00F27653"/>
    <w:rsid w:val="00F3034B"/>
    <w:rsid w:val="00F31BD1"/>
    <w:rsid w:val="00F329D3"/>
    <w:rsid w:val="00F45205"/>
    <w:rsid w:val="00F52E8C"/>
    <w:rsid w:val="00F57878"/>
    <w:rsid w:val="00F57B3D"/>
    <w:rsid w:val="00F60B3F"/>
    <w:rsid w:val="00F64997"/>
    <w:rsid w:val="00F73D34"/>
    <w:rsid w:val="00F7451B"/>
    <w:rsid w:val="00F74A5B"/>
    <w:rsid w:val="00F74C3C"/>
    <w:rsid w:val="00F754AD"/>
    <w:rsid w:val="00F80F3B"/>
    <w:rsid w:val="00F824D6"/>
    <w:rsid w:val="00F8287C"/>
    <w:rsid w:val="00F86740"/>
    <w:rsid w:val="00F87921"/>
    <w:rsid w:val="00F912D3"/>
    <w:rsid w:val="00F92D7D"/>
    <w:rsid w:val="00FA1C86"/>
    <w:rsid w:val="00FB0B9B"/>
    <w:rsid w:val="00FB526A"/>
    <w:rsid w:val="00FC33C8"/>
    <w:rsid w:val="00FC6716"/>
    <w:rsid w:val="00FC7A08"/>
    <w:rsid w:val="00FD4310"/>
    <w:rsid w:val="00FD6CCA"/>
    <w:rsid w:val="00FD6F6B"/>
    <w:rsid w:val="00FE5854"/>
    <w:rsid w:val="00FF2D07"/>
    <w:rsid w:val="00FF56A9"/>
    <w:rsid w:val="00FF5B64"/>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0E1F3"/>
  <w15:chartTrackingRefBased/>
  <w15:docId w15:val="{1DC87741-FDA9-480B-A081-58BBD648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DE1A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6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D2660C"/>
    <w:rPr>
      <w:sz w:val="16"/>
      <w:szCs w:val="16"/>
    </w:rPr>
  </w:style>
  <w:style w:type="paragraph" w:styleId="Textocomentario">
    <w:name w:val="annotation text"/>
    <w:basedOn w:val="Normal"/>
    <w:link w:val="TextocomentarioCar"/>
    <w:uiPriority w:val="99"/>
    <w:semiHidden/>
    <w:unhideWhenUsed/>
    <w:rsid w:val="00D2660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660C"/>
    <w:rPr>
      <w:sz w:val="20"/>
      <w:szCs w:val="20"/>
    </w:rPr>
  </w:style>
  <w:style w:type="paragraph" w:styleId="Asuntodelcomentario">
    <w:name w:val="annotation subject"/>
    <w:basedOn w:val="Textocomentario"/>
    <w:next w:val="Textocomentario"/>
    <w:link w:val="AsuntodelcomentarioCar"/>
    <w:uiPriority w:val="99"/>
    <w:semiHidden/>
    <w:unhideWhenUsed/>
    <w:rsid w:val="00D2660C"/>
    <w:rPr>
      <w:b/>
      <w:bCs/>
    </w:rPr>
  </w:style>
  <w:style w:type="character" w:customStyle="1" w:styleId="AsuntodelcomentarioCar">
    <w:name w:val="Asunto del comentario Car"/>
    <w:basedOn w:val="TextocomentarioCar"/>
    <w:link w:val="Asuntodelcomentario"/>
    <w:uiPriority w:val="99"/>
    <w:semiHidden/>
    <w:rsid w:val="00D2660C"/>
    <w:rPr>
      <w:b/>
      <w:bCs/>
      <w:sz w:val="20"/>
      <w:szCs w:val="20"/>
    </w:rPr>
  </w:style>
  <w:style w:type="paragraph" w:styleId="Textodeglobo">
    <w:name w:val="Balloon Text"/>
    <w:basedOn w:val="Normal"/>
    <w:link w:val="TextodegloboCar"/>
    <w:uiPriority w:val="99"/>
    <w:semiHidden/>
    <w:unhideWhenUsed/>
    <w:rsid w:val="00D2660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660C"/>
    <w:rPr>
      <w:rFonts w:ascii="Segoe UI" w:hAnsi="Segoe UI" w:cs="Segoe UI"/>
      <w:sz w:val="18"/>
      <w:szCs w:val="18"/>
    </w:rPr>
  </w:style>
  <w:style w:type="character" w:customStyle="1" w:styleId="Ttulo2Car">
    <w:name w:val="Título 2 Car"/>
    <w:basedOn w:val="Fuentedeprrafopredeter"/>
    <w:link w:val="Ttulo2"/>
    <w:uiPriority w:val="9"/>
    <w:rsid w:val="00DE1AB8"/>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0369E0"/>
    <w:pPr>
      <w:ind w:left="720"/>
      <w:contextualSpacing/>
    </w:pPr>
  </w:style>
  <w:style w:type="character" w:styleId="Hipervnculo">
    <w:name w:val="Hyperlink"/>
    <w:basedOn w:val="Fuentedeprrafopredeter"/>
    <w:uiPriority w:val="99"/>
    <w:unhideWhenUsed/>
    <w:rsid w:val="00CA0AA1"/>
    <w:rPr>
      <w:color w:val="0563C1" w:themeColor="hyperlink"/>
      <w:u w:val="single"/>
    </w:rPr>
  </w:style>
  <w:style w:type="character" w:customStyle="1" w:styleId="Mencinsinresolver1">
    <w:name w:val="Mención sin resolver1"/>
    <w:basedOn w:val="Fuentedeprrafopredeter"/>
    <w:uiPriority w:val="99"/>
    <w:semiHidden/>
    <w:unhideWhenUsed/>
    <w:rsid w:val="00CA0AA1"/>
    <w:rPr>
      <w:color w:val="605E5C"/>
      <w:shd w:val="clear" w:color="auto" w:fill="E1DFDD"/>
    </w:rPr>
  </w:style>
  <w:style w:type="character" w:customStyle="1" w:styleId="tlid-translation">
    <w:name w:val="tlid-translation"/>
    <w:basedOn w:val="Fuentedeprrafopredeter"/>
    <w:rsid w:val="00042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6897">
      <w:bodyDiv w:val="1"/>
      <w:marLeft w:val="0"/>
      <w:marRight w:val="0"/>
      <w:marTop w:val="0"/>
      <w:marBottom w:val="0"/>
      <w:divBdr>
        <w:top w:val="none" w:sz="0" w:space="0" w:color="auto"/>
        <w:left w:val="none" w:sz="0" w:space="0" w:color="auto"/>
        <w:bottom w:val="none" w:sz="0" w:space="0" w:color="auto"/>
        <w:right w:val="none" w:sz="0" w:space="0" w:color="auto"/>
      </w:divBdr>
    </w:div>
    <w:div w:id="657073742">
      <w:bodyDiv w:val="1"/>
      <w:marLeft w:val="0"/>
      <w:marRight w:val="0"/>
      <w:marTop w:val="0"/>
      <w:marBottom w:val="0"/>
      <w:divBdr>
        <w:top w:val="none" w:sz="0" w:space="0" w:color="auto"/>
        <w:left w:val="none" w:sz="0" w:space="0" w:color="auto"/>
        <w:bottom w:val="none" w:sz="0" w:space="0" w:color="auto"/>
        <w:right w:val="none" w:sz="0" w:space="0" w:color="auto"/>
      </w:divBdr>
    </w:div>
    <w:div w:id="722145454">
      <w:bodyDiv w:val="1"/>
      <w:marLeft w:val="0"/>
      <w:marRight w:val="0"/>
      <w:marTop w:val="0"/>
      <w:marBottom w:val="0"/>
      <w:divBdr>
        <w:top w:val="none" w:sz="0" w:space="0" w:color="auto"/>
        <w:left w:val="none" w:sz="0" w:space="0" w:color="auto"/>
        <w:bottom w:val="none" w:sz="0" w:space="0" w:color="auto"/>
        <w:right w:val="none" w:sz="0" w:space="0" w:color="auto"/>
      </w:divBdr>
    </w:div>
    <w:div w:id="913780709">
      <w:bodyDiv w:val="1"/>
      <w:marLeft w:val="0"/>
      <w:marRight w:val="0"/>
      <w:marTop w:val="0"/>
      <w:marBottom w:val="0"/>
      <w:divBdr>
        <w:top w:val="none" w:sz="0" w:space="0" w:color="auto"/>
        <w:left w:val="none" w:sz="0" w:space="0" w:color="auto"/>
        <w:bottom w:val="none" w:sz="0" w:space="0" w:color="auto"/>
        <w:right w:val="none" w:sz="0" w:space="0" w:color="auto"/>
      </w:divBdr>
    </w:div>
    <w:div w:id="1026371261">
      <w:bodyDiv w:val="1"/>
      <w:marLeft w:val="0"/>
      <w:marRight w:val="0"/>
      <w:marTop w:val="0"/>
      <w:marBottom w:val="0"/>
      <w:divBdr>
        <w:top w:val="none" w:sz="0" w:space="0" w:color="auto"/>
        <w:left w:val="none" w:sz="0" w:space="0" w:color="auto"/>
        <w:bottom w:val="none" w:sz="0" w:space="0" w:color="auto"/>
        <w:right w:val="none" w:sz="0" w:space="0" w:color="auto"/>
      </w:divBdr>
    </w:div>
    <w:div w:id="1440566953">
      <w:bodyDiv w:val="1"/>
      <w:marLeft w:val="0"/>
      <w:marRight w:val="0"/>
      <w:marTop w:val="0"/>
      <w:marBottom w:val="0"/>
      <w:divBdr>
        <w:top w:val="none" w:sz="0" w:space="0" w:color="auto"/>
        <w:left w:val="none" w:sz="0" w:space="0" w:color="auto"/>
        <w:bottom w:val="none" w:sz="0" w:space="0" w:color="auto"/>
        <w:right w:val="none" w:sz="0" w:space="0" w:color="auto"/>
      </w:divBdr>
    </w:div>
    <w:div w:id="18106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x.doi.org/10.1590/2236-9996.2018-4110"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95045AF36CDC446BCAA38692FD983BE" ma:contentTypeVersion="4" ma:contentTypeDescription="Crear nuevo documento." ma:contentTypeScope="" ma:versionID="002f604648b2f206bdb6c9621cda6ec9">
  <xsd:schema xmlns:xsd="http://www.w3.org/2001/XMLSchema" xmlns:xs="http://www.w3.org/2001/XMLSchema" xmlns:p="http://schemas.microsoft.com/office/2006/metadata/properties" xmlns:ns3="47be8f0b-75a7-4f78-b9fb-74bdb17483d1" targetNamespace="http://schemas.microsoft.com/office/2006/metadata/properties" ma:root="true" ma:fieldsID="bc56ceca6d591d38ffb64715e592eb52" ns3:_="">
    <xsd:import namespace="47be8f0b-75a7-4f78-b9fb-74bdb17483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8f0b-75a7-4f78-b9fb-74bdb1748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4993B-95C8-477C-A4A8-2D99EE781178}">
  <ds:schemaRefs>
    <ds:schemaRef ds:uri="http://schemas.openxmlformats.org/officeDocument/2006/bibliography"/>
  </ds:schemaRefs>
</ds:datastoreItem>
</file>

<file path=customXml/itemProps2.xml><?xml version="1.0" encoding="utf-8"?>
<ds:datastoreItem xmlns:ds="http://schemas.openxmlformats.org/officeDocument/2006/customXml" ds:itemID="{C2363D17-93C9-4617-92C0-D5E79306875F}">
  <ds:schemaRefs>
    <ds:schemaRef ds:uri="http://schemas.microsoft.com/sharepoint/v3/contenttype/forms"/>
  </ds:schemaRefs>
</ds:datastoreItem>
</file>

<file path=customXml/itemProps3.xml><?xml version="1.0" encoding="utf-8"?>
<ds:datastoreItem xmlns:ds="http://schemas.openxmlformats.org/officeDocument/2006/customXml" ds:itemID="{FFF42D33-BE83-4733-A3E1-BFB0DA04A6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80D4B3-C076-41AD-8814-89D074E6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be8f0b-75a7-4f78-b9fb-74bdb1748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4541</Words>
  <Characters>24976</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CRISTINA JARAMILLO ARANGO</dc:creator>
  <cp:keywords/>
  <dc:description/>
  <cp:lastModifiedBy>ISABEL CRISTINA JARAMILLO ARANGO</cp:lastModifiedBy>
  <cp:revision>7</cp:revision>
  <dcterms:created xsi:type="dcterms:W3CDTF">2020-10-23T19:51:00Z</dcterms:created>
  <dcterms:modified xsi:type="dcterms:W3CDTF">2020-11-10T13:19:00Z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0x010100E95045AF36CDC446BCAA38692FD983BE</vt:lpwstr>
  </property>
</Properties>
</file>