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17092" w14:textId="77777777" w:rsidR="008A6419" w:rsidRDefault="008A6419" w:rsidP="00F907CE">
      <w:pPr>
        <w:shd w:val="clear" w:color="auto" w:fill="FFFFFF" w:themeFill="background1"/>
        <w:spacing w:after="0" w:line="276" w:lineRule="auto"/>
        <w:contextualSpacing/>
        <w:jc w:val="center"/>
        <w:rPr>
          <w:rFonts w:ascii="Times New Roman" w:hAnsi="Times New Roman" w:cs="Times New Roman"/>
          <w:b/>
          <w:bCs/>
          <w:sz w:val="24"/>
          <w:szCs w:val="24"/>
        </w:rPr>
      </w:pPr>
      <w:r w:rsidRPr="00EF776D">
        <w:rPr>
          <w:rFonts w:ascii="Times New Roman" w:hAnsi="Times New Roman" w:cs="Times New Roman"/>
          <w:b/>
          <w:bCs/>
          <w:sz w:val="24"/>
          <w:szCs w:val="24"/>
        </w:rPr>
        <w:t>Sex differences in alcohol and tobacco use in Ecuadorian college students</w:t>
      </w:r>
    </w:p>
    <w:p w14:paraId="4D585958" w14:textId="77777777" w:rsidR="008A6419" w:rsidRDefault="008A6419" w:rsidP="00F907CE">
      <w:pPr>
        <w:shd w:val="clear" w:color="auto" w:fill="FFFFFF" w:themeFill="background1"/>
        <w:spacing w:after="0" w:line="276" w:lineRule="auto"/>
        <w:contextualSpacing/>
        <w:jc w:val="center"/>
        <w:rPr>
          <w:rFonts w:ascii="Times New Roman" w:hAnsi="Times New Roman" w:cs="Times New Roman"/>
          <w:b/>
          <w:bCs/>
          <w:sz w:val="24"/>
          <w:szCs w:val="24"/>
        </w:rPr>
      </w:pPr>
    </w:p>
    <w:p w14:paraId="516869AC" w14:textId="2AC233F8" w:rsidR="008A6419" w:rsidRDefault="008A6419" w:rsidP="00F907CE">
      <w:pPr>
        <w:shd w:val="clear" w:color="auto" w:fill="FFFFFF" w:themeFill="background1"/>
        <w:spacing w:after="0" w:line="276" w:lineRule="auto"/>
        <w:contextualSpacing/>
        <w:jc w:val="center"/>
        <w:rPr>
          <w:rFonts w:ascii="Times New Roman" w:hAnsi="Times New Roman" w:cs="Times New Roman"/>
          <w:b/>
          <w:bCs/>
          <w:sz w:val="24"/>
          <w:szCs w:val="24"/>
          <w:lang w:val="es-419"/>
        </w:rPr>
      </w:pPr>
      <w:r w:rsidRPr="007274B7">
        <w:rPr>
          <w:rFonts w:ascii="Times New Roman" w:hAnsi="Times New Roman" w:cs="Times New Roman"/>
          <w:b/>
          <w:bCs/>
          <w:sz w:val="24"/>
          <w:szCs w:val="24"/>
          <w:lang w:val="es-419"/>
        </w:rPr>
        <w:t>Diferencias por sexo en e</w:t>
      </w:r>
      <w:r>
        <w:rPr>
          <w:rFonts w:ascii="Times New Roman" w:hAnsi="Times New Roman" w:cs="Times New Roman"/>
          <w:b/>
          <w:bCs/>
          <w:sz w:val="24"/>
          <w:szCs w:val="24"/>
          <w:lang w:val="es-419"/>
        </w:rPr>
        <w:t>l consumo de alcohol y tabaco en universitarios del Ecuador</w:t>
      </w:r>
    </w:p>
    <w:p w14:paraId="775081DD" w14:textId="6692F424" w:rsidR="00357F70" w:rsidRDefault="00357F70" w:rsidP="008A6419">
      <w:pPr>
        <w:shd w:val="clear" w:color="auto" w:fill="FFFFFF" w:themeFill="background1"/>
        <w:spacing w:after="0" w:line="360" w:lineRule="auto"/>
        <w:contextualSpacing/>
        <w:jc w:val="center"/>
        <w:rPr>
          <w:rFonts w:ascii="Times New Roman" w:hAnsi="Times New Roman" w:cs="Times New Roman"/>
          <w:b/>
          <w:bCs/>
          <w:sz w:val="24"/>
          <w:szCs w:val="24"/>
          <w:lang w:val="es-419"/>
        </w:rPr>
      </w:pPr>
    </w:p>
    <w:p w14:paraId="2EAD08D5" w14:textId="1F2132CA" w:rsidR="00357F70" w:rsidRPr="00357F70" w:rsidRDefault="00357F70" w:rsidP="008A6419">
      <w:pPr>
        <w:shd w:val="clear" w:color="auto" w:fill="FFFFFF" w:themeFill="background1"/>
        <w:spacing w:after="0" w:line="360" w:lineRule="auto"/>
        <w:contextualSpacing/>
        <w:jc w:val="center"/>
        <w:rPr>
          <w:rFonts w:ascii="Times New Roman" w:hAnsi="Times New Roman" w:cs="Times New Roman"/>
          <w:sz w:val="24"/>
          <w:szCs w:val="24"/>
          <w:vertAlign w:val="superscript"/>
          <w:lang w:val="es-419"/>
        </w:rPr>
      </w:pPr>
      <w:r w:rsidRPr="00357F70">
        <w:rPr>
          <w:rFonts w:ascii="Times New Roman" w:hAnsi="Times New Roman" w:cs="Times New Roman"/>
          <w:sz w:val="24"/>
          <w:szCs w:val="24"/>
          <w:lang w:val="es-419"/>
        </w:rPr>
        <w:t>Diego Vaca-Quintana</w:t>
      </w:r>
      <w:r>
        <w:rPr>
          <w:rFonts w:ascii="Times New Roman" w:hAnsi="Times New Roman" w:cs="Times New Roman"/>
          <w:sz w:val="24"/>
          <w:szCs w:val="24"/>
          <w:vertAlign w:val="superscript"/>
          <w:lang w:val="es-419"/>
        </w:rPr>
        <w:t>1</w:t>
      </w:r>
      <w:r w:rsidRPr="00357F70">
        <w:rPr>
          <w:rFonts w:ascii="Times New Roman" w:hAnsi="Times New Roman" w:cs="Times New Roman"/>
          <w:sz w:val="24"/>
          <w:szCs w:val="24"/>
          <w:lang w:val="es-419"/>
        </w:rPr>
        <w:t>, Christian Bassante</w:t>
      </w:r>
      <w:r>
        <w:rPr>
          <w:rFonts w:ascii="Times New Roman" w:hAnsi="Times New Roman" w:cs="Times New Roman"/>
          <w:sz w:val="24"/>
          <w:szCs w:val="24"/>
          <w:vertAlign w:val="superscript"/>
          <w:lang w:val="es-419"/>
        </w:rPr>
        <w:t>2</w:t>
      </w:r>
      <w:r w:rsidRPr="00357F70">
        <w:rPr>
          <w:rFonts w:ascii="Times New Roman" w:hAnsi="Times New Roman" w:cs="Times New Roman"/>
          <w:sz w:val="24"/>
          <w:szCs w:val="24"/>
          <w:lang w:val="es-419"/>
        </w:rPr>
        <w:t>, Rodrigo Moreta-Herrera</w:t>
      </w:r>
      <w:r>
        <w:rPr>
          <w:rFonts w:ascii="Times New Roman" w:hAnsi="Times New Roman" w:cs="Times New Roman"/>
          <w:sz w:val="24"/>
          <w:szCs w:val="24"/>
          <w:vertAlign w:val="superscript"/>
          <w:lang w:val="es-419"/>
        </w:rPr>
        <w:t>2, 3</w:t>
      </w:r>
      <w:r w:rsidRPr="00357F70">
        <w:rPr>
          <w:rFonts w:ascii="Times New Roman" w:hAnsi="Times New Roman" w:cs="Times New Roman"/>
          <w:sz w:val="24"/>
          <w:szCs w:val="24"/>
          <w:lang w:val="es-419"/>
        </w:rPr>
        <w:t>, Marie-France Merlyn-Sacoto</w:t>
      </w:r>
      <w:r>
        <w:rPr>
          <w:rFonts w:ascii="Times New Roman" w:hAnsi="Times New Roman" w:cs="Times New Roman"/>
          <w:sz w:val="24"/>
          <w:szCs w:val="24"/>
          <w:vertAlign w:val="superscript"/>
          <w:lang w:val="es-419"/>
        </w:rPr>
        <w:t>2</w:t>
      </w:r>
      <w:r w:rsidRPr="00357F70">
        <w:rPr>
          <w:rFonts w:ascii="Times New Roman" w:hAnsi="Times New Roman" w:cs="Times New Roman"/>
          <w:sz w:val="24"/>
          <w:szCs w:val="24"/>
          <w:lang w:val="es-419"/>
        </w:rPr>
        <w:t>, Carlos L</w:t>
      </w:r>
      <w:r>
        <w:rPr>
          <w:rFonts w:ascii="Times New Roman" w:hAnsi="Times New Roman" w:cs="Times New Roman"/>
          <w:sz w:val="24"/>
          <w:szCs w:val="24"/>
          <w:lang w:val="es-419"/>
        </w:rPr>
        <w:t>ó</w:t>
      </w:r>
      <w:r w:rsidRPr="00357F70">
        <w:rPr>
          <w:rFonts w:ascii="Times New Roman" w:hAnsi="Times New Roman" w:cs="Times New Roman"/>
          <w:sz w:val="24"/>
          <w:szCs w:val="24"/>
          <w:lang w:val="es-419"/>
        </w:rPr>
        <w:t>pez-Barrionuevo</w:t>
      </w:r>
      <w:r>
        <w:rPr>
          <w:rFonts w:ascii="Times New Roman" w:hAnsi="Times New Roman" w:cs="Times New Roman"/>
          <w:sz w:val="24"/>
          <w:szCs w:val="24"/>
          <w:vertAlign w:val="superscript"/>
          <w:lang w:val="es-419"/>
        </w:rPr>
        <w:t>4</w:t>
      </w:r>
      <w:r w:rsidRPr="00357F70">
        <w:rPr>
          <w:rFonts w:ascii="Times New Roman" w:hAnsi="Times New Roman" w:cs="Times New Roman"/>
          <w:sz w:val="24"/>
          <w:szCs w:val="24"/>
          <w:lang w:val="es-419"/>
        </w:rPr>
        <w:t xml:space="preserve"> &amp; Belén </w:t>
      </w:r>
      <w:r w:rsidRPr="00AD75EC">
        <w:rPr>
          <w:rFonts w:ascii="Times New Roman" w:hAnsi="Times New Roman" w:cs="Times New Roman"/>
          <w:sz w:val="24"/>
          <w:szCs w:val="24"/>
          <w:lang w:val="es-419"/>
        </w:rPr>
        <w:t>Porras</w:t>
      </w:r>
      <w:r w:rsidR="00AD75EC">
        <w:rPr>
          <w:rFonts w:ascii="Times New Roman" w:hAnsi="Times New Roman" w:cs="Times New Roman"/>
          <w:sz w:val="24"/>
          <w:szCs w:val="24"/>
          <w:vertAlign w:val="superscript"/>
          <w:lang w:val="es-419"/>
        </w:rPr>
        <w:t>4,</w:t>
      </w:r>
      <w:r w:rsidRPr="00AD75EC">
        <w:rPr>
          <w:rFonts w:ascii="Times New Roman" w:hAnsi="Times New Roman" w:cs="Times New Roman"/>
          <w:sz w:val="24"/>
          <w:szCs w:val="24"/>
          <w:vertAlign w:val="superscript"/>
          <w:lang w:val="es-419"/>
        </w:rPr>
        <w:t>5</w:t>
      </w:r>
    </w:p>
    <w:p w14:paraId="3A18E0F1" w14:textId="677A616E" w:rsidR="00357F70" w:rsidRDefault="00357F70" w:rsidP="008A6419">
      <w:pPr>
        <w:shd w:val="clear" w:color="auto" w:fill="FFFFFF" w:themeFill="background1"/>
        <w:spacing w:after="0" w:line="360" w:lineRule="auto"/>
        <w:contextualSpacing/>
        <w:jc w:val="center"/>
        <w:rPr>
          <w:rFonts w:ascii="Times New Roman" w:hAnsi="Times New Roman" w:cs="Times New Roman"/>
          <w:b/>
          <w:bCs/>
          <w:sz w:val="24"/>
          <w:szCs w:val="24"/>
          <w:lang w:val="es-419"/>
        </w:rPr>
      </w:pPr>
    </w:p>
    <w:p w14:paraId="5CF897AB" w14:textId="1ABEC192" w:rsidR="00357F70" w:rsidRDefault="00357F70" w:rsidP="008A6419">
      <w:pPr>
        <w:shd w:val="clear" w:color="auto" w:fill="FFFFFF" w:themeFill="background1"/>
        <w:spacing w:after="0" w:line="360" w:lineRule="auto"/>
        <w:contextualSpacing/>
        <w:jc w:val="center"/>
        <w:rPr>
          <w:rFonts w:ascii="Times New Roman" w:hAnsi="Times New Roman" w:cs="Times New Roman"/>
          <w:sz w:val="24"/>
          <w:szCs w:val="24"/>
          <w:lang w:val="es-419"/>
        </w:rPr>
      </w:pPr>
      <w:r>
        <w:rPr>
          <w:rFonts w:ascii="Times New Roman" w:hAnsi="Times New Roman" w:cs="Times New Roman"/>
          <w:sz w:val="24"/>
          <w:szCs w:val="24"/>
          <w:vertAlign w:val="superscript"/>
          <w:lang w:val="es-419"/>
        </w:rPr>
        <w:t>1</w:t>
      </w:r>
      <w:r>
        <w:rPr>
          <w:rFonts w:ascii="Times New Roman" w:hAnsi="Times New Roman" w:cs="Times New Roman"/>
          <w:sz w:val="24"/>
          <w:szCs w:val="24"/>
          <w:lang w:val="es-419"/>
        </w:rPr>
        <w:t>Universidad Tecnológica Indoamérica, Ecuador</w:t>
      </w:r>
    </w:p>
    <w:p w14:paraId="2314B9E9" w14:textId="648CA0E5" w:rsidR="00357F70" w:rsidRDefault="00357F70" w:rsidP="008A6419">
      <w:pPr>
        <w:shd w:val="clear" w:color="auto" w:fill="FFFFFF" w:themeFill="background1"/>
        <w:spacing w:after="0" w:line="360" w:lineRule="auto"/>
        <w:contextualSpacing/>
        <w:jc w:val="center"/>
        <w:rPr>
          <w:rFonts w:ascii="Times New Roman" w:hAnsi="Times New Roman" w:cs="Times New Roman"/>
          <w:sz w:val="24"/>
          <w:szCs w:val="24"/>
          <w:lang w:val="es-419"/>
        </w:rPr>
      </w:pPr>
      <w:r>
        <w:rPr>
          <w:rFonts w:ascii="Times New Roman" w:hAnsi="Times New Roman" w:cs="Times New Roman"/>
          <w:sz w:val="24"/>
          <w:szCs w:val="24"/>
          <w:vertAlign w:val="superscript"/>
          <w:lang w:val="es-419"/>
        </w:rPr>
        <w:t>2</w:t>
      </w:r>
      <w:r>
        <w:rPr>
          <w:rFonts w:ascii="Times New Roman" w:hAnsi="Times New Roman" w:cs="Times New Roman"/>
          <w:sz w:val="24"/>
          <w:szCs w:val="24"/>
          <w:lang w:val="es-419"/>
        </w:rPr>
        <w:t>Pontificia Universidad Católica del Ecuador</w:t>
      </w:r>
    </w:p>
    <w:p w14:paraId="02054A83" w14:textId="1A91ED3A" w:rsidR="00357F70" w:rsidRDefault="00357F70" w:rsidP="008A6419">
      <w:pPr>
        <w:shd w:val="clear" w:color="auto" w:fill="FFFFFF" w:themeFill="background1"/>
        <w:spacing w:after="0" w:line="360" w:lineRule="auto"/>
        <w:contextualSpacing/>
        <w:jc w:val="center"/>
        <w:rPr>
          <w:rFonts w:ascii="Times New Roman" w:hAnsi="Times New Roman" w:cs="Times New Roman"/>
          <w:sz w:val="24"/>
          <w:szCs w:val="24"/>
          <w:lang w:val="es-419"/>
        </w:rPr>
      </w:pPr>
      <w:r>
        <w:rPr>
          <w:rFonts w:ascii="Times New Roman" w:hAnsi="Times New Roman" w:cs="Times New Roman"/>
          <w:sz w:val="24"/>
          <w:szCs w:val="24"/>
          <w:vertAlign w:val="superscript"/>
          <w:lang w:val="es-419"/>
        </w:rPr>
        <w:t>3</w:t>
      </w:r>
      <w:r>
        <w:rPr>
          <w:rFonts w:ascii="Times New Roman" w:hAnsi="Times New Roman" w:cs="Times New Roman"/>
          <w:sz w:val="24"/>
          <w:szCs w:val="24"/>
          <w:lang w:val="es-419"/>
        </w:rPr>
        <w:t>Universitat de Girona, España</w:t>
      </w:r>
    </w:p>
    <w:p w14:paraId="136C4762" w14:textId="77777777" w:rsidR="00357F70" w:rsidRDefault="00357F70" w:rsidP="008A6419">
      <w:pPr>
        <w:shd w:val="clear" w:color="auto" w:fill="FFFFFF" w:themeFill="background1"/>
        <w:spacing w:after="0" w:line="360" w:lineRule="auto"/>
        <w:contextualSpacing/>
        <w:jc w:val="center"/>
        <w:rPr>
          <w:rFonts w:ascii="Times New Roman" w:hAnsi="Times New Roman" w:cs="Times New Roman"/>
          <w:sz w:val="24"/>
          <w:szCs w:val="24"/>
          <w:lang w:val="es-419"/>
        </w:rPr>
      </w:pPr>
      <w:r>
        <w:rPr>
          <w:rFonts w:ascii="Times New Roman" w:hAnsi="Times New Roman" w:cs="Times New Roman"/>
          <w:sz w:val="24"/>
          <w:szCs w:val="24"/>
          <w:vertAlign w:val="superscript"/>
          <w:lang w:val="es-419"/>
        </w:rPr>
        <w:t>4</w:t>
      </w:r>
      <w:r>
        <w:rPr>
          <w:rFonts w:ascii="Times New Roman" w:hAnsi="Times New Roman" w:cs="Times New Roman"/>
          <w:sz w:val="24"/>
          <w:szCs w:val="24"/>
          <w:lang w:val="es-419"/>
        </w:rPr>
        <w:t>Universidad Regional Autónoma de los Andes, Ecuador</w:t>
      </w:r>
    </w:p>
    <w:p w14:paraId="11961658" w14:textId="2D1EABB5" w:rsidR="00357F70" w:rsidRPr="00357F70" w:rsidRDefault="00357F70" w:rsidP="008A6419">
      <w:pPr>
        <w:shd w:val="clear" w:color="auto" w:fill="FFFFFF" w:themeFill="background1"/>
        <w:spacing w:after="0" w:line="360" w:lineRule="auto"/>
        <w:contextualSpacing/>
        <w:jc w:val="center"/>
        <w:rPr>
          <w:rFonts w:ascii="Times New Roman" w:hAnsi="Times New Roman" w:cs="Times New Roman"/>
          <w:sz w:val="24"/>
          <w:szCs w:val="24"/>
          <w:lang w:val="es-419"/>
        </w:rPr>
      </w:pPr>
      <w:r w:rsidRPr="00357F70">
        <w:rPr>
          <w:rFonts w:ascii="Times New Roman" w:hAnsi="Times New Roman" w:cs="Times New Roman"/>
          <w:sz w:val="24"/>
          <w:szCs w:val="24"/>
          <w:vertAlign w:val="superscript"/>
          <w:lang w:val="es-419"/>
        </w:rPr>
        <w:t>5</w:t>
      </w:r>
      <w:r>
        <w:rPr>
          <w:rFonts w:ascii="Times New Roman" w:hAnsi="Times New Roman" w:cs="Times New Roman"/>
          <w:sz w:val="24"/>
          <w:szCs w:val="24"/>
          <w:lang w:val="es-419"/>
        </w:rPr>
        <w:t xml:space="preserve">Universidad </w:t>
      </w:r>
      <w:r w:rsidRPr="00357F70">
        <w:rPr>
          <w:rFonts w:ascii="Times New Roman" w:hAnsi="Times New Roman" w:cs="Times New Roman"/>
          <w:sz w:val="24"/>
          <w:szCs w:val="24"/>
          <w:lang w:val="es-419"/>
        </w:rPr>
        <w:t>Internacional</w:t>
      </w:r>
      <w:r>
        <w:rPr>
          <w:rFonts w:ascii="Times New Roman" w:hAnsi="Times New Roman" w:cs="Times New Roman"/>
          <w:sz w:val="24"/>
          <w:szCs w:val="24"/>
          <w:lang w:val="es-419"/>
        </w:rPr>
        <w:t xml:space="preserve"> de Valencia, España</w:t>
      </w:r>
    </w:p>
    <w:p w14:paraId="7A0A850F" w14:textId="77777777" w:rsidR="003B7B77" w:rsidRPr="008A6419" w:rsidRDefault="003B7B77" w:rsidP="00FF5B0E">
      <w:pPr>
        <w:shd w:val="clear" w:color="auto" w:fill="FFFFFF" w:themeFill="background1"/>
        <w:spacing w:after="0" w:line="360" w:lineRule="auto"/>
        <w:contextualSpacing/>
        <w:jc w:val="center"/>
        <w:rPr>
          <w:rFonts w:ascii="Times New Roman" w:hAnsi="Times New Roman" w:cs="Times New Roman"/>
          <w:sz w:val="24"/>
          <w:szCs w:val="24"/>
          <w:lang w:val="es-419"/>
        </w:rPr>
      </w:pPr>
    </w:p>
    <w:p w14:paraId="218C2F3F" w14:textId="52C8DE59" w:rsidR="005661BD" w:rsidRPr="00743196" w:rsidRDefault="00406CDF" w:rsidP="00FF5B0E">
      <w:pPr>
        <w:shd w:val="clear" w:color="auto" w:fill="FFFFFF" w:themeFill="background1"/>
        <w:spacing w:after="0" w:line="360" w:lineRule="auto"/>
        <w:contextualSpacing/>
        <w:rPr>
          <w:rFonts w:ascii="Times New Roman" w:hAnsi="Times New Roman" w:cs="Times New Roman"/>
          <w:b/>
          <w:bCs/>
          <w:sz w:val="24"/>
          <w:szCs w:val="24"/>
          <w:lang w:val="es-EC"/>
        </w:rPr>
      </w:pPr>
      <w:r w:rsidRPr="00743196">
        <w:rPr>
          <w:rFonts w:ascii="Times New Roman" w:hAnsi="Times New Roman" w:cs="Times New Roman"/>
          <w:b/>
          <w:bCs/>
          <w:sz w:val="24"/>
          <w:szCs w:val="24"/>
          <w:lang w:val="es-EC"/>
        </w:rPr>
        <w:t>Abstract</w:t>
      </w:r>
    </w:p>
    <w:p w14:paraId="11F52607" w14:textId="2A162F13" w:rsidR="00AD75EC" w:rsidRDefault="00AD75EC" w:rsidP="00AD75EC">
      <w:pPr>
        <w:shd w:val="clear" w:color="auto" w:fill="FFFFFF" w:themeFill="background1"/>
        <w:spacing w:after="0" w:line="360" w:lineRule="auto"/>
        <w:contextualSpacing/>
        <w:jc w:val="both"/>
        <w:rPr>
          <w:rFonts w:ascii="Times New Roman" w:hAnsi="Times New Roman" w:cs="Times New Roman"/>
          <w:b/>
          <w:bCs/>
          <w:sz w:val="24"/>
          <w:szCs w:val="24"/>
        </w:rPr>
      </w:pPr>
      <w:r w:rsidRPr="00FD098F">
        <w:rPr>
          <w:rFonts w:ascii="Times New Roman" w:hAnsi="Times New Roman" w:cs="Times New Roman"/>
          <w:sz w:val="24"/>
          <w:szCs w:val="24"/>
          <w:highlight w:val="yellow"/>
        </w:rPr>
        <w:t xml:space="preserve">Alcohol and tobacco </w:t>
      </w:r>
      <w:r w:rsidR="00B70633" w:rsidRPr="00FD098F">
        <w:rPr>
          <w:rFonts w:ascii="Times New Roman" w:hAnsi="Times New Roman" w:cs="Times New Roman"/>
          <w:sz w:val="24"/>
          <w:szCs w:val="24"/>
          <w:highlight w:val="yellow"/>
        </w:rPr>
        <w:t>are</w:t>
      </w:r>
      <w:r w:rsidRPr="00FD098F">
        <w:rPr>
          <w:rFonts w:ascii="Times New Roman" w:hAnsi="Times New Roman" w:cs="Times New Roman"/>
          <w:sz w:val="24"/>
          <w:szCs w:val="24"/>
          <w:highlight w:val="yellow"/>
        </w:rPr>
        <w:t xml:space="preserve"> the most consumed substances </w:t>
      </w:r>
      <w:r w:rsidR="00B70633" w:rsidRPr="00FD098F">
        <w:rPr>
          <w:rFonts w:ascii="Times New Roman" w:hAnsi="Times New Roman" w:cs="Times New Roman"/>
          <w:sz w:val="24"/>
          <w:szCs w:val="24"/>
          <w:highlight w:val="yellow"/>
        </w:rPr>
        <w:t xml:space="preserve">despite </w:t>
      </w:r>
      <w:r w:rsidR="00DA7A74" w:rsidRPr="00FD098F">
        <w:rPr>
          <w:rFonts w:ascii="Times New Roman" w:hAnsi="Times New Roman" w:cs="Times New Roman"/>
          <w:sz w:val="24"/>
          <w:szCs w:val="24"/>
          <w:highlight w:val="yellow"/>
        </w:rPr>
        <w:t xml:space="preserve">the </w:t>
      </w:r>
      <w:r w:rsidRPr="00FD098F">
        <w:rPr>
          <w:rFonts w:ascii="Times New Roman" w:hAnsi="Times New Roman" w:cs="Times New Roman"/>
          <w:sz w:val="24"/>
          <w:szCs w:val="24"/>
          <w:highlight w:val="yellow"/>
        </w:rPr>
        <w:t xml:space="preserve">consequences for human health. Although the National Institutes of Health </w:t>
      </w:r>
      <w:r w:rsidR="00DA7A74" w:rsidRPr="00FD098F">
        <w:rPr>
          <w:rFonts w:ascii="Times New Roman" w:hAnsi="Times New Roman" w:cs="Times New Roman"/>
          <w:sz w:val="24"/>
          <w:szCs w:val="24"/>
          <w:highlight w:val="yellow"/>
        </w:rPr>
        <w:t xml:space="preserve">of the United States </w:t>
      </w:r>
      <w:r w:rsidRPr="00FD098F">
        <w:rPr>
          <w:rFonts w:ascii="Times New Roman" w:hAnsi="Times New Roman" w:cs="Times New Roman"/>
          <w:sz w:val="24"/>
          <w:szCs w:val="24"/>
          <w:highlight w:val="yellow"/>
        </w:rPr>
        <w:t>(NIH)</w:t>
      </w:r>
      <w:r w:rsidRPr="00AD75EC">
        <w:rPr>
          <w:rFonts w:ascii="Times New Roman" w:hAnsi="Times New Roman" w:cs="Times New Roman"/>
          <w:sz w:val="24"/>
          <w:szCs w:val="24"/>
        </w:rPr>
        <w:t xml:space="preserve"> have promoted the examination of sex differences as a way to improve scientific reproducibility, Ecuadorian studies on this topic are scarce in</w:t>
      </w:r>
      <w:r w:rsidR="00B70633">
        <w:rPr>
          <w:rFonts w:ascii="Times New Roman" w:hAnsi="Times New Roman" w:cs="Times New Roman"/>
          <w:sz w:val="24"/>
          <w:szCs w:val="24"/>
        </w:rPr>
        <w:t xml:space="preserve"> </w:t>
      </w:r>
      <w:r w:rsidRPr="00AD75EC">
        <w:rPr>
          <w:rFonts w:ascii="Times New Roman" w:hAnsi="Times New Roman" w:cs="Times New Roman"/>
          <w:sz w:val="24"/>
          <w:szCs w:val="24"/>
        </w:rPr>
        <w:t xml:space="preserve">scientific literature. </w:t>
      </w:r>
      <w:r w:rsidR="00FD098F" w:rsidRPr="00FD098F">
        <w:rPr>
          <w:rFonts w:ascii="Times New Roman" w:hAnsi="Times New Roman" w:cs="Times New Roman"/>
          <w:sz w:val="24"/>
          <w:szCs w:val="24"/>
          <w:highlight w:val="yellow"/>
        </w:rPr>
        <w:t>This research aims</w:t>
      </w:r>
      <w:r w:rsidRPr="00FD098F">
        <w:rPr>
          <w:rFonts w:ascii="Times New Roman" w:hAnsi="Times New Roman" w:cs="Times New Roman"/>
          <w:sz w:val="24"/>
          <w:szCs w:val="24"/>
          <w:highlight w:val="yellow"/>
        </w:rPr>
        <w:t xml:space="preserve"> to report levels, </w:t>
      </w:r>
      <w:r w:rsidR="00FD098F" w:rsidRPr="00FD098F">
        <w:rPr>
          <w:rFonts w:ascii="Times New Roman" w:hAnsi="Times New Roman" w:cs="Times New Roman"/>
          <w:sz w:val="24"/>
          <w:szCs w:val="24"/>
          <w:highlight w:val="yellow"/>
        </w:rPr>
        <w:t xml:space="preserve">sex </w:t>
      </w:r>
      <w:r w:rsidRPr="00FD098F">
        <w:rPr>
          <w:rFonts w:ascii="Times New Roman" w:hAnsi="Times New Roman" w:cs="Times New Roman"/>
          <w:sz w:val="24"/>
          <w:szCs w:val="24"/>
          <w:highlight w:val="yellow"/>
        </w:rPr>
        <w:t>differences, and</w:t>
      </w:r>
      <w:r w:rsidR="00B70633" w:rsidRPr="00FD098F">
        <w:rPr>
          <w:rFonts w:ascii="Times New Roman" w:hAnsi="Times New Roman" w:cs="Times New Roman"/>
          <w:sz w:val="24"/>
          <w:szCs w:val="24"/>
          <w:highlight w:val="yellow"/>
        </w:rPr>
        <w:t xml:space="preserve"> </w:t>
      </w:r>
      <w:r w:rsidR="00FD098F" w:rsidRPr="00FD098F">
        <w:rPr>
          <w:rFonts w:ascii="Times New Roman" w:hAnsi="Times New Roman" w:cs="Times New Roman"/>
          <w:sz w:val="24"/>
          <w:szCs w:val="24"/>
          <w:highlight w:val="yellow"/>
        </w:rPr>
        <w:t>sex</w:t>
      </w:r>
      <w:r w:rsidRPr="00FD098F">
        <w:rPr>
          <w:rFonts w:ascii="Times New Roman" w:hAnsi="Times New Roman" w:cs="Times New Roman"/>
          <w:sz w:val="24"/>
          <w:szCs w:val="24"/>
          <w:highlight w:val="yellow"/>
        </w:rPr>
        <w:t xml:space="preserve"> as</w:t>
      </w:r>
      <w:r w:rsidR="00B70633" w:rsidRPr="00FD098F">
        <w:rPr>
          <w:rFonts w:ascii="Times New Roman" w:hAnsi="Times New Roman" w:cs="Times New Roman"/>
          <w:sz w:val="24"/>
          <w:szCs w:val="24"/>
          <w:highlight w:val="yellow"/>
        </w:rPr>
        <w:t xml:space="preserve"> a</w:t>
      </w:r>
      <w:r w:rsidRPr="00FD098F">
        <w:rPr>
          <w:rFonts w:ascii="Times New Roman" w:hAnsi="Times New Roman" w:cs="Times New Roman"/>
          <w:sz w:val="24"/>
          <w:szCs w:val="24"/>
          <w:highlight w:val="yellow"/>
        </w:rPr>
        <w:t xml:space="preserve"> risk factor</w:t>
      </w:r>
      <w:r w:rsidR="00B70633" w:rsidRPr="00FD098F">
        <w:rPr>
          <w:rFonts w:ascii="Times New Roman" w:hAnsi="Times New Roman" w:cs="Times New Roman"/>
          <w:sz w:val="24"/>
          <w:szCs w:val="24"/>
          <w:highlight w:val="yellow"/>
        </w:rPr>
        <w:t xml:space="preserve"> in</w:t>
      </w:r>
      <w:r w:rsidRPr="00FD098F">
        <w:rPr>
          <w:rFonts w:ascii="Times New Roman" w:hAnsi="Times New Roman" w:cs="Times New Roman"/>
          <w:sz w:val="24"/>
          <w:szCs w:val="24"/>
          <w:highlight w:val="yellow"/>
        </w:rPr>
        <w:t xml:space="preserve"> alcohol and tobacco use in a sample of Ecuadorian </w:t>
      </w:r>
      <w:r w:rsidR="00B70633" w:rsidRPr="00FD098F">
        <w:rPr>
          <w:rFonts w:ascii="Times New Roman" w:hAnsi="Times New Roman" w:cs="Times New Roman"/>
          <w:sz w:val="24"/>
          <w:szCs w:val="24"/>
          <w:highlight w:val="yellow"/>
        </w:rPr>
        <w:t>college</w:t>
      </w:r>
      <w:r w:rsidRPr="00FD098F">
        <w:rPr>
          <w:rFonts w:ascii="Times New Roman" w:hAnsi="Times New Roman" w:cs="Times New Roman"/>
          <w:sz w:val="24"/>
          <w:szCs w:val="24"/>
          <w:highlight w:val="yellow"/>
        </w:rPr>
        <w:t xml:space="preserve"> students.</w:t>
      </w:r>
      <w:r w:rsidRPr="00AD75EC">
        <w:rPr>
          <w:rFonts w:ascii="Times New Roman" w:hAnsi="Times New Roman" w:cs="Times New Roman"/>
          <w:sz w:val="24"/>
          <w:szCs w:val="24"/>
        </w:rPr>
        <w:t xml:space="preserve"> </w:t>
      </w:r>
      <w:r w:rsidR="00B70633" w:rsidRPr="00FD098F">
        <w:rPr>
          <w:rFonts w:ascii="Times New Roman" w:hAnsi="Times New Roman" w:cs="Times New Roman"/>
          <w:sz w:val="24"/>
          <w:szCs w:val="24"/>
          <w:highlight w:val="yellow"/>
        </w:rPr>
        <w:t xml:space="preserve">A </w:t>
      </w:r>
      <w:r w:rsidRPr="00FD098F">
        <w:rPr>
          <w:rFonts w:ascii="Times New Roman" w:hAnsi="Times New Roman" w:cs="Times New Roman"/>
          <w:sz w:val="24"/>
          <w:szCs w:val="24"/>
          <w:highlight w:val="yellow"/>
        </w:rPr>
        <w:t>descriptive and comparative method is used,</w:t>
      </w:r>
      <w:r w:rsidRPr="00AD75EC">
        <w:rPr>
          <w:rFonts w:ascii="Times New Roman" w:hAnsi="Times New Roman" w:cs="Times New Roman"/>
          <w:sz w:val="24"/>
          <w:szCs w:val="24"/>
        </w:rPr>
        <w:t xml:space="preserve"> applying the Alcohol Consumption Disorders Identification Test (AUDIT) and the Youth Tobacco Consumption Level Classification Questionnaire (C4) as </w:t>
      </w:r>
      <w:r w:rsidR="00B70633">
        <w:rPr>
          <w:rFonts w:ascii="Times New Roman" w:hAnsi="Times New Roman" w:cs="Times New Roman"/>
          <w:sz w:val="24"/>
          <w:szCs w:val="24"/>
        </w:rPr>
        <w:t>assessment</w:t>
      </w:r>
      <w:r w:rsidRPr="00AD75EC">
        <w:rPr>
          <w:rFonts w:ascii="Times New Roman" w:hAnsi="Times New Roman" w:cs="Times New Roman"/>
          <w:sz w:val="24"/>
          <w:szCs w:val="24"/>
        </w:rPr>
        <w:t xml:space="preserve"> tools. </w:t>
      </w:r>
      <w:r w:rsidR="00B70633" w:rsidRPr="00FD098F">
        <w:rPr>
          <w:rFonts w:ascii="Times New Roman" w:hAnsi="Times New Roman" w:cs="Times New Roman"/>
          <w:sz w:val="24"/>
          <w:szCs w:val="24"/>
          <w:highlight w:val="yellow"/>
        </w:rPr>
        <w:t>The sample consisted of</w:t>
      </w:r>
      <w:r w:rsidRPr="00FD098F">
        <w:rPr>
          <w:rFonts w:ascii="Times New Roman" w:hAnsi="Times New Roman" w:cs="Times New Roman"/>
          <w:sz w:val="24"/>
          <w:szCs w:val="24"/>
          <w:highlight w:val="yellow"/>
        </w:rPr>
        <w:t xml:space="preserve"> 546 </w:t>
      </w:r>
      <w:r w:rsidR="00DA7A74" w:rsidRPr="00FD098F">
        <w:rPr>
          <w:rFonts w:ascii="Times New Roman" w:hAnsi="Times New Roman" w:cs="Times New Roman"/>
          <w:sz w:val="24"/>
          <w:szCs w:val="24"/>
          <w:highlight w:val="yellow"/>
        </w:rPr>
        <w:t>college</w:t>
      </w:r>
      <w:r w:rsidRPr="00FD098F">
        <w:rPr>
          <w:rFonts w:ascii="Times New Roman" w:hAnsi="Times New Roman" w:cs="Times New Roman"/>
          <w:sz w:val="24"/>
          <w:szCs w:val="24"/>
          <w:highlight w:val="yellow"/>
        </w:rPr>
        <w:t xml:space="preserve"> students (69.1% women), between 17 and 41 years old (</w:t>
      </w:r>
      <w:r w:rsidRPr="00FD098F">
        <w:rPr>
          <w:rFonts w:ascii="Times New Roman" w:hAnsi="Times New Roman" w:cs="Times New Roman"/>
          <w:i/>
          <w:iCs/>
          <w:sz w:val="24"/>
          <w:szCs w:val="24"/>
          <w:highlight w:val="yellow"/>
        </w:rPr>
        <w:t>M</w:t>
      </w:r>
      <w:r w:rsidRPr="00FD098F">
        <w:rPr>
          <w:rFonts w:ascii="Times New Roman" w:hAnsi="Times New Roman" w:cs="Times New Roman"/>
          <w:sz w:val="24"/>
          <w:szCs w:val="24"/>
          <w:highlight w:val="yellow"/>
        </w:rPr>
        <w:t xml:space="preserve"> = 21.3 years; </w:t>
      </w:r>
      <w:r w:rsidRPr="00FD098F">
        <w:rPr>
          <w:rFonts w:ascii="Times New Roman" w:hAnsi="Times New Roman" w:cs="Times New Roman"/>
          <w:i/>
          <w:iCs/>
          <w:sz w:val="24"/>
          <w:szCs w:val="24"/>
          <w:highlight w:val="yellow"/>
        </w:rPr>
        <w:t>SD</w:t>
      </w:r>
      <w:r w:rsidRPr="00FD098F">
        <w:rPr>
          <w:rFonts w:ascii="Times New Roman" w:hAnsi="Times New Roman" w:cs="Times New Roman"/>
          <w:sz w:val="24"/>
          <w:szCs w:val="24"/>
          <w:highlight w:val="yellow"/>
        </w:rPr>
        <w:t xml:space="preserve"> = 2.6) from four universities located in the cities of Ambato and Quito.</w:t>
      </w:r>
      <w:r w:rsidR="00FD098F">
        <w:rPr>
          <w:rFonts w:ascii="Times New Roman" w:hAnsi="Times New Roman" w:cs="Times New Roman"/>
          <w:sz w:val="24"/>
          <w:szCs w:val="24"/>
        </w:rPr>
        <w:t xml:space="preserve"> </w:t>
      </w:r>
      <w:r w:rsidR="00FD098F" w:rsidRPr="00FD098F">
        <w:rPr>
          <w:rFonts w:ascii="Times New Roman" w:hAnsi="Times New Roman" w:cs="Times New Roman"/>
          <w:sz w:val="24"/>
          <w:szCs w:val="24"/>
          <w:highlight w:val="yellow"/>
        </w:rPr>
        <w:t>The results indicated low</w:t>
      </w:r>
      <w:r w:rsidR="00DA7A74" w:rsidRPr="00FD098F">
        <w:rPr>
          <w:rFonts w:ascii="Times New Roman" w:hAnsi="Times New Roman" w:cs="Times New Roman"/>
          <w:sz w:val="24"/>
          <w:szCs w:val="24"/>
          <w:highlight w:val="yellow"/>
        </w:rPr>
        <w:t xml:space="preserve"> levels </w:t>
      </w:r>
      <w:r w:rsidRPr="00FD098F">
        <w:rPr>
          <w:rFonts w:ascii="Times New Roman" w:hAnsi="Times New Roman" w:cs="Times New Roman"/>
          <w:sz w:val="24"/>
          <w:szCs w:val="24"/>
          <w:highlight w:val="yellow"/>
        </w:rPr>
        <w:t>of alcohol and tobacco</w:t>
      </w:r>
      <w:r w:rsidR="00DA7A74" w:rsidRPr="00FD098F">
        <w:rPr>
          <w:rFonts w:ascii="Times New Roman" w:hAnsi="Times New Roman" w:cs="Times New Roman"/>
          <w:sz w:val="24"/>
          <w:szCs w:val="24"/>
          <w:highlight w:val="yellow"/>
        </w:rPr>
        <w:t xml:space="preserve"> use and the presence of significant sex</w:t>
      </w:r>
      <w:r w:rsidRPr="00FD098F">
        <w:rPr>
          <w:rFonts w:ascii="Times New Roman" w:hAnsi="Times New Roman" w:cs="Times New Roman"/>
          <w:sz w:val="24"/>
          <w:szCs w:val="24"/>
          <w:highlight w:val="yellow"/>
        </w:rPr>
        <w:t xml:space="preserve"> differences</w:t>
      </w:r>
      <w:r w:rsidR="00DA7A74" w:rsidRPr="00FD098F">
        <w:rPr>
          <w:rFonts w:ascii="Times New Roman" w:hAnsi="Times New Roman" w:cs="Times New Roman"/>
          <w:sz w:val="24"/>
          <w:szCs w:val="24"/>
          <w:highlight w:val="yellow"/>
        </w:rPr>
        <w:t xml:space="preserve"> </w:t>
      </w:r>
      <w:r w:rsidRPr="00FD098F">
        <w:rPr>
          <w:rFonts w:ascii="Times New Roman" w:hAnsi="Times New Roman" w:cs="Times New Roman"/>
          <w:sz w:val="24"/>
          <w:szCs w:val="24"/>
          <w:highlight w:val="yellow"/>
        </w:rPr>
        <w:t>in alcohol consumption</w:t>
      </w:r>
      <w:r w:rsidRPr="00AD75EC">
        <w:rPr>
          <w:rFonts w:ascii="Times New Roman" w:hAnsi="Times New Roman" w:cs="Times New Roman"/>
          <w:sz w:val="24"/>
          <w:szCs w:val="24"/>
        </w:rPr>
        <w:t xml:space="preserve"> (</w:t>
      </w:r>
      <w:r w:rsidRPr="00AD75EC">
        <w:rPr>
          <w:rFonts w:ascii="Times New Roman" w:hAnsi="Times New Roman" w:cs="Times New Roman"/>
          <w:i/>
          <w:iCs/>
          <w:sz w:val="24"/>
          <w:szCs w:val="24"/>
        </w:rPr>
        <w:t>t</w:t>
      </w:r>
      <w:r w:rsidRPr="00AD75EC">
        <w:rPr>
          <w:rFonts w:ascii="Times New Roman" w:hAnsi="Times New Roman" w:cs="Times New Roman"/>
          <w:sz w:val="24"/>
          <w:szCs w:val="24"/>
        </w:rPr>
        <w:t xml:space="preserve"> = 5.14; p&lt; .05) and tobacco consumption (</w:t>
      </w:r>
      <w:r w:rsidRPr="00AD75EC">
        <w:rPr>
          <w:rFonts w:ascii="Times New Roman" w:hAnsi="Times New Roman" w:cs="Times New Roman"/>
          <w:i/>
          <w:iCs/>
          <w:sz w:val="24"/>
          <w:szCs w:val="24"/>
        </w:rPr>
        <w:t>t</w:t>
      </w:r>
      <w:r>
        <w:rPr>
          <w:rFonts w:ascii="Times New Roman" w:hAnsi="Times New Roman" w:cs="Times New Roman"/>
          <w:sz w:val="24"/>
          <w:szCs w:val="24"/>
        </w:rPr>
        <w:t xml:space="preserve"> </w:t>
      </w:r>
      <w:r w:rsidRPr="00AD75EC">
        <w:rPr>
          <w:rFonts w:ascii="Times New Roman" w:hAnsi="Times New Roman" w:cs="Times New Roman"/>
          <w:sz w:val="24"/>
          <w:szCs w:val="24"/>
        </w:rPr>
        <w:t xml:space="preserve">= 5.60; p&lt; .05), with higher consumption among men. Men are more likely than women to consume alcohol and tobacco with an </w:t>
      </w:r>
      <w:r w:rsidRPr="00AD75EC">
        <w:rPr>
          <w:rFonts w:ascii="Times New Roman" w:hAnsi="Times New Roman" w:cs="Times New Roman"/>
          <w:i/>
          <w:iCs/>
          <w:sz w:val="24"/>
          <w:szCs w:val="24"/>
        </w:rPr>
        <w:t>OR</w:t>
      </w:r>
      <w:r>
        <w:rPr>
          <w:rFonts w:ascii="Times New Roman" w:hAnsi="Times New Roman" w:cs="Times New Roman"/>
          <w:sz w:val="24"/>
          <w:szCs w:val="24"/>
        </w:rPr>
        <w:t xml:space="preserve"> </w:t>
      </w:r>
      <w:r w:rsidRPr="00AD75EC">
        <w:rPr>
          <w:rFonts w:ascii="Times New Roman" w:hAnsi="Times New Roman" w:cs="Times New Roman"/>
          <w:sz w:val="24"/>
          <w:szCs w:val="24"/>
        </w:rPr>
        <w:t xml:space="preserve">= 2.1; 95% CI [1.45 – 3.11] and </w:t>
      </w:r>
      <w:r w:rsidRPr="00AD75EC">
        <w:rPr>
          <w:rFonts w:ascii="Times New Roman" w:hAnsi="Times New Roman" w:cs="Times New Roman"/>
          <w:i/>
          <w:iCs/>
          <w:sz w:val="24"/>
          <w:szCs w:val="24"/>
        </w:rPr>
        <w:t>OR</w:t>
      </w:r>
      <w:r>
        <w:rPr>
          <w:rFonts w:ascii="Times New Roman" w:hAnsi="Times New Roman" w:cs="Times New Roman"/>
          <w:sz w:val="24"/>
          <w:szCs w:val="24"/>
        </w:rPr>
        <w:t xml:space="preserve"> </w:t>
      </w:r>
      <w:r w:rsidRPr="00AD75EC">
        <w:rPr>
          <w:rFonts w:ascii="Times New Roman" w:hAnsi="Times New Roman" w:cs="Times New Roman"/>
          <w:sz w:val="24"/>
          <w:szCs w:val="24"/>
        </w:rPr>
        <w:t>= 3 95% CI [2.01 – 4.37]</w:t>
      </w:r>
      <w:r w:rsidR="00DA7A74">
        <w:rPr>
          <w:rFonts w:ascii="Times New Roman" w:hAnsi="Times New Roman" w:cs="Times New Roman"/>
          <w:sz w:val="24"/>
          <w:szCs w:val="24"/>
        </w:rPr>
        <w:t xml:space="preserve"> respectively</w:t>
      </w:r>
      <w:r w:rsidRPr="00AD75EC">
        <w:rPr>
          <w:rFonts w:ascii="Times New Roman" w:hAnsi="Times New Roman" w:cs="Times New Roman"/>
          <w:sz w:val="24"/>
          <w:szCs w:val="24"/>
        </w:rPr>
        <w:t xml:space="preserve">. </w:t>
      </w:r>
      <w:r w:rsidRPr="00FD098F">
        <w:rPr>
          <w:rFonts w:ascii="Times New Roman" w:hAnsi="Times New Roman" w:cs="Times New Roman"/>
          <w:sz w:val="24"/>
          <w:szCs w:val="24"/>
          <w:highlight w:val="yellow"/>
        </w:rPr>
        <w:t>Finally, it is concluded that alcohol and tobacco</w:t>
      </w:r>
      <w:r w:rsidR="00DA7A74" w:rsidRPr="00FD098F">
        <w:rPr>
          <w:rFonts w:ascii="Times New Roman" w:hAnsi="Times New Roman" w:cs="Times New Roman"/>
          <w:sz w:val="24"/>
          <w:szCs w:val="24"/>
          <w:highlight w:val="yellow"/>
        </w:rPr>
        <w:t xml:space="preserve"> use</w:t>
      </w:r>
      <w:r w:rsidRPr="00FD098F">
        <w:rPr>
          <w:rFonts w:ascii="Times New Roman" w:hAnsi="Times New Roman" w:cs="Times New Roman"/>
          <w:sz w:val="24"/>
          <w:szCs w:val="24"/>
          <w:highlight w:val="yellow"/>
        </w:rPr>
        <w:t xml:space="preserve"> is </w:t>
      </w:r>
      <w:r w:rsidR="00DA7A74" w:rsidRPr="00FD098F">
        <w:rPr>
          <w:rFonts w:ascii="Times New Roman" w:hAnsi="Times New Roman" w:cs="Times New Roman"/>
          <w:sz w:val="24"/>
          <w:szCs w:val="24"/>
          <w:highlight w:val="yellow"/>
        </w:rPr>
        <w:t>a common behavior</w:t>
      </w:r>
      <w:r w:rsidRPr="00FD098F">
        <w:rPr>
          <w:rFonts w:ascii="Times New Roman" w:hAnsi="Times New Roman" w:cs="Times New Roman"/>
          <w:sz w:val="24"/>
          <w:szCs w:val="24"/>
          <w:highlight w:val="yellow"/>
        </w:rPr>
        <w:t xml:space="preserve"> among the sample and </w:t>
      </w:r>
      <w:r w:rsidR="00FD098F" w:rsidRPr="00FD098F">
        <w:rPr>
          <w:rFonts w:ascii="Times New Roman" w:hAnsi="Times New Roman" w:cs="Times New Roman"/>
          <w:sz w:val="24"/>
          <w:szCs w:val="24"/>
          <w:highlight w:val="yellow"/>
        </w:rPr>
        <w:t>sex</w:t>
      </w:r>
      <w:r w:rsidRPr="00FD098F">
        <w:rPr>
          <w:rFonts w:ascii="Times New Roman" w:hAnsi="Times New Roman" w:cs="Times New Roman"/>
          <w:sz w:val="24"/>
          <w:szCs w:val="24"/>
          <w:highlight w:val="yellow"/>
        </w:rPr>
        <w:t xml:space="preserve"> is a key factor both </w:t>
      </w:r>
      <w:r w:rsidR="00DA7A74" w:rsidRPr="00FD098F">
        <w:rPr>
          <w:rFonts w:ascii="Times New Roman" w:hAnsi="Times New Roman" w:cs="Times New Roman"/>
          <w:sz w:val="24"/>
          <w:szCs w:val="24"/>
          <w:highlight w:val="yellow"/>
        </w:rPr>
        <w:t>in</w:t>
      </w:r>
      <w:r w:rsidRPr="00FD098F">
        <w:rPr>
          <w:rFonts w:ascii="Times New Roman" w:hAnsi="Times New Roman" w:cs="Times New Roman"/>
          <w:sz w:val="24"/>
          <w:szCs w:val="24"/>
          <w:highlight w:val="yellow"/>
        </w:rPr>
        <w:t xml:space="preserve"> the increase</w:t>
      </w:r>
      <w:r w:rsidR="00DA7A74" w:rsidRPr="00FD098F">
        <w:rPr>
          <w:rFonts w:ascii="Times New Roman" w:hAnsi="Times New Roman" w:cs="Times New Roman"/>
          <w:sz w:val="24"/>
          <w:szCs w:val="24"/>
          <w:highlight w:val="yellow"/>
        </w:rPr>
        <w:t xml:space="preserve"> of</w:t>
      </w:r>
      <w:r w:rsidRPr="00FD098F">
        <w:rPr>
          <w:rFonts w:ascii="Times New Roman" w:hAnsi="Times New Roman" w:cs="Times New Roman"/>
          <w:sz w:val="24"/>
          <w:szCs w:val="24"/>
          <w:highlight w:val="yellow"/>
        </w:rPr>
        <w:t xml:space="preserve"> consumption and in the development of risk</w:t>
      </w:r>
      <w:r w:rsidR="00DA7A74" w:rsidRPr="00FD098F">
        <w:rPr>
          <w:rFonts w:ascii="Times New Roman" w:hAnsi="Times New Roman" w:cs="Times New Roman"/>
          <w:sz w:val="24"/>
          <w:szCs w:val="24"/>
          <w:highlight w:val="yellow"/>
        </w:rPr>
        <w:t>y</w:t>
      </w:r>
      <w:r w:rsidRPr="00FD098F">
        <w:rPr>
          <w:rFonts w:ascii="Times New Roman" w:hAnsi="Times New Roman" w:cs="Times New Roman"/>
          <w:sz w:val="24"/>
          <w:szCs w:val="24"/>
          <w:highlight w:val="yellow"/>
        </w:rPr>
        <w:t xml:space="preserve"> consumption.</w:t>
      </w:r>
    </w:p>
    <w:p w14:paraId="6A0C87E0" w14:textId="77777777" w:rsidR="00AD75EC" w:rsidRDefault="00AD75EC" w:rsidP="00FF5B0E">
      <w:pPr>
        <w:shd w:val="clear" w:color="auto" w:fill="FFFFFF" w:themeFill="background1"/>
        <w:spacing w:after="0" w:line="360" w:lineRule="auto"/>
        <w:contextualSpacing/>
        <w:rPr>
          <w:rFonts w:ascii="Times New Roman" w:hAnsi="Times New Roman" w:cs="Times New Roman"/>
          <w:b/>
          <w:bCs/>
          <w:sz w:val="24"/>
          <w:szCs w:val="24"/>
        </w:rPr>
      </w:pPr>
    </w:p>
    <w:p w14:paraId="40A5D1A6" w14:textId="1EBDD4AA" w:rsidR="005661BD" w:rsidRDefault="00880C1C" w:rsidP="00F907CE">
      <w:pPr>
        <w:shd w:val="clear" w:color="auto" w:fill="FFFFFF" w:themeFill="background1"/>
        <w:spacing w:after="0" w:line="360" w:lineRule="auto"/>
        <w:contextualSpacing/>
        <w:rPr>
          <w:rFonts w:ascii="Times New Roman" w:hAnsi="Times New Roman" w:cs="Times New Roman"/>
          <w:sz w:val="24"/>
          <w:szCs w:val="24"/>
        </w:rPr>
      </w:pPr>
      <w:r w:rsidRPr="00EF776D">
        <w:rPr>
          <w:rFonts w:ascii="Times New Roman" w:hAnsi="Times New Roman" w:cs="Times New Roman"/>
          <w:b/>
          <w:bCs/>
          <w:sz w:val="24"/>
          <w:szCs w:val="24"/>
        </w:rPr>
        <w:t>Key Words</w:t>
      </w:r>
      <w:r w:rsidR="005661BD" w:rsidRPr="00EF776D">
        <w:rPr>
          <w:rFonts w:ascii="Times New Roman" w:hAnsi="Times New Roman" w:cs="Times New Roman"/>
          <w:b/>
          <w:bCs/>
          <w:sz w:val="24"/>
          <w:szCs w:val="24"/>
        </w:rPr>
        <w:t>:</w:t>
      </w:r>
      <w:r w:rsidR="005661BD" w:rsidRPr="00EF776D">
        <w:rPr>
          <w:rFonts w:ascii="Times New Roman" w:hAnsi="Times New Roman" w:cs="Times New Roman"/>
          <w:sz w:val="24"/>
          <w:szCs w:val="24"/>
        </w:rPr>
        <w:t xml:space="preserve"> </w:t>
      </w:r>
      <w:r w:rsidR="00406CDF" w:rsidRPr="00EF776D">
        <w:rPr>
          <w:rFonts w:ascii="Times New Roman" w:hAnsi="Times New Roman" w:cs="Times New Roman"/>
          <w:i/>
          <w:iCs/>
          <w:sz w:val="24"/>
          <w:szCs w:val="24"/>
        </w:rPr>
        <w:t>Alcoholism</w:t>
      </w:r>
      <w:r w:rsidR="005661BD" w:rsidRPr="00EF776D">
        <w:rPr>
          <w:rFonts w:ascii="Times New Roman" w:hAnsi="Times New Roman" w:cs="Times New Roman"/>
          <w:i/>
          <w:iCs/>
          <w:sz w:val="24"/>
          <w:szCs w:val="24"/>
        </w:rPr>
        <w:t>,</w:t>
      </w:r>
      <w:r w:rsidR="009467B0" w:rsidRPr="00EF776D">
        <w:rPr>
          <w:rFonts w:ascii="Times New Roman" w:hAnsi="Times New Roman" w:cs="Times New Roman"/>
          <w:i/>
          <w:iCs/>
          <w:sz w:val="24"/>
          <w:szCs w:val="24"/>
        </w:rPr>
        <w:t xml:space="preserve"> comparative analysis,</w:t>
      </w:r>
      <w:r w:rsidR="005661BD" w:rsidRPr="00EF776D">
        <w:rPr>
          <w:rFonts w:ascii="Times New Roman" w:hAnsi="Times New Roman" w:cs="Times New Roman"/>
          <w:i/>
          <w:iCs/>
          <w:sz w:val="24"/>
          <w:szCs w:val="24"/>
        </w:rPr>
        <w:t xml:space="preserve"> d</w:t>
      </w:r>
      <w:r w:rsidR="00EC025F" w:rsidRPr="00EF776D">
        <w:rPr>
          <w:rFonts w:ascii="Times New Roman" w:hAnsi="Times New Roman" w:cs="Times New Roman"/>
          <w:i/>
          <w:iCs/>
          <w:sz w:val="24"/>
          <w:szCs w:val="24"/>
        </w:rPr>
        <w:t>rug abuse</w:t>
      </w:r>
      <w:r w:rsidR="005661BD" w:rsidRPr="00EF776D">
        <w:rPr>
          <w:rFonts w:ascii="Times New Roman" w:hAnsi="Times New Roman" w:cs="Times New Roman"/>
          <w:i/>
          <w:iCs/>
          <w:sz w:val="24"/>
          <w:szCs w:val="24"/>
        </w:rPr>
        <w:t>, se</w:t>
      </w:r>
      <w:r w:rsidR="00406CDF" w:rsidRPr="00EF776D">
        <w:rPr>
          <w:rFonts w:ascii="Times New Roman" w:hAnsi="Times New Roman" w:cs="Times New Roman"/>
          <w:i/>
          <w:iCs/>
          <w:sz w:val="24"/>
          <w:szCs w:val="24"/>
        </w:rPr>
        <w:t>x</w:t>
      </w:r>
      <w:r w:rsidR="005173E8">
        <w:rPr>
          <w:rFonts w:ascii="Times New Roman" w:hAnsi="Times New Roman" w:cs="Times New Roman"/>
          <w:i/>
          <w:iCs/>
          <w:sz w:val="24"/>
          <w:szCs w:val="24"/>
        </w:rPr>
        <w:t xml:space="preserve"> differences</w:t>
      </w:r>
      <w:r w:rsidR="005661BD" w:rsidRPr="00EF776D">
        <w:rPr>
          <w:rFonts w:ascii="Times New Roman" w:hAnsi="Times New Roman" w:cs="Times New Roman"/>
          <w:i/>
          <w:iCs/>
          <w:sz w:val="24"/>
          <w:szCs w:val="24"/>
        </w:rPr>
        <w:t xml:space="preserve">, </w:t>
      </w:r>
      <w:r w:rsidR="00406CDF" w:rsidRPr="00EF776D">
        <w:rPr>
          <w:rFonts w:ascii="Times New Roman" w:hAnsi="Times New Roman" w:cs="Times New Roman"/>
          <w:i/>
          <w:iCs/>
          <w:sz w:val="24"/>
          <w:szCs w:val="24"/>
        </w:rPr>
        <w:t>smoking</w:t>
      </w:r>
    </w:p>
    <w:p w14:paraId="39EF15EE" w14:textId="77777777" w:rsidR="00DA7A74" w:rsidRPr="002F77BB" w:rsidRDefault="00DA7A74" w:rsidP="008A6419">
      <w:pPr>
        <w:shd w:val="clear" w:color="auto" w:fill="FFFFFF" w:themeFill="background1"/>
        <w:spacing w:after="0" w:line="360" w:lineRule="auto"/>
        <w:contextualSpacing/>
        <w:rPr>
          <w:rFonts w:ascii="Times New Roman" w:hAnsi="Times New Roman" w:cs="Times New Roman"/>
          <w:b/>
          <w:bCs/>
          <w:sz w:val="24"/>
          <w:szCs w:val="24"/>
        </w:rPr>
      </w:pPr>
    </w:p>
    <w:p w14:paraId="0D7082AA" w14:textId="02816AE9" w:rsidR="008A6419" w:rsidRPr="008A6419" w:rsidRDefault="008A6419" w:rsidP="008A6419">
      <w:pPr>
        <w:shd w:val="clear" w:color="auto" w:fill="FFFFFF" w:themeFill="background1"/>
        <w:spacing w:after="0" w:line="360" w:lineRule="auto"/>
        <w:contextualSpacing/>
        <w:rPr>
          <w:rFonts w:ascii="Times New Roman" w:hAnsi="Times New Roman" w:cs="Times New Roman"/>
          <w:b/>
          <w:bCs/>
          <w:sz w:val="24"/>
          <w:szCs w:val="24"/>
          <w:lang w:val="es-MX"/>
        </w:rPr>
      </w:pPr>
      <w:r w:rsidRPr="008A6419">
        <w:rPr>
          <w:rFonts w:ascii="Times New Roman" w:hAnsi="Times New Roman" w:cs="Times New Roman"/>
          <w:b/>
          <w:bCs/>
          <w:sz w:val="24"/>
          <w:szCs w:val="24"/>
          <w:lang w:val="es-MX"/>
        </w:rPr>
        <w:lastRenderedPageBreak/>
        <w:t>Resumen</w:t>
      </w:r>
    </w:p>
    <w:p w14:paraId="15BF8020" w14:textId="34383E28" w:rsidR="008A6419" w:rsidRDefault="00DA7A74" w:rsidP="008A6419">
      <w:pPr>
        <w:shd w:val="clear" w:color="auto" w:fill="FFFFFF" w:themeFill="background1"/>
        <w:spacing w:after="0" w:line="360" w:lineRule="auto"/>
        <w:contextualSpacing/>
        <w:jc w:val="both"/>
        <w:rPr>
          <w:rFonts w:ascii="Times New Roman" w:hAnsi="Times New Roman" w:cs="Times New Roman"/>
          <w:sz w:val="24"/>
          <w:szCs w:val="24"/>
          <w:lang w:val="es-MX"/>
        </w:rPr>
      </w:pPr>
      <w:r w:rsidRPr="00DA7A74">
        <w:rPr>
          <w:rFonts w:ascii="Times New Roman" w:hAnsi="Times New Roman" w:cs="Times New Roman"/>
          <w:sz w:val="24"/>
          <w:szCs w:val="24"/>
          <w:lang w:val="es-MX"/>
        </w:rPr>
        <w:t xml:space="preserve">El alcohol y tabaco son las sustancias más consumidas a pesar de las consecuencias para la salud humana. Si bien los Institutos Nacionales de Salud de los Estados Unidos (NIH) han promovido el examen de las diferencias sexuales como una forma de mejorar la reproducibilidad científica, los estudios ecuatorianos sobre este tema son escasos en la literatura científica. Esta investigación tiene como objetivo reportar los niveles, las diferencias </w:t>
      </w:r>
      <w:r>
        <w:rPr>
          <w:rFonts w:ascii="Times New Roman" w:hAnsi="Times New Roman" w:cs="Times New Roman"/>
          <w:sz w:val="24"/>
          <w:szCs w:val="24"/>
          <w:lang w:val="es-MX"/>
        </w:rPr>
        <w:t>por</w:t>
      </w:r>
      <w:r w:rsidRPr="00DA7A74">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sexo </w:t>
      </w:r>
      <w:r w:rsidRPr="00DA7A74">
        <w:rPr>
          <w:rFonts w:ascii="Times New Roman" w:hAnsi="Times New Roman" w:cs="Times New Roman"/>
          <w:sz w:val="24"/>
          <w:szCs w:val="24"/>
          <w:lang w:val="es-MX"/>
        </w:rPr>
        <w:t xml:space="preserve">y el </w:t>
      </w:r>
      <w:r>
        <w:rPr>
          <w:rFonts w:ascii="Times New Roman" w:hAnsi="Times New Roman" w:cs="Times New Roman"/>
          <w:sz w:val="24"/>
          <w:szCs w:val="24"/>
          <w:lang w:val="es-MX"/>
        </w:rPr>
        <w:t>sexo</w:t>
      </w:r>
      <w:r w:rsidRPr="00DA7A74">
        <w:rPr>
          <w:rFonts w:ascii="Times New Roman" w:hAnsi="Times New Roman" w:cs="Times New Roman"/>
          <w:sz w:val="24"/>
          <w:szCs w:val="24"/>
          <w:lang w:val="es-MX"/>
        </w:rPr>
        <w:t xml:space="preserve"> como factor de riesgo en el consumo de alcohol y tabaco en una muestra de estudiantes universitarios ecuatorianos. Se utiliza un método descriptivo y comparativo, aplicando como herramientas de evaluación el Test de Identificación de Trastornos por Consumo de Alcohol (AUDIT) y el Cuestionario de Clasificación del Nivel de Consumo de Tabaco en Jóvenes (C4). La muestra estuvo conformada por 546 estudiantes universitarios (69,1% mujeres), entre 17 y 41 años (M = 21,3 años; DT = 2,6) de cuatro universidades ubicadas en las ciudades de Ambato y Quito. Los resultados sugieren bajos niveles de consumo de alcohol y tabaco y la presencia de diferencias significativas por sexo en el consumo de alcohol (t = 5,14; p &lt; 0,05) y tabaco (t = 5,60; p &lt; 0,05), con mayor consumo entre los hombres. Los hombres son más propensos que las mujeres a consumir alcohol y tabaco con un OR = 2,1; IC del 95 % [1,45 – 3,11] y OR = 3 IC del 95 % [2,01 – 4,37] respectivamente. Finalmente, se concluye que el consumo de alcohol y tabaco es un comportamiento común entre la muestra y el género es un factor clave tanto en el incremento del consumo como en el desarrollo del consumo de riesgo.</w:t>
      </w:r>
    </w:p>
    <w:p w14:paraId="642FE54A" w14:textId="5D169C63" w:rsidR="005423D4" w:rsidRPr="008A6419" w:rsidRDefault="008A6419" w:rsidP="008A6419">
      <w:pPr>
        <w:shd w:val="clear" w:color="auto" w:fill="FFFFFF" w:themeFill="background1"/>
        <w:spacing w:after="0" w:line="360" w:lineRule="auto"/>
        <w:contextualSpacing/>
        <w:rPr>
          <w:rFonts w:ascii="Times New Roman" w:hAnsi="Times New Roman" w:cs="Times New Roman"/>
          <w:i/>
          <w:iCs/>
          <w:sz w:val="24"/>
          <w:szCs w:val="24"/>
          <w:lang w:val="es-MX"/>
        </w:rPr>
      </w:pPr>
      <w:r w:rsidRPr="008A6419">
        <w:rPr>
          <w:rFonts w:ascii="Times New Roman" w:hAnsi="Times New Roman" w:cs="Times New Roman"/>
          <w:b/>
          <w:bCs/>
          <w:sz w:val="24"/>
          <w:szCs w:val="24"/>
          <w:lang w:val="es-MX"/>
        </w:rPr>
        <w:t>Palabras clave:</w:t>
      </w:r>
      <w:r w:rsidRPr="008A6419">
        <w:rPr>
          <w:rFonts w:ascii="Times New Roman" w:hAnsi="Times New Roman" w:cs="Times New Roman"/>
          <w:sz w:val="24"/>
          <w:szCs w:val="24"/>
          <w:lang w:val="es-MX"/>
        </w:rPr>
        <w:t xml:space="preserve"> </w:t>
      </w:r>
      <w:r w:rsidRPr="008A6419">
        <w:rPr>
          <w:rFonts w:ascii="Times New Roman" w:hAnsi="Times New Roman" w:cs="Times New Roman"/>
          <w:i/>
          <w:iCs/>
          <w:sz w:val="24"/>
          <w:szCs w:val="24"/>
          <w:lang w:val="es-MX"/>
        </w:rPr>
        <w:t>Alcohol, consumo, diferencia</w:t>
      </w:r>
      <w:r>
        <w:rPr>
          <w:rFonts w:ascii="Times New Roman" w:hAnsi="Times New Roman" w:cs="Times New Roman"/>
          <w:i/>
          <w:iCs/>
          <w:sz w:val="24"/>
          <w:szCs w:val="24"/>
          <w:lang w:val="es-MX"/>
        </w:rPr>
        <w:t xml:space="preserve">s por </w:t>
      </w:r>
      <w:r w:rsidRPr="008A6419">
        <w:rPr>
          <w:rFonts w:ascii="Times New Roman" w:hAnsi="Times New Roman" w:cs="Times New Roman"/>
          <w:i/>
          <w:iCs/>
          <w:sz w:val="24"/>
          <w:szCs w:val="24"/>
          <w:lang w:val="es-MX"/>
        </w:rPr>
        <w:t>sexo, estudiantes, tabaco</w:t>
      </w:r>
    </w:p>
    <w:p w14:paraId="2DAA08F4" w14:textId="34A9CC31" w:rsidR="005423D4" w:rsidRPr="008A6419" w:rsidRDefault="005423D4" w:rsidP="005173E8">
      <w:pPr>
        <w:shd w:val="clear" w:color="auto" w:fill="FFFFFF" w:themeFill="background1"/>
        <w:spacing w:after="0" w:line="360" w:lineRule="auto"/>
        <w:contextualSpacing/>
        <w:rPr>
          <w:rFonts w:ascii="Times New Roman" w:hAnsi="Times New Roman" w:cs="Times New Roman"/>
          <w:sz w:val="24"/>
          <w:szCs w:val="24"/>
          <w:lang w:val="es-MX"/>
        </w:rPr>
      </w:pPr>
    </w:p>
    <w:p w14:paraId="710B4F5C" w14:textId="77777777" w:rsidR="005173E8" w:rsidRPr="008A6419" w:rsidRDefault="005173E8" w:rsidP="005173E8">
      <w:pPr>
        <w:shd w:val="clear" w:color="auto" w:fill="FFFFFF" w:themeFill="background1"/>
        <w:spacing w:after="0" w:line="360" w:lineRule="auto"/>
        <w:contextualSpacing/>
        <w:rPr>
          <w:rFonts w:ascii="Times New Roman" w:hAnsi="Times New Roman" w:cs="Times New Roman"/>
          <w:sz w:val="24"/>
          <w:szCs w:val="24"/>
          <w:lang w:val="es-MX"/>
        </w:rPr>
      </w:pPr>
    </w:p>
    <w:p w14:paraId="0514B2A3" w14:textId="77777777" w:rsidR="00DA7A74" w:rsidRPr="002F77BB" w:rsidRDefault="00DA7A74" w:rsidP="00DA107A">
      <w:pPr>
        <w:spacing w:before="120" w:after="120" w:line="360" w:lineRule="auto"/>
        <w:jc w:val="center"/>
        <w:rPr>
          <w:rFonts w:ascii="Times New Roman" w:hAnsi="Times New Roman" w:cs="Times New Roman"/>
          <w:b/>
          <w:bCs/>
          <w:sz w:val="24"/>
          <w:szCs w:val="24"/>
          <w:lang w:val="es-MX"/>
        </w:rPr>
      </w:pPr>
      <w:bookmarkStart w:id="0" w:name="_Hlk54510731"/>
    </w:p>
    <w:p w14:paraId="0B58CDA2" w14:textId="77777777" w:rsidR="00DA7A74" w:rsidRPr="002F77BB" w:rsidRDefault="00DA7A74" w:rsidP="00DA107A">
      <w:pPr>
        <w:spacing w:before="120" w:after="120" w:line="360" w:lineRule="auto"/>
        <w:jc w:val="center"/>
        <w:rPr>
          <w:rFonts w:ascii="Times New Roman" w:hAnsi="Times New Roman" w:cs="Times New Roman"/>
          <w:b/>
          <w:bCs/>
          <w:sz w:val="24"/>
          <w:szCs w:val="24"/>
          <w:lang w:val="es-MX"/>
        </w:rPr>
      </w:pPr>
    </w:p>
    <w:p w14:paraId="6187DA3C" w14:textId="77777777" w:rsidR="00DA7A74" w:rsidRPr="002F77BB" w:rsidRDefault="00DA7A74" w:rsidP="00DA107A">
      <w:pPr>
        <w:spacing w:before="120" w:after="120" w:line="360" w:lineRule="auto"/>
        <w:jc w:val="center"/>
        <w:rPr>
          <w:rFonts w:ascii="Times New Roman" w:hAnsi="Times New Roman" w:cs="Times New Roman"/>
          <w:b/>
          <w:bCs/>
          <w:sz w:val="24"/>
          <w:szCs w:val="24"/>
          <w:lang w:val="es-MX"/>
        </w:rPr>
      </w:pPr>
    </w:p>
    <w:p w14:paraId="38F8DD17" w14:textId="77777777" w:rsidR="00DA7A74" w:rsidRPr="002F77BB" w:rsidRDefault="00DA7A74" w:rsidP="00DA107A">
      <w:pPr>
        <w:spacing w:before="120" w:after="120" w:line="360" w:lineRule="auto"/>
        <w:jc w:val="center"/>
        <w:rPr>
          <w:rFonts w:ascii="Times New Roman" w:hAnsi="Times New Roman" w:cs="Times New Roman"/>
          <w:b/>
          <w:bCs/>
          <w:sz w:val="24"/>
          <w:szCs w:val="24"/>
          <w:lang w:val="es-MX"/>
        </w:rPr>
      </w:pPr>
    </w:p>
    <w:p w14:paraId="3377C09D" w14:textId="77777777" w:rsidR="00DA7A74" w:rsidRPr="002F77BB" w:rsidRDefault="00DA7A74" w:rsidP="00DA107A">
      <w:pPr>
        <w:spacing w:before="120" w:after="120" w:line="360" w:lineRule="auto"/>
        <w:jc w:val="center"/>
        <w:rPr>
          <w:rFonts w:ascii="Times New Roman" w:hAnsi="Times New Roman" w:cs="Times New Roman"/>
          <w:b/>
          <w:bCs/>
          <w:sz w:val="24"/>
          <w:szCs w:val="24"/>
          <w:lang w:val="es-MX"/>
        </w:rPr>
      </w:pPr>
    </w:p>
    <w:p w14:paraId="6FF4FCD6" w14:textId="77777777" w:rsidR="00DA7A74" w:rsidRPr="002F77BB" w:rsidRDefault="00DA7A74" w:rsidP="00DA107A">
      <w:pPr>
        <w:spacing w:before="120" w:after="120" w:line="360" w:lineRule="auto"/>
        <w:jc w:val="center"/>
        <w:rPr>
          <w:rFonts w:ascii="Times New Roman" w:hAnsi="Times New Roman" w:cs="Times New Roman"/>
          <w:b/>
          <w:bCs/>
          <w:sz w:val="24"/>
          <w:szCs w:val="24"/>
          <w:lang w:val="es-MX"/>
        </w:rPr>
      </w:pPr>
    </w:p>
    <w:p w14:paraId="7384E9C8" w14:textId="77777777" w:rsidR="00DA7A74" w:rsidRPr="002F77BB" w:rsidRDefault="00DA7A74" w:rsidP="00DA107A">
      <w:pPr>
        <w:spacing w:before="120" w:after="120" w:line="360" w:lineRule="auto"/>
        <w:jc w:val="center"/>
        <w:rPr>
          <w:rFonts w:ascii="Times New Roman" w:hAnsi="Times New Roman" w:cs="Times New Roman"/>
          <w:b/>
          <w:bCs/>
          <w:sz w:val="24"/>
          <w:szCs w:val="24"/>
          <w:lang w:val="es-MX"/>
        </w:rPr>
      </w:pPr>
    </w:p>
    <w:p w14:paraId="4C176D76" w14:textId="24949781" w:rsidR="00CB268A" w:rsidRPr="00F907CE" w:rsidRDefault="00A33C1D" w:rsidP="00DA107A">
      <w:pPr>
        <w:spacing w:before="120" w:after="120" w:line="360" w:lineRule="auto"/>
        <w:jc w:val="center"/>
        <w:rPr>
          <w:rFonts w:ascii="Times New Roman" w:hAnsi="Times New Roman" w:cs="Times New Roman"/>
          <w:b/>
          <w:bCs/>
          <w:sz w:val="24"/>
          <w:szCs w:val="24"/>
        </w:rPr>
      </w:pPr>
      <w:r w:rsidRPr="00F907CE">
        <w:rPr>
          <w:rFonts w:ascii="Times New Roman" w:hAnsi="Times New Roman" w:cs="Times New Roman"/>
          <w:b/>
          <w:bCs/>
          <w:sz w:val="24"/>
          <w:szCs w:val="24"/>
        </w:rPr>
        <w:lastRenderedPageBreak/>
        <w:t>INTRODUCTION</w:t>
      </w:r>
    </w:p>
    <w:p w14:paraId="0487F77C" w14:textId="4095C333" w:rsidR="00EC7813" w:rsidRPr="00EF776D" w:rsidRDefault="00E134CA" w:rsidP="00DA107A">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According to the World Health Organization</w:t>
      </w:r>
      <w:r w:rsidR="000F578C" w:rsidRPr="00EF776D">
        <w:rPr>
          <w:rFonts w:ascii="Times New Roman" w:hAnsi="Times New Roman" w:cs="Times New Roman"/>
          <w:sz w:val="24"/>
          <w:szCs w:val="24"/>
        </w:rPr>
        <w:t xml:space="preserve"> </w:t>
      </w:r>
      <w:r w:rsidR="00E848DD" w:rsidRPr="00EF776D">
        <w:rPr>
          <w:rFonts w:ascii="Times New Roman" w:hAnsi="Times New Roman" w:cs="Times New Roman"/>
          <w:sz w:val="24"/>
          <w:szCs w:val="24"/>
        </w:rPr>
        <w:t>(WHO, 2018, 2019)</w:t>
      </w:r>
      <w:r w:rsidR="005173E8">
        <w:rPr>
          <w:rFonts w:ascii="Times New Roman" w:hAnsi="Times New Roman" w:cs="Times New Roman"/>
          <w:sz w:val="24"/>
          <w:szCs w:val="24"/>
        </w:rPr>
        <w:t>,</w:t>
      </w:r>
      <w:r w:rsidR="00E848DD" w:rsidRPr="00EF776D">
        <w:rPr>
          <w:rFonts w:ascii="Times New Roman" w:hAnsi="Times New Roman" w:cs="Times New Roman"/>
          <w:sz w:val="24"/>
          <w:szCs w:val="24"/>
        </w:rPr>
        <w:t xml:space="preserve"> </w:t>
      </w:r>
      <w:r w:rsidRPr="00EF776D">
        <w:rPr>
          <w:rFonts w:ascii="Times New Roman" w:hAnsi="Times New Roman" w:cs="Times New Roman"/>
          <w:sz w:val="24"/>
          <w:szCs w:val="24"/>
        </w:rPr>
        <w:t>both alcohol and tobacco</w:t>
      </w:r>
      <w:r w:rsidR="009B481D" w:rsidRPr="00EF776D">
        <w:rPr>
          <w:rFonts w:ascii="Times New Roman" w:hAnsi="Times New Roman" w:cs="Times New Roman"/>
          <w:sz w:val="24"/>
          <w:szCs w:val="24"/>
        </w:rPr>
        <w:t xml:space="preserve"> remain </w:t>
      </w:r>
      <w:r w:rsidR="00FD098F">
        <w:rPr>
          <w:rFonts w:ascii="Times New Roman" w:hAnsi="Times New Roman" w:cs="Times New Roman"/>
          <w:sz w:val="24"/>
          <w:szCs w:val="24"/>
        </w:rPr>
        <w:t xml:space="preserve">the </w:t>
      </w:r>
      <w:r w:rsidR="009B481D" w:rsidRPr="00EF776D">
        <w:rPr>
          <w:rFonts w:ascii="Times New Roman" w:hAnsi="Times New Roman" w:cs="Times New Roman"/>
          <w:sz w:val="24"/>
          <w:szCs w:val="24"/>
        </w:rPr>
        <w:t>most consumed substances among humans</w:t>
      </w:r>
      <w:r w:rsidR="00410BFD" w:rsidRPr="00EF776D">
        <w:rPr>
          <w:rFonts w:ascii="Times New Roman" w:hAnsi="Times New Roman" w:cs="Times New Roman"/>
          <w:sz w:val="24"/>
          <w:szCs w:val="24"/>
        </w:rPr>
        <w:t xml:space="preserve">, </w:t>
      </w:r>
      <w:r w:rsidR="007C2877" w:rsidRPr="00EF776D">
        <w:rPr>
          <w:rFonts w:ascii="Times New Roman" w:hAnsi="Times New Roman" w:cs="Times New Roman"/>
          <w:sz w:val="24"/>
          <w:szCs w:val="24"/>
        </w:rPr>
        <w:t>including teenagers and young adults</w:t>
      </w:r>
      <w:r w:rsidR="00410BFD" w:rsidRPr="00EF776D">
        <w:rPr>
          <w:rFonts w:ascii="Times New Roman" w:hAnsi="Times New Roman" w:cs="Times New Roman"/>
          <w:sz w:val="24"/>
          <w:szCs w:val="24"/>
        </w:rPr>
        <w:t xml:space="preserve"> (Castro-Sánchez</w:t>
      </w:r>
      <w:r w:rsidR="00DF3B41" w:rsidRPr="00EF776D">
        <w:rPr>
          <w:rFonts w:ascii="Times New Roman" w:hAnsi="Times New Roman" w:cs="Times New Roman"/>
          <w:sz w:val="24"/>
          <w:szCs w:val="24"/>
        </w:rPr>
        <w:t xml:space="preserve"> et al.</w:t>
      </w:r>
      <w:r w:rsidR="00410BFD" w:rsidRPr="00EF776D">
        <w:rPr>
          <w:rFonts w:ascii="Times New Roman" w:hAnsi="Times New Roman" w:cs="Times New Roman"/>
          <w:sz w:val="24"/>
          <w:szCs w:val="24"/>
        </w:rPr>
        <w:t>, 2017; Moreta-Herrera</w:t>
      </w:r>
      <w:r w:rsidR="005173E8">
        <w:rPr>
          <w:rFonts w:ascii="Times New Roman" w:hAnsi="Times New Roman" w:cs="Times New Roman"/>
          <w:sz w:val="24"/>
          <w:szCs w:val="24"/>
        </w:rPr>
        <w:t xml:space="preserve"> et al., </w:t>
      </w:r>
      <w:r w:rsidR="00410BFD" w:rsidRPr="00EF776D">
        <w:rPr>
          <w:rFonts w:ascii="Times New Roman" w:hAnsi="Times New Roman" w:cs="Times New Roman"/>
          <w:sz w:val="24"/>
          <w:szCs w:val="24"/>
        </w:rPr>
        <w:t xml:space="preserve">2018). </w:t>
      </w:r>
      <w:r w:rsidR="00EC7813" w:rsidRPr="00EF776D">
        <w:rPr>
          <w:rFonts w:ascii="Times New Roman" w:hAnsi="Times New Roman" w:cs="Times New Roman"/>
          <w:sz w:val="24"/>
          <w:szCs w:val="24"/>
        </w:rPr>
        <w:t xml:space="preserve"> </w:t>
      </w:r>
      <w:r w:rsidR="00410BFD" w:rsidRPr="00EF776D">
        <w:rPr>
          <w:rFonts w:ascii="Times New Roman" w:hAnsi="Times New Roman" w:cs="Times New Roman"/>
          <w:sz w:val="24"/>
          <w:szCs w:val="24"/>
        </w:rPr>
        <w:t>T</w:t>
      </w:r>
      <w:r w:rsidR="00EC7813" w:rsidRPr="00EF776D">
        <w:rPr>
          <w:rFonts w:ascii="Times New Roman" w:hAnsi="Times New Roman" w:cs="Times New Roman"/>
          <w:sz w:val="24"/>
          <w:szCs w:val="24"/>
        </w:rPr>
        <w:t>hese stimulants are</w:t>
      </w:r>
      <w:r w:rsidR="00BC592A" w:rsidRPr="00EF776D">
        <w:rPr>
          <w:rFonts w:ascii="Times New Roman" w:hAnsi="Times New Roman" w:cs="Times New Roman"/>
          <w:sz w:val="24"/>
          <w:szCs w:val="24"/>
        </w:rPr>
        <w:t xml:space="preserve"> considered</w:t>
      </w:r>
      <w:r w:rsidR="005173E8">
        <w:rPr>
          <w:rFonts w:ascii="Times New Roman" w:hAnsi="Times New Roman" w:cs="Times New Roman"/>
          <w:sz w:val="24"/>
          <w:szCs w:val="24"/>
        </w:rPr>
        <w:t xml:space="preserve"> </w:t>
      </w:r>
      <w:r w:rsidR="00BC592A" w:rsidRPr="00EF776D">
        <w:rPr>
          <w:rFonts w:ascii="Times New Roman" w:hAnsi="Times New Roman" w:cs="Times New Roman"/>
          <w:sz w:val="24"/>
          <w:szCs w:val="24"/>
        </w:rPr>
        <w:t>risk factors in the develo</w:t>
      </w:r>
      <w:r w:rsidR="001B2CFA" w:rsidRPr="00EF776D">
        <w:rPr>
          <w:rFonts w:ascii="Times New Roman" w:hAnsi="Times New Roman" w:cs="Times New Roman"/>
          <w:sz w:val="24"/>
          <w:szCs w:val="24"/>
        </w:rPr>
        <w:t xml:space="preserve">pment </w:t>
      </w:r>
      <w:r w:rsidR="00BC592A" w:rsidRPr="00EF776D">
        <w:rPr>
          <w:rFonts w:ascii="Times New Roman" w:hAnsi="Times New Roman" w:cs="Times New Roman"/>
          <w:sz w:val="24"/>
          <w:szCs w:val="24"/>
        </w:rPr>
        <w:t>of serious</w:t>
      </w:r>
      <w:r w:rsidR="00CD4E9E" w:rsidRPr="00EF776D">
        <w:rPr>
          <w:rFonts w:ascii="Times New Roman" w:hAnsi="Times New Roman" w:cs="Times New Roman"/>
          <w:sz w:val="24"/>
          <w:szCs w:val="24"/>
        </w:rPr>
        <w:t xml:space="preserve"> </w:t>
      </w:r>
      <w:r w:rsidR="00361D0B" w:rsidRPr="00EF776D">
        <w:rPr>
          <w:rFonts w:ascii="Times New Roman" w:hAnsi="Times New Roman" w:cs="Times New Roman"/>
          <w:sz w:val="24"/>
          <w:szCs w:val="24"/>
        </w:rPr>
        <w:t xml:space="preserve">diseases such as breast, colorectum, liver, esophagus, </w:t>
      </w:r>
      <w:r w:rsidR="00583C35">
        <w:rPr>
          <w:rFonts w:ascii="Times New Roman" w:hAnsi="Times New Roman" w:cs="Times New Roman"/>
          <w:sz w:val="24"/>
          <w:szCs w:val="24"/>
        </w:rPr>
        <w:t xml:space="preserve">and </w:t>
      </w:r>
      <w:r w:rsidR="00361D0B" w:rsidRPr="00EF776D">
        <w:rPr>
          <w:rFonts w:ascii="Times New Roman" w:hAnsi="Times New Roman" w:cs="Times New Roman"/>
          <w:sz w:val="24"/>
          <w:szCs w:val="24"/>
        </w:rPr>
        <w:t xml:space="preserve">head and neck cancer </w:t>
      </w:r>
      <w:sdt>
        <w:sdtPr>
          <w:rPr>
            <w:rFonts w:ascii="Times New Roman" w:hAnsi="Times New Roman" w:cs="Times New Roman"/>
            <w:sz w:val="24"/>
            <w:szCs w:val="24"/>
          </w:rPr>
          <w:id w:val="2046250339"/>
          <w:citation/>
        </w:sdtPr>
        <w:sdtEndPr/>
        <w:sdtContent>
          <w:r w:rsidR="00193CA1" w:rsidRPr="00EF776D">
            <w:rPr>
              <w:rFonts w:ascii="Times New Roman" w:hAnsi="Times New Roman" w:cs="Times New Roman"/>
              <w:sz w:val="24"/>
              <w:szCs w:val="24"/>
            </w:rPr>
            <w:t>(Zang, et al., 2015)</w:t>
          </w:r>
        </w:sdtContent>
      </w:sdt>
      <w:r w:rsidR="00F106F9" w:rsidRPr="00EF776D">
        <w:rPr>
          <w:rFonts w:ascii="Times New Roman" w:hAnsi="Times New Roman" w:cs="Times New Roman"/>
          <w:sz w:val="24"/>
          <w:szCs w:val="24"/>
        </w:rPr>
        <w:t>.</w:t>
      </w:r>
      <w:r w:rsidR="00031956" w:rsidRPr="00EF776D">
        <w:rPr>
          <w:rFonts w:ascii="Times New Roman" w:hAnsi="Times New Roman" w:cs="Times New Roman"/>
          <w:sz w:val="24"/>
          <w:szCs w:val="24"/>
        </w:rPr>
        <w:t xml:space="preserve"> </w:t>
      </w:r>
      <w:r w:rsidR="00B52073" w:rsidRPr="00EF776D">
        <w:rPr>
          <w:rFonts w:ascii="Times New Roman" w:hAnsi="Times New Roman" w:cs="Times New Roman"/>
          <w:sz w:val="24"/>
          <w:szCs w:val="24"/>
        </w:rPr>
        <w:t>Alcohol, in</w:t>
      </w:r>
      <w:r w:rsidR="001B2CFA" w:rsidRPr="00EF776D">
        <w:rPr>
          <w:rFonts w:ascii="Times New Roman" w:hAnsi="Times New Roman" w:cs="Times New Roman"/>
          <w:sz w:val="24"/>
          <w:szCs w:val="24"/>
        </w:rPr>
        <w:t xml:space="preserve"> its own right, is accountable for mor</w:t>
      </w:r>
      <w:r w:rsidR="004C399E" w:rsidRPr="00EF776D">
        <w:rPr>
          <w:rFonts w:ascii="Times New Roman" w:hAnsi="Times New Roman" w:cs="Times New Roman"/>
          <w:sz w:val="24"/>
          <w:szCs w:val="24"/>
        </w:rPr>
        <w:t>e</w:t>
      </w:r>
      <w:r w:rsidR="001B2CFA" w:rsidRPr="00EF776D">
        <w:rPr>
          <w:rFonts w:ascii="Times New Roman" w:hAnsi="Times New Roman" w:cs="Times New Roman"/>
          <w:sz w:val="24"/>
          <w:szCs w:val="24"/>
        </w:rPr>
        <w:t xml:space="preserve"> than 60 diseases such as </w:t>
      </w:r>
      <w:r w:rsidR="004C399E" w:rsidRPr="00EF776D">
        <w:rPr>
          <w:rFonts w:ascii="Times New Roman" w:hAnsi="Times New Roman" w:cs="Times New Roman"/>
          <w:sz w:val="24"/>
          <w:szCs w:val="24"/>
        </w:rPr>
        <w:t>liver, heart</w:t>
      </w:r>
      <w:r w:rsidR="005173E8">
        <w:rPr>
          <w:rFonts w:ascii="Times New Roman" w:hAnsi="Times New Roman" w:cs="Times New Roman"/>
          <w:sz w:val="24"/>
          <w:szCs w:val="24"/>
        </w:rPr>
        <w:t xml:space="preserve">, and </w:t>
      </w:r>
      <w:r w:rsidR="005173E8" w:rsidRPr="00EF776D">
        <w:rPr>
          <w:rFonts w:ascii="Times New Roman" w:hAnsi="Times New Roman" w:cs="Times New Roman"/>
          <w:sz w:val="24"/>
          <w:szCs w:val="24"/>
        </w:rPr>
        <w:t>gastrointestinal disease</w:t>
      </w:r>
      <w:r w:rsidR="004C399E" w:rsidRPr="00EF776D">
        <w:rPr>
          <w:rFonts w:ascii="Times New Roman" w:hAnsi="Times New Roman" w:cs="Times New Roman"/>
          <w:sz w:val="24"/>
          <w:szCs w:val="24"/>
        </w:rPr>
        <w:t>,</w:t>
      </w:r>
      <w:r w:rsidR="005173E8">
        <w:rPr>
          <w:rFonts w:ascii="Times New Roman" w:hAnsi="Times New Roman" w:cs="Times New Roman"/>
          <w:sz w:val="24"/>
          <w:szCs w:val="24"/>
        </w:rPr>
        <w:t xml:space="preserve"> as well </w:t>
      </w:r>
      <w:r w:rsidR="005173E8" w:rsidRPr="00FD098F">
        <w:rPr>
          <w:rFonts w:ascii="Times New Roman" w:hAnsi="Times New Roman" w:cs="Times New Roman"/>
          <w:sz w:val="24"/>
          <w:szCs w:val="24"/>
          <w:highlight w:val="yellow"/>
        </w:rPr>
        <w:t xml:space="preserve">as </w:t>
      </w:r>
      <w:r w:rsidR="004C399E" w:rsidRPr="00FD098F">
        <w:rPr>
          <w:rFonts w:ascii="Times New Roman" w:hAnsi="Times New Roman" w:cs="Times New Roman"/>
          <w:sz w:val="24"/>
          <w:szCs w:val="24"/>
          <w:highlight w:val="yellow"/>
        </w:rPr>
        <w:t>strokes</w:t>
      </w:r>
      <w:r w:rsidR="005173E8">
        <w:rPr>
          <w:rFonts w:ascii="Times New Roman" w:hAnsi="Times New Roman" w:cs="Times New Roman"/>
          <w:sz w:val="24"/>
          <w:szCs w:val="24"/>
        </w:rPr>
        <w:t>,</w:t>
      </w:r>
      <w:r w:rsidR="004C399E" w:rsidRPr="00EF776D">
        <w:rPr>
          <w:rFonts w:ascii="Times New Roman" w:hAnsi="Times New Roman" w:cs="Times New Roman"/>
          <w:sz w:val="24"/>
          <w:szCs w:val="24"/>
        </w:rPr>
        <w:t xml:space="preserve"> and mental disorders </w:t>
      </w:r>
      <w:r w:rsidR="000A4586" w:rsidRPr="00EF776D">
        <w:rPr>
          <w:rFonts w:ascii="Times New Roman" w:hAnsi="Times New Roman" w:cs="Times New Roman"/>
          <w:sz w:val="24"/>
          <w:szCs w:val="24"/>
        </w:rPr>
        <w:t>(Connor et al</w:t>
      </w:r>
      <w:r w:rsidR="00812E6E">
        <w:rPr>
          <w:rFonts w:ascii="Times New Roman" w:hAnsi="Times New Roman" w:cs="Times New Roman"/>
          <w:sz w:val="24"/>
          <w:szCs w:val="24"/>
        </w:rPr>
        <w:t>.</w:t>
      </w:r>
      <w:r w:rsidR="000A4586" w:rsidRPr="00EF776D">
        <w:rPr>
          <w:rFonts w:ascii="Times New Roman" w:hAnsi="Times New Roman" w:cs="Times New Roman"/>
          <w:sz w:val="24"/>
          <w:szCs w:val="24"/>
        </w:rPr>
        <w:t>, 2016)</w:t>
      </w:r>
      <w:r w:rsidR="00487E6B" w:rsidRPr="00EF776D">
        <w:rPr>
          <w:rFonts w:ascii="Times New Roman" w:hAnsi="Times New Roman" w:cs="Times New Roman"/>
          <w:sz w:val="24"/>
          <w:szCs w:val="24"/>
        </w:rPr>
        <w:t xml:space="preserve">. Tobacco, on the other hand, is responsible for </w:t>
      </w:r>
      <w:r w:rsidR="000A4586" w:rsidRPr="00EF776D">
        <w:rPr>
          <w:rFonts w:ascii="Times New Roman" w:hAnsi="Times New Roman" w:cs="Times New Roman"/>
          <w:sz w:val="24"/>
          <w:szCs w:val="24"/>
        </w:rPr>
        <w:t>ischemic heart disease, chronic obstructive pulmonary disease</w:t>
      </w:r>
      <w:r w:rsidR="005173E8">
        <w:rPr>
          <w:rFonts w:ascii="Times New Roman" w:hAnsi="Times New Roman" w:cs="Times New Roman"/>
          <w:sz w:val="24"/>
          <w:szCs w:val="24"/>
        </w:rPr>
        <w:t>,</w:t>
      </w:r>
      <w:r w:rsidR="000A4586" w:rsidRPr="00EF776D">
        <w:rPr>
          <w:rFonts w:ascii="Times New Roman" w:hAnsi="Times New Roman" w:cs="Times New Roman"/>
          <w:sz w:val="24"/>
          <w:szCs w:val="24"/>
        </w:rPr>
        <w:t xml:space="preserve"> and </w:t>
      </w:r>
      <w:r w:rsidR="00487E6B" w:rsidRPr="00EF776D">
        <w:rPr>
          <w:rFonts w:ascii="Times New Roman" w:hAnsi="Times New Roman" w:cs="Times New Roman"/>
          <w:sz w:val="24"/>
          <w:szCs w:val="24"/>
        </w:rPr>
        <w:t xml:space="preserve">early death and disability, </w:t>
      </w:r>
      <w:r w:rsidR="000A4586" w:rsidRPr="00EF776D">
        <w:rPr>
          <w:rFonts w:ascii="Times New Roman" w:hAnsi="Times New Roman" w:cs="Times New Roman"/>
          <w:sz w:val="24"/>
          <w:szCs w:val="24"/>
        </w:rPr>
        <w:t>causing</w:t>
      </w:r>
      <w:r w:rsidR="00487E6B" w:rsidRPr="00EF776D">
        <w:rPr>
          <w:rFonts w:ascii="Times New Roman" w:hAnsi="Times New Roman" w:cs="Times New Roman"/>
          <w:sz w:val="24"/>
          <w:szCs w:val="24"/>
        </w:rPr>
        <w:t xml:space="preserve"> 11.5 million deaths</w:t>
      </w:r>
      <w:r w:rsidR="000A4586" w:rsidRPr="00EF776D">
        <w:rPr>
          <w:rFonts w:ascii="Times New Roman" w:hAnsi="Times New Roman" w:cs="Times New Roman"/>
          <w:sz w:val="24"/>
          <w:szCs w:val="24"/>
        </w:rPr>
        <w:t xml:space="preserve"> only</w:t>
      </w:r>
      <w:r w:rsidR="00487E6B" w:rsidRPr="00EF776D">
        <w:rPr>
          <w:rFonts w:ascii="Times New Roman" w:hAnsi="Times New Roman" w:cs="Times New Roman"/>
          <w:sz w:val="24"/>
          <w:szCs w:val="24"/>
        </w:rPr>
        <w:t xml:space="preserve"> in 2015</w:t>
      </w:r>
      <w:r w:rsidR="000A4586" w:rsidRPr="00EF776D">
        <w:rPr>
          <w:rFonts w:ascii="Times New Roman" w:hAnsi="Times New Roman" w:cs="Times New Roman"/>
          <w:sz w:val="24"/>
          <w:szCs w:val="24"/>
        </w:rPr>
        <w:t xml:space="preserve"> (WHO, 2020)</w:t>
      </w:r>
      <w:r w:rsidR="00216F8B" w:rsidRPr="00EF776D">
        <w:rPr>
          <w:rFonts w:ascii="Times New Roman" w:hAnsi="Times New Roman" w:cs="Times New Roman"/>
          <w:sz w:val="24"/>
          <w:szCs w:val="24"/>
        </w:rPr>
        <w:t>.</w:t>
      </w:r>
    </w:p>
    <w:p w14:paraId="444B301A" w14:textId="51BA27F7" w:rsidR="00FD098F" w:rsidRDefault="0085071E" w:rsidP="00FD098F">
      <w:pPr>
        <w:spacing w:before="120" w:after="120" w:line="360" w:lineRule="auto"/>
        <w:jc w:val="both"/>
        <w:rPr>
          <w:rFonts w:ascii="Times New Roman" w:hAnsi="Times New Roman" w:cs="Times New Roman"/>
          <w:color w:val="FF0000"/>
          <w:sz w:val="24"/>
          <w:szCs w:val="24"/>
        </w:rPr>
      </w:pPr>
      <w:r w:rsidRPr="00EF776D">
        <w:rPr>
          <w:rFonts w:ascii="Times New Roman" w:hAnsi="Times New Roman" w:cs="Times New Roman"/>
          <w:sz w:val="24"/>
          <w:szCs w:val="24"/>
        </w:rPr>
        <w:t>Alcohol and tobacco use not only have a deep impact on human health,</w:t>
      </w:r>
      <w:r w:rsidR="005173E8">
        <w:rPr>
          <w:rFonts w:ascii="Times New Roman" w:hAnsi="Times New Roman" w:cs="Times New Roman"/>
          <w:sz w:val="24"/>
          <w:szCs w:val="24"/>
        </w:rPr>
        <w:t xml:space="preserve"> but</w:t>
      </w:r>
      <w:r w:rsidRPr="00EF776D">
        <w:rPr>
          <w:rFonts w:ascii="Times New Roman" w:hAnsi="Times New Roman" w:cs="Times New Roman"/>
          <w:sz w:val="24"/>
          <w:szCs w:val="24"/>
        </w:rPr>
        <w:t xml:space="preserve"> it also affects the economy of countries</w:t>
      </w:r>
      <w:r w:rsidR="004E2673" w:rsidRPr="00EF776D">
        <w:rPr>
          <w:rFonts w:ascii="Times New Roman" w:hAnsi="Times New Roman" w:cs="Times New Roman"/>
          <w:sz w:val="24"/>
          <w:szCs w:val="24"/>
        </w:rPr>
        <w:t xml:space="preserve"> </w:t>
      </w:r>
      <w:r w:rsidRPr="00EF776D">
        <w:rPr>
          <w:rFonts w:ascii="Times New Roman" w:hAnsi="Times New Roman" w:cs="Times New Roman"/>
          <w:sz w:val="24"/>
          <w:szCs w:val="24"/>
        </w:rPr>
        <w:t xml:space="preserve">due to the high costs of treatments </w:t>
      </w:r>
      <w:r w:rsidR="00583C35" w:rsidRPr="00FD098F">
        <w:rPr>
          <w:rFonts w:ascii="Times New Roman" w:hAnsi="Times New Roman" w:cs="Times New Roman"/>
          <w:sz w:val="24"/>
          <w:szCs w:val="24"/>
          <w:highlight w:val="yellow"/>
        </w:rPr>
        <w:t>for</w:t>
      </w:r>
      <w:r w:rsidR="005173E8" w:rsidRPr="00FD098F">
        <w:rPr>
          <w:rFonts w:ascii="Times New Roman" w:hAnsi="Times New Roman" w:cs="Times New Roman"/>
          <w:sz w:val="24"/>
          <w:szCs w:val="24"/>
          <w:highlight w:val="yellow"/>
        </w:rPr>
        <w:t xml:space="preserve"> a</w:t>
      </w:r>
      <w:r w:rsidRPr="00FD098F">
        <w:rPr>
          <w:rFonts w:ascii="Times New Roman" w:hAnsi="Times New Roman" w:cs="Times New Roman"/>
          <w:sz w:val="24"/>
          <w:szCs w:val="24"/>
          <w:highlight w:val="yellow"/>
        </w:rPr>
        <w:t>lcohol</w:t>
      </w:r>
      <w:r w:rsidRPr="00EF776D">
        <w:rPr>
          <w:rFonts w:ascii="Times New Roman" w:hAnsi="Times New Roman" w:cs="Times New Roman"/>
          <w:sz w:val="24"/>
          <w:szCs w:val="24"/>
        </w:rPr>
        <w:t xml:space="preserve"> </w:t>
      </w:r>
      <w:r w:rsidR="004E2673" w:rsidRPr="00EF776D">
        <w:rPr>
          <w:rFonts w:ascii="Times New Roman" w:hAnsi="Times New Roman" w:cs="Times New Roman"/>
          <w:sz w:val="24"/>
          <w:szCs w:val="24"/>
        </w:rPr>
        <w:t>u</w:t>
      </w:r>
      <w:r w:rsidRPr="00EF776D">
        <w:rPr>
          <w:rFonts w:ascii="Times New Roman" w:hAnsi="Times New Roman" w:cs="Times New Roman"/>
          <w:sz w:val="24"/>
          <w:szCs w:val="24"/>
        </w:rPr>
        <w:t xml:space="preserve">se </w:t>
      </w:r>
      <w:r w:rsidR="004E2673" w:rsidRPr="00EF776D">
        <w:rPr>
          <w:rFonts w:ascii="Times New Roman" w:hAnsi="Times New Roman" w:cs="Times New Roman"/>
          <w:sz w:val="24"/>
          <w:szCs w:val="24"/>
        </w:rPr>
        <w:t>d</w:t>
      </w:r>
      <w:r w:rsidRPr="00EF776D">
        <w:rPr>
          <w:rFonts w:ascii="Times New Roman" w:hAnsi="Times New Roman" w:cs="Times New Roman"/>
          <w:sz w:val="24"/>
          <w:szCs w:val="24"/>
        </w:rPr>
        <w:t xml:space="preserve">isorders (AUD) </w:t>
      </w:r>
      <w:r w:rsidR="004E2673" w:rsidRPr="00EF776D">
        <w:rPr>
          <w:rFonts w:ascii="Times New Roman" w:hAnsi="Times New Roman" w:cs="Times New Roman"/>
          <w:sz w:val="24"/>
          <w:szCs w:val="24"/>
        </w:rPr>
        <w:t xml:space="preserve">and tobacco addiction, </w:t>
      </w:r>
      <w:r w:rsidRPr="00EF776D">
        <w:rPr>
          <w:rFonts w:ascii="Times New Roman" w:hAnsi="Times New Roman" w:cs="Times New Roman"/>
          <w:sz w:val="24"/>
          <w:szCs w:val="24"/>
        </w:rPr>
        <w:t xml:space="preserve">which is </w:t>
      </w:r>
      <w:r w:rsidR="00A25EC6" w:rsidRPr="00EF776D">
        <w:rPr>
          <w:rFonts w:ascii="Times New Roman" w:hAnsi="Times New Roman" w:cs="Times New Roman"/>
          <w:sz w:val="24"/>
          <w:szCs w:val="24"/>
        </w:rPr>
        <w:t>especially</w:t>
      </w:r>
      <w:r w:rsidRPr="00EF776D">
        <w:rPr>
          <w:rFonts w:ascii="Times New Roman" w:hAnsi="Times New Roman" w:cs="Times New Roman"/>
          <w:sz w:val="24"/>
          <w:szCs w:val="24"/>
        </w:rPr>
        <w:t xml:space="preserve"> problematic in developing countries </w:t>
      </w:r>
      <w:r w:rsidR="004E2673" w:rsidRPr="00EF776D">
        <w:rPr>
          <w:rFonts w:ascii="Times New Roman" w:hAnsi="Times New Roman" w:cs="Times New Roman"/>
          <w:sz w:val="24"/>
          <w:szCs w:val="24"/>
        </w:rPr>
        <w:t>(Goodchild et al</w:t>
      </w:r>
      <w:r w:rsidR="00812E6E">
        <w:rPr>
          <w:rFonts w:ascii="Times New Roman" w:hAnsi="Times New Roman" w:cs="Times New Roman"/>
          <w:sz w:val="24"/>
          <w:szCs w:val="24"/>
        </w:rPr>
        <w:t>.</w:t>
      </w:r>
      <w:r w:rsidR="004E2673" w:rsidRPr="00EF776D">
        <w:rPr>
          <w:rFonts w:ascii="Times New Roman" w:hAnsi="Times New Roman" w:cs="Times New Roman"/>
          <w:sz w:val="24"/>
          <w:szCs w:val="24"/>
        </w:rPr>
        <w:t>, 2017).</w:t>
      </w:r>
      <w:r w:rsidRPr="00EF776D">
        <w:rPr>
          <w:rFonts w:ascii="Times New Roman" w:hAnsi="Times New Roman" w:cs="Times New Roman"/>
          <w:sz w:val="24"/>
          <w:szCs w:val="24"/>
        </w:rPr>
        <w:t xml:space="preserve"> </w:t>
      </w:r>
      <w:r w:rsidR="004E2673" w:rsidRPr="00EF776D">
        <w:rPr>
          <w:rFonts w:ascii="Times New Roman" w:hAnsi="Times New Roman" w:cs="Times New Roman"/>
          <w:sz w:val="24"/>
          <w:szCs w:val="24"/>
        </w:rPr>
        <w:t>Therefore,</w:t>
      </w:r>
      <w:r w:rsidR="00A872D7" w:rsidRPr="00EF776D">
        <w:rPr>
          <w:rFonts w:ascii="Times New Roman" w:hAnsi="Times New Roman" w:cs="Times New Roman"/>
          <w:sz w:val="24"/>
          <w:szCs w:val="24"/>
        </w:rPr>
        <w:t xml:space="preserve"> </w:t>
      </w:r>
      <w:r w:rsidR="004E2673" w:rsidRPr="00EF776D">
        <w:rPr>
          <w:rFonts w:ascii="Times New Roman" w:hAnsi="Times New Roman" w:cs="Times New Roman"/>
          <w:sz w:val="24"/>
          <w:szCs w:val="24"/>
        </w:rPr>
        <w:t>there is a growing need to understand addictive behavior, especially in Latin America where</w:t>
      </w:r>
      <w:r w:rsidR="00A872D7" w:rsidRPr="00EF776D">
        <w:rPr>
          <w:rFonts w:ascii="Times New Roman" w:hAnsi="Times New Roman" w:cs="Times New Roman"/>
          <w:sz w:val="24"/>
          <w:szCs w:val="24"/>
        </w:rPr>
        <w:t xml:space="preserve"> research tends to be limited and epidemiological </w:t>
      </w:r>
      <w:r w:rsidR="004E2673" w:rsidRPr="00EF776D">
        <w:rPr>
          <w:rFonts w:ascii="Times New Roman" w:hAnsi="Times New Roman" w:cs="Times New Roman"/>
          <w:sz w:val="24"/>
          <w:szCs w:val="24"/>
        </w:rPr>
        <w:t>studies are scarce</w:t>
      </w:r>
      <w:r w:rsidR="00A872D7" w:rsidRPr="00EF776D">
        <w:rPr>
          <w:rFonts w:ascii="Times New Roman" w:hAnsi="Times New Roman" w:cs="Times New Roman"/>
          <w:sz w:val="24"/>
          <w:szCs w:val="24"/>
        </w:rPr>
        <w:t xml:space="preserve"> (Cremonte et al</w:t>
      </w:r>
      <w:r w:rsidR="00812E6E">
        <w:rPr>
          <w:rFonts w:ascii="Times New Roman" w:hAnsi="Times New Roman" w:cs="Times New Roman"/>
          <w:sz w:val="24"/>
          <w:szCs w:val="24"/>
        </w:rPr>
        <w:t>.</w:t>
      </w:r>
      <w:r w:rsidR="00A872D7" w:rsidRPr="00EF776D">
        <w:rPr>
          <w:rFonts w:ascii="Times New Roman" w:hAnsi="Times New Roman" w:cs="Times New Roman"/>
          <w:sz w:val="24"/>
          <w:szCs w:val="24"/>
        </w:rPr>
        <w:t>, 2016</w:t>
      </w:r>
      <w:r w:rsidR="00D236D8">
        <w:rPr>
          <w:rFonts w:ascii="Times New Roman" w:hAnsi="Times New Roman" w:cs="Times New Roman"/>
          <w:sz w:val="24"/>
          <w:szCs w:val="24"/>
        </w:rPr>
        <w:t>; Moreta-Herrera &amp; Reyes-Valenzuela, 2022</w:t>
      </w:r>
      <w:r w:rsidR="00A872D7" w:rsidRPr="00EF776D">
        <w:rPr>
          <w:rFonts w:ascii="Times New Roman" w:hAnsi="Times New Roman" w:cs="Times New Roman"/>
          <w:sz w:val="24"/>
          <w:szCs w:val="24"/>
        </w:rPr>
        <w:t>)</w:t>
      </w:r>
      <w:r w:rsidR="004E2673" w:rsidRPr="00EF776D">
        <w:rPr>
          <w:rFonts w:ascii="Times New Roman" w:hAnsi="Times New Roman" w:cs="Times New Roman"/>
          <w:sz w:val="24"/>
          <w:szCs w:val="24"/>
        </w:rPr>
        <w:t>.</w:t>
      </w:r>
      <w:r w:rsidR="00DF0574">
        <w:rPr>
          <w:rFonts w:ascii="Times New Roman" w:hAnsi="Times New Roman" w:cs="Times New Roman"/>
          <w:sz w:val="24"/>
          <w:szCs w:val="24"/>
        </w:rPr>
        <w:t xml:space="preserve"> </w:t>
      </w:r>
      <w:r w:rsidR="00FD098F" w:rsidRPr="00FD098F">
        <w:rPr>
          <w:rFonts w:ascii="Times New Roman" w:hAnsi="Times New Roman" w:cs="Times New Roman"/>
          <w:sz w:val="24"/>
          <w:szCs w:val="24"/>
          <w:highlight w:val="yellow"/>
        </w:rPr>
        <w:t>Therefore, it is essential to identify the status of this phenomenon both in the Ecuadorian context and within vulnerable populations</w:t>
      </w:r>
      <w:r w:rsidR="00FD098F" w:rsidRPr="00FD098F">
        <w:rPr>
          <w:rFonts w:ascii="Times New Roman" w:hAnsi="Times New Roman" w:cs="Times New Roman"/>
          <w:color w:val="FF0000"/>
          <w:sz w:val="24"/>
          <w:szCs w:val="24"/>
          <w:highlight w:val="yellow"/>
        </w:rPr>
        <w:t>.</w:t>
      </w:r>
    </w:p>
    <w:p w14:paraId="7E222035" w14:textId="4BB044C6" w:rsidR="00737B80" w:rsidRPr="00EF776D" w:rsidRDefault="00737B80" w:rsidP="00FD098F">
      <w:pPr>
        <w:spacing w:before="120" w:after="120" w:line="360" w:lineRule="auto"/>
        <w:jc w:val="both"/>
        <w:rPr>
          <w:rFonts w:ascii="Times New Roman" w:hAnsi="Times New Roman" w:cs="Times New Roman"/>
          <w:b/>
          <w:bCs/>
          <w:sz w:val="24"/>
          <w:szCs w:val="24"/>
        </w:rPr>
      </w:pPr>
      <w:r w:rsidRPr="00EF776D">
        <w:rPr>
          <w:rFonts w:ascii="Times New Roman" w:hAnsi="Times New Roman" w:cs="Times New Roman"/>
          <w:b/>
          <w:bCs/>
          <w:sz w:val="24"/>
          <w:szCs w:val="24"/>
        </w:rPr>
        <w:t>Alcohol and Tobacco prevalence</w:t>
      </w:r>
    </w:p>
    <w:p w14:paraId="5A4DBCC0" w14:textId="1B03AB49" w:rsidR="005B3944" w:rsidRPr="00EF776D" w:rsidRDefault="002351E1" w:rsidP="00DA107A">
      <w:pPr>
        <w:shd w:val="clear" w:color="auto" w:fill="FFFFFF" w:themeFill="background1"/>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In the year 2016, 2.348 billion people worldwide aged 15 years and above were current drinkers, this represents 43% of the global population within this age group. Prevalence of alcohol consumption surpasses half of the population in three WHO regions;</w:t>
      </w:r>
      <w:r w:rsidR="00C321D8" w:rsidRPr="00EF776D">
        <w:rPr>
          <w:rFonts w:ascii="Times New Roman" w:hAnsi="Times New Roman" w:cs="Times New Roman"/>
          <w:sz w:val="24"/>
          <w:szCs w:val="24"/>
        </w:rPr>
        <w:t xml:space="preserve"> the European Region (EUR) with 59.9% of current drinkers, the Region of the Americas (AMR) with 54.1%</w:t>
      </w:r>
      <w:r w:rsidR="005173E8">
        <w:rPr>
          <w:rFonts w:ascii="Times New Roman" w:hAnsi="Times New Roman" w:cs="Times New Roman"/>
          <w:sz w:val="24"/>
          <w:szCs w:val="24"/>
        </w:rPr>
        <w:t>,</w:t>
      </w:r>
      <w:r w:rsidR="00C321D8" w:rsidRPr="00EF776D">
        <w:rPr>
          <w:rFonts w:ascii="Times New Roman" w:hAnsi="Times New Roman" w:cs="Times New Roman"/>
          <w:sz w:val="24"/>
          <w:szCs w:val="24"/>
        </w:rPr>
        <w:t xml:space="preserve"> and the Western Pacific Region (WPR) with 53.8% (WHO, 2018).</w:t>
      </w:r>
      <w:r w:rsidRPr="00EF776D">
        <w:rPr>
          <w:rFonts w:ascii="Times New Roman" w:hAnsi="Times New Roman" w:cs="Times New Roman"/>
          <w:sz w:val="24"/>
          <w:szCs w:val="24"/>
        </w:rPr>
        <w:t xml:space="preserve">    </w:t>
      </w:r>
    </w:p>
    <w:p w14:paraId="7EAFF1FD" w14:textId="76C5BCFE" w:rsidR="005B3944" w:rsidRPr="00FC0D34" w:rsidRDefault="007F0806" w:rsidP="00DA107A">
      <w:pPr>
        <w:spacing w:before="120" w:after="120" w:line="360" w:lineRule="auto"/>
        <w:jc w:val="both"/>
        <w:rPr>
          <w:rFonts w:ascii="Times New Roman" w:hAnsi="Times New Roman" w:cs="Times New Roman"/>
          <w:sz w:val="24"/>
          <w:szCs w:val="24"/>
        </w:rPr>
      </w:pPr>
      <w:r w:rsidRPr="00FC0D34">
        <w:rPr>
          <w:rFonts w:ascii="Times New Roman" w:hAnsi="Times New Roman" w:cs="Times New Roman"/>
          <w:sz w:val="24"/>
          <w:szCs w:val="24"/>
        </w:rPr>
        <w:t>T</w:t>
      </w:r>
      <w:r w:rsidR="005B3944" w:rsidRPr="00FC0D34">
        <w:rPr>
          <w:rFonts w:ascii="Times New Roman" w:hAnsi="Times New Roman" w:cs="Times New Roman"/>
          <w:sz w:val="24"/>
          <w:szCs w:val="24"/>
        </w:rPr>
        <w:t>he American continent has one of the highest prevalence</w:t>
      </w:r>
      <w:r w:rsidR="005173E8">
        <w:rPr>
          <w:rFonts w:ascii="Times New Roman" w:hAnsi="Times New Roman" w:cs="Times New Roman"/>
          <w:sz w:val="24"/>
          <w:szCs w:val="24"/>
        </w:rPr>
        <w:t>s</w:t>
      </w:r>
      <w:r w:rsidR="005B3944" w:rsidRPr="00FC0D34">
        <w:rPr>
          <w:rFonts w:ascii="Times New Roman" w:hAnsi="Times New Roman" w:cs="Times New Roman"/>
          <w:sz w:val="24"/>
          <w:szCs w:val="24"/>
        </w:rPr>
        <w:t xml:space="preserve"> of alcohol consumption in the world. </w:t>
      </w:r>
      <w:r w:rsidR="00A25EC6" w:rsidRPr="00FC0D34">
        <w:rPr>
          <w:rFonts w:ascii="Times New Roman" w:hAnsi="Times New Roman" w:cs="Times New Roman"/>
          <w:sz w:val="24"/>
          <w:szCs w:val="24"/>
        </w:rPr>
        <w:t xml:space="preserve">For example, in </w:t>
      </w:r>
      <w:r w:rsidR="005B3944" w:rsidRPr="00FC0D34">
        <w:rPr>
          <w:rFonts w:ascii="Times New Roman" w:hAnsi="Times New Roman" w:cs="Times New Roman"/>
          <w:sz w:val="24"/>
          <w:szCs w:val="24"/>
        </w:rPr>
        <w:t>the United States</w:t>
      </w:r>
      <w:r w:rsidR="005173E8">
        <w:rPr>
          <w:rFonts w:ascii="Times New Roman" w:hAnsi="Times New Roman" w:cs="Times New Roman"/>
          <w:sz w:val="24"/>
          <w:szCs w:val="24"/>
        </w:rPr>
        <w:t>,</w:t>
      </w:r>
      <w:r w:rsidR="00512479" w:rsidRPr="00FC0D34">
        <w:rPr>
          <w:rFonts w:ascii="Times New Roman" w:hAnsi="Times New Roman" w:cs="Times New Roman"/>
          <w:sz w:val="24"/>
          <w:szCs w:val="24"/>
        </w:rPr>
        <w:t xml:space="preserve"> 59.9%</w:t>
      </w:r>
      <w:r w:rsidR="005B3944" w:rsidRPr="00FC0D34">
        <w:rPr>
          <w:rFonts w:ascii="Times New Roman" w:hAnsi="Times New Roman" w:cs="Times New Roman"/>
          <w:sz w:val="24"/>
          <w:szCs w:val="24"/>
        </w:rPr>
        <w:t xml:space="preserve"> </w:t>
      </w:r>
      <w:r w:rsidR="00512479" w:rsidRPr="00FC0D34">
        <w:rPr>
          <w:rFonts w:ascii="Times New Roman" w:hAnsi="Times New Roman" w:cs="Times New Roman"/>
          <w:sz w:val="24"/>
          <w:szCs w:val="24"/>
        </w:rPr>
        <w:t xml:space="preserve">of the population aged </w:t>
      </w:r>
      <w:r w:rsidR="00512479" w:rsidRPr="00FD098F">
        <w:rPr>
          <w:rFonts w:ascii="Times New Roman" w:hAnsi="Times New Roman" w:cs="Times New Roman"/>
          <w:sz w:val="24"/>
          <w:szCs w:val="24"/>
          <w:highlight w:val="yellow"/>
        </w:rPr>
        <w:t xml:space="preserve">15 years </w:t>
      </w:r>
      <w:r w:rsidR="00FD098F" w:rsidRPr="00FD098F">
        <w:rPr>
          <w:rFonts w:ascii="Times New Roman" w:hAnsi="Times New Roman" w:cs="Times New Roman"/>
          <w:sz w:val="24"/>
          <w:szCs w:val="24"/>
          <w:highlight w:val="yellow"/>
        </w:rPr>
        <w:t>and over,</w:t>
      </w:r>
      <w:r w:rsidR="00512479" w:rsidRPr="00FC0D34">
        <w:rPr>
          <w:rFonts w:ascii="Times New Roman" w:hAnsi="Times New Roman" w:cs="Times New Roman"/>
          <w:sz w:val="24"/>
          <w:szCs w:val="24"/>
        </w:rPr>
        <w:t xml:space="preserve"> consume alcohol, and this figure has increased by 0.3% each year</w:t>
      </w:r>
      <w:r w:rsidR="00E857B4" w:rsidRPr="00FC0D34">
        <w:rPr>
          <w:rFonts w:ascii="Times New Roman" w:hAnsi="Times New Roman" w:cs="Times New Roman"/>
          <w:sz w:val="24"/>
          <w:szCs w:val="24"/>
        </w:rPr>
        <w:t xml:space="preserve"> </w:t>
      </w:r>
      <w:r w:rsidR="005173E8">
        <w:rPr>
          <w:rFonts w:ascii="Times New Roman" w:hAnsi="Times New Roman" w:cs="Times New Roman"/>
          <w:sz w:val="24"/>
          <w:szCs w:val="24"/>
        </w:rPr>
        <w:t>from</w:t>
      </w:r>
      <w:r w:rsidR="005A78F2" w:rsidRPr="00FC0D34">
        <w:rPr>
          <w:rFonts w:ascii="Times New Roman" w:hAnsi="Times New Roman" w:cs="Times New Roman"/>
          <w:sz w:val="24"/>
          <w:szCs w:val="24"/>
        </w:rPr>
        <w:t xml:space="preserve"> </w:t>
      </w:r>
      <w:r w:rsidR="00E857B4" w:rsidRPr="00FC0D34">
        <w:rPr>
          <w:rFonts w:ascii="Times New Roman" w:hAnsi="Times New Roman" w:cs="Times New Roman"/>
          <w:sz w:val="24"/>
          <w:szCs w:val="24"/>
        </w:rPr>
        <w:t xml:space="preserve">2000 until </w:t>
      </w:r>
      <w:r w:rsidR="00512479" w:rsidRPr="00FC0D34">
        <w:rPr>
          <w:rFonts w:ascii="Times New Roman" w:hAnsi="Times New Roman" w:cs="Times New Roman"/>
          <w:sz w:val="24"/>
          <w:szCs w:val="24"/>
        </w:rPr>
        <w:t xml:space="preserve">2017 </w:t>
      </w:r>
      <w:r w:rsidR="00A1344D" w:rsidRPr="00FC0D34">
        <w:rPr>
          <w:rFonts w:ascii="Times New Roman" w:hAnsi="Times New Roman" w:cs="Times New Roman"/>
          <w:sz w:val="24"/>
          <w:szCs w:val="24"/>
        </w:rPr>
        <w:t>(Grucza et al, 2018). Countries such as Uruguay, Argentina</w:t>
      </w:r>
      <w:r w:rsidR="005173E8">
        <w:rPr>
          <w:rFonts w:ascii="Times New Roman" w:hAnsi="Times New Roman" w:cs="Times New Roman"/>
          <w:sz w:val="24"/>
          <w:szCs w:val="24"/>
        </w:rPr>
        <w:t>,</w:t>
      </w:r>
      <w:r w:rsidR="00A1344D" w:rsidRPr="00FC0D34">
        <w:rPr>
          <w:rFonts w:ascii="Times New Roman" w:hAnsi="Times New Roman" w:cs="Times New Roman"/>
          <w:sz w:val="24"/>
          <w:szCs w:val="24"/>
        </w:rPr>
        <w:t xml:space="preserve"> and Chile, also display </w:t>
      </w:r>
      <w:r w:rsidR="00A25EC6" w:rsidRPr="00FC0D34">
        <w:rPr>
          <w:rFonts w:ascii="Times New Roman" w:hAnsi="Times New Roman" w:cs="Times New Roman"/>
          <w:sz w:val="24"/>
          <w:szCs w:val="24"/>
        </w:rPr>
        <w:t xml:space="preserve">a </w:t>
      </w:r>
      <w:r w:rsidR="00A1344D" w:rsidRPr="00FC0D34">
        <w:rPr>
          <w:rFonts w:ascii="Times New Roman" w:hAnsi="Times New Roman" w:cs="Times New Roman"/>
          <w:sz w:val="24"/>
          <w:szCs w:val="24"/>
        </w:rPr>
        <w:t>high</w:t>
      </w:r>
      <w:r w:rsidR="00A25EC6" w:rsidRPr="00FC0D34">
        <w:rPr>
          <w:rFonts w:ascii="Times New Roman" w:hAnsi="Times New Roman" w:cs="Times New Roman"/>
          <w:sz w:val="24"/>
          <w:szCs w:val="24"/>
        </w:rPr>
        <w:t xml:space="preserve"> rate of alcohol </w:t>
      </w:r>
      <w:r w:rsidR="00E857B4" w:rsidRPr="00FC0D34">
        <w:rPr>
          <w:rFonts w:ascii="Times New Roman" w:hAnsi="Times New Roman" w:cs="Times New Roman"/>
          <w:sz w:val="24"/>
          <w:szCs w:val="24"/>
        </w:rPr>
        <w:t>use</w:t>
      </w:r>
      <w:r w:rsidR="00A25EC6" w:rsidRPr="00FC0D34">
        <w:rPr>
          <w:rFonts w:ascii="Times New Roman" w:hAnsi="Times New Roman" w:cs="Times New Roman"/>
          <w:sz w:val="24"/>
          <w:szCs w:val="24"/>
        </w:rPr>
        <w:t xml:space="preserve"> among people</w:t>
      </w:r>
      <w:r w:rsidR="00E857B4" w:rsidRPr="00FC0D34">
        <w:rPr>
          <w:rFonts w:ascii="Times New Roman" w:hAnsi="Times New Roman" w:cs="Times New Roman"/>
          <w:sz w:val="24"/>
          <w:szCs w:val="24"/>
        </w:rPr>
        <w:t xml:space="preserve"> </w:t>
      </w:r>
      <w:r w:rsidR="00A25EC6" w:rsidRPr="00FC0D34">
        <w:rPr>
          <w:rFonts w:ascii="Times New Roman" w:hAnsi="Times New Roman" w:cs="Times New Roman"/>
          <w:sz w:val="24"/>
          <w:szCs w:val="24"/>
        </w:rPr>
        <w:t xml:space="preserve">15 years or older, with a prevalence of </w:t>
      </w:r>
      <w:r w:rsidR="00A1344D" w:rsidRPr="00FC0D34">
        <w:rPr>
          <w:rFonts w:ascii="Times New Roman" w:hAnsi="Times New Roman" w:cs="Times New Roman"/>
          <w:sz w:val="24"/>
          <w:szCs w:val="24"/>
        </w:rPr>
        <w:t>57.1%, 54.5%</w:t>
      </w:r>
      <w:r w:rsidR="005173E8">
        <w:rPr>
          <w:rFonts w:ascii="Times New Roman" w:hAnsi="Times New Roman" w:cs="Times New Roman"/>
          <w:sz w:val="24"/>
          <w:szCs w:val="24"/>
        </w:rPr>
        <w:t>,</w:t>
      </w:r>
      <w:r w:rsidR="00A1344D" w:rsidRPr="00FC0D34">
        <w:rPr>
          <w:rFonts w:ascii="Times New Roman" w:hAnsi="Times New Roman" w:cs="Times New Roman"/>
          <w:sz w:val="24"/>
          <w:szCs w:val="24"/>
        </w:rPr>
        <w:t xml:space="preserve"> and 54.4% </w:t>
      </w:r>
      <w:r w:rsidR="00A25EC6" w:rsidRPr="00FC0D34">
        <w:rPr>
          <w:rFonts w:ascii="Times New Roman" w:hAnsi="Times New Roman" w:cs="Times New Roman"/>
          <w:sz w:val="24"/>
          <w:szCs w:val="24"/>
        </w:rPr>
        <w:t xml:space="preserve">respectively (WHO, 2018). In Ecuador, </w:t>
      </w:r>
      <w:r w:rsidR="005173E8">
        <w:rPr>
          <w:rFonts w:ascii="Times New Roman" w:hAnsi="Times New Roman" w:cs="Times New Roman"/>
          <w:sz w:val="24"/>
          <w:szCs w:val="24"/>
        </w:rPr>
        <w:t xml:space="preserve">the </w:t>
      </w:r>
      <w:r w:rsidR="00A25EC6" w:rsidRPr="00FC0D34">
        <w:rPr>
          <w:rFonts w:ascii="Times New Roman" w:hAnsi="Times New Roman" w:cs="Times New Roman"/>
          <w:sz w:val="24"/>
          <w:szCs w:val="24"/>
        </w:rPr>
        <w:t xml:space="preserve">prevalence of alcohol consumption in the same age group is around 32.2% </w:t>
      </w:r>
      <w:r w:rsidR="00F7767C" w:rsidRPr="00FC0D34">
        <w:rPr>
          <w:rFonts w:ascii="Times New Roman" w:hAnsi="Times New Roman" w:cs="Times New Roman"/>
          <w:sz w:val="24"/>
          <w:szCs w:val="24"/>
        </w:rPr>
        <w:t>(Moreta-Herrera et al</w:t>
      </w:r>
      <w:r w:rsidR="00812E6E">
        <w:rPr>
          <w:rFonts w:ascii="Times New Roman" w:hAnsi="Times New Roman" w:cs="Times New Roman"/>
          <w:sz w:val="24"/>
          <w:szCs w:val="24"/>
        </w:rPr>
        <w:t>.</w:t>
      </w:r>
      <w:r w:rsidR="00F7767C" w:rsidRPr="00FC0D34">
        <w:rPr>
          <w:rFonts w:ascii="Times New Roman" w:hAnsi="Times New Roman" w:cs="Times New Roman"/>
          <w:sz w:val="24"/>
          <w:szCs w:val="24"/>
        </w:rPr>
        <w:t>, 2020)</w:t>
      </w:r>
      <w:r w:rsidR="00E545AC" w:rsidRPr="00FC0D34">
        <w:rPr>
          <w:rFonts w:ascii="Times New Roman" w:hAnsi="Times New Roman" w:cs="Times New Roman"/>
          <w:sz w:val="24"/>
          <w:szCs w:val="24"/>
        </w:rPr>
        <w:t>.</w:t>
      </w:r>
      <w:r w:rsidR="00F0082F" w:rsidRPr="00FC0D34">
        <w:rPr>
          <w:rFonts w:ascii="Times New Roman" w:hAnsi="Times New Roman" w:cs="Times New Roman"/>
          <w:sz w:val="24"/>
          <w:szCs w:val="24"/>
        </w:rPr>
        <w:t xml:space="preserve"> Within </w:t>
      </w:r>
      <w:r w:rsidR="00EF776D" w:rsidRPr="00FC0D34">
        <w:rPr>
          <w:rFonts w:ascii="Times New Roman" w:hAnsi="Times New Roman" w:cs="Times New Roman"/>
          <w:sz w:val="24"/>
          <w:szCs w:val="24"/>
        </w:rPr>
        <w:t>Latin-</w:t>
      </w:r>
      <w:r w:rsidR="00EF776D" w:rsidRPr="00FC0D34">
        <w:rPr>
          <w:rFonts w:ascii="Times New Roman" w:hAnsi="Times New Roman" w:cs="Times New Roman"/>
          <w:sz w:val="24"/>
          <w:szCs w:val="24"/>
        </w:rPr>
        <w:lastRenderedPageBreak/>
        <w:t>American</w:t>
      </w:r>
      <w:r w:rsidR="00F0082F" w:rsidRPr="00FC0D34">
        <w:rPr>
          <w:rFonts w:ascii="Times New Roman" w:hAnsi="Times New Roman" w:cs="Times New Roman"/>
          <w:sz w:val="24"/>
          <w:szCs w:val="24"/>
        </w:rPr>
        <w:t xml:space="preserve"> college students, </w:t>
      </w:r>
      <w:r w:rsidR="004A410D" w:rsidRPr="00FC0D34">
        <w:rPr>
          <w:rFonts w:ascii="Times New Roman" w:hAnsi="Times New Roman" w:cs="Times New Roman"/>
          <w:sz w:val="24"/>
          <w:szCs w:val="24"/>
        </w:rPr>
        <w:t xml:space="preserve">with a prevalence of 80%, </w:t>
      </w:r>
      <w:r w:rsidR="00F0082F" w:rsidRPr="00FC0D34">
        <w:rPr>
          <w:rFonts w:ascii="Times New Roman" w:hAnsi="Times New Roman" w:cs="Times New Roman"/>
          <w:sz w:val="24"/>
          <w:szCs w:val="24"/>
        </w:rPr>
        <w:t xml:space="preserve">alcohol </w:t>
      </w:r>
      <w:r w:rsidR="007859DD">
        <w:rPr>
          <w:rFonts w:ascii="Times New Roman" w:hAnsi="Times New Roman" w:cs="Times New Roman"/>
          <w:sz w:val="24"/>
          <w:szCs w:val="24"/>
        </w:rPr>
        <w:t>use</w:t>
      </w:r>
      <w:r w:rsidR="00F0082F" w:rsidRPr="00FC0D34">
        <w:rPr>
          <w:rFonts w:ascii="Times New Roman" w:hAnsi="Times New Roman" w:cs="Times New Roman"/>
          <w:sz w:val="24"/>
          <w:szCs w:val="24"/>
        </w:rPr>
        <w:t xml:space="preserve"> tends to increase when </w:t>
      </w:r>
      <w:r w:rsidR="00EF776D" w:rsidRPr="00FC0D34">
        <w:rPr>
          <w:rFonts w:ascii="Times New Roman" w:hAnsi="Times New Roman" w:cs="Times New Roman"/>
          <w:sz w:val="24"/>
          <w:szCs w:val="24"/>
        </w:rPr>
        <w:t>compared</w:t>
      </w:r>
      <w:r w:rsidR="00F0082F" w:rsidRPr="00FC0D34">
        <w:rPr>
          <w:rFonts w:ascii="Times New Roman" w:hAnsi="Times New Roman" w:cs="Times New Roman"/>
          <w:sz w:val="24"/>
          <w:szCs w:val="24"/>
        </w:rPr>
        <w:t xml:space="preserve"> to previous life stages</w:t>
      </w:r>
      <w:r w:rsidR="00216E92">
        <w:rPr>
          <w:rFonts w:ascii="Times New Roman" w:hAnsi="Times New Roman" w:cs="Times New Roman"/>
          <w:sz w:val="24"/>
          <w:szCs w:val="24"/>
        </w:rPr>
        <w:t xml:space="preserve"> </w:t>
      </w:r>
      <w:r w:rsidR="00FC0D34" w:rsidRPr="00FC0D34">
        <w:rPr>
          <w:rFonts w:ascii="Times New Roman" w:hAnsi="Times New Roman" w:cs="Times New Roman"/>
          <w:sz w:val="24"/>
          <w:szCs w:val="24"/>
        </w:rPr>
        <w:t>(Gómez</w:t>
      </w:r>
      <w:r w:rsidR="005173E8">
        <w:rPr>
          <w:rFonts w:ascii="Times New Roman" w:hAnsi="Times New Roman" w:cs="Times New Roman"/>
          <w:sz w:val="24"/>
          <w:szCs w:val="24"/>
        </w:rPr>
        <w:t>-</w:t>
      </w:r>
      <w:r w:rsidR="00FC0D34" w:rsidRPr="00FC0D34">
        <w:rPr>
          <w:rFonts w:ascii="Times New Roman" w:hAnsi="Times New Roman" w:cs="Times New Roman"/>
          <w:sz w:val="24"/>
          <w:szCs w:val="24"/>
        </w:rPr>
        <w:t>Cruz</w:t>
      </w:r>
      <w:r w:rsidR="005173E8">
        <w:rPr>
          <w:rFonts w:ascii="Times New Roman" w:hAnsi="Times New Roman" w:cs="Times New Roman"/>
          <w:sz w:val="24"/>
          <w:szCs w:val="24"/>
        </w:rPr>
        <w:t xml:space="preserve"> et al.</w:t>
      </w:r>
      <w:r w:rsidR="00FC0D34" w:rsidRPr="00FC0D34">
        <w:rPr>
          <w:rFonts w:ascii="Times New Roman" w:hAnsi="Times New Roman" w:cs="Times New Roman"/>
          <w:sz w:val="24"/>
          <w:szCs w:val="24"/>
        </w:rPr>
        <w:t>, 2018; Mora &amp; Herrán, 2019)</w:t>
      </w:r>
      <w:r w:rsidR="007859DD">
        <w:rPr>
          <w:rFonts w:ascii="Times New Roman" w:hAnsi="Times New Roman" w:cs="Times New Roman"/>
          <w:sz w:val="24"/>
          <w:szCs w:val="24"/>
        </w:rPr>
        <w:t xml:space="preserve">; risky use also </w:t>
      </w:r>
      <w:r w:rsidR="00FC0D34" w:rsidRPr="00FC0D34">
        <w:rPr>
          <w:rFonts w:ascii="Times New Roman" w:hAnsi="Times New Roman" w:cs="Times New Roman"/>
          <w:sz w:val="24"/>
          <w:szCs w:val="24"/>
        </w:rPr>
        <w:t>increases, reaching a prevalence of 11.4% (Mekonen</w:t>
      </w:r>
      <w:r w:rsidR="005173E8">
        <w:rPr>
          <w:rFonts w:ascii="Times New Roman" w:hAnsi="Times New Roman" w:cs="Times New Roman"/>
          <w:sz w:val="24"/>
          <w:szCs w:val="24"/>
        </w:rPr>
        <w:t xml:space="preserve"> et al., </w:t>
      </w:r>
      <w:r w:rsidR="00FC0D34" w:rsidRPr="00FC0D34">
        <w:rPr>
          <w:rFonts w:ascii="Times New Roman" w:hAnsi="Times New Roman" w:cs="Times New Roman"/>
          <w:sz w:val="24"/>
          <w:szCs w:val="24"/>
        </w:rPr>
        <w:t>2017).</w:t>
      </w:r>
    </w:p>
    <w:p w14:paraId="0F5804A3" w14:textId="62C84088" w:rsidR="00B074A8" w:rsidRPr="00EF776D" w:rsidRDefault="00AF33C1" w:rsidP="00DA107A">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Regarding tobacco consumption</w:t>
      </w:r>
      <w:r w:rsidR="00E7494E" w:rsidRPr="00EF776D">
        <w:rPr>
          <w:rFonts w:ascii="Times New Roman" w:hAnsi="Times New Roman" w:cs="Times New Roman"/>
          <w:sz w:val="24"/>
          <w:szCs w:val="24"/>
        </w:rPr>
        <w:t xml:space="preserve">, </w:t>
      </w:r>
      <w:r w:rsidR="005173E8">
        <w:rPr>
          <w:rFonts w:ascii="Times New Roman" w:hAnsi="Times New Roman" w:cs="Times New Roman"/>
          <w:sz w:val="24"/>
          <w:szCs w:val="24"/>
        </w:rPr>
        <w:t xml:space="preserve">the </w:t>
      </w:r>
      <w:r w:rsidR="00E7494E" w:rsidRPr="00EF776D">
        <w:rPr>
          <w:rFonts w:ascii="Times New Roman" w:hAnsi="Times New Roman" w:cs="Times New Roman"/>
          <w:sz w:val="24"/>
          <w:szCs w:val="24"/>
        </w:rPr>
        <w:t xml:space="preserve">global prevalence in 2018 was around 23.6%, </w:t>
      </w:r>
      <w:r w:rsidR="00EB7C7E" w:rsidRPr="00EF776D">
        <w:rPr>
          <w:rFonts w:ascii="Times New Roman" w:hAnsi="Times New Roman" w:cs="Times New Roman"/>
          <w:sz w:val="24"/>
          <w:szCs w:val="24"/>
        </w:rPr>
        <w:t>among</w:t>
      </w:r>
      <w:r w:rsidR="00305B49" w:rsidRPr="00EF776D">
        <w:rPr>
          <w:rFonts w:ascii="Times New Roman" w:hAnsi="Times New Roman" w:cs="Times New Roman"/>
          <w:sz w:val="24"/>
          <w:szCs w:val="24"/>
        </w:rPr>
        <w:t xml:space="preserve"> adults age</w:t>
      </w:r>
      <w:r w:rsidR="007C73E4" w:rsidRPr="00EF776D">
        <w:rPr>
          <w:rFonts w:ascii="Times New Roman" w:hAnsi="Times New Roman" w:cs="Times New Roman"/>
          <w:sz w:val="24"/>
          <w:szCs w:val="24"/>
        </w:rPr>
        <w:t>d</w:t>
      </w:r>
      <w:r w:rsidR="00305B49" w:rsidRPr="00EF776D">
        <w:rPr>
          <w:rFonts w:ascii="Times New Roman" w:hAnsi="Times New Roman" w:cs="Times New Roman"/>
          <w:sz w:val="24"/>
          <w:szCs w:val="24"/>
        </w:rPr>
        <w:t xml:space="preserve"> 15 years and older</w:t>
      </w:r>
      <w:r w:rsidR="00EB7C7E" w:rsidRPr="00EF776D">
        <w:rPr>
          <w:rFonts w:ascii="Times New Roman" w:hAnsi="Times New Roman" w:cs="Times New Roman"/>
          <w:sz w:val="24"/>
          <w:szCs w:val="24"/>
        </w:rPr>
        <w:t xml:space="preserve">. Levels of tobacco use have </w:t>
      </w:r>
      <w:r w:rsidR="006568E8" w:rsidRPr="00EF776D">
        <w:rPr>
          <w:rFonts w:ascii="Times New Roman" w:hAnsi="Times New Roman" w:cs="Times New Roman"/>
          <w:sz w:val="24"/>
          <w:szCs w:val="24"/>
        </w:rPr>
        <w:t>been dropping</w:t>
      </w:r>
      <w:r w:rsidR="00EB7C7E" w:rsidRPr="00EF776D">
        <w:rPr>
          <w:rFonts w:ascii="Times New Roman" w:hAnsi="Times New Roman" w:cs="Times New Roman"/>
          <w:sz w:val="24"/>
          <w:szCs w:val="24"/>
        </w:rPr>
        <w:t xml:space="preserve"> since </w:t>
      </w:r>
      <w:r w:rsidR="005173E8">
        <w:rPr>
          <w:rFonts w:ascii="Times New Roman" w:hAnsi="Times New Roman" w:cs="Times New Roman"/>
          <w:sz w:val="24"/>
          <w:szCs w:val="24"/>
        </w:rPr>
        <w:t xml:space="preserve">the </w:t>
      </w:r>
      <w:r w:rsidR="00EB7C7E" w:rsidRPr="00EF776D">
        <w:rPr>
          <w:rFonts w:ascii="Times New Roman" w:hAnsi="Times New Roman" w:cs="Times New Roman"/>
          <w:sz w:val="24"/>
          <w:szCs w:val="24"/>
        </w:rPr>
        <w:t>year</w:t>
      </w:r>
      <w:r w:rsidR="006568E8" w:rsidRPr="00EF776D">
        <w:rPr>
          <w:rFonts w:ascii="Times New Roman" w:hAnsi="Times New Roman" w:cs="Times New Roman"/>
          <w:sz w:val="24"/>
          <w:szCs w:val="24"/>
        </w:rPr>
        <w:t xml:space="preserve"> 2000, that year global prevalence was 33.3% for people aged 15</w:t>
      </w:r>
      <w:r w:rsidR="002B04AC" w:rsidRPr="00EF776D">
        <w:rPr>
          <w:rFonts w:ascii="Times New Roman" w:hAnsi="Times New Roman" w:cs="Times New Roman"/>
          <w:sz w:val="24"/>
          <w:szCs w:val="24"/>
        </w:rPr>
        <w:t xml:space="preserve"> years and above. This trend is supposed to </w:t>
      </w:r>
      <w:r w:rsidR="00036C98" w:rsidRPr="00EF776D">
        <w:rPr>
          <w:rFonts w:ascii="Times New Roman" w:hAnsi="Times New Roman" w:cs="Times New Roman"/>
          <w:sz w:val="24"/>
          <w:szCs w:val="24"/>
        </w:rPr>
        <w:t>continue</w:t>
      </w:r>
      <w:r w:rsidR="002B04AC" w:rsidRPr="00EF776D">
        <w:rPr>
          <w:rFonts w:ascii="Times New Roman" w:hAnsi="Times New Roman" w:cs="Times New Roman"/>
          <w:sz w:val="24"/>
          <w:szCs w:val="24"/>
        </w:rPr>
        <w:t xml:space="preserve"> until </w:t>
      </w:r>
      <w:r w:rsidR="005173E8">
        <w:rPr>
          <w:rFonts w:ascii="Times New Roman" w:hAnsi="Times New Roman" w:cs="Times New Roman"/>
          <w:sz w:val="24"/>
          <w:szCs w:val="24"/>
        </w:rPr>
        <w:t xml:space="preserve">the </w:t>
      </w:r>
      <w:r w:rsidR="002B04AC" w:rsidRPr="00EF776D">
        <w:rPr>
          <w:rFonts w:ascii="Times New Roman" w:hAnsi="Times New Roman" w:cs="Times New Roman"/>
          <w:sz w:val="24"/>
          <w:szCs w:val="24"/>
        </w:rPr>
        <w:t>year 2025 when it is estimated that global prevalence will be</w:t>
      </w:r>
      <w:r w:rsidR="005173E8">
        <w:rPr>
          <w:rFonts w:ascii="Times New Roman" w:hAnsi="Times New Roman" w:cs="Times New Roman"/>
          <w:sz w:val="24"/>
          <w:szCs w:val="24"/>
        </w:rPr>
        <w:t xml:space="preserve"> around</w:t>
      </w:r>
      <w:r w:rsidR="002B04AC" w:rsidRPr="00EF776D">
        <w:rPr>
          <w:rFonts w:ascii="Times New Roman" w:hAnsi="Times New Roman" w:cs="Times New Roman"/>
          <w:sz w:val="24"/>
          <w:szCs w:val="24"/>
        </w:rPr>
        <w:t xml:space="preserve"> 20.9% for people in the same age group</w:t>
      </w:r>
      <w:r w:rsidR="00EF5F07" w:rsidRPr="00EF776D">
        <w:rPr>
          <w:rFonts w:ascii="Times New Roman" w:hAnsi="Times New Roman" w:cs="Times New Roman"/>
          <w:sz w:val="24"/>
          <w:szCs w:val="24"/>
        </w:rPr>
        <w:t xml:space="preserve">. </w:t>
      </w:r>
      <w:r w:rsidR="005173E8">
        <w:rPr>
          <w:rFonts w:ascii="Times New Roman" w:hAnsi="Times New Roman" w:cs="Times New Roman"/>
          <w:sz w:val="24"/>
          <w:szCs w:val="24"/>
        </w:rPr>
        <w:t>The g</w:t>
      </w:r>
      <w:r w:rsidR="00B074A8" w:rsidRPr="00EF776D">
        <w:rPr>
          <w:rFonts w:ascii="Times New Roman" w:hAnsi="Times New Roman" w:cs="Times New Roman"/>
          <w:sz w:val="24"/>
          <w:szCs w:val="24"/>
        </w:rPr>
        <w:t xml:space="preserve">lobal decrease in tobacco consumption is due to </w:t>
      </w:r>
      <w:r w:rsidR="005173E8">
        <w:rPr>
          <w:rFonts w:ascii="Times New Roman" w:hAnsi="Times New Roman" w:cs="Times New Roman"/>
          <w:sz w:val="24"/>
          <w:szCs w:val="24"/>
        </w:rPr>
        <w:t xml:space="preserve">the </w:t>
      </w:r>
      <w:r w:rsidR="00B074A8" w:rsidRPr="00EF776D">
        <w:rPr>
          <w:rFonts w:ascii="Times New Roman" w:hAnsi="Times New Roman" w:cs="Times New Roman"/>
          <w:sz w:val="24"/>
          <w:szCs w:val="24"/>
        </w:rPr>
        <w:t>efforts of WHO</w:t>
      </w:r>
      <w:r w:rsidR="00EF5F07" w:rsidRPr="00EF776D">
        <w:rPr>
          <w:rFonts w:ascii="Times New Roman" w:hAnsi="Times New Roman" w:cs="Times New Roman"/>
          <w:sz w:val="24"/>
          <w:szCs w:val="24"/>
        </w:rPr>
        <w:t xml:space="preserve"> and its Framework Convention on Tobacco Control (FCTC) campaign (WHO, 2019).</w:t>
      </w:r>
    </w:p>
    <w:p w14:paraId="21F28AED" w14:textId="2AA5606B" w:rsidR="00251BE5" w:rsidRPr="00FD098F" w:rsidRDefault="00334724" w:rsidP="00DA107A">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In the Region of the Americas (AMR)</w:t>
      </w:r>
      <w:r w:rsidR="003E1C1F" w:rsidRPr="00EF776D">
        <w:rPr>
          <w:rFonts w:ascii="Times New Roman" w:hAnsi="Times New Roman" w:cs="Times New Roman"/>
          <w:sz w:val="24"/>
          <w:szCs w:val="24"/>
        </w:rPr>
        <w:t xml:space="preserve">, levels of tobacco consumption </w:t>
      </w:r>
      <w:r w:rsidR="007C73E4" w:rsidRPr="00EF776D">
        <w:rPr>
          <w:rFonts w:ascii="Times New Roman" w:hAnsi="Times New Roman" w:cs="Times New Roman"/>
          <w:sz w:val="24"/>
          <w:szCs w:val="24"/>
        </w:rPr>
        <w:t xml:space="preserve">among people aged 15 years and older, </w:t>
      </w:r>
      <w:r w:rsidR="001D0C3C" w:rsidRPr="00FD098F">
        <w:rPr>
          <w:rFonts w:ascii="Times New Roman" w:hAnsi="Times New Roman" w:cs="Times New Roman"/>
          <w:sz w:val="24"/>
          <w:szCs w:val="24"/>
          <w:highlight w:val="yellow"/>
        </w:rPr>
        <w:t xml:space="preserve">are </w:t>
      </w:r>
      <w:r w:rsidR="00FD098F" w:rsidRPr="00FD098F">
        <w:rPr>
          <w:rFonts w:ascii="Times New Roman" w:hAnsi="Times New Roman" w:cs="Times New Roman"/>
          <w:sz w:val="24"/>
          <w:szCs w:val="24"/>
          <w:highlight w:val="yellow"/>
        </w:rPr>
        <w:t>remarka</w:t>
      </w:r>
      <w:r w:rsidR="001D0C3C" w:rsidRPr="00FD098F">
        <w:rPr>
          <w:rFonts w:ascii="Times New Roman" w:hAnsi="Times New Roman" w:cs="Times New Roman"/>
          <w:sz w:val="24"/>
          <w:szCs w:val="24"/>
          <w:highlight w:val="yellow"/>
        </w:rPr>
        <w:t>bly low</w:t>
      </w:r>
      <w:r w:rsidR="00FD098F" w:rsidRPr="00FD098F">
        <w:rPr>
          <w:rFonts w:ascii="Times New Roman" w:hAnsi="Times New Roman" w:cs="Times New Roman"/>
          <w:sz w:val="24"/>
          <w:szCs w:val="24"/>
          <w:highlight w:val="yellow"/>
        </w:rPr>
        <w:t xml:space="preserve"> </w:t>
      </w:r>
      <w:r w:rsidR="00036C98" w:rsidRPr="00FD098F">
        <w:rPr>
          <w:rFonts w:ascii="Times New Roman" w:hAnsi="Times New Roman" w:cs="Times New Roman"/>
          <w:sz w:val="24"/>
          <w:szCs w:val="24"/>
          <w:highlight w:val="yellow"/>
        </w:rPr>
        <w:t>compared to other regions</w:t>
      </w:r>
      <w:r w:rsidR="00036C98" w:rsidRPr="00EF776D">
        <w:rPr>
          <w:rFonts w:ascii="Times New Roman" w:hAnsi="Times New Roman" w:cs="Times New Roman"/>
          <w:sz w:val="24"/>
          <w:szCs w:val="24"/>
        </w:rPr>
        <w:t>. For example,</w:t>
      </w:r>
      <w:r w:rsidR="00B074A8" w:rsidRPr="00EF776D">
        <w:rPr>
          <w:rFonts w:ascii="Times New Roman" w:hAnsi="Times New Roman" w:cs="Times New Roman"/>
          <w:sz w:val="24"/>
          <w:szCs w:val="24"/>
        </w:rPr>
        <w:t xml:space="preserve"> the South-East Asia </w:t>
      </w:r>
      <w:r w:rsidR="007C73E4" w:rsidRPr="00EF776D">
        <w:rPr>
          <w:rFonts w:ascii="Times New Roman" w:hAnsi="Times New Roman" w:cs="Times New Roman"/>
          <w:sz w:val="24"/>
          <w:szCs w:val="24"/>
        </w:rPr>
        <w:t>R</w:t>
      </w:r>
      <w:r w:rsidR="00B074A8" w:rsidRPr="00EF776D">
        <w:rPr>
          <w:rFonts w:ascii="Times New Roman" w:hAnsi="Times New Roman" w:cs="Times New Roman"/>
          <w:sz w:val="24"/>
          <w:szCs w:val="24"/>
        </w:rPr>
        <w:t>egion</w:t>
      </w:r>
      <w:r w:rsidR="00A165D1" w:rsidRPr="00EF776D">
        <w:rPr>
          <w:rFonts w:ascii="Times New Roman" w:hAnsi="Times New Roman" w:cs="Times New Roman"/>
          <w:sz w:val="24"/>
          <w:szCs w:val="24"/>
        </w:rPr>
        <w:t xml:space="preserve"> (SEAR)</w:t>
      </w:r>
      <w:r w:rsidR="00B074A8" w:rsidRPr="00EF776D">
        <w:rPr>
          <w:rFonts w:ascii="Times New Roman" w:hAnsi="Times New Roman" w:cs="Times New Roman"/>
          <w:sz w:val="24"/>
          <w:szCs w:val="24"/>
        </w:rPr>
        <w:t xml:space="preserve"> </w:t>
      </w:r>
      <w:r w:rsidR="005173E8">
        <w:rPr>
          <w:rFonts w:ascii="Times New Roman" w:hAnsi="Times New Roman" w:cs="Times New Roman"/>
          <w:sz w:val="24"/>
          <w:szCs w:val="24"/>
        </w:rPr>
        <w:t>with</w:t>
      </w:r>
      <w:r w:rsidR="00B074A8" w:rsidRPr="00EF776D">
        <w:rPr>
          <w:rFonts w:ascii="Times New Roman" w:hAnsi="Times New Roman" w:cs="Times New Roman"/>
          <w:sz w:val="24"/>
          <w:szCs w:val="24"/>
        </w:rPr>
        <w:t xml:space="preserve"> a prevalence of 2</w:t>
      </w:r>
      <w:r w:rsidR="007C73E4" w:rsidRPr="00EF776D">
        <w:rPr>
          <w:rFonts w:ascii="Times New Roman" w:hAnsi="Times New Roman" w:cs="Times New Roman"/>
          <w:sz w:val="24"/>
          <w:szCs w:val="24"/>
        </w:rPr>
        <w:t>9</w:t>
      </w:r>
      <w:r w:rsidR="00B074A8" w:rsidRPr="00EF776D">
        <w:rPr>
          <w:rFonts w:ascii="Times New Roman" w:hAnsi="Times New Roman" w:cs="Times New Roman"/>
          <w:sz w:val="24"/>
          <w:szCs w:val="24"/>
        </w:rPr>
        <w:t>.</w:t>
      </w:r>
      <w:r w:rsidR="007C73E4" w:rsidRPr="00EF776D">
        <w:rPr>
          <w:rFonts w:ascii="Times New Roman" w:hAnsi="Times New Roman" w:cs="Times New Roman"/>
          <w:sz w:val="24"/>
          <w:szCs w:val="24"/>
        </w:rPr>
        <w:t xml:space="preserve">1% </w:t>
      </w:r>
      <w:r w:rsidR="005173E8">
        <w:rPr>
          <w:rFonts w:ascii="Times New Roman" w:hAnsi="Times New Roman" w:cs="Times New Roman"/>
          <w:sz w:val="24"/>
          <w:szCs w:val="24"/>
        </w:rPr>
        <w:t>is</w:t>
      </w:r>
      <w:r w:rsidR="00B074A8" w:rsidRPr="00EF776D">
        <w:rPr>
          <w:rFonts w:ascii="Times New Roman" w:hAnsi="Times New Roman" w:cs="Times New Roman"/>
          <w:sz w:val="24"/>
          <w:szCs w:val="24"/>
        </w:rPr>
        <w:t xml:space="preserve"> the highest in the world</w:t>
      </w:r>
      <w:r w:rsidR="007C73E4" w:rsidRPr="00EF776D">
        <w:rPr>
          <w:rFonts w:ascii="Times New Roman" w:hAnsi="Times New Roman" w:cs="Times New Roman"/>
          <w:sz w:val="24"/>
          <w:szCs w:val="24"/>
        </w:rPr>
        <w:t xml:space="preserve">; in </w:t>
      </w:r>
      <w:r w:rsidR="00B074A8" w:rsidRPr="00EF776D">
        <w:rPr>
          <w:rFonts w:ascii="Times New Roman" w:hAnsi="Times New Roman" w:cs="Times New Roman"/>
          <w:sz w:val="24"/>
          <w:szCs w:val="24"/>
        </w:rPr>
        <w:t>the Americas region</w:t>
      </w:r>
      <w:r w:rsidR="005173E8">
        <w:rPr>
          <w:rFonts w:ascii="Times New Roman" w:hAnsi="Times New Roman" w:cs="Times New Roman"/>
          <w:sz w:val="24"/>
          <w:szCs w:val="24"/>
        </w:rPr>
        <w:t>,</w:t>
      </w:r>
      <w:r w:rsidR="00B074A8" w:rsidRPr="00EF776D">
        <w:rPr>
          <w:rFonts w:ascii="Times New Roman" w:hAnsi="Times New Roman" w:cs="Times New Roman"/>
          <w:sz w:val="24"/>
          <w:szCs w:val="24"/>
        </w:rPr>
        <w:t xml:space="preserve"> 1</w:t>
      </w:r>
      <w:r w:rsidR="007C73E4" w:rsidRPr="00EF776D">
        <w:rPr>
          <w:rFonts w:ascii="Times New Roman" w:hAnsi="Times New Roman" w:cs="Times New Roman"/>
          <w:sz w:val="24"/>
          <w:szCs w:val="24"/>
        </w:rPr>
        <w:t>8</w:t>
      </w:r>
      <w:r w:rsidR="00B074A8" w:rsidRPr="00EF776D">
        <w:rPr>
          <w:rFonts w:ascii="Times New Roman" w:hAnsi="Times New Roman" w:cs="Times New Roman"/>
          <w:sz w:val="24"/>
          <w:szCs w:val="24"/>
        </w:rPr>
        <w:t>.4</w:t>
      </w:r>
      <w:r w:rsidR="007C73E4" w:rsidRPr="00EF776D">
        <w:rPr>
          <w:rFonts w:ascii="Times New Roman" w:hAnsi="Times New Roman" w:cs="Times New Roman"/>
          <w:sz w:val="24"/>
          <w:szCs w:val="24"/>
        </w:rPr>
        <w:t>% of its population use tobacco</w:t>
      </w:r>
      <w:r w:rsidR="00B074A8" w:rsidRPr="00EF776D">
        <w:rPr>
          <w:rFonts w:ascii="Times New Roman" w:hAnsi="Times New Roman" w:cs="Times New Roman"/>
          <w:sz w:val="24"/>
          <w:szCs w:val="24"/>
        </w:rPr>
        <w:t xml:space="preserve">, only above </w:t>
      </w:r>
      <w:r w:rsidR="005173E8">
        <w:rPr>
          <w:rFonts w:ascii="Times New Roman" w:hAnsi="Times New Roman" w:cs="Times New Roman"/>
          <w:sz w:val="24"/>
          <w:szCs w:val="24"/>
        </w:rPr>
        <w:t xml:space="preserve">the </w:t>
      </w:r>
      <w:r w:rsidR="00B074A8" w:rsidRPr="00EF776D">
        <w:rPr>
          <w:rFonts w:ascii="Times New Roman" w:hAnsi="Times New Roman" w:cs="Times New Roman"/>
          <w:sz w:val="24"/>
          <w:szCs w:val="24"/>
        </w:rPr>
        <w:t xml:space="preserve">Africa </w:t>
      </w:r>
      <w:r w:rsidR="00A165D1" w:rsidRPr="00EF776D">
        <w:rPr>
          <w:rFonts w:ascii="Times New Roman" w:hAnsi="Times New Roman" w:cs="Times New Roman"/>
          <w:sz w:val="24"/>
          <w:szCs w:val="24"/>
        </w:rPr>
        <w:t>R</w:t>
      </w:r>
      <w:r w:rsidR="00722357" w:rsidRPr="00EF776D">
        <w:rPr>
          <w:rFonts w:ascii="Times New Roman" w:hAnsi="Times New Roman" w:cs="Times New Roman"/>
          <w:sz w:val="24"/>
          <w:szCs w:val="24"/>
        </w:rPr>
        <w:t>egion</w:t>
      </w:r>
      <w:r w:rsidR="00A165D1" w:rsidRPr="00EF776D">
        <w:rPr>
          <w:rFonts w:ascii="Times New Roman" w:hAnsi="Times New Roman" w:cs="Times New Roman"/>
          <w:sz w:val="24"/>
          <w:szCs w:val="24"/>
        </w:rPr>
        <w:t xml:space="preserve"> (AFR)</w:t>
      </w:r>
      <w:r w:rsidR="00722357" w:rsidRPr="00EF776D">
        <w:rPr>
          <w:rFonts w:ascii="Times New Roman" w:hAnsi="Times New Roman" w:cs="Times New Roman"/>
          <w:sz w:val="24"/>
          <w:szCs w:val="24"/>
        </w:rPr>
        <w:t xml:space="preserve">, </w:t>
      </w:r>
      <w:r w:rsidR="00722357" w:rsidRPr="00FD098F">
        <w:rPr>
          <w:rFonts w:ascii="Times New Roman" w:hAnsi="Times New Roman" w:cs="Times New Roman"/>
          <w:sz w:val="24"/>
          <w:szCs w:val="24"/>
          <w:highlight w:val="yellow"/>
        </w:rPr>
        <w:t xml:space="preserve">which </w:t>
      </w:r>
      <w:r w:rsidR="00FD098F" w:rsidRPr="00FD098F">
        <w:rPr>
          <w:rFonts w:ascii="Times New Roman" w:hAnsi="Times New Roman" w:cs="Times New Roman"/>
          <w:sz w:val="24"/>
          <w:szCs w:val="24"/>
          <w:highlight w:val="yellow"/>
        </w:rPr>
        <w:t xml:space="preserve">is the lowest in the world </w:t>
      </w:r>
      <w:r w:rsidR="00B074A8" w:rsidRPr="00FD098F">
        <w:rPr>
          <w:rFonts w:ascii="Times New Roman" w:hAnsi="Times New Roman" w:cs="Times New Roman"/>
          <w:sz w:val="24"/>
          <w:szCs w:val="24"/>
          <w:highlight w:val="yellow"/>
        </w:rPr>
        <w:t>with a prevalence of 1</w:t>
      </w:r>
      <w:r w:rsidR="00722357" w:rsidRPr="00FD098F">
        <w:rPr>
          <w:rFonts w:ascii="Times New Roman" w:hAnsi="Times New Roman" w:cs="Times New Roman"/>
          <w:sz w:val="24"/>
          <w:szCs w:val="24"/>
          <w:highlight w:val="yellow"/>
        </w:rPr>
        <w:t>2.7%</w:t>
      </w:r>
      <w:r w:rsidR="00722357" w:rsidRPr="00EF776D">
        <w:rPr>
          <w:rFonts w:ascii="Times New Roman" w:hAnsi="Times New Roman" w:cs="Times New Roman"/>
          <w:sz w:val="24"/>
          <w:szCs w:val="24"/>
        </w:rPr>
        <w:t xml:space="preserve"> </w:t>
      </w:r>
      <w:r w:rsidR="00682757" w:rsidRPr="00EF776D">
        <w:rPr>
          <w:rFonts w:ascii="Times New Roman" w:hAnsi="Times New Roman" w:cs="Times New Roman"/>
          <w:sz w:val="24"/>
          <w:szCs w:val="24"/>
        </w:rPr>
        <w:t xml:space="preserve">(WHO, 2019). Despite this low prevalence, tobacco use is responsible for around one million deaths every year in America, </w:t>
      </w:r>
      <w:r w:rsidR="00DE426E" w:rsidRPr="00EF776D">
        <w:rPr>
          <w:rFonts w:ascii="Times New Roman" w:hAnsi="Times New Roman" w:cs="Times New Roman"/>
          <w:sz w:val="24"/>
          <w:szCs w:val="24"/>
        </w:rPr>
        <w:t>besides</w:t>
      </w:r>
      <w:r w:rsidR="00CB17E3" w:rsidRPr="00EF776D">
        <w:rPr>
          <w:rFonts w:ascii="Times New Roman" w:hAnsi="Times New Roman" w:cs="Times New Roman"/>
          <w:sz w:val="24"/>
          <w:szCs w:val="24"/>
        </w:rPr>
        <w:t>,</w:t>
      </w:r>
      <w:r w:rsidR="00DE426E" w:rsidRPr="00EF776D">
        <w:rPr>
          <w:rFonts w:ascii="Times New Roman" w:hAnsi="Times New Roman" w:cs="Times New Roman"/>
          <w:sz w:val="24"/>
          <w:szCs w:val="24"/>
        </w:rPr>
        <w:t xml:space="preserve"> due to the constant growth </w:t>
      </w:r>
      <w:r w:rsidR="00FD098F">
        <w:rPr>
          <w:rFonts w:ascii="Times New Roman" w:hAnsi="Times New Roman" w:cs="Times New Roman"/>
          <w:sz w:val="24"/>
          <w:szCs w:val="24"/>
        </w:rPr>
        <w:t>of</w:t>
      </w:r>
      <w:r w:rsidR="00DE426E" w:rsidRPr="00EF776D">
        <w:rPr>
          <w:rFonts w:ascii="Times New Roman" w:hAnsi="Times New Roman" w:cs="Times New Roman"/>
          <w:sz w:val="24"/>
          <w:szCs w:val="24"/>
        </w:rPr>
        <w:t xml:space="preserve"> </w:t>
      </w:r>
      <w:r w:rsidR="005173E8">
        <w:rPr>
          <w:rFonts w:ascii="Times New Roman" w:hAnsi="Times New Roman" w:cs="Times New Roman"/>
          <w:sz w:val="24"/>
          <w:szCs w:val="24"/>
        </w:rPr>
        <w:t xml:space="preserve">the </w:t>
      </w:r>
      <w:r w:rsidR="00DE426E" w:rsidRPr="00EF776D">
        <w:rPr>
          <w:rFonts w:ascii="Times New Roman" w:hAnsi="Times New Roman" w:cs="Times New Roman"/>
          <w:sz w:val="24"/>
          <w:szCs w:val="24"/>
        </w:rPr>
        <w:t>world population, the absolute number of smokers continues to increase</w:t>
      </w:r>
      <w:r w:rsidR="005F738D" w:rsidRPr="00EF776D">
        <w:rPr>
          <w:rFonts w:ascii="Times New Roman" w:hAnsi="Times New Roman" w:cs="Times New Roman"/>
          <w:sz w:val="24"/>
          <w:szCs w:val="24"/>
        </w:rPr>
        <w:t xml:space="preserve"> </w:t>
      </w:r>
      <w:r w:rsidR="002418EC" w:rsidRPr="00EF776D">
        <w:rPr>
          <w:rFonts w:ascii="Times New Roman" w:hAnsi="Times New Roman" w:cs="Times New Roman"/>
          <w:sz w:val="24"/>
          <w:szCs w:val="24"/>
        </w:rPr>
        <w:t>(Pan American Health Organization [PAHO], 2018</w:t>
      </w:r>
      <w:r w:rsidR="006E159B" w:rsidRPr="00EF776D">
        <w:rPr>
          <w:rFonts w:ascii="Times New Roman" w:hAnsi="Times New Roman" w:cs="Times New Roman"/>
          <w:sz w:val="24"/>
          <w:szCs w:val="24"/>
        </w:rPr>
        <w:t xml:space="preserve">). </w:t>
      </w:r>
      <w:r w:rsidR="005173E8">
        <w:rPr>
          <w:rFonts w:ascii="Times New Roman" w:hAnsi="Times New Roman" w:cs="Times New Roman"/>
          <w:sz w:val="24"/>
          <w:szCs w:val="24"/>
        </w:rPr>
        <w:t>The p</w:t>
      </w:r>
      <w:r w:rsidR="00FC0D34" w:rsidRPr="00FC0D34">
        <w:rPr>
          <w:rFonts w:ascii="Times New Roman" w:hAnsi="Times New Roman" w:cs="Times New Roman"/>
          <w:sz w:val="24"/>
          <w:szCs w:val="24"/>
        </w:rPr>
        <w:t xml:space="preserve">revalence </w:t>
      </w:r>
      <w:r w:rsidR="000575BE">
        <w:rPr>
          <w:rFonts w:ascii="Times New Roman" w:hAnsi="Times New Roman" w:cs="Times New Roman"/>
          <w:sz w:val="24"/>
          <w:szCs w:val="24"/>
        </w:rPr>
        <w:t xml:space="preserve">of tobacco use among college students is around </w:t>
      </w:r>
      <w:r w:rsidR="00FC0D34" w:rsidRPr="00FC0D34">
        <w:rPr>
          <w:rFonts w:ascii="Times New Roman" w:hAnsi="Times New Roman" w:cs="Times New Roman"/>
          <w:sz w:val="24"/>
          <w:szCs w:val="24"/>
        </w:rPr>
        <w:t xml:space="preserve">43% and 56% in countries such as Colombia (Castro-Sánchez et al., 2017), </w:t>
      </w:r>
      <w:r w:rsidR="000575BE">
        <w:rPr>
          <w:rFonts w:ascii="Times New Roman" w:hAnsi="Times New Roman" w:cs="Times New Roman"/>
          <w:sz w:val="24"/>
          <w:szCs w:val="24"/>
        </w:rPr>
        <w:t xml:space="preserve">which is higher when compared to other countries such as </w:t>
      </w:r>
      <w:r w:rsidR="00FC0D34" w:rsidRPr="00FC0D34">
        <w:rPr>
          <w:rFonts w:ascii="Times New Roman" w:hAnsi="Times New Roman" w:cs="Times New Roman"/>
          <w:sz w:val="24"/>
          <w:szCs w:val="24"/>
        </w:rPr>
        <w:t>Mexico</w:t>
      </w:r>
      <w:r w:rsidR="00A228DE">
        <w:rPr>
          <w:rFonts w:ascii="Times New Roman" w:hAnsi="Times New Roman" w:cs="Times New Roman"/>
          <w:sz w:val="24"/>
          <w:szCs w:val="24"/>
        </w:rPr>
        <w:t>,</w:t>
      </w:r>
      <w:r w:rsidR="00FC0D34" w:rsidRPr="00FC0D34">
        <w:rPr>
          <w:rFonts w:ascii="Times New Roman" w:hAnsi="Times New Roman" w:cs="Times New Roman"/>
          <w:sz w:val="24"/>
          <w:szCs w:val="24"/>
        </w:rPr>
        <w:t xml:space="preserve"> </w:t>
      </w:r>
      <w:r w:rsidR="000575BE">
        <w:rPr>
          <w:rFonts w:ascii="Times New Roman" w:hAnsi="Times New Roman" w:cs="Times New Roman"/>
          <w:sz w:val="24"/>
          <w:szCs w:val="24"/>
        </w:rPr>
        <w:t>with a prevalence of</w:t>
      </w:r>
      <w:r w:rsidR="00FC0D34" w:rsidRPr="00FC0D34">
        <w:rPr>
          <w:rFonts w:ascii="Times New Roman" w:hAnsi="Times New Roman" w:cs="Times New Roman"/>
          <w:sz w:val="24"/>
          <w:szCs w:val="24"/>
        </w:rPr>
        <w:t xml:space="preserve"> 26.7% (Gómez Cruz et al., 2018).</w:t>
      </w:r>
      <w:r w:rsidR="000575BE">
        <w:rPr>
          <w:rFonts w:ascii="Times New Roman" w:hAnsi="Times New Roman" w:cs="Times New Roman"/>
          <w:sz w:val="24"/>
          <w:szCs w:val="24"/>
        </w:rPr>
        <w:t xml:space="preserve"> </w:t>
      </w:r>
      <w:r w:rsidR="00FC0D34" w:rsidRPr="00FC0D34">
        <w:rPr>
          <w:rFonts w:ascii="Times New Roman" w:hAnsi="Times New Roman" w:cs="Times New Roman"/>
          <w:sz w:val="24"/>
          <w:szCs w:val="24"/>
        </w:rPr>
        <w:t>Both tobacco and alcohol consumption in college students is associated with multiple causes, ranging from cognitive and emotional aspects</w:t>
      </w:r>
      <w:r w:rsidR="00A228DE">
        <w:rPr>
          <w:rFonts w:ascii="Times New Roman" w:hAnsi="Times New Roman" w:cs="Times New Roman"/>
          <w:sz w:val="24"/>
          <w:szCs w:val="24"/>
        </w:rPr>
        <w:t xml:space="preserve"> </w:t>
      </w:r>
      <w:r w:rsidR="00FC0D34" w:rsidRPr="00FC0D34">
        <w:rPr>
          <w:rFonts w:ascii="Times New Roman" w:hAnsi="Times New Roman" w:cs="Times New Roman"/>
          <w:sz w:val="24"/>
          <w:szCs w:val="24"/>
        </w:rPr>
        <w:t>to sociodemographic elements such as sex (Intarut, 2017; Mayorga-Lascano et al., 2019; Moreta-Herrera et al. al., 2019)</w:t>
      </w:r>
      <w:r w:rsidR="00A228DE">
        <w:rPr>
          <w:rFonts w:ascii="Times New Roman" w:hAnsi="Times New Roman" w:cs="Times New Roman"/>
          <w:sz w:val="24"/>
          <w:szCs w:val="24"/>
        </w:rPr>
        <w:t>.</w:t>
      </w:r>
      <w:r w:rsidR="00251BE5">
        <w:rPr>
          <w:rFonts w:ascii="Times New Roman" w:hAnsi="Times New Roman" w:cs="Times New Roman"/>
          <w:sz w:val="24"/>
          <w:szCs w:val="24"/>
        </w:rPr>
        <w:t xml:space="preserve"> </w:t>
      </w:r>
      <w:r w:rsidR="00FD098F" w:rsidRPr="00FD098F">
        <w:rPr>
          <w:rFonts w:ascii="Times New Roman" w:hAnsi="Times New Roman" w:cs="Times New Roman"/>
          <w:sz w:val="24"/>
          <w:szCs w:val="24"/>
          <w:highlight w:val="yellow"/>
        </w:rPr>
        <w:t>Sex as a variable is important due to the relevance it now has in scientific and social debates around the consumption of alcohol and other drugs since it seems that current trends and considerations are far from historical ones.</w:t>
      </w:r>
    </w:p>
    <w:p w14:paraId="19D24FD2" w14:textId="41261A89" w:rsidR="00211FDE" w:rsidRPr="00EF776D" w:rsidRDefault="00B30C0B" w:rsidP="00DA107A">
      <w:pPr>
        <w:shd w:val="clear" w:color="auto" w:fill="FFFFFF" w:themeFill="background1"/>
        <w:spacing w:before="120" w:after="120" w:line="360" w:lineRule="auto"/>
        <w:jc w:val="both"/>
        <w:rPr>
          <w:rFonts w:ascii="Times New Roman" w:hAnsi="Times New Roman" w:cs="Times New Roman"/>
          <w:b/>
          <w:bCs/>
          <w:sz w:val="24"/>
          <w:szCs w:val="24"/>
        </w:rPr>
      </w:pPr>
      <w:r w:rsidRPr="00EF776D">
        <w:rPr>
          <w:rFonts w:ascii="Times New Roman" w:hAnsi="Times New Roman" w:cs="Times New Roman"/>
          <w:b/>
          <w:bCs/>
          <w:sz w:val="24"/>
          <w:szCs w:val="24"/>
        </w:rPr>
        <w:t xml:space="preserve">Importance of </w:t>
      </w:r>
      <w:r w:rsidR="00B10BA9" w:rsidRPr="00EF776D">
        <w:rPr>
          <w:rFonts w:ascii="Times New Roman" w:hAnsi="Times New Roman" w:cs="Times New Roman"/>
          <w:b/>
          <w:bCs/>
          <w:sz w:val="24"/>
          <w:szCs w:val="24"/>
        </w:rPr>
        <w:t xml:space="preserve">Sex </w:t>
      </w:r>
      <w:r w:rsidRPr="00EF776D">
        <w:rPr>
          <w:rFonts w:ascii="Times New Roman" w:hAnsi="Times New Roman" w:cs="Times New Roman"/>
          <w:b/>
          <w:bCs/>
          <w:sz w:val="24"/>
          <w:szCs w:val="24"/>
        </w:rPr>
        <w:t>D</w:t>
      </w:r>
      <w:r w:rsidR="00B10BA9" w:rsidRPr="00EF776D">
        <w:rPr>
          <w:rFonts w:ascii="Times New Roman" w:hAnsi="Times New Roman" w:cs="Times New Roman"/>
          <w:b/>
          <w:bCs/>
          <w:sz w:val="24"/>
          <w:szCs w:val="24"/>
        </w:rPr>
        <w:t>ifferences</w:t>
      </w:r>
      <w:r w:rsidRPr="00EF776D">
        <w:rPr>
          <w:rFonts w:ascii="Times New Roman" w:hAnsi="Times New Roman" w:cs="Times New Roman"/>
          <w:b/>
          <w:bCs/>
          <w:sz w:val="24"/>
          <w:szCs w:val="24"/>
        </w:rPr>
        <w:t xml:space="preserve"> Research</w:t>
      </w:r>
      <w:r w:rsidR="00B10BA9" w:rsidRPr="00EF776D">
        <w:rPr>
          <w:rFonts w:ascii="Times New Roman" w:hAnsi="Times New Roman" w:cs="Times New Roman"/>
          <w:b/>
          <w:bCs/>
          <w:sz w:val="24"/>
          <w:szCs w:val="24"/>
        </w:rPr>
        <w:t xml:space="preserve"> </w:t>
      </w:r>
    </w:p>
    <w:p w14:paraId="7DB5C6C3" w14:textId="44F7ED65" w:rsidR="00375D14" w:rsidRPr="00EF776D" w:rsidRDefault="007F0806" w:rsidP="00DA107A">
      <w:pPr>
        <w:shd w:val="clear" w:color="auto" w:fill="FFFFFF" w:themeFill="background1"/>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In the last five years,</w:t>
      </w:r>
      <w:r w:rsidR="00D11F33" w:rsidRPr="00EF776D">
        <w:rPr>
          <w:rFonts w:ascii="Times New Roman" w:hAnsi="Times New Roman" w:cs="Times New Roman"/>
          <w:sz w:val="24"/>
          <w:szCs w:val="24"/>
        </w:rPr>
        <w:t xml:space="preserve"> </w:t>
      </w:r>
      <w:r w:rsidR="005173E8">
        <w:rPr>
          <w:rFonts w:ascii="Times New Roman" w:hAnsi="Times New Roman" w:cs="Times New Roman"/>
          <w:sz w:val="24"/>
          <w:szCs w:val="24"/>
        </w:rPr>
        <w:t xml:space="preserve">the </w:t>
      </w:r>
      <w:r w:rsidR="00D11F33" w:rsidRPr="00EF776D">
        <w:rPr>
          <w:rFonts w:ascii="Times New Roman" w:hAnsi="Times New Roman" w:cs="Times New Roman"/>
          <w:sz w:val="24"/>
          <w:szCs w:val="24"/>
        </w:rPr>
        <w:t xml:space="preserve">importance of </w:t>
      </w:r>
      <w:r w:rsidRPr="00EF776D">
        <w:rPr>
          <w:rFonts w:ascii="Times New Roman" w:hAnsi="Times New Roman" w:cs="Times New Roman"/>
          <w:sz w:val="24"/>
          <w:szCs w:val="24"/>
        </w:rPr>
        <w:t>research on sex differences has increased exponentially, due to the mandate of the U.S. National Institute</w:t>
      </w:r>
      <w:r w:rsidR="00211FDE" w:rsidRPr="00EF776D">
        <w:rPr>
          <w:rFonts w:ascii="Times New Roman" w:hAnsi="Times New Roman" w:cs="Times New Roman"/>
          <w:sz w:val="24"/>
          <w:szCs w:val="24"/>
        </w:rPr>
        <w:t>s</w:t>
      </w:r>
      <w:r w:rsidRPr="00EF776D">
        <w:rPr>
          <w:rFonts w:ascii="Times New Roman" w:hAnsi="Times New Roman" w:cs="Times New Roman"/>
          <w:sz w:val="24"/>
          <w:szCs w:val="24"/>
        </w:rPr>
        <w:t xml:space="preserve"> of Health (NIH) to include sex as a biological variable (SA</w:t>
      </w:r>
      <w:r w:rsidR="0074664E" w:rsidRPr="00EF776D">
        <w:rPr>
          <w:rFonts w:ascii="Times New Roman" w:hAnsi="Times New Roman" w:cs="Times New Roman"/>
          <w:sz w:val="24"/>
          <w:szCs w:val="24"/>
        </w:rPr>
        <w:t>BV</w:t>
      </w:r>
      <w:r w:rsidRPr="00EF776D">
        <w:rPr>
          <w:rFonts w:ascii="Times New Roman" w:hAnsi="Times New Roman" w:cs="Times New Roman"/>
          <w:sz w:val="24"/>
          <w:szCs w:val="24"/>
        </w:rPr>
        <w:t>)</w:t>
      </w:r>
      <w:r w:rsidR="0074664E" w:rsidRPr="00EF776D">
        <w:rPr>
          <w:rFonts w:ascii="Times New Roman" w:hAnsi="Times New Roman" w:cs="Times New Roman"/>
          <w:sz w:val="24"/>
          <w:szCs w:val="24"/>
        </w:rPr>
        <w:t xml:space="preserve"> in all its studies </w:t>
      </w:r>
      <w:r w:rsidR="004D34E0" w:rsidRPr="00EF776D">
        <w:rPr>
          <w:rFonts w:ascii="Times New Roman" w:hAnsi="Times New Roman" w:cs="Times New Roman"/>
          <w:sz w:val="24"/>
          <w:szCs w:val="24"/>
        </w:rPr>
        <w:t>(NIH, 2015)</w:t>
      </w:r>
      <w:r w:rsidR="0074664E" w:rsidRPr="00EF776D">
        <w:rPr>
          <w:rFonts w:ascii="Times New Roman" w:hAnsi="Times New Roman" w:cs="Times New Roman"/>
          <w:sz w:val="24"/>
          <w:szCs w:val="24"/>
        </w:rPr>
        <w:t>.</w:t>
      </w:r>
      <w:r w:rsidR="007E573D" w:rsidRPr="00EF776D">
        <w:rPr>
          <w:rFonts w:ascii="Times New Roman" w:hAnsi="Times New Roman" w:cs="Times New Roman"/>
          <w:sz w:val="24"/>
          <w:szCs w:val="24"/>
        </w:rPr>
        <w:t xml:space="preserve"> This decision </w:t>
      </w:r>
      <w:r w:rsidR="0095730B" w:rsidRPr="00EF776D">
        <w:rPr>
          <w:rFonts w:ascii="Times New Roman" w:hAnsi="Times New Roman" w:cs="Times New Roman"/>
          <w:sz w:val="24"/>
          <w:szCs w:val="24"/>
        </w:rPr>
        <w:t xml:space="preserve">has improved scientific knowledge, mainly in </w:t>
      </w:r>
      <w:r w:rsidR="005173E8">
        <w:rPr>
          <w:rFonts w:ascii="Times New Roman" w:hAnsi="Times New Roman" w:cs="Times New Roman"/>
          <w:sz w:val="24"/>
          <w:szCs w:val="24"/>
        </w:rPr>
        <w:t xml:space="preserve">the </w:t>
      </w:r>
      <w:r w:rsidR="0095730B" w:rsidRPr="00EF776D">
        <w:rPr>
          <w:rFonts w:ascii="Times New Roman" w:hAnsi="Times New Roman" w:cs="Times New Roman"/>
          <w:sz w:val="24"/>
          <w:szCs w:val="24"/>
        </w:rPr>
        <w:t>women’s health department, having now research designs, large databases</w:t>
      </w:r>
      <w:r w:rsidR="005173E8">
        <w:rPr>
          <w:rFonts w:ascii="Times New Roman" w:hAnsi="Times New Roman" w:cs="Times New Roman"/>
          <w:sz w:val="24"/>
          <w:szCs w:val="24"/>
        </w:rPr>
        <w:t>,</w:t>
      </w:r>
      <w:r w:rsidR="0095730B" w:rsidRPr="00EF776D">
        <w:rPr>
          <w:rFonts w:ascii="Times New Roman" w:hAnsi="Times New Roman" w:cs="Times New Roman"/>
          <w:sz w:val="24"/>
          <w:szCs w:val="24"/>
        </w:rPr>
        <w:t xml:space="preserve"> and data analyses </w:t>
      </w:r>
      <w:r w:rsidR="00B41215" w:rsidRPr="00EF776D">
        <w:rPr>
          <w:rFonts w:ascii="Times New Roman" w:hAnsi="Times New Roman" w:cs="Times New Roman"/>
          <w:sz w:val="24"/>
          <w:szCs w:val="24"/>
        </w:rPr>
        <w:t>that</w:t>
      </w:r>
      <w:r w:rsidR="0095730B" w:rsidRPr="00EF776D">
        <w:rPr>
          <w:rFonts w:ascii="Times New Roman" w:hAnsi="Times New Roman" w:cs="Times New Roman"/>
          <w:sz w:val="24"/>
          <w:szCs w:val="24"/>
        </w:rPr>
        <w:t xml:space="preserve"> include SABV</w:t>
      </w:r>
      <w:r w:rsidR="00B41215" w:rsidRPr="00EF776D">
        <w:rPr>
          <w:rFonts w:ascii="Times New Roman" w:hAnsi="Times New Roman" w:cs="Times New Roman"/>
          <w:sz w:val="24"/>
          <w:szCs w:val="24"/>
        </w:rPr>
        <w:t xml:space="preserve"> (Arnegard </w:t>
      </w:r>
      <w:r w:rsidR="00B41215" w:rsidRPr="00EF776D">
        <w:rPr>
          <w:rFonts w:ascii="Times New Roman" w:hAnsi="Times New Roman" w:cs="Times New Roman"/>
          <w:sz w:val="24"/>
          <w:szCs w:val="24"/>
        </w:rPr>
        <w:lastRenderedPageBreak/>
        <w:t>et al., 2020)</w:t>
      </w:r>
      <w:r w:rsidR="00B82BE6" w:rsidRPr="00EF776D">
        <w:rPr>
          <w:rFonts w:ascii="Times New Roman" w:hAnsi="Times New Roman" w:cs="Times New Roman"/>
          <w:sz w:val="24"/>
          <w:szCs w:val="24"/>
        </w:rPr>
        <w:t xml:space="preserve">. Although there has been some rejection </w:t>
      </w:r>
      <w:r w:rsidR="005173E8">
        <w:rPr>
          <w:rFonts w:ascii="Times New Roman" w:hAnsi="Times New Roman" w:cs="Times New Roman"/>
          <w:sz w:val="24"/>
          <w:szCs w:val="24"/>
        </w:rPr>
        <w:t>of</w:t>
      </w:r>
      <w:r w:rsidR="00B82BE6" w:rsidRPr="00EF776D">
        <w:rPr>
          <w:rFonts w:ascii="Times New Roman" w:hAnsi="Times New Roman" w:cs="Times New Roman"/>
          <w:sz w:val="24"/>
          <w:szCs w:val="24"/>
        </w:rPr>
        <w:t xml:space="preserve"> this met</w:t>
      </w:r>
      <w:r w:rsidR="003D5FA3" w:rsidRPr="00EF776D">
        <w:rPr>
          <w:rFonts w:ascii="Times New Roman" w:hAnsi="Times New Roman" w:cs="Times New Roman"/>
          <w:sz w:val="24"/>
          <w:szCs w:val="24"/>
        </w:rPr>
        <w:t>h</w:t>
      </w:r>
      <w:r w:rsidR="00B82BE6" w:rsidRPr="00EF776D">
        <w:rPr>
          <w:rFonts w:ascii="Times New Roman" w:hAnsi="Times New Roman" w:cs="Times New Roman"/>
          <w:sz w:val="24"/>
          <w:szCs w:val="24"/>
        </w:rPr>
        <w:t xml:space="preserve">odology, </w:t>
      </w:r>
      <w:r w:rsidR="003D5FA3" w:rsidRPr="00EF776D">
        <w:rPr>
          <w:rFonts w:ascii="Times New Roman" w:hAnsi="Times New Roman" w:cs="Times New Roman"/>
          <w:sz w:val="24"/>
          <w:szCs w:val="24"/>
        </w:rPr>
        <w:t>mainly</w:t>
      </w:r>
      <w:r w:rsidR="00B82BE6" w:rsidRPr="00EF776D">
        <w:rPr>
          <w:rFonts w:ascii="Times New Roman" w:hAnsi="Times New Roman" w:cs="Times New Roman"/>
          <w:sz w:val="24"/>
          <w:szCs w:val="24"/>
        </w:rPr>
        <w:t xml:space="preserve"> due to the idea that in order to achieve acceptable results </w:t>
      </w:r>
      <w:r w:rsidR="003D5FA3" w:rsidRPr="00EF776D">
        <w:rPr>
          <w:rFonts w:ascii="Times New Roman" w:hAnsi="Times New Roman" w:cs="Times New Roman"/>
          <w:sz w:val="24"/>
          <w:szCs w:val="24"/>
        </w:rPr>
        <w:t>it is</w:t>
      </w:r>
      <w:r w:rsidR="00B82BE6" w:rsidRPr="00EF776D">
        <w:rPr>
          <w:rFonts w:ascii="Times New Roman" w:hAnsi="Times New Roman" w:cs="Times New Roman"/>
          <w:sz w:val="24"/>
          <w:szCs w:val="24"/>
        </w:rPr>
        <w:t xml:space="preserve"> imperative to double the sample size </w:t>
      </w:r>
      <w:r w:rsidR="00C25CDD" w:rsidRPr="00EF776D">
        <w:rPr>
          <w:rFonts w:ascii="Times New Roman" w:hAnsi="Times New Roman" w:cs="Times New Roman"/>
          <w:sz w:val="24"/>
          <w:szCs w:val="24"/>
        </w:rPr>
        <w:t>(Galea et al., 2020), there is evidence</w:t>
      </w:r>
      <w:r w:rsidR="009A1626" w:rsidRPr="00EF776D">
        <w:rPr>
          <w:rFonts w:ascii="Times New Roman" w:hAnsi="Times New Roman" w:cs="Times New Roman"/>
          <w:sz w:val="24"/>
          <w:szCs w:val="24"/>
        </w:rPr>
        <w:t xml:space="preserve"> showing </w:t>
      </w:r>
      <w:r w:rsidR="00C25CDD" w:rsidRPr="00EF776D">
        <w:rPr>
          <w:rFonts w:ascii="Times New Roman" w:hAnsi="Times New Roman" w:cs="Times New Roman"/>
          <w:sz w:val="24"/>
          <w:szCs w:val="24"/>
        </w:rPr>
        <w:t xml:space="preserve">that exploratory studies on sex differences </w:t>
      </w:r>
      <w:r w:rsidR="009A1626" w:rsidRPr="00EF776D">
        <w:rPr>
          <w:rFonts w:ascii="Times New Roman" w:hAnsi="Times New Roman" w:cs="Times New Roman"/>
          <w:sz w:val="24"/>
          <w:szCs w:val="24"/>
        </w:rPr>
        <w:t>do not need</w:t>
      </w:r>
      <w:r w:rsidR="00C25CDD" w:rsidRPr="00EF776D">
        <w:rPr>
          <w:rFonts w:ascii="Times New Roman" w:hAnsi="Times New Roman" w:cs="Times New Roman"/>
          <w:sz w:val="24"/>
          <w:szCs w:val="24"/>
        </w:rPr>
        <w:t xml:space="preserve"> sample augmentation and confirmatory analysis can be performed with only a 33</w:t>
      </w:r>
      <w:r w:rsidR="009A1626" w:rsidRPr="00EF776D">
        <w:rPr>
          <w:rFonts w:ascii="Times New Roman" w:hAnsi="Times New Roman" w:cs="Times New Roman"/>
          <w:sz w:val="24"/>
          <w:szCs w:val="24"/>
        </w:rPr>
        <w:t xml:space="preserve">% increase in the sample </w:t>
      </w:r>
      <w:r w:rsidR="006F3DE5" w:rsidRPr="00EF776D">
        <w:rPr>
          <w:rFonts w:ascii="Times New Roman" w:hAnsi="Times New Roman" w:cs="Times New Roman"/>
          <w:sz w:val="24"/>
          <w:szCs w:val="24"/>
        </w:rPr>
        <w:t>(Buch et al</w:t>
      </w:r>
      <w:r w:rsidR="00812E6E">
        <w:rPr>
          <w:rFonts w:ascii="Times New Roman" w:hAnsi="Times New Roman" w:cs="Times New Roman"/>
          <w:sz w:val="24"/>
          <w:szCs w:val="24"/>
        </w:rPr>
        <w:t>.</w:t>
      </w:r>
      <w:r w:rsidR="006F3DE5" w:rsidRPr="00EF776D">
        <w:rPr>
          <w:rFonts w:ascii="Times New Roman" w:hAnsi="Times New Roman" w:cs="Times New Roman"/>
          <w:sz w:val="24"/>
          <w:szCs w:val="24"/>
        </w:rPr>
        <w:t>, 2019; Canadian Institutes of Health Research, 2018).</w:t>
      </w:r>
    </w:p>
    <w:p w14:paraId="606FC448" w14:textId="719A1568" w:rsidR="004B5B51" w:rsidRPr="00EF776D" w:rsidRDefault="00634DE1" w:rsidP="00DA107A">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 xml:space="preserve">Research on sex differences has provided valuable </w:t>
      </w:r>
      <w:r w:rsidRPr="00FD098F">
        <w:rPr>
          <w:rFonts w:ascii="Times New Roman" w:hAnsi="Times New Roman" w:cs="Times New Roman"/>
          <w:sz w:val="24"/>
          <w:szCs w:val="24"/>
          <w:highlight w:val="yellow"/>
        </w:rPr>
        <w:t xml:space="preserve">information </w:t>
      </w:r>
      <w:r w:rsidR="004B5B51" w:rsidRPr="00FD098F">
        <w:rPr>
          <w:rFonts w:ascii="Times New Roman" w:hAnsi="Times New Roman" w:cs="Times New Roman"/>
          <w:sz w:val="24"/>
          <w:szCs w:val="24"/>
          <w:highlight w:val="yellow"/>
        </w:rPr>
        <w:t>a</w:t>
      </w:r>
      <w:r w:rsidR="00FD098F" w:rsidRPr="00FD098F">
        <w:rPr>
          <w:rFonts w:ascii="Times New Roman" w:hAnsi="Times New Roman" w:cs="Times New Roman"/>
          <w:sz w:val="24"/>
          <w:szCs w:val="24"/>
          <w:highlight w:val="yellow"/>
        </w:rPr>
        <w:t>bout</w:t>
      </w:r>
      <w:r w:rsidR="004B5B51" w:rsidRPr="00FD098F">
        <w:rPr>
          <w:rFonts w:ascii="Times New Roman" w:hAnsi="Times New Roman" w:cs="Times New Roman"/>
          <w:sz w:val="24"/>
          <w:szCs w:val="24"/>
          <w:highlight w:val="yellow"/>
        </w:rPr>
        <w:t xml:space="preserve"> </w:t>
      </w:r>
      <w:r w:rsidRPr="00FD098F">
        <w:rPr>
          <w:rFonts w:ascii="Times New Roman" w:hAnsi="Times New Roman" w:cs="Times New Roman"/>
          <w:sz w:val="24"/>
          <w:szCs w:val="24"/>
          <w:highlight w:val="yellow"/>
        </w:rPr>
        <w:t>several diseases</w:t>
      </w:r>
      <w:r w:rsidRPr="00EF776D">
        <w:rPr>
          <w:rFonts w:ascii="Times New Roman" w:hAnsi="Times New Roman" w:cs="Times New Roman"/>
          <w:sz w:val="24"/>
          <w:szCs w:val="24"/>
        </w:rPr>
        <w:t xml:space="preserve">. </w:t>
      </w:r>
      <w:r w:rsidR="00663BEB" w:rsidRPr="00EF776D">
        <w:rPr>
          <w:rFonts w:ascii="Times New Roman" w:hAnsi="Times New Roman" w:cs="Times New Roman"/>
          <w:sz w:val="24"/>
          <w:szCs w:val="24"/>
        </w:rPr>
        <w:t xml:space="preserve">For example, </w:t>
      </w:r>
      <w:r w:rsidR="00DD4D09" w:rsidRPr="00EF776D">
        <w:rPr>
          <w:rFonts w:ascii="Times New Roman" w:hAnsi="Times New Roman" w:cs="Times New Roman"/>
          <w:sz w:val="24"/>
          <w:szCs w:val="24"/>
        </w:rPr>
        <w:t xml:space="preserve">stress-induced cardiomyopathy is more prevalent in women but men present a more severe clinical onset of cardiovascular diseases </w:t>
      </w:r>
      <w:r w:rsidR="004B5B51" w:rsidRPr="00EF776D">
        <w:rPr>
          <w:rFonts w:ascii="Times New Roman" w:hAnsi="Times New Roman" w:cs="Times New Roman"/>
          <w:sz w:val="24"/>
          <w:szCs w:val="24"/>
        </w:rPr>
        <w:t xml:space="preserve">(De Bellis et al., 2020); </w:t>
      </w:r>
      <w:r w:rsidR="007F5971" w:rsidRPr="00EF776D">
        <w:rPr>
          <w:rFonts w:ascii="Times New Roman" w:hAnsi="Times New Roman" w:cs="Times New Roman"/>
          <w:sz w:val="24"/>
          <w:szCs w:val="24"/>
        </w:rPr>
        <w:t xml:space="preserve">females face a greater </w:t>
      </w:r>
      <w:r w:rsidR="004B5B51" w:rsidRPr="00EF776D">
        <w:rPr>
          <w:rFonts w:ascii="Times New Roman" w:hAnsi="Times New Roman" w:cs="Times New Roman"/>
          <w:sz w:val="24"/>
          <w:szCs w:val="24"/>
        </w:rPr>
        <w:t>risk of suffering from multiple sclerosis (MS), but men have a worse progression of the disease</w:t>
      </w:r>
      <w:r w:rsidR="007F5971" w:rsidRPr="00EF776D">
        <w:rPr>
          <w:rFonts w:ascii="Times New Roman" w:hAnsi="Times New Roman" w:cs="Times New Roman"/>
          <w:sz w:val="24"/>
          <w:szCs w:val="24"/>
        </w:rPr>
        <w:t xml:space="preserve"> </w:t>
      </w:r>
      <w:sdt>
        <w:sdtPr>
          <w:rPr>
            <w:rFonts w:ascii="Times New Roman" w:hAnsi="Times New Roman" w:cs="Times New Roman"/>
            <w:sz w:val="24"/>
            <w:szCs w:val="24"/>
          </w:rPr>
          <w:id w:val="-1941214102"/>
          <w:citation/>
        </w:sdtPr>
        <w:sdtEndPr/>
        <w:sdtContent>
          <w:r w:rsidR="00193CA1" w:rsidRPr="00EF776D">
            <w:rPr>
              <w:rFonts w:ascii="Times New Roman" w:hAnsi="Times New Roman" w:cs="Times New Roman"/>
              <w:sz w:val="24"/>
              <w:szCs w:val="24"/>
            </w:rPr>
            <w:t>(Golden &amp; Voskuhl, 2017)</w:t>
          </w:r>
        </w:sdtContent>
      </w:sdt>
      <w:r w:rsidR="004B5B51" w:rsidRPr="00EF776D">
        <w:rPr>
          <w:rFonts w:ascii="Times New Roman" w:hAnsi="Times New Roman" w:cs="Times New Roman"/>
          <w:sz w:val="24"/>
          <w:szCs w:val="24"/>
        </w:rPr>
        <w:t>.</w:t>
      </w:r>
      <w:r w:rsidR="00900A4B" w:rsidRPr="00EF776D">
        <w:rPr>
          <w:rFonts w:ascii="Times New Roman" w:hAnsi="Times New Roman" w:cs="Times New Roman"/>
          <w:sz w:val="24"/>
          <w:szCs w:val="24"/>
        </w:rPr>
        <w:t xml:space="preserve"> Sex also has an impact on treatments</w:t>
      </w:r>
      <w:r w:rsidR="00FF19D7" w:rsidRPr="00EF776D">
        <w:rPr>
          <w:rFonts w:ascii="Times New Roman" w:hAnsi="Times New Roman" w:cs="Times New Roman"/>
          <w:sz w:val="24"/>
          <w:szCs w:val="24"/>
        </w:rPr>
        <w:t xml:space="preserve">, some therapies for malignant brain tumors are more effective in women than in men </w:t>
      </w:r>
      <w:r w:rsidR="00960466" w:rsidRPr="00EF776D">
        <w:rPr>
          <w:rFonts w:ascii="Times New Roman" w:hAnsi="Times New Roman" w:cs="Times New Roman"/>
          <w:sz w:val="24"/>
          <w:szCs w:val="24"/>
        </w:rPr>
        <w:t>(Yang et al., 2019)</w:t>
      </w:r>
      <w:r w:rsidR="00FF19D7" w:rsidRPr="00EF776D">
        <w:rPr>
          <w:rFonts w:ascii="Times New Roman" w:hAnsi="Times New Roman" w:cs="Times New Roman"/>
          <w:sz w:val="24"/>
          <w:szCs w:val="24"/>
        </w:rPr>
        <w:t>, but women respond worst to surgery</w:t>
      </w:r>
      <w:r w:rsidR="00960466" w:rsidRPr="00EF776D">
        <w:rPr>
          <w:rFonts w:ascii="Times New Roman" w:hAnsi="Times New Roman" w:cs="Times New Roman"/>
          <w:sz w:val="24"/>
          <w:szCs w:val="24"/>
        </w:rPr>
        <w:t xml:space="preserve"> (Giustino et al</w:t>
      </w:r>
      <w:r w:rsidR="00812E6E">
        <w:rPr>
          <w:rFonts w:ascii="Times New Roman" w:hAnsi="Times New Roman" w:cs="Times New Roman"/>
          <w:sz w:val="24"/>
          <w:szCs w:val="24"/>
        </w:rPr>
        <w:t>.</w:t>
      </w:r>
      <w:r w:rsidR="00960466" w:rsidRPr="00EF776D">
        <w:rPr>
          <w:rFonts w:ascii="Times New Roman" w:hAnsi="Times New Roman" w:cs="Times New Roman"/>
          <w:sz w:val="24"/>
          <w:szCs w:val="24"/>
        </w:rPr>
        <w:t>, 2019)</w:t>
      </w:r>
      <w:r w:rsidR="00FF19D7" w:rsidRPr="00EF776D">
        <w:rPr>
          <w:rFonts w:ascii="Times New Roman" w:hAnsi="Times New Roman" w:cs="Times New Roman"/>
          <w:sz w:val="24"/>
          <w:szCs w:val="24"/>
        </w:rPr>
        <w:t xml:space="preserve"> and are prone to suffer more side effects from pharmacological agents</w:t>
      </w:r>
      <w:r w:rsidR="00431C12" w:rsidRPr="00EF776D">
        <w:rPr>
          <w:rFonts w:ascii="Times New Roman" w:hAnsi="Times New Roman" w:cs="Times New Roman"/>
          <w:sz w:val="24"/>
          <w:szCs w:val="24"/>
        </w:rPr>
        <w:t xml:space="preserve"> (Haack et al., 2009)</w:t>
      </w:r>
      <w:r w:rsidR="00FF19D7" w:rsidRPr="00EF776D">
        <w:rPr>
          <w:rFonts w:ascii="Times New Roman" w:hAnsi="Times New Roman" w:cs="Times New Roman"/>
          <w:sz w:val="24"/>
          <w:szCs w:val="24"/>
        </w:rPr>
        <w:t>.</w:t>
      </w:r>
    </w:p>
    <w:p w14:paraId="6E73054E" w14:textId="41AD7616" w:rsidR="004B1D31" w:rsidRPr="00FD098F" w:rsidRDefault="00431C12" w:rsidP="00DA107A">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Mental illnesses also display changes according to sex</w:t>
      </w:r>
      <w:r w:rsidR="004177F3" w:rsidRPr="00EF776D">
        <w:rPr>
          <w:rFonts w:ascii="Times New Roman" w:hAnsi="Times New Roman" w:cs="Times New Roman"/>
          <w:sz w:val="24"/>
          <w:szCs w:val="24"/>
        </w:rPr>
        <w:t>,</w:t>
      </w:r>
      <w:r w:rsidR="008D65D8" w:rsidRPr="00EF776D">
        <w:rPr>
          <w:rFonts w:ascii="Times New Roman" w:hAnsi="Times New Roman" w:cs="Times New Roman"/>
          <w:sz w:val="24"/>
          <w:szCs w:val="24"/>
        </w:rPr>
        <w:t xml:space="preserve"> for instance,</w:t>
      </w:r>
      <w:r w:rsidR="004177F3" w:rsidRPr="00EF776D">
        <w:rPr>
          <w:rFonts w:ascii="Times New Roman" w:hAnsi="Times New Roman" w:cs="Times New Roman"/>
          <w:sz w:val="24"/>
          <w:szCs w:val="24"/>
        </w:rPr>
        <w:t xml:space="preserve"> </w:t>
      </w:r>
      <w:r w:rsidR="008D65D8" w:rsidRPr="00EF776D">
        <w:rPr>
          <w:rFonts w:ascii="Times New Roman" w:hAnsi="Times New Roman" w:cs="Times New Roman"/>
          <w:sz w:val="24"/>
          <w:szCs w:val="24"/>
        </w:rPr>
        <w:t xml:space="preserve">anxiety and fear-related disorders are more prevalent in women than men </w:t>
      </w:r>
      <w:sdt>
        <w:sdtPr>
          <w:rPr>
            <w:rFonts w:ascii="Times New Roman" w:hAnsi="Times New Roman" w:cs="Times New Roman"/>
            <w:sz w:val="24"/>
            <w:szCs w:val="24"/>
          </w:rPr>
          <w:id w:val="-664168586"/>
          <w:citation/>
        </w:sdtPr>
        <w:sdtEndPr/>
        <w:sdtContent>
          <w:r w:rsidR="00193CA1" w:rsidRPr="00EF776D">
            <w:rPr>
              <w:rFonts w:ascii="Times New Roman" w:hAnsi="Times New Roman" w:cs="Times New Roman"/>
              <w:sz w:val="24"/>
              <w:szCs w:val="24"/>
            </w:rPr>
            <w:t>(Maeng &amp; Milad, 2015)</w:t>
          </w:r>
        </w:sdtContent>
      </w:sdt>
      <w:r w:rsidR="008D65D8" w:rsidRPr="00EF776D">
        <w:rPr>
          <w:rFonts w:ascii="Times New Roman" w:hAnsi="Times New Roman" w:cs="Times New Roman"/>
          <w:sz w:val="24"/>
          <w:szCs w:val="24"/>
        </w:rPr>
        <w:t xml:space="preserve">. </w:t>
      </w:r>
      <w:r w:rsidR="005B7142" w:rsidRPr="00EF776D">
        <w:rPr>
          <w:rFonts w:ascii="Times New Roman" w:hAnsi="Times New Roman" w:cs="Times New Roman"/>
          <w:sz w:val="24"/>
          <w:szCs w:val="24"/>
        </w:rPr>
        <w:t xml:space="preserve">Incidence of epilepsy is relatively higher in men </w:t>
      </w:r>
      <w:r w:rsidR="005B7142" w:rsidRPr="00FD098F">
        <w:rPr>
          <w:rFonts w:ascii="Times New Roman" w:hAnsi="Times New Roman" w:cs="Times New Roman"/>
          <w:sz w:val="24"/>
          <w:szCs w:val="24"/>
          <w:highlight w:val="yellow"/>
        </w:rPr>
        <w:t xml:space="preserve">rather than </w:t>
      </w:r>
      <w:r w:rsidR="00FD098F" w:rsidRPr="00FD098F">
        <w:rPr>
          <w:rFonts w:ascii="Times New Roman" w:hAnsi="Times New Roman" w:cs="Times New Roman"/>
          <w:sz w:val="24"/>
          <w:szCs w:val="24"/>
          <w:highlight w:val="yellow"/>
        </w:rPr>
        <w:t xml:space="preserve">in </w:t>
      </w:r>
      <w:r w:rsidR="005B7142" w:rsidRPr="00FD098F">
        <w:rPr>
          <w:rFonts w:ascii="Times New Roman" w:hAnsi="Times New Roman" w:cs="Times New Roman"/>
          <w:sz w:val="24"/>
          <w:szCs w:val="24"/>
          <w:highlight w:val="yellow"/>
        </w:rPr>
        <w:t>women</w:t>
      </w:r>
      <w:r w:rsidR="005B7142" w:rsidRPr="00EF776D">
        <w:rPr>
          <w:rFonts w:ascii="Times New Roman" w:hAnsi="Times New Roman" w:cs="Times New Roman"/>
          <w:sz w:val="24"/>
          <w:szCs w:val="24"/>
        </w:rPr>
        <w:t xml:space="preserve">, but only females present catamenial epilepsy, where seizures are related to the menstrual cycle </w:t>
      </w:r>
      <w:sdt>
        <w:sdtPr>
          <w:rPr>
            <w:rFonts w:ascii="Times New Roman" w:hAnsi="Times New Roman" w:cs="Times New Roman"/>
            <w:sz w:val="24"/>
            <w:szCs w:val="24"/>
          </w:rPr>
          <w:id w:val="-1021623700"/>
          <w:citation/>
        </w:sdtPr>
        <w:sdtEndPr/>
        <w:sdtContent>
          <w:r w:rsidR="00193CA1" w:rsidRPr="00EF776D">
            <w:rPr>
              <w:rFonts w:ascii="Times New Roman" w:hAnsi="Times New Roman" w:cs="Times New Roman"/>
              <w:sz w:val="24"/>
              <w:szCs w:val="24"/>
            </w:rPr>
            <w:t>(Reddy, 2017)</w:t>
          </w:r>
        </w:sdtContent>
      </w:sdt>
      <w:r w:rsidR="005B7142" w:rsidRPr="00EF776D">
        <w:rPr>
          <w:rFonts w:ascii="Times New Roman" w:hAnsi="Times New Roman" w:cs="Times New Roman"/>
          <w:sz w:val="24"/>
          <w:szCs w:val="24"/>
        </w:rPr>
        <w:t xml:space="preserve">. </w:t>
      </w:r>
      <w:r w:rsidR="005173E8">
        <w:rPr>
          <w:rFonts w:ascii="Times New Roman" w:hAnsi="Times New Roman" w:cs="Times New Roman"/>
          <w:sz w:val="24"/>
          <w:szCs w:val="24"/>
        </w:rPr>
        <w:t>The o</w:t>
      </w:r>
      <w:r w:rsidR="005B7142" w:rsidRPr="00EF776D">
        <w:rPr>
          <w:rFonts w:ascii="Times New Roman" w:hAnsi="Times New Roman" w:cs="Times New Roman"/>
          <w:sz w:val="24"/>
          <w:szCs w:val="24"/>
        </w:rPr>
        <w:t>nset of some mental illnes</w:t>
      </w:r>
      <w:r w:rsidR="005173E8">
        <w:rPr>
          <w:rFonts w:ascii="Times New Roman" w:hAnsi="Times New Roman" w:cs="Times New Roman"/>
          <w:sz w:val="24"/>
          <w:szCs w:val="24"/>
        </w:rPr>
        <w:t>se</w:t>
      </w:r>
      <w:r w:rsidR="005B7142" w:rsidRPr="00EF776D">
        <w:rPr>
          <w:rFonts w:ascii="Times New Roman" w:hAnsi="Times New Roman" w:cs="Times New Roman"/>
          <w:sz w:val="24"/>
          <w:szCs w:val="24"/>
        </w:rPr>
        <w:t xml:space="preserve">s </w:t>
      </w:r>
      <w:r w:rsidR="005B7142" w:rsidRPr="00FD098F">
        <w:rPr>
          <w:rFonts w:ascii="Times New Roman" w:hAnsi="Times New Roman" w:cs="Times New Roman"/>
          <w:sz w:val="24"/>
          <w:szCs w:val="24"/>
          <w:highlight w:val="yellow"/>
        </w:rPr>
        <w:t xml:space="preserve">also </w:t>
      </w:r>
      <w:r w:rsidR="005173E8" w:rsidRPr="00FD098F">
        <w:rPr>
          <w:rFonts w:ascii="Times New Roman" w:hAnsi="Times New Roman" w:cs="Times New Roman"/>
          <w:sz w:val="24"/>
          <w:szCs w:val="24"/>
          <w:highlight w:val="yellow"/>
        </w:rPr>
        <w:t>present</w:t>
      </w:r>
      <w:r w:rsidR="00FD098F">
        <w:rPr>
          <w:rFonts w:ascii="Times New Roman" w:hAnsi="Times New Roman" w:cs="Times New Roman"/>
          <w:sz w:val="24"/>
          <w:szCs w:val="24"/>
          <w:highlight w:val="yellow"/>
        </w:rPr>
        <w:t>s</w:t>
      </w:r>
      <w:r w:rsidR="005B7142" w:rsidRPr="00FD098F">
        <w:rPr>
          <w:rFonts w:ascii="Times New Roman" w:hAnsi="Times New Roman" w:cs="Times New Roman"/>
          <w:sz w:val="24"/>
          <w:szCs w:val="24"/>
          <w:highlight w:val="yellow"/>
        </w:rPr>
        <w:t xml:space="preserve"> remarkable</w:t>
      </w:r>
      <w:r w:rsidR="005B7142" w:rsidRPr="00EF776D">
        <w:rPr>
          <w:rFonts w:ascii="Times New Roman" w:hAnsi="Times New Roman" w:cs="Times New Roman"/>
          <w:sz w:val="24"/>
          <w:szCs w:val="24"/>
        </w:rPr>
        <w:t xml:space="preserve"> sex differences; </w:t>
      </w:r>
      <w:r w:rsidR="00F61162" w:rsidRPr="00EF776D">
        <w:rPr>
          <w:rFonts w:ascii="Times New Roman" w:hAnsi="Times New Roman" w:cs="Times New Roman"/>
          <w:sz w:val="24"/>
          <w:szCs w:val="24"/>
        </w:rPr>
        <w:t>obsessive</w:t>
      </w:r>
      <w:r w:rsidR="005173E8">
        <w:rPr>
          <w:rFonts w:ascii="Times New Roman" w:hAnsi="Times New Roman" w:cs="Times New Roman"/>
          <w:sz w:val="24"/>
          <w:szCs w:val="24"/>
        </w:rPr>
        <w:t>-</w:t>
      </w:r>
      <w:r w:rsidR="00F61162" w:rsidRPr="00EF776D">
        <w:rPr>
          <w:rFonts w:ascii="Times New Roman" w:hAnsi="Times New Roman" w:cs="Times New Roman"/>
          <w:sz w:val="24"/>
          <w:szCs w:val="24"/>
        </w:rPr>
        <w:t>compulsive disorder (OCD) occurs around the first years of adolescence in males but for females</w:t>
      </w:r>
      <w:r w:rsidR="005173E8">
        <w:rPr>
          <w:rFonts w:ascii="Times New Roman" w:hAnsi="Times New Roman" w:cs="Times New Roman"/>
          <w:sz w:val="24"/>
          <w:szCs w:val="24"/>
        </w:rPr>
        <w:t>,</w:t>
      </w:r>
      <w:r w:rsidR="00F61162" w:rsidRPr="00EF776D">
        <w:rPr>
          <w:rFonts w:ascii="Times New Roman" w:hAnsi="Times New Roman" w:cs="Times New Roman"/>
          <w:sz w:val="24"/>
          <w:szCs w:val="24"/>
        </w:rPr>
        <w:t xml:space="preserve"> it usually appears during the perinatal period </w:t>
      </w:r>
      <w:sdt>
        <w:sdtPr>
          <w:rPr>
            <w:rFonts w:ascii="Times New Roman" w:hAnsi="Times New Roman" w:cs="Times New Roman"/>
            <w:sz w:val="24"/>
            <w:szCs w:val="24"/>
          </w:rPr>
          <w:id w:val="-1672252280"/>
          <w:citation/>
        </w:sdtPr>
        <w:sdtEndPr/>
        <w:sdtContent>
          <w:r w:rsidR="00193CA1" w:rsidRPr="00EF776D">
            <w:rPr>
              <w:rFonts w:ascii="Times New Roman" w:hAnsi="Times New Roman" w:cs="Times New Roman"/>
              <w:sz w:val="24"/>
              <w:szCs w:val="24"/>
            </w:rPr>
            <w:t>(Mattina &amp; Steiner, 2016)</w:t>
          </w:r>
        </w:sdtContent>
      </w:sdt>
      <w:r w:rsidR="006D72B2" w:rsidRPr="00EF776D">
        <w:rPr>
          <w:rFonts w:ascii="Times New Roman" w:hAnsi="Times New Roman" w:cs="Times New Roman"/>
          <w:sz w:val="24"/>
          <w:szCs w:val="24"/>
        </w:rPr>
        <w:t xml:space="preserve">, and </w:t>
      </w:r>
      <w:r w:rsidR="00F61162" w:rsidRPr="00EF776D">
        <w:rPr>
          <w:rFonts w:ascii="Times New Roman" w:hAnsi="Times New Roman" w:cs="Times New Roman"/>
          <w:sz w:val="24"/>
          <w:szCs w:val="24"/>
        </w:rPr>
        <w:t>in schizophrenia</w:t>
      </w:r>
      <w:r w:rsidR="005173E8">
        <w:rPr>
          <w:rFonts w:ascii="Times New Roman" w:hAnsi="Times New Roman" w:cs="Times New Roman"/>
          <w:sz w:val="24"/>
          <w:szCs w:val="24"/>
        </w:rPr>
        <w:t>,</w:t>
      </w:r>
      <w:r w:rsidR="006D72B2" w:rsidRPr="00EF776D">
        <w:rPr>
          <w:rFonts w:ascii="Times New Roman" w:hAnsi="Times New Roman" w:cs="Times New Roman"/>
          <w:sz w:val="24"/>
          <w:szCs w:val="24"/>
        </w:rPr>
        <w:t xml:space="preserve"> m</w:t>
      </w:r>
      <w:r w:rsidR="00F61162" w:rsidRPr="00EF776D">
        <w:rPr>
          <w:rFonts w:ascii="Times New Roman" w:hAnsi="Times New Roman" w:cs="Times New Roman"/>
          <w:sz w:val="24"/>
          <w:szCs w:val="24"/>
        </w:rPr>
        <w:t xml:space="preserve">ales are more likely to present </w:t>
      </w:r>
      <w:r w:rsidR="006D72B2" w:rsidRPr="00EF776D">
        <w:rPr>
          <w:rFonts w:ascii="Times New Roman" w:hAnsi="Times New Roman" w:cs="Times New Roman"/>
          <w:sz w:val="24"/>
          <w:szCs w:val="24"/>
        </w:rPr>
        <w:t xml:space="preserve">the disease between 21 and 25 years old, whereas females present </w:t>
      </w:r>
      <w:r w:rsidR="00F61162" w:rsidRPr="00EF776D">
        <w:rPr>
          <w:rFonts w:ascii="Times New Roman" w:hAnsi="Times New Roman" w:cs="Times New Roman"/>
          <w:sz w:val="24"/>
          <w:szCs w:val="24"/>
        </w:rPr>
        <w:t xml:space="preserve">schizophrenia a couple of years later than males </w:t>
      </w:r>
      <w:r w:rsidR="0069283F" w:rsidRPr="00EF776D">
        <w:rPr>
          <w:rFonts w:ascii="Times New Roman" w:hAnsi="Times New Roman" w:cs="Times New Roman"/>
          <w:sz w:val="24"/>
          <w:szCs w:val="24"/>
        </w:rPr>
        <w:t xml:space="preserve">or in the middle-age </w:t>
      </w:r>
      <w:r w:rsidR="006D72B2" w:rsidRPr="00EF776D">
        <w:rPr>
          <w:rFonts w:ascii="Times New Roman" w:hAnsi="Times New Roman" w:cs="Times New Roman"/>
          <w:sz w:val="24"/>
          <w:szCs w:val="24"/>
        </w:rPr>
        <w:t>around 45 years old</w:t>
      </w:r>
      <w:r w:rsidR="0069283F" w:rsidRPr="00EF776D">
        <w:rPr>
          <w:rFonts w:ascii="Times New Roman" w:hAnsi="Times New Roman" w:cs="Times New Roman"/>
          <w:sz w:val="24"/>
          <w:szCs w:val="24"/>
        </w:rPr>
        <w:t xml:space="preserve"> </w:t>
      </w:r>
      <w:r w:rsidR="00B30C0B" w:rsidRPr="00743196">
        <w:rPr>
          <w:rFonts w:ascii="Times New Roman" w:hAnsi="Times New Roman" w:cs="Times New Roman"/>
          <w:sz w:val="24"/>
          <w:szCs w:val="24"/>
          <w:highlight w:val="yellow"/>
        </w:rPr>
        <w:t>(Gogos et al., 2019</w:t>
      </w:r>
      <w:r w:rsidR="00743196" w:rsidRPr="00743196">
        <w:rPr>
          <w:rFonts w:ascii="Times New Roman" w:hAnsi="Times New Roman" w:cs="Times New Roman"/>
          <w:sz w:val="24"/>
          <w:szCs w:val="24"/>
          <w:highlight w:val="yellow"/>
        </w:rPr>
        <w:t>; Li et al., 2016</w:t>
      </w:r>
      <w:r w:rsidR="00B30C0B" w:rsidRPr="00743196">
        <w:rPr>
          <w:rFonts w:ascii="Times New Roman" w:hAnsi="Times New Roman" w:cs="Times New Roman"/>
          <w:sz w:val="24"/>
          <w:szCs w:val="24"/>
          <w:highlight w:val="yellow"/>
        </w:rPr>
        <w:t>)</w:t>
      </w:r>
      <w:r w:rsidR="00BB1837">
        <w:rPr>
          <w:rFonts w:ascii="Times New Roman" w:hAnsi="Times New Roman" w:cs="Times New Roman"/>
          <w:sz w:val="24"/>
          <w:szCs w:val="24"/>
        </w:rPr>
        <w:t xml:space="preserve">. </w:t>
      </w:r>
      <w:r w:rsidR="00FD098F" w:rsidRPr="00FD098F">
        <w:rPr>
          <w:rFonts w:ascii="Times New Roman" w:hAnsi="Times New Roman" w:cs="Times New Roman"/>
          <w:sz w:val="24"/>
          <w:szCs w:val="24"/>
          <w:highlight w:val="yellow"/>
        </w:rPr>
        <w:t>This is evidence that sex as a variable has a quantitative and qualitative impact on several physical and mental diseases, including alcohol and other substance use disorders, which require in-depth investigation.</w:t>
      </w:r>
    </w:p>
    <w:p w14:paraId="2D2AFDD8" w14:textId="7945ADC3" w:rsidR="003143CD" w:rsidRPr="00720BD4" w:rsidRDefault="003143CD" w:rsidP="00DA107A">
      <w:pPr>
        <w:spacing w:before="120" w:after="120" w:line="360" w:lineRule="auto"/>
        <w:jc w:val="both"/>
        <w:rPr>
          <w:rFonts w:ascii="Times New Roman" w:hAnsi="Times New Roman" w:cs="Times New Roman"/>
          <w:b/>
          <w:bCs/>
          <w:sz w:val="24"/>
          <w:szCs w:val="24"/>
        </w:rPr>
      </w:pPr>
      <w:r w:rsidRPr="00720BD4">
        <w:rPr>
          <w:rFonts w:ascii="Times New Roman" w:hAnsi="Times New Roman" w:cs="Times New Roman"/>
          <w:b/>
          <w:bCs/>
          <w:sz w:val="24"/>
          <w:szCs w:val="24"/>
        </w:rPr>
        <w:t xml:space="preserve">Sex Differences in </w:t>
      </w:r>
      <w:r w:rsidR="00435484" w:rsidRPr="00720BD4">
        <w:rPr>
          <w:rFonts w:ascii="Times New Roman" w:hAnsi="Times New Roman" w:cs="Times New Roman"/>
          <w:b/>
          <w:bCs/>
          <w:sz w:val="24"/>
          <w:szCs w:val="24"/>
        </w:rPr>
        <w:t>alcohol and tobacco u</w:t>
      </w:r>
      <w:r w:rsidRPr="00720BD4">
        <w:rPr>
          <w:rFonts w:ascii="Times New Roman" w:hAnsi="Times New Roman" w:cs="Times New Roman"/>
          <w:b/>
          <w:bCs/>
          <w:sz w:val="24"/>
          <w:szCs w:val="24"/>
        </w:rPr>
        <w:t>se</w:t>
      </w:r>
      <w:r w:rsidR="00435484" w:rsidRPr="00720BD4">
        <w:rPr>
          <w:rFonts w:ascii="Times New Roman" w:hAnsi="Times New Roman" w:cs="Times New Roman"/>
          <w:b/>
          <w:bCs/>
          <w:sz w:val="24"/>
          <w:szCs w:val="24"/>
        </w:rPr>
        <w:t xml:space="preserve"> and d</w:t>
      </w:r>
      <w:r w:rsidR="002C3CDE" w:rsidRPr="00720BD4">
        <w:rPr>
          <w:rFonts w:ascii="Times New Roman" w:hAnsi="Times New Roman" w:cs="Times New Roman"/>
          <w:b/>
          <w:bCs/>
          <w:sz w:val="24"/>
          <w:szCs w:val="24"/>
        </w:rPr>
        <w:t>isorders</w:t>
      </w:r>
      <w:r w:rsidR="00435484" w:rsidRPr="00720BD4">
        <w:rPr>
          <w:rFonts w:ascii="Times New Roman" w:hAnsi="Times New Roman" w:cs="Times New Roman"/>
          <w:b/>
          <w:bCs/>
          <w:sz w:val="24"/>
          <w:szCs w:val="24"/>
        </w:rPr>
        <w:t xml:space="preserve"> associated</w:t>
      </w:r>
    </w:p>
    <w:p w14:paraId="586FE9DA" w14:textId="26A2D6C2" w:rsidR="00F0217C" w:rsidRPr="00EF776D" w:rsidRDefault="00D54373" w:rsidP="00DA107A">
      <w:pPr>
        <w:spacing w:before="120" w:after="120" w:line="360" w:lineRule="auto"/>
        <w:jc w:val="both"/>
        <w:rPr>
          <w:rFonts w:ascii="Times New Roman" w:hAnsi="Times New Roman" w:cs="Times New Roman"/>
          <w:sz w:val="24"/>
          <w:szCs w:val="24"/>
        </w:rPr>
      </w:pPr>
      <w:r w:rsidRPr="00D54373">
        <w:rPr>
          <w:rFonts w:ascii="Times New Roman" w:hAnsi="Times New Roman" w:cs="Times New Roman"/>
          <w:sz w:val="24"/>
          <w:szCs w:val="24"/>
        </w:rPr>
        <w:t xml:space="preserve">Since the NIH's mandate, important research on sex differences has been published. For example, it is known that </w:t>
      </w:r>
      <w:r>
        <w:rPr>
          <w:rFonts w:ascii="Times New Roman" w:hAnsi="Times New Roman" w:cs="Times New Roman"/>
          <w:sz w:val="24"/>
          <w:szCs w:val="24"/>
        </w:rPr>
        <w:t>w</w:t>
      </w:r>
      <w:r w:rsidR="00F0217C" w:rsidRPr="00EF776D">
        <w:rPr>
          <w:rFonts w:ascii="Times New Roman" w:hAnsi="Times New Roman" w:cs="Times New Roman"/>
          <w:sz w:val="24"/>
          <w:szCs w:val="24"/>
        </w:rPr>
        <w:t>orldwide</w:t>
      </w:r>
      <w:r w:rsidR="00B30C0B" w:rsidRPr="00EF776D">
        <w:rPr>
          <w:rFonts w:ascii="Times New Roman" w:hAnsi="Times New Roman" w:cs="Times New Roman"/>
          <w:sz w:val="24"/>
          <w:szCs w:val="24"/>
        </w:rPr>
        <w:t xml:space="preserve">, </w:t>
      </w:r>
      <w:r w:rsidR="00C9351A" w:rsidRPr="00EF776D">
        <w:rPr>
          <w:rFonts w:ascii="Times New Roman" w:hAnsi="Times New Roman" w:cs="Times New Roman"/>
          <w:sz w:val="24"/>
          <w:szCs w:val="24"/>
        </w:rPr>
        <w:t>females are less often current drinkers</w:t>
      </w:r>
      <w:r w:rsidR="003143CD" w:rsidRPr="00EF776D">
        <w:rPr>
          <w:rFonts w:ascii="Times New Roman" w:hAnsi="Times New Roman" w:cs="Times New Roman"/>
          <w:sz w:val="24"/>
          <w:szCs w:val="24"/>
        </w:rPr>
        <w:t xml:space="preserve"> </w:t>
      </w:r>
      <w:r w:rsidR="00F0217C" w:rsidRPr="00EF776D">
        <w:rPr>
          <w:rFonts w:ascii="Times New Roman" w:hAnsi="Times New Roman" w:cs="Times New Roman"/>
          <w:sz w:val="24"/>
          <w:szCs w:val="24"/>
        </w:rPr>
        <w:t xml:space="preserve">and </w:t>
      </w:r>
      <w:r w:rsidR="00C9351A" w:rsidRPr="00EF776D">
        <w:rPr>
          <w:rFonts w:ascii="Times New Roman" w:hAnsi="Times New Roman" w:cs="Times New Roman"/>
          <w:sz w:val="24"/>
          <w:szCs w:val="24"/>
        </w:rPr>
        <w:t xml:space="preserve">they drink </w:t>
      </w:r>
      <w:r w:rsidR="005173E8">
        <w:rPr>
          <w:rFonts w:ascii="Times New Roman" w:hAnsi="Times New Roman" w:cs="Times New Roman"/>
          <w:sz w:val="24"/>
          <w:szCs w:val="24"/>
        </w:rPr>
        <w:t>fewer</w:t>
      </w:r>
      <w:r w:rsidR="00F0217C" w:rsidRPr="00EF776D">
        <w:rPr>
          <w:rFonts w:ascii="Times New Roman" w:hAnsi="Times New Roman" w:cs="Times New Roman"/>
          <w:sz w:val="24"/>
          <w:szCs w:val="24"/>
        </w:rPr>
        <w:t xml:space="preserve"> liters of alcohol</w:t>
      </w:r>
      <w:r w:rsidR="00C9351A" w:rsidRPr="00EF776D">
        <w:rPr>
          <w:rFonts w:ascii="Times New Roman" w:hAnsi="Times New Roman" w:cs="Times New Roman"/>
          <w:sz w:val="24"/>
          <w:szCs w:val="24"/>
        </w:rPr>
        <w:t xml:space="preserve"> on average</w:t>
      </w:r>
      <w:r w:rsidR="00F0217C" w:rsidRPr="00EF776D">
        <w:rPr>
          <w:rFonts w:ascii="Times New Roman" w:hAnsi="Times New Roman" w:cs="Times New Roman"/>
          <w:sz w:val="24"/>
          <w:szCs w:val="24"/>
        </w:rPr>
        <w:t xml:space="preserve"> when compared to men (WHO, 2018). Likewise, </w:t>
      </w:r>
      <w:r w:rsidR="005173E8">
        <w:rPr>
          <w:rFonts w:ascii="Times New Roman" w:hAnsi="Times New Roman" w:cs="Times New Roman"/>
          <w:sz w:val="24"/>
          <w:szCs w:val="24"/>
        </w:rPr>
        <w:t xml:space="preserve">the </w:t>
      </w:r>
      <w:r w:rsidR="00CD6C74" w:rsidRPr="00EF776D">
        <w:rPr>
          <w:rFonts w:ascii="Times New Roman" w:hAnsi="Times New Roman" w:cs="Times New Roman"/>
          <w:sz w:val="24"/>
          <w:szCs w:val="24"/>
        </w:rPr>
        <w:t xml:space="preserve">global number of </w:t>
      </w:r>
      <w:r w:rsidR="00F0217C" w:rsidRPr="00EF776D">
        <w:rPr>
          <w:rFonts w:ascii="Times New Roman" w:hAnsi="Times New Roman" w:cs="Times New Roman"/>
          <w:sz w:val="24"/>
          <w:szCs w:val="24"/>
        </w:rPr>
        <w:t xml:space="preserve">male </w:t>
      </w:r>
      <w:r w:rsidR="00CD6C74" w:rsidRPr="00EF776D">
        <w:rPr>
          <w:rFonts w:ascii="Times New Roman" w:hAnsi="Times New Roman" w:cs="Times New Roman"/>
          <w:sz w:val="24"/>
          <w:szCs w:val="24"/>
        </w:rPr>
        <w:t>smokers is not decreasing</w:t>
      </w:r>
      <w:r w:rsidR="00F0217C" w:rsidRPr="00EF776D">
        <w:rPr>
          <w:rFonts w:ascii="Times New Roman" w:hAnsi="Times New Roman" w:cs="Times New Roman"/>
          <w:sz w:val="24"/>
          <w:szCs w:val="24"/>
        </w:rPr>
        <w:t xml:space="preserve"> but among females, the number of </w:t>
      </w:r>
      <w:r w:rsidR="00F0217C" w:rsidRPr="00EF776D">
        <w:rPr>
          <w:rFonts w:ascii="Times New Roman" w:hAnsi="Times New Roman" w:cs="Times New Roman"/>
          <w:sz w:val="24"/>
          <w:szCs w:val="24"/>
        </w:rPr>
        <w:lastRenderedPageBreak/>
        <w:t>consumers has decreased in recent years</w:t>
      </w:r>
      <w:r w:rsidR="00776AC1" w:rsidRPr="00EF776D">
        <w:rPr>
          <w:rFonts w:ascii="Times New Roman" w:hAnsi="Times New Roman" w:cs="Times New Roman"/>
          <w:sz w:val="24"/>
          <w:szCs w:val="24"/>
        </w:rPr>
        <w:t xml:space="preserve"> (WHO, 2019)</w:t>
      </w:r>
      <w:r w:rsidR="00F0217C" w:rsidRPr="00EF776D">
        <w:rPr>
          <w:rFonts w:ascii="Times New Roman" w:hAnsi="Times New Roman" w:cs="Times New Roman"/>
          <w:sz w:val="24"/>
          <w:szCs w:val="24"/>
        </w:rPr>
        <w:t>.</w:t>
      </w:r>
      <w:r w:rsidR="003864A9" w:rsidRPr="00EF776D">
        <w:rPr>
          <w:rFonts w:ascii="Times New Roman" w:hAnsi="Times New Roman" w:cs="Times New Roman"/>
          <w:sz w:val="24"/>
          <w:szCs w:val="24"/>
        </w:rPr>
        <w:t xml:space="preserve"> </w:t>
      </w:r>
      <w:r w:rsidR="0075217F" w:rsidRPr="00EF776D">
        <w:rPr>
          <w:rFonts w:ascii="Times New Roman" w:hAnsi="Times New Roman" w:cs="Times New Roman"/>
          <w:sz w:val="24"/>
          <w:szCs w:val="24"/>
        </w:rPr>
        <w:t>Historically, researchers have recognized the existence of a gap in substance use disorder (SUD), which states that men have a greater prevalence of SUD</w:t>
      </w:r>
      <w:r w:rsidR="009C5C3E" w:rsidRPr="00EF776D">
        <w:rPr>
          <w:rFonts w:ascii="Times New Roman" w:hAnsi="Times New Roman" w:cs="Times New Roman"/>
          <w:sz w:val="24"/>
          <w:szCs w:val="24"/>
        </w:rPr>
        <w:t>. N</w:t>
      </w:r>
      <w:r w:rsidR="0075217F" w:rsidRPr="00EF776D">
        <w:rPr>
          <w:rFonts w:ascii="Times New Roman" w:hAnsi="Times New Roman" w:cs="Times New Roman"/>
          <w:sz w:val="24"/>
          <w:szCs w:val="24"/>
        </w:rPr>
        <w:t xml:space="preserve">evertheless, </w:t>
      </w:r>
      <w:r w:rsidR="00A06D8A" w:rsidRPr="00EF776D">
        <w:rPr>
          <w:rFonts w:ascii="Times New Roman" w:hAnsi="Times New Roman" w:cs="Times New Roman"/>
          <w:sz w:val="24"/>
          <w:szCs w:val="24"/>
        </w:rPr>
        <w:t>e</w:t>
      </w:r>
      <w:r w:rsidR="003864A9" w:rsidRPr="00EF776D">
        <w:rPr>
          <w:rFonts w:ascii="Times New Roman" w:hAnsi="Times New Roman" w:cs="Times New Roman"/>
          <w:sz w:val="24"/>
          <w:szCs w:val="24"/>
        </w:rPr>
        <w:t>vidence</w:t>
      </w:r>
      <w:r w:rsidR="009C5C3E" w:rsidRPr="00EF776D">
        <w:rPr>
          <w:rFonts w:ascii="Times New Roman" w:hAnsi="Times New Roman" w:cs="Times New Roman"/>
          <w:sz w:val="24"/>
          <w:szCs w:val="24"/>
        </w:rPr>
        <w:t xml:space="preserve"> </w:t>
      </w:r>
      <w:r w:rsidR="003864A9" w:rsidRPr="00EF776D">
        <w:rPr>
          <w:rFonts w:ascii="Times New Roman" w:hAnsi="Times New Roman" w:cs="Times New Roman"/>
          <w:sz w:val="24"/>
          <w:szCs w:val="24"/>
        </w:rPr>
        <w:t xml:space="preserve">demonstrates that </w:t>
      </w:r>
      <w:r w:rsidR="00526DD9" w:rsidRPr="00EF776D">
        <w:rPr>
          <w:rFonts w:ascii="Times New Roman" w:hAnsi="Times New Roman" w:cs="Times New Roman"/>
          <w:sz w:val="24"/>
          <w:szCs w:val="24"/>
        </w:rPr>
        <w:t>this gap</w:t>
      </w:r>
      <w:r w:rsidR="00A75595" w:rsidRPr="00EF776D">
        <w:rPr>
          <w:rFonts w:ascii="Times New Roman" w:hAnsi="Times New Roman" w:cs="Times New Roman"/>
          <w:sz w:val="24"/>
          <w:szCs w:val="24"/>
        </w:rPr>
        <w:t xml:space="preserve"> is narrowing </w:t>
      </w:r>
      <w:r w:rsidR="0075217F" w:rsidRPr="00EF776D">
        <w:rPr>
          <w:rFonts w:ascii="Times New Roman" w:hAnsi="Times New Roman" w:cs="Times New Roman"/>
          <w:sz w:val="24"/>
          <w:szCs w:val="24"/>
        </w:rPr>
        <w:t>(</w:t>
      </w:r>
      <w:r w:rsidR="00743196" w:rsidRPr="00743196">
        <w:rPr>
          <w:rFonts w:ascii="Times New Roman" w:hAnsi="Times New Roman" w:cs="Times New Roman"/>
          <w:sz w:val="24"/>
          <w:szCs w:val="24"/>
          <w:highlight w:val="yellow"/>
        </w:rPr>
        <w:t xml:space="preserve">McHugh et al, 2018; </w:t>
      </w:r>
      <w:r w:rsidR="0075217F" w:rsidRPr="00743196">
        <w:rPr>
          <w:rFonts w:ascii="Times New Roman" w:hAnsi="Times New Roman" w:cs="Times New Roman"/>
          <w:sz w:val="24"/>
          <w:szCs w:val="24"/>
          <w:highlight w:val="yellow"/>
        </w:rPr>
        <w:t>Salvatore et al., 2017</w:t>
      </w:r>
      <w:r w:rsidR="0075217F" w:rsidRPr="00EF776D">
        <w:rPr>
          <w:rFonts w:ascii="Times New Roman" w:hAnsi="Times New Roman" w:cs="Times New Roman"/>
          <w:sz w:val="24"/>
          <w:szCs w:val="24"/>
        </w:rPr>
        <w:t>)</w:t>
      </w:r>
      <w:r w:rsidR="009C5C3E" w:rsidRPr="00EF776D">
        <w:rPr>
          <w:rFonts w:ascii="Times New Roman" w:hAnsi="Times New Roman" w:cs="Times New Roman"/>
          <w:sz w:val="24"/>
          <w:szCs w:val="24"/>
        </w:rPr>
        <w:t xml:space="preserve"> and</w:t>
      </w:r>
      <w:r w:rsidR="00526DD9" w:rsidRPr="00EF776D">
        <w:rPr>
          <w:rFonts w:ascii="Times New Roman" w:hAnsi="Times New Roman" w:cs="Times New Roman"/>
          <w:sz w:val="24"/>
          <w:szCs w:val="24"/>
        </w:rPr>
        <w:t xml:space="preserve"> some important differences in the experience of the disorder between men and women have appeared, </w:t>
      </w:r>
      <w:r w:rsidR="00A228DE" w:rsidRPr="00EF776D">
        <w:rPr>
          <w:rFonts w:ascii="Times New Roman" w:hAnsi="Times New Roman" w:cs="Times New Roman"/>
          <w:sz w:val="24"/>
          <w:szCs w:val="24"/>
        </w:rPr>
        <w:t>highlighting</w:t>
      </w:r>
      <w:r w:rsidR="00526DD9" w:rsidRPr="00EF776D">
        <w:rPr>
          <w:rFonts w:ascii="Times New Roman" w:hAnsi="Times New Roman" w:cs="Times New Roman"/>
          <w:sz w:val="24"/>
          <w:szCs w:val="24"/>
        </w:rPr>
        <w:t xml:space="preserve"> the importance of sex differences research</w:t>
      </w:r>
      <w:r w:rsidR="009C5C3E" w:rsidRPr="00EF776D">
        <w:rPr>
          <w:rFonts w:ascii="Times New Roman" w:hAnsi="Times New Roman" w:cs="Times New Roman"/>
          <w:sz w:val="24"/>
          <w:szCs w:val="24"/>
        </w:rPr>
        <w:t>, eliminating the lack of interest in this research field and driving science towards the development of treatments for all sexes (Rich-Edwards et al., 2018)</w:t>
      </w:r>
      <w:r w:rsidR="00526DD9" w:rsidRPr="00EF776D">
        <w:rPr>
          <w:rFonts w:ascii="Times New Roman" w:hAnsi="Times New Roman" w:cs="Times New Roman"/>
          <w:sz w:val="24"/>
          <w:szCs w:val="24"/>
        </w:rPr>
        <w:t>.</w:t>
      </w:r>
    </w:p>
    <w:p w14:paraId="725AEA41" w14:textId="36980BD9" w:rsidR="00EE4B94" w:rsidRDefault="002B4A4D" w:rsidP="00DA107A">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 xml:space="preserve">Even though studies on sex differences in substance use disorders are still scarce, some important findings have been reported. </w:t>
      </w:r>
      <w:r w:rsidR="00F966F4" w:rsidRPr="00EF776D">
        <w:rPr>
          <w:rFonts w:ascii="Times New Roman" w:hAnsi="Times New Roman" w:cs="Times New Roman"/>
          <w:sz w:val="24"/>
          <w:szCs w:val="24"/>
        </w:rPr>
        <w:t>Male adolescents are at greater risk of binge drinking and making riskier decisions</w:t>
      </w:r>
      <w:r w:rsidR="00E74CA4" w:rsidRPr="00EF776D">
        <w:rPr>
          <w:rFonts w:ascii="Times New Roman" w:hAnsi="Times New Roman" w:cs="Times New Roman"/>
          <w:sz w:val="24"/>
          <w:szCs w:val="24"/>
        </w:rPr>
        <w:t xml:space="preserve"> </w:t>
      </w:r>
      <w:sdt>
        <w:sdtPr>
          <w:rPr>
            <w:rFonts w:ascii="Times New Roman" w:hAnsi="Times New Roman" w:cs="Times New Roman"/>
            <w:sz w:val="24"/>
            <w:szCs w:val="24"/>
          </w:rPr>
          <w:id w:val="29702257"/>
          <w:citation/>
        </w:sdtPr>
        <w:sdtEndPr/>
        <w:sdtContent>
          <w:r w:rsidR="00E74CA4" w:rsidRPr="00EF776D">
            <w:rPr>
              <w:rFonts w:ascii="Times New Roman" w:hAnsi="Times New Roman" w:cs="Times New Roman"/>
              <w:sz w:val="24"/>
              <w:szCs w:val="24"/>
            </w:rPr>
            <w:fldChar w:fldCharType="begin"/>
          </w:r>
          <w:r w:rsidR="00A0459E">
            <w:rPr>
              <w:rFonts w:ascii="Times New Roman" w:hAnsi="Times New Roman" w:cs="Times New Roman"/>
              <w:sz w:val="24"/>
              <w:szCs w:val="24"/>
            </w:rPr>
            <w:instrText xml:space="preserve">CITATION Ham16 \l 22538 </w:instrText>
          </w:r>
          <w:r w:rsidR="00E74CA4" w:rsidRPr="00EF776D">
            <w:rPr>
              <w:rFonts w:ascii="Times New Roman" w:hAnsi="Times New Roman" w:cs="Times New Roman"/>
              <w:sz w:val="24"/>
              <w:szCs w:val="24"/>
            </w:rPr>
            <w:fldChar w:fldCharType="separate"/>
          </w:r>
          <w:r w:rsidR="005B0EF9" w:rsidRPr="005B0EF9">
            <w:rPr>
              <w:rFonts w:ascii="Times New Roman" w:hAnsi="Times New Roman" w:cs="Times New Roman"/>
              <w:noProof/>
              <w:sz w:val="24"/>
              <w:szCs w:val="24"/>
            </w:rPr>
            <w:t>(Hammerslag &amp; Gulley, 2016)</w:t>
          </w:r>
          <w:r w:rsidR="00E74CA4" w:rsidRPr="00EF776D">
            <w:rPr>
              <w:rFonts w:ascii="Times New Roman" w:hAnsi="Times New Roman" w:cs="Times New Roman"/>
              <w:sz w:val="24"/>
              <w:szCs w:val="24"/>
            </w:rPr>
            <w:fldChar w:fldCharType="end"/>
          </w:r>
        </w:sdtContent>
      </w:sdt>
      <w:r w:rsidR="00C56EEA" w:rsidRPr="00EF776D">
        <w:rPr>
          <w:rFonts w:ascii="Times New Roman" w:hAnsi="Times New Roman" w:cs="Times New Roman"/>
          <w:sz w:val="24"/>
          <w:szCs w:val="24"/>
        </w:rPr>
        <w:t xml:space="preserve">, </w:t>
      </w:r>
      <w:r w:rsidR="00A56606" w:rsidRPr="00EF776D">
        <w:rPr>
          <w:rFonts w:ascii="Times New Roman" w:hAnsi="Times New Roman" w:cs="Times New Roman"/>
          <w:sz w:val="24"/>
          <w:szCs w:val="24"/>
        </w:rPr>
        <w:t>women show a greater impact on health due to SUD</w:t>
      </w:r>
      <w:r w:rsidR="00F966F4" w:rsidRPr="00EF776D">
        <w:rPr>
          <w:rFonts w:ascii="Times New Roman" w:hAnsi="Times New Roman" w:cs="Times New Roman"/>
          <w:sz w:val="24"/>
          <w:szCs w:val="24"/>
        </w:rPr>
        <w:t xml:space="preserve"> </w:t>
      </w:r>
      <w:r w:rsidR="00A56606" w:rsidRPr="00EF776D">
        <w:rPr>
          <w:rFonts w:ascii="Times New Roman" w:hAnsi="Times New Roman" w:cs="Times New Roman"/>
          <w:sz w:val="24"/>
          <w:szCs w:val="24"/>
        </w:rPr>
        <w:t xml:space="preserve">(Agabio et al., 2016) </w:t>
      </w:r>
      <w:r w:rsidR="00F966F4" w:rsidRPr="00EF776D">
        <w:rPr>
          <w:rFonts w:ascii="Times New Roman" w:hAnsi="Times New Roman" w:cs="Times New Roman"/>
          <w:sz w:val="24"/>
          <w:szCs w:val="24"/>
        </w:rPr>
        <w:t>and t</w:t>
      </w:r>
      <w:r w:rsidR="000A1D80" w:rsidRPr="00EF776D">
        <w:rPr>
          <w:rFonts w:ascii="Times New Roman" w:hAnsi="Times New Roman" w:cs="Times New Roman"/>
          <w:sz w:val="24"/>
          <w:szCs w:val="24"/>
        </w:rPr>
        <w:t xml:space="preserve">here is evidence that indicates that sex, especially being a man, is a risk factor </w:t>
      </w:r>
      <w:r w:rsidR="00F966F4" w:rsidRPr="00EF776D">
        <w:rPr>
          <w:rFonts w:ascii="Times New Roman" w:hAnsi="Times New Roman" w:cs="Times New Roman"/>
          <w:sz w:val="24"/>
          <w:szCs w:val="24"/>
        </w:rPr>
        <w:t>in the development of SUD</w:t>
      </w:r>
      <w:r w:rsidR="00145683" w:rsidRPr="00EF776D">
        <w:rPr>
          <w:rFonts w:ascii="Times New Roman" w:hAnsi="Times New Roman" w:cs="Times New Roman"/>
          <w:sz w:val="24"/>
          <w:szCs w:val="24"/>
        </w:rPr>
        <w:t xml:space="preserve"> </w:t>
      </w:r>
      <w:r w:rsidR="008B7CCD" w:rsidRPr="00EF776D">
        <w:rPr>
          <w:rFonts w:ascii="Times New Roman" w:hAnsi="Times New Roman" w:cs="Times New Roman"/>
          <w:sz w:val="24"/>
          <w:szCs w:val="24"/>
        </w:rPr>
        <w:t>(Moreta-Herrera</w:t>
      </w:r>
      <w:r w:rsidR="00F966F4" w:rsidRPr="00EF776D">
        <w:rPr>
          <w:rFonts w:ascii="Times New Roman" w:hAnsi="Times New Roman" w:cs="Times New Roman"/>
          <w:sz w:val="24"/>
          <w:szCs w:val="24"/>
        </w:rPr>
        <w:t xml:space="preserve"> et al.</w:t>
      </w:r>
      <w:r w:rsidR="008B7CCD" w:rsidRPr="00EF776D">
        <w:rPr>
          <w:rFonts w:ascii="Times New Roman" w:hAnsi="Times New Roman" w:cs="Times New Roman"/>
          <w:sz w:val="24"/>
          <w:szCs w:val="24"/>
        </w:rPr>
        <w:t xml:space="preserve">, 2018). </w:t>
      </w:r>
      <w:r w:rsidR="004F1F2E">
        <w:rPr>
          <w:rFonts w:ascii="Times New Roman" w:hAnsi="Times New Roman" w:cs="Times New Roman"/>
          <w:sz w:val="24"/>
          <w:szCs w:val="24"/>
        </w:rPr>
        <w:t>Similar conditions are observed among college students</w:t>
      </w:r>
      <w:r w:rsidR="00030087">
        <w:rPr>
          <w:rFonts w:ascii="Times New Roman" w:hAnsi="Times New Roman" w:cs="Times New Roman"/>
          <w:sz w:val="24"/>
          <w:szCs w:val="24"/>
        </w:rPr>
        <w:t>;</w:t>
      </w:r>
      <w:r w:rsidR="000B7F3F">
        <w:rPr>
          <w:rFonts w:ascii="Times New Roman" w:hAnsi="Times New Roman" w:cs="Times New Roman"/>
          <w:sz w:val="24"/>
          <w:szCs w:val="24"/>
        </w:rPr>
        <w:t xml:space="preserve"> men </w:t>
      </w:r>
      <w:r w:rsidR="00FC06F7">
        <w:rPr>
          <w:rFonts w:ascii="Times New Roman" w:hAnsi="Times New Roman" w:cs="Times New Roman"/>
          <w:sz w:val="24"/>
          <w:szCs w:val="24"/>
        </w:rPr>
        <w:t>tend</w:t>
      </w:r>
      <w:r w:rsidR="000B7F3F">
        <w:rPr>
          <w:rFonts w:ascii="Times New Roman" w:hAnsi="Times New Roman" w:cs="Times New Roman"/>
          <w:sz w:val="24"/>
          <w:szCs w:val="24"/>
        </w:rPr>
        <w:t xml:space="preserve"> to consume </w:t>
      </w:r>
      <w:r w:rsidR="00FC0D34" w:rsidRPr="00FC0D34">
        <w:rPr>
          <w:rFonts w:ascii="Times New Roman" w:hAnsi="Times New Roman" w:cs="Times New Roman"/>
          <w:sz w:val="24"/>
          <w:szCs w:val="24"/>
        </w:rPr>
        <w:t>more alcohol</w:t>
      </w:r>
      <w:r w:rsidR="00FC06F7">
        <w:rPr>
          <w:rFonts w:ascii="Times New Roman" w:hAnsi="Times New Roman" w:cs="Times New Roman"/>
          <w:sz w:val="24"/>
          <w:szCs w:val="24"/>
        </w:rPr>
        <w:t xml:space="preserve"> </w:t>
      </w:r>
      <w:r w:rsidR="00FC0D34" w:rsidRPr="00FC0D34">
        <w:rPr>
          <w:rFonts w:ascii="Times New Roman" w:hAnsi="Times New Roman" w:cs="Times New Roman"/>
          <w:sz w:val="24"/>
          <w:szCs w:val="24"/>
        </w:rPr>
        <w:t xml:space="preserve">(Gómez Cruz et al., 2018), tobacco (Castro-Sánchez et al., 2017) </w:t>
      </w:r>
      <w:r w:rsidR="004B5BAF">
        <w:rPr>
          <w:rFonts w:ascii="Times New Roman" w:hAnsi="Times New Roman" w:cs="Times New Roman"/>
          <w:sz w:val="24"/>
          <w:szCs w:val="24"/>
        </w:rPr>
        <w:t xml:space="preserve">and </w:t>
      </w:r>
      <w:r w:rsidR="00545BF7">
        <w:rPr>
          <w:rFonts w:ascii="Times New Roman" w:hAnsi="Times New Roman" w:cs="Times New Roman"/>
          <w:sz w:val="24"/>
          <w:szCs w:val="24"/>
        </w:rPr>
        <w:t xml:space="preserve">polydrug use </w:t>
      </w:r>
      <w:r w:rsidR="004B5BAF" w:rsidRPr="00FC0D34">
        <w:rPr>
          <w:rFonts w:ascii="Times New Roman" w:hAnsi="Times New Roman" w:cs="Times New Roman"/>
          <w:sz w:val="24"/>
          <w:szCs w:val="24"/>
        </w:rPr>
        <w:t>(Fernández-Castillo et al., 2016)</w:t>
      </w:r>
      <w:r w:rsidR="004B5BAF">
        <w:rPr>
          <w:rFonts w:ascii="Times New Roman" w:hAnsi="Times New Roman" w:cs="Times New Roman"/>
          <w:sz w:val="24"/>
          <w:szCs w:val="24"/>
        </w:rPr>
        <w:t xml:space="preserve"> </w:t>
      </w:r>
      <w:r w:rsidR="00FC06F7">
        <w:rPr>
          <w:rFonts w:ascii="Times New Roman" w:hAnsi="Times New Roman" w:cs="Times New Roman"/>
          <w:sz w:val="24"/>
          <w:szCs w:val="24"/>
        </w:rPr>
        <w:t>when compared to</w:t>
      </w:r>
      <w:r w:rsidR="00FC0D34" w:rsidRPr="00FC0D34">
        <w:rPr>
          <w:rFonts w:ascii="Times New Roman" w:hAnsi="Times New Roman" w:cs="Times New Roman"/>
          <w:sz w:val="24"/>
          <w:szCs w:val="24"/>
        </w:rPr>
        <w:t xml:space="preserve"> </w:t>
      </w:r>
      <w:r w:rsidR="00A228DE" w:rsidRPr="00FC0D34">
        <w:rPr>
          <w:rFonts w:ascii="Times New Roman" w:hAnsi="Times New Roman" w:cs="Times New Roman"/>
          <w:sz w:val="24"/>
          <w:szCs w:val="24"/>
        </w:rPr>
        <w:t>women</w:t>
      </w:r>
      <w:r w:rsidR="004B5BAF">
        <w:rPr>
          <w:rFonts w:ascii="Times New Roman" w:hAnsi="Times New Roman" w:cs="Times New Roman"/>
          <w:sz w:val="24"/>
          <w:szCs w:val="24"/>
        </w:rPr>
        <w:t xml:space="preserve">. Sex is also a key component in </w:t>
      </w:r>
      <w:r w:rsidR="00FC0D34" w:rsidRPr="00FC0D34">
        <w:rPr>
          <w:rFonts w:ascii="Times New Roman" w:hAnsi="Times New Roman" w:cs="Times New Roman"/>
          <w:sz w:val="24"/>
          <w:szCs w:val="24"/>
        </w:rPr>
        <w:t>aspects such as frequency, intensity</w:t>
      </w:r>
      <w:r w:rsidR="00EE4B94">
        <w:rPr>
          <w:rFonts w:ascii="Times New Roman" w:hAnsi="Times New Roman" w:cs="Times New Roman"/>
          <w:sz w:val="24"/>
          <w:szCs w:val="24"/>
        </w:rPr>
        <w:t>,</w:t>
      </w:r>
      <w:r w:rsidR="00FC0D34" w:rsidRPr="00FC0D34">
        <w:rPr>
          <w:rFonts w:ascii="Times New Roman" w:hAnsi="Times New Roman" w:cs="Times New Roman"/>
          <w:sz w:val="24"/>
          <w:szCs w:val="24"/>
        </w:rPr>
        <w:t xml:space="preserve"> and risky</w:t>
      </w:r>
      <w:r w:rsidR="004B5BAF">
        <w:rPr>
          <w:rFonts w:ascii="Times New Roman" w:hAnsi="Times New Roman" w:cs="Times New Roman"/>
          <w:sz w:val="24"/>
          <w:szCs w:val="24"/>
        </w:rPr>
        <w:t xml:space="preserve"> use </w:t>
      </w:r>
      <w:r w:rsidR="00FC0D34" w:rsidRPr="00FC0D34">
        <w:rPr>
          <w:rFonts w:ascii="Times New Roman" w:hAnsi="Times New Roman" w:cs="Times New Roman"/>
          <w:sz w:val="24"/>
          <w:szCs w:val="24"/>
        </w:rPr>
        <w:t>(Mekonen et al., 2017; Pedrelli et al., 2018)</w:t>
      </w:r>
      <w:r w:rsidR="004B5BAF">
        <w:rPr>
          <w:rFonts w:ascii="Times New Roman" w:hAnsi="Times New Roman" w:cs="Times New Roman"/>
          <w:sz w:val="24"/>
          <w:szCs w:val="24"/>
        </w:rPr>
        <w:t>, t</w:t>
      </w:r>
      <w:r w:rsidR="00FC0D34" w:rsidRPr="00FC0D34">
        <w:rPr>
          <w:rFonts w:ascii="Times New Roman" w:hAnsi="Times New Roman" w:cs="Times New Roman"/>
          <w:sz w:val="24"/>
          <w:szCs w:val="24"/>
        </w:rPr>
        <w:t xml:space="preserve">herefore, being a man can </w:t>
      </w:r>
      <w:r w:rsidR="00FC0D34" w:rsidRPr="00FD098F">
        <w:rPr>
          <w:rFonts w:ascii="Times New Roman" w:hAnsi="Times New Roman" w:cs="Times New Roman"/>
          <w:sz w:val="24"/>
          <w:szCs w:val="24"/>
          <w:highlight w:val="yellow"/>
        </w:rPr>
        <w:t>be considered a</w:t>
      </w:r>
      <w:r w:rsidR="00FC0D34" w:rsidRPr="00FC0D34">
        <w:rPr>
          <w:rFonts w:ascii="Times New Roman" w:hAnsi="Times New Roman" w:cs="Times New Roman"/>
          <w:sz w:val="24"/>
          <w:szCs w:val="24"/>
        </w:rPr>
        <w:t xml:space="preserve"> risk factor for </w:t>
      </w:r>
      <w:r w:rsidR="003B589A">
        <w:rPr>
          <w:rFonts w:ascii="Times New Roman" w:hAnsi="Times New Roman" w:cs="Times New Roman"/>
          <w:sz w:val="24"/>
          <w:szCs w:val="24"/>
        </w:rPr>
        <w:t xml:space="preserve">SUD </w:t>
      </w:r>
      <w:r w:rsidR="00FC0D34" w:rsidRPr="00FC0D34">
        <w:rPr>
          <w:rFonts w:ascii="Times New Roman" w:hAnsi="Times New Roman" w:cs="Times New Roman"/>
          <w:sz w:val="24"/>
          <w:szCs w:val="24"/>
        </w:rPr>
        <w:t>(Peltzer &amp; Pengpid, 2018).</w:t>
      </w:r>
      <w:r w:rsidR="00FC0D34">
        <w:rPr>
          <w:rFonts w:ascii="Times New Roman" w:hAnsi="Times New Roman" w:cs="Times New Roman"/>
          <w:sz w:val="24"/>
          <w:szCs w:val="24"/>
        </w:rPr>
        <w:t xml:space="preserve"> </w:t>
      </w:r>
    </w:p>
    <w:p w14:paraId="15D96B53" w14:textId="0A5D126B" w:rsidR="00FF5B0E" w:rsidRPr="00DA107A" w:rsidRDefault="00EE4B94" w:rsidP="00DA107A">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w:t>
      </w:r>
      <w:r w:rsidR="00145683" w:rsidRPr="00EF776D">
        <w:rPr>
          <w:rFonts w:ascii="Times New Roman" w:hAnsi="Times New Roman" w:cs="Times New Roman"/>
          <w:sz w:val="24"/>
          <w:szCs w:val="24"/>
        </w:rPr>
        <w:t>o achieve a deeper understanding of SUD, studies that disaggregat</w:t>
      </w:r>
      <w:r w:rsidR="002C3CDE" w:rsidRPr="00EF776D">
        <w:rPr>
          <w:rFonts w:ascii="Times New Roman" w:hAnsi="Times New Roman" w:cs="Times New Roman"/>
          <w:sz w:val="24"/>
          <w:szCs w:val="24"/>
        </w:rPr>
        <w:t>e</w:t>
      </w:r>
      <w:r w:rsidR="00145683" w:rsidRPr="00EF776D">
        <w:rPr>
          <w:rFonts w:ascii="Times New Roman" w:hAnsi="Times New Roman" w:cs="Times New Roman"/>
          <w:sz w:val="24"/>
          <w:szCs w:val="24"/>
        </w:rPr>
        <w:t xml:space="preserve"> </w:t>
      </w:r>
      <w:r w:rsidR="003864A9" w:rsidRPr="00EF776D">
        <w:rPr>
          <w:rFonts w:ascii="Times New Roman" w:hAnsi="Times New Roman" w:cs="Times New Roman"/>
          <w:sz w:val="24"/>
          <w:szCs w:val="24"/>
        </w:rPr>
        <w:t xml:space="preserve">their data by sex and </w:t>
      </w:r>
      <w:r w:rsidR="00145683" w:rsidRPr="00EF776D">
        <w:rPr>
          <w:rFonts w:ascii="Times New Roman" w:hAnsi="Times New Roman" w:cs="Times New Roman"/>
          <w:sz w:val="24"/>
          <w:szCs w:val="24"/>
        </w:rPr>
        <w:t>anal</w:t>
      </w:r>
      <w:r w:rsidR="002C3CDE" w:rsidRPr="00EF776D">
        <w:rPr>
          <w:rFonts w:ascii="Times New Roman" w:hAnsi="Times New Roman" w:cs="Times New Roman"/>
          <w:sz w:val="24"/>
          <w:szCs w:val="24"/>
        </w:rPr>
        <w:t>yze them looking</w:t>
      </w:r>
      <w:r w:rsidR="003864A9" w:rsidRPr="00EF776D">
        <w:rPr>
          <w:rFonts w:ascii="Times New Roman" w:hAnsi="Times New Roman" w:cs="Times New Roman"/>
          <w:sz w:val="24"/>
          <w:szCs w:val="24"/>
        </w:rPr>
        <w:t xml:space="preserve"> for </w:t>
      </w:r>
      <w:r w:rsidR="002C3CDE" w:rsidRPr="00EF776D">
        <w:rPr>
          <w:rFonts w:ascii="Times New Roman" w:hAnsi="Times New Roman" w:cs="Times New Roman"/>
          <w:sz w:val="24"/>
          <w:szCs w:val="24"/>
        </w:rPr>
        <w:t>possible</w:t>
      </w:r>
      <w:r w:rsidR="003864A9" w:rsidRPr="00EF776D">
        <w:rPr>
          <w:rFonts w:ascii="Times New Roman" w:hAnsi="Times New Roman" w:cs="Times New Roman"/>
          <w:sz w:val="24"/>
          <w:szCs w:val="24"/>
        </w:rPr>
        <w:t xml:space="preserve"> sex</w:t>
      </w:r>
      <w:r w:rsidR="002C3CDE" w:rsidRPr="00EF776D">
        <w:rPr>
          <w:rFonts w:ascii="Times New Roman" w:hAnsi="Times New Roman" w:cs="Times New Roman"/>
          <w:sz w:val="24"/>
          <w:szCs w:val="24"/>
        </w:rPr>
        <w:t xml:space="preserve"> effects must be a constant in academic research</w:t>
      </w:r>
      <w:r w:rsidR="00DA107A" w:rsidRPr="00DA107A">
        <w:rPr>
          <w:rFonts w:ascii="Times New Roman" w:hAnsi="Times New Roman" w:cs="Times New Roman"/>
          <w:sz w:val="24"/>
          <w:szCs w:val="24"/>
        </w:rPr>
        <w:t>, since men apparently consume more than women and this element probably becomes a risk factor that affects the complication of the state of consumption (Salvatore</w:t>
      </w:r>
      <w:r>
        <w:rPr>
          <w:rFonts w:ascii="Times New Roman" w:hAnsi="Times New Roman" w:cs="Times New Roman"/>
          <w:sz w:val="24"/>
          <w:szCs w:val="24"/>
        </w:rPr>
        <w:t xml:space="preserve"> et al.</w:t>
      </w:r>
      <w:r w:rsidR="00DA107A" w:rsidRPr="00DA107A">
        <w:rPr>
          <w:rFonts w:ascii="Times New Roman" w:hAnsi="Times New Roman" w:cs="Times New Roman"/>
          <w:sz w:val="24"/>
          <w:szCs w:val="24"/>
        </w:rPr>
        <w:t>, 2017; Yang et al., 2019), as well as future physical and psychological consequences.</w:t>
      </w:r>
      <w:r>
        <w:rPr>
          <w:rFonts w:ascii="Times New Roman" w:hAnsi="Times New Roman" w:cs="Times New Roman"/>
          <w:sz w:val="24"/>
          <w:szCs w:val="24"/>
        </w:rPr>
        <w:t xml:space="preserve"> </w:t>
      </w:r>
      <w:r w:rsidRPr="00EE4B94">
        <w:rPr>
          <w:rFonts w:ascii="Times New Roman" w:hAnsi="Times New Roman" w:cs="Times New Roman"/>
          <w:sz w:val="24"/>
          <w:szCs w:val="24"/>
        </w:rPr>
        <w:t xml:space="preserve">Despite the importance of research on </w:t>
      </w:r>
      <w:r>
        <w:rPr>
          <w:rFonts w:ascii="Times New Roman" w:hAnsi="Times New Roman" w:cs="Times New Roman"/>
          <w:sz w:val="24"/>
          <w:szCs w:val="24"/>
        </w:rPr>
        <w:t xml:space="preserve">sex </w:t>
      </w:r>
      <w:r w:rsidRPr="00EE4B94">
        <w:rPr>
          <w:rFonts w:ascii="Times New Roman" w:hAnsi="Times New Roman" w:cs="Times New Roman"/>
          <w:sz w:val="24"/>
          <w:szCs w:val="24"/>
        </w:rPr>
        <w:t>differences</w:t>
      </w:r>
      <w:r>
        <w:rPr>
          <w:rFonts w:ascii="Times New Roman" w:hAnsi="Times New Roman" w:cs="Times New Roman"/>
          <w:sz w:val="24"/>
          <w:szCs w:val="24"/>
        </w:rPr>
        <w:t xml:space="preserve">, </w:t>
      </w:r>
      <w:r w:rsidRPr="00EE4B94">
        <w:rPr>
          <w:rFonts w:ascii="Times New Roman" w:hAnsi="Times New Roman" w:cs="Times New Roman"/>
          <w:sz w:val="24"/>
          <w:szCs w:val="24"/>
        </w:rPr>
        <w:t>and the effort of the NIH</w:t>
      </w:r>
      <w:r>
        <w:rPr>
          <w:rFonts w:ascii="Times New Roman" w:hAnsi="Times New Roman" w:cs="Times New Roman"/>
          <w:sz w:val="24"/>
          <w:szCs w:val="24"/>
        </w:rPr>
        <w:t xml:space="preserve"> to problematize the lack of it</w:t>
      </w:r>
      <w:r w:rsidRPr="00EE4B94">
        <w:rPr>
          <w:rFonts w:ascii="Times New Roman" w:hAnsi="Times New Roman" w:cs="Times New Roman"/>
          <w:sz w:val="24"/>
          <w:szCs w:val="24"/>
        </w:rPr>
        <w:t>, in Ecuador</w:t>
      </w:r>
      <w:r>
        <w:rPr>
          <w:rFonts w:ascii="Times New Roman" w:hAnsi="Times New Roman" w:cs="Times New Roman"/>
          <w:sz w:val="24"/>
          <w:szCs w:val="24"/>
        </w:rPr>
        <w:t>,</w:t>
      </w:r>
      <w:r w:rsidRPr="00EE4B94">
        <w:rPr>
          <w:rFonts w:ascii="Times New Roman" w:hAnsi="Times New Roman" w:cs="Times New Roman"/>
          <w:sz w:val="24"/>
          <w:szCs w:val="24"/>
        </w:rPr>
        <w:t xml:space="preserve"> there are not many contributions on this topic and they are even scarcer in the field of Psychology</w:t>
      </w:r>
      <w:r w:rsidR="00D54373">
        <w:rPr>
          <w:rFonts w:ascii="Times New Roman" w:hAnsi="Times New Roman" w:cs="Times New Roman"/>
          <w:sz w:val="24"/>
          <w:szCs w:val="24"/>
        </w:rPr>
        <w:t xml:space="preserve"> </w:t>
      </w:r>
      <w:r w:rsidR="00D54373" w:rsidRPr="00D54373">
        <w:rPr>
          <w:rFonts w:ascii="Times New Roman" w:hAnsi="Times New Roman" w:cs="Times New Roman"/>
          <w:noProof/>
          <w:sz w:val="24"/>
          <w:szCs w:val="24"/>
        </w:rPr>
        <w:t>(Ruisoto</w:t>
      </w:r>
      <w:r w:rsidR="00D54373">
        <w:rPr>
          <w:rFonts w:ascii="Times New Roman" w:hAnsi="Times New Roman" w:cs="Times New Roman"/>
          <w:noProof/>
          <w:sz w:val="24"/>
          <w:szCs w:val="24"/>
        </w:rPr>
        <w:t xml:space="preserve"> et al.</w:t>
      </w:r>
      <w:r w:rsidR="00D54373" w:rsidRPr="00D54373">
        <w:rPr>
          <w:rFonts w:ascii="Times New Roman" w:hAnsi="Times New Roman" w:cs="Times New Roman"/>
          <w:noProof/>
          <w:sz w:val="24"/>
          <w:szCs w:val="24"/>
        </w:rPr>
        <w:t>, 2016, 2017)</w:t>
      </w:r>
      <w:r w:rsidRPr="00EE4B94">
        <w:rPr>
          <w:rFonts w:ascii="Times New Roman" w:hAnsi="Times New Roman" w:cs="Times New Roman"/>
          <w:sz w:val="24"/>
          <w:szCs w:val="24"/>
        </w:rPr>
        <w:t>.</w:t>
      </w:r>
      <w:r>
        <w:rPr>
          <w:rFonts w:ascii="Times New Roman" w:hAnsi="Times New Roman" w:cs="Times New Roman"/>
          <w:sz w:val="24"/>
          <w:szCs w:val="24"/>
        </w:rPr>
        <w:t xml:space="preserve"> </w:t>
      </w:r>
      <w:r w:rsidRPr="00F13B74">
        <w:rPr>
          <w:rFonts w:ascii="Times New Roman" w:hAnsi="Times New Roman" w:cs="Times New Roman"/>
          <w:sz w:val="24"/>
          <w:szCs w:val="24"/>
          <w:highlight w:val="yellow"/>
        </w:rPr>
        <w:t>Therefore, researching sex differences in SUD in</w:t>
      </w:r>
      <w:r w:rsidR="00D54373" w:rsidRPr="00F13B74">
        <w:rPr>
          <w:rFonts w:ascii="Times New Roman" w:hAnsi="Times New Roman" w:cs="Times New Roman"/>
          <w:sz w:val="24"/>
          <w:szCs w:val="24"/>
          <w:highlight w:val="yellow"/>
        </w:rPr>
        <w:t xml:space="preserve"> </w:t>
      </w:r>
      <w:r w:rsidR="00FD098F">
        <w:rPr>
          <w:rFonts w:ascii="Times New Roman" w:hAnsi="Times New Roman" w:cs="Times New Roman"/>
          <w:sz w:val="24"/>
          <w:szCs w:val="24"/>
          <w:highlight w:val="yellow"/>
        </w:rPr>
        <w:t xml:space="preserve">the </w:t>
      </w:r>
      <w:r w:rsidRPr="00F13B74">
        <w:rPr>
          <w:rFonts w:ascii="Times New Roman" w:hAnsi="Times New Roman" w:cs="Times New Roman"/>
          <w:sz w:val="24"/>
          <w:szCs w:val="24"/>
          <w:highlight w:val="yellow"/>
        </w:rPr>
        <w:t xml:space="preserve">Ecuadorian population is important, not only to shed light </w:t>
      </w:r>
      <w:r w:rsidR="00D54373" w:rsidRPr="00F13B74">
        <w:rPr>
          <w:rFonts w:ascii="Times New Roman" w:hAnsi="Times New Roman" w:cs="Times New Roman"/>
          <w:sz w:val="24"/>
          <w:szCs w:val="24"/>
          <w:highlight w:val="yellow"/>
        </w:rPr>
        <w:t>on this topic</w:t>
      </w:r>
      <w:r w:rsidRPr="00F13B74">
        <w:rPr>
          <w:rFonts w:ascii="Times New Roman" w:hAnsi="Times New Roman" w:cs="Times New Roman"/>
          <w:sz w:val="24"/>
          <w:szCs w:val="24"/>
          <w:highlight w:val="yellow"/>
        </w:rPr>
        <w:t xml:space="preserve"> but also to improve psychological treatments consider</w:t>
      </w:r>
      <w:r w:rsidR="00D54373" w:rsidRPr="00F13B74">
        <w:rPr>
          <w:rFonts w:ascii="Times New Roman" w:hAnsi="Times New Roman" w:cs="Times New Roman"/>
          <w:sz w:val="24"/>
          <w:szCs w:val="24"/>
          <w:highlight w:val="yellow"/>
        </w:rPr>
        <w:t>ing</w:t>
      </w:r>
      <w:r w:rsidRPr="00F13B74">
        <w:rPr>
          <w:rFonts w:ascii="Times New Roman" w:hAnsi="Times New Roman" w:cs="Times New Roman"/>
          <w:sz w:val="24"/>
          <w:szCs w:val="24"/>
          <w:highlight w:val="yellow"/>
        </w:rPr>
        <w:t xml:space="preserve"> the particularities that each person will need according to their sex.</w:t>
      </w:r>
    </w:p>
    <w:p w14:paraId="5A24AD87" w14:textId="68801CB0" w:rsidR="00FC2D8E" w:rsidRPr="00EF776D" w:rsidRDefault="00FC2D8E" w:rsidP="00DA107A">
      <w:pPr>
        <w:spacing w:before="120" w:after="120" w:line="360" w:lineRule="auto"/>
        <w:jc w:val="both"/>
        <w:rPr>
          <w:rFonts w:ascii="Times New Roman" w:hAnsi="Times New Roman" w:cs="Times New Roman"/>
          <w:b/>
          <w:sz w:val="24"/>
          <w:szCs w:val="24"/>
        </w:rPr>
      </w:pPr>
      <w:r w:rsidRPr="00EF776D">
        <w:rPr>
          <w:rFonts w:ascii="Times New Roman" w:hAnsi="Times New Roman" w:cs="Times New Roman"/>
          <w:b/>
          <w:sz w:val="24"/>
          <w:szCs w:val="24"/>
        </w:rPr>
        <w:t>Objectives and hypotheses</w:t>
      </w:r>
    </w:p>
    <w:p w14:paraId="027718EB" w14:textId="2F983C76" w:rsidR="00812E6E" w:rsidRPr="00F907CE" w:rsidRDefault="00FC2D8E" w:rsidP="00F907CE">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Based on this background, the objectives of th</w:t>
      </w:r>
      <w:r w:rsidR="00D54373">
        <w:rPr>
          <w:rFonts w:ascii="Times New Roman" w:hAnsi="Times New Roman" w:cs="Times New Roman"/>
          <w:sz w:val="24"/>
          <w:szCs w:val="24"/>
        </w:rPr>
        <w:t>is</w:t>
      </w:r>
      <w:r w:rsidRPr="00EF776D">
        <w:rPr>
          <w:rFonts w:ascii="Times New Roman" w:hAnsi="Times New Roman" w:cs="Times New Roman"/>
          <w:sz w:val="24"/>
          <w:szCs w:val="24"/>
        </w:rPr>
        <w:t xml:space="preserve"> study are</w:t>
      </w:r>
      <w:r w:rsidR="00D54373">
        <w:rPr>
          <w:rFonts w:ascii="Times New Roman" w:hAnsi="Times New Roman" w:cs="Times New Roman"/>
          <w:sz w:val="24"/>
          <w:szCs w:val="24"/>
        </w:rPr>
        <w:t>:</w:t>
      </w:r>
      <w:r w:rsidR="000A1D80" w:rsidRPr="00EF776D">
        <w:rPr>
          <w:rFonts w:ascii="Times New Roman" w:hAnsi="Times New Roman" w:cs="Times New Roman"/>
          <w:sz w:val="24"/>
          <w:szCs w:val="24"/>
        </w:rPr>
        <w:t xml:space="preserve"> a) </w:t>
      </w:r>
      <w:r w:rsidR="00D54373">
        <w:rPr>
          <w:rFonts w:ascii="Times New Roman" w:hAnsi="Times New Roman" w:cs="Times New Roman"/>
          <w:sz w:val="24"/>
          <w:szCs w:val="24"/>
        </w:rPr>
        <w:t>to d</w:t>
      </w:r>
      <w:r w:rsidR="00967FFD" w:rsidRPr="00EF776D">
        <w:rPr>
          <w:rFonts w:ascii="Times New Roman" w:hAnsi="Times New Roman" w:cs="Times New Roman"/>
          <w:sz w:val="24"/>
          <w:szCs w:val="24"/>
        </w:rPr>
        <w:t>escribe</w:t>
      </w:r>
      <w:r w:rsidR="000A1D80" w:rsidRPr="00EF776D">
        <w:rPr>
          <w:rFonts w:ascii="Times New Roman" w:hAnsi="Times New Roman" w:cs="Times New Roman"/>
          <w:sz w:val="24"/>
          <w:szCs w:val="24"/>
        </w:rPr>
        <w:t xml:space="preserve"> level</w:t>
      </w:r>
      <w:r w:rsidR="002C3CDE" w:rsidRPr="00EF776D">
        <w:rPr>
          <w:rFonts w:ascii="Times New Roman" w:hAnsi="Times New Roman" w:cs="Times New Roman"/>
          <w:sz w:val="24"/>
          <w:szCs w:val="24"/>
        </w:rPr>
        <w:t>s</w:t>
      </w:r>
      <w:r w:rsidR="000A1D80" w:rsidRPr="00EF776D">
        <w:rPr>
          <w:rFonts w:ascii="Times New Roman" w:hAnsi="Times New Roman" w:cs="Times New Roman"/>
          <w:sz w:val="24"/>
          <w:szCs w:val="24"/>
        </w:rPr>
        <w:t xml:space="preserve"> of alcohol and tobacco</w:t>
      </w:r>
      <w:r w:rsidR="002C3CDE" w:rsidRPr="00EF776D">
        <w:rPr>
          <w:rFonts w:ascii="Times New Roman" w:hAnsi="Times New Roman" w:cs="Times New Roman"/>
          <w:sz w:val="24"/>
          <w:szCs w:val="24"/>
        </w:rPr>
        <w:t xml:space="preserve"> use among</w:t>
      </w:r>
      <w:r w:rsidR="000A1D80" w:rsidRPr="00EF776D">
        <w:rPr>
          <w:rFonts w:ascii="Times New Roman" w:hAnsi="Times New Roman" w:cs="Times New Roman"/>
          <w:sz w:val="24"/>
          <w:szCs w:val="24"/>
        </w:rPr>
        <w:t xml:space="preserve"> a sample of </w:t>
      </w:r>
      <w:r w:rsidR="002C3CDE" w:rsidRPr="00EF776D">
        <w:rPr>
          <w:rFonts w:ascii="Times New Roman" w:hAnsi="Times New Roman" w:cs="Times New Roman"/>
          <w:sz w:val="24"/>
          <w:szCs w:val="24"/>
        </w:rPr>
        <w:t xml:space="preserve">Ecuadorian college </w:t>
      </w:r>
      <w:r w:rsidR="000A1D80" w:rsidRPr="00EF776D">
        <w:rPr>
          <w:rFonts w:ascii="Times New Roman" w:hAnsi="Times New Roman" w:cs="Times New Roman"/>
          <w:sz w:val="24"/>
          <w:szCs w:val="24"/>
        </w:rPr>
        <w:t>students</w:t>
      </w:r>
      <w:r w:rsidR="002C3CDE" w:rsidRPr="00EF776D">
        <w:rPr>
          <w:rFonts w:ascii="Times New Roman" w:hAnsi="Times New Roman" w:cs="Times New Roman"/>
          <w:sz w:val="24"/>
          <w:szCs w:val="24"/>
        </w:rPr>
        <w:t xml:space="preserve">. </w:t>
      </w:r>
      <w:r w:rsidRPr="00EF776D">
        <w:rPr>
          <w:rFonts w:ascii="Times New Roman" w:hAnsi="Times New Roman" w:cs="Times New Roman"/>
          <w:sz w:val="24"/>
          <w:szCs w:val="24"/>
        </w:rPr>
        <w:t>We hypothesize</w:t>
      </w:r>
      <w:r w:rsidR="00967FFD" w:rsidRPr="00EF776D">
        <w:rPr>
          <w:rFonts w:ascii="Times New Roman" w:hAnsi="Times New Roman" w:cs="Times New Roman"/>
          <w:sz w:val="24"/>
          <w:szCs w:val="24"/>
        </w:rPr>
        <w:t xml:space="preserve"> (H</w:t>
      </w:r>
      <w:r w:rsidR="00967FFD" w:rsidRPr="00EF776D">
        <w:rPr>
          <w:rFonts w:ascii="Times New Roman" w:hAnsi="Times New Roman" w:cs="Times New Roman"/>
          <w:sz w:val="24"/>
          <w:szCs w:val="24"/>
          <w:vertAlign w:val="subscript"/>
        </w:rPr>
        <w:t>1</w:t>
      </w:r>
      <w:r w:rsidR="00967FFD" w:rsidRPr="00EF776D">
        <w:rPr>
          <w:rFonts w:ascii="Times New Roman" w:hAnsi="Times New Roman" w:cs="Times New Roman"/>
          <w:sz w:val="24"/>
          <w:szCs w:val="24"/>
        </w:rPr>
        <w:t xml:space="preserve">) </w:t>
      </w:r>
      <w:r w:rsidR="000A1D80" w:rsidRPr="00EF776D">
        <w:rPr>
          <w:rFonts w:ascii="Times New Roman" w:hAnsi="Times New Roman" w:cs="Times New Roman"/>
          <w:sz w:val="24"/>
          <w:szCs w:val="24"/>
        </w:rPr>
        <w:lastRenderedPageBreak/>
        <w:t>that consumption</w:t>
      </w:r>
      <w:r w:rsidRPr="00EF776D">
        <w:rPr>
          <w:rFonts w:ascii="Times New Roman" w:hAnsi="Times New Roman" w:cs="Times New Roman"/>
          <w:sz w:val="24"/>
          <w:szCs w:val="24"/>
        </w:rPr>
        <w:t xml:space="preserve"> of th</w:t>
      </w:r>
      <w:r w:rsidR="00D54373">
        <w:rPr>
          <w:rFonts w:ascii="Times New Roman" w:hAnsi="Times New Roman" w:cs="Times New Roman"/>
          <w:sz w:val="24"/>
          <w:szCs w:val="24"/>
        </w:rPr>
        <w:t>ese</w:t>
      </w:r>
      <w:r w:rsidRPr="00EF776D">
        <w:rPr>
          <w:rFonts w:ascii="Times New Roman" w:hAnsi="Times New Roman" w:cs="Times New Roman"/>
          <w:sz w:val="24"/>
          <w:szCs w:val="24"/>
        </w:rPr>
        <w:t xml:space="preserve"> substance</w:t>
      </w:r>
      <w:r w:rsidR="00967FFD" w:rsidRPr="00EF776D">
        <w:rPr>
          <w:rFonts w:ascii="Times New Roman" w:hAnsi="Times New Roman" w:cs="Times New Roman"/>
          <w:sz w:val="24"/>
          <w:szCs w:val="24"/>
        </w:rPr>
        <w:t>s</w:t>
      </w:r>
      <w:r w:rsidRPr="00EF776D">
        <w:rPr>
          <w:rFonts w:ascii="Times New Roman" w:hAnsi="Times New Roman" w:cs="Times New Roman"/>
          <w:sz w:val="24"/>
          <w:szCs w:val="24"/>
        </w:rPr>
        <w:t xml:space="preserve"> will be low among the sample but with a significant presence of risky use</w:t>
      </w:r>
      <w:r w:rsidR="000A1D80" w:rsidRPr="00EF776D">
        <w:rPr>
          <w:rFonts w:ascii="Times New Roman" w:hAnsi="Times New Roman" w:cs="Times New Roman"/>
          <w:sz w:val="24"/>
          <w:szCs w:val="24"/>
        </w:rPr>
        <w:t xml:space="preserve">; b) </w:t>
      </w:r>
      <w:r w:rsidR="00D54373">
        <w:rPr>
          <w:rFonts w:ascii="Times New Roman" w:hAnsi="Times New Roman" w:cs="Times New Roman"/>
          <w:sz w:val="24"/>
          <w:szCs w:val="24"/>
        </w:rPr>
        <w:t>to i</w:t>
      </w:r>
      <w:r w:rsidR="00967FFD" w:rsidRPr="00EF776D">
        <w:rPr>
          <w:rFonts w:ascii="Times New Roman" w:hAnsi="Times New Roman" w:cs="Times New Roman"/>
          <w:sz w:val="24"/>
          <w:szCs w:val="24"/>
        </w:rPr>
        <w:t>dentify sex</w:t>
      </w:r>
      <w:r w:rsidR="000A1D80" w:rsidRPr="00EF776D">
        <w:rPr>
          <w:rFonts w:ascii="Times New Roman" w:hAnsi="Times New Roman" w:cs="Times New Roman"/>
          <w:sz w:val="24"/>
          <w:szCs w:val="24"/>
        </w:rPr>
        <w:t xml:space="preserve"> differences </w:t>
      </w:r>
      <w:r w:rsidR="00967FFD" w:rsidRPr="00EF776D">
        <w:rPr>
          <w:rFonts w:ascii="Times New Roman" w:hAnsi="Times New Roman" w:cs="Times New Roman"/>
          <w:sz w:val="24"/>
          <w:szCs w:val="24"/>
        </w:rPr>
        <w:t>in</w:t>
      </w:r>
      <w:r w:rsidR="000A1D80" w:rsidRPr="00EF776D">
        <w:rPr>
          <w:rFonts w:ascii="Times New Roman" w:hAnsi="Times New Roman" w:cs="Times New Roman"/>
          <w:sz w:val="24"/>
          <w:szCs w:val="24"/>
        </w:rPr>
        <w:t xml:space="preserve"> alcohol and tobacco</w:t>
      </w:r>
      <w:r w:rsidR="00967FFD" w:rsidRPr="00EF776D">
        <w:rPr>
          <w:rFonts w:ascii="Times New Roman" w:hAnsi="Times New Roman" w:cs="Times New Roman"/>
          <w:sz w:val="24"/>
          <w:szCs w:val="24"/>
        </w:rPr>
        <w:t xml:space="preserve"> </w:t>
      </w:r>
      <w:r w:rsidR="00D54373">
        <w:rPr>
          <w:rFonts w:ascii="Times New Roman" w:hAnsi="Times New Roman" w:cs="Times New Roman"/>
          <w:sz w:val="24"/>
          <w:szCs w:val="24"/>
        </w:rPr>
        <w:t>consumption</w:t>
      </w:r>
      <w:r w:rsidR="000A1D80" w:rsidRPr="00EF776D">
        <w:rPr>
          <w:rFonts w:ascii="Times New Roman" w:hAnsi="Times New Roman" w:cs="Times New Roman"/>
          <w:sz w:val="24"/>
          <w:szCs w:val="24"/>
        </w:rPr>
        <w:t xml:space="preserve">. </w:t>
      </w:r>
      <w:r w:rsidR="00967FFD" w:rsidRPr="00EF776D">
        <w:rPr>
          <w:rFonts w:ascii="Times New Roman" w:hAnsi="Times New Roman" w:cs="Times New Roman"/>
          <w:sz w:val="24"/>
          <w:szCs w:val="24"/>
        </w:rPr>
        <w:t>Our hypothesis (H</w:t>
      </w:r>
      <w:r w:rsidR="00967FFD" w:rsidRPr="00EF776D">
        <w:rPr>
          <w:rFonts w:ascii="Times New Roman" w:hAnsi="Times New Roman" w:cs="Times New Roman"/>
          <w:sz w:val="24"/>
          <w:szCs w:val="24"/>
          <w:vertAlign w:val="subscript"/>
        </w:rPr>
        <w:t>2</w:t>
      </w:r>
      <w:r w:rsidR="00967FFD" w:rsidRPr="00EF776D">
        <w:rPr>
          <w:rFonts w:ascii="Times New Roman" w:hAnsi="Times New Roman" w:cs="Times New Roman"/>
          <w:sz w:val="24"/>
          <w:szCs w:val="24"/>
        </w:rPr>
        <w:t>) is</w:t>
      </w:r>
      <w:r w:rsidR="000A1D80" w:rsidRPr="00EF776D">
        <w:rPr>
          <w:rFonts w:ascii="Times New Roman" w:hAnsi="Times New Roman" w:cs="Times New Roman"/>
          <w:sz w:val="24"/>
          <w:szCs w:val="24"/>
        </w:rPr>
        <w:t xml:space="preserve"> that there are </w:t>
      </w:r>
      <w:r w:rsidR="00967FFD" w:rsidRPr="00EF776D">
        <w:rPr>
          <w:rFonts w:ascii="Times New Roman" w:hAnsi="Times New Roman" w:cs="Times New Roman"/>
          <w:sz w:val="24"/>
          <w:szCs w:val="24"/>
        </w:rPr>
        <w:t xml:space="preserve">sex </w:t>
      </w:r>
      <w:r w:rsidR="000A1D80" w:rsidRPr="00EF776D">
        <w:rPr>
          <w:rFonts w:ascii="Times New Roman" w:hAnsi="Times New Roman" w:cs="Times New Roman"/>
          <w:sz w:val="24"/>
          <w:szCs w:val="24"/>
        </w:rPr>
        <w:t>differences</w:t>
      </w:r>
      <w:r w:rsidR="00967FFD" w:rsidRPr="00EF776D">
        <w:rPr>
          <w:rFonts w:ascii="Times New Roman" w:hAnsi="Times New Roman" w:cs="Times New Roman"/>
          <w:sz w:val="24"/>
          <w:szCs w:val="24"/>
        </w:rPr>
        <w:t>,</w:t>
      </w:r>
      <w:r w:rsidR="000A1D80" w:rsidRPr="00EF776D">
        <w:rPr>
          <w:rFonts w:ascii="Times New Roman" w:hAnsi="Times New Roman" w:cs="Times New Roman"/>
          <w:sz w:val="24"/>
          <w:szCs w:val="24"/>
        </w:rPr>
        <w:t xml:space="preserve"> </w:t>
      </w:r>
      <w:r w:rsidR="00967FFD" w:rsidRPr="00EF776D">
        <w:rPr>
          <w:rFonts w:ascii="Times New Roman" w:hAnsi="Times New Roman" w:cs="Times New Roman"/>
          <w:sz w:val="24"/>
          <w:szCs w:val="24"/>
        </w:rPr>
        <w:t>with</w:t>
      </w:r>
      <w:r w:rsidR="000A1D80" w:rsidRPr="00EF776D">
        <w:rPr>
          <w:rFonts w:ascii="Times New Roman" w:hAnsi="Times New Roman" w:cs="Times New Roman"/>
          <w:sz w:val="24"/>
          <w:szCs w:val="24"/>
        </w:rPr>
        <w:t xml:space="preserve"> men show</w:t>
      </w:r>
      <w:r w:rsidR="00967FFD" w:rsidRPr="00EF776D">
        <w:rPr>
          <w:rFonts w:ascii="Times New Roman" w:hAnsi="Times New Roman" w:cs="Times New Roman"/>
          <w:sz w:val="24"/>
          <w:szCs w:val="24"/>
        </w:rPr>
        <w:t>ing</w:t>
      </w:r>
      <w:r w:rsidR="000A1D80" w:rsidRPr="00EF776D">
        <w:rPr>
          <w:rFonts w:ascii="Times New Roman" w:hAnsi="Times New Roman" w:cs="Times New Roman"/>
          <w:sz w:val="24"/>
          <w:szCs w:val="24"/>
        </w:rPr>
        <w:t xml:space="preserve"> more consumption than women; and, c) </w:t>
      </w:r>
      <w:r w:rsidR="00D54373">
        <w:rPr>
          <w:rFonts w:ascii="Times New Roman" w:hAnsi="Times New Roman" w:cs="Times New Roman"/>
          <w:sz w:val="24"/>
          <w:szCs w:val="24"/>
        </w:rPr>
        <w:t>to d</w:t>
      </w:r>
      <w:r w:rsidR="000A1D80" w:rsidRPr="00EF776D">
        <w:rPr>
          <w:rFonts w:ascii="Times New Roman" w:hAnsi="Times New Roman" w:cs="Times New Roman"/>
          <w:sz w:val="24"/>
          <w:szCs w:val="24"/>
        </w:rPr>
        <w:t xml:space="preserve">etermine if sex is a risk factor in </w:t>
      </w:r>
      <w:r w:rsidR="00967FFD" w:rsidRPr="00EF776D">
        <w:rPr>
          <w:rFonts w:ascii="Times New Roman" w:hAnsi="Times New Roman" w:cs="Times New Roman"/>
          <w:sz w:val="24"/>
          <w:szCs w:val="24"/>
        </w:rPr>
        <w:t xml:space="preserve">the development of </w:t>
      </w:r>
      <w:r w:rsidR="000A1D80" w:rsidRPr="00EF776D">
        <w:rPr>
          <w:rFonts w:ascii="Times New Roman" w:hAnsi="Times New Roman" w:cs="Times New Roman"/>
          <w:sz w:val="24"/>
          <w:szCs w:val="24"/>
        </w:rPr>
        <w:t xml:space="preserve">alcohol and tobacco </w:t>
      </w:r>
      <w:r w:rsidR="00967FFD" w:rsidRPr="00EF776D">
        <w:rPr>
          <w:rFonts w:ascii="Times New Roman" w:hAnsi="Times New Roman" w:cs="Times New Roman"/>
          <w:sz w:val="24"/>
          <w:szCs w:val="24"/>
        </w:rPr>
        <w:t>risky use</w:t>
      </w:r>
      <w:r w:rsidR="000A1D80" w:rsidRPr="00EF776D">
        <w:rPr>
          <w:rFonts w:ascii="Times New Roman" w:hAnsi="Times New Roman" w:cs="Times New Roman"/>
          <w:sz w:val="24"/>
          <w:szCs w:val="24"/>
        </w:rPr>
        <w:t xml:space="preserve">. </w:t>
      </w:r>
      <w:r w:rsidR="00967FFD" w:rsidRPr="00EF776D">
        <w:rPr>
          <w:rFonts w:ascii="Times New Roman" w:hAnsi="Times New Roman" w:cs="Times New Roman"/>
          <w:sz w:val="24"/>
          <w:szCs w:val="24"/>
        </w:rPr>
        <w:t>We hypothesize (H</w:t>
      </w:r>
      <w:r w:rsidR="00967FFD" w:rsidRPr="00EF776D">
        <w:rPr>
          <w:rFonts w:ascii="Times New Roman" w:hAnsi="Times New Roman" w:cs="Times New Roman"/>
          <w:sz w:val="24"/>
          <w:szCs w:val="24"/>
          <w:vertAlign w:val="subscript"/>
        </w:rPr>
        <w:t>3</w:t>
      </w:r>
      <w:r w:rsidR="00967FFD" w:rsidRPr="00EF776D">
        <w:rPr>
          <w:rFonts w:ascii="Times New Roman" w:hAnsi="Times New Roman" w:cs="Times New Roman"/>
          <w:sz w:val="24"/>
          <w:szCs w:val="24"/>
        </w:rPr>
        <w:t xml:space="preserve">) that </w:t>
      </w:r>
      <w:r w:rsidR="000A1D80" w:rsidRPr="00EF776D">
        <w:rPr>
          <w:rFonts w:ascii="Times New Roman" w:hAnsi="Times New Roman" w:cs="Times New Roman"/>
          <w:sz w:val="24"/>
          <w:szCs w:val="24"/>
        </w:rPr>
        <w:t xml:space="preserve">being a man </w:t>
      </w:r>
      <w:r w:rsidR="00967FFD" w:rsidRPr="00EF776D">
        <w:rPr>
          <w:rFonts w:ascii="Times New Roman" w:hAnsi="Times New Roman" w:cs="Times New Roman"/>
          <w:sz w:val="24"/>
          <w:szCs w:val="24"/>
        </w:rPr>
        <w:t xml:space="preserve">increases the probability of developing risky consumption. </w:t>
      </w:r>
      <w:r w:rsidR="00CB268A" w:rsidRPr="00EF776D">
        <w:rPr>
          <w:rFonts w:ascii="Times New Roman" w:hAnsi="Times New Roman" w:cs="Times New Roman"/>
          <w:sz w:val="24"/>
          <w:szCs w:val="24"/>
        </w:rPr>
        <w:t xml:space="preserve"> </w:t>
      </w:r>
    </w:p>
    <w:p w14:paraId="0C7741DD" w14:textId="0BBA3B06" w:rsidR="00967FFD" w:rsidRPr="00EF776D" w:rsidRDefault="00967FFD" w:rsidP="00DA107A">
      <w:pPr>
        <w:spacing w:before="120" w:after="120" w:line="360" w:lineRule="auto"/>
        <w:jc w:val="center"/>
        <w:rPr>
          <w:rFonts w:ascii="Times New Roman" w:hAnsi="Times New Roman" w:cs="Times New Roman"/>
          <w:b/>
          <w:sz w:val="24"/>
          <w:szCs w:val="24"/>
        </w:rPr>
      </w:pPr>
      <w:r w:rsidRPr="001B6549">
        <w:rPr>
          <w:rFonts w:ascii="Times New Roman" w:hAnsi="Times New Roman" w:cs="Times New Roman"/>
          <w:b/>
          <w:sz w:val="24"/>
          <w:szCs w:val="24"/>
          <w:highlight w:val="yellow"/>
        </w:rPr>
        <w:t>METHOD</w:t>
      </w:r>
    </w:p>
    <w:p w14:paraId="1DA1B879" w14:textId="7A7032DC" w:rsidR="00FF5B0E" w:rsidRPr="00DA107A" w:rsidRDefault="00D54373" w:rsidP="00DA107A">
      <w:pPr>
        <w:pStyle w:val="HTMLconformatoprevio"/>
        <w:shd w:val="clear" w:color="auto" w:fill="FFFFFF" w:themeFill="background1"/>
        <w:spacing w:before="12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Our study</w:t>
      </w:r>
      <w:r w:rsidR="00967FFD" w:rsidRPr="00EF776D">
        <w:rPr>
          <w:rFonts w:ascii="Times New Roman" w:hAnsi="Times New Roman" w:cs="Times New Roman"/>
          <w:sz w:val="24"/>
          <w:szCs w:val="24"/>
          <w:lang w:val="en-US"/>
        </w:rPr>
        <w:t xml:space="preserve"> includes</w:t>
      </w:r>
      <w:r w:rsidR="000A1D80" w:rsidRPr="00EF776D">
        <w:rPr>
          <w:rFonts w:ascii="Times New Roman" w:hAnsi="Times New Roman" w:cs="Times New Roman"/>
          <w:sz w:val="24"/>
          <w:szCs w:val="24"/>
          <w:lang w:val="en-US"/>
        </w:rPr>
        <w:t xml:space="preserve"> a descriptive</w:t>
      </w:r>
      <w:r w:rsidR="00967FFD" w:rsidRPr="00EF776D">
        <w:rPr>
          <w:rFonts w:ascii="Times New Roman" w:hAnsi="Times New Roman" w:cs="Times New Roman"/>
          <w:sz w:val="24"/>
          <w:szCs w:val="24"/>
          <w:lang w:val="en-US"/>
        </w:rPr>
        <w:t>, cross-sectional</w:t>
      </w:r>
      <w:r>
        <w:rPr>
          <w:rFonts w:ascii="Times New Roman" w:hAnsi="Times New Roman" w:cs="Times New Roman"/>
          <w:sz w:val="24"/>
          <w:szCs w:val="24"/>
          <w:lang w:val="en-US"/>
        </w:rPr>
        <w:t>,</w:t>
      </w:r>
      <w:r w:rsidR="000A1D80" w:rsidRPr="00EF776D">
        <w:rPr>
          <w:rFonts w:ascii="Times New Roman" w:hAnsi="Times New Roman" w:cs="Times New Roman"/>
          <w:sz w:val="24"/>
          <w:szCs w:val="24"/>
          <w:lang w:val="en-US"/>
        </w:rPr>
        <w:t xml:space="preserve"> </w:t>
      </w:r>
      <w:r w:rsidR="00967FFD" w:rsidRPr="00EF776D">
        <w:rPr>
          <w:rFonts w:ascii="Times New Roman" w:hAnsi="Times New Roman" w:cs="Times New Roman"/>
          <w:sz w:val="24"/>
          <w:szCs w:val="24"/>
          <w:lang w:val="en-US"/>
        </w:rPr>
        <w:t xml:space="preserve">and </w:t>
      </w:r>
      <w:r w:rsidR="000A1D80" w:rsidRPr="00EF776D">
        <w:rPr>
          <w:rFonts w:ascii="Times New Roman" w:hAnsi="Times New Roman" w:cs="Times New Roman"/>
          <w:sz w:val="24"/>
          <w:szCs w:val="24"/>
          <w:lang w:val="en-US"/>
        </w:rPr>
        <w:t>comparative</w:t>
      </w:r>
      <w:r w:rsidR="00967FFD" w:rsidRPr="00EF776D">
        <w:rPr>
          <w:rFonts w:ascii="Times New Roman" w:hAnsi="Times New Roman" w:cs="Times New Roman"/>
          <w:sz w:val="24"/>
          <w:szCs w:val="24"/>
          <w:lang w:val="en-US"/>
        </w:rPr>
        <w:t xml:space="preserve"> design</w:t>
      </w:r>
      <w:r w:rsidR="000A1D80" w:rsidRPr="00EF776D">
        <w:rPr>
          <w:rFonts w:ascii="Times New Roman" w:hAnsi="Times New Roman" w:cs="Times New Roman"/>
          <w:sz w:val="24"/>
          <w:szCs w:val="24"/>
          <w:lang w:val="en-US"/>
        </w:rPr>
        <w:t xml:space="preserve"> </w:t>
      </w:r>
      <w:r w:rsidR="008A6419">
        <w:rPr>
          <w:rFonts w:ascii="Times New Roman" w:hAnsi="Times New Roman" w:cs="Times New Roman"/>
          <w:sz w:val="24"/>
          <w:szCs w:val="24"/>
          <w:lang w:val="en-US"/>
        </w:rPr>
        <w:t xml:space="preserve">(Ato et al., 2013) </w:t>
      </w:r>
      <w:r w:rsidR="00967FFD" w:rsidRPr="00EF776D">
        <w:rPr>
          <w:rFonts w:ascii="Times New Roman" w:hAnsi="Times New Roman" w:cs="Times New Roman"/>
          <w:sz w:val="24"/>
          <w:szCs w:val="24"/>
          <w:lang w:val="en-US"/>
        </w:rPr>
        <w:t xml:space="preserve">to examine </w:t>
      </w:r>
      <w:r w:rsidR="000A1D80" w:rsidRPr="00EF776D">
        <w:rPr>
          <w:rFonts w:ascii="Times New Roman" w:hAnsi="Times New Roman" w:cs="Times New Roman"/>
          <w:sz w:val="24"/>
          <w:szCs w:val="24"/>
          <w:lang w:val="en-US"/>
        </w:rPr>
        <w:t xml:space="preserve">sex differences </w:t>
      </w:r>
      <w:r w:rsidR="00967FFD" w:rsidRPr="00EF776D">
        <w:rPr>
          <w:rFonts w:ascii="Times New Roman" w:hAnsi="Times New Roman" w:cs="Times New Roman"/>
          <w:sz w:val="24"/>
          <w:szCs w:val="24"/>
          <w:lang w:val="en-US"/>
        </w:rPr>
        <w:t>and sex as a risk factor, in</w:t>
      </w:r>
      <w:r w:rsidR="000A1D80" w:rsidRPr="00EF776D">
        <w:rPr>
          <w:rFonts w:ascii="Times New Roman" w:hAnsi="Times New Roman" w:cs="Times New Roman"/>
          <w:sz w:val="24"/>
          <w:szCs w:val="24"/>
          <w:lang w:val="en-US"/>
        </w:rPr>
        <w:t xml:space="preserve"> alcohol and tobacco</w:t>
      </w:r>
      <w:r w:rsidR="00967FFD" w:rsidRPr="00EF776D">
        <w:rPr>
          <w:rFonts w:ascii="Times New Roman" w:hAnsi="Times New Roman" w:cs="Times New Roman"/>
          <w:sz w:val="24"/>
          <w:szCs w:val="24"/>
          <w:lang w:val="en-US"/>
        </w:rPr>
        <w:t xml:space="preserve"> use,</w:t>
      </w:r>
      <w:r w:rsidR="000A1D80" w:rsidRPr="00EF776D">
        <w:rPr>
          <w:rFonts w:ascii="Times New Roman" w:hAnsi="Times New Roman" w:cs="Times New Roman"/>
          <w:sz w:val="24"/>
          <w:szCs w:val="24"/>
          <w:lang w:val="en-US"/>
        </w:rPr>
        <w:t xml:space="preserve"> in a sample of</w:t>
      </w:r>
      <w:r w:rsidR="00967FFD" w:rsidRPr="00EF776D">
        <w:rPr>
          <w:rFonts w:ascii="Times New Roman" w:hAnsi="Times New Roman" w:cs="Times New Roman"/>
          <w:sz w:val="24"/>
          <w:szCs w:val="24"/>
          <w:lang w:val="en-US"/>
        </w:rPr>
        <w:t xml:space="preserve"> Ecuadorian college students.</w:t>
      </w:r>
      <w:r w:rsidR="000A1D80" w:rsidRPr="00EF776D">
        <w:rPr>
          <w:rFonts w:ascii="Times New Roman" w:hAnsi="Times New Roman" w:cs="Times New Roman"/>
          <w:sz w:val="24"/>
          <w:szCs w:val="24"/>
          <w:lang w:val="en-US"/>
        </w:rPr>
        <w:t xml:space="preserve"> </w:t>
      </w:r>
    </w:p>
    <w:p w14:paraId="0646EA27" w14:textId="06CC0DBB" w:rsidR="00945F97" w:rsidRPr="00EF776D" w:rsidRDefault="00945F97" w:rsidP="00DA107A">
      <w:pPr>
        <w:pStyle w:val="HTMLconformatoprevio"/>
        <w:shd w:val="clear" w:color="auto" w:fill="FFFFFF" w:themeFill="background1"/>
        <w:spacing w:before="120" w:after="120" w:line="360" w:lineRule="auto"/>
        <w:jc w:val="both"/>
        <w:rPr>
          <w:rFonts w:ascii="Times New Roman" w:hAnsi="Times New Roman" w:cs="Times New Roman"/>
          <w:sz w:val="24"/>
          <w:szCs w:val="24"/>
          <w:lang w:val="en-US"/>
        </w:rPr>
      </w:pPr>
      <w:r w:rsidRPr="00EF776D">
        <w:rPr>
          <w:rFonts w:ascii="Times New Roman" w:hAnsi="Times New Roman" w:cs="Times New Roman"/>
          <w:b/>
          <w:sz w:val="24"/>
          <w:szCs w:val="24"/>
          <w:lang w:val="en-US"/>
        </w:rPr>
        <w:t>Participants</w:t>
      </w:r>
    </w:p>
    <w:p w14:paraId="2614CB68" w14:textId="1B3A5ED7" w:rsidR="00FF5B0E" w:rsidRPr="00DA107A" w:rsidRDefault="002F77BB" w:rsidP="00DA107A">
      <w:pPr>
        <w:shd w:val="clear" w:color="auto" w:fill="FFFFFF" w:themeFill="background1"/>
        <w:spacing w:before="120" w:after="120" w:line="360" w:lineRule="auto"/>
        <w:jc w:val="both"/>
        <w:rPr>
          <w:rFonts w:ascii="Times New Roman" w:hAnsi="Times New Roman" w:cs="Times New Roman"/>
          <w:sz w:val="24"/>
          <w:szCs w:val="24"/>
        </w:rPr>
      </w:pPr>
      <w:r w:rsidRPr="002F77BB">
        <w:rPr>
          <w:rFonts w:ascii="Times New Roman" w:hAnsi="Times New Roman" w:cs="Times New Roman"/>
          <w:sz w:val="24"/>
          <w:szCs w:val="24"/>
          <w:highlight w:val="yellow"/>
        </w:rPr>
        <w:t xml:space="preserve">The study was conducted with </w:t>
      </w:r>
      <w:r w:rsidR="00945F97" w:rsidRPr="002F77BB">
        <w:rPr>
          <w:rFonts w:ascii="Times New Roman" w:hAnsi="Times New Roman" w:cs="Times New Roman"/>
          <w:sz w:val="24"/>
          <w:szCs w:val="24"/>
          <w:highlight w:val="yellow"/>
        </w:rPr>
        <w:t>546 college students (69.1% women)</w:t>
      </w:r>
      <w:r w:rsidRPr="002F77BB">
        <w:rPr>
          <w:rFonts w:ascii="Times New Roman" w:hAnsi="Times New Roman" w:cs="Times New Roman"/>
          <w:sz w:val="24"/>
          <w:szCs w:val="24"/>
          <w:highlight w:val="yellow"/>
        </w:rPr>
        <w:t xml:space="preserve">, whose </w:t>
      </w:r>
      <w:r w:rsidR="00945F97" w:rsidRPr="002F77BB">
        <w:rPr>
          <w:rFonts w:ascii="Times New Roman" w:hAnsi="Times New Roman" w:cs="Times New Roman"/>
          <w:sz w:val="24"/>
          <w:szCs w:val="24"/>
          <w:highlight w:val="yellow"/>
        </w:rPr>
        <w:t>age</w:t>
      </w:r>
      <w:r w:rsidRPr="002F77BB">
        <w:rPr>
          <w:rFonts w:ascii="Times New Roman" w:hAnsi="Times New Roman" w:cs="Times New Roman"/>
          <w:sz w:val="24"/>
          <w:szCs w:val="24"/>
          <w:highlight w:val="yellow"/>
        </w:rPr>
        <w:t xml:space="preserve">s ranged from </w:t>
      </w:r>
      <w:r w:rsidR="00945F97" w:rsidRPr="002F77BB">
        <w:rPr>
          <w:rFonts w:ascii="Times New Roman" w:hAnsi="Times New Roman" w:cs="Times New Roman"/>
          <w:sz w:val="24"/>
          <w:szCs w:val="24"/>
          <w:highlight w:val="yellow"/>
        </w:rPr>
        <w:t>17 to 41 years</w:t>
      </w:r>
      <w:r w:rsidR="00945F97" w:rsidRPr="00EF776D">
        <w:rPr>
          <w:rFonts w:ascii="Times New Roman" w:hAnsi="Times New Roman" w:cs="Times New Roman"/>
          <w:sz w:val="24"/>
          <w:szCs w:val="24"/>
        </w:rPr>
        <w:t xml:space="preserve"> (</w:t>
      </w:r>
      <w:r w:rsidR="008A6419" w:rsidRPr="008A6419">
        <w:rPr>
          <w:rFonts w:ascii="Times New Roman" w:hAnsi="Times New Roman" w:cs="Times New Roman"/>
          <w:i/>
          <w:iCs/>
          <w:sz w:val="24"/>
          <w:szCs w:val="24"/>
        </w:rPr>
        <w:t>M</w:t>
      </w:r>
      <w:r w:rsidR="008A6419">
        <w:rPr>
          <w:rFonts w:ascii="Times New Roman" w:hAnsi="Times New Roman" w:cs="Times New Roman"/>
          <w:sz w:val="24"/>
          <w:szCs w:val="24"/>
        </w:rPr>
        <w:t xml:space="preserve"> </w:t>
      </w:r>
      <w:r w:rsidR="00945F97" w:rsidRPr="00EF776D">
        <w:rPr>
          <w:rFonts w:ascii="Times New Roman" w:hAnsi="Times New Roman" w:cs="Times New Roman"/>
          <w:sz w:val="24"/>
          <w:szCs w:val="24"/>
        </w:rPr>
        <w:t xml:space="preserve">= 21.3 years; </w:t>
      </w:r>
      <w:r w:rsidR="00945F97" w:rsidRPr="008A6419">
        <w:rPr>
          <w:rFonts w:ascii="Times New Roman" w:hAnsi="Times New Roman" w:cs="Times New Roman"/>
          <w:i/>
          <w:iCs/>
          <w:sz w:val="24"/>
          <w:szCs w:val="24"/>
        </w:rPr>
        <w:t>SD</w:t>
      </w:r>
      <w:r w:rsidR="00945F97" w:rsidRPr="00EF776D">
        <w:rPr>
          <w:rFonts w:ascii="Times New Roman" w:hAnsi="Times New Roman" w:cs="Times New Roman"/>
          <w:sz w:val="24"/>
          <w:szCs w:val="24"/>
        </w:rPr>
        <w:t xml:space="preserve"> = 2.6). </w:t>
      </w:r>
      <w:r w:rsidR="008A6419">
        <w:rPr>
          <w:rFonts w:ascii="Times New Roman" w:hAnsi="Times New Roman" w:cs="Times New Roman"/>
          <w:sz w:val="24"/>
          <w:szCs w:val="24"/>
        </w:rPr>
        <w:t xml:space="preserve">Among the sample, </w:t>
      </w:r>
      <w:r w:rsidR="00945F97" w:rsidRPr="00EF776D">
        <w:rPr>
          <w:rFonts w:ascii="Times New Roman" w:hAnsi="Times New Roman" w:cs="Times New Roman"/>
          <w:sz w:val="24"/>
          <w:szCs w:val="24"/>
        </w:rPr>
        <w:t xml:space="preserve">95.4% are ethnically identified as </w:t>
      </w:r>
      <w:r w:rsidR="008A6419">
        <w:rPr>
          <w:rFonts w:ascii="Times New Roman" w:hAnsi="Times New Roman" w:cs="Times New Roman"/>
          <w:sz w:val="24"/>
          <w:szCs w:val="24"/>
        </w:rPr>
        <w:t>mestizos (</w:t>
      </w:r>
      <w:r w:rsidR="008A6419" w:rsidRPr="008A6419">
        <w:rPr>
          <w:rFonts w:ascii="Times New Roman" w:hAnsi="Times New Roman" w:cs="Times New Roman"/>
          <w:sz w:val="24"/>
          <w:szCs w:val="24"/>
        </w:rPr>
        <w:t>combined European and Indigenous American ancestry</w:t>
      </w:r>
      <w:r w:rsidR="008A6419">
        <w:rPr>
          <w:rFonts w:ascii="Times New Roman" w:hAnsi="Times New Roman" w:cs="Times New Roman"/>
          <w:sz w:val="24"/>
          <w:szCs w:val="24"/>
        </w:rPr>
        <w:t>)</w:t>
      </w:r>
      <w:r>
        <w:rPr>
          <w:rFonts w:ascii="Times New Roman" w:hAnsi="Times New Roman" w:cs="Times New Roman"/>
          <w:sz w:val="24"/>
          <w:szCs w:val="24"/>
        </w:rPr>
        <w:t>,</w:t>
      </w:r>
      <w:r w:rsidR="00945F97" w:rsidRPr="00EF776D">
        <w:rPr>
          <w:rFonts w:ascii="Times New Roman" w:hAnsi="Times New Roman" w:cs="Times New Roman"/>
          <w:sz w:val="24"/>
          <w:szCs w:val="24"/>
        </w:rPr>
        <w:t xml:space="preserve"> and the remaining 4.6% as indigenous, Afro-Ecuadorian</w:t>
      </w:r>
      <w:r w:rsidR="008A6419">
        <w:rPr>
          <w:rFonts w:ascii="Times New Roman" w:hAnsi="Times New Roman" w:cs="Times New Roman"/>
          <w:sz w:val="24"/>
          <w:szCs w:val="24"/>
        </w:rPr>
        <w:t>,</w:t>
      </w:r>
      <w:r w:rsidR="00945F97" w:rsidRPr="00EF776D">
        <w:rPr>
          <w:rFonts w:ascii="Times New Roman" w:hAnsi="Times New Roman" w:cs="Times New Roman"/>
          <w:sz w:val="24"/>
          <w:szCs w:val="24"/>
        </w:rPr>
        <w:t xml:space="preserve"> and white</w:t>
      </w:r>
      <w:r w:rsidR="008A6419">
        <w:rPr>
          <w:rFonts w:ascii="Times New Roman" w:hAnsi="Times New Roman" w:cs="Times New Roman"/>
          <w:sz w:val="24"/>
          <w:szCs w:val="24"/>
        </w:rPr>
        <w:t>, similarly,</w:t>
      </w:r>
      <w:r w:rsidR="00945F97" w:rsidRPr="00EF776D">
        <w:rPr>
          <w:rFonts w:ascii="Times New Roman" w:hAnsi="Times New Roman" w:cs="Times New Roman"/>
          <w:sz w:val="24"/>
          <w:szCs w:val="24"/>
        </w:rPr>
        <w:t xml:space="preserve"> 81.1% live in the urban sector and 18.9% come from rural areas. In addition, 34.4% report </w:t>
      </w:r>
      <w:r w:rsidR="008A6419">
        <w:rPr>
          <w:rFonts w:ascii="Times New Roman" w:hAnsi="Times New Roman" w:cs="Times New Roman"/>
          <w:sz w:val="24"/>
          <w:szCs w:val="24"/>
        </w:rPr>
        <w:t xml:space="preserve">an </w:t>
      </w:r>
      <w:r w:rsidR="00945F97" w:rsidRPr="00EF776D">
        <w:rPr>
          <w:rFonts w:ascii="Times New Roman" w:hAnsi="Times New Roman" w:cs="Times New Roman"/>
          <w:sz w:val="24"/>
          <w:szCs w:val="24"/>
        </w:rPr>
        <w:t>economic vulnerability. Participants are students from four universities (45.1% public) in the cities of Ambato (82.2%) and Quito (17.8%) in Ecuador. The</w:t>
      </w:r>
      <w:r w:rsidR="00454E4F" w:rsidRPr="00EF776D">
        <w:rPr>
          <w:rFonts w:ascii="Times New Roman" w:hAnsi="Times New Roman" w:cs="Times New Roman"/>
          <w:sz w:val="24"/>
          <w:szCs w:val="24"/>
        </w:rPr>
        <w:t xml:space="preserve">y are attending </w:t>
      </w:r>
      <w:r w:rsidR="00945F97" w:rsidRPr="00EF776D">
        <w:rPr>
          <w:rFonts w:ascii="Times New Roman" w:hAnsi="Times New Roman" w:cs="Times New Roman"/>
          <w:sz w:val="24"/>
          <w:szCs w:val="24"/>
        </w:rPr>
        <w:t>four undergraduate</w:t>
      </w:r>
      <w:r w:rsidR="00454E4F" w:rsidRPr="00EF776D">
        <w:rPr>
          <w:rFonts w:ascii="Times New Roman" w:hAnsi="Times New Roman" w:cs="Times New Roman"/>
          <w:sz w:val="24"/>
          <w:szCs w:val="24"/>
        </w:rPr>
        <w:t xml:space="preserve"> programs </w:t>
      </w:r>
      <w:r w:rsidR="00945F97" w:rsidRPr="00EF776D">
        <w:rPr>
          <w:rFonts w:ascii="Times New Roman" w:hAnsi="Times New Roman" w:cs="Times New Roman"/>
          <w:sz w:val="24"/>
          <w:szCs w:val="24"/>
        </w:rPr>
        <w:t>(psychology, medicine, administration, education)</w:t>
      </w:r>
      <w:r w:rsidR="008A6419">
        <w:rPr>
          <w:rFonts w:ascii="Times New Roman" w:hAnsi="Times New Roman" w:cs="Times New Roman"/>
          <w:sz w:val="24"/>
          <w:szCs w:val="24"/>
        </w:rPr>
        <w:t>, 2.9% report academic problems</w:t>
      </w:r>
      <w:r w:rsidR="00945F97" w:rsidRPr="00EF776D">
        <w:rPr>
          <w:rFonts w:ascii="Times New Roman" w:hAnsi="Times New Roman" w:cs="Times New Roman"/>
          <w:sz w:val="24"/>
          <w:szCs w:val="24"/>
        </w:rPr>
        <w:t xml:space="preserve"> due to low </w:t>
      </w:r>
      <w:r w:rsidR="00454E4F" w:rsidRPr="00EF776D">
        <w:rPr>
          <w:rFonts w:ascii="Times New Roman" w:hAnsi="Times New Roman" w:cs="Times New Roman"/>
          <w:sz w:val="24"/>
          <w:szCs w:val="24"/>
        </w:rPr>
        <w:t>achievement</w:t>
      </w:r>
      <w:r w:rsidR="008A6419">
        <w:rPr>
          <w:rFonts w:ascii="Times New Roman" w:hAnsi="Times New Roman" w:cs="Times New Roman"/>
          <w:sz w:val="24"/>
          <w:szCs w:val="24"/>
        </w:rPr>
        <w:t xml:space="preserve">, </w:t>
      </w:r>
      <w:r w:rsidR="00945F97" w:rsidRPr="00EF776D">
        <w:rPr>
          <w:rFonts w:ascii="Times New Roman" w:hAnsi="Times New Roman" w:cs="Times New Roman"/>
          <w:sz w:val="24"/>
          <w:szCs w:val="24"/>
        </w:rPr>
        <w:t xml:space="preserve">11.7% are repeating </w:t>
      </w:r>
      <w:r w:rsidR="00454E4F" w:rsidRPr="00EF776D">
        <w:rPr>
          <w:rFonts w:ascii="Times New Roman" w:hAnsi="Times New Roman" w:cs="Times New Roman"/>
          <w:sz w:val="24"/>
          <w:szCs w:val="24"/>
        </w:rPr>
        <w:t>a course</w:t>
      </w:r>
      <w:r w:rsidR="00945F97" w:rsidRPr="00EF776D">
        <w:rPr>
          <w:rFonts w:ascii="Times New Roman" w:hAnsi="Times New Roman" w:cs="Times New Roman"/>
          <w:sz w:val="24"/>
          <w:szCs w:val="24"/>
        </w:rPr>
        <w:t xml:space="preserve"> in the current academic year and 20.9% combine their studies with </w:t>
      </w:r>
      <w:r w:rsidR="00454E4F" w:rsidRPr="00EF776D">
        <w:rPr>
          <w:rFonts w:ascii="Times New Roman" w:hAnsi="Times New Roman" w:cs="Times New Roman"/>
          <w:sz w:val="24"/>
          <w:szCs w:val="24"/>
        </w:rPr>
        <w:t xml:space="preserve">their </w:t>
      </w:r>
      <w:r w:rsidR="00945F97" w:rsidRPr="00EF776D">
        <w:rPr>
          <w:rFonts w:ascii="Times New Roman" w:hAnsi="Times New Roman" w:cs="Times New Roman"/>
          <w:sz w:val="24"/>
          <w:szCs w:val="24"/>
        </w:rPr>
        <w:t>work</w:t>
      </w:r>
      <w:r w:rsidR="00454E4F" w:rsidRPr="00EF776D">
        <w:rPr>
          <w:rFonts w:ascii="Times New Roman" w:hAnsi="Times New Roman" w:cs="Times New Roman"/>
          <w:sz w:val="24"/>
          <w:szCs w:val="24"/>
        </w:rPr>
        <w:t>.</w:t>
      </w:r>
      <w:r w:rsidR="006120A4" w:rsidRPr="00EF776D">
        <w:rPr>
          <w:rFonts w:ascii="Times New Roman" w:hAnsi="Times New Roman" w:cs="Times New Roman"/>
          <w:sz w:val="24"/>
          <w:szCs w:val="24"/>
        </w:rPr>
        <w:t xml:space="preserve"> </w:t>
      </w:r>
      <w:r w:rsidR="008A6419">
        <w:rPr>
          <w:rFonts w:ascii="Times New Roman" w:hAnsi="Times New Roman" w:cs="Times New Roman"/>
          <w:sz w:val="24"/>
          <w:szCs w:val="24"/>
        </w:rPr>
        <w:t>We</w:t>
      </w:r>
      <w:r w:rsidR="00945F97" w:rsidRPr="00EF776D">
        <w:rPr>
          <w:rFonts w:ascii="Times New Roman" w:hAnsi="Times New Roman" w:cs="Times New Roman"/>
          <w:sz w:val="24"/>
          <w:szCs w:val="24"/>
        </w:rPr>
        <w:t xml:space="preserve"> selected </w:t>
      </w:r>
      <w:r w:rsidR="008A6419">
        <w:rPr>
          <w:rFonts w:ascii="Times New Roman" w:hAnsi="Times New Roman" w:cs="Times New Roman"/>
          <w:sz w:val="24"/>
          <w:szCs w:val="24"/>
        </w:rPr>
        <w:t xml:space="preserve">our sample </w:t>
      </w:r>
      <w:r w:rsidR="00945F97" w:rsidRPr="00EF776D">
        <w:rPr>
          <w:rFonts w:ascii="Times New Roman" w:hAnsi="Times New Roman" w:cs="Times New Roman"/>
          <w:sz w:val="24"/>
          <w:szCs w:val="24"/>
        </w:rPr>
        <w:t>through</w:t>
      </w:r>
      <w:r w:rsidR="008A6419">
        <w:rPr>
          <w:rFonts w:ascii="Times New Roman" w:hAnsi="Times New Roman" w:cs="Times New Roman"/>
          <w:sz w:val="24"/>
          <w:szCs w:val="24"/>
        </w:rPr>
        <w:t xml:space="preserve"> a</w:t>
      </w:r>
      <w:r w:rsidR="00945F97" w:rsidRPr="00EF776D">
        <w:rPr>
          <w:rFonts w:ascii="Times New Roman" w:hAnsi="Times New Roman" w:cs="Times New Roman"/>
          <w:sz w:val="24"/>
          <w:szCs w:val="24"/>
        </w:rPr>
        <w:t xml:space="preserve"> </w:t>
      </w:r>
      <w:r w:rsidR="006120A4" w:rsidRPr="00EF776D">
        <w:rPr>
          <w:rFonts w:ascii="Times New Roman" w:hAnsi="Times New Roman" w:cs="Times New Roman"/>
          <w:sz w:val="24"/>
          <w:szCs w:val="24"/>
        </w:rPr>
        <w:t>non-probabilistic sampling with the following inclusion criteria</w:t>
      </w:r>
      <w:r w:rsidR="00945F97" w:rsidRPr="00EF776D">
        <w:rPr>
          <w:rFonts w:ascii="Times New Roman" w:hAnsi="Times New Roman" w:cs="Times New Roman"/>
          <w:sz w:val="24"/>
          <w:szCs w:val="24"/>
        </w:rPr>
        <w:t xml:space="preserve">: a) </w:t>
      </w:r>
      <w:r w:rsidR="006120A4" w:rsidRPr="00EF776D">
        <w:rPr>
          <w:rFonts w:ascii="Times New Roman" w:hAnsi="Times New Roman" w:cs="Times New Roman"/>
          <w:sz w:val="24"/>
          <w:szCs w:val="24"/>
        </w:rPr>
        <w:t>Currently studying</w:t>
      </w:r>
      <w:r w:rsidR="00945F97" w:rsidRPr="00EF776D">
        <w:rPr>
          <w:rFonts w:ascii="Times New Roman" w:hAnsi="Times New Roman" w:cs="Times New Roman"/>
          <w:sz w:val="24"/>
          <w:szCs w:val="24"/>
        </w:rPr>
        <w:t xml:space="preserve"> at one of the participating universities; b) Voluntary participation; c) Regular class attendance; d) </w:t>
      </w:r>
      <w:r w:rsidR="006120A4" w:rsidRPr="002F77BB">
        <w:rPr>
          <w:rFonts w:ascii="Times New Roman" w:hAnsi="Times New Roman" w:cs="Times New Roman"/>
          <w:sz w:val="24"/>
          <w:szCs w:val="24"/>
          <w:highlight w:val="yellow"/>
        </w:rPr>
        <w:t>Authorization to participate in the research through written informed consent</w:t>
      </w:r>
      <w:r w:rsidR="00F13B74" w:rsidRPr="002F77BB">
        <w:rPr>
          <w:rFonts w:ascii="Times New Roman" w:hAnsi="Times New Roman" w:cs="Times New Roman"/>
          <w:sz w:val="24"/>
          <w:szCs w:val="24"/>
          <w:highlight w:val="yellow"/>
        </w:rPr>
        <w:t>.</w:t>
      </w:r>
    </w:p>
    <w:p w14:paraId="48F95A83" w14:textId="6984C8B6" w:rsidR="009A1EDA" w:rsidRPr="00EF776D" w:rsidRDefault="009A1EDA" w:rsidP="00DA107A">
      <w:pPr>
        <w:shd w:val="clear" w:color="auto" w:fill="FFFFFF" w:themeFill="background1"/>
        <w:spacing w:before="120" w:after="120" w:line="360" w:lineRule="auto"/>
        <w:jc w:val="both"/>
        <w:rPr>
          <w:rFonts w:ascii="Times New Roman" w:hAnsi="Times New Roman" w:cs="Times New Roman"/>
          <w:b/>
          <w:bCs/>
          <w:sz w:val="24"/>
          <w:szCs w:val="24"/>
        </w:rPr>
      </w:pPr>
      <w:r w:rsidRPr="00EF776D">
        <w:rPr>
          <w:rFonts w:ascii="Times New Roman" w:hAnsi="Times New Roman" w:cs="Times New Roman"/>
          <w:b/>
          <w:bCs/>
          <w:sz w:val="24"/>
          <w:szCs w:val="24"/>
        </w:rPr>
        <w:t>Instrument</w:t>
      </w:r>
      <w:r w:rsidR="006120A4" w:rsidRPr="00EF776D">
        <w:rPr>
          <w:rFonts w:ascii="Times New Roman" w:hAnsi="Times New Roman" w:cs="Times New Roman"/>
          <w:b/>
          <w:bCs/>
          <w:sz w:val="24"/>
          <w:szCs w:val="24"/>
        </w:rPr>
        <w:t>s</w:t>
      </w:r>
    </w:p>
    <w:p w14:paraId="151E064A" w14:textId="1ED79050" w:rsidR="00176863" w:rsidRPr="00EF776D" w:rsidRDefault="006256CA" w:rsidP="00DA107A">
      <w:pPr>
        <w:pStyle w:val="HTMLconformatoprevio"/>
        <w:shd w:val="clear" w:color="auto" w:fill="FFFFFF" w:themeFill="background1"/>
        <w:spacing w:before="120" w:after="120" w:line="360" w:lineRule="auto"/>
        <w:jc w:val="both"/>
        <w:rPr>
          <w:lang w:val="en-US"/>
        </w:rPr>
      </w:pPr>
      <w:r w:rsidRPr="00EF776D">
        <w:rPr>
          <w:rFonts w:ascii="Times New Roman" w:hAnsi="Times New Roman" w:cs="Times New Roman"/>
          <w:b/>
          <w:bCs/>
          <w:sz w:val="24"/>
          <w:szCs w:val="24"/>
          <w:lang w:val="en-US"/>
        </w:rPr>
        <w:t xml:space="preserve">Alcohol Use Disorders Identification Test </w:t>
      </w:r>
      <w:r w:rsidRPr="00EF776D">
        <w:rPr>
          <w:rFonts w:ascii="Times New Roman" w:hAnsi="Times New Roman" w:cs="Times New Roman"/>
          <w:sz w:val="24"/>
          <w:szCs w:val="24"/>
          <w:lang w:val="en-US"/>
        </w:rPr>
        <w:t>(AUDIT</w:t>
      </w:r>
      <w:r w:rsidR="00AE1176" w:rsidRPr="00EF776D">
        <w:rPr>
          <w:rFonts w:ascii="Times New Roman" w:hAnsi="Times New Roman" w:cs="Times New Roman"/>
          <w:sz w:val="24"/>
          <w:szCs w:val="24"/>
          <w:lang w:val="en-US"/>
        </w:rPr>
        <w:t>;</w:t>
      </w:r>
      <w:r w:rsidRPr="00EF776D">
        <w:rPr>
          <w:rFonts w:ascii="Times New Roman" w:hAnsi="Times New Roman" w:cs="Times New Roman"/>
          <w:sz w:val="24"/>
          <w:szCs w:val="24"/>
          <w:lang w:val="en-US"/>
        </w:rPr>
        <w:t xml:space="preserve"> WHO, 1992; </w:t>
      </w:r>
      <w:r w:rsidRPr="00743196">
        <w:rPr>
          <w:rFonts w:ascii="Times New Roman" w:hAnsi="Times New Roman" w:cs="Times New Roman"/>
          <w:sz w:val="24"/>
          <w:szCs w:val="24"/>
          <w:highlight w:val="yellow"/>
          <w:lang w:val="en-US"/>
        </w:rPr>
        <w:t>Saunders</w:t>
      </w:r>
      <w:r w:rsidR="00AE1176" w:rsidRPr="00743196">
        <w:rPr>
          <w:rFonts w:ascii="Times New Roman" w:hAnsi="Times New Roman" w:cs="Times New Roman"/>
          <w:sz w:val="24"/>
          <w:szCs w:val="24"/>
          <w:highlight w:val="yellow"/>
          <w:lang w:val="en-US"/>
        </w:rPr>
        <w:t xml:space="preserve"> et al.</w:t>
      </w:r>
      <w:r w:rsidRPr="00743196">
        <w:rPr>
          <w:rFonts w:ascii="Times New Roman" w:hAnsi="Times New Roman" w:cs="Times New Roman"/>
          <w:sz w:val="24"/>
          <w:szCs w:val="24"/>
          <w:highlight w:val="yellow"/>
          <w:lang w:val="en-US"/>
        </w:rPr>
        <w:t>,</w:t>
      </w:r>
      <w:r w:rsidR="00AE1176" w:rsidRPr="00743196">
        <w:rPr>
          <w:rFonts w:ascii="Times New Roman" w:hAnsi="Times New Roman" w:cs="Times New Roman"/>
          <w:sz w:val="24"/>
          <w:szCs w:val="24"/>
          <w:highlight w:val="yellow"/>
          <w:lang w:val="en-US"/>
        </w:rPr>
        <w:t xml:space="preserve"> </w:t>
      </w:r>
      <w:r w:rsidRPr="00743196">
        <w:rPr>
          <w:rFonts w:ascii="Times New Roman" w:hAnsi="Times New Roman" w:cs="Times New Roman"/>
          <w:sz w:val="24"/>
          <w:szCs w:val="24"/>
          <w:highlight w:val="yellow"/>
          <w:lang w:val="en-US"/>
        </w:rPr>
        <w:t>1993)</w:t>
      </w:r>
      <w:r w:rsidR="008A6419">
        <w:rPr>
          <w:rFonts w:ascii="Times New Roman" w:hAnsi="Times New Roman" w:cs="Times New Roman"/>
          <w:sz w:val="24"/>
          <w:szCs w:val="24"/>
          <w:lang w:val="en-US"/>
        </w:rPr>
        <w:t xml:space="preserve">. We used this instrument </w:t>
      </w:r>
      <w:r w:rsidR="000A1D80" w:rsidRPr="00EF776D">
        <w:rPr>
          <w:rFonts w:ascii="Times New Roman" w:hAnsi="Times New Roman" w:cs="Times New Roman"/>
          <w:sz w:val="24"/>
          <w:szCs w:val="24"/>
          <w:lang w:val="en-US"/>
        </w:rPr>
        <w:t xml:space="preserve">in the </w:t>
      </w:r>
      <w:r w:rsidR="008A6419">
        <w:rPr>
          <w:rFonts w:ascii="Times New Roman" w:hAnsi="Times New Roman" w:cs="Times New Roman"/>
          <w:sz w:val="24"/>
          <w:szCs w:val="24"/>
          <w:lang w:val="en-US"/>
        </w:rPr>
        <w:t>S</w:t>
      </w:r>
      <w:r w:rsidR="000A1D80" w:rsidRPr="00EF776D">
        <w:rPr>
          <w:rFonts w:ascii="Times New Roman" w:hAnsi="Times New Roman" w:cs="Times New Roman"/>
          <w:sz w:val="24"/>
          <w:szCs w:val="24"/>
          <w:lang w:val="en-US"/>
        </w:rPr>
        <w:t>panish version</w:t>
      </w:r>
      <w:r w:rsidR="0011455F" w:rsidRPr="00EF776D">
        <w:rPr>
          <w:rFonts w:ascii="Times New Roman" w:hAnsi="Times New Roman" w:cs="Times New Roman"/>
          <w:sz w:val="24"/>
          <w:szCs w:val="24"/>
          <w:lang w:val="en-US"/>
        </w:rPr>
        <w:t xml:space="preserve"> adapted by García Carretero et al. </w:t>
      </w:r>
      <w:sdt>
        <w:sdtPr>
          <w:rPr>
            <w:rFonts w:ascii="Times New Roman" w:hAnsi="Times New Roman" w:cs="Times New Roman"/>
            <w:sz w:val="24"/>
            <w:szCs w:val="24"/>
            <w:lang w:val="en-US"/>
          </w:rPr>
          <w:id w:val="438574437"/>
          <w:citation/>
        </w:sdtPr>
        <w:sdtEndPr/>
        <w:sdtContent>
          <w:r w:rsidR="00193CA1" w:rsidRPr="00EF776D">
            <w:rPr>
              <w:rFonts w:ascii="Times New Roman" w:hAnsi="Times New Roman" w:cs="Times New Roman"/>
              <w:sz w:val="24"/>
              <w:szCs w:val="24"/>
              <w:lang w:val="en-US"/>
            </w:rPr>
            <w:t>(2016)</w:t>
          </w:r>
        </w:sdtContent>
      </w:sdt>
      <w:r w:rsidR="00391330">
        <w:rPr>
          <w:rFonts w:ascii="Times New Roman" w:hAnsi="Times New Roman" w:cs="Times New Roman"/>
          <w:sz w:val="24"/>
          <w:szCs w:val="24"/>
          <w:lang w:val="en-US"/>
        </w:rPr>
        <w:t xml:space="preserve"> </w:t>
      </w:r>
      <w:r w:rsidR="00391330" w:rsidRPr="00391330">
        <w:rPr>
          <w:rFonts w:ascii="Times New Roman" w:hAnsi="Times New Roman" w:cs="Times New Roman"/>
          <w:sz w:val="24"/>
          <w:szCs w:val="24"/>
          <w:lang w:val="en-US"/>
        </w:rPr>
        <w:t xml:space="preserve">and </w:t>
      </w:r>
      <w:r w:rsidR="00391330" w:rsidRPr="002F77BB">
        <w:rPr>
          <w:rFonts w:ascii="Times New Roman" w:hAnsi="Times New Roman" w:cs="Times New Roman"/>
          <w:sz w:val="24"/>
          <w:szCs w:val="24"/>
          <w:highlight w:val="yellow"/>
          <w:lang w:val="en-US"/>
        </w:rPr>
        <w:t xml:space="preserve">validated in </w:t>
      </w:r>
      <w:r w:rsidR="002F77BB" w:rsidRPr="002F77BB">
        <w:rPr>
          <w:rFonts w:ascii="Times New Roman" w:hAnsi="Times New Roman" w:cs="Times New Roman"/>
          <w:sz w:val="24"/>
          <w:szCs w:val="24"/>
          <w:highlight w:val="yellow"/>
          <w:lang w:val="en-US"/>
        </w:rPr>
        <w:t xml:space="preserve">the </w:t>
      </w:r>
      <w:r w:rsidR="00391330" w:rsidRPr="002F77BB">
        <w:rPr>
          <w:rFonts w:ascii="Times New Roman" w:hAnsi="Times New Roman" w:cs="Times New Roman"/>
          <w:sz w:val="24"/>
          <w:szCs w:val="24"/>
          <w:highlight w:val="yellow"/>
          <w:lang w:val="en-US"/>
        </w:rPr>
        <w:t>Ecuadorian</w:t>
      </w:r>
      <w:r w:rsidR="002F77BB" w:rsidRPr="002F77BB">
        <w:rPr>
          <w:rFonts w:ascii="Times New Roman" w:hAnsi="Times New Roman" w:cs="Times New Roman"/>
          <w:sz w:val="24"/>
          <w:szCs w:val="24"/>
          <w:highlight w:val="yellow"/>
          <w:lang w:val="en-US"/>
        </w:rPr>
        <w:t xml:space="preserve"> context</w:t>
      </w:r>
      <w:r w:rsidR="00391330">
        <w:rPr>
          <w:rFonts w:ascii="Times New Roman" w:hAnsi="Times New Roman" w:cs="Times New Roman"/>
          <w:sz w:val="24"/>
          <w:szCs w:val="24"/>
          <w:lang w:val="en-US"/>
        </w:rPr>
        <w:t xml:space="preserve"> (Moreta-Herrera et al., 2021)</w:t>
      </w:r>
      <w:r w:rsidR="008A6419">
        <w:rPr>
          <w:rFonts w:ascii="Times New Roman" w:hAnsi="Times New Roman" w:cs="Times New Roman"/>
          <w:sz w:val="24"/>
          <w:szCs w:val="24"/>
          <w:lang w:val="en-US"/>
        </w:rPr>
        <w:t>, i</w:t>
      </w:r>
      <w:r w:rsidR="000A1D80" w:rsidRPr="00EF776D">
        <w:rPr>
          <w:rFonts w:ascii="Times New Roman" w:hAnsi="Times New Roman" w:cs="Times New Roman"/>
          <w:sz w:val="24"/>
          <w:szCs w:val="24"/>
          <w:lang w:val="en-US"/>
        </w:rPr>
        <w:t xml:space="preserve">t </w:t>
      </w:r>
      <w:r w:rsidR="0011455F" w:rsidRPr="00EF776D">
        <w:rPr>
          <w:rFonts w:ascii="Times New Roman" w:hAnsi="Times New Roman" w:cs="Times New Roman"/>
          <w:sz w:val="24"/>
          <w:szCs w:val="24"/>
          <w:lang w:val="en-US"/>
        </w:rPr>
        <w:t xml:space="preserve">is </w:t>
      </w:r>
      <w:r w:rsidR="008A6419">
        <w:rPr>
          <w:rFonts w:ascii="Times New Roman" w:hAnsi="Times New Roman" w:cs="Times New Roman"/>
          <w:sz w:val="24"/>
          <w:szCs w:val="24"/>
          <w:lang w:val="en-US"/>
        </w:rPr>
        <w:t>composed of 10</w:t>
      </w:r>
      <w:r w:rsidR="000A1D80" w:rsidRPr="00EF776D">
        <w:rPr>
          <w:rFonts w:ascii="Times New Roman" w:hAnsi="Times New Roman" w:cs="Times New Roman"/>
          <w:sz w:val="24"/>
          <w:szCs w:val="24"/>
          <w:lang w:val="en-US"/>
        </w:rPr>
        <w:t xml:space="preserve"> questions </w:t>
      </w:r>
      <w:r w:rsidR="008A6419">
        <w:rPr>
          <w:rFonts w:ascii="Times New Roman" w:hAnsi="Times New Roman" w:cs="Times New Roman"/>
          <w:sz w:val="24"/>
          <w:szCs w:val="24"/>
          <w:lang w:val="en-US"/>
        </w:rPr>
        <w:t xml:space="preserve">on a </w:t>
      </w:r>
      <w:r w:rsidR="000A1D80" w:rsidRPr="00EF776D">
        <w:rPr>
          <w:rFonts w:ascii="Times New Roman" w:hAnsi="Times New Roman" w:cs="Times New Roman"/>
          <w:sz w:val="24"/>
          <w:szCs w:val="24"/>
          <w:lang w:val="en-US"/>
        </w:rPr>
        <w:t xml:space="preserve">Likert scale </w:t>
      </w:r>
      <w:r w:rsidR="008A6419">
        <w:rPr>
          <w:rFonts w:ascii="Times New Roman" w:hAnsi="Times New Roman" w:cs="Times New Roman"/>
          <w:sz w:val="24"/>
          <w:szCs w:val="24"/>
          <w:lang w:val="en-US"/>
        </w:rPr>
        <w:t>that</w:t>
      </w:r>
      <w:r w:rsidR="0011455F" w:rsidRPr="00EF776D">
        <w:rPr>
          <w:rFonts w:ascii="Times New Roman" w:hAnsi="Times New Roman" w:cs="Times New Roman"/>
          <w:sz w:val="24"/>
          <w:szCs w:val="24"/>
          <w:lang w:val="en-US"/>
        </w:rPr>
        <w:t xml:space="preserve"> asses</w:t>
      </w:r>
      <w:r w:rsidR="008A6419">
        <w:rPr>
          <w:rFonts w:ascii="Times New Roman" w:hAnsi="Times New Roman" w:cs="Times New Roman"/>
          <w:sz w:val="24"/>
          <w:szCs w:val="24"/>
          <w:lang w:val="en-US"/>
        </w:rPr>
        <w:t>se</w:t>
      </w:r>
      <w:r w:rsidR="0011455F" w:rsidRPr="00EF776D">
        <w:rPr>
          <w:rFonts w:ascii="Times New Roman" w:hAnsi="Times New Roman" w:cs="Times New Roman"/>
          <w:sz w:val="24"/>
          <w:szCs w:val="24"/>
          <w:lang w:val="en-US"/>
        </w:rPr>
        <w:t>s Hazardous Consumption, Harmful Consumption</w:t>
      </w:r>
      <w:r w:rsidR="008A6419">
        <w:rPr>
          <w:rFonts w:ascii="Times New Roman" w:hAnsi="Times New Roman" w:cs="Times New Roman"/>
          <w:sz w:val="24"/>
          <w:szCs w:val="24"/>
          <w:lang w:val="en-US"/>
        </w:rPr>
        <w:t>,</w:t>
      </w:r>
      <w:r w:rsidR="0011455F" w:rsidRPr="00EF776D">
        <w:rPr>
          <w:rFonts w:ascii="Times New Roman" w:hAnsi="Times New Roman" w:cs="Times New Roman"/>
          <w:sz w:val="24"/>
          <w:szCs w:val="24"/>
          <w:lang w:val="en-US"/>
        </w:rPr>
        <w:t xml:space="preserve"> and Dependence symptoms. </w:t>
      </w:r>
      <w:r w:rsidR="0026761D" w:rsidRPr="00EF776D">
        <w:rPr>
          <w:rFonts w:ascii="Times New Roman" w:hAnsi="Times New Roman" w:cs="Times New Roman"/>
          <w:sz w:val="24"/>
          <w:szCs w:val="24"/>
          <w:lang w:val="en-US"/>
        </w:rPr>
        <w:t xml:space="preserve">It establishes the conformation of two diagnostic categories based upon the accumulated score: Hazardous Consumption (8 </w:t>
      </w:r>
      <w:r w:rsidR="0026761D" w:rsidRPr="00EF776D">
        <w:rPr>
          <w:rFonts w:ascii="Times New Roman" w:hAnsi="Times New Roman" w:cs="Times New Roman"/>
          <w:sz w:val="24"/>
          <w:szCs w:val="24"/>
          <w:lang w:val="en-US"/>
        </w:rPr>
        <w:lastRenderedPageBreak/>
        <w:t xml:space="preserve">to 14 points) and Harmful Consumption (15 points or more). </w:t>
      </w:r>
      <w:r w:rsidR="000A1D80" w:rsidRPr="00EF776D">
        <w:rPr>
          <w:rFonts w:ascii="Times New Roman" w:hAnsi="Times New Roman" w:cs="Times New Roman"/>
          <w:sz w:val="24"/>
          <w:szCs w:val="24"/>
          <w:lang w:val="en-US"/>
        </w:rPr>
        <w:t xml:space="preserve">Regarding </w:t>
      </w:r>
      <w:r w:rsidR="0026761D" w:rsidRPr="00EF776D">
        <w:rPr>
          <w:rFonts w:ascii="Times New Roman" w:hAnsi="Times New Roman" w:cs="Times New Roman"/>
          <w:sz w:val="24"/>
          <w:szCs w:val="24"/>
          <w:lang w:val="en-US"/>
        </w:rPr>
        <w:t xml:space="preserve">its </w:t>
      </w:r>
      <w:r w:rsidR="000A1D80" w:rsidRPr="00EF776D">
        <w:rPr>
          <w:rFonts w:ascii="Times New Roman" w:hAnsi="Times New Roman" w:cs="Times New Roman"/>
          <w:sz w:val="24"/>
          <w:szCs w:val="24"/>
          <w:lang w:val="en-US"/>
        </w:rPr>
        <w:t xml:space="preserve">psychometric properties, this </w:t>
      </w:r>
      <w:r w:rsidR="0026761D" w:rsidRPr="00EF776D">
        <w:rPr>
          <w:rFonts w:ascii="Times New Roman" w:hAnsi="Times New Roman" w:cs="Times New Roman"/>
          <w:sz w:val="24"/>
          <w:szCs w:val="24"/>
          <w:lang w:val="en-US"/>
        </w:rPr>
        <w:t xml:space="preserve">test </w:t>
      </w:r>
      <w:r w:rsidR="000A1D80" w:rsidRPr="00EF776D">
        <w:rPr>
          <w:rFonts w:ascii="Times New Roman" w:hAnsi="Times New Roman" w:cs="Times New Roman"/>
          <w:sz w:val="24"/>
          <w:szCs w:val="24"/>
          <w:lang w:val="en-US"/>
        </w:rPr>
        <w:t>has</w:t>
      </w:r>
      <w:r w:rsidR="0026761D" w:rsidRPr="00EF776D">
        <w:rPr>
          <w:rFonts w:ascii="Times New Roman" w:hAnsi="Times New Roman" w:cs="Times New Roman"/>
          <w:sz w:val="24"/>
          <w:szCs w:val="24"/>
          <w:lang w:val="en-US"/>
        </w:rPr>
        <w:t xml:space="preserve"> </w:t>
      </w:r>
      <w:r w:rsidR="000A1D80" w:rsidRPr="00EF776D">
        <w:rPr>
          <w:rFonts w:ascii="Times New Roman" w:hAnsi="Times New Roman" w:cs="Times New Roman"/>
          <w:sz w:val="24"/>
          <w:szCs w:val="24"/>
          <w:lang w:val="en-US"/>
        </w:rPr>
        <w:t>acceptable</w:t>
      </w:r>
      <w:r w:rsidR="0026761D" w:rsidRPr="00EF776D">
        <w:rPr>
          <w:rFonts w:ascii="Times New Roman" w:hAnsi="Times New Roman" w:cs="Times New Roman"/>
          <w:sz w:val="24"/>
          <w:szCs w:val="24"/>
          <w:lang w:val="en-US"/>
        </w:rPr>
        <w:t xml:space="preserve"> </w:t>
      </w:r>
      <w:r w:rsidR="000A1D80" w:rsidRPr="00EF776D">
        <w:rPr>
          <w:rFonts w:ascii="Times New Roman" w:hAnsi="Times New Roman" w:cs="Times New Roman"/>
          <w:sz w:val="24"/>
          <w:szCs w:val="24"/>
          <w:lang w:val="en-US"/>
        </w:rPr>
        <w:t xml:space="preserve">reliability, </w:t>
      </w:r>
      <w:r w:rsidR="0026761D" w:rsidRPr="00EF776D">
        <w:rPr>
          <w:rFonts w:ascii="Times New Roman" w:hAnsi="Times New Roman" w:cs="Times New Roman"/>
          <w:sz w:val="24"/>
          <w:szCs w:val="24"/>
          <w:lang w:val="en-US"/>
        </w:rPr>
        <w:t xml:space="preserve">since </w:t>
      </w:r>
      <w:r w:rsidR="000A1D80" w:rsidRPr="00EF776D">
        <w:rPr>
          <w:rFonts w:ascii="Times New Roman" w:hAnsi="Times New Roman" w:cs="Times New Roman"/>
          <w:sz w:val="24"/>
          <w:szCs w:val="24"/>
          <w:lang w:val="en-US"/>
        </w:rPr>
        <w:t>previous studies carried out in Ecuador</w:t>
      </w:r>
      <w:r w:rsidR="0026761D" w:rsidRPr="00EF776D">
        <w:rPr>
          <w:rFonts w:ascii="Times New Roman" w:hAnsi="Times New Roman" w:cs="Times New Roman"/>
          <w:sz w:val="24"/>
          <w:szCs w:val="24"/>
          <w:lang w:val="en-US"/>
        </w:rPr>
        <w:t xml:space="preserve"> found </w:t>
      </w:r>
      <w:r w:rsidR="000A1D80" w:rsidRPr="00EF776D">
        <w:rPr>
          <w:rFonts w:ascii="Times New Roman" w:hAnsi="Times New Roman" w:cs="Times New Roman"/>
          <w:sz w:val="24"/>
          <w:szCs w:val="24"/>
          <w:lang w:val="en-US"/>
        </w:rPr>
        <w:t>values ​​of α=</w:t>
      </w:r>
      <w:r w:rsidR="0026761D" w:rsidRPr="00EF776D">
        <w:rPr>
          <w:rFonts w:ascii="Times New Roman" w:hAnsi="Times New Roman" w:cs="Times New Roman"/>
          <w:sz w:val="24"/>
          <w:szCs w:val="24"/>
          <w:lang w:val="en-US"/>
        </w:rPr>
        <w:t xml:space="preserve"> .</w:t>
      </w:r>
      <w:r w:rsidR="000A1D80" w:rsidRPr="00EF776D">
        <w:rPr>
          <w:rFonts w:ascii="Times New Roman" w:hAnsi="Times New Roman" w:cs="Times New Roman"/>
          <w:sz w:val="24"/>
          <w:szCs w:val="24"/>
          <w:lang w:val="en-US"/>
        </w:rPr>
        <w:t>84</w:t>
      </w:r>
      <w:r w:rsidR="0026761D" w:rsidRPr="00EF776D">
        <w:rPr>
          <w:rFonts w:ascii="Times New Roman" w:hAnsi="Times New Roman" w:cs="Times New Roman"/>
          <w:sz w:val="24"/>
          <w:szCs w:val="24"/>
          <w:lang w:val="en-US"/>
        </w:rPr>
        <w:t xml:space="preserve"> (Mayorga-Lascano et al., 2019)</w:t>
      </w:r>
      <w:r w:rsidR="005C4436" w:rsidRPr="00EF776D">
        <w:rPr>
          <w:rFonts w:ascii="Times New Roman" w:hAnsi="Times New Roman" w:cs="Times New Roman"/>
          <w:sz w:val="24"/>
          <w:szCs w:val="24"/>
          <w:lang w:val="en-US"/>
        </w:rPr>
        <w:t xml:space="preserve">, </w:t>
      </w:r>
      <w:r w:rsidR="000A1D80" w:rsidRPr="00EF776D">
        <w:rPr>
          <w:rFonts w:ascii="Times New Roman" w:hAnsi="Times New Roman" w:cs="Times New Roman"/>
          <w:sz w:val="24"/>
          <w:szCs w:val="24"/>
          <w:lang w:val="en-US"/>
        </w:rPr>
        <w:t>while in the present study reliability found was</w:t>
      </w:r>
      <w:r w:rsidR="005C4436" w:rsidRPr="00EF776D">
        <w:rPr>
          <w:rFonts w:ascii="Times New Roman" w:hAnsi="Times New Roman" w:cs="Times New Roman"/>
          <w:sz w:val="24"/>
          <w:szCs w:val="24"/>
          <w:lang w:val="en-US"/>
        </w:rPr>
        <w:t xml:space="preserve"> ω=</w:t>
      </w:r>
      <w:r w:rsidR="008A6419">
        <w:rPr>
          <w:rFonts w:ascii="Times New Roman" w:hAnsi="Times New Roman" w:cs="Times New Roman"/>
          <w:sz w:val="24"/>
          <w:szCs w:val="24"/>
          <w:lang w:val="en-US"/>
        </w:rPr>
        <w:t>.</w:t>
      </w:r>
      <w:r w:rsidR="005C4436" w:rsidRPr="00EF776D">
        <w:rPr>
          <w:rFonts w:ascii="Times New Roman" w:hAnsi="Times New Roman" w:cs="Times New Roman"/>
          <w:sz w:val="24"/>
          <w:szCs w:val="24"/>
          <w:lang w:val="en-US"/>
        </w:rPr>
        <w:t>85; C</w:t>
      </w:r>
      <w:r w:rsidR="001F2289" w:rsidRPr="00EF776D">
        <w:rPr>
          <w:rFonts w:ascii="Times New Roman" w:hAnsi="Times New Roman" w:cs="Times New Roman"/>
          <w:sz w:val="24"/>
          <w:szCs w:val="24"/>
          <w:lang w:val="en-US"/>
        </w:rPr>
        <w:t xml:space="preserve">I </w:t>
      </w:r>
      <w:r w:rsidR="005C4436" w:rsidRPr="00EF776D">
        <w:rPr>
          <w:rFonts w:ascii="Times New Roman" w:hAnsi="Times New Roman" w:cs="Times New Roman"/>
          <w:sz w:val="24"/>
          <w:szCs w:val="24"/>
          <w:lang w:val="en-US"/>
        </w:rPr>
        <w:t>95% [</w:t>
      </w:r>
      <w:r w:rsidR="008A6419">
        <w:rPr>
          <w:rFonts w:ascii="Times New Roman" w:hAnsi="Times New Roman" w:cs="Times New Roman"/>
          <w:sz w:val="24"/>
          <w:szCs w:val="24"/>
          <w:lang w:val="en-US"/>
        </w:rPr>
        <w:t>.</w:t>
      </w:r>
      <w:r w:rsidR="005C4436" w:rsidRPr="00EF776D">
        <w:rPr>
          <w:rFonts w:ascii="Times New Roman" w:hAnsi="Times New Roman" w:cs="Times New Roman"/>
          <w:sz w:val="24"/>
          <w:szCs w:val="24"/>
          <w:lang w:val="en-US"/>
        </w:rPr>
        <w:t xml:space="preserve">83 - </w:t>
      </w:r>
      <w:r w:rsidR="008A6419">
        <w:rPr>
          <w:rFonts w:ascii="Times New Roman" w:hAnsi="Times New Roman" w:cs="Times New Roman"/>
          <w:sz w:val="24"/>
          <w:szCs w:val="24"/>
          <w:lang w:val="en-US"/>
        </w:rPr>
        <w:t>.</w:t>
      </w:r>
      <w:r w:rsidR="005C4436" w:rsidRPr="00EF776D">
        <w:rPr>
          <w:rFonts w:ascii="Times New Roman" w:hAnsi="Times New Roman" w:cs="Times New Roman"/>
          <w:sz w:val="24"/>
          <w:szCs w:val="24"/>
          <w:lang w:val="en-US"/>
        </w:rPr>
        <w:t xml:space="preserve">88] </w:t>
      </w:r>
      <w:r w:rsidR="000A1D80" w:rsidRPr="00EF776D">
        <w:rPr>
          <w:rFonts w:ascii="Times New Roman" w:hAnsi="Times New Roman" w:cs="Times New Roman"/>
          <w:sz w:val="24"/>
          <w:szCs w:val="24"/>
          <w:lang w:val="en-US"/>
        </w:rPr>
        <w:t>equivalent to acceptable.</w:t>
      </w:r>
    </w:p>
    <w:p w14:paraId="2B61FF1D" w14:textId="769B4D5B" w:rsidR="00FF5B0E" w:rsidRPr="00DA107A" w:rsidRDefault="00FF5B0E" w:rsidP="00DA107A">
      <w:pPr>
        <w:pStyle w:val="HTMLconformatoprevio"/>
        <w:shd w:val="clear" w:color="auto" w:fill="FFFFFF" w:themeFill="background1"/>
        <w:spacing w:before="120" w:after="120" w:line="360" w:lineRule="auto"/>
        <w:jc w:val="both"/>
        <w:rPr>
          <w:rFonts w:ascii="Times New Roman" w:hAnsi="Times New Roman" w:cs="Times New Roman"/>
          <w:sz w:val="24"/>
          <w:szCs w:val="24"/>
          <w:lang w:val="en-US"/>
        </w:rPr>
      </w:pPr>
      <w:r w:rsidRPr="00EF776D">
        <w:rPr>
          <w:rFonts w:ascii="Times New Roman" w:hAnsi="Times New Roman" w:cs="Times New Roman"/>
          <w:b/>
          <w:bCs/>
          <w:sz w:val="24"/>
          <w:szCs w:val="24"/>
          <w:lang w:val="en-US"/>
        </w:rPr>
        <w:t xml:space="preserve">Questionnaire to Classify the Level of Tobacco Consumption in Young People </w:t>
      </w:r>
      <w:r w:rsidR="008E0889" w:rsidRPr="00EF776D">
        <w:rPr>
          <w:rFonts w:ascii="Times New Roman" w:hAnsi="Times New Roman" w:cs="Times New Roman"/>
          <w:sz w:val="24"/>
          <w:szCs w:val="24"/>
          <w:lang w:val="en-US"/>
        </w:rPr>
        <w:t>(</w:t>
      </w:r>
      <w:r w:rsidRPr="00EF776D">
        <w:rPr>
          <w:rFonts w:ascii="Times New Roman" w:hAnsi="Times New Roman" w:cs="Times New Roman"/>
          <w:sz w:val="24"/>
          <w:szCs w:val="24"/>
          <w:lang w:val="en-US"/>
        </w:rPr>
        <w:t xml:space="preserve">C4, </w:t>
      </w:r>
      <w:r w:rsidR="003B13B7" w:rsidRPr="00EF776D">
        <w:rPr>
          <w:rFonts w:ascii="Times New Roman" w:hAnsi="Times New Roman" w:cs="Times New Roman"/>
          <w:sz w:val="24"/>
          <w:szCs w:val="24"/>
          <w:lang w:val="en-US"/>
        </w:rPr>
        <w:t>Londoño</w:t>
      </w:r>
      <w:r w:rsidR="008A6419">
        <w:rPr>
          <w:rFonts w:ascii="Times New Roman" w:hAnsi="Times New Roman" w:cs="Times New Roman"/>
          <w:sz w:val="24"/>
          <w:szCs w:val="24"/>
          <w:lang w:val="en-US"/>
        </w:rPr>
        <w:t xml:space="preserve"> </w:t>
      </w:r>
      <w:r w:rsidR="00FB2F61" w:rsidRPr="00EF776D">
        <w:rPr>
          <w:rFonts w:ascii="Times New Roman" w:hAnsi="Times New Roman" w:cs="Times New Roman"/>
          <w:sz w:val="24"/>
          <w:szCs w:val="24"/>
          <w:lang w:val="en-US"/>
        </w:rPr>
        <w:t>et al.</w:t>
      </w:r>
      <w:r w:rsidR="003B13B7" w:rsidRPr="00EF776D">
        <w:rPr>
          <w:rFonts w:ascii="Times New Roman" w:hAnsi="Times New Roman" w:cs="Times New Roman"/>
          <w:sz w:val="24"/>
          <w:szCs w:val="24"/>
          <w:lang w:val="en-US"/>
        </w:rPr>
        <w:t xml:space="preserve">, 2011). </w:t>
      </w:r>
      <w:r w:rsidR="001F2289" w:rsidRPr="00EF776D">
        <w:rPr>
          <w:rFonts w:ascii="Times New Roman" w:hAnsi="Times New Roman" w:cs="Times New Roman"/>
          <w:sz w:val="24"/>
          <w:szCs w:val="24"/>
          <w:lang w:val="en-US"/>
        </w:rPr>
        <w:t>This questionnaire</w:t>
      </w:r>
      <w:r w:rsidR="00FB2F61" w:rsidRPr="00EF776D">
        <w:rPr>
          <w:rFonts w:ascii="Times New Roman" w:hAnsi="Times New Roman" w:cs="Times New Roman"/>
          <w:sz w:val="24"/>
          <w:szCs w:val="24"/>
          <w:lang w:val="en-US"/>
        </w:rPr>
        <w:t xml:space="preserve"> </w:t>
      </w:r>
      <w:r w:rsidR="001F2289" w:rsidRPr="00EF776D">
        <w:rPr>
          <w:rFonts w:ascii="Times New Roman" w:hAnsi="Times New Roman" w:cs="Times New Roman"/>
          <w:sz w:val="24"/>
          <w:szCs w:val="24"/>
          <w:lang w:val="en-US"/>
        </w:rPr>
        <w:t>is</w:t>
      </w:r>
      <w:r w:rsidR="00FB2F61" w:rsidRPr="00EF776D">
        <w:rPr>
          <w:rFonts w:ascii="Times New Roman" w:hAnsi="Times New Roman" w:cs="Times New Roman"/>
          <w:sz w:val="24"/>
          <w:szCs w:val="24"/>
          <w:lang w:val="en-US"/>
        </w:rPr>
        <w:t xml:space="preserve"> design</w:t>
      </w:r>
      <w:r w:rsidR="008A6419">
        <w:rPr>
          <w:rFonts w:ascii="Times New Roman" w:hAnsi="Times New Roman" w:cs="Times New Roman"/>
          <w:sz w:val="24"/>
          <w:szCs w:val="24"/>
          <w:lang w:val="en-US"/>
        </w:rPr>
        <w:t>ed</w:t>
      </w:r>
      <w:r w:rsidR="00FB2F61" w:rsidRPr="00EF776D">
        <w:rPr>
          <w:rFonts w:ascii="Times New Roman" w:hAnsi="Times New Roman" w:cs="Times New Roman"/>
          <w:sz w:val="24"/>
          <w:szCs w:val="24"/>
          <w:lang w:val="en-US"/>
        </w:rPr>
        <w:t xml:space="preserve"> to assess </w:t>
      </w:r>
      <w:r w:rsidR="00176863" w:rsidRPr="00EF776D">
        <w:rPr>
          <w:rFonts w:ascii="Times New Roman" w:hAnsi="Times New Roman" w:cs="Times New Roman"/>
          <w:sz w:val="24"/>
          <w:szCs w:val="24"/>
          <w:lang w:val="en-US"/>
        </w:rPr>
        <w:t>behavior regarding cigarette</w:t>
      </w:r>
      <w:r w:rsidR="00FB2F61" w:rsidRPr="00EF776D">
        <w:rPr>
          <w:rFonts w:ascii="Times New Roman" w:hAnsi="Times New Roman" w:cs="Times New Roman"/>
          <w:sz w:val="24"/>
          <w:szCs w:val="24"/>
          <w:lang w:val="en-US"/>
        </w:rPr>
        <w:t xml:space="preserve"> use </w:t>
      </w:r>
      <w:r w:rsidR="00176863" w:rsidRPr="00EF776D">
        <w:rPr>
          <w:rFonts w:ascii="Times New Roman" w:hAnsi="Times New Roman" w:cs="Times New Roman"/>
          <w:sz w:val="24"/>
          <w:szCs w:val="24"/>
          <w:lang w:val="en-US"/>
        </w:rPr>
        <w:t xml:space="preserve">according to the frequency and intensity of consumption, associated problems, intention to </w:t>
      </w:r>
      <w:r w:rsidR="001F2289" w:rsidRPr="00EF776D">
        <w:rPr>
          <w:rFonts w:ascii="Times New Roman" w:hAnsi="Times New Roman" w:cs="Times New Roman"/>
          <w:sz w:val="24"/>
          <w:szCs w:val="24"/>
          <w:lang w:val="en-US"/>
        </w:rPr>
        <w:t>quit</w:t>
      </w:r>
      <w:r w:rsidR="00FB2F61" w:rsidRPr="00EF776D">
        <w:rPr>
          <w:rFonts w:ascii="Times New Roman" w:hAnsi="Times New Roman" w:cs="Times New Roman"/>
          <w:sz w:val="24"/>
          <w:szCs w:val="24"/>
          <w:lang w:val="en-US"/>
        </w:rPr>
        <w:t xml:space="preserve"> </w:t>
      </w:r>
      <w:r w:rsidR="008A6419">
        <w:rPr>
          <w:rFonts w:ascii="Times New Roman" w:hAnsi="Times New Roman" w:cs="Times New Roman"/>
          <w:sz w:val="24"/>
          <w:szCs w:val="24"/>
          <w:lang w:val="en-US"/>
        </w:rPr>
        <w:t xml:space="preserve">the </w:t>
      </w:r>
      <w:r w:rsidR="00FB2F61" w:rsidRPr="00EF776D">
        <w:rPr>
          <w:rFonts w:ascii="Times New Roman" w:hAnsi="Times New Roman" w:cs="Times New Roman"/>
          <w:sz w:val="24"/>
          <w:szCs w:val="24"/>
          <w:lang w:val="en-US"/>
        </w:rPr>
        <w:t>consumption</w:t>
      </w:r>
      <w:r w:rsidR="008A6419">
        <w:rPr>
          <w:rFonts w:ascii="Times New Roman" w:hAnsi="Times New Roman" w:cs="Times New Roman"/>
          <w:sz w:val="24"/>
          <w:szCs w:val="24"/>
          <w:lang w:val="en-US"/>
        </w:rPr>
        <w:t>,</w:t>
      </w:r>
      <w:r w:rsidR="00176863" w:rsidRPr="00EF776D">
        <w:rPr>
          <w:rFonts w:ascii="Times New Roman" w:hAnsi="Times New Roman" w:cs="Times New Roman"/>
          <w:sz w:val="24"/>
          <w:szCs w:val="24"/>
          <w:lang w:val="en-US"/>
        </w:rPr>
        <w:t xml:space="preserve"> and signs of dependen</w:t>
      </w:r>
      <w:r w:rsidR="00FB2F61" w:rsidRPr="00EF776D">
        <w:rPr>
          <w:rFonts w:ascii="Times New Roman" w:hAnsi="Times New Roman" w:cs="Times New Roman"/>
          <w:sz w:val="24"/>
          <w:szCs w:val="24"/>
          <w:lang w:val="en-US"/>
        </w:rPr>
        <w:t>ce</w:t>
      </w:r>
      <w:r w:rsidR="00176863" w:rsidRPr="00EF776D">
        <w:rPr>
          <w:rFonts w:ascii="Times New Roman" w:hAnsi="Times New Roman" w:cs="Times New Roman"/>
          <w:sz w:val="24"/>
          <w:szCs w:val="24"/>
          <w:lang w:val="en-US"/>
        </w:rPr>
        <w:t>. It is</w:t>
      </w:r>
      <w:r w:rsidR="002F77BB">
        <w:rPr>
          <w:rFonts w:ascii="Times New Roman" w:hAnsi="Times New Roman" w:cs="Times New Roman"/>
          <w:sz w:val="24"/>
          <w:szCs w:val="24"/>
          <w:lang w:val="en-US"/>
        </w:rPr>
        <w:t xml:space="preserve"> a self-administered scale</w:t>
      </w:r>
      <w:r w:rsidR="00176863" w:rsidRPr="00EF776D">
        <w:rPr>
          <w:rFonts w:ascii="Times New Roman" w:hAnsi="Times New Roman" w:cs="Times New Roman"/>
          <w:sz w:val="24"/>
          <w:szCs w:val="24"/>
          <w:lang w:val="en-US"/>
        </w:rPr>
        <w:t xml:space="preserve"> of 15 items with values ​​ranging from 0 to 50 points</w:t>
      </w:r>
      <w:r w:rsidR="001F2289" w:rsidRPr="00EF776D">
        <w:rPr>
          <w:rFonts w:ascii="Times New Roman" w:hAnsi="Times New Roman" w:cs="Times New Roman"/>
          <w:sz w:val="24"/>
          <w:szCs w:val="24"/>
          <w:lang w:val="en-US"/>
        </w:rPr>
        <w:t>;</w:t>
      </w:r>
      <w:r w:rsidR="00176863" w:rsidRPr="00EF776D">
        <w:rPr>
          <w:rFonts w:ascii="Times New Roman" w:hAnsi="Times New Roman" w:cs="Times New Roman"/>
          <w:sz w:val="24"/>
          <w:szCs w:val="24"/>
          <w:lang w:val="en-US"/>
        </w:rPr>
        <w:t xml:space="preserve"> with cutoff points between 1 to 5</w:t>
      </w:r>
      <w:r w:rsidR="001F2289" w:rsidRPr="00EF776D">
        <w:rPr>
          <w:rFonts w:ascii="Times New Roman" w:hAnsi="Times New Roman" w:cs="Times New Roman"/>
          <w:sz w:val="24"/>
          <w:szCs w:val="24"/>
          <w:lang w:val="en-US"/>
        </w:rPr>
        <w:t xml:space="preserve"> </w:t>
      </w:r>
      <w:r w:rsidR="00176863" w:rsidRPr="00EF776D">
        <w:rPr>
          <w:rFonts w:ascii="Times New Roman" w:hAnsi="Times New Roman" w:cs="Times New Roman"/>
          <w:sz w:val="24"/>
          <w:szCs w:val="24"/>
          <w:lang w:val="en-US"/>
        </w:rPr>
        <w:t>for low consumption, 6 to 17</w:t>
      </w:r>
      <w:r w:rsidR="001F2289" w:rsidRPr="00EF776D">
        <w:rPr>
          <w:rFonts w:ascii="Times New Roman" w:hAnsi="Times New Roman" w:cs="Times New Roman"/>
          <w:sz w:val="24"/>
          <w:szCs w:val="24"/>
          <w:lang w:val="en-US"/>
        </w:rPr>
        <w:t xml:space="preserve"> </w:t>
      </w:r>
      <w:r w:rsidR="00176863" w:rsidRPr="00EF776D">
        <w:rPr>
          <w:rFonts w:ascii="Times New Roman" w:hAnsi="Times New Roman" w:cs="Times New Roman"/>
          <w:sz w:val="24"/>
          <w:szCs w:val="24"/>
          <w:lang w:val="en-US"/>
        </w:rPr>
        <w:t>for moderate consumption,</w:t>
      </w:r>
      <w:r w:rsidR="002F77BB">
        <w:rPr>
          <w:rFonts w:ascii="Times New Roman" w:hAnsi="Times New Roman" w:cs="Times New Roman"/>
          <w:sz w:val="24"/>
          <w:szCs w:val="24"/>
          <w:lang w:val="en-US"/>
        </w:rPr>
        <w:t xml:space="preserve"> </w:t>
      </w:r>
      <w:r w:rsidR="00176863" w:rsidRPr="00EF776D">
        <w:rPr>
          <w:rFonts w:ascii="Times New Roman" w:hAnsi="Times New Roman" w:cs="Times New Roman"/>
          <w:sz w:val="24"/>
          <w:szCs w:val="24"/>
          <w:lang w:val="en-US"/>
        </w:rPr>
        <w:t>18 to 29 for high</w:t>
      </w:r>
      <w:r w:rsidR="001F2289" w:rsidRPr="00EF776D">
        <w:rPr>
          <w:rFonts w:ascii="Times New Roman" w:hAnsi="Times New Roman" w:cs="Times New Roman"/>
          <w:sz w:val="24"/>
          <w:szCs w:val="24"/>
          <w:lang w:val="en-US"/>
        </w:rPr>
        <w:t xml:space="preserve"> consumption</w:t>
      </w:r>
      <w:r w:rsidR="00176863" w:rsidRPr="00EF776D">
        <w:rPr>
          <w:rFonts w:ascii="Times New Roman" w:hAnsi="Times New Roman" w:cs="Times New Roman"/>
          <w:sz w:val="24"/>
          <w:szCs w:val="24"/>
          <w:lang w:val="en-US"/>
        </w:rPr>
        <w:t xml:space="preserve"> with signs</w:t>
      </w:r>
      <w:r w:rsidR="001F2289" w:rsidRPr="00EF776D">
        <w:rPr>
          <w:rFonts w:ascii="Times New Roman" w:hAnsi="Times New Roman" w:cs="Times New Roman"/>
          <w:sz w:val="24"/>
          <w:szCs w:val="24"/>
          <w:lang w:val="en-US"/>
        </w:rPr>
        <w:t xml:space="preserve"> </w:t>
      </w:r>
      <w:r w:rsidR="00176863" w:rsidRPr="00EF776D">
        <w:rPr>
          <w:rFonts w:ascii="Times New Roman" w:hAnsi="Times New Roman" w:cs="Times New Roman"/>
          <w:sz w:val="24"/>
          <w:szCs w:val="24"/>
          <w:lang w:val="en-US"/>
        </w:rPr>
        <w:t>of dependence</w:t>
      </w:r>
      <w:r w:rsidR="008A6419">
        <w:rPr>
          <w:rFonts w:ascii="Times New Roman" w:hAnsi="Times New Roman" w:cs="Times New Roman"/>
          <w:sz w:val="24"/>
          <w:szCs w:val="24"/>
          <w:lang w:val="en-US"/>
        </w:rPr>
        <w:t>,</w:t>
      </w:r>
      <w:r w:rsidR="00176863" w:rsidRPr="00EF776D">
        <w:rPr>
          <w:rFonts w:ascii="Times New Roman" w:hAnsi="Times New Roman" w:cs="Times New Roman"/>
          <w:sz w:val="24"/>
          <w:szCs w:val="24"/>
          <w:lang w:val="en-US"/>
        </w:rPr>
        <w:t xml:space="preserve"> and 30 to 50 for </w:t>
      </w:r>
      <w:r w:rsidR="001F2289" w:rsidRPr="00EF776D">
        <w:rPr>
          <w:rFonts w:ascii="Times New Roman" w:hAnsi="Times New Roman" w:cs="Times New Roman"/>
          <w:sz w:val="24"/>
          <w:szCs w:val="24"/>
          <w:lang w:val="en-US"/>
        </w:rPr>
        <w:t xml:space="preserve">nicotine </w:t>
      </w:r>
      <w:r w:rsidR="00176863" w:rsidRPr="00EF776D">
        <w:rPr>
          <w:rFonts w:ascii="Times New Roman" w:hAnsi="Times New Roman" w:cs="Times New Roman"/>
          <w:sz w:val="24"/>
          <w:szCs w:val="24"/>
          <w:lang w:val="en-US"/>
        </w:rPr>
        <w:t xml:space="preserve">dependence. Regarding </w:t>
      </w:r>
      <w:r w:rsidR="001F2289" w:rsidRPr="00EF776D">
        <w:rPr>
          <w:rFonts w:ascii="Times New Roman" w:hAnsi="Times New Roman" w:cs="Times New Roman"/>
          <w:sz w:val="24"/>
          <w:szCs w:val="24"/>
          <w:lang w:val="en-US"/>
        </w:rPr>
        <w:t>its</w:t>
      </w:r>
      <w:r w:rsidR="00176863" w:rsidRPr="00EF776D">
        <w:rPr>
          <w:rFonts w:ascii="Times New Roman" w:hAnsi="Times New Roman" w:cs="Times New Roman"/>
          <w:sz w:val="24"/>
          <w:szCs w:val="24"/>
          <w:lang w:val="en-US"/>
        </w:rPr>
        <w:t xml:space="preserve"> psychometric properties, </w:t>
      </w:r>
      <w:r w:rsidR="001F2289" w:rsidRPr="00EF776D">
        <w:rPr>
          <w:rFonts w:ascii="Times New Roman" w:hAnsi="Times New Roman" w:cs="Times New Roman"/>
          <w:sz w:val="24"/>
          <w:szCs w:val="24"/>
          <w:lang w:val="en-US"/>
        </w:rPr>
        <w:t xml:space="preserve">this questionnaire </w:t>
      </w:r>
      <w:r w:rsidR="00176863" w:rsidRPr="00EF776D">
        <w:rPr>
          <w:rFonts w:ascii="Times New Roman" w:hAnsi="Times New Roman" w:cs="Times New Roman"/>
          <w:sz w:val="24"/>
          <w:szCs w:val="24"/>
          <w:lang w:val="en-US"/>
        </w:rPr>
        <w:t>present</w:t>
      </w:r>
      <w:r w:rsidR="001F2289" w:rsidRPr="00EF776D">
        <w:rPr>
          <w:rFonts w:ascii="Times New Roman" w:hAnsi="Times New Roman" w:cs="Times New Roman"/>
          <w:sz w:val="24"/>
          <w:szCs w:val="24"/>
          <w:lang w:val="en-US"/>
        </w:rPr>
        <w:t>s</w:t>
      </w:r>
      <w:r w:rsidR="00176863" w:rsidRPr="00EF776D">
        <w:rPr>
          <w:rFonts w:ascii="Times New Roman" w:hAnsi="Times New Roman" w:cs="Times New Roman"/>
          <w:sz w:val="24"/>
          <w:szCs w:val="24"/>
          <w:lang w:val="en-US"/>
        </w:rPr>
        <w:t xml:space="preserve"> high reliability </w:t>
      </w:r>
      <w:r w:rsidR="008A6419">
        <w:rPr>
          <w:rFonts w:ascii="Times New Roman" w:hAnsi="Times New Roman" w:cs="Times New Roman"/>
          <w:sz w:val="24"/>
          <w:szCs w:val="24"/>
          <w:lang w:val="en-US"/>
        </w:rPr>
        <w:t xml:space="preserve">with </w:t>
      </w:r>
      <w:r w:rsidR="00176863" w:rsidRPr="00EF776D">
        <w:rPr>
          <w:rFonts w:ascii="Times New Roman" w:hAnsi="Times New Roman" w:cs="Times New Roman"/>
          <w:sz w:val="24"/>
          <w:szCs w:val="24"/>
          <w:lang w:val="en-US"/>
        </w:rPr>
        <w:t>α = .90</w:t>
      </w:r>
      <w:r w:rsidR="001F2289" w:rsidRPr="00EF776D">
        <w:rPr>
          <w:rFonts w:ascii="Times New Roman" w:hAnsi="Times New Roman" w:cs="Times New Roman"/>
          <w:sz w:val="24"/>
          <w:szCs w:val="24"/>
          <w:lang w:val="en-US"/>
        </w:rPr>
        <w:t xml:space="preserve">; </w:t>
      </w:r>
      <w:r w:rsidR="00176863" w:rsidRPr="00EF776D">
        <w:rPr>
          <w:rFonts w:ascii="Times New Roman" w:hAnsi="Times New Roman" w:cs="Times New Roman"/>
          <w:sz w:val="24"/>
          <w:szCs w:val="24"/>
          <w:lang w:val="en-US"/>
        </w:rPr>
        <w:t xml:space="preserve">while in the present study </w:t>
      </w:r>
      <w:r w:rsidR="001F2289" w:rsidRPr="00EF776D">
        <w:rPr>
          <w:rFonts w:ascii="Times New Roman" w:hAnsi="Times New Roman" w:cs="Times New Roman"/>
          <w:sz w:val="24"/>
          <w:szCs w:val="24"/>
          <w:lang w:val="en-US"/>
        </w:rPr>
        <w:t>reliability</w:t>
      </w:r>
      <w:r w:rsidR="00176863" w:rsidRPr="00EF776D">
        <w:rPr>
          <w:rFonts w:ascii="Times New Roman" w:hAnsi="Times New Roman" w:cs="Times New Roman"/>
          <w:sz w:val="24"/>
          <w:szCs w:val="24"/>
          <w:lang w:val="en-US"/>
        </w:rPr>
        <w:t xml:space="preserve"> was</w:t>
      </w:r>
      <w:r w:rsidR="002D1DBB" w:rsidRPr="00EF776D">
        <w:rPr>
          <w:rFonts w:ascii="Times New Roman" w:hAnsi="Times New Roman" w:cs="Times New Roman"/>
          <w:sz w:val="24"/>
          <w:szCs w:val="24"/>
          <w:lang w:val="en-US"/>
        </w:rPr>
        <w:t xml:space="preserve"> </w:t>
      </w:r>
      <w:r w:rsidR="003B13B7" w:rsidRPr="00EF776D">
        <w:rPr>
          <w:rFonts w:ascii="Times New Roman" w:hAnsi="Times New Roman" w:cs="Times New Roman"/>
          <w:sz w:val="24"/>
          <w:szCs w:val="24"/>
          <w:lang w:val="en-US"/>
        </w:rPr>
        <w:t xml:space="preserve">ω= </w:t>
      </w:r>
      <w:r w:rsidR="008A6419">
        <w:rPr>
          <w:rFonts w:ascii="Times New Roman" w:hAnsi="Times New Roman" w:cs="Times New Roman"/>
          <w:sz w:val="24"/>
          <w:szCs w:val="24"/>
          <w:lang w:val="en-US"/>
        </w:rPr>
        <w:t>.</w:t>
      </w:r>
      <w:r w:rsidR="003B13B7" w:rsidRPr="00EF776D">
        <w:rPr>
          <w:rFonts w:ascii="Times New Roman" w:hAnsi="Times New Roman" w:cs="Times New Roman"/>
          <w:sz w:val="24"/>
          <w:szCs w:val="24"/>
          <w:lang w:val="en-US"/>
        </w:rPr>
        <w:t xml:space="preserve">93; </w:t>
      </w:r>
      <w:r w:rsidR="001F2289" w:rsidRPr="00EF776D">
        <w:rPr>
          <w:rFonts w:ascii="Times New Roman" w:hAnsi="Times New Roman" w:cs="Times New Roman"/>
          <w:sz w:val="24"/>
          <w:szCs w:val="24"/>
          <w:lang w:val="en-US"/>
        </w:rPr>
        <w:t xml:space="preserve">CI </w:t>
      </w:r>
      <w:r w:rsidR="003B13B7" w:rsidRPr="00EF776D">
        <w:rPr>
          <w:rFonts w:ascii="Times New Roman" w:hAnsi="Times New Roman" w:cs="Times New Roman"/>
          <w:sz w:val="24"/>
          <w:szCs w:val="24"/>
          <w:lang w:val="en-US"/>
        </w:rPr>
        <w:t>95% [</w:t>
      </w:r>
      <w:r w:rsidR="008A6419">
        <w:rPr>
          <w:rFonts w:ascii="Times New Roman" w:hAnsi="Times New Roman" w:cs="Times New Roman"/>
          <w:sz w:val="24"/>
          <w:szCs w:val="24"/>
          <w:lang w:val="en-US"/>
        </w:rPr>
        <w:t>.</w:t>
      </w:r>
      <w:r w:rsidR="003B13B7" w:rsidRPr="00EF776D">
        <w:rPr>
          <w:rFonts w:ascii="Times New Roman" w:hAnsi="Times New Roman" w:cs="Times New Roman"/>
          <w:sz w:val="24"/>
          <w:szCs w:val="24"/>
          <w:lang w:val="en-US"/>
        </w:rPr>
        <w:t xml:space="preserve">92 - </w:t>
      </w:r>
      <w:r w:rsidR="008A6419">
        <w:rPr>
          <w:rFonts w:ascii="Times New Roman" w:hAnsi="Times New Roman" w:cs="Times New Roman"/>
          <w:sz w:val="24"/>
          <w:szCs w:val="24"/>
          <w:lang w:val="en-US"/>
        </w:rPr>
        <w:t>.</w:t>
      </w:r>
      <w:r w:rsidR="003B13B7" w:rsidRPr="00EF776D">
        <w:rPr>
          <w:rFonts w:ascii="Times New Roman" w:hAnsi="Times New Roman" w:cs="Times New Roman"/>
          <w:sz w:val="24"/>
          <w:szCs w:val="24"/>
          <w:lang w:val="en-US"/>
        </w:rPr>
        <w:t>94]</w:t>
      </w:r>
      <w:r w:rsidR="00176863" w:rsidRPr="00EF776D">
        <w:rPr>
          <w:rFonts w:ascii="Times New Roman" w:hAnsi="Times New Roman" w:cs="Times New Roman"/>
          <w:sz w:val="24"/>
          <w:szCs w:val="24"/>
          <w:lang w:val="en-US"/>
        </w:rPr>
        <w:t xml:space="preserve"> equivalent to very acceptable.</w:t>
      </w:r>
    </w:p>
    <w:p w14:paraId="520EED0E" w14:textId="595BA1FB" w:rsidR="00EB1D36" w:rsidRPr="00EF776D" w:rsidRDefault="00EB1D36" w:rsidP="00DA107A">
      <w:pPr>
        <w:pStyle w:val="HTMLconformatoprevio"/>
        <w:shd w:val="clear" w:color="auto" w:fill="FFFFFF" w:themeFill="background1"/>
        <w:spacing w:before="120" w:after="120" w:line="360" w:lineRule="auto"/>
        <w:jc w:val="both"/>
        <w:rPr>
          <w:lang w:val="en-US"/>
        </w:rPr>
      </w:pPr>
      <w:r w:rsidRPr="00EF776D">
        <w:rPr>
          <w:rFonts w:ascii="Times New Roman" w:hAnsi="Times New Roman" w:cs="Times New Roman"/>
          <w:b/>
          <w:bCs/>
          <w:sz w:val="24"/>
          <w:szCs w:val="24"/>
          <w:lang w:val="en-US"/>
        </w:rPr>
        <w:t>Proce</w:t>
      </w:r>
      <w:r w:rsidR="001F2289" w:rsidRPr="00EF776D">
        <w:rPr>
          <w:rFonts w:ascii="Times New Roman" w:hAnsi="Times New Roman" w:cs="Times New Roman"/>
          <w:b/>
          <w:bCs/>
          <w:sz w:val="24"/>
          <w:szCs w:val="24"/>
          <w:lang w:val="en-US"/>
        </w:rPr>
        <w:t>dure</w:t>
      </w:r>
    </w:p>
    <w:p w14:paraId="04EB7E5E" w14:textId="05A56B06" w:rsidR="00FF5B0E" w:rsidRDefault="00577BB1" w:rsidP="00DA107A">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 xml:space="preserve">After </w:t>
      </w:r>
      <w:r w:rsidR="008A6419">
        <w:rPr>
          <w:rFonts w:ascii="Times New Roman" w:hAnsi="Times New Roman" w:cs="Times New Roman"/>
          <w:sz w:val="24"/>
          <w:szCs w:val="24"/>
        </w:rPr>
        <w:t xml:space="preserve">the </w:t>
      </w:r>
      <w:r w:rsidR="00620E1C" w:rsidRPr="00EF776D">
        <w:rPr>
          <w:rFonts w:ascii="Times New Roman" w:hAnsi="Times New Roman" w:cs="Times New Roman"/>
          <w:sz w:val="24"/>
          <w:szCs w:val="24"/>
        </w:rPr>
        <w:t xml:space="preserve">authorization </w:t>
      </w:r>
      <w:r w:rsidRPr="00EF776D">
        <w:rPr>
          <w:rFonts w:ascii="Times New Roman" w:hAnsi="Times New Roman" w:cs="Times New Roman"/>
          <w:sz w:val="24"/>
          <w:szCs w:val="24"/>
        </w:rPr>
        <w:t>of the deans of</w:t>
      </w:r>
      <w:r w:rsidR="00620E1C" w:rsidRPr="00EF776D">
        <w:rPr>
          <w:rFonts w:ascii="Times New Roman" w:hAnsi="Times New Roman" w:cs="Times New Roman"/>
          <w:sz w:val="24"/>
          <w:szCs w:val="24"/>
        </w:rPr>
        <w:t xml:space="preserve"> the four educational centers</w:t>
      </w:r>
      <w:r w:rsidRPr="00EF776D">
        <w:rPr>
          <w:rFonts w:ascii="Times New Roman" w:hAnsi="Times New Roman" w:cs="Times New Roman"/>
          <w:sz w:val="24"/>
          <w:szCs w:val="24"/>
        </w:rPr>
        <w:t>,</w:t>
      </w:r>
      <w:r w:rsidR="008A6419">
        <w:rPr>
          <w:rFonts w:ascii="Times New Roman" w:hAnsi="Times New Roman" w:cs="Times New Roman"/>
          <w:sz w:val="24"/>
          <w:szCs w:val="24"/>
        </w:rPr>
        <w:t xml:space="preserve"> we socialize</w:t>
      </w:r>
      <w:r w:rsidRPr="00EF776D">
        <w:rPr>
          <w:rFonts w:ascii="Times New Roman" w:hAnsi="Times New Roman" w:cs="Times New Roman"/>
          <w:sz w:val="24"/>
          <w:szCs w:val="24"/>
        </w:rPr>
        <w:t xml:space="preserve"> </w:t>
      </w:r>
      <w:r w:rsidR="00620E1C" w:rsidRPr="00EF776D">
        <w:rPr>
          <w:rFonts w:ascii="Times New Roman" w:hAnsi="Times New Roman" w:cs="Times New Roman"/>
          <w:sz w:val="24"/>
          <w:szCs w:val="24"/>
        </w:rPr>
        <w:t>the project</w:t>
      </w:r>
      <w:r w:rsidRPr="00EF776D">
        <w:rPr>
          <w:rFonts w:ascii="Times New Roman" w:hAnsi="Times New Roman" w:cs="Times New Roman"/>
          <w:sz w:val="24"/>
          <w:szCs w:val="24"/>
        </w:rPr>
        <w:t xml:space="preserve"> </w:t>
      </w:r>
      <w:r w:rsidRPr="002F77BB">
        <w:rPr>
          <w:rFonts w:ascii="Times New Roman" w:hAnsi="Times New Roman" w:cs="Times New Roman"/>
          <w:sz w:val="24"/>
          <w:szCs w:val="24"/>
          <w:highlight w:val="yellow"/>
        </w:rPr>
        <w:t xml:space="preserve">and its </w:t>
      </w:r>
      <w:r w:rsidR="002F77BB" w:rsidRPr="002F77BB">
        <w:rPr>
          <w:rFonts w:ascii="Times New Roman" w:hAnsi="Times New Roman" w:cs="Times New Roman"/>
          <w:sz w:val="24"/>
          <w:szCs w:val="24"/>
          <w:highlight w:val="yellow"/>
        </w:rPr>
        <w:t>objectives</w:t>
      </w:r>
      <w:r w:rsidRPr="002F77BB">
        <w:rPr>
          <w:rFonts w:ascii="Times New Roman" w:hAnsi="Times New Roman" w:cs="Times New Roman"/>
          <w:sz w:val="24"/>
          <w:szCs w:val="24"/>
          <w:highlight w:val="yellow"/>
        </w:rPr>
        <w:t xml:space="preserve"> </w:t>
      </w:r>
      <w:r w:rsidR="008A6419" w:rsidRPr="002F77BB">
        <w:rPr>
          <w:rFonts w:ascii="Times New Roman" w:hAnsi="Times New Roman" w:cs="Times New Roman"/>
          <w:sz w:val="24"/>
          <w:szCs w:val="24"/>
          <w:highlight w:val="yellow"/>
        </w:rPr>
        <w:t>to the</w:t>
      </w:r>
      <w:r w:rsidR="00620E1C" w:rsidRPr="002F77BB">
        <w:rPr>
          <w:rFonts w:ascii="Times New Roman" w:hAnsi="Times New Roman" w:cs="Times New Roman"/>
          <w:sz w:val="24"/>
          <w:szCs w:val="24"/>
          <w:highlight w:val="yellow"/>
        </w:rPr>
        <w:t xml:space="preserve"> participant</w:t>
      </w:r>
      <w:r w:rsidRPr="002F77BB">
        <w:rPr>
          <w:rFonts w:ascii="Times New Roman" w:hAnsi="Times New Roman" w:cs="Times New Roman"/>
          <w:sz w:val="24"/>
          <w:szCs w:val="24"/>
          <w:highlight w:val="yellow"/>
        </w:rPr>
        <w:t>s</w:t>
      </w:r>
      <w:r w:rsidR="00620E1C" w:rsidRPr="00EF776D">
        <w:rPr>
          <w:rFonts w:ascii="Times New Roman" w:hAnsi="Times New Roman" w:cs="Times New Roman"/>
          <w:sz w:val="24"/>
          <w:szCs w:val="24"/>
        </w:rPr>
        <w:t xml:space="preserve">. </w:t>
      </w:r>
      <w:r w:rsidR="00620E1C" w:rsidRPr="002F77BB">
        <w:rPr>
          <w:rFonts w:ascii="Times New Roman" w:hAnsi="Times New Roman" w:cs="Times New Roman"/>
          <w:sz w:val="24"/>
          <w:szCs w:val="24"/>
          <w:highlight w:val="yellow"/>
        </w:rPr>
        <w:t xml:space="preserve">The selected candidates </w:t>
      </w:r>
      <w:r w:rsidR="002F77BB" w:rsidRPr="002F77BB">
        <w:rPr>
          <w:rFonts w:ascii="Times New Roman" w:hAnsi="Times New Roman" w:cs="Times New Roman"/>
          <w:sz w:val="24"/>
          <w:szCs w:val="24"/>
          <w:highlight w:val="yellow"/>
        </w:rPr>
        <w:t xml:space="preserve">were asked to </w:t>
      </w:r>
      <w:r w:rsidR="00620E1C" w:rsidRPr="002F77BB">
        <w:rPr>
          <w:rFonts w:ascii="Times New Roman" w:hAnsi="Times New Roman" w:cs="Times New Roman"/>
          <w:sz w:val="24"/>
          <w:szCs w:val="24"/>
          <w:highlight w:val="yellow"/>
        </w:rPr>
        <w:t>sign</w:t>
      </w:r>
      <w:r w:rsidR="002F77BB" w:rsidRPr="002F77BB">
        <w:rPr>
          <w:rFonts w:ascii="Times New Roman" w:hAnsi="Times New Roman" w:cs="Times New Roman"/>
          <w:sz w:val="24"/>
          <w:szCs w:val="24"/>
          <w:highlight w:val="yellow"/>
        </w:rPr>
        <w:t xml:space="preserve"> an </w:t>
      </w:r>
      <w:r w:rsidR="00620E1C" w:rsidRPr="002F77BB">
        <w:rPr>
          <w:rFonts w:ascii="Times New Roman" w:hAnsi="Times New Roman" w:cs="Times New Roman"/>
          <w:sz w:val="24"/>
          <w:szCs w:val="24"/>
          <w:highlight w:val="yellow"/>
        </w:rPr>
        <w:t xml:space="preserve">informed consent before </w:t>
      </w:r>
      <w:r w:rsidR="002F77BB" w:rsidRPr="002F77BB">
        <w:rPr>
          <w:rFonts w:ascii="Times New Roman" w:hAnsi="Times New Roman" w:cs="Times New Roman"/>
          <w:sz w:val="24"/>
          <w:szCs w:val="24"/>
          <w:highlight w:val="yellow"/>
        </w:rPr>
        <w:t xml:space="preserve">entering </w:t>
      </w:r>
      <w:r w:rsidR="00620E1C" w:rsidRPr="002F77BB">
        <w:rPr>
          <w:rFonts w:ascii="Times New Roman" w:hAnsi="Times New Roman" w:cs="Times New Roman"/>
          <w:sz w:val="24"/>
          <w:szCs w:val="24"/>
          <w:highlight w:val="yellow"/>
        </w:rPr>
        <w:t>the evaluation process</w:t>
      </w:r>
      <w:r w:rsidR="00620E1C" w:rsidRPr="00EF776D">
        <w:rPr>
          <w:rFonts w:ascii="Times New Roman" w:hAnsi="Times New Roman" w:cs="Times New Roman"/>
          <w:sz w:val="24"/>
          <w:szCs w:val="24"/>
        </w:rPr>
        <w:t xml:space="preserve">. </w:t>
      </w:r>
      <w:r w:rsidR="00620E1C" w:rsidRPr="002F77BB">
        <w:rPr>
          <w:rFonts w:ascii="Times New Roman" w:hAnsi="Times New Roman" w:cs="Times New Roman"/>
          <w:sz w:val="24"/>
          <w:szCs w:val="24"/>
          <w:highlight w:val="yellow"/>
        </w:rPr>
        <w:t xml:space="preserve">The </w:t>
      </w:r>
      <w:r w:rsidR="002F77BB" w:rsidRPr="002F77BB">
        <w:rPr>
          <w:rFonts w:ascii="Times New Roman" w:hAnsi="Times New Roman" w:cs="Times New Roman"/>
          <w:sz w:val="24"/>
          <w:szCs w:val="24"/>
          <w:highlight w:val="yellow"/>
        </w:rPr>
        <w:t>instruments were then applied</w:t>
      </w:r>
      <w:r w:rsidR="00620E1C" w:rsidRPr="002F77BB">
        <w:rPr>
          <w:rFonts w:ascii="Times New Roman" w:hAnsi="Times New Roman" w:cs="Times New Roman"/>
          <w:sz w:val="24"/>
          <w:szCs w:val="24"/>
          <w:highlight w:val="yellow"/>
        </w:rPr>
        <w:t xml:space="preserve"> in</w:t>
      </w:r>
      <w:r w:rsidRPr="002F77BB">
        <w:rPr>
          <w:rFonts w:ascii="Times New Roman" w:hAnsi="Times New Roman" w:cs="Times New Roman"/>
          <w:sz w:val="24"/>
          <w:szCs w:val="24"/>
          <w:highlight w:val="yellow"/>
        </w:rPr>
        <w:t xml:space="preserve"> groups within classrooms</w:t>
      </w:r>
      <w:r w:rsidR="00620E1C" w:rsidRPr="002F77BB">
        <w:rPr>
          <w:rFonts w:ascii="Times New Roman" w:hAnsi="Times New Roman" w:cs="Times New Roman"/>
          <w:sz w:val="24"/>
          <w:szCs w:val="24"/>
          <w:highlight w:val="yellow"/>
        </w:rPr>
        <w:t xml:space="preserve"> </w:t>
      </w:r>
      <w:r w:rsidR="002F77BB" w:rsidRPr="002F77BB">
        <w:rPr>
          <w:rFonts w:ascii="Times New Roman" w:hAnsi="Times New Roman" w:cs="Times New Roman"/>
          <w:sz w:val="24"/>
          <w:szCs w:val="24"/>
          <w:highlight w:val="yellow"/>
        </w:rPr>
        <w:t>for</w:t>
      </w:r>
      <w:r w:rsidR="00620E1C" w:rsidRPr="002F77BB">
        <w:rPr>
          <w:rFonts w:ascii="Times New Roman" w:hAnsi="Times New Roman" w:cs="Times New Roman"/>
          <w:sz w:val="24"/>
          <w:szCs w:val="24"/>
          <w:highlight w:val="yellow"/>
        </w:rPr>
        <w:t xml:space="preserve"> approximate</w:t>
      </w:r>
      <w:r w:rsidR="008A6419" w:rsidRPr="002F77BB">
        <w:rPr>
          <w:rFonts w:ascii="Times New Roman" w:hAnsi="Times New Roman" w:cs="Times New Roman"/>
          <w:sz w:val="24"/>
          <w:szCs w:val="24"/>
          <w:highlight w:val="yellow"/>
        </w:rPr>
        <w:t>ly</w:t>
      </w:r>
      <w:r w:rsidR="00620E1C" w:rsidRPr="002F77BB">
        <w:rPr>
          <w:rFonts w:ascii="Times New Roman" w:hAnsi="Times New Roman" w:cs="Times New Roman"/>
          <w:sz w:val="24"/>
          <w:szCs w:val="24"/>
          <w:highlight w:val="yellow"/>
        </w:rPr>
        <w:t xml:space="preserve"> 30 minutes.</w:t>
      </w:r>
      <w:r w:rsidRPr="00EF776D">
        <w:rPr>
          <w:rFonts w:ascii="Times New Roman" w:hAnsi="Times New Roman" w:cs="Times New Roman"/>
          <w:sz w:val="24"/>
          <w:szCs w:val="24"/>
        </w:rPr>
        <w:t xml:space="preserve"> </w:t>
      </w:r>
      <w:r w:rsidR="00620E1C" w:rsidRPr="00EF776D">
        <w:rPr>
          <w:rFonts w:ascii="Times New Roman" w:hAnsi="Times New Roman" w:cs="Times New Roman"/>
          <w:sz w:val="24"/>
          <w:szCs w:val="24"/>
        </w:rPr>
        <w:t>Once this phase was concluded, data</w:t>
      </w:r>
      <w:r w:rsidRPr="00EF776D">
        <w:rPr>
          <w:rFonts w:ascii="Times New Roman" w:hAnsi="Times New Roman" w:cs="Times New Roman"/>
          <w:sz w:val="24"/>
          <w:szCs w:val="24"/>
        </w:rPr>
        <w:t xml:space="preserve"> obtained</w:t>
      </w:r>
      <w:r w:rsidR="00620E1C" w:rsidRPr="00EF776D">
        <w:rPr>
          <w:rFonts w:ascii="Times New Roman" w:hAnsi="Times New Roman" w:cs="Times New Roman"/>
          <w:sz w:val="24"/>
          <w:szCs w:val="24"/>
        </w:rPr>
        <w:t xml:space="preserve"> was refined for subsequent systematization, digitization</w:t>
      </w:r>
      <w:r w:rsidR="008A6419">
        <w:rPr>
          <w:rFonts w:ascii="Times New Roman" w:hAnsi="Times New Roman" w:cs="Times New Roman"/>
          <w:sz w:val="24"/>
          <w:szCs w:val="24"/>
        </w:rPr>
        <w:t>,</w:t>
      </w:r>
      <w:r w:rsidR="00620E1C" w:rsidRPr="00EF776D">
        <w:rPr>
          <w:rFonts w:ascii="Times New Roman" w:hAnsi="Times New Roman" w:cs="Times New Roman"/>
          <w:sz w:val="24"/>
          <w:szCs w:val="24"/>
        </w:rPr>
        <w:t xml:space="preserve"> and statistical </w:t>
      </w:r>
      <w:r w:rsidRPr="00EF776D">
        <w:rPr>
          <w:rFonts w:ascii="Times New Roman" w:hAnsi="Times New Roman" w:cs="Times New Roman"/>
          <w:sz w:val="24"/>
          <w:szCs w:val="24"/>
        </w:rPr>
        <w:t>analysis</w:t>
      </w:r>
      <w:r w:rsidR="00620E1C" w:rsidRPr="00EF776D">
        <w:rPr>
          <w:rFonts w:ascii="Times New Roman" w:hAnsi="Times New Roman" w:cs="Times New Roman"/>
          <w:sz w:val="24"/>
          <w:szCs w:val="24"/>
        </w:rPr>
        <w:t xml:space="preserve">. With the results, the proposed hypotheses were </w:t>
      </w:r>
      <w:r w:rsidR="00FF5B0E" w:rsidRPr="00EF776D">
        <w:rPr>
          <w:rFonts w:ascii="Times New Roman" w:hAnsi="Times New Roman" w:cs="Times New Roman"/>
          <w:sz w:val="24"/>
          <w:szCs w:val="24"/>
        </w:rPr>
        <w:t>contrasted,</w:t>
      </w:r>
      <w:r w:rsidR="00620E1C" w:rsidRPr="00EF776D">
        <w:rPr>
          <w:rFonts w:ascii="Times New Roman" w:hAnsi="Times New Roman" w:cs="Times New Roman"/>
          <w:sz w:val="24"/>
          <w:szCs w:val="24"/>
        </w:rPr>
        <w:t xml:space="preserve"> and this </w:t>
      </w:r>
      <w:r w:rsidRPr="00EF776D">
        <w:rPr>
          <w:rFonts w:ascii="Times New Roman" w:hAnsi="Times New Roman" w:cs="Times New Roman"/>
          <w:sz w:val="24"/>
          <w:szCs w:val="24"/>
        </w:rPr>
        <w:t>scientific paper</w:t>
      </w:r>
      <w:r w:rsidR="00620E1C" w:rsidRPr="00EF776D">
        <w:rPr>
          <w:rFonts w:ascii="Times New Roman" w:hAnsi="Times New Roman" w:cs="Times New Roman"/>
          <w:sz w:val="24"/>
          <w:szCs w:val="24"/>
        </w:rPr>
        <w:t xml:space="preserve"> was </w:t>
      </w:r>
      <w:r w:rsidR="00E073EC" w:rsidRPr="00EF776D">
        <w:rPr>
          <w:rFonts w:ascii="Times New Roman" w:hAnsi="Times New Roman" w:cs="Times New Roman"/>
          <w:sz w:val="24"/>
          <w:szCs w:val="24"/>
        </w:rPr>
        <w:t>written</w:t>
      </w:r>
      <w:r w:rsidR="00620E1C" w:rsidRPr="00EF776D">
        <w:rPr>
          <w:rFonts w:ascii="Times New Roman" w:hAnsi="Times New Roman" w:cs="Times New Roman"/>
          <w:sz w:val="24"/>
          <w:szCs w:val="24"/>
        </w:rPr>
        <w:t xml:space="preserve">. Before being published, it was approved by the Publications Committee of the Pontificia Universidad Católica del Ecuador </w:t>
      </w:r>
      <w:r w:rsidR="00E073EC" w:rsidRPr="00EF776D">
        <w:rPr>
          <w:rFonts w:ascii="Times New Roman" w:hAnsi="Times New Roman" w:cs="Times New Roman"/>
          <w:sz w:val="24"/>
          <w:szCs w:val="24"/>
        </w:rPr>
        <w:t>Sede Ambato</w:t>
      </w:r>
      <w:r w:rsidR="00620E1C" w:rsidRPr="00EF776D">
        <w:rPr>
          <w:rFonts w:ascii="Times New Roman" w:hAnsi="Times New Roman" w:cs="Times New Roman"/>
          <w:sz w:val="24"/>
          <w:szCs w:val="24"/>
        </w:rPr>
        <w:t>, which is in charge of reviewing compliance with the ethics protocols for research.</w:t>
      </w:r>
    </w:p>
    <w:p w14:paraId="43D1B71D" w14:textId="31E04CB5" w:rsidR="00EB1D36" w:rsidRPr="00EF776D" w:rsidRDefault="00893DB5" w:rsidP="00DA107A">
      <w:pPr>
        <w:shd w:val="clear" w:color="auto" w:fill="FFFFFF" w:themeFill="background1"/>
        <w:spacing w:before="120" w:after="120" w:line="360" w:lineRule="auto"/>
        <w:jc w:val="both"/>
        <w:rPr>
          <w:rFonts w:ascii="Times New Roman" w:hAnsi="Times New Roman" w:cs="Times New Roman"/>
          <w:b/>
          <w:bCs/>
          <w:sz w:val="24"/>
          <w:szCs w:val="24"/>
        </w:rPr>
      </w:pPr>
      <w:r w:rsidRPr="00EF776D">
        <w:rPr>
          <w:rFonts w:ascii="Times New Roman" w:hAnsi="Times New Roman" w:cs="Times New Roman"/>
          <w:b/>
          <w:bCs/>
          <w:sz w:val="24"/>
          <w:szCs w:val="24"/>
        </w:rPr>
        <w:t>Data Analysis</w:t>
      </w:r>
    </w:p>
    <w:p w14:paraId="0DAF31B1" w14:textId="1764AC99" w:rsidR="00896E48" w:rsidRPr="008A6419" w:rsidRDefault="005A161C" w:rsidP="008A6419">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 xml:space="preserve">This research contains three blocks of data </w:t>
      </w:r>
      <w:r w:rsidRPr="002F77BB">
        <w:rPr>
          <w:rFonts w:ascii="Times New Roman" w:hAnsi="Times New Roman" w:cs="Times New Roman"/>
          <w:sz w:val="24"/>
          <w:szCs w:val="24"/>
          <w:highlight w:val="yellow"/>
        </w:rPr>
        <w:t>analys</w:t>
      </w:r>
      <w:r w:rsidR="002F77BB" w:rsidRPr="002F77BB">
        <w:rPr>
          <w:rFonts w:ascii="Times New Roman" w:hAnsi="Times New Roman" w:cs="Times New Roman"/>
          <w:sz w:val="24"/>
          <w:szCs w:val="24"/>
          <w:highlight w:val="yellow"/>
        </w:rPr>
        <w:t>i</w:t>
      </w:r>
      <w:r w:rsidRPr="002F77BB">
        <w:rPr>
          <w:rFonts w:ascii="Times New Roman" w:hAnsi="Times New Roman" w:cs="Times New Roman"/>
          <w:sz w:val="24"/>
          <w:szCs w:val="24"/>
          <w:highlight w:val="yellow"/>
        </w:rPr>
        <w:t>s</w:t>
      </w:r>
      <w:r w:rsidRPr="00EF776D">
        <w:rPr>
          <w:rFonts w:ascii="Times New Roman" w:hAnsi="Times New Roman" w:cs="Times New Roman"/>
          <w:sz w:val="24"/>
          <w:szCs w:val="24"/>
        </w:rPr>
        <w:t xml:space="preserve">. The first one comprises a descriptive analysis of the data collected </w:t>
      </w:r>
      <w:r w:rsidR="008A6419">
        <w:rPr>
          <w:rFonts w:ascii="Times New Roman" w:hAnsi="Times New Roman" w:cs="Times New Roman"/>
          <w:sz w:val="24"/>
          <w:szCs w:val="24"/>
        </w:rPr>
        <w:t>concerning</w:t>
      </w:r>
      <w:r w:rsidRPr="00EF776D">
        <w:rPr>
          <w:rFonts w:ascii="Times New Roman" w:hAnsi="Times New Roman" w:cs="Times New Roman"/>
          <w:sz w:val="24"/>
          <w:szCs w:val="24"/>
        </w:rPr>
        <w:t xml:space="preserve"> </w:t>
      </w:r>
      <w:r w:rsidR="00B90D99" w:rsidRPr="00EF776D">
        <w:rPr>
          <w:rFonts w:ascii="Times New Roman" w:hAnsi="Times New Roman" w:cs="Times New Roman"/>
          <w:sz w:val="24"/>
          <w:szCs w:val="24"/>
        </w:rPr>
        <w:t>alcohol and tobacco use.</w:t>
      </w:r>
      <w:r w:rsidRPr="00EF776D">
        <w:rPr>
          <w:rFonts w:ascii="Times New Roman" w:hAnsi="Times New Roman" w:cs="Times New Roman"/>
          <w:sz w:val="24"/>
          <w:szCs w:val="24"/>
        </w:rPr>
        <w:t xml:space="preserve"> </w:t>
      </w:r>
      <w:r w:rsidR="00B90D99" w:rsidRPr="00EF776D">
        <w:rPr>
          <w:rFonts w:ascii="Times New Roman" w:hAnsi="Times New Roman" w:cs="Times New Roman"/>
          <w:sz w:val="24"/>
          <w:szCs w:val="24"/>
        </w:rPr>
        <w:t>T</w:t>
      </w:r>
      <w:r w:rsidRPr="00EF776D">
        <w:rPr>
          <w:rFonts w:ascii="Times New Roman" w:hAnsi="Times New Roman" w:cs="Times New Roman"/>
          <w:sz w:val="24"/>
          <w:szCs w:val="24"/>
        </w:rPr>
        <w:t>he means of the total values ​​</w:t>
      </w:r>
      <w:r w:rsidR="006D31BC" w:rsidRPr="00EF776D">
        <w:rPr>
          <w:rFonts w:ascii="Times New Roman" w:hAnsi="Times New Roman" w:cs="Times New Roman"/>
          <w:sz w:val="24"/>
          <w:szCs w:val="24"/>
        </w:rPr>
        <w:t>were</w:t>
      </w:r>
      <w:r w:rsidRPr="00EF776D">
        <w:rPr>
          <w:rFonts w:ascii="Times New Roman" w:hAnsi="Times New Roman" w:cs="Times New Roman"/>
          <w:sz w:val="24"/>
          <w:szCs w:val="24"/>
        </w:rPr>
        <w:t xml:space="preserve"> analyzed </w:t>
      </w:r>
      <w:r w:rsidR="00B90D99" w:rsidRPr="00EF776D">
        <w:rPr>
          <w:rFonts w:ascii="Times New Roman" w:hAnsi="Times New Roman" w:cs="Times New Roman"/>
          <w:sz w:val="24"/>
          <w:szCs w:val="24"/>
        </w:rPr>
        <w:t xml:space="preserve">to </w:t>
      </w:r>
      <w:r w:rsidRPr="00EF776D">
        <w:rPr>
          <w:rFonts w:ascii="Times New Roman" w:hAnsi="Times New Roman" w:cs="Times New Roman"/>
          <w:sz w:val="24"/>
          <w:szCs w:val="24"/>
        </w:rPr>
        <w:t>compare them with the cut-off points of the tests and estimate the general characteristic of consumption</w:t>
      </w:r>
      <w:r w:rsidR="00B90D99" w:rsidRPr="00EF776D">
        <w:rPr>
          <w:rFonts w:ascii="Times New Roman" w:hAnsi="Times New Roman" w:cs="Times New Roman"/>
          <w:sz w:val="24"/>
          <w:szCs w:val="24"/>
        </w:rPr>
        <w:t xml:space="preserve"> among the sample. </w:t>
      </w:r>
      <w:r w:rsidRPr="00EF776D">
        <w:rPr>
          <w:rFonts w:ascii="Times New Roman" w:hAnsi="Times New Roman" w:cs="Times New Roman"/>
          <w:sz w:val="24"/>
          <w:szCs w:val="24"/>
        </w:rPr>
        <w:t xml:space="preserve">The second block corresponds to </w:t>
      </w:r>
      <w:r w:rsidR="00B90D99" w:rsidRPr="00EF776D">
        <w:rPr>
          <w:rFonts w:ascii="Times New Roman" w:hAnsi="Times New Roman" w:cs="Times New Roman"/>
          <w:sz w:val="24"/>
          <w:szCs w:val="24"/>
        </w:rPr>
        <w:t>a</w:t>
      </w:r>
      <w:r w:rsidRPr="00EF776D">
        <w:rPr>
          <w:rFonts w:ascii="Times New Roman" w:hAnsi="Times New Roman" w:cs="Times New Roman"/>
          <w:sz w:val="24"/>
          <w:szCs w:val="24"/>
        </w:rPr>
        <w:t xml:space="preserve"> comparative analysis by sex. The homoscedasticity assumption (F) was verified</w:t>
      </w:r>
      <w:r w:rsidR="006D31BC" w:rsidRPr="00EF776D">
        <w:rPr>
          <w:rFonts w:ascii="Times New Roman" w:hAnsi="Times New Roman" w:cs="Times New Roman"/>
          <w:sz w:val="24"/>
          <w:szCs w:val="24"/>
        </w:rPr>
        <w:t>, finding</w:t>
      </w:r>
      <w:r w:rsidR="00B90D99" w:rsidRPr="00EF776D">
        <w:rPr>
          <w:rFonts w:ascii="Times New Roman" w:hAnsi="Times New Roman" w:cs="Times New Roman"/>
          <w:sz w:val="24"/>
          <w:szCs w:val="24"/>
        </w:rPr>
        <w:t xml:space="preserve"> that this assumption was not met</w:t>
      </w:r>
      <w:r w:rsidRPr="00EF776D">
        <w:rPr>
          <w:rFonts w:ascii="Times New Roman" w:hAnsi="Times New Roman" w:cs="Times New Roman"/>
          <w:sz w:val="24"/>
          <w:szCs w:val="24"/>
        </w:rPr>
        <w:t xml:space="preserve">; </w:t>
      </w:r>
      <w:r w:rsidR="00B90D99" w:rsidRPr="00EF776D">
        <w:rPr>
          <w:rFonts w:ascii="Times New Roman" w:hAnsi="Times New Roman" w:cs="Times New Roman"/>
          <w:sz w:val="24"/>
          <w:szCs w:val="24"/>
        </w:rPr>
        <w:t>Statistical differences (</w:t>
      </w:r>
      <w:r w:rsidR="00B90D99" w:rsidRPr="00EF776D">
        <w:rPr>
          <w:rFonts w:ascii="Times New Roman" w:hAnsi="Times New Roman" w:cs="Times New Roman"/>
          <w:i/>
          <w:sz w:val="24"/>
          <w:szCs w:val="24"/>
        </w:rPr>
        <w:t>p&lt; .05</w:t>
      </w:r>
      <w:r w:rsidR="00B90D99" w:rsidRPr="00EF776D">
        <w:rPr>
          <w:rFonts w:ascii="Times New Roman" w:hAnsi="Times New Roman" w:cs="Times New Roman"/>
          <w:sz w:val="24"/>
          <w:szCs w:val="24"/>
        </w:rPr>
        <w:t xml:space="preserve">) were calculated with the </w:t>
      </w:r>
      <w:r w:rsidR="005258C4" w:rsidRPr="005258C4">
        <w:rPr>
          <w:rFonts w:ascii="Times New Roman" w:hAnsi="Times New Roman" w:cs="Times New Roman"/>
          <w:sz w:val="24"/>
          <w:szCs w:val="24"/>
          <w:highlight w:val="yellow"/>
        </w:rPr>
        <w:t>s</w:t>
      </w:r>
      <w:r w:rsidR="00B90D99" w:rsidRPr="005258C4">
        <w:rPr>
          <w:rFonts w:ascii="Times New Roman" w:hAnsi="Times New Roman" w:cs="Times New Roman"/>
          <w:sz w:val="24"/>
          <w:szCs w:val="24"/>
          <w:highlight w:val="yellow"/>
        </w:rPr>
        <w:t>tudent t</w:t>
      </w:r>
      <w:r w:rsidR="008A6419" w:rsidRPr="005258C4">
        <w:rPr>
          <w:rFonts w:ascii="Times New Roman" w:hAnsi="Times New Roman" w:cs="Times New Roman"/>
          <w:sz w:val="24"/>
          <w:szCs w:val="24"/>
          <w:highlight w:val="yellow"/>
        </w:rPr>
        <w:t>-</w:t>
      </w:r>
      <w:r w:rsidR="00B90D99" w:rsidRPr="005258C4">
        <w:rPr>
          <w:rFonts w:ascii="Times New Roman" w:hAnsi="Times New Roman" w:cs="Times New Roman"/>
          <w:sz w:val="24"/>
          <w:szCs w:val="24"/>
          <w:highlight w:val="yellow"/>
        </w:rPr>
        <w:t>test (</w:t>
      </w:r>
      <w:r w:rsidR="00B90D99" w:rsidRPr="005258C4">
        <w:rPr>
          <w:rFonts w:ascii="Times New Roman" w:hAnsi="Times New Roman" w:cs="Times New Roman"/>
          <w:i/>
          <w:sz w:val="24"/>
          <w:szCs w:val="24"/>
          <w:highlight w:val="yellow"/>
        </w:rPr>
        <w:t>t</w:t>
      </w:r>
      <w:r w:rsidR="00B90D99" w:rsidRPr="005258C4">
        <w:rPr>
          <w:rFonts w:ascii="Times New Roman" w:hAnsi="Times New Roman" w:cs="Times New Roman"/>
          <w:sz w:val="24"/>
          <w:szCs w:val="24"/>
          <w:highlight w:val="yellow"/>
        </w:rPr>
        <w:t>)</w:t>
      </w:r>
      <w:r w:rsidR="00B90D99" w:rsidRPr="00EF776D">
        <w:rPr>
          <w:rFonts w:ascii="Times New Roman" w:hAnsi="Times New Roman" w:cs="Times New Roman"/>
          <w:sz w:val="24"/>
          <w:szCs w:val="24"/>
        </w:rPr>
        <w:t xml:space="preserve"> and the effect sizes with the adjusted Hedges test (</w:t>
      </w:r>
      <w:r w:rsidR="00B90D99" w:rsidRPr="00EF776D">
        <w:rPr>
          <w:rFonts w:ascii="Times New Roman" w:hAnsi="Times New Roman" w:cs="Times New Roman"/>
          <w:i/>
          <w:sz w:val="24"/>
          <w:szCs w:val="24"/>
        </w:rPr>
        <w:t>g</w:t>
      </w:r>
      <w:r w:rsidR="00B90D99" w:rsidRPr="00EF776D">
        <w:rPr>
          <w:rFonts w:ascii="Times New Roman" w:hAnsi="Times New Roman" w:cs="Times New Roman"/>
          <w:sz w:val="24"/>
          <w:szCs w:val="24"/>
        </w:rPr>
        <w:t xml:space="preserve">). </w:t>
      </w:r>
      <w:r w:rsidR="00B90D99" w:rsidRPr="00EF776D">
        <w:rPr>
          <w:rFonts w:ascii="Times New Roman" w:hAnsi="Times New Roman" w:cs="Times New Roman"/>
          <w:sz w:val="24"/>
          <w:szCs w:val="24"/>
        </w:rPr>
        <w:lastRenderedPageBreak/>
        <w:t>Finally</w:t>
      </w:r>
      <w:r w:rsidRPr="00EF776D">
        <w:rPr>
          <w:rFonts w:ascii="Times New Roman" w:hAnsi="Times New Roman" w:cs="Times New Roman"/>
          <w:sz w:val="24"/>
          <w:szCs w:val="24"/>
        </w:rPr>
        <w:t xml:space="preserve">, </w:t>
      </w:r>
      <w:r w:rsidR="00A016D6" w:rsidRPr="00EF776D">
        <w:rPr>
          <w:rFonts w:ascii="Times New Roman" w:hAnsi="Times New Roman" w:cs="Times New Roman"/>
          <w:sz w:val="24"/>
          <w:szCs w:val="24"/>
        </w:rPr>
        <w:t xml:space="preserve">an Odds Ratio analysis </w:t>
      </w:r>
      <w:r w:rsidR="0087602A" w:rsidRPr="00EF776D">
        <w:rPr>
          <w:rFonts w:ascii="Times New Roman" w:hAnsi="Times New Roman" w:cs="Times New Roman"/>
          <w:sz w:val="24"/>
          <w:szCs w:val="24"/>
        </w:rPr>
        <w:t xml:space="preserve">was used to calculate </w:t>
      </w:r>
      <w:r w:rsidR="002D1E7B" w:rsidRPr="00EF776D">
        <w:rPr>
          <w:rFonts w:ascii="Times New Roman" w:hAnsi="Times New Roman" w:cs="Times New Roman"/>
          <w:sz w:val="24"/>
          <w:szCs w:val="24"/>
        </w:rPr>
        <w:t xml:space="preserve">the </w:t>
      </w:r>
      <w:r w:rsidRPr="00EF776D">
        <w:rPr>
          <w:rFonts w:ascii="Times New Roman" w:hAnsi="Times New Roman" w:cs="Times New Roman"/>
          <w:sz w:val="24"/>
          <w:szCs w:val="24"/>
        </w:rPr>
        <w:t>probability of</w:t>
      </w:r>
      <w:r w:rsidR="002D1E7B" w:rsidRPr="00EF776D">
        <w:rPr>
          <w:rFonts w:ascii="Times New Roman" w:hAnsi="Times New Roman" w:cs="Times New Roman"/>
          <w:sz w:val="24"/>
          <w:szCs w:val="24"/>
        </w:rPr>
        <w:t xml:space="preserve"> risky consumption occurring in the group of men</w:t>
      </w:r>
      <w:r w:rsidR="00B57A11" w:rsidRPr="00EF776D">
        <w:rPr>
          <w:rFonts w:ascii="Times New Roman" w:hAnsi="Times New Roman" w:cs="Times New Roman"/>
          <w:sz w:val="24"/>
          <w:szCs w:val="24"/>
        </w:rPr>
        <w:t xml:space="preserve"> </w:t>
      </w:r>
      <w:r w:rsidR="002D1E7B" w:rsidRPr="00EF776D">
        <w:rPr>
          <w:rFonts w:ascii="Times New Roman" w:hAnsi="Times New Roman" w:cs="Times New Roman"/>
          <w:sz w:val="24"/>
          <w:szCs w:val="24"/>
        </w:rPr>
        <w:t xml:space="preserve">compared </w:t>
      </w:r>
      <w:r w:rsidR="00B57A11" w:rsidRPr="00EF776D">
        <w:rPr>
          <w:rFonts w:ascii="Times New Roman" w:hAnsi="Times New Roman" w:cs="Times New Roman"/>
          <w:sz w:val="24"/>
          <w:szCs w:val="24"/>
        </w:rPr>
        <w:t>with</w:t>
      </w:r>
      <w:r w:rsidR="002D1E7B" w:rsidRPr="00EF776D">
        <w:rPr>
          <w:rFonts w:ascii="Times New Roman" w:hAnsi="Times New Roman" w:cs="Times New Roman"/>
          <w:sz w:val="24"/>
          <w:szCs w:val="24"/>
        </w:rPr>
        <w:t xml:space="preserve"> the group of women. </w:t>
      </w:r>
      <w:r w:rsidRPr="00EF776D">
        <w:rPr>
          <w:rFonts w:ascii="Times New Roman" w:hAnsi="Times New Roman" w:cs="Times New Roman"/>
          <w:sz w:val="24"/>
          <w:szCs w:val="24"/>
        </w:rPr>
        <w:t xml:space="preserve">The statistical </w:t>
      </w:r>
      <w:r w:rsidR="004A6659" w:rsidRPr="00EF776D">
        <w:rPr>
          <w:rFonts w:ascii="Times New Roman" w:hAnsi="Times New Roman" w:cs="Times New Roman"/>
          <w:sz w:val="24"/>
          <w:szCs w:val="24"/>
        </w:rPr>
        <w:t>analyses were</w:t>
      </w:r>
      <w:r w:rsidRPr="00EF776D">
        <w:rPr>
          <w:rFonts w:ascii="Times New Roman" w:hAnsi="Times New Roman" w:cs="Times New Roman"/>
          <w:sz w:val="24"/>
          <w:szCs w:val="24"/>
        </w:rPr>
        <w:t xml:space="preserve"> fully carried out through R Language (R Core Team, 2019), which is free</w:t>
      </w:r>
      <w:r w:rsidR="002D1E7B" w:rsidRPr="00EF776D">
        <w:rPr>
          <w:rFonts w:ascii="Times New Roman" w:hAnsi="Times New Roman" w:cs="Times New Roman"/>
          <w:sz w:val="24"/>
          <w:szCs w:val="24"/>
        </w:rPr>
        <w:t xml:space="preserve"> statistical </w:t>
      </w:r>
      <w:r w:rsidRPr="00EF776D">
        <w:rPr>
          <w:rFonts w:ascii="Times New Roman" w:hAnsi="Times New Roman" w:cs="Times New Roman"/>
          <w:sz w:val="24"/>
          <w:szCs w:val="24"/>
        </w:rPr>
        <w:t>software.</w:t>
      </w:r>
      <w:r w:rsidR="00F77B0E" w:rsidRPr="00EF776D">
        <w:rPr>
          <w:rFonts w:ascii="Times New Roman" w:hAnsi="Times New Roman" w:cs="Times New Roman"/>
          <w:sz w:val="24"/>
          <w:szCs w:val="24"/>
        </w:rPr>
        <w:t xml:space="preserve"> </w:t>
      </w:r>
    </w:p>
    <w:p w14:paraId="6EC9C2D0" w14:textId="3371F4B7" w:rsidR="00D92DC0" w:rsidRPr="00EF776D" w:rsidRDefault="00A24CFE" w:rsidP="00DA107A">
      <w:pPr>
        <w:shd w:val="clear" w:color="auto" w:fill="FFFFFF" w:themeFill="background1"/>
        <w:spacing w:before="120" w:after="120" w:line="360" w:lineRule="auto"/>
        <w:jc w:val="center"/>
        <w:rPr>
          <w:rFonts w:ascii="Times New Roman" w:hAnsi="Times New Roman" w:cs="Times New Roman"/>
          <w:b/>
          <w:bCs/>
          <w:sz w:val="24"/>
          <w:szCs w:val="24"/>
        </w:rPr>
      </w:pPr>
      <w:r w:rsidRPr="00EF776D">
        <w:rPr>
          <w:rFonts w:ascii="Times New Roman" w:hAnsi="Times New Roman" w:cs="Times New Roman"/>
          <w:b/>
          <w:bCs/>
          <w:sz w:val="24"/>
          <w:szCs w:val="24"/>
        </w:rPr>
        <w:t>RESULTS</w:t>
      </w:r>
    </w:p>
    <w:p w14:paraId="657B443F" w14:textId="77777777" w:rsidR="00F3035B" w:rsidRPr="00EF776D" w:rsidRDefault="00A24CFE" w:rsidP="00DA107A">
      <w:pPr>
        <w:spacing w:before="120" w:after="120" w:line="360" w:lineRule="auto"/>
        <w:jc w:val="both"/>
        <w:rPr>
          <w:rFonts w:ascii="Times New Roman" w:hAnsi="Times New Roman" w:cs="Times New Roman"/>
          <w:b/>
          <w:bCs/>
          <w:sz w:val="24"/>
          <w:szCs w:val="24"/>
        </w:rPr>
      </w:pPr>
      <w:r w:rsidRPr="00EF776D">
        <w:rPr>
          <w:rFonts w:ascii="Times New Roman" w:hAnsi="Times New Roman" w:cs="Times New Roman"/>
          <w:b/>
          <w:bCs/>
          <w:sz w:val="24"/>
          <w:szCs w:val="24"/>
        </w:rPr>
        <w:t>Descriptive Analysis</w:t>
      </w:r>
    </w:p>
    <w:p w14:paraId="79B193B4" w14:textId="08D50913" w:rsidR="00FF5B0E" w:rsidRDefault="00F3035B" w:rsidP="00DA107A">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 xml:space="preserve">Table 1 shows levels of alcohol consumption among the sample. Alcohol consumption is below the cut-off point (&lt;8 points) therefore, there is a generalized presence of alcohol consumption among participants, but at a </w:t>
      </w:r>
      <w:r w:rsidR="008A6419">
        <w:rPr>
          <w:rFonts w:ascii="Times New Roman" w:hAnsi="Times New Roman" w:cs="Times New Roman"/>
          <w:sz w:val="24"/>
          <w:szCs w:val="24"/>
        </w:rPr>
        <w:t xml:space="preserve">harmless </w:t>
      </w:r>
      <w:r w:rsidRPr="00EF776D">
        <w:rPr>
          <w:rFonts w:ascii="Times New Roman" w:hAnsi="Times New Roman" w:cs="Times New Roman"/>
          <w:sz w:val="24"/>
          <w:szCs w:val="24"/>
        </w:rPr>
        <w:t>level. The same occurs with tobacco consumption, where the sample shows low</w:t>
      </w:r>
      <w:r w:rsidR="008A6419">
        <w:rPr>
          <w:rFonts w:ascii="Times New Roman" w:hAnsi="Times New Roman" w:cs="Times New Roman"/>
          <w:sz w:val="24"/>
          <w:szCs w:val="24"/>
        </w:rPr>
        <w:t xml:space="preserve"> levels of</w:t>
      </w:r>
      <w:r w:rsidRPr="00EF776D">
        <w:rPr>
          <w:rFonts w:ascii="Times New Roman" w:hAnsi="Times New Roman" w:cs="Times New Roman"/>
          <w:sz w:val="24"/>
          <w:szCs w:val="24"/>
        </w:rPr>
        <w:t xml:space="preserve"> consumption (&lt;5 points).</w:t>
      </w:r>
    </w:p>
    <w:tbl>
      <w:tblPr>
        <w:tblW w:w="7923" w:type="dxa"/>
        <w:jc w:val="center"/>
        <w:tblLayout w:type="fixed"/>
        <w:tblCellMar>
          <w:left w:w="0" w:type="dxa"/>
          <w:right w:w="0" w:type="dxa"/>
        </w:tblCellMar>
        <w:tblLook w:val="0000" w:firstRow="0" w:lastRow="0" w:firstColumn="0" w:lastColumn="0" w:noHBand="0" w:noVBand="0"/>
      </w:tblPr>
      <w:tblGrid>
        <w:gridCol w:w="2434"/>
        <w:gridCol w:w="1440"/>
        <w:gridCol w:w="923"/>
        <w:gridCol w:w="813"/>
        <w:gridCol w:w="1170"/>
        <w:gridCol w:w="1143"/>
      </w:tblGrid>
      <w:tr w:rsidR="008A6419" w:rsidRPr="00EF776D" w14:paraId="05386E2F" w14:textId="77777777" w:rsidTr="00CE688F">
        <w:trPr>
          <w:cantSplit/>
          <w:trHeight w:val="580"/>
          <w:jc w:val="center"/>
        </w:trPr>
        <w:tc>
          <w:tcPr>
            <w:tcW w:w="7923" w:type="dxa"/>
            <w:gridSpan w:val="6"/>
            <w:tcBorders>
              <w:bottom w:val="single" w:sz="4" w:space="0" w:color="auto"/>
            </w:tcBorders>
            <w:shd w:val="clear" w:color="auto" w:fill="auto"/>
            <w:vAlign w:val="bottom"/>
          </w:tcPr>
          <w:p w14:paraId="2AE2B9E3" w14:textId="77777777" w:rsidR="008A6419" w:rsidRPr="00EF776D" w:rsidRDefault="008A6419" w:rsidP="00CE688F">
            <w:pPr>
              <w:shd w:val="clear" w:color="auto" w:fill="FFFFFF" w:themeFill="background1"/>
              <w:autoSpaceDE w:val="0"/>
              <w:autoSpaceDN w:val="0"/>
              <w:adjustRightInd w:val="0"/>
              <w:spacing w:after="0" w:line="320" w:lineRule="atLeast"/>
              <w:ind w:right="60"/>
              <w:contextualSpacing/>
              <w:rPr>
                <w:rFonts w:ascii="Arial" w:hAnsi="Arial" w:cs="Arial"/>
                <w:b/>
                <w:bCs/>
                <w:sz w:val="20"/>
                <w:szCs w:val="20"/>
              </w:rPr>
            </w:pPr>
            <w:r w:rsidRPr="00EF776D">
              <w:rPr>
                <w:rFonts w:ascii="Arial" w:hAnsi="Arial" w:cs="Arial"/>
                <w:b/>
                <w:bCs/>
                <w:sz w:val="20"/>
                <w:szCs w:val="20"/>
              </w:rPr>
              <w:t>Table 1.</w:t>
            </w:r>
          </w:p>
          <w:p w14:paraId="5702104E" w14:textId="77777777" w:rsidR="008A6419" w:rsidRPr="008A6419" w:rsidRDefault="008A6419" w:rsidP="00CE688F">
            <w:pPr>
              <w:shd w:val="clear" w:color="auto" w:fill="FFFFFF" w:themeFill="background1"/>
              <w:autoSpaceDE w:val="0"/>
              <w:autoSpaceDN w:val="0"/>
              <w:adjustRightInd w:val="0"/>
              <w:spacing w:after="0" w:line="320" w:lineRule="atLeast"/>
              <w:ind w:right="60"/>
              <w:contextualSpacing/>
              <w:rPr>
                <w:rFonts w:ascii="Arial" w:hAnsi="Arial" w:cs="Arial"/>
                <w:i/>
                <w:iCs/>
                <w:sz w:val="20"/>
                <w:szCs w:val="20"/>
              </w:rPr>
            </w:pPr>
            <w:r w:rsidRPr="008A6419">
              <w:rPr>
                <w:rFonts w:ascii="Arial" w:hAnsi="Arial" w:cs="Arial"/>
                <w:i/>
                <w:iCs/>
                <w:sz w:val="20"/>
                <w:szCs w:val="20"/>
              </w:rPr>
              <w:t>Descriptive Analysis of Alcohol and Tobacco Consumption</w:t>
            </w:r>
          </w:p>
        </w:tc>
      </w:tr>
      <w:tr w:rsidR="008A6419" w:rsidRPr="00EF776D" w14:paraId="403CD091" w14:textId="77777777" w:rsidTr="00CE688F">
        <w:trPr>
          <w:cantSplit/>
          <w:trHeight w:val="264"/>
          <w:jc w:val="center"/>
        </w:trPr>
        <w:tc>
          <w:tcPr>
            <w:tcW w:w="2434" w:type="dxa"/>
            <w:tcBorders>
              <w:top w:val="single" w:sz="4" w:space="0" w:color="auto"/>
              <w:bottom w:val="single" w:sz="4" w:space="0" w:color="auto"/>
            </w:tcBorders>
            <w:shd w:val="clear" w:color="auto" w:fill="auto"/>
            <w:vAlign w:val="bottom"/>
          </w:tcPr>
          <w:p w14:paraId="60E7BF7D" w14:textId="77777777" w:rsidR="008A6419" w:rsidRPr="008A6419" w:rsidRDefault="008A6419" w:rsidP="00CE688F">
            <w:pPr>
              <w:shd w:val="clear" w:color="auto" w:fill="FFFFFF" w:themeFill="background1"/>
              <w:autoSpaceDE w:val="0"/>
              <w:autoSpaceDN w:val="0"/>
              <w:adjustRightInd w:val="0"/>
              <w:spacing w:after="0" w:line="240" w:lineRule="auto"/>
              <w:contextualSpacing/>
              <w:rPr>
                <w:rFonts w:ascii="Arial" w:hAnsi="Arial" w:cs="Arial"/>
                <w:i/>
                <w:iCs/>
                <w:sz w:val="20"/>
                <w:szCs w:val="20"/>
              </w:rPr>
            </w:pPr>
            <w:r w:rsidRPr="008A6419">
              <w:rPr>
                <w:rFonts w:ascii="Arial" w:hAnsi="Arial" w:cs="Arial"/>
                <w:i/>
                <w:iCs/>
                <w:sz w:val="20"/>
                <w:szCs w:val="20"/>
              </w:rPr>
              <w:t>Categories</w:t>
            </w:r>
          </w:p>
        </w:tc>
        <w:tc>
          <w:tcPr>
            <w:tcW w:w="1440" w:type="dxa"/>
            <w:tcBorders>
              <w:top w:val="single" w:sz="4" w:space="0" w:color="auto"/>
              <w:bottom w:val="single" w:sz="4" w:space="0" w:color="auto"/>
            </w:tcBorders>
            <w:shd w:val="clear" w:color="auto" w:fill="auto"/>
            <w:vAlign w:val="bottom"/>
          </w:tcPr>
          <w:p w14:paraId="35AA0404" w14:textId="77777777" w:rsidR="008A6419" w:rsidRPr="008A6419"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8A6419">
              <w:rPr>
                <w:rFonts w:ascii="Arial" w:hAnsi="Arial" w:cs="Arial"/>
                <w:i/>
                <w:iCs/>
                <w:sz w:val="20"/>
                <w:szCs w:val="20"/>
              </w:rPr>
              <w:t>Min-Max</w:t>
            </w:r>
          </w:p>
        </w:tc>
        <w:tc>
          <w:tcPr>
            <w:tcW w:w="923" w:type="dxa"/>
            <w:tcBorders>
              <w:top w:val="single" w:sz="4" w:space="0" w:color="auto"/>
              <w:bottom w:val="single" w:sz="4" w:space="0" w:color="auto"/>
            </w:tcBorders>
            <w:shd w:val="clear" w:color="auto" w:fill="auto"/>
            <w:vAlign w:val="bottom"/>
          </w:tcPr>
          <w:p w14:paraId="5668CC9E" w14:textId="3F3ED26A" w:rsidR="008A6419" w:rsidRPr="008A6419"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8A6419">
              <w:rPr>
                <w:rFonts w:ascii="Arial" w:hAnsi="Arial" w:cs="Arial"/>
                <w:sz w:val="20"/>
                <w:szCs w:val="20"/>
              </w:rPr>
              <w:t>M</w:t>
            </w:r>
          </w:p>
        </w:tc>
        <w:tc>
          <w:tcPr>
            <w:tcW w:w="813" w:type="dxa"/>
            <w:tcBorders>
              <w:top w:val="single" w:sz="4" w:space="0" w:color="auto"/>
              <w:bottom w:val="single" w:sz="4" w:space="0" w:color="auto"/>
            </w:tcBorders>
            <w:shd w:val="clear" w:color="auto" w:fill="auto"/>
            <w:vAlign w:val="bottom"/>
          </w:tcPr>
          <w:p w14:paraId="0D7EA7F6" w14:textId="77777777" w:rsidR="008A6419" w:rsidRPr="008A6419"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8A6419">
              <w:rPr>
                <w:rFonts w:ascii="Arial" w:hAnsi="Arial" w:cs="Arial"/>
                <w:i/>
                <w:iCs/>
                <w:sz w:val="20"/>
                <w:szCs w:val="20"/>
              </w:rPr>
              <w:t>SD</w:t>
            </w:r>
          </w:p>
        </w:tc>
        <w:tc>
          <w:tcPr>
            <w:tcW w:w="1170" w:type="dxa"/>
            <w:tcBorders>
              <w:top w:val="single" w:sz="4" w:space="0" w:color="auto"/>
              <w:bottom w:val="single" w:sz="4" w:space="0" w:color="auto"/>
            </w:tcBorders>
            <w:shd w:val="clear" w:color="auto" w:fill="auto"/>
            <w:vAlign w:val="bottom"/>
          </w:tcPr>
          <w:p w14:paraId="4EFE44AF" w14:textId="77777777" w:rsidR="008A6419" w:rsidRPr="008A6419"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vertAlign w:val="subscript"/>
              </w:rPr>
            </w:pPr>
            <w:r w:rsidRPr="008A6419">
              <w:rPr>
                <w:rFonts w:ascii="Arial" w:hAnsi="Arial" w:cs="Arial"/>
                <w:i/>
                <w:iCs/>
                <w:sz w:val="20"/>
                <w:szCs w:val="20"/>
              </w:rPr>
              <w:t>Skewness</w:t>
            </w:r>
          </w:p>
        </w:tc>
        <w:tc>
          <w:tcPr>
            <w:tcW w:w="1143" w:type="dxa"/>
            <w:tcBorders>
              <w:top w:val="single" w:sz="4" w:space="0" w:color="auto"/>
              <w:bottom w:val="single" w:sz="4" w:space="0" w:color="auto"/>
            </w:tcBorders>
            <w:shd w:val="clear" w:color="auto" w:fill="auto"/>
            <w:vAlign w:val="bottom"/>
          </w:tcPr>
          <w:p w14:paraId="0B9DCFE2" w14:textId="77777777" w:rsidR="008A6419" w:rsidRPr="008A6419"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vertAlign w:val="subscript"/>
              </w:rPr>
            </w:pPr>
            <w:r w:rsidRPr="008A6419">
              <w:rPr>
                <w:rFonts w:ascii="Arial" w:hAnsi="Arial" w:cs="Arial"/>
                <w:i/>
                <w:iCs/>
                <w:sz w:val="20"/>
                <w:szCs w:val="20"/>
              </w:rPr>
              <w:t>Kurtosis</w:t>
            </w:r>
          </w:p>
        </w:tc>
      </w:tr>
      <w:tr w:rsidR="008A6419" w:rsidRPr="00EF776D" w14:paraId="4E02E49D" w14:textId="77777777" w:rsidTr="00CE688F">
        <w:trPr>
          <w:cantSplit/>
          <w:trHeight w:val="274"/>
          <w:jc w:val="center"/>
        </w:trPr>
        <w:tc>
          <w:tcPr>
            <w:tcW w:w="2434" w:type="dxa"/>
            <w:tcBorders>
              <w:top w:val="single" w:sz="4" w:space="0" w:color="auto"/>
            </w:tcBorders>
            <w:shd w:val="clear" w:color="auto" w:fill="auto"/>
          </w:tcPr>
          <w:p w14:paraId="781A1EBE" w14:textId="77777777" w:rsidR="008A6419" w:rsidRPr="00EF776D" w:rsidRDefault="008A6419" w:rsidP="00CE688F">
            <w:pPr>
              <w:shd w:val="clear" w:color="auto" w:fill="FFFFFF" w:themeFill="background1"/>
              <w:autoSpaceDE w:val="0"/>
              <w:autoSpaceDN w:val="0"/>
              <w:adjustRightInd w:val="0"/>
              <w:spacing w:after="0" w:line="320" w:lineRule="atLeast"/>
              <w:ind w:right="60"/>
              <w:contextualSpacing/>
              <w:rPr>
                <w:rFonts w:ascii="Arial" w:hAnsi="Arial" w:cs="Arial"/>
                <w:i/>
                <w:iCs/>
                <w:sz w:val="20"/>
                <w:szCs w:val="20"/>
              </w:rPr>
            </w:pPr>
            <w:r w:rsidRPr="00EF776D">
              <w:rPr>
                <w:rFonts w:ascii="Arial" w:hAnsi="Arial" w:cs="Arial"/>
                <w:i/>
                <w:iCs/>
                <w:sz w:val="20"/>
                <w:szCs w:val="20"/>
              </w:rPr>
              <w:t>Hazardous Consumption</w:t>
            </w:r>
          </w:p>
        </w:tc>
        <w:tc>
          <w:tcPr>
            <w:tcW w:w="1440" w:type="dxa"/>
            <w:tcBorders>
              <w:top w:val="single" w:sz="4" w:space="0" w:color="auto"/>
            </w:tcBorders>
            <w:shd w:val="clear" w:color="auto" w:fill="auto"/>
          </w:tcPr>
          <w:p w14:paraId="1D1A5796" w14:textId="530CD238"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0</w:t>
            </w:r>
            <w:r>
              <w:rPr>
                <w:rFonts w:ascii="Arial" w:hAnsi="Arial" w:cs="Arial"/>
                <w:i/>
                <w:iCs/>
                <w:sz w:val="20"/>
                <w:szCs w:val="20"/>
              </w:rPr>
              <w:t>.</w:t>
            </w:r>
            <w:r w:rsidRPr="00EF776D">
              <w:rPr>
                <w:rFonts w:ascii="Arial" w:hAnsi="Arial" w:cs="Arial"/>
                <w:i/>
                <w:iCs/>
                <w:sz w:val="20"/>
                <w:szCs w:val="20"/>
              </w:rPr>
              <w:t>00 – 11</w:t>
            </w:r>
            <w:r>
              <w:rPr>
                <w:rFonts w:ascii="Arial" w:hAnsi="Arial" w:cs="Arial"/>
                <w:i/>
                <w:iCs/>
                <w:sz w:val="20"/>
                <w:szCs w:val="20"/>
              </w:rPr>
              <w:t>.</w:t>
            </w:r>
            <w:r w:rsidRPr="00EF776D">
              <w:rPr>
                <w:rFonts w:ascii="Arial" w:hAnsi="Arial" w:cs="Arial"/>
                <w:i/>
                <w:iCs/>
                <w:sz w:val="20"/>
                <w:szCs w:val="20"/>
              </w:rPr>
              <w:t>00</w:t>
            </w:r>
          </w:p>
        </w:tc>
        <w:tc>
          <w:tcPr>
            <w:tcW w:w="923" w:type="dxa"/>
            <w:tcBorders>
              <w:top w:val="single" w:sz="4" w:space="0" w:color="auto"/>
            </w:tcBorders>
            <w:shd w:val="clear" w:color="auto" w:fill="auto"/>
          </w:tcPr>
          <w:p w14:paraId="169ED303" w14:textId="1D29AE51"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2</w:t>
            </w:r>
            <w:r>
              <w:rPr>
                <w:rFonts w:ascii="Arial" w:hAnsi="Arial" w:cs="Arial"/>
                <w:i/>
                <w:iCs/>
                <w:sz w:val="20"/>
                <w:szCs w:val="20"/>
              </w:rPr>
              <w:t>.</w:t>
            </w:r>
            <w:r w:rsidRPr="00EF776D">
              <w:rPr>
                <w:rFonts w:ascii="Arial" w:hAnsi="Arial" w:cs="Arial"/>
                <w:i/>
                <w:iCs/>
                <w:sz w:val="20"/>
                <w:szCs w:val="20"/>
              </w:rPr>
              <w:t>46</w:t>
            </w:r>
          </w:p>
        </w:tc>
        <w:tc>
          <w:tcPr>
            <w:tcW w:w="813" w:type="dxa"/>
            <w:tcBorders>
              <w:top w:val="single" w:sz="4" w:space="0" w:color="auto"/>
            </w:tcBorders>
            <w:shd w:val="clear" w:color="auto" w:fill="auto"/>
          </w:tcPr>
          <w:p w14:paraId="6611D26F" w14:textId="24253DAE"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2</w:t>
            </w:r>
            <w:r>
              <w:rPr>
                <w:rFonts w:ascii="Arial" w:hAnsi="Arial" w:cs="Arial"/>
                <w:i/>
                <w:iCs/>
                <w:sz w:val="20"/>
                <w:szCs w:val="20"/>
              </w:rPr>
              <w:t>.</w:t>
            </w:r>
            <w:r w:rsidRPr="00EF776D">
              <w:rPr>
                <w:rFonts w:ascii="Arial" w:hAnsi="Arial" w:cs="Arial"/>
                <w:i/>
                <w:iCs/>
                <w:sz w:val="20"/>
                <w:szCs w:val="20"/>
              </w:rPr>
              <w:t>09</w:t>
            </w:r>
          </w:p>
        </w:tc>
        <w:tc>
          <w:tcPr>
            <w:tcW w:w="1170" w:type="dxa"/>
            <w:tcBorders>
              <w:top w:val="single" w:sz="4" w:space="0" w:color="auto"/>
            </w:tcBorders>
            <w:shd w:val="clear" w:color="auto" w:fill="auto"/>
          </w:tcPr>
          <w:p w14:paraId="54C2DCF1" w14:textId="3F28D387"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1</w:t>
            </w:r>
            <w:r>
              <w:rPr>
                <w:rFonts w:ascii="Arial" w:hAnsi="Arial" w:cs="Arial"/>
                <w:i/>
                <w:iCs/>
                <w:sz w:val="20"/>
                <w:szCs w:val="20"/>
              </w:rPr>
              <w:t>.</w:t>
            </w:r>
            <w:r w:rsidRPr="00EF776D">
              <w:rPr>
                <w:rFonts w:ascii="Arial" w:hAnsi="Arial" w:cs="Arial"/>
                <w:i/>
                <w:iCs/>
                <w:sz w:val="20"/>
                <w:szCs w:val="20"/>
              </w:rPr>
              <w:t>17</w:t>
            </w:r>
          </w:p>
        </w:tc>
        <w:tc>
          <w:tcPr>
            <w:tcW w:w="1143" w:type="dxa"/>
            <w:tcBorders>
              <w:top w:val="single" w:sz="4" w:space="0" w:color="auto"/>
            </w:tcBorders>
            <w:shd w:val="clear" w:color="auto" w:fill="auto"/>
          </w:tcPr>
          <w:p w14:paraId="52A2E39D" w14:textId="08868D30"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1</w:t>
            </w:r>
            <w:r>
              <w:rPr>
                <w:rFonts w:ascii="Arial" w:hAnsi="Arial" w:cs="Arial"/>
                <w:i/>
                <w:iCs/>
                <w:sz w:val="20"/>
                <w:szCs w:val="20"/>
              </w:rPr>
              <w:t>.</w:t>
            </w:r>
            <w:r w:rsidRPr="00EF776D">
              <w:rPr>
                <w:rFonts w:ascii="Arial" w:hAnsi="Arial" w:cs="Arial"/>
                <w:i/>
                <w:iCs/>
                <w:sz w:val="20"/>
                <w:szCs w:val="20"/>
              </w:rPr>
              <w:t>42</w:t>
            </w:r>
          </w:p>
        </w:tc>
      </w:tr>
      <w:tr w:rsidR="008A6419" w:rsidRPr="00EF776D" w14:paraId="4932D7B5" w14:textId="77777777" w:rsidTr="00CE688F">
        <w:trPr>
          <w:cantSplit/>
          <w:trHeight w:val="274"/>
          <w:jc w:val="center"/>
        </w:trPr>
        <w:tc>
          <w:tcPr>
            <w:tcW w:w="2434" w:type="dxa"/>
            <w:shd w:val="clear" w:color="auto" w:fill="auto"/>
          </w:tcPr>
          <w:p w14:paraId="6009280F" w14:textId="77777777" w:rsidR="008A6419" w:rsidRPr="00EF776D" w:rsidRDefault="008A6419" w:rsidP="00CE688F">
            <w:pPr>
              <w:shd w:val="clear" w:color="auto" w:fill="FFFFFF" w:themeFill="background1"/>
              <w:autoSpaceDE w:val="0"/>
              <w:autoSpaceDN w:val="0"/>
              <w:adjustRightInd w:val="0"/>
              <w:spacing w:after="0" w:line="320" w:lineRule="atLeast"/>
              <w:ind w:right="60"/>
              <w:contextualSpacing/>
              <w:rPr>
                <w:rFonts w:ascii="Arial" w:hAnsi="Arial" w:cs="Arial"/>
                <w:i/>
                <w:iCs/>
                <w:sz w:val="20"/>
                <w:szCs w:val="20"/>
              </w:rPr>
            </w:pPr>
            <w:r w:rsidRPr="00EF776D">
              <w:rPr>
                <w:rFonts w:ascii="Arial" w:hAnsi="Arial" w:cs="Arial"/>
                <w:i/>
                <w:iCs/>
                <w:sz w:val="20"/>
                <w:szCs w:val="20"/>
              </w:rPr>
              <w:t>Dependence Symptoms</w:t>
            </w:r>
          </w:p>
        </w:tc>
        <w:tc>
          <w:tcPr>
            <w:tcW w:w="1440" w:type="dxa"/>
            <w:shd w:val="clear" w:color="auto" w:fill="auto"/>
          </w:tcPr>
          <w:p w14:paraId="5A52BD29" w14:textId="73C770E7"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0</w:t>
            </w:r>
            <w:r>
              <w:rPr>
                <w:rFonts w:ascii="Arial" w:hAnsi="Arial" w:cs="Arial"/>
                <w:i/>
                <w:iCs/>
                <w:sz w:val="20"/>
                <w:szCs w:val="20"/>
              </w:rPr>
              <w:t>.</w:t>
            </w:r>
            <w:r w:rsidRPr="00EF776D">
              <w:rPr>
                <w:rFonts w:ascii="Arial" w:hAnsi="Arial" w:cs="Arial"/>
                <w:i/>
                <w:iCs/>
                <w:sz w:val="20"/>
                <w:szCs w:val="20"/>
              </w:rPr>
              <w:t>00 – 12</w:t>
            </w:r>
            <w:r>
              <w:rPr>
                <w:rFonts w:ascii="Arial" w:hAnsi="Arial" w:cs="Arial"/>
                <w:i/>
                <w:iCs/>
                <w:sz w:val="20"/>
                <w:szCs w:val="20"/>
              </w:rPr>
              <w:t>.</w:t>
            </w:r>
            <w:r w:rsidRPr="00EF776D">
              <w:rPr>
                <w:rFonts w:ascii="Arial" w:hAnsi="Arial" w:cs="Arial"/>
                <w:i/>
                <w:iCs/>
                <w:sz w:val="20"/>
                <w:szCs w:val="20"/>
              </w:rPr>
              <w:t>00</w:t>
            </w:r>
          </w:p>
        </w:tc>
        <w:tc>
          <w:tcPr>
            <w:tcW w:w="923" w:type="dxa"/>
            <w:shd w:val="clear" w:color="auto" w:fill="auto"/>
          </w:tcPr>
          <w:p w14:paraId="332FB572" w14:textId="776FFD9E"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1</w:t>
            </w:r>
            <w:r>
              <w:rPr>
                <w:rFonts w:ascii="Arial" w:hAnsi="Arial" w:cs="Arial"/>
                <w:i/>
                <w:iCs/>
                <w:sz w:val="20"/>
                <w:szCs w:val="20"/>
              </w:rPr>
              <w:t>.</w:t>
            </w:r>
            <w:r w:rsidRPr="00EF776D">
              <w:rPr>
                <w:rFonts w:ascii="Arial" w:hAnsi="Arial" w:cs="Arial"/>
                <w:i/>
                <w:iCs/>
                <w:sz w:val="20"/>
                <w:szCs w:val="20"/>
              </w:rPr>
              <w:t>06</w:t>
            </w:r>
          </w:p>
        </w:tc>
        <w:tc>
          <w:tcPr>
            <w:tcW w:w="813" w:type="dxa"/>
            <w:shd w:val="clear" w:color="auto" w:fill="auto"/>
          </w:tcPr>
          <w:p w14:paraId="4850B14D" w14:textId="20CF2C19"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1</w:t>
            </w:r>
            <w:r>
              <w:rPr>
                <w:rFonts w:ascii="Arial" w:hAnsi="Arial" w:cs="Arial"/>
                <w:i/>
                <w:iCs/>
                <w:sz w:val="20"/>
                <w:szCs w:val="20"/>
              </w:rPr>
              <w:t>.</w:t>
            </w:r>
            <w:r w:rsidRPr="00EF776D">
              <w:rPr>
                <w:rFonts w:ascii="Arial" w:hAnsi="Arial" w:cs="Arial"/>
                <w:i/>
                <w:iCs/>
                <w:sz w:val="20"/>
                <w:szCs w:val="20"/>
              </w:rPr>
              <w:t>65</w:t>
            </w:r>
          </w:p>
        </w:tc>
        <w:tc>
          <w:tcPr>
            <w:tcW w:w="1170" w:type="dxa"/>
            <w:shd w:val="clear" w:color="auto" w:fill="auto"/>
          </w:tcPr>
          <w:p w14:paraId="5AAEBD79" w14:textId="31172656"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2</w:t>
            </w:r>
            <w:r>
              <w:rPr>
                <w:rFonts w:ascii="Arial" w:hAnsi="Arial" w:cs="Arial"/>
                <w:i/>
                <w:iCs/>
                <w:sz w:val="20"/>
                <w:szCs w:val="20"/>
              </w:rPr>
              <w:t>.</w:t>
            </w:r>
            <w:r w:rsidRPr="00EF776D">
              <w:rPr>
                <w:rFonts w:ascii="Arial" w:hAnsi="Arial" w:cs="Arial"/>
                <w:i/>
                <w:iCs/>
                <w:sz w:val="20"/>
                <w:szCs w:val="20"/>
              </w:rPr>
              <w:t>59</w:t>
            </w:r>
          </w:p>
        </w:tc>
        <w:tc>
          <w:tcPr>
            <w:tcW w:w="1143" w:type="dxa"/>
            <w:shd w:val="clear" w:color="auto" w:fill="auto"/>
          </w:tcPr>
          <w:p w14:paraId="7CA7B760" w14:textId="222D1298"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9</w:t>
            </w:r>
            <w:r>
              <w:rPr>
                <w:rFonts w:ascii="Arial" w:hAnsi="Arial" w:cs="Arial"/>
                <w:i/>
                <w:iCs/>
                <w:sz w:val="20"/>
                <w:szCs w:val="20"/>
              </w:rPr>
              <w:t>.</w:t>
            </w:r>
            <w:r w:rsidRPr="00EF776D">
              <w:rPr>
                <w:rFonts w:ascii="Arial" w:hAnsi="Arial" w:cs="Arial"/>
                <w:i/>
                <w:iCs/>
                <w:sz w:val="20"/>
                <w:szCs w:val="20"/>
              </w:rPr>
              <w:t>08</w:t>
            </w:r>
          </w:p>
        </w:tc>
      </w:tr>
      <w:tr w:rsidR="008A6419" w:rsidRPr="00EF776D" w14:paraId="5599A6E4" w14:textId="77777777" w:rsidTr="00CE688F">
        <w:trPr>
          <w:cantSplit/>
          <w:trHeight w:val="179"/>
          <w:jc w:val="center"/>
        </w:trPr>
        <w:tc>
          <w:tcPr>
            <w:tcW w:w="2434" w:type="dxa"/>
            <w:shd w:val="clear" w:color="auto" w:fill="auto"/>
          </w:tcPr>
          <w:p w14:paraId="3E8A2215" w14:textId="77777777" w:rsidR="008A6419" w:rsidRPr="00EF776D" w:rsidRDefault="008A6419" w:rsidP="00CE688F">
            <w:pPr>
              <w:shd w:val="clear" w:color="auto" w:fill="FFFFFF" w:themeFill="background1"/>
              <w:autoSpaceDE w:val="0"/>
              <w:autoSpaceDN w:val="0"/>
              <w:adjustRightInd w:val="0"/>
              <w:spacing w:after="0" w:line="320" w:lineRule="atLeast"/>
              <w:ind w:right="60"/>
              <w:contextualSpacing/>
              <w:rPr>
                <w:rFonts w:ascii="Arial" w:hAnsi="Arial" w:cs="Arial"/>
                <w:i/>
                <w:iCs/>
                <w:sz w:val="20"/>
                <w:szCs w:val="20"/>
              </w:rPr>
            </w:pPr>
            <w:r w:rsidRPr="00EF776D">
              <w:rPr>
                <w:rFonts w:ascii="Arial" w:hAnsi="Arial" w:cs="Arial"/>
                <w:i/>
                <w:iCs/>
                <w:sz w:val="20"/>
                <w:szCs w:val="20"/>
              </w:rPr>
              <w:t>Harmful Consumption</w:t>
            </w:r>
          </w:p>
        </w:tc>
        <w:tc>
          <w:tcPr>
            <w:tcW w:w="1440" w:type="dxa"/>
            <w:shd w:val="clear" w:color="auto" w:fill="auto"/>
          </w:tcPr>
          <w:p w14:paraId="544A459C" w14:textId="6B9EB1E2"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0</w:t>
            </w:r>
            <w:r>
              <w:rPr>
                <w:rFonts w:ascii="Arial" w:hAnsi="Arial" w:cs="Arial"/>
                <w:i/>
                <w:iCs/>
                <w:sz w:val="20"/>
                <w:szCs w:val="20"/>
              </w:rPr>
              <w:t>.</w:t>
            </w:r>
            <w:r w:rsidRPr="00EF776D">
              <w:rPr>
                <w:rFonts w:ascii="Arial" w:hAnsi="Arial" w:cs="Arial"/>
                <w:i/>
                <w:iCs/>
                <w:sz w:val="20"/>
                <w:szCs w:val="20"/>
              </w:rPr>
              <w:t>00 – 16</w:t>
            </w:r>
            <w:r>
              <w:rPr>
                <w:rFonts w:ascii="Arial" w:hAnsi="Arial" w:cs="Arial"/>
                <w:i/>
                <w:iCs/>
                <w:sz w:val="20"/>
                <w:szCs w:val="20"/>
              </w:rPr>
              <w:t>.</w:t>
            </w:r>
            <w:r w:rsidRPr="00EF776D">
              <w:rPr>
                <w:rFonts w:ascii="Arial" w:hAnsi="Arial" w:cs="Arial"/>
                <w:i/>
                <w:iCs/>
                <w:sz w:val="20"/>
                <w:szCs w:val="20"/>
              </w:rPr>
              <w:t>00</w:t>
            </w:r>
          </w:p>
        </w:tc>
        <w:tc>
          <w:tcPr>
            <w:tcW w:w="923" w:type="dxa"/>
            <w:shd w:val="clear" w:color="auto" w:fill="auto"/>
          </w:tcPr>
          <w:p w14:paraId="405D648A" w14:textId="758F3F71"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2</w:t>
            </w:r>
            <w:r>
              <w:rPr>
                <w:rFonts w:ascii="Arial" w:hAnsi="Arial" w:cs="Arial"/>
                <w:i/>
                <w:iCs/>
                <w:sz w:val="20"/>
                <w:szCs w:val="20"/>
              </w:rPr>
              <w:t>.</w:t>
            </w:r>
            <w:r w:rsidRPr="00EF776D">
              <w:rPr>
                <w:rFonts w:ascii="Arial" w:hAnsi="Arial" w:cs="Arial"/>
                <w:i/>
                <w:iCs/>
                <w:sz w:val="20"/>
                <w:szCs w:val="20"/>
              </w:rPr>
              <w:t>24</w:t>
            </w:r>
          </w:p>
        </w:tc>
        <w:tc>
          <w:tcPr>
            <w:tcW w:w="813" w:type="dxa"/>
            <w:shd w:val="clear" w:color="auto" w:fill="auto"/>
          </w:tcPr>
          <w:p w14:paraId="59E6C711" w14:textId="6B6F52A5"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3</w:t>
            </w:r>
            <w:r>
              <w:rPr>
                <w:rFonts w:ascii="Arial" w:hAnsi="Arial" w:cs="Arial"/>
                <w:i/>
                <w:iCs/>
                <w:sz w:val="20"/>
                <w:szCs w:val="20"/>
              </w:rPr>
              <w:t>.</w:t>
            </w:r>
            <w:r w:rsidRPr="00EF776D">
              <w:rPr>
                <w:rFonts w:ascii="Arial" w:hAnsi="Arial" w:cs="Arial"/>
                <w:i/>
                <w:iCs/>
                <w:sz w:val="20"/>
                <w:szCs w:val="20"/>
              </w:rPr>
              <w:t>00</w:t>
            </w:r>
          </w:p>
        </w:tc>
        <w:tc>
          <w:tcPr>
            <w:tcW w:w="1170" w:type="dxa"/>
            <w:shd w:val="clear" w:color="auto" w:fill="auto"/>
          </w:tcPr>
          <w:p w14:paraId="056FB537" w14:textId="00D38952"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1</w:t>
            </w:r>
            <w:r>
              <w:rPr>
                <w:rFonts w:ascii="Arial" w:hAnsi="Arial" w:cs="Arial"/>
                <w:i/>
                <w:iCs/>
                <w:sz w:val="20"/>
                <w:szCs w:val="20"/>
              </w:rPr>
              <w:t>.</w:t>
            </w:r>
            <w:r w:rsidRPr="00EF776D">
              <w:rPr>
                <w:rFonts w:ascii="Arial" w:hAnsi="Arial" w:cs="Arial"/>
                <w:i/>
                <w:iCs/>
                <w:sz w:val="20"/>
                <w:szCs w:val="20"/>
              </w:rPr>
              <w:t>78</w:t>
            </w:r>
          </w:p>
        </w:tc>
        <w:tc>
          <w:tcPr>
            <w:tcW w:w="1143" w:type="dxa"/>
            <w:shd w:val="clear" w:color="auto" w:fill="auto"/>
          </w:tcPr>
          <w:p w14:paraId="2987B0E2" w14:textId="45AE6882"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3</w:t>
            </w:r>
            <w:r>
              <w:rPr>
                <w:rFonts w:ascii="Arial" w:hAnsi="Arial" w:cs="Arial"/>
                <w:i/>
                <w:iCs/>
                <w:sz w:val="20"/>
                <w:szCs w:val="20"/>
              </w:rPr>
              <w:t>.</w:t>
            </w:r>
            <w:r w:rsidRPr="00EF776D">
              <w:rPr>
                <w:rFonts w:ascii="Arial" w:hAnsi="Arial" w:cs="Arial"/>
                <w:i/>
                <w:iCs/>
                <w:sz w:val="20"/>
                <w:szCs w:val="20"/>
              </w:rPr>
              <w:t>03</w:t>
            </w:r>
          </w:p>
        </w:tc>
      </w:tr>
      <w:tr w:rsidR="008A6419" w:rsidRPr="00EF776D" w14:paraId="38D35CB4" w14:textId="77777777" w:rsidTr="00CE688F">
        <w:trPr>
          <w:cantSplit/>
          <w:trHeight w:val="274"/>
          <w:jc w:val="center"/>
        </w:trPr>
        <w:tc>
          <w:tcPr>
            <w:tcW w:w="2434" w:type="dxa"/>
            <w:shd w:val="clear" w:color="auto" w:fill="auto"/>
          </w:tcPr>
          <w:p w14:paraId="02A45C0A" w14:textId="77777777" w:rsidR="008A6419" w:rsidRPr="00EF776D" w:rsidRDefault="008A6419" w:rsidP="00CE688F">
            <w:pPr>
              <w:shd w:val="clear" w:color="auto" w:fill="FFFFFF" w:themeFill="background1"/>
              <w:autoSpaceDE w:val="0"/>
              <w:autoSpaceDN w:val="0"/>
              <w:adjustRightInd w:val="0"/>
              <w:spacing w:after="0" w:line="320" w:lineRule="atLeast"/>
              <w:ind w:right="60"/>
              <w:contextualSpacing/>
              <w:rPr>
                <w:rFonts w:ascii="Arial" w:hAnsi="Arial" w:cs="Arial"/>
                <w:sz w:val="20"/>
                <w:szCs w:val="20"/>
              </w:rPr>
            </w:pPr>
            <w:r w:rsidRPr="00EF776D">
              <w:rPr>
                <w:rFonts w:ascii="Arial" w:hAnsi="Arial" w:cs="Arial"/>
                <w:sz w:val="20"/>
                <w:szCs w:val="20"/>
              </w:rPr>
              <w:t>AUDIT</w:t>
            </w:r>
          </w:p>
        </w:tc>
        <w:tc>
          <w:tcPr>
            <w:tcW w:w="1440" w:type="dxa"/>
            <w:shd w:val="clear" w:color="auto" w:fill="auto"/>
          </w:tcPr>
          <w:p w14:paraId="766B8BA0" w14:textId="3F4FD5E0"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sz w:val="20"/>
                <w:szCs w:val="20"/>
              </w:rPr>
            </w:pPr>
            <w:r w:rsidRPr="00EF776D">
              <w:rPr>
                <w:rFonts w:ascii="Arial" w:hAnsi="Arial" w:cs="Arial"/>
                <w:sz w:val="20"/>
                <w:szCs w:val="20"/>
              </w:rPr>
              <w:t>0</w:t>
            </w:r>
            <w:r>
              <w:rPr>
                <w:rFonts w:ascii="Arial" w:hAnsi="Arial" w:cs="Arial"/>
                <w:sz w:val="20"/>
                <w:szCs w:val="20"/>
              </w:rPr>
              <w:t>.</w:t>
            </w:r>
            <w:r w:rsidRPr="00EF776D">
              <w:rPr>
                <w:rFonts w:ascii="Arial" w:hAnsi="Arial" w:cs="Arial"/>
                <w:sz w:val="20"/>
                <w:szCs w:val="20"/>
              </w:rPr>
              <w:t>00 – 32</w:t>
            </w:r>
            <w:r>
              <w:rPr>
                <w:rFonts w:ascii="Arial" w:hAnsi="Arial" w:cs="Arial"/>
                <w:sz w:val="20"/>
                <w:szCs w:val="20"/>
              </w:rPr>
              <w:t>.</w:t>
            </w:r>
            <w:r w:rsidRPr="00EF776D">
              <w:rPr>
                <w:rFonts w:ascii="Arial" w:hAnsi="Arial" w:cs="Arial"/>
                <w:sz w:val="20"/>
                <w:szCs w:val="20"/>
              </w:rPr>
              <w:t>00</w:t>
            </w:r>
          </w:p>
        </w:tc>
        <w:tc>
          <w:tcPr>
            <w:tcW w:w="923" w:type="dxa"/>
            <w:shd w:val="clear" w:color="auto" w:fill="auto"/>
          </w:tcPr>
          <w:p w14:paraId="16D86879" w14:textId="0077D581"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sz w:val="20"/>
                <w:szCs w:val="20"/>
              </w:rPr>
            </w:pPr>
            <w:r w:rsidRPr="00EF776D">
              <w:rPr>
                <w:rFonts w:ascii="Arial" w:hAnsi="Arial" w:cs="Arial"/>
                <w:sz w:val="20"/>
                <w:szCs w:val="20"/>
              </w:rPr>
              <w:t>5</w:t>
            </w:r>
            <w:r>
              <w:rPr>
                <w:rFonts w:ascii="Arial" w:hAnsi="Arial" w:cs="Arial"/>
                <w:sz w:val="20"/>
                <w:szCs w:val="20"/>
              </w:rPr>
              <w:t>.</w:t>
            </w:r>
            <w:r w:rsidRPr="00EF776D">
              <w:rPr>
                <w:rFonts w:ascii="Arial" w:hAnsi="Arial" w:cs="Arial"/>
                <w:sz w:val="20"/>
                <w:szCs w:val="20"/>
              </w:rPr>
              <w:t>76</w:t>
            </w:r>
          </w:p>
        </w:tc>
        <w:tc>
          <w:tcPr>
            <w:tcW w:w="813" w:type="dxa"/>
            <w:shd w:val="clear" w:color="auto" w:fill="auto"/>
          </w:tcPr>
          <w:p w14:paraId="072CB15E" w14:textId="468E510F"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sz w:val="20"/>
                <w:szCs w:val="20"/>
              </w:rPr>
            </w:pPr>
            <w:r w:rsidRPr="00EF776D">
              <w:rPr>
                <w:rFonts w:ascii="Arial" w:hAnsi="Arial" w:cs="Arial"/>
                <w:sz w:val="20"/>
                <w:szCs w:val="20"/>
              </w:rPr>
              <w:t>5</w:t>
            </w:r>
            <w:r>
              <w:rPr>
                <w:rFonts w:ascii="Arial" w:hAnsi="Arial" w:cs="Arial"/>
                <w:sz w:val="20"/>
                <w:szCs w:val="20"/>
              </w:rPr>
              <w:t>.</w:t>
            </w:r>
            <w:r w:rsidRPr="00EF776D">
              <w:rPr>
                <w:rFonts w:ascii="Arial" w:hAnsi="Arial" w:cs="Arial"/>
                <w:sz w:val="20"/>
                <w:szCs w:val="20"/>
              </w:rPr>
              <w:t>78</w:t>
            </w:r>
          </w:p>
        </w:tc>
        <w:tc>
          <w:tcPr>
            <w:tcW w:w="1170" w:type="dxa"/>
            <w:shd w:val="clear" w:color="auto" w:fill="auto"/>
          </w:tcPr>
          <w:p w14:paraId="589D1A98" w14:textId="4C0C976F"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sz w:val="20"/>
                <w:szCs w:val="20"/>
              </w:rPr>
            </w:pPr>
            <w:r w:rsidRPr="00EF776D">
              <w:rPr>
                <w:rFonts w:ascii="Arial" w:hAnsi="Arial" w:cs="Arial"/>
                <w:sz w:val="20"/>
                <w:szCs w:val="20"/>
              </w:rPr>
              <w:t>1</w:t>
            </w:r>
            <w:r>
              <w:rPr>
                <w:rFonts w:ascii="Arial" w:hAnsi="Arial" w:cs="Arial"/>
                <w:sz w:val="20"/>
                <w:szCs w:val="20"/>
              </w:rPr>
              <w:t>.</w:t>
            </w:r>
            <w:r w:rsidRPr="00EF776D">
              <w:rPr>
                <w:rFonts w:ascii="Arial" w:hAnsi="Arial" w:cs="Arial"/>
                <w:sz w:val="20"/>
                <w:szCs w:val="20"/>
              </w:rPr>
              <w:t>54</w:t>
            </w:r>
          </w:p>
        </w:tc>
        <w:tc>
          <w:tcPr>
            <w:tcW w:w="1143" w:type="dxa"/>
            <w:shd w:val="clear" w:color="auto" w:fill="auto"/>
          </w:tcPr>
          <w:p w14:paraId="1E1222F2" w14:textId="5221327C"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sz w:val="20"/>
                <w:szCs w:val="20"/>
              </w:rPr>
            </w:pPr>
            <w:r w:rsidRPr="00EF776D">
              <w:rPr>
                <w:rFonts w:ascii="Arial" w:hAnsi="Arial" w:cs="Arial"/>
                <w:sz w:val="20"/>
                <w:szCs w:val="20"/>
              </w:rPr>
              <w:t>2</w:t>
            </w:r>
            <w:r>
              <w:rPr>
                <w:rFonts w:ascii="Arial" w:hAnsi="Arial" w:cs="Arial"/>
                <w:sz w:val="20"/>
                <w:szCs w:val="20"/>
              </w:rPr>
              <w:t>.</w:t>
            </w:r>
            <w:r w:rsidRPr="00EF776D">
              <w:rPr>
                <w:rFonts w:ascii="Arial" w:hAnsi="Arial" w:cs="Arial"/>
                <w:sz w:val="20"/>
                <w:szCs w:val="20"/>
              </w:rPr>
              <w:t>50</w:t>
            </w:r>
          </w:p>
        </w:tc>
      </w:tr>
      <w:tr w:rsidR="008A6419" w:rsidRPr="00EF776D" w14:paraId="35A2B600" w14:textId="77777777" w:rsidTr="00CE688F">
        <w:trPr>
          <w:cantSplit/>
          <w:trHeight w:val="274"/>
          <w:jc w:val="center"/>
        </w:trPr>
        <w:tc>
          <w:tcPr>
            <w:tcW w:w="2434" w:type="dxa"/>
            <w:tcBorders>
              <w:bottom w:val="single" w:sz="4" w:space="0" w:color="auto"/>
            </w:tcBorders>
            <w:shd w:val="clear" w:color="auto" w:fill="auto"/>
          </w:tcPr>
          <w:p w14:paraId="1F984779" w14:textId="77777777" w:rsidR="008A6419" w:rsidRPr="00EF776D" w:rsidRDefault="008A6419" w:rsidP="00CE688F">
            <w:pPr>
              <w:shd w:val="clear" w:color="auto" w:fill="FFFFFF" w:themeFill="background1"/>
              <w:autoSpaceDE w:val="0"/>
              <w:autoSpaceDN w:val="0"/>
              <w:adjustRightInd w:val="0"/>
              <w:spacing w:after="0" w:line="320" w:lineRule="atLeast"/>
              <w:ind w:right="60"/>
              <w:contextualSpacing/>
              <w:rPr>
                <w:rFonts w:ascii="Arial" w:hAnsi="Arial" w:cs="Arial"/>
                <w:sz w:val="20"/>
                <w:szCs w:val="20"/>
              </w:rPr>
            </w:pPr>
            <w:r w:rsidRPr="00EF776D">
              <w:rPr>
                <w:rFonts w:ascii="Arial" w:hAnsi="Arial" w:cs="Arial"/>
                <w:sz w:val="20"/>
                <w:szCs w:val="20"/>
              </w:rPr>
              <w:t>C4</w:t>
            </w:r>
          </w:p>
        </w:tc>
        <w:tc>
          <w:tcPr>
            <w:tcW w:w="1440" w:type="dxa"/>
            <w:tcBorders>
              <w:bottom w:val="single" w:sz="4" w:space="0" w:color="auto"/>
            </w:tcBorders>
            <w:shd w:val="clear" w:color="auto" w:fill="auto"/>
          </w:tcPr>
          <w:p w14:paraId="2FFABDE2" w14:textId="49BE4D5B"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sz w:val="20"/>
                <w:szCs w:val="20"/>
              </w:rPr>
            </w:pPr>
            <w:r w:rsidRPr="00EF776D">
              <w:rPr>
                <w:rFonts w:ascii="Arial" w:hAnsi="Arial" w:cs="Arial"/>
                <w:sz w:val="20"/>
                <w:szCs w:val="20"/>
              </w:rPr>
              <w:t>0</w:t>
            </w:r>
            <w:r>
              <w:rPr>
                <w:rFonts w:ascii="Arial" w:hAnsi="Arial" w:cs="Arial"/>
                <w:sz w:val="20"/>
                <w:szCs w:val="20"/>
              </w:rPr>
              <w:t>.</w:t>
            </w:r>
            <w:r w:rsidRPr="00EF776D">
              <w:rPr>
                <w:rFonts w:ascii="Arial" w:hAnsi="Arial" w:cs="Arial"/>
                <w:sz w:val="20"/>
                <w:szCs w:val="20"/>
              </w:rPr>
              <w:t>00 – 32</w:t>
            </w:r>
            <w:r>
              <w:rPr>
                <w:rFonts w:ascii="Arial" w:hAnsi="Arial" w:cs="Arial"/>
                <w:sz w:val="20"/>
                <w:szCs w:val="20"/>
              </w:rPr>
              <w:t>.</w:t>
            </w:r>
            <w:r w:rsidRPr="00EF776D">
              <w:rPr>
                <w:rFonts w:ascii="Arial" w:hAnsi="Arial" w:cs="Arial"/>
                <w:sz w:val="20"/>
                <w:szCs w:val="20"/>
              </w:rPr>
              <w:t>00</w:t>
            </w:r>
          </w:p>
        </w:tc>
        <w:tc>
          <w:tcPr>
            <w:tcW w:w="923" w:type="dxa"/>
            <w:tcBorders>
              <w:bottom w:val="single" w:sz="4" w:space="0" w:color="auto"/>
            </w:tcBorders>
            <w:shd w:val="clear" w:color="auto" w:fill="auto"/>
          </w:tcPr>
          <w:p w14:paraId="4153412C" w14:textId="3CEF4DE8"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sz w:val="20"/>
                <w:szCs w:val="20"/>
              </w:rPr>
            </w:pPr>
            <w:r w:rsidRPr="00EF776D">
              <w:rPr>
                <w:rFonts w:ascii="Arial" w:hAnsi="Arial" w:cs="Arial"/>
                <w:sz w:val="20"/>
                <w:szCs w:val="20"/>
              </w:rPr>
              <w:t>4</w:t>
            </w:r>
            <w:r>
              <w:rPr>
                <w:rFonts w:ascii="Arial" w:hAnsi="Arial" w:cs="Arial"/>
                <w:sz w:val="20"/>
                <w:szCs w:val="20"/>
              </w:rPr>
              <w:t>.</w:t>
            </w:r>
            <w:r w:rsidRPr="00EF776D">
              <w:rPr>
                <w:rFonts w:ascii="Arial" w:hAnsi="Arial" w:cs="Arial"/>
                <w:sz w:val="20"/>
                <w:szCs w:val="20"/>
              </w:rPr>
              <w:t>45</w:t>
            </w:r>
          </w:p>
        </w:tc>
        <w:tc>
          <w:tcPr>
            <w:tcW w:w="813" w:type="dxa"/>
            <w:tcBorders>
              <w:bottom w:val="single" w:sz="4" w:space="0" w:color="auto"/>
            </w:tcBorders>
            <w:shd w:val="clear" w:color="auto" w:fill="auto"/>
          </w:tcPr>
          <w:p w14:paraId="31F8060F" w14:textId="1114563E"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sz w:val="20"/>
                <w:szCs w:val="20"/>
              </w:rPr>
            </w:pPr>
            <w:r w:rsidRPr="00EF776D">
              <w:rPr>
                <w:rFonts w:ascii="Arial" w:hAnsi="Arial" w:cs="Arial"/>
                <w:sz w:val="20"/>
                <w:szCs w:val="20"/>
              </w:rPr>
              <w:t>7</w:t>
            </w:r>
            <w:r>
              <w:rPr>
                <w:rFonts w:ascii="Arial" w:hAnsi="Arial" w:cs="Arial"/>
                <w:sz w:val="20"/>
                <w:szCs w:val="20"/>
              </w:rPr>
              <w:t>.</w:t>
            </w:r>
            <w:r w:rsidRPr="00EF776D">
              <w:rPr>
                <w:rFonts w:ascii="Arial" w:hAnsi="Arial" w:cs="Arial"/>
                <w:sz w:val="20"/>
                <w:szCs w:val="20"/>
              </w:rPr>
              <w:t>86</w:t>
            </w:r>
          </w:p>
        </w:tc>
        <w:tc>
          <w:tcPr>
            <w:tcW w:w="1170" w:type="dxa"/>
            <w:tcBorders>
              <w:bottom w:val="single" w:sz="4" w:space="0" w:color="auto"/>
            </w:tcBorders>
            <w:shd w:val="clear" w:color="auto" w:fill="auto"/>
          </w:tcPr>
          <w:p w14:paraId="130D3575" w14:textId="4DF6E95E"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sz w:val="20"/>
                <w:szCs w:val="20"/>
              </w:rPr>
            </w:pPr>
            <w:r w:rsidRPr="00EF776D">
              <w:rPr>
                <w:rFonts w:ascii="Arial" w:hAnsi="Arial" w:cs="Arial"/>
                <w:sz w:val="20"/>
                <w:szCs w:val="20"/>
              </w:rPr>
              <w:t>1</w:t>
            </w:r>
            <w:r>
              <w:rPr>
                <w:rFonts w:ascii="Arial" w:hAnsi="Arial" w:cs="Arial"/>
                <w:sz w:val="20"/>
                <w:szCs w:val="20"/>
              </w:rPr>
              <w:t>.</w:t>
            </w:r>
            <w:r w:rsidRPr="00EF776D">
              <w:rPr>
                <w:rFonts w:ascii="Arial" w:hAnsi="Arial" w:cs="Arial"/>
                <w:sz w:val="20"/>
                <w:szCs w:val="20"/>
              </w:rPr>
              <w:t>60</w:t>
            </w:r>
          </w:p>
        </w:tc>
        <w:tc>
          <w:tcPr>
            <w:tcW w:w="1143" w:type="dxa"/>
            <w:tcBorders>
              <w:bottom w:val="single" w:sz="4" w:space="0" w:color="auto"/>
            </w:tcBorders>
            <w:shd w:val="clear" w:color="auto" w:fill="auto"/>
          </w:tcPr>
          <w:p w14:paraId="7CC89255" w14:textId="6FADE2AE" w:rsidR="008A6419" w:rsidRPr="00EF776D" w:rsidRDefault="008A6419" w:rsidP="00CE688F">
            <w:pPr>
              <w:shd w:val="clear" w:color="auto" w:fill="FFFFFF" w:themeFill="background1"/>
              <w:autoSpaceDE w:val="0"/>
              <w:autoSpaceDN w:val="0"/>
              <w:adjustRightInd w:val="0"/>
              <w:spacing w:after="0" w:line="320" w:lineRule="atLeast"/>
              <w:ind w:left="60" w:right="60"/>
              <w:contextualSpacing/>
              <w:jc w:val="center"/>
              <w:rPr>
                <w:rFonts w:ascii="Arial" w:hAnsi="Arial" w:cs="Arial"/>
                <w:sz w:val="20"/>
                <w:szCs w:val="20"/>
              </w:rPr>
            </w:pPr>
            <w:r w:rsidRPr="00EF776D">
              <w:rPr>
                <w:rFonts w:ascii="Arial" w:hAnsi="Arial" w:cs="Arial"/>
                <w:sz w:val="20"/>
                <w:szCs w:val="20"/>
              </w:rPr>
              <w:t>1</w:t>
            </w:r>
            <w:r>
              <w:rPr>
                <w:rFonts w:ascii="Arial" w:hAnsi="Arial" w:cs="Arial"/>
                <w:sz w:val="20"/>
                <w:szCs w:val="20"/>
              </w:rPr>
              <w:t>.</w:t>
            </w:r>
            <w:r w:rsidRPr="00EF776D">
              <w:rPr>
                <w:rFonts w:ascii="Arial" w:hAnsi="Arial" w:cs="Arial"/>
                <w:sz w:val="20"/>
                <w:szCs w:val="20"/>
              </w:rPr>
              <w:t>37</w:t>
            </w:r>
          </w:p>
        </w:tc>
      </w:tr>
      <w:tr w:rsidR="008A6419" w:rsidRPr="007C6573" w14:paraId="5A94EE29" w14:textId="77777777" w:rsidTr="00743196">
        <w:trPr>
          <w:cantSplit/>
          <w:trHeight w:val="646"/>
          <w:jc w:val="center"/>
        </w:trPr>
        <w:tc>
          <w:tcPr>
            <w:tcW w:w="7923" w:type="dxa"/>
            <w:gridSpan w:val="6"/>
            <w:tcBorders>
              <w:top w:val="single" w:sz="4" w:space="0" w:color="auto"/>
            </w:tcBorders>
            <w:shd w:val="clear" w:color="auto" w:fill="auto"/>
          </w:tcPr>
          <w:p w14:paraId="3E2CDFDD" w14:textId="480633EE" w:rsidR="008A6419" w:rsidRPr="00BD4B39" w:rsidRDefault="008A6419" w:rsidP="00CE688F">
            <w:pPr>
              <w:shd w:val="clear" w:color="auto" w:fill="FFFFFF" w:themeFill="background1"/>
              <w:autoSpaceDE w:val="0"/>
              <w:autoSpaceDN w:val="0"/>
              <w:adjustRightInd w:val="0"/>
              <w:spacing w:after="0" w:line="240" w:lineRule="auto"/>
              <w:ind w:right="60"/>
              <w:contextualSpacing/>
              <w:jc w:val="both"/>
              <w:rPr>
                <w:rFonts w:ascii="Arial" w:hAnsi="Arial" w:cs="Arial"/>
                <w:sz w:val="20"/>
                <w:szCs w:val="20"/>
              </w:rPr>
            </w:pPr>
            <w:r w:rsidRPr="00BD4B39">
              <w:rPr>
                <w:rFonts w:ascii="Arial" w:hAnsi="Arial" w:cs="Arial"/>
                <w:sz w:val="20"/>
                <w:szCs w:val="20"/>
              </w:rPr>
              <w:t>Note.</w:t>
            </w:r>
            <w:r w:rsidRPr="00BD4B39">
              <w:rPr>
                <w:rFonts w:ascii="Arial" w:hAnsi="Arial" w:cs="Arial"/>
                <w:b/>
                <w:bCs/>
                <w:sz w:val="20"/>
                <w:szCs w:val="20"/>
              </w:rPr>
              <w:t xml:space="preserve"> </w:t>
            </w:r>
            <w:r w:rsidRPr="00BD4B39">
              <w:rPr>
                <w:rFonts w:ascii="Arial" w:hAnsi="Arial" w:cs="Arial"/>
                <w:i/>
                <w:iCs/>
                <w:sz w:val="20"/>
                <w:szCs w:val="20"/>
              </w:rPr>
              <w:t>AUDIT:</w:t>
            </w:r>
            <w:r w:rsidRPr="00BD4B39">
              <w:rPr>
                <w:i/>
                <w:iCs/>
              </w:rPr>
              <w:t xml:space="preserve"> </w:t>
            </w:r>
            <w:r w:rsidRPr="00BD4B39">
              <w:rPr>
                <w:rFonts w:ascii="Arial" w:hAnsi="Arial" w:cs="Arial"/>
                <w:i/>
                <w:iCs/>
                <w:sz w:val="20"/>
                <w:szCs w:val="20"/>
              </w:rPr>
              <w:t>Alcohol Use Disorders Identification Test</w:t>
            </w:r>
            <w:r w:rsidRPr="00BD4B39">
              <w:rPr>
                <w:rFonts w:ascii="Arial" w:hAnsi="Arial" w:cs="Arial"/>
                <w:sz w:val="20"/>
                <w:szCs w:val="20"/>
              </w:rPr>
              <w:t xml:space="preserve">; </w:t>
            </w:r>
            <w:r w:rsidRPr="00BD4B39">
              <w:rPr>
                <w:rFonts w:ascii="Arial" w:hAnsi="Arial" w:cs="Arial"/>
                <w:i/>
                <w:iCs/>
                <w:sz w:val="20"/>
                <w:szCs w:val="20"/>
              </w:rPr>
              <w:t>C4: Cuestionario para la clasificación de consumidores de cigarrillo (C4)</w:t>
            </w:r>
            <w:r w:rsidRPr="00BD4B39">
              <w:rPr>
                <w:rFonts w:ascii="Arial" w:hAnsi="Arial" w:cs="Arial"/>
                <w:sz w:val="20"/>
                <w:szCs w:val="20"/>
              </w:rPr>
              <w:t xml:space="preserve">; </w:t>
            </w:r>
            <w:r w:rsidRPr="00BD4B39">
              <w:rPr>
                <w:rFonts w:ascii="Arial" w:hAnsi="Arial" w:cs="Arial"/>
                <w:i/>
                <w:iCs/>
                <w:sz w:val="20"/>
                <w:szCs w:val="20"/>
              </w:rPr>
              <w:t>Min-Max: Minimum y Maximum; M: mean; SD: standard deviation</w:t>
            </w:r>
          </w:p>
        </w:tc>
      </w:tr>
    </w:tbl>
    <w:p w14:paraId="45E06D3B" w14:textId="77777777" w:rsidR="00743196" w:rsidRPr="00BD4B39" w:rsidRDefault="00743196" w:rsidP="00DA107A">
      <w:pPr>
        <w:spacing w:before="120" w:after="120" w:line="360" w:lineRule="auto"/>
        <w:jc w:val="both"/>
        <w:rPr>
          <w:rFonts w:ascii="Times New Roman" w:hAnsi="Times New Roman" w:cs="Times New Roman"/>
          <w:sz w:val="24"/>
          <w:szCs w:val="24"/>
        </w:rPr>
      </w:pPr>
    </w:p>
    <w:p w14:paraId="47A48220" w14:textId="2673868D" w:rsidR="00DA107A" w:rsidRPr="00DA107A" w:rsidRDefault="00D1349F" w:rsidP="00DA107A">
      <w:pPr>
        <w:spacing w:before="120" w:after="120" w:line="360" w:lineRule="auto"/>
        <w:jc w:val="both"/>
        <w:rPr>
          <w:rFonts w:ascii="Times New Roman" w:hAnsi="Times New Roman" w:cs="Times New Roman"/>
          <w:sz w:val="24"/>
          <w:szCs w:val="24"/>
        </w:rPr>
      </w:pPr>
      <w:r w:rsidRPr="00DA107A">
        <w:rPr>
          <w:rFonts w:ascii="Times New Roman" w:hAnsi="Times New Roman" w:cs="Times New Roman"/>
          <w:sz w:val="24"/>
          <w:szCs w:val="24"/>
        </w:rPr>
        <w:t>Within diagnostic categories,</w:t>
      </w:r>
      <w:r w:rsidR="002F77BB">
        <w:rPr>
          <w:rFonts w:ascii="Times New Roman" w:hAnsi="Times New Roman" w:cs="Times New Roman"/>
          <w:sz w:val="24"/>
          <w:szCs w:val="24"/>
        </w:rPr>
        <w:t xml:space="preserve"> </w:t>
      </w:r>
      <w:r w:rsidR="002F77BB" w:rsidRPr="002F77BB">
        <w:rPr>
          <w:rFonts w:ascii="Times New Roman" w:hAnsi="Times New Roman" w:cs="Times New Roman"/>
          <w:sz w:val="24"/>
          <w:szCs w:val="24"/>
          <w:highlight w:val="yellow"/>
        </w:rPr>
        <w:t>participants present a risk-free consumption</w:t>
      </w:r>
      <w:r w:rsidR="002F77BB" w:rsidRPr="002F77BB">
        <w:rPr>
          <w:rFonts w:ascii="Times New Roman" w:hAnsi="Times New Roman" w:cs="Times New Roman"/>
          <w:sz w:val="24"/>
          <w:szCs w:val="24"/>
          <w:highlight w:val="yellow"/>
        </w:rPr>
        <w:t xml:space="preserve"> (</w:t>
      </w:r>
      <w:r w:rsidRPr="002F77BB">
        <w:rPr>
          <w:rFonts w:ascii="Times New Roman" w:hAnsi="Times New Roman" w:cs="Times New Roman"/>
          <w:sz w:val="24"/>
          <w:szCs w:val="24"/>
          <w:highlight w:val="yellow"/>
        </w:rPr>
        <w:t>69.2%</w:t>
      </w:r>
      <w:r w:rsidR="002F77BB" w:rsidRPr="002F77BB">
        <w:rPr>
          <w:rFonts w:ascii="Times New Roman" w:hAnsi="Times New Roman" w:cs="Times New Roman"/>
          <w:sz w:val="24"/>
          <w:szCs w:val="24"/>
          <w:highlight w:val="yellow"/>
        </w:rPr>
        <w:t>)</w:t>
      </w:r>
      <w:r w:rsidRPr="002F77BB">
        <w:rPr>
          <w:rFonts w:ascii="Times New Roman" w:hAnsi="Times New Roman" w:cs="Times New Roman"/>
          <w:sz w:val="24"/>
          <w:szCs w:val="24"/>
          <w:highlight w:val="yellow"/>
        </w:rPr>
        <w:t xml:space="preserve">, </w:t>
      </w:r>
      <w:r w:rsidR="002F77BB" w:rsidRPr="002F77BB">
        <w:rPr>
          <w:rFonts w:ascii="Times New Roman" w:hAnsi="Times New Roman" w:cs="Times New Roman"/>
          <w:sz w:val="24"/>
          <w:szCs w:val="24"/>
          <w:highlight w:val="yellow"/>
        </w:rPr>
        <w:t>Hazardous Consumption</w:t>
      </w:r>
      <w:r w:rsidR="002F77BB" w:rsidRPr="002F77BB">
        <w:rPr>
          <w:rFonts w:ascii="Times New Roman" w:hAnsi="Times New Roman" w:cs="Times New Roman"/>
          <w:sz w:val="24"/>
          <w:szCs w:val="24"/>
          <w:highlight w:val="yellow"/>
        </w:rPr>
        <w:t xml:space="preserve"> (</w:t>
      </w:r>
      <w:r w:rsidRPr="002F77BB">
        <w:rPr>
          <w:rFonts w:ascii="Times New Roman" w:hAnsi="Times New Roman" w:cs="Times New Roman"/>
          <w:sz w:val="24"/>
          <w:szCs w:val="24"/>
          <w:highlight w:val="yellow"/>
        </w:rPr>
        <w:t>22.2%</w:t>
      </w:r>
      <w:r w:rsidR="002F77BB" w:rsidRPr="002F77BB">
        <w:rPr>
          <w:rFonts w:ascii="Times New Roman" w:hAnsi="Times New Roman" w:cs="Times New Roman"/>
          <w:sz w:val="24"/>
          <w:szCs w:val="24"/>
          <w:highlight w:val="yellow"/>
        </w:rPr>
        <w:t>)</w:t>
      </w:r>
      <w:r w:rsidRPr="002F77BB">
        <w:rPr>
          <w:rFonts w:ascii="Times New Roman" w:hAnsi="Times New Roman" w:cs="Times New Roman"/>
          <w:sz w:val="24"/>
          <w:szCs w:val="24"/>
          <w:highlight w:val="yellow"/>
        </w:rPr>
        <w:t xml:space="preserve">, </w:t>
      </w:r>
      <w:r w:rsidR="002F77BB" w:rsidRPr="002F77BB">
        <w:rPr>
          <w:rFonts w:ascii="Times New Roman" w:hAnsi="Times New Roman" w:cs="Times New Roman"/>
          <w:sz w:val="24"/>
          <w:szCs w:val="24"/>
          <w:highlight w:val="yellow"/>
        </w:rPr>
        <w:t>Harmful Consumption</w:t>
      </w:r>
      <w:r w:rsidR="002F77BB" w:rsidRPr="002F77BB">
        <w:rPr>
          <w:rFonts w:ascii="Times New Roman" w:hAnsi="Times New Roman" w:cs="Times New Roman"/>
          <w:sz w:val="24"/>
          <w:szCs w:val="24"/>
          <w:highlight w:val="yellow"/>
        </w:rPr>
        <w:t xml:space="preserve"> (</w:t>
      </w:r>
      <w:r w:rsidRPr="002F77BB">
        <w:rPr>
          <w:rFonts w:ascii="Times New Roman" w:hAnsi="Times New Roman" w:cs="Times New Roman"/>
          <w:sz w:val="24"/>
          <w:szCs w:val="24"/>
          <w:highlight w:val="yellow"/>
        </w:rPr>
        <w:t>5.7%</w:t>
      </w:r>
      <w:r w:rsidR="002F77BB" w:rsidRPr="002F77BB">
        <w:rPr>
          <w:rFonts w:ascii="Times New Roman" w:hAnsi="Times New Roman" w:cs="Times New Roman"/>
          <w:sz w:val="24"/>
          <w:szCs w:val="24"/>
          <w:highlight w:val="yellow"/>
        </w:rPr>
        <w:t>)</w:t>
      </w:r>
      <w:r w:rsidRPr="002F77BB">
        <w:rPr>
          <w:rFonts w:ascii="Times New Roman" w:hAnsi="Times New Roman" w:cs="Times New Roman"/>
          <w:sz w:val="24"/>
          <w:szCs w:val="24"/>
          <w:highlight w:val="yellow"/>
        </w:rPr>
        <w:t xml:space="preserve">, and </w:t>
      </w:r>
      <w:r w:rsidR="002F77BB" w:rsidRPr="002F77BB">
        <w:rPr>
          <w:rFonts w:ascii="Times New Roman" w:hAnsi="Times New Roman" w:cs="Times New Roman"/>
          <w:sz w:val="24"/>
          <w:szCs w:val="24"/>
          <w:highlight w:val="yellow"/>
        </w:rPr>
        <w:t>Dependence Symptoms</w:t>
      </w:r>
      <w:r w:rsidR="002F77BB" w:rsidRPr="002F77BB">
        <w:rPr>
          <w:rFonts w:ascii="Times New Roman" w:hAnsi="Times New Roman" w:cs="Times New Roman"/>
          <w:sz w:val="24"/>
          <w:szCs w:val="24"/>
          <w:highlight w:val="yellow"/>
        </w:rPr>
        <w:t xml:space="preserve"> (</w:t>
      </w:r>
      <w:r w:rsidRPr="002F77BB">
        <w:rPr>
          <w:rFonts w:ascii="Times New Roman" w:hAnsi="Times New Roman" w:cs="Times New Roman"/>
          <w:sz w:val="24"/>
          <w:szCs w:val="24"/>
          <w:highlight w:val="yellow"/>
        </w:rPr>
        <w:t>2.9%</w:t>
      </w:r>
      <w:r w:rsidR="002F77BB" w:rsidRPr="002F77BB">
        <w:rPr>
          <w:rFonts w:ascii="Times New Roman" w:hAnsi="Times New Roman" w:cs="Times New Roman"/>
          <w:sz w:val="24"/>
          <w:szCs w:val="24"/>
          <w:highlight w:val="yellow"/>
        </w:rPr>
        <w:t>)</w:t>
      </w:r>
      <w:r w:rsidRPr="002F77BB">
        <w:rPr>
          <w:rFonts w:ascii="Times New Roman" w:hAnsi="Times New Roman" w:cs="Times New Roman"/>
          <w:sz w:val="24"/>
          <w:szCs w:val="24"/>
          <w:highlight w:val="yellow"/>
        </w:rPr>
        <w:t>.</w:t>
      </w:r>
      <w:r w:rsidR="002F77BB">
        <w:rPr>
          <w:rFonts w:ascii="Times New Roman" w:hAnsi="Times New Roman" w:cs="Times New Roman"/>
          <w:sz w:val="24"/>
          <w:szCs w:val="24"/>
        </w:rPr>
        <w:t xml:space="preserve"> </w:t>
      </w:r>
      <w:r w:rsidR="003B589A">
        <w:rPr>
          <w:rFonts w:ascii="Times New Roman" w:hAnsi="Times New Roman" w:cs="Times New Roman"/>
          <w:sz w:val="24"/>
          <w:szCs w:val="24"/>
        </w:rPr>
        <w:t>O</w:t>
      </w:r>
      <w:r w:rsidR="00DA107A" w:rsidRPr="00DA107A">
        <w:rPr>
          <w:rFonts w:ascii="Times New Roman" w:hAnsi="Times New Roman" w:cs="Times New Roman"/>
          <w:sz w:val="24"/>
          <w:szCs w:val="24"/>
        </w:rPr>
        <w:t>nly</w:t>
      </w:r>
      <w:r w:rsidR="003B589A">
        <w:rPr>
          <w:rFonts w:ascii="Times New Roman" w:hAnsi="Times New Roman" w:cs="Times New Roman"/>
          <w:sz w:val="24"/>
          <w:szCs w:val="24"/>
        </w:rPr>
        <w:t xml:space="preserve"> </w:t>
      </w:r>
      <w:r w:rsidR="00DA107A" w:rsidRPr="00DA107A">
        <w:rPr>
          <w:rFonts w:ascii="Times New Roman" w:hAnsi="Times New Roman" w:cs="Times New Roman"/>
          <w:sz w:val="24"/>
          <w:szCs w:val="24"/>
        </w:rPr>
        <w:t xml:space="preserve">16.3% of the </w:t>
      </w:r>
      <w:r w:rsidR="003B589A">
        <w:rPr>
          <w:rFonts w:ascii="Times New Roman" w:hAnsi="Times New Roman" w:cs="Times New Roman"/>
          <w:sz w:val="24"/>
          <w:szCs w:val="24"/>
        </w:rPr>
        <w:t xml:space="preserve">sample </w:t>
      </w:r>
      <w:r w:rsidR="00DA107A" w:rsidRPr="00DA107A">
        <w:rPr>
          <w:rFonts w:ascii="Times New Roman" w:hAnsi="Times New Roman" w:cs="Times New Roman"/>
          <w:sz w:val="24"/>
          <w:szCs w:val="24"/>
        </w:rPr>
        <w:t xml:space="preserve">abstain from </w:t>
      </w:r>
      <w:r w:rsidR="00C67B60">
        <w:rPr>
          <w:rFonts w:ascii="Times New Roman" w:hAnsi="Times New Roman" w:cs="Times New Roman"/>
          <w:sz w:val="24"/>
          <w:szCs w:val="24"/>
        </w:rPr>
        <w:t xml:space="preserve">consuming </w:t>
      </w:r>
      <w:r w:rsidR="00DA107A" w:rsidRPr="00DA107A">
        <w:rPr>
          <w:rFonts w:ascii="Times New Roman" w:hAnsi="Times New Roman" w:cs="Times New Roman"/>
          <w:sz w:val="24"/>
          <w:szCs w:val="24"/>
        </w:rPr>
        <w:t>alcohol, while 84.7% report</w:t>
      </w:r>
      <w:r w:rsidR="003B589A">
        <w:rPr>
          <w:rFonts w:ascii="Times New Roman" w:hAnsi="Times New Roman" w:cs="Times New Roman"/>
          <w:sz w:val="24"/>
          <w:szCs w:val="24"/>
        </w:rPr>
        <w:t xml:space="preserve"> alcohol consumption </w:t>
      </w:r>
      <w:r w:rsidR="00DA107A" w:rsidRPr="00DA107A">
        <w:rPr>
          <w:rFonts w:ascii="Times New Roman" w:hAnsi="Times New Roman" w:cs="Times New Roman"/>
          <w:sz w:val="24"/>
          <w:szCs w:val="24"/>
        </w:rPr>
        <w:t xml:space="preserve">at least once a month (item 1). </w:t>
      </w:r>
      <w:r w:rsidR="00C67B60">
        <w:rPr>
          <w:rFonts w:ascii="Times New Roman" w:hAnsi="Times New Roman" w:cs="Times New Roman"/>
          <w:sz w:val="24"/>
          <w:szCs w:val="24"/>
        </w:rPr>
        <w:t>T</w:t>
      </w:r>
      <w:r w:rsidR="00DA107A" w:rsidRPr="00DA107A">
        <w:rPr>
          <w:rFonts w:ascii="Times New Roman" w:hAnsi="Times New Roman" w:cs="Times New Roman"/>
          <w:sz w:val="24"/>
          <w:szCs w:val="24"/>
        </w:rPr>
        <w:t xml:space="preserve">he mean </w:t>
      </w:r>
      <w:r w:rsidR="00F6118A">
        <w:rPr>
          <w:rFonts w:ascii="Times New Roman" w:hAnsi="Times New Roman" w:cs="Times New Roman"/>
          <w:sz w:val="24"/>
          <w:szCs w:val="24"/>
        </w:rPr>
        <w:t xml:space="preserve">of </w:t>
      </w:r>
      <w:r w:rsidR="00DA107A" w:rsidRPr="00DA107A">
        <w:rPr>
          <w:rFonts w:ascii="Times New Roman" w:hAnsi="Times New Roman" w:cs="Times New Roman"/>
          <w:sz w:val="24"/>
          <w:szCs w:val="24"/>
        </w:rPr>
        <w:t xml:space="preserve">drinks consumed </w:t>
      </w:r>
      <w:r w:rsidR="00473298">
        <w:rPr>
          <w:rFonts w:ascii="Times New Roman" w:hAnsi="Times New Roman" w:cs="Times New Roman"/>
          <w:sz w:val="24"/>
          <w:szCs w:val="24"/>
        </w:rPr>
        <w:t>on</w:t>
      </w:r>
      <w:r w:rsidR="00DA107A" w:rsidRPr="00DA107A">
        <w:rPr>
          <w:rFonts w:ascii="Times New Roman" w:hAnsi="Times New Roman" w:cs="Times New Roman"/>
          <w:sz w:val="24"/>
          <w:szCs w:val="24"/>
        </w:rPr>
        <w:t xml:space="preserve"> a typical day (item 2), is </w:t>
      </w:r>
      <w:r w:rsidR="008A6419">
        <w:rPr>
          <w:rFonts w:ascii="Times New Roman" w:hAnsi="Times New Roman" w:cs="Times New Roman"/>
          <w:i/>
          <w:iCs/>
          <w:sz w:val="24"/>
          <w:szCs w:val="24"/>
        </w:rPr>
        <w:t>M</w:t>
      </w:r>
      <w:r w:rsidR="00DA107A" w:rsidRPr="00473298">
        <w:rPr>
          <w:rFonts w:ascii="Times New Roman" w:hAnsi="Times New Roman" w:cs="Times New Roman"/>
          <w:i/>
          <w:iCs/>
          <w:sz w:val="24"/>
          <w:szCs w:val="24"/>
        </w:rPr>
        <w:t xml:space="preserve"> </w:t>
      </w:r>
      <w:r w:rsidR="00DA107A" w:rsidRPr="00DA107A">
        <w:rPr>
          <w:rFonts w:ascii="Times New Roman" w:hAnsi="Times New Roman" w:cs="Times New Roman"/>
          <w:sz w:val="24"/>
          <w:szCs w:val="24"/>
        </w:rPr>
        <w:t>= 1.47 drinks; while</w:t>
      </w:r>
      <w:r w:rsidR="00473298">
        <w:rPr>
          <w:rFonts w:ascii="Times New Roman" w:hAnsi="Times New Roman" w:cs="Times New Roman"/>
          <w:sz w:val="24"/>
          <w:szCs w:val="24"/>
        </w:rPr>
        <w:t xml:space="preserve"> </w:t>
      </w:r>
      <w:r w:rsidR="00473298" w:rsidRPr="00DA107A">
        <w:rPr>
          <w:rFonts w:ascii="Times New Roman" w:hAnsi="Times New Roman" w:cs="Times New Roman"/>
          <w:sz w:val="24"/>
          <w:szCs w:val="24"/>
        </w:rPr>
        <w:t>47.3%</w:t>
      </w:r>
      <w:r w:rsidR="00473298">
        <w:rPr>
          <w:rFonts w:ascii="Times New Roman" w:hAnsi="Times New Roman" w:cs="Times New Roman"/>
          <w:sz w:val="24"/>
          <w:szCs w:val="24"/>
        </w:rPr>
        <w:t xml:space="preserve"> of the sample report </w:t>
      </w:r>
      <w:r w:rsidR="00DA107A" w:rsidRPr="00DA107A">
        <w:rPr>
          <w:rFonts w:ascii="Times New Roman" w:hAnsi="Times New Roman" w:cs="Times New Roman"/>
          <w:sz w:val="24"/>
          <w:szCs w:val="24"/>
        </w:rPr>
        <w:t>episodes of intense consumption (binge drinking)</w:t>
      </w:r>
      <w:r w:rsidR="00F6118A">
        <w:rPr>
          <w:rFonts w:ascii="Times New Roman" w:hAnsi="Times New Roman" w:cs="Times New Roman"/>
          <w:sz w:val="24"/>
          <w:szCs w:val="24"/>
        </w:rPr>
        <w:t xml:space="preserve"> at least once in their lifetime</w:t>
      </w:r>
      <w:r w:rsidR="00DA107A" w:rsidRPr="00DA107A">
        <w:rPr>
          <w:rFonts w:ascii="Times New Roman" w:hAnsi="Times New Roman" w:cs="Times New Roman"/>
          <w:sz w:val="24"/>
          <w:szCs w:val="24"/>
        </w:rPr>
        <w:t>,</w:t>
      </w:r>
      <w:r w:rsidR="00F6118A">
        <w:rPr>
          <w:rFonts w:ascii="Times New Roman" w:hAnsi="Times New Roman" w:cs="Times New Roman"/>
          <w:sz w:val="24"/>
          <w:szCs w:val="24"/>
        </w:rPr>
        <w:t xml:space="preserve"> </w:t>
      </w:r>
      <w:r w:rsidR="002F77BB">
        <w:rPr>
          <w:rFonts w:ascii="Times New Roman" w:hAnsi="Times New Roman" w:cs="Times New Roman"/>
          <w:sz w:val="24"/>
          <w:szCs w:val="24"/>
        </w:rPr>
        <w:t xml:space="preserve">and </w:t>
      </w:r>
      <w:r w:rsidR="00DA107A" w:rsidRPr="00DA107A">
        <w:rPr>
          <w:rFonts w:ascii="Times New Roman" w:hAnsi="Times New Roman" w:cs="Times New Roman"/>
          <w:sz w:val="24"/>
          <w:szCs w:val="24"/>
        </w:rPr>
        <w:t>4.5% at least once a week.</w:t>
      </w:r>
    </w:p>
    <w:p w14:paraId="532372A0" w14:textId="6102FB3A" w:rsidR="001D24A5" w:rsidRPr="00896E48" w:rsidRDefault="00D1349F" w:rsidP="00896E48">
      <w:pPr>
        <w:spacing w:before="120" w:after="120" w:line="360" w:lineRule="auto"/>
        <w:jc w:val="both"/>
        <w:rPr>
          <w:rFonts w:ascii="Times New Roman" w:hAnsi="Times New Roman" w:cs="Times New Roman"/>
          <w:sz w:val="24"/>
          <w:szCs w:val="24"/>
        </w:rPr>
      </w:pPr>
      <w:r w:rsidRPr="002F77BB">
        <w:rPr>
          <w:rFonts w:ascii="Times New Roman" w:hAnsi="Times New Roman" w:cs="Times New Roman"/>
          <w:sz w:val="24"/>
          <w:szCs w:val="24"/>
          <w:highlight w:val="yellow"/>
        </w:rPr>
        <w:t xml:space="preserve">Regarding tobacco </w:t>
      </w:r>
      <w:r w:rsidR="002F77BB" w:rsidRPr="002F77BB">
        <w:rPr>
          <w:rFonts w:ascii="Times New Roman" w:hAnsi="Times New Roman" w:cs="Times New Roman"/>
          <w:sz w:val="24"/>
          <w:szCs w:val="24"/>
          <w:highlight w:val="yellow"/>
        </w:rPr>
        <w:t>consumption</w:t>
      </w:r>
      <w:r w:rsidRPr="002F77BB">
        <w:rPr>
          <w:rFonts w:ascii="Times New Roman" w:hAnsi="Times New Roman" w:cs="Times New Roman"/>
          <w:sz w:val="24"/>
          <w:szCs w:val="24"/>
          <w:highlight w:val="yellow"/>
        </w:rPr>
        <w:t>,</w:t>
      </w:r>
      <w:r w:rsidR="002F77BB" w:rsidRPr="002F77BB">
        <w:rPr>
          <w:rFonts w:ascii="Times New Roman" w:hAnsi="Times New Roman" w:cs="Times New Roman"/>
          <w:sz w:val="24"/>
          <w:szCs w:val="24"/>
          <w:highlight w:val="yellow"/>
        </w:rPr>
        <w:t xml:space="preserve"> the majority of the participants </w:t>
      </w:r>
      <w:r w:rsidR="002F77BB" w:rsidRPr="002F77BB">
        <w:rPr>
          <w:rFonts w:ascii="Times New Roman" w:hAnsi="Times New Roman" w:cs="Times New Roman"/>
          <w:sz w:val="24"/>
          <w:szCs w:val="24"/>
          <w:highlight w:val="yellow"/>
        </w:rPr>
        <w:t>do not use tobacco</w:t>
      </w:r>
      <w:r w:rsidR="002F77BB" w:rsidRPr="002F77BB">
        <w:rPr>
          <w:rFonts w:ascii="Times New Roman" w:hAnsi="Times New Roman" w:cs="Times New Roman"/>
          <w:sz w:val="24"/>
          <w:szCs w:val="24"/>
          <w:highlight w:val="yellow"/>
        </w:rPr>
        <w:t xml:space="preserve"> (</w:t>
      </w:r>
      <w:r w:rsidRPr="002F77BB">
        <w:rPr>
          <w:rFonts w:ascii="Times New Roman" w:hAnsi="Times New Roman" w:cs="Times New Roman"/>
          <w:sz w:val="24"/>
          <w:szCs w:val="24"/>
          <w:highlight w:val="yellow"/>
        </w:rPr>
        <w:t>69.6%</w:t>
      </w:r>
      <w:r w:rsidR="002F77BB" w:rsidRPr="002F77BB">
        <w:rPr>
          <w:rFonts w:ascii="Times New Roman" w:hAnsi="Times New Roman" w:cs="Times New Roman"/>
          <w:sz w:val="24"/>
          <w:szCs w:val="24"/>
          <w:highlight w:val="yellow"/>
        </w:rPr>
        <w:t>)</w:t>
      </w:r>
      <w:r w:rsidRPr="002F77BB">
        <w:rPr>
          <w:rFonts w:ascii="Times New Roman" w:hAnsi="Times New Roman" w:cs="Times New Roman"/>
          <w:sz w:val="24"/>
          <w:szCs w:val="24"/>
          <w:highlight w:val="yellow"/>
        </w:rPr>
        <w:t xml:space="preserve">, </w:t>
      </w:r>
      <w:r w:rsidR="002F77BB" w:rsidRPr="002F77BB">
        <w:rPr>
          <w:rFonts w:ascii="Times New Roman" w:hAnsi="Times New Roman" w:cs="Times New Roman"/>
          <w:sz w:val="24"/>
          <w:szCs w:val="24"/>
          <w:highlight w:val="yellow"/>
        </w:rPr>
        <w:t xml:space="preserve">while the rest </w:t>
      </w:r>
      <w:r w:rsidR="002F77BB" w:rsidRPr="002F77BB">
        <w:rPr>
          <w:rFonts w:ascii="Times New Roman" w:hAnsi="Times New Roman" w:cs="Times New Roman"/>
          <w:sz w:val="24"/>
          <w:szCs w:val="24"/>
          <w:highlight w:val="yellow"/>
        </w:rPr>
        <w:t>present low</w:t>
      </w:r>
      <w:r w:rsidR="002F77BB" w:rsidRPr="002F77BB">
        <w:rPr>
          <w:rFonts w:ascii="Times New Roman" w:hAnsi="Times New Roman" w:cs="Times New Roman"/>
          <w:sz w:val="24"/>
          <w:szCs w:val="24"/>
          <w:highlight w:val="yellow"/>
        </w:rPr>
        <w:t xml:space="preserve"> (</w:t>
      </w:r>
      <w:r w:rsidRPr="002F77BB">
        <w:rPr>
          <w:rFonts w:ascii="Times New Roman" w:hAnsi="Times New Roman" w:cs="Times New Roman"/>
          <w:sz w:val="24"/>
          <w:szCs w:val="24"/>
          <w:highlight w:val="yellow"/>
        </w:rPr>
        <w:t>4.2%</w:t>
      </w:r>
      <w:r w:rsidR="002F77BB" w:rsidRPr="002F77BB">
        <w:rPr>
          <w:rFonts w:ascii="Times New Roman" w:hAnsi="Times New Roman" w:cs="Times New Roman"/>
          <w:sz w:val="24"/>
          <w:szCs w:val="24"/>
          <w:highlight w:val="yellow"/>
        </w:rPr>
        <w:t>)</w:t>
      </w:r>
      <w:r w:rsidRPr="002F77BB">
        <w:rPr>
          <w:rFonts w:ascii="Times New Roman" w:hAnsi="Times New Roman" w:cs="Times New Roman"/>
          <w:sz w:val="24"/>
          <w:szCs w:val="24"/>
          <w:highlight w:val="yellow"/>
        </w:rPr>
        <w:t xml:space="preserve">, </w:t>
      </w:r>
      <w:r w:rsidR="002F77BB" w:rsidRPr="002F77BB">
        <w:rPr>
          <w:rFonts w:ascii="Times New Roman" w:hAnsi="Times New Roman" w:cs="Times New Roman"/>
          <w:sz w:val="24"/>
          <w:szCs w:val="24"/>
          <w:highlight w:val="yellow"/>
        </w:rPr>
        <w:t>moderate</w:t>
      </w:r>
      <w:r w:rsidR="002F77BB" w:rsidRPr="002F77BB">
        <w:rPr>
          <w:rFonts w:ascii="Times New Roman" w:hAnsi="Times New Roman" w:cs="Times New Roman"/>
          <w:sz w:val="24"/>
          <w:szCs w:val="24"/>
          <w:highlight w:val="yellow"/>
        </w:rPr>
        <w:t xml:space="preserve"> (</w:t>
      </w:r>
      <w:r w:rsidR="00FA6433" w:rsidRPr="002F77BB">
        <w:rPr>
          <w:rFonts w:ascii="Times New Roman" w:hAnsi="Times New Roman" w:cs="Times New Roman"/>
          <w:sz w:val="24"/>
          <w:szCs w:val="24"/>
          <w:highlight w:val="yellow"/>
        </w:rPr>
        <w:t>16</w:t>
      </w:r>
      <w:r w:rsidRPr="002F77BB">
        <w:rPr>
          <w:rFonts w:ascii="Times New Roman" w:hAnsi="Times New Roman" w:cs="Times New Roman"/>
          <w:sz w:val="24"/>
          <w:szCs w:val="24"/>
          <w:highlight w:val="yellow"/>
        </w:rPr>
        <w:t>.</w:t>
      </w:r>
      <w:r w:rsidR="00FA6433" w:rsidRPr="002F77BB">
        <w:rPr>
          <w:rFonts w:ascii="Times New Roman" w:hAnsi="Times New Roman" w:cs="Times New Roman"/>
          <w:sz w:val="24"/>
          <w:szCs w:val="24"/>
          <w:highlight w:val="yellow"/>
        </w:rPr>
        <w:t>1</w:t>
      </w:r>
      <w:r w:rsidRPr="002F77BB">
        <w:rPr>
          <w:rFonts w:ascii="Times New Roman" w:hAnsi="Times New Roman" w:cs="Times New Roman"/>
          <w:sz w:val="24"/>
          <w:szCs w:val="24"/>
          <w:highlight w:val="yellow"/>
        </w:rPr>
        <w:t>%</w:t>
      </w:r>
      <w:r w:rsidR="002F77BB" w:rsidRPr="002F77BB">
        <w:rPr>
          <w:rFonts w:ascii="Times New Roman" w:hAnsi="Times New Roman" w:cs="Times New Roman"/>
          <w:sz w:val="24"/>
          <w:szCs w:val="24"/>
          <w:highlight w:val="yellow"/>
        </w:rPr>
        <w:t>)</w:t>
      </w:r>
      <w:r w:rsidR="00FA6433" w:rsidRPr="002F77BB">
        <w:rPr>
          <w:rFonts w:ascii="Times New Roman" w:hAnsi="Times New Roman" w:cs="Times New Roman"/>
          <w:sz w:val="24"/>
          <w:szCs w:val="24"/>
          <w:highlight w:val="yellow"/>
        </w:rPr>
        <w:t xml:space="preserve">, </w:t>
      </w:r>
      <w:r w:rsidR="002F77BB" w:rsidRPr="002F77BB">
        <w:rPr>
          <w:rFonts w:ascii="Times New Roman" w:hAnsi="Times New Roman" w:cs="Times New Roman"/>
          <w:sz w:val="24"/>
          <w:szCs w:val="24"/>
          <w:highlight w:val="yellow"/>
        </w:rPr>
        <w:t xml:space="preserve">and </w:t>
      </w:r>
      <w:r w:rsidR="002F77BB" w:rsidRPr="002F77BB">
        <w:rPr>
          <w:rFonts w:ascii="Times New Roman" w:hAnsi="Times New Roman" w:cs="Times New Roman"/>
          <w:sz w:val="24"/>
          <w:szCs w:val="24"/>
          <w:highlight w:val="yellow"/>
        </w:rPr>
        <w:t>high</w:t>
      </w:r>
      <w:r w:rsidR="002F77BB" w:rsidRPr="002F77BB">
        <w:rPr>
          <w:rFonts w:ascii="Times New Roman" w:hAnsi="Times New Roman" w:cs="Times New Roman"/>
          <w:sz w:val="24"/>
          <w:szCs w:val="24"/>
          <w:highlight w:val="yellow"/>
        </w:rPr>
        <w:t xml:space="preserve"> (</w:t>
      </w:r>
      <w:r w:rsidR="00FA6433" w:rsidRPr="002F77BB">
        <w:rPr>
          <w:rFonts w:ascii="Times New Roman" w:hAnsi="Times New Roman" w:cs="Times New Roman"/>
          <w:sz w:val="24"/>
          <w:szCs w:val="24"/>
          <w:highlight w:val="yellow"/>
        </w:rPr>
        <w:t>9%</w:t>
      </w:r>
      <w:r w:rsidR="002F77BB" w:rsidRPr="002F77BB">
        <w:rPr>
          <w:rFonts w:ascii="Times New Roman" w:hAnsi="Times New Roman" w:cs="Times New Roman"/>
          <w:sz w:val="24"/>
          <w:szCs w:val="24"/>
          <w:highlight w:val="yellow"/>
        </w:rPr>
        <w:t xml:space="preserve">) </w:t>
      </w:r>
      <w:r w:rsidR="002F77BB" w:rsidRPr="002F77BB">
        <w:rPr>
          <w:rFonts w:ascii="Times New Roman" w:hAnsi="Times New Roman" w:cs="Times New Roman"/>
          <w:sz w:val="24"/>
          <w:szCs w:val="24"/>
          <w:highlight w:val="yellow"/>
        </w:rPr>
        <w:t>consumption</w:t>
      </w:r>
      <w:r w:rsidR="008A6419" w:rsidRPr="002F77BB">
        <w:rPr>
          <w:rFonts w:ascii="Times New Roman" w:hAnsi="Times New Roman" w:cs="Times New Roman"/>
          <w:sz w:val="24"/>
          <w:szCs w:val="24"/>
          <w:highlight w:val="yellow"/>
        </w:rPr>
        <w:t xml:space="preserve">, </w:t>
      </w:r>
      <w:r w:rsidR="002F77BB" w:rsidRPr="002F77BB">
        <w:rPr>
          <w:rFonts w:ascii="Times New Roman" w:hAnsi="Times New Roman" w:cs="Times New Roman"/>
          <w:sz w:val="24"/>
          <w:szCs w:val="24"/>
          <w:highlight w:val="yellow"/>
        </w:rPr>
        <w:t xml:space="preserve">finally </w:t>
      </w:r>
      <w:r w:rsidR="00FA6433" w:rsidRPr="002F77BB">
        <w:rPr>
          <w:rFonts w:ascii="Times New Roman" w:hAnsi="Times New Roman" w:cs="Times New Roman"/>
          <w:sz w:val="24"/>
          <w:szCs w:val="24"/>
          <w:highlight w:val="yellow"/>
        </w:rPr>
        <w:t>1</w:t>
      </w:r>
      <w:r w:rsidRPr="002F77BB">
        <w:rPr>
          <w:rFonts w:ascii="Times New Roman" w:hAnsi="Times New Roman" w:cs="Times New Roman"/>
          <w:sz w:val="24"/>
          <w:szCs w:val="24"/>
          <w:highlight w:val="yellow"/>
        </w:rPr>
        <w:t>.</w:t>
      </w:r>
      <w:r w:rsidR="00FA6433" w:rsidRPr="002F77BB">
        <w:rPr>
          <w:rFonts w:ascii="Times New Roman" w:hAnsi="Times New Roman" w:cs="Times New Roman"/>
          <w:sz w:val="24"/>
          <w:szCs w:val="24"/>
          <w:highlight w:val="yellow"/>
        </w:rPr>
        <w:t>1</w:t>
      </w:r>
      <w:r w:rsidRPr="002F77BB">
        <w:rPr>
          <w:rFonts w:ascii="Times New Roman" w:hAnsi="Times New Roman" w:cs="Times New Roman"/>
          <w:sz w:val="24"/>
          <w:szCs w:val="24"/>
          <w:highlight w:val="yellow"/>
        </w:rPr>
        <w:t>%</w:t>
      </w:r>
      <w:r w:rsidR="002F77BB" w:rsidRPr="002F77BB">
        <w:rPr>
          <w:rFonts w:ascii="Times New Roman" w:hAnsi="Times New Roman" w:cs="Times New Roman"/>
          <w:sz w:val="24"/>
          <w:szCs w:val="24"/>
          <w:highlight w:val="yellow"/>
        </w:rPr>
        <w:t xml:space="preserve"> of the participants</w:t>
      </w:r>
      <w:r w:rsidRPr="002F77BB">
        <w:rPr>
          <w:rFonts w:ascii="Times New Roman" w:hAnsi="Times New Roman" w:cs="Times New Roman"/>
          <w:sz w:val="24"/>
          <w:szCs w:val="24"/>
          <w:highlight w:val="yellow"/>
        </w:rPr>
        <w:t xml:space="preserve"> </w:t>
      </w:r>
      <w:r w:rsidR="002F77BB" w:rsidRPr="002F77BB">
        <w:rPr>
          <w:rFonts w:ascii="Times New Roman" w:hAnsi="Times New Roman" w:cs="Times New Roman"/>
          <w:sz w:val="24"/>
          <w:szCs w:val="24"/>
          <w:highlight w:val="yellow"/>
        </w:rPr>
        <w:t xml:space="preserve">display </w:t>
      </w:r>
      <w:r w:rsidRPr="002F77BB">
        <w:rPr>
          <w:rFonts w:ascii="Times New Roman" w:hAnsi="Times New Roman" w:cs="Times New Roman"/>
          <w:sz w:val="24"/>
          <w:szCs w:val="24"/>
          <w:highlight w:val="yellow"/>
        </w:rPr>
        <w:t>probable nicotine dependence.</w:t>
      </w:r>
      <w:r w:rsidR="00FA6433" w:rsidRPr="00DA107A">
        <w:rPr>
          <w:rFonts w:ascii="Times New Roman" w:hAnsi="Times New Roman" w:cs="Times New Roman"/>
          <w:sz w:val="24"/>
          <w:szCs w:val="24"/>
        </w:rPr>
        <w:t xml:space="preserve"> </w:t>
      </w:r>
      <w:r w:rsidR="008A6419">
        <w:rPr>
          <w:rFonts w:ascii="Times New Roman" w:hAnsi="Times New Roman" w:cs="Times New Roman"/>
          <w:sz w:val="24"/>
          <w:szCs w:val="24"/>
        </w:rPr>
        <w:t xml:space="preserve">In addition, </w:t>
      </w:r>
      <w:r w:rsidR="00DA107A" w:rsidRPr="00DA107A">
        <w:rPr>
          <w:rFonts w:ascii="Times New Roman" w:hAnsi="Times New Roman" w:cs="Times New Roman"/>
          <w:sz w:val="24"/>
          <w:szCs w:val="24"/>
        </w:rPr>
        <w:t>98%</w:t>
      </w:r>
      <w:r w:rsidR="00A66954">
        <w:rPr>
          <w:rFonts w:ascii="Times New Roman" w:hAnsi="Times New Roman" w:cs="Times New Roman"/>
          <w:sz w:val="24"/>
          <w:szCs w:val="24"/>
        </w:rPr>
        <w:t xml:space="preserve"> of the participants who report tobacco use, </w:t>
      </w:r>
      <w:r w:rsidR="008A6419">
        <w:rPr>
          <w:rFonts w:ascii="Times New Roman" w:hAnsi="Times New Roman" w:cs="Times New Roman"/>
          <w:sz w:val="24"/>
          <w:szCs w:val="24"/>
        </w:rPr>
        <w:t>consume</w:t>
      </w:r>
      <w:r w:rsidR="00DA107A" w:rsidRPr="00DA107A">
        <w:rPr>
          <w:rFonts w:ascii="Times New Roman" w:hAnsi="Times New Roman" w:cs="Times New Roman"/>
          <w:sz w:val="24"/>
          <w:szCs w:val="24"/>
        </w:rPr>
        <w:t xml:space="preserve"> less than 10 cigarettes per day and 70.6% started </w:t>
      </w:r>
      <w:r w:rsidR="00A66954">
        <w:rPr>
          <w:rFonts w:ascii="Times New Roman" w:hAnsi="Times New Roman" w:cs="Times New Roman"/>
          <w:sz w:val="24"/>
          <w:szCs w:val="24"/>
        </w:rPr>
        <w:t xml:space="preserve">consumption </w:t>
      </w:r>
      <w:r w:rsidR="00DA107A" w:rsidRPr="00DA107A">
        <w:rPr>
          <w:rFonts w:ascii="Times New Roman" w:hAnsi="Times New Roman" w:cs="Times New Roman"/>
          <w:sz w:val="24"/>
          <w:szCs w:val="24"/>
        </w:rPr>
        <w:t>about a year ago.</w:t>
      </w:r>
    </w:p>
    <w:p w14:paraId="2B6AE1DB" w14:textId="7E9271C4" w:rsidR="00F602A9" w:rsidRPr="00EF776D" w:rsidRDefault="004944A2" w:rsidP="00DA107A">
      <w:pPr>
        <w:shd w:val="clear" w:color="auto" w:fill="FFFFFF" w:themeFill="background1"/>
        <w:autoSpaceDE w:val="0"/>
        <w:autoSpaceDN w:val="0"/>
        <w:adjustRightInd w:val="0"/>
        <w:spacing w:before="120" w:after="120" w:line="360" w:lineRule="auto"/>
        <w:jc w:val="both"/>
        <w:rPr>
          <w:rFonts w:ascii="Times New Roman" w:hAnsi="Times New Roman" w:cs="Times New Roman"/>
          <w:b/>
          <w:bCs/>
          <w:sz w:val="24"/>
          <w:szCs w:val="24"/>
        </w:rPr>
      </w:pPr>
      <w:r w:rsidRPr="00EF776D">
        <w:rPr>
          <w:rFonts w:ascii="Times New Roman" w:hAnsi="Times New Roman" w:cs="Times New Roman"/>
          <w:b/>
          <w:bCs/>
          <w:sz w:val="24"/>
          <w:szCs w:val="24"/>
        </w:rPr>
        <w:lastRenderedPageBreak/>
        <w:t>Sex Differences in Alcohol and Tobacco Use</w:t>
      </w:r>
    </w:p>
    <w:p w14:paraId="02552648" w14:textId="75159049" w:rsidR="00FF5B0E" w:rsidRPr="00EF776D" w:rsidRDefault="00E566CD" w:rsidP="00DA107A">
      <w:pPr>
        <w:shd w:val="clear" w:color="auto" w:fill="FFFFFF" w:themeFill="background1"/>
        <w:autoSpaceDE w:val="0"/>
        <w:autoSpaceDN w:val="0"/>
        <w:adjustRightInd w:val="0"/>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 xml:space="preserve">As seen in </w:t>
      </w:r>
      <w:r w:rsidR="00F602A9" w:rsidRPr="00EF776D">
        <w:rPr>
          <w:rFonts w:ascii="Times New Roman" w:hAnsi="Times New Roman" w:cs="Times New Roman"/>
          <w:sz w:val="24"/>
          <w:szCs w:val="24"/>
        </w:rPr>
        <w:t>Table 2</w:t>
      </w:r>
      <w:r w:rsidRPr="00EF776D">
        <w:rPr>
          <w:rFonts w:ascii="Times New Roman" w:hAnsi="Times New Roman" w:cs="Times New Roman"/>
          <w:sz w:val="24"/>
          <w:szCs w:val="24"/>
        </w:rPr>
        <w:t>,</w:t>
      </w:r>
      <w:r w:rsidR="00F602A9" w:rsidRPr="00EF776D">
        <w:rPr>
          <w:rFonts w:ascii="Times New Roman" w:hAnsi="Times New Roman" w:cs="Times New Roman"/>
          <w:sz w:val="24"/>
          <w:szCs w:val="24"/>
        </w:rPr>
        <w:t xml:space="preserve"> </w:t>
      </w:r>
      <w:r w:rsidR="008A6419">
        <w:rPr>
          <w:rFonts w:ascii="Times New Roman" w:hAnsi="Times New Roman" w:cs="Times New Roman"/>
          <w:sz w:val="24"/>
          <w:szCs w:val="24"/>
        </w:rPr>
        <w:t xml:space="preserve">the </w:t>
      </w:r>
      <w:r w:rsidR="00690E8C" w:rsidRPr="00EF776D">
        <w:rPr>
          <w:rFonts w:ascii="Times New Roman" w:hAnsi="Times New Roman" w:cs="Times New Roman"/>
          <w:sz w:val="24"/>
          <w:szCs w:val="24"/>
        </w:rPr>
        <w:t xml:space="preserve">t-test for independent samples was found to be </w:t>
      </w:r>
      <w:r w:rsidR="00F602A9" w:rsidRPr="00EF776D">
        <w:rPr>
          <w:rFonts w:ascii="Times New Roman" w:hAnsi="Times New Roman" w:cs="Times New Roman"/>
          <w:sz w:val="24"/>
          <w:szCs w:val="24"/>
        </w:rPr>
        <w:t>statistically significant</w:t>
      </w:r>
      <w:r w:rsidR="00690E8C" w:rsidRPr="00EF776D">
        <w:rPr>
          <w:rFonts w:ascii="Times New Roman" w:hAnsi="Times New Roman" w:cs="Times New Roman"/>
          <w:sz w:val="24"/>
          <w:szCs w:val="24"/>
        </w:rPr>
        <w:t xml:space="preserve"> for</w:t>
      </w:r>
      <w:r w:rsidR="00F602A9" w:rsidRPr="00EF776D">
        <w:rPr>
          <w:rFonts w:ascii="Times New Roman" w:hAnsi="Times New Roman" w:cs="Times New Roman"/>
          <w:sz w:val="24"/>
          <w:szCs w:val="24"/>
        </w:rPr>
        <w:t xml:space="preserve"> sex differences (p &lt;.05), both in alcohol and tobacco consumption. On average, men have higher alcohol (risk</w:t>
      </w:r>
      <w:r w:rsidR="00992D1B" w:rsidRPr="00EF776D">
        <w:rPr>
          <w:rFonts w:ascii="Times New Roman" w:hAnsi="Times New Roman" w:cs="Times New Roman"/>
          <w:sz w:val="24"/>
          <w:szCs w:val="24"/>
        </w:rPr>
        <w:t>y</w:t>
      </w:r>
      <w:r w:rsidR="00F602A9" w:rsidRPr="00EF776D">
        <w:rPr>
          <w:rFonts w:ascii="Times New Roman" w:hAnsi="Times New Roman" w:cs="Times New Roman"/>
          <w:sz w:val="24"/>
          <w:szCs w:val="24"/>
        </w:rPr>
        <w:t xml:space="preserve">) and tobacco (moderate) </w:t>
      </w:r>
      <w:r w:rsidR="00992D1B" w:rsidRPr="00EF776D">
        <w:rPr>
          <w:rFonts w:ascii="Times New Roman" w:hAnsi="Times New Roman" w:cs="Times New Roman"/>
          <w:sz w:val="24"/>
          <w:szCs w:val="24"/>
        </w:rPr>
        <w:t xml:space="preserve">consumption when </w:t>
      </w:r>
      <w:r w:rsidR="00F602A9" w:rsidRPr="00EF776D">
        <w:rPr>
          <w:rFonts w:ascii="Times New Roman" w:hAnsi="Times New Roman" w:cs="Times New Roman"/>
          <w:sz w:val="24"/>
          <w:szCs w:val="24"/>
        </w:rPr>
        <w:t>compared to women (non</w:t>
      </w:r>
      <w:r w:rsidR="00992D1B" w:rsidRPr="00EF776D">
        <w:rPr>
          <w:rFonts w:ascii="Times New Roman" w:hAnsi="Times New Roman" w:cs="Times New Roman"/>
          <w:sz w:val="24"/>
          <w:szCs w:val="24"/>
        </w:rPr>
        <w:t>-risky alcohol</w:t>
      </w:r>
      <w:r w:rsidR="00917406" w:rsidRPr="00EF776D">
        <w:rPr>
          <w:rFonts w:ascii="Times New Roman" w:hAnsi="Times New Roman" w:cs="Times New Roman"/>
          <w:sz w:val="24"/>
          <w:szCs w:val="24"/>
        </w:rPr>
        <w:t xml:space="preserve"> and </w:t>
      </w:r>
      <w:r w:rsidR="00F602A9" w:rsidRPr="00EF776D">
        <w:rPr>
          <w:rFonts w:ascii="Times New Roman" w:hAnsi="Times New Roman" w:cs="Times New Roman"/>
          <w:sz w:val="24"/>
          <w:szCs w:val="24"/>
        </w:rPr>
        <w:t>low tobacco consumption). The effect size</w:t>
      </w:r>
      <w:r w:rsidR="006A02BB" w:rsidRPr="00EF776D">
        <w:rPr>
          <w:rFonts w:ascii="Times New Roman" w:hAnsi="Times New Roman" w:cs="Times New Roman"/>
          <w:sz w:val="24"/>
          <w:szCs w:val="24"/>
        </w:rPr>
        <w:t xml:space="preserve"> for this analysis </w:t>
      </w:r>
      <w:r w:rsidR="00DB3351" w:rsidRPr="00EF776D">
        <w:rPr>
          <w:rFonts w:ascii="Times New Roman" w:hAnsi="Times New Roman" w:cs="Times New Roman"/>
          <w:sz w:val="24"/>
          <w:szCs w:val="24"/>
        </w:rPr>
        <w:t>was found to be small for</w:t>
      </w:r>
      <w:r w:rsidR="00F602A9" w:rsidRPr="00EF776D">
        <w:rPr>
          <w:rFonts w:ascii="Times New Roman" w:hAnsi="Times New Roman" w:cs="Times New Roman"/>
          <w:sz w:val="24"/>
          <w:szCs w:val="24"/>
        </w:rPr>
        <w:t xml:space="preserve"> alcohol consumption</w:t>
      </w:r>
      <w:r w:rsidR="00DB3351" w:rsidRPr="00EF776D">
        <w:rPr>
          <w:rFonts w:ascii="Times New Roman" w:hAnsi="Times New Roman" w:cs="Times New Roman"/>
          <w:sz w:val="24"/>
          <w:szCs w:val="24"/>
        </w:rPr>
        <w:t xml:space="preserve"> (g = &lt;0.5), and moderate (g&gt; 0.5) for </w:t>
      </w:r>
      <w:r w:rsidR="00F602A9" w:rsidRPr="00EF776D">
        <w:rPr>
          <w:rFonts w:ascii="Times New Roman" w:hAnsi="Times New Roman" w:cs="Times New Roman"/>
          <w:sz w:val="24"/>
          <w:szCs w:val="24"/>
        </w:rPr>
        <w:t>tobacco consumption</w:t>
      </w:r>
      <w:r w:rsidR="00DB3351" w:rsidRPr="00EF776D">
        <w:rPr>
          <w:rFonts w:ascii="Times New Roman" w:hAnsi="Times New Roman" w:cs="Times New Roman"/>
          <w:sz w:val="24"/>
          <w:szCs w:val="24"/>
        </w:rPr>
        <w:t>.</w:t>
      </w:r>
      <w:r w:rsidR="00F602A9" w:rsidRPr="00EF776D">
        <w:rPr>
          <w:rFonts w:ascii="Times New Roman" w:hAnsi="Times New Roman" w:cs="Times New Roman"/>
          <w:sz w:val="24"/>
          <w:szCs w:val="24"/>
        </w:rPr>
        <w:t xml:space="preserve"> </w:t>
      </w:r>
    </w:p>
    <w:tbl>
      <w:tblPr>
        <w:tblW w:w="8217" w:type="dxa"/>
        <w:jc w:val="center"/>
        <w:tblCellMar>
          <w:left w:w="70" w:type="dxa"/>
          <w:right w:w="70" w:type="dxa"/>
        </w:tblCellMar>
        <w:tblLook w:val="04A0" w:firstRow="1" w:lastRow="0" w:firstColumn="1" w:lastColumn="0" w:noHBand="0" w:noVBand="1"/>
      </w:tblPr>
      <w:tblGrid>
        <w:gridCol w:w="2542"/>
        <w:gridCol w:w="709"/>
        <w:gridCol w:w="708"/>
        <w:gridCol w:w="709"/>
        <w:gridCol w:w="714"/>
        <w:gridCol w:w="1200"/>
        <w:gridCol w:w="802"/>
        <w:gridCol w:w="833"/>
      </w:tblGrid>
      <w:tr w:rsidR="008A6419" w:rsidRPr="00EF776D" w14:paraId="389BD831" w14:textId="77777777" w:rsidTr="00CE688F">
        <w:trPr>
          <w:trHeight w:val="186"/>
          <w:jc w:val="center"/>
        </w:trPr>
        <w:tc>
          <w:tcPr>
            <w:tcW w:w="8217" w:type="dxa"/>
            <w:gridSpan w:val="8"/>
            <w:tcBorders>
              <w:bottom w:val="single" w:sz="4" w:space="0" w:color="auto"/>
            </w:tcBorders>
            <w:shd w:val="clear" w:color="auto" w:fill="auto"/>
            <w:vAlign w:val="bottom"/>
          </w:tcPr>
          <w:p w14:paraId="745C9A21" w14:textId="77777777" w:rsidR="008A6419" w:rsidRPr="00EF776D" w:rsidRDefault="008A6419" w:rsidP="00CE688F">
            <w:pPr>
              <w:shd w:val="clear" w:color="auto" w:fill="FFFFFF" w:themeFill="background1"/>
              <w:spacing w:after="0" w:line="276" w:lineRule="auto"/>
              <w:contextualSpacing/>
              <w:rPr>
                <w:rFonts w:ascii="Arial" w:eastAsia="Times New Roman" w:hAnsi="Arial" w:cs="Arial"/>
                <w:b/>
                <w:bCs/>
                <w:sz w:val="20"/>
                <w:szCs w:val="20"/>
                <w:lang w:eastAsia="es-419"/>
              </w:rPr>
            </w:pPr>
            <w:r w:rsidRPr="00EF776D">
              <w:rPr>
                <w:rFonts w:ascii="Arial" w:eastAsia="Times New Roman" w:hAnsi="Arial" w:cs="Arial"/>
                <w:b/>
                <w:bCs/>
                <w:sz w:val="20"/>
                <w:szCs w:val="20"/>
                <w:lang w:eastAsia="es-419"/>
              </w:rPr>
              <w:t xml:space="preserve">Table 2. </w:t>
            </w:r>
          </w:p>
          <w:p w14:paraId="1F91D4C2" w14:textId="77777777" w:rsidR="008A6419" w:rsidRPr="008A6419" w:rsidRDefault="008A6419" w:rsidP="00CE688F">
            <w:pPr>
              <w:shd w:val="clear" w:color="auto" w:fill="FFFFFF" w:themeFill="background1"/>
              <w:spacing w:after="0" w:line="276" w:lineRule="auto"/>
              <w:contextualSpacing/>
              <w:rPr>
                <w:rFonts w:ascii="Arial" w:eastAsia="Times New Roman" w:hAnsi="Arial" w:cs="Arial"/>
                <w:i/>
                <w:iCs/>
                <w:sz w:val="20"/>
                <w:szCs w:val="20"/>
                <w:lang w:eastAsia="es-419"/>
              </w:rPr>
            </w:pPr>
            <w:r w:rsidRPr="008A6419">
              <w:rPr>
                <w:rFonts w:ascii="Arial" w:hAnsi="Arial" w:cs="Arial"/>
                <w:i/>
                <w:sz w:val="20"/>
                <w:szCs w:val="20"/>
              </w:rPr>
              <w:t>Sex comparative analysis of alcohol and tobacco use</w:t>
            </w:r>
          </w:p>
        </w:tc>
      </w:tr>
      <w:tr w:rsidR="008A6419" w:rsidRPr="00EF776D" w14:paraId="7C4D7E4A" w14:textId="77777777" w:rsidTr="00CE688F">
        <w:trPr>
          <w:trHeight w:val="108"/>
          <w:jc w:val="center"/>
        </w:trPr>
        <w:tc>
          <w:tcPr>
            <w:tcW w:w="2542" w:type="dxa"/>
            <w:tcBorders>
              <w:top w:val="single" w:sz="4" w:space="0" w:color="auto"/>
            </w:tcBorders>
            <w:shd w:val="clear" w:color="auto" w:fill="auto"/>
            <w:vAlign w:val="center"/>
          </w:tcPr>
          <w:p w14:paraId="4DC18EBD" w14:textId="77777777" w:rsidR="008A6419" w:rsidRPr="008A6419" w:rsidRDefault="008A6419" w:rsidP="00CE688F">
            <w:pPr>
              <w:shd w:val="clear" w:color="auto" w:fill="FFFFFF" w:themeFill="background1"/>
              <w:spacing w:after="0" w:line="276" w:lineRule="auto"/>
              <w:contextualSpacing/>
              <w:rPr>
                <w:rFonts w:ascii="Arial" w:eastAsia="Times New Roman" w:hAnsi="Arial" w:cs="Arial"/>
                <w:i/>
                <w:iCs/>
                <w:sz w:val="20"/>
                <w:szCs w:val="20"/>
                <w:lang w:eastAsia="es-419"/>
              </w:rPr>
            </w:pPr>
            <w:r w:rsidRPr="008A6419">
              <w:rPr>
                <w:rFonts w:ascii="Arial" w:eastAsia="Times New Roman" w:hAnsi="Arial" w:cs="Arial"/>
                <w:i/>
                <w:iCs/>
                <w:sz w:val="20"/>
                <w:szCs w:val="20"/>
                <w:lang w:eastAsia="es-419"/>
              </w:rPr>
              <w:t>Categories</w:t>
            </w:r>
          </w:p>
        </w:tc>
        <w:tc>
          <w:tcPr>
            <w:tcW w:w="1417" w:type="dxa"/>
            <w:gridSpan w:val="2"/>
            <w:tcBorders>
              <w:top w:val="single" w:sz="4" w:space="0" w:color="auto"/>
              <w:bottom w:val="single" w:sz="4" w:space="0" w:color="auto"/>
            </w:tcBorders>
            <w:shd w:val="clear" w:color="auto" w:fill="auto"/>
            <w:vAlign w:val="bottom"/>
          </w:tcPr>
          <w:p w14:paraId="158DD8AE" w14:textId="77777777" w:rsidR="008A6419" w:rsidRPr="008A6419"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8A6419">
              <w:rPr>
                <w:rFonts w:ascii="Arial" w:eastAsia="Times New Roman" w:hAnsi="Arial" w:cs="Arial"/>
                <w:i/>
                <w:iCs/>
                <w:sz w:val="20"/>
                <w:szCs w:val="20"/>
                <w:lang w:eastAsia="es-419"/>
              </w:rPr>
              <w:t>Men</w:t>
            </w:r>
          </w:p>
        </w:tc>
        <w:tc>
          <w:tcPr>
            <w:tcW w:w="1423" w:type="dxa"/>
            <w:gridSpan w:val="2"/>
            <w:tcBorders>
              <w:top w:val="single" w:sz="4" w:space="0" w:color="auto"/>
              <w:bottom w:val="single" w:sz="4" w:space="0" w:color="auto"/>
            </w:tcBorders>
            <w:shd w:val="clear" w:color="auto" w:fill="auto"/>
            <w:noWrap/>
            <w:vAlign w:val="bottom"/>
          </w:tcPr>
          <w:p w14:paraId="7DBE53E3" w14:textId="77777777" w:rsidR="008A6419" w:rsidRPr="008A6419"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8A6419">
              <w:rPr>
                <w:rFonts w:ascii="Arial" w:eastAsia="Times New Roman" w:hAnsi="Arial" w:cs="Arial"/>
                <w:i/>
                <w:iCs/>
                <w:sz w:val="20"/>
                <w:szCs w:val="20"/>
                <w:lang w:eastAsia="es-419"/>
              </w:rPr>
              <w:t>Women</w:t>
            </w:r>
          </w:p>
        </w:tc>
        <w:tc>
          <w:tcPr>
            <w:tcW w:w="1200" w:type="dxa"/>
            <w:tcBorders>
              <w:top w:val="single" w:sz="4" w:space="0" w:color="auto"/>
              <w:bottom w:val="single" w:sz="4" w:space="0" w:color="auto"/>
            </w:tcBorders>
            <w:shd w:val="clear" w:color="auto" w:fill="auto"/>
            <w:vAlign w:val="center"/>
          </w:tcPr>
          <w:p w14:paraId="09A53304" w14:textId="77777777" w:rsidR="008A6419" w:rsidRPr="008A6419" w:rsidRDefault="008A6419" w:rsidP="00CE688F">
            <w:pPr>
              <w:shd w:val="clear" w:color="auto" w:fill="FFFFFF" w:themeFill="background1"/>
              <w:spacing w:after="0" w:line="276" w:lineRule="auto"/>
              <w:contextualSpacing/>
              <w:jc w:val="center"/>
              <w:rPr>
                <w:rFonts w:ascii="Arial" w:eastAsia="Times New Roman" w:hAnsi="Arial" w:cs="Arial"/>
                <w:sz w:val="20"/>
                <w:szCs w:val="20"/>
                <w:lang w:eastAsia="es-419"/>
              </w:rPr>
            </w:pPr>
            <w:r w:rsidRPr="008A6419">
              <w:rPr>
                <w:rFonts w:ascii="Arial" w:eastAsia="Times New Roman" w:hAnsi="Arial" w:cs="Arial"/>
                <w:i/>
                <w:iCs/>
                <w:sz w:val="20"/>
                <w:szCs w:val="20"/>
                <w:lang w:eastAsia="es-419"/>
              </w:rPr>
              <w:t>F</w:t>
            </w:r>
          </w:p>
        </w:tc>
        <w:tc>
          <w:tcPr>
            <w:tcW w:w="1635" w:type="dxa"/>
            <w:gridSpan w:val="2"/>
            <w:shd w:val="clear" w:color="auto" w:fill="auto"/>
            <w:vAlign w:val="center"/>
          </w:tcPr>
          <w:p w14:paraId="21A2C432" w14:textId="77777777" w:rsidR="008A6419" w:rsidRPr="008A6419" w:rsidRDefault="008A6419" w:rsidP="00CE688F">
            <w:pPr>
              <w:shd w:val="clear" w:color="auto" w:fill="FFFFFF" w:themeFill="background1"/>
              <w:spacing w:after="0" w:line="276" w:lineRule="auto"/>
              <w:contextualSpacing/>
              <w:jc w:val="center"/>
              <w:rPr>
                <w:rFonts w:ascii="Arial" w:eastAsia="Times New Roman" w:hAnsi="Arial" w:cs="Arial"/>
                <w:sz w:val="20"/>
                <w:szCs w:val="20"/>
                <w:lang w:eastAsia="es-419"/>
              </w:rPr>
            </w:pPr>
          </w:p>
        </w:tc>
      </w:tr>
      <w:tr w:rsidR="008A6419" w:rsidRPr="00EF776D" w14:paraId="5878A274" w14:textId="77777777" w:rsidTr="00CE688F">
        <w:trPr>
          <w:trHeight w:val="213"/>
          <w:jc w:val="center"/>
        </w:trPr>
        <w:tc>
          <w:tcPr>
            <w:tcW w:w="2542" w:type="dxa"/>
            <w:tcBorders>
              <w:bottom w:val="single" w:sz="4" w:space="0" w:color="auto"/>
            </w:tcBorders>
            <w:shd w:val="clear" w:color="auto" w:fill="auto"/>
            <w:vAlign w:val="bottom"/>
            <w:hideMark/>
          </w:tcPr>
          <w:p w14:paraId="43F2CBB4" w14:textId="77777777" w:rsidR="008A6419" w:rsidRPr="008A6419" w:rsidRDefault="008A6419" w:rsidP="00CE688F">
            <w:pPr>
              <w:shd w:val="clear" w:color="auto" w:fill="FFFFFF" w:themeFill="background1"/>
              <w:spacing w:after="0" w:line="276" w:lineRule="auto"/>
              <w:contextualSpacing/>
              <w:rPr>
                <w:rFonts w:ascii="Arial" w:eastAsia="Times New Roman" w:hAnsi="Arial" w:cs="Arial"/>
                <w:sz w:val="20"/>
                <w:szCs w:val="20"/>
                <w:lang w:eastAsia="es-419"/>
              </w:rPr>
            </w:pPr>
          </w:p>
        </w:tc>
        <w:tc>
          <w:tcPr>
            <w:tcW w:w="709" w:type="dxa"/>
            <w:tcBorders>
              <w:bottom w:val="single" w:sz="4" w:space="0" w:color="auto"/>
            </w:tcBorders>
            <w:shd w:val="clear" w:color="auto" w:fill="auto"/>
            <w:vAlign w:val="bottom"/>
          </w:tcPr>
          <w:p w14:paraId="547D84BE" w14:textId="4AF3AFC8" w:rsidR="008A6419" w:rsidRPr="008A6419" w:rsidRDefault="008A6419" w:rsidP="00CE688F">
            <w:pPr>
              <w:shd w:val="clear" w:color="auto" w:fill="FFFFFF" w:themeFill="background1"/>
              <w:spacing w:after="0" w:line="276" w:lineRule="auto"/>
              <w:contextualSpacing/>
              <w:jc w:val="center"/>
              <w:rPr>
                <w:rFonts w:ascii="Arial" w:eastAsia="Times New Roman" w:hAnsi="Arial" w:cs="Arial"/>
                <w:sz w:val="20"/>
                <w:szCs w:val="20"/>
                <w:lang w:eastAsia="es-419"/>
              </w:rPr>
            </w:pPr>
            <w:r w:rsidRPr="008A6419">
              <w:rPr>
                <w:rFonts w:ascii="Arial" w:hAnsi="Arial" w:cs="Arial"/>
                <w:sz w:val="20"/>
                <w:szCs w:val="20"/>
              </w:rPr>
              <w:t>M</w:t>
            </w:r>
          </w:p>
        </w:tc>
        <w:tc>
          <w:tcPr>
            <w:tcW w:w="708" w:type="dxa"/>
            <w:tcBorders>
              <w:bottom w:val="single" w:sz="4" w:space="0" w:color="auto"/>
            </w:tcBorders>
            <w:shd w:val="clear" w:color="auto" w:fill="auto"/>
            <w:vAlign w:val="bottom"/>
          </w:tcPr>
          <w:p w14:paraId="6E5A4A62" w14:textId="77777777" w:rsidR="008A6419" w:rsidRPr="008A6419" w:rsidRDefault="008A6419" w:rsidP="00CE688F">
            <w:pPr>
              <w:shd w:val="clear" w:color="auto" w:fill="FFFFFF" w:themeFill="background1"/>
              <w:spacing w:after="0" w:line="276" w:lineRule="auto"/>
              <w:contextualSpacing/>
              <w:jc w:val="center"/>
              <w:rPr>
                <w:rFonts w:ascii="Arial" w:eastAsia="Times New Roman" w:hAnsi="Arial" w:cs="Arial"/>
                <w:sz w:val="20"/>
                <w:szCs w:val="20"/>
                <w:lang w:eastAsia="es-419"/>
              </w:rPr>
            </w:pPr>
            <w:r w:rsidRPr="008A6419">
              <w:rPr>
                <w:rFonts w:ascii="Arial" w:hAnsi="Arial" w:cs="Arial"/>
                <w:i/>
                <w:iCs/>
                <w:sz w:val="20"/>
                <w:szCs w:val="20"/>
              </w:rPr>
              <w:t>SD</w:t>
            </w:r>
          </w:p>
        </w:tc>
        <w:tc>
          <w:tcPr>
            <w:tcW w:w="709" w:type="dxa"/>
            <w:tcBorders>
              <w:bottom w:val="single" w:sz="4" w:space="0" w:color="auto"/>
            </w:tcBorders>
            <w:shd w:val="clear" w:color="auto" w:fill="auto"/>
            <w:noWrap/>
            <w:vAlign w:val="bottom"/>
            <w:hideMark/>
          </w:tcPr>
          <w:p w14:paraId="18E477E2" w14:textId="252E2429" w:rsidR="008A6419" w:rsidRPr="008A6419" w:rsidRDefault="008A6419" w:rsidP="00CE688F">
            <w:pPr>
              <w:shd w:val="clear" w:color="auto" w:fill="FFFFFF" w:themeFill="background1"/>
              <w:spacing w:after="0" w:line="276" w:lineRule="auto"/>
              <w:contextualSpacing/>
              <w:jc w:val="center"/>
              <w:rPr>
                <w:rFonts w:ascii="Arial" w:eastAsia="Times New Roman" w:hAnsi="Arial" w:cs="Arial"/>
                <w:sz w:val="20"/>
                <w:szCs w:val="20"/>
                <w:lang w:eastAsia="es-419"/>
              </w:rPr>
            </w:pPr>
            <w:r w:rsidRPr="008A6419">
              <w:rPr>
                <w:rFonts w:ascii="Arial" w:hAnsi="Arial" w:cs="Arial"/>
                <w:sz w:val="20"/>
                <w:szCs w:val="20"/>
              </w:rPr>
              <w:t>M</w:t>
            </w:r>
          </w:p>
        </w:tc>
        <w:tc>
          <w:tcPr>
            <w:tcW w:w="714" w:type="dxa"/>
            <w:tcBorders>
              <w:bottom w:val="single" w:sz="4" w:space="0" w:color="auto"/>
            </w:tcBorders>
            <w:shd w:val="clear" w:color="auto" w:fill="auto"/>
            <w:noWrap/>
            <w:vAlign w:val="bottom"/>
            <w:hideMark/>
          </w:tcPr>
          <w:p w14:paraId="0FD7CA55" w14:textId="77777777" w:rsidR="008A6419" w:rsidRPr="008A6419"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8A6419">
              <w:rPr>
                <w:rFonts w:ascii="Arial" w:eastAsia="Times New Roman" w:hAnsi="Arial" w:cs="Arial"/>
                <w:i/>
                <w:iCs/>
                <w:sz w:val="20"/>
                <w:szCs w:val="20"/>
                <w:lang w:eastAsia="es-419"/>
              </w:rPr>
              <w:t>SD</w:t>
            </w:r>
          </w:p>
        </w:tc>
        <w:tc>
          <w:tcPr>
            <w:tcW w:w="1200" w:type="dxa"/>
            <w:tcBorders>
              <w:bottom w:val="single" w:sz="4" w:space="0" w:color="auto"/>
            </w:tcBorders>
            <w:shd w:val="clear" w:color="auto" w:fill="auto"/>
            <w:vAlign w:val="center"/>
            <w:hideMark/>
          </w:tcPr>
          <w:p w14:paraId="6479DF51" w14:textId="77777777" w:rsidR="008A6419" w:rsidRPr="008A6419"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p>
        </w:tc>
        <w:tc>
          <w:tcPr>
            <w:tcW w:w="802" w:type="dxa"/>
            <w:tcBorders>
              <w:bottom w:val="single" w:sz="4" w:space="0" w:color="auto"/>
            </w:tcBorders>
            <w:shd w:val="clear" w:color="auto" w:fill="auto"/>
            <w:vAlign w:val="center"/>
            <w:hideMark/>
          </w:tcPr>
          <w:p w14:paraId="3279085C" w14:textId="77777777" w:rsidR="008A6419" w:rsidRPr="008A6419"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8A6419">
              <w:rPr>
                <w:rFonts w:ascii="Arial" w:eastAsia="Times New Roman" w:hAnsi="Arial" w:cs="Arial"/>
                <w:i/>
                <w:iCs/>
                <w:sz w:val="20"/>
                <w:szCs w:val="20"/>
                <w:lang w:eastAsia="es-419"/>
              </w:rPr>
              <w:t>t</w:t>
            </w:r>
          </w:p>
        </w:tc>
        <w:tc>
          <w:tcPr>
            <w:tcW w:w="833" w:type="dxa"/>
            <w:tcBorders>
              <w:bottom w:val="single" w:sz="4" w:space="0" w:color="auto"/>
            </w:tcBorders>
            <w:shd w:val="clear" w:color="auto" w:fill="auto"/>
            <w:vAlign w:val="center"/>
            <w:hideMark/>
          </w:tcPr>
          <w:p w14:paraId="68427468" w14:textId="77777777" w:rsidR="008A6419" w:rsidRPr="008A6419" w:rsidRDefault="008A6419" w:rsidP="00CE688F">
            <w:pPr>
              <w:shd w:val="clear" w:color="auto" w:fill="FFFFFF" w:themeFill="background1"/>
              <w:spacing w:after="0" w:line="276" w:lineRule="auto"/>
              <w:contextualSpacing/>
              <w:jc w:val="center"/>
              <w:rPr>
                <w:rFonts w:ascii="Arial" w:eastAsia="Times New Roman" w:hAnsi="Arial" w:cs="Arial"/>
                <w:sz w:val="20"/>
                <w:szCs w:val="20"/>
                <w:lang w:eastAsia="es-419"/>
              </w:rPr>
            </w:pPr>
            <w:r w:rsidRPr="008A6419">
              <w:rPr>
                <w:rFonts w:ascii="Arial" w:eastAsia="Times New Roman" w:hAnsi="Arial" w:cs="Arial"/>
                <w:i/>
                <w:iCs/>
                <w:sz w:val="20"/>
                <w:szCs w:val="20"/>
                <w:lang w:eastAsia="es-419"/>
              </w:rPr>
              <w:t>g</w:t>
            </w:r>
          </w:p>
        </w:tc>
      </w:tr>
      <w:tr w:rsidR="008A6419" w:rsidRPr="00EF776D" w14:paraId="315ACED0" w14:textId="77777777" w:rsidTr="00CE688F">
        <w:trPr>
          <w:trHeight w:val="300"/>
          <w:jc w:val="center"/>
        </w:trPr>
        <w:tc>
          <w:tcPr>
            <w:tcW w:w="2542" w:type="dxa"/>
            <w:tcBorders>
              <w:top w:val="single" w:sz="4" w:space="0" w:color="auto"/>
            </w:tcBorders>
            <w:shd w:val="clear" w:color="auto" w:fill="auto"/>
            <w:hideMark/>
          </w:tcPr>
          <w:p w14:paraId="26FD32D4" w14:textId="77777777" w:rsidR="008A6419" w:rsidRPr="00EF776D" w:rsidRDefault="008A6419" w:rsidP="00CE688F">
            <w:pPr>
              <w:shd w:val="clear" w:color="auto" w:fill="FFFFFF" w:themeFill="background1"/>
              <w:spacing w:after="0" w:line="276" w:lineRule="auto"/>
              <w:contextualSpacing/>
              <w:rPr>
                <w:rFonts w:ascii="Arial" w:eastAsia="Times New Roman" w:hAnsi="Arial" w:cs="Arial"/>
                <w:sz w:val="20"/>
                <w:szCs w:val="20"/>
                <w:lang w:eastAsia="es-419"/>
              </w:rPr>
            </w:pPr>
            <w:r w:rsidRPr="00EF776D">
              <w:rPr>
                <w:rFonts w:ascii="Arial" w:hAnsi="Arial" w:cs="Arial"/>
                <w:i/>
                <w:iCs/>
                <w:sz w:val="20"/>
                <w:szCs w:val="20"/>
              </w:rPr>
              <w:t>Hazardous Consumption</w:t>
            </w:r>
          </w:p>
        </w:tc>
        <w:tc>
          <w:tcPr>
            <w:tcW w:w="709" w:type="dxa"/>
            <w:tcBorders>
              <w:top w:val="single" w:sz="4" w:space="0" w:color="auto"/>
            </w:tcBorders>
            <w:shd w:val="clear" w:color="auto" w:fill="auto"/>
            <w:noWrap/>
            <w:hideMark/>
          </w:tcPr>
          <w:p w14:paraId="5A93BE10"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3.05</w:t>
            </w:r>
          </w:p>
        </w:tc>
        <w:tc>
          <w:tcPr>
            <w:tcW w:w="708" w:type="dxa"/>
            <w:tcBorders>
              <w:top w:val="single" w:sz="4" w:space="0" w:color="auto"/>
            </w:tcBorders>
            <w:shd w:val="clear" w:color="auto" w:fill="auto"/>
            <w:noWrap/>
            <w:hideMark/>
          </w:tcPr>
          <w:p w14:paraId="70EF5DDA"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2.32</w:t>
            </w:r>
          </w:p>
        </w:tc>
        <w:tc>
          <w:tcPr>
            <w:tcW w:w="709" w:type="dxa"/>
            <w:tcBorders>
              <w:top w:val="single" w:sz="4" w:space="0" w:color="auto"/>
            </w:tcBorders>
            <w:shd w:val="clear" w:color="auto" w:fill="auto"/>
            <w:noWrap/>
            <w:hideMark/>
          </w:tcPr>
          <w:p w14:paraId="29F05F92"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2.20</w:t>
            </w:r>
          </w:p>
        </w:tc>
        <w:tc>
          <w:tcPr>
            <w:tcW w:w="714" w:type="dxa"/>
            <w:tcBorders>
              <w:top w:val="single" w:sz="4" w:space="0" w:color="auto"/>
            </w:tcBorders>
            <w:shd w:val="clear" w:color="auto" w:fill="auto"/>
            <w:noWrap/>
            <w:hideMark/>
          </w:tcPr>
          <w:p w14:paraId="058F22C2"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1.93</w:t>
            </w:r>
          </w:p>
        </w:tc>
        <w:tc>
          <w:tcPr>
            <w:tcW w:w="1200" w:type="dxa"/>
            <w:tcBorders>
              <w:top w:val="single" w:sz="4" w:space="0" w:color="auto"/>
            </w:tcBorders>
            <w:shd w:val="clear" w:color="auto" w:fill="auto"/>
            <w:noWrap/>
            <w:hideMark/>
          </w:tcPr>
          <w:p w14:paraId="5F352139"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10.08**</w:t>
            </w:r>
            <w:r w:rsidRPr="00EF776D">
              <w:rPr>
                <w:rFonts w:ascii="Arial" w:eastAsia="Times New Roman" w:hAnsi="Arial" w:cs="Arial"/>
                <w:i/>
                <w:iCs/>
                <w:color w:val="FFFFFF" w:themeColor="background1"/>
                <w:sz w:val="20"/>
                <w:szCs w:val="20"/>
                <w:lang w:eastAsia="es-419"/>
              </w:rPr>
              <w:t>*</w:t>
            </w:r>
          </w:p>
        </w:tc>
        <w:tc>
          <w:tcPr>
            <w:tcW w:w="802" w:type="dxa"/>
            <w:tcBorders>
              <w:top w:val="single" w:sz="4" w:space="0" w:color="auto"/>
            </w:tcBorders>
            <w:shd w:val="clear" w:color="auto" w:fill="auto"/>
            <w:noWrap/>
          </w:tcPr>
          <w:p w14:paraId="1448831E"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4.15***</w:t>
            </w:r>
          </w:p>
        </w:tc>
        <w:tc>
          <w:tcPr>
            <w:tcW w:w="833" w:type="dxa"/>
            <w:tcBorders>
              <w:top w:val="single" w:sz="4" w:space="0" w:color="auto"/>
            </w:tcBorders>
            <w:shd w:val="clear" w:color="auto" w:fill="auto"/>
            <w:noWrap/>
            <w:vAlign w:val="bottom"/>
          </w:tcPr>
          <w:p w14:paraId="3CDACF98"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hAnsi="Arial" w:cs="Arial"/>
                <w:i/>
                <w:iCs/>
                <w:color w:val="000000"/>
                <w:sz w:val="20"/>
                <w:szCs w:val="20"/>
              </w:rPr>
              <w:t>0.4</w:t>
            </w:r>
          </w:p>
        </w:tc>
      </w:tr>
      <w:tr w:rsidR="008A6419" w:rsidRPr="00EF776D" w14:paraId="76F86488" w14:textId="77777777" w:rsidTr="00CE688F">
        <w:trPr>
          <w:trHeight w:val="300"/>
          <w:jc w:val="center"/>
        </w:trPr>
        <w:tc>
          <w:tcPr>
            <w:tcW w:w="2542" w:type="dxa"/>
            <w:shd w:val="clear" w:color="auto" w:fill="auto"/>
            <w:hideMark/>
          </w:tcPr>
          <w:p w14:paraId="03BCDE2E" w14:textId="77777777" w:rsidR="008A6419" w:rsidRPr="00EF776D" w:rsidRDefault="008A6419" w:rsidP="00CE688F">
            <w:pPr>
              <w:shd w:val="clear" w:color="auto" w:fill="FFFFFF" w:themeFill="background1"/>
              <w:spacing w:after="0" w:line="276" w:lineRule="auto"/>
              <w:contextualSpacing/>
              <w:rPr>
                <w:rFonts w:ascii="Arial" w:eastAsia="Times New Roman" w:hAnsi="Arial" w:cs="Arial"/>
                <w:sz w:val="20"/>
                <w:szCs w:val="20"/>
                <w:lang w:eastAsia="es-419"/>
              </w:rPr>
            </w:pPr>
            <w:r w:rsidRPr="00EF776D">
              <w:rPr>
                <w:rFonts w:ascii="Arial" w:hAnsi="Arial" w:cs="Arial"/>
                <w:i/>
                <w:iCs/>
                <w:sz w:val="20"/>
                <w:szCs w:val="20"/>
              </w:rPr>
              <w:t>Dependence Symptoms</w:t>
            </w:r>
          </w:p>
        </w:tc>
        <w:tc>
          <w:tcPr>
            <w:tcW w:w="709" w:type="dxa"/>
            <w:shd w:val="clear" w:color="auto" w:fill="auto"/>
            <w:noWrap/>
            <w:hideMark/>
          </w:tcPr>
          <w:p w14:paraId="7FA42B4D"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1.60</w:t>
            </w:r>
          </w:p>
        </w:tc>
        <w:tc>
          <w:tcPr>
            <w:tcW w:w="708" w:type="dxa"/>
            <w:shd w:val="clear" w:color="auto" w:fill="auto"/>
            <w:noWrap/>
            <w:hideMark/>
          </w:tcPr>
          <w:p w14:paraId="581E29B3"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2.13</w:t>
            </w:r>
          </w:p>
        </w:tc>
        <w:tc>
          <w:tcPr>
            <w:tcW w:w="709" w:type="dxa"/>
            <w:shd w:val="clear" w:color="auto" w:fill="auto"/>
            <w:noWrap/>
            <w:hideMark/>
          </w:tcPr>
          <w:p w14:paraId="18329444"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0.82</w:t>
            </w:r>
          </w:p>
        </w:tc>
        <w:tc>
          <w:tcPr>
            <w:tcW w:w="714" w:type="dxa"/>
            <w:shd w:val="clear" w:color="auto" w:fill="auto"/>
            <w:noWrap/>
            <w:hideMark/>
          </w:tcPr>
          <w:p w14:paraId="676EBF2E"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1.33</w:t>
            </w:r>
          </w:p>
        </w:tc>
        <w:tc>
          <w:tcPr>
            <w:tcW w:w="1200" w:type="dxa"/>
            <w:shd w:val="clear" w:color="auto" w:fill="auto"/>
            <w:noWrap/>
            <w:hideMark/>
          </w:tcPr>
          <w:p w14:paraId="1EA936AF"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30.09***</w:t>
            </w:r>
          </w:p>
        </w:tc>
        <w:tc>
          <w:tcPr>
            <w:tcW w:w="802" w:type="dxa"/>
            <w:shd w:val="clear" w:color="auto" w:fill="auto"/>
            <w:noWrap/>
          </w:tcPr>
          <w:p w14:paraId="5CA38B6C"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4.37***</w:t>
            </w:r>
          </w:p>
        </w:tc>
        <w:tc>
          <w:tcPr>
            <w:tcW w:w="833" w:type="dxa"/>
            <w:shd w:val="clear" w:color="auto" w:fill="auto"/>
            <w:noWrap/>
            <w:vAlign w:val="bottom"/>
          </w:tcPr>
          <w:p w14:paraId="0928A2C0"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hAnsi="Arial" w:cs="Arial"/>
                <w:i/>
                <w:iCs/>
                <w:color w:val="000000"/>
                <w:sz w:val="20"/>
                <w:szCs w:val="20"/>
              </w:rPr>
              <w:t>0.5</w:t>
            </w:r>
          </w:p>
        </w:tc>
      </w:tr>
      <w:tr w:rsidR="008A6419" w:rsidRPr="00EF776D" w14:paraId="4E86AA42" w14:textId="77777777" w:rsidTr="00CE688F">
        <w:trPr>
          <w:trHeight w:val="300"/>
          <w:jc w:val="center"/>
        </w:trPr>
        <w:tc>
          <w:tcPr>
            <w:tcW w:w="2542" w:type="dxa"/>
            <w:shd w:val="clear" w:color="auto" w:fill="auto"/>
            <w:hideMark/>
          </w:tcPr>
          <w:p w14:paraId="3235ABDE" w14:textId="77777777" w:rsidR="008A6419" w:rsidRPr="00EF776D" w:rsidRDefault="008A6419" w:rsidP="00CE688F">
            <w:pPr>
              <w:shd w:val="clear" w:color="auto" w:fill="FFFFFF" w:themeFill="background1"/>
              <w:spacing w:after="0" w:line="276" w:lineRule="auto"/>
              <w:contextualSpacing/>
              <w:rPr>
                <w:rFonts w:ascii="Arial" w:eastAsia="Times New Roman" w:hAnsi="Arial" w:cs="Arial"/>
                <w:sz w:val="20"/>
                <w:szCs w:val="20"/>
                <w:lang w:eastAsia="es-419"/>
              </w:rPr>
            </w:pPr>
            <w:r w:rsidRPr="00EF776D">
              <w:rPr>
                <w:rFonts w:ascii="Arial" w:hAnsi="Arial" w:cs="Arial"/>
                <w:i/>
                <w:iCs/>
                <w:sz w:val="20"/>
                <w:szCs w:val="20"/>
              </w:rPr>
              <w:t>Harmful Consumption</w:t>
            </w:r>
          </w:p>
        </w:tc>
        <w:tc>
          <w:tcPr>
            <w:tcW w:w="709" w:type="dxa"/>
            <w:shd w:val="clear" w:color="auto" w:fill="auto"/>
            <w:noWrap/>
            <w:hideMark/>
          </w:tcPr>
          <w:p w14:paraId="500F443B"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3.17</w:t>
            </w:r>
          </w:p>
        </w:tc>
        <w:tc>
          <w:tcPr>
            <w:tcW w:w="708" w:type="dxa"/>
            <w:shd w:val="clear" w:color="auto" w:fill="auto"/>
            <w:noWrap/>
            <w:hideMark/>
          </w:tcPr>
          <w:p w14:paraId="74B96A71"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3.42</w:t>
            </w:r>
          </w:p>
        </w:tc>
        <w:tc>
          <w:tcPr>
            <w:tcW w:w="709" w:type="dxa"/>
            <w:shd w:val="clear" w:color="auto" w:fill="auto"/>
            <w:noWrap/>
            <w:hideMark/>
          </w:tcPr>
          <w:p w14:paraId="0835572F"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1.82</w:t>
            </w:r>
          </w:p>
        </w:tc>
        <w:tc>
          <w:tcPr>
            <w:tcW w:w="714" w:type="dxa"/>
            <w:shd w:val="clear" w:color="auto" w:fill="auto"/>
            <w:noWrap/>
            <w:hideMark/>
          </w:tcPr>
          <w:p w14:paraId="015E495F"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2.69</w:t>
            </w:r>
          </w:p>
        </w:tc>
        <w:tc>
          <w:tcPr>
            <w:tcW w:w="1200" w:type="dxa"/>
            <w:shd w:val="clear" w:color="auto" w:fill="auto"/>
            <w:noWrap/>
            <w:hideMark/>
          </w:tcPr>
          <w:p w14:paraId="193163D5"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16.15***</w:t>
            </w:r>
          </w:p>
        </w:tc>
        <w:tc>
          <w:tcPr>
            <w:tcW w:w="802" w:type="dxa"/>
            <w:shd w:val="clear" w:color="auto" w:fill="auto"/>
            <w:noWrap/>
          </w:tcPr>
          <w:p w14:paraId="16CF9D34"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4.53***</w:t>
            </w:r>
          </w:p>
        </w:tc>
        <w:tc>
          <w:tcPr>
            <w:tcW w:w="833" w:type="dxa"/>
            <w:shd w:val="clear" w:color="auto" w:fill="auto"/>
            <w:noWrap/>
            <w:vAlign w:val="bottom"/>
          </w:tcPr>
          <w:p w14:paraId="35CE830F"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hAnsi="Arial" w:cs="Arial"/>
                <w:i/>
                <w:iCs/>
                <w:color w:val="000000"/>
                <w:sz w:val="20"/>
                <w:szCs w:val="20"/>
              </w:rPr>
              <w:t>0.5</w:t>
            </w:r>
          </w:p>
        </w:tc>
      </w:tr>
      <w:tr w:rsidR="008A6419" w:rsidRPr="00EF776D" w14:paraId="48CCFF70" w14:textId="77777777" w:rsidTr="00CE688F">
        <w:trPr>
          <w:trHeight w:val="186"/>
          <w:jc w:val="center"/>
        </w:trPr>
        <w:tc>
          <w:tcPr>
            <w:tcW w:w="2542" w:type="dxa"/>
            <w:shd w:val="clear" w:color="auto" w:fill="auto"/>
            <w:hideMark/>
          </w:tcPr>
          <w:p w14:paraId="1F3E7301" w14:textId="77777777" w:rsidR="008A6419" w:rsidRPr="00EF776D" w:rsidRDefault="008A6419" w:rsidP="00CE688F">
            <w:pPr>
              <w:shd w:val="clear" w:color="auto" w:fill="FFFFFF" w:themeFill="background1"/>
              <w:spacing w:after="0" w:line="276" w:lineRule="auto"/>
              <w:contextualSpacing/>
              <w:rPr>
                <w:rFonts w:ascii="Arial" w:eastAsia="Times New Roman" w:hAnsi="Arial" w:cs="Arial"/>
                <w:sz w:val="20"/>
                <w:szCs w:val="20"/>
                <w:lang w:eastAsia="es-419"/>
              </w:rPr>
            </w:pPr>
            <w:r w:rsidRPr="00EF776D">
              <w:rPr>
                <w:rFonts w:ascii="Arial" w:hAnsi="Arial" w:cs="Arial"/>
                <w:sz w:val="20"/>
                <w:szCs w:val="20"/>
              </w:rPr>
              <w:t>AUDIT</w:t>
            </w:r>
          </w:p>
        </w:tc>
        <w:tc>
          <w:tcPr>
            <w:tcW w:w="709" w:type="dxa"/>
            <w:shd w:val="clear" w:color="auto" w:fill="auto"/>
            <w:noWrap/>
            <w:hideMark/>
          </w:tcPr>
          <w:p w14:paraId="39CEBCB7"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7.82</w:t>
            </w:r>
          </w:p>
        </w:tc>
        <w:tc>
          <w:tcPr>
            <w:tcW w:w="708" w:type="dxa"/>
            <w:shd w:val="clear" w:color="auto" w:fill="auto"/>
            <w:noWrap/>
            <w:hideMark/>
          </w:tcPr>
          <w:p w14:paraId="4B2A79AB"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6.70</w:t>
            </w:r>
          </w:p>
        </w:tc>
        <w:tc>
          <w:tcPr>
            <w:tcW w:w="709" w:type="dxa"/>
            <w:shd w:val="clear" w:color="auto" w:fill="auto"/>
            <w:noWrap/>
            <w:hideMark/>
          </w:tcPr>
          <w:p w14:paraId="378A7003"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4.84</w:t>
            </w:r>
          </w:p>
        </w:tc>
        <w:tc>
          <w:tcPr>
            <w:tcW w:w="714" w:type="dxa"/>
            <w:shd w:val="clear" w:color="auto" w:fill="auto"/>
            <w:noWrap/>
            <w:hideMark/>
          </w:tcPr>
          <w:p w14:paraId="54F7E33A"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5.08</w:t>
            </w:r>
          </w:p>
        </w:tc>
        <w:tc>
          <w:tcPr>
            <w:tcW w:w="1200" w:type="dxa"/>
            <w:shd w:val="clear" w:color="auto" w:fill="auto"/>
            <w:noWrap/>
            <w:hideMark/>
          </w:tcPr>
          <w:p w14:paraId="44D5147E"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20.41***</w:t>
            </w:r>
          </w:p>
        </w:tc>
        <w:tc>
          <w:tcPr>
            <w:tcW w:w="802" w:type="dxa"/>
            <w:shd w:val="clear" w:color="auto" w:fill="auto"/>
            <w:noWrap/>
          </w:tcPr>
          <w:p w14:paraId="3D7FF93E"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5.14***</w:t>
            </w:r>
          </w:p>
        </w:tc>
        <w:tc>
          <w:tcPr>
            <w:tcW w:w="833" w:type="dxa"/>
            <w:shd w:val="clear" w:color="auto" w:fill="auto"/>
            <w:noWrap/>
            <w:vAlign w:val="bottom"/>
          </w:tcPr>
          <w:p w14:paraId="7189A6B2"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hAnsi="Arial" w:cs="Arial"/>
                <w:color w:val="000000"/>
                <w:sz w:val="20"/>
                <w:szCs w:val="20"/>
              </w:rPr>
              <w:t>0.5</w:t>
            </w:r>
          </w:p>
        </w:tc>
      </w:tr>
      <w:tr w:rsidR="008A6419" w:rsidRPr="00EF776D" w14:paraId="4CBEBC41" w14:textId="77777777" w:rsidTr="00CE688F">
        <w:trPr>
          <w:trHeight w:val="300"/>
          <w:jc w:val="center"/>
        </w:trPr>
        <w:tc>
          <w:tcPr>
            <w:tcW w:w="2542" w:type="dxa"/>
            <w:tcBorders>
              <w:bottom w:val="single" w:sz="4" w:space="0" w:color="auto"/>
            </w:tcBorders>
            <w:shd w:val="clear" w:color="auto" w:fill="auto"/>
            <w:hideMark/>
          </w:tcPr>
          <w:p w14:paraId="7B70406E" w14:textId="77777777" w:rsidR="008A6419" w:rsidRPr="00EF776D" w:rsidRDefault="008A6419" w:rsidP="00CE688F">
            <w:pPr>
              <w:shd w:val="clear" w:color="auto" w:fill="FFFFFF" w:themeFill="background1"/>
              <w:spacing w:after="0" w:line="276" w:lineRule="auto"/>
              <w:contextualSpacing/>
              <w:rPr>
                <w:rFonts w:ascii="Arial" w:eastAsia="Times New Roman" w:hAnsi="Arial" w:cs="Arial"/>
                <w:sz w:val="20"/>
                <w:szCs w:val="20"/>
                <w:lang w:eastAsia="es-419"/>
              </w:rPr>
            </w:pPr>
            <w:r w:rsidRPr="00EF776D">
              <w:rPr>
                <w:rFonts w:ascii="Arial" w:hAnsi="Arial" w:cs="Arial"/>
                <w:sz w:val="20"/>
                <w:szCs w:val="20"/>
              </w:rPr>
              <w:t>C4</w:t>
            </w:r>
          </w:p>
        </w:tc>
        <w:tc>
          <w:tcPr>
            <w:tcW w:w="709" w:type="dxa"/>
            <w:tcBorders>
              <w:bottom w:val="single" w:sz="4" w:space="0" w:color="auto"/>
            </w:tcBorders>
            <w:shd w:val="clear" w:color="auto" w:fill="auto"/>
            <w:noWrap/>
            <w:hideMark/>
          </w:tcPr>
          <w:p w14:paraId="1C64A683"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7.61</w:t>
            </w:r>
          </w:p>
        </w:tc>
        <w:tc>
          <w:tcPr>
            <w:tcW w:w="708" w:type="dxa"/>
            <w:tcBorders>
              <w:bottom w:val="single" w:sz="4" w:space="0" w:color="auto"/>
            </w:tcBorders>
            <w:shd w:val="clear" w:color="auto" w:fill="auto"/>
            <w:noWrap/>
            <w:hideMark/>
          </w:tcPr>
          <w:p w14:paraId="5C54AE74"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9.67</w:t>
            </w:r>
          </w:p>
        </w:tc>
        <w:tc>
          <w:tcPr>
            <w:tcW w:w="709" w:type="dxa"/>
            <w:tcBorders>
              <w:bottom w:val="single" w:sz="4" w:space="0" w:color="auto"/>
            </w:tcBorders>
            <w:shd w:val="clear" w:color="auto" w:fill="auto"/>
            <w:noWrap/>
            <w:hideMark/>
          </w:tcPr>
          <w:p w14:paraId="37B58131"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3.04</w:t>
            </w:r>
          </w:p>
        </w:tc>
        <w:tc>
          <w:tcPr>
            <w:tcW w:w="714" w:type="dxa"/>
            <w:tcBorders>
              <w:bottom w:val="single" w:sz="4" w:space="0" w:color="auto"/>
            </w:tcBorders>
            <w:shd w:val="clear" w:color="auto" w:fill="auto"/>
            <w:noWrap/>
            <w:hideMark/>
          </w:tcPr>
          <w:p w14:paraId="492A019A"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6.43</w:t>
            </w:r>
          </w:p>
        </w:tc>
        <w:tc>
          <w:tcPr>
            <w:tcW w:w="1200" w:type="dxa"/>
            <w:tcBorders>
              <w:bottom w:val="single" w:sz="4" w:space="0" w:color="auto"/>
            </w:tcBorders>
            <w:shd w:val="clear" w:color="auto" w:fill="auto"/>
            <w:noWrap/>
            <w:hideMark/>
          </w:tcPr>
          <w:p w14:paraId="6B8C51C0"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88.89***</w:t>
            </w:r>
          </w:p>
        </w:tc>
        <w:tc>
          <w:tcPr>
            <w:tcW w:w="802" w:type="dxa"/>
            <w:tcBorders>
              <w:bottom w:val="single" w:sz="4" w:space="0" w:color="auto"/>
            </w:tcBorders>
            <w:shd w:val="clear" w:color="auto" w:fill="auto"/>
            <w:noWrap/>
          </w:tcPr>
          <w:p w14:paraId="012926AB"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5.60***</w:t>
            </w:r>
          </w:p>
        </w:tc>
        <w:tc>
          <w:tcPr>
            <w:tcW w:w="833" w:type="dxa"/>
            <w:tcBorders>
              <w:bottom w:val="single" w:sz="4" w:space="0" w:color="auto"/>
            </w:tcBorders>
            <w:shd w:val="clear" w:color="auto" w:fill="auto"/>
            <w:noWrap/>
            <w:vAlign w:val="bottom"/>
          </w:tcPr>
          <w:p w14:paraId="22BD2199" w14:textId="77777777" w:rsidR="008A6419" w:rsidRPr="00EF776D" w:rsidRDefault="008A6419" w:rsidP="00CE688F">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hAnsi="Arial" w:cs="Arial"/>
                <w:color w:val="000000"/>
                <w:sz w:val="20"/>
                <w:szCs w:val="20"/>
              </w:rPr>
              <w:t>0.6</w:t>
            </w:r>
          </w:p>
        </w:tc>
      </w:tr>
      <w:tr w:rsidR="008A6419" w:rsidRPr="00EF776D" w14:paraId="24F2A7C7" w14:textId="77777777" w:rsidTr="00CE688F">
        <w:trPr>
          <w:trHeight w:val="300"/>
          <w:jc w:val="center"/>
        </w:trPr>
        <w:tc>
          <w:tcPr>
            <w:tcW w:w="8217" w:type="dxa"/>
            <w:gridSpan w:val="8"/>
            <w:tcBorders>
              <w:top w:val="single" w:sz="4" w:space="0" w:color="auto"/>
            </w:tcBorders>
            <w:shd w:val="clear" w:color="auto" w:fill="auto"/>
          </w:tcPr>
          <w:p w14:paraId="4C48EE81" w14:textId="75DFF120" w:rsidR="008A6419" w:rsidRPr="00EF776D" w:rsidRDefault="008A6419" w:rsidP="00CE688F">
            <w:pPr>
              <w:shd w:val="clear" w:color="auto" w:fill="FFFFFF" w:themeFill="background1"/>
              <w:spacing w:after="0" w:line="240" w:lineRule="auto"/>
              <w:contextualSpacing/>
              <w:jc w:val="both"/>
              <w:rPr>
                <w:rFonts w:ascii="Arial" w:eastAsia="Times New Roman" w:hAnsi="Arial" w:cs="Arial"/>
                <w:sz w:val="20"/>
                <w:szCs w:val="20"/>
                <w:lang w:eastAsia="es-419"/>
              </w:rPr>
            </w:pPr>
            <w:r w:rsidRPr="008A6419">
              <w:rPr>
                <w:rFonts w:ascii="Arial" w:eastAsia="Times New Roman" w:hAnsi="Arial" w:cs="Arial"/>
                <w:sz w:val="20"/>
                <w:szCs w:val="20"/>
                <w:lang w:eastAsia="es-419"/>
              </w:rPr>
              <w:t>Note</w:t>
            </w:r>
            <w:r>
              <w:rPr>
                <w:rFonts w:ascii="Arial" w:eastAsia="Times New Roman" w:hAnsi="Arial" w:cs="Arial"/>
                <w:sz w:val="20"/>
                <w:szCs w:val="20"/>
                <w:lang w:eastAsia="es-419"/>
              </w:rPr>
              <w:t>.</w:t>
            </w:r>
            <w:r w:rsidRPr="008A6419">
              <w:rPr>
                <w:rFonts w:ascii="Arial" w:hAnsi="Arial" w:cs="Arial"/>
                <w:i/>
                <w:iCs/>
                <w:sz w:val="20"/>
                <w:szCs w:val="20"/>
              </w:rPr>
              <w:t xml:space="preserve"> </w:t>
            </w:r>
            <w:r w:rsidRPr="00EF776D">
              <w:rPr>
                <w:rFonts w:ascii="Arial" w:hAnsi="Arial" w:cs="Arial"/>
                <w:i/>
                <w:iCs/>
                <w:sz w:val="20"/>
                <w:szCs w:val="20"/>
              </w:rPr>
              <w:t>AUDIT:</w:t>
            </w:r>
            <w:r w:rsidRPr="00EF776D">
              <w:rPr>
                <w:i/>
                <w:iCs/>
              </w:rPr>
              <w:t xml:space="preserve"> </w:t>
            </w:r>
            <w:r w:rsidRPr="00EF776D">
              <w:rPr>
                <w:rFonts w:ascii="Arial" w:hAnsi="Arial" w:cs="Arial"/>
                <w:i/>
                <w:iCs/>
                <w:sz w:val="20"/>
                <w:szCs w:val="20"/>
              </w:rPr>
              <w:t>Alcohol Use Disorders Identification Test</w:t>
            </w:r>
            <w:r w:rsidRPr="00EF776D">
              <w:rPr>
                <w:rFonts w:ascii="Arial" w:hAnsi="Arial" w:cs="Arial"/>
                <w:sz w:val="20"/>
                <w:szCs w:val="20"/>
              </w:rPr>
              <w:t xml:space="preserve">; </w:t>
            </w:r>
            <w:r w:rsidRPr="00EF776D">
              <w:rPr>
                <w:rFonts w:ascii="Arial" w:hAnsi="Arial" w:cs="Arial"/>
                <w:i/>
                <w:iCs/>
                <w:sz w:val="20"/>
                <w:szCs w:val="20"/>
              </w:rPr>
              <w:t xml:space="preserve">C4: Cuestionario para la clasificación de consumidores de cigarrillo (C4); </w:t>
            </w:r>
            <w:r>
              <w:rPr>
                <w:rFonts w:ascii="Arial" w:hAnsi="Arial" w:cs="Arial"/>
                <w:i/>
                <w:iCs/>
                <w:sz w:val="20"/>
                <w:szCs w:val="20"/>
              </w:rPr>
              <w:t>M</w:t>
            </w:r>
            <w:r w:rsidRPr="00EF776D">
              <w:rPr>
                <w:rFonts w:ascii="Arial" w:hAnsi="Arial" w:cs="Arial"/>
                <w:i/>
                <w:iCs/>
                <w:sz w:val="20"/>
                <w:szCs w:val="20"/>
              </w:rPr>
              <w:t xml:space="preserve">: mean; SD: standard deviation; F: Levene test; t: t-test for independent samples; </w:t>
            </w:r>
            <w:r w:rsidRPr="00EF776D">
              <w:rPr>
                <w:rFonts w:ascii="Arial" w:eastAsia="Times New Roman" w:hAnsi="Arial" w:cs="Arial"/>
                <w:i/>
                <w:iCs/>
                <w:sz w:val="20"/>
                <w:szCs w:val="20"/>
                <w:lang w:eastAsia="es-419"/>
              </w:rPr>
              <w:t>g: Hedges’ g</w:t>
            </w:r>
            <w:r w:rsidR="001D24A5">
              <w:rPr>
                <w:rFonts w:ascii="Arial" w:eastAsia="Times New Roman" w:hAnsi="Arial" w:cs="Arial"/>
                <w:i/>
                <w:iCs/>
                <w:sz w:val="20"/>
                <w:szCs w:val="20"/>
                <w:lang w:eastAsia="es-419"/>
              </w:rPr>
              <w:t xml:space="preserve"> test</w:t>
            </w:r>
          </w:p>
        </w:tc>
      </w:tr>
    </w:tbl>
    <w:p w14:paraId="6DB42394" w14:textId="77777777" w:rsidR="00D3567F" w:rsidRPr="00EF776D" w:rsidRDefault="00D3567F" w:rsidP="00FF5B0E">
      <w:pPr>
        <w:shd w:val="clear" w:color="auto" w:fill="FFFFFF" w:themeFill="background1"/>
        <w:autoSpaceDE w:val="0"/>
        <w:autoSpaceDN w:val="0"/>
        <w:adjustRightInd w:val="0"/>
        <w:spacing w:after="0" w:line="400" w:lineRule="atLeast"/>
        <w:contextualSpacing/>
        <w:jc w:val="both"/>
        <w:rPr>
          <w:rFonts w:ascii="Times New Roman" w:hAnsi="Times New Roman" w:cs="Times New Roman"/>
          <w:color w:val="FF0000"/>
          <w:sz w:val="24"/>
          <w:szCs w:val="24"/>
        </w:rPr>
      </w:pPr>
    </w:p>
    <w:p w14:paraId="37C5F8D1" w14:textId="4AA7604B" w:rsidR="00DA107A" w:rsidRPr="00DA107A" w:rsidRDefault="00945526" w:rsidP="00DA107A">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Diagnostic</w:t>
      </w:r>
      <w:r w:rsidR="00DA107A" w:rsidRPr="00DA107A">
        <w:rPr>
          <w:rFonts w:ascii="Times New Roman" w:hAnsi="Times New Roman" w:cs="Times New Roman"/>
          <w:sz w:val="24"/>
          <w:szCs w:val="24"/>
        </w:rPr>
        <w:t xml:space="preserve"> categories</w:t>
      </w:r>
      <w:r>
        <w:rPr>
          <w:rFonts w:ascii="Times New Roman" w:hAnsi="Times New Roman" w:cs="Times New Roman"/>
          <w:sz w:val="24"/>
          <w:szCs w:val="24"/>
        </w:rPr>
        <w:t xml:space="preserve"> of alcohol use show statistically </w:t>
      </w:r>
      <w:r w:rsidR="00DA107A" w:rsidRPr="00DA107A">
        <w:rPr>
          <w:rFonts w:ascii="Times New Roman" w:hAnsi="Times New Roman" w:cs="Times New Roman"/>
          <w:sz w:val="24"/>
          <w:szCs w:val="24"/>
        </w:rPr>
        <w:t xml:space="preserve">significant differences by sex </w:t>
      </w:r>
      <w:r w:rsidR="00DA107A" w:rsidRPr="00945526">
        <w:rPr>
          <w:rFonts w:ascii="Times New Roman" w:hAnsi="Times New Roman" w:cs="Times New Roman"/>
          <w:i/>
          <w:iCs/>
          <w:sz w:val="24"/>
          <w:szCs w:val="24"/>
        </w:rPr>
        <w:t>ꭓ</w:t>
      </w:r>
      <w:r w:rsidR="00DA107A" w:rsidRPr="001D24A5">
        <w:rPr>
          <w:rFonts w:ascii="Times New Roman" w:hAnsi="Times New Roman" w:cs="Times New Roman"/>
          <w:i/>
          <w:iCs/>
          <w:sz w:val="24"/>
          <w:szCs w:val="24"/>
          <w:vertAlign w:val="superscript"/>
        </w:rPr>
        <w:t>2</w:t>
      </w:r>
      <w:r w:rsidR="00DA107A" w:rsidRPr="00DA107A">
        <w:rPr>
          <w:rFonts w:ascii="Times New Roman" w:hAnsi="Times New Roman" w:cs="Times New Roman"/>
          <w:sz w:val="24"/>
          <w:szCs w:val="24"/>
        </w:rPr>
        <w:t xml:space="preserve"> = 17.02; </w:t>
      </w:r>
      <w:r w:rsidR="00DA107A" w:rsidRPr="00945526">
        <w:rPr>
          <w:rFonts w:ascii="Times New Roman" w:hAnsi="Times New Roman" w:cs="Times New Roman"/>
          <w:i/>
          <w:iCs/>
          <w:sz w:val="24"/>
          <w:szCs w:val="24"/>
        </w:rPr>
        <w:t xml:space="preserve">p </w:t>
      </w:r>
      <w:r w:rsidR="00DA107A" w:rsidRPr="00DA107A">
        <w:rPr>
          <w:rFonts w:ascii="Times New Roman" w:hAnsi="Times New Roman" w:cs="Times New Roman"/>
          <w:sz w:val="24"/>
          <w:szCs w:val="24"/>
        </w:rPr>
        <w:t xml:space="preserve">&lt;.01, </w:t>
      </w:r>
      <w:r>
        <w:rPr>
          <w:rFonts w:ascii="Times New Roman" w:hAnsi="Times New Roman" w:cs="Times New Roman"/>
          <w:sz w:val="24"/>
          <w:szCs w:val="24"/>
        </w:rPr>
        <w:t>with</w:t>
      </w:r>
      <w:r w:rsidR="00DA107A" w:rsidRPr="00DA107A">
        <w:rPr>
          <w:rFonts w:ascii="Times New Roman" w:hAnsi="Times New Roman" w:cs="Times New Roman"/>
          <w:sz w:val="24"/>
          <w:szCs w:val="24"/>
        </w:rPr>
        <w:t xml:space="preserve"> women </w:t>
      </w:r>
      <w:r>
        <w:rPr>
          <w:rFonts w:ascii="Times New Roman" w:hAnsi="Times New Roman" w:cs="Times New Roman"/>
          <w:sz w:val="24"/>
          <w:szCs w:val="24"/>
        </w:rPr>
        <w:t xml:space="preserve">reporting </w:t>
      </w:r>
      <w:r w:rsidR="00DA107A" w:rsidRPr="00DA107A">
        <w:rPr>
          <w:rFonts w:ascii="Times New Roman" w:hAnsi="Times New Roman" w:cs="Times New Roman"/>
          <w:sz w:val="24"/>
          <w:szCs w:val="24"/>
        </w:rPr>
        <w:t>higher</w:t>
      </w:r>
      <w:r>
        <w:rPr>
          <w:rFonts w:ascii="Times New Roman" w:hAnsi="Times New Roman" w:cs="Times New Roman"/>
          <w:sz w:val="24"/>
          <w:szCs w:val="24"/>
        </w:rPr>
        <w:t xml:space="preserve"> levels of non-risky </w:t>
      </w:r>
      <w:r w:rsidR="00DA107A" w:rsidRPr="00DA107A">
        <w:rPr>
          <w:rFonts w:ascii="Times New Roman" w:hAnsi="Times New Roman" w:cs="Times New Roman"/>
          <w:sz w:val="24"/>
          <w:szCs w:val="24"/>
        </w:rPr>
        <w:t xml:space="preserve">consumption </w:t>
      </w:r>
      <w:r>
        <w:rPr>
          <w:rFonts w:ascii="Times New Roman" w:hAnsi="Times New Roman" w:cs="Times New Roman"/>
          <w:sz w:val="24"/>
          <w:szCs w:val="24"/>
        </w:rPr>
        <w:t xml:space="preserve">while </w:t>
      </w:r>
      <w:r w:rsidR="00DA107A" w:rsidRPr="00DA107A">
        <w:rPr>
          <w:rFonts w:ascii="Times New Roman" w:hAnsi="Times New Roman" w:cs="Times New Roman"/>
          <w:sz w:val="24"/>
          <w:szCs w:val="24"/>
        </w:rPr>
        <w:t xml:space="preserve">men have </w:t>
      </w:r>
      <w:r w:rsidR="00100C5F" w:rsidRPr="00DA107A">
        <w:rPr>
          <w:rFonts w:ascii="Times New Roman" w:hAnsi="Times New Roman" w:cs="Times New Roman"/>
          <w:sz w:val="24"/>
          <w:szCs w:val="24"/>
        </w:rPr>
        <w:t>higher</w:t>
      </w:r>
      <w:r w:rsidR="00100C5F">
        <w:rPr>
          <w:rFonts w:ascii="Times New Roman" w:hAnsi="Times New Roman" w:cs="Times New Roman"/>
          <w:sz w:val="24"/>
          <w:szCs w:val="24"/>
        </w:rPr>
        <w:t xml:space="preserve"> levels of harmful consumption with </w:t>
      </w:r>
      <w:r w:rsidR="00DA107A" w:rsidRPr="00DA107A">
        <w:rPr>
          <w:rFonts w:ascii="Times New Roman" w:hAnsi="Times New Roman" w:cs="Times New Roman"/>
          <w:sz w:val="24"/>
          <w:szCs w:val="24"/>
        </w:rPr>
        <w:t>probable dependence.</w:t>
      </w:r>
      <w:r w:rsidR="009C24AE">
        <w:rPr>
          <w:rFonts w:ascii="Times New Roman" w:hAnsi="Times New Roman" w:cs="Times New Roman"/>
          <w:sz w:val="24"/>
          <w:szCs w:val="24"/>
        </w:rPr>
        <w:t xml:space="preserve"> The n</w:t>
      </w:r>
      <w:r w:rsidR="00100C5F">
        <w:rPr>
          <w:rFonts w:ascii="Times New Roman" w:hAnsi="Times New Roman" w:cs="Times New Roman"/>
          <w:sz w:val="24"/>
          <w:szCs w:val="24"/>
        </w:rPr>
        <w:t>umber</w:t>
      </w:r>
      <w:r w:rsidR="009C24AE">
        <w:rPr>
          <w:rFonts w:ascii="Times New Roman" w:hAnsi="Times New Roman" w:cs="Times New Roman"/>
          <w:sz w:val="24"/>
          <w:szCs w:val="24"/>
        </w:rPr>
        <w:t xml:space="preserve"> </w:t>
      </w:r>
      <w:r w:rsidR="00100C5F">
        <w:rPr>
          <w:rFonts w:ascii="Times New Roman" w:hAnsi="Times New Roman" w:cs="Times New Roman"/>
          <w:sz w:val="24"/>
          <w:szCs w:val="24"/>
        </w:rPr>
        <w:t>of alcoholic</w:t>
      </w:r>
      <w:r w:rsidR="00100C5F" w:rsidRPr="00DA107A">
        <w:rPr>
          <w:rFonts w:ascii="Times New Roman" w:hAnsi="Times New Roman" w:cs="Times New Roman"/>
          <w:sz w:val="24"/>
          <w:szCs w:val="24"/>
        </w:rPr>
        <w:t xml:space="preserve"> beverages </w:t>
      </w:r>
      <w:r w:rsidR="00100C5F">
        <w:rPr>
          <w:rFonts w:ascii="Times New Roman" w:hAnsi="Times New Roman" w:cs="Times New Roman"/>
          <w:sz w:val="24"/>
          <w:szCs w:val="24"/>
        </w:rPr>
        <w:t xml:space="preserve">consumed on a typical day </w:t>
      </w:r>
      <w:r w:rsidR="008A6419">
        <w:rPr>
          <w:rFonts w:ascii="Times New Roman" w:hAnsi="Times New Roman" w:cs="Times New Roman"/>
          <w:sz w:val="24"/>
          <w:szCs w:val="24"/>
        </w:rPr>
        <w:t>is</w:t>
      </w:r>
      <w:r w:rsidR="00100C5F">
        <w:rPr>
          <w:rFonts w:ascii="Times New Roman" w:hAnsi="Times New Roman" w:cs="Times New Roman"/>
          <w:sz w:val="24"/>
          <w:szCs w:val="24"/>
        </w:rPr>
        <w:t xml:space="preserve"> </w:t>
      </w:r>
      <w:r w:rsidR="00100C5F" w:rsidRPr="00DA107A">
        <w:rPr>
          <w:rFonts w:ascii="Times New Roman" w:hAnsi="Times New Roman" w:cs="Times New Roman"/>
          <w:sz w:val="24"/>
          <w:szCs w:val="24"/>
        </w:rPr>
        <w:t>greater</w:t>
      </w:r>
      <w:r w:rsidR="00100C5F">
        <w:rPr>
          <w:rFonts w:ascii="Times New Roman" w:hAnsi="Times New Roman" w:cs="Times New Roman"/>
          <w:sz w:val="24"/>
          <w:szCs w:val="24"/>
        </w:rPr>
        <w:t xml:space="preserve"> </w:t>
      </w:r>
      <w:r w:rsidR="00100C5F" w:rsidRPr="00DA107A">
        <w:rPr>
          <w:rFonts w:ascii="Times New Roman" w:hAnsi="Times New Roman" w:cs="Times New Roman"/>
          <w:sz w:val="24"/>
          <w:szCs w:val="24"/>
        </w:rPr>
        <w:t>in men than in women</w:t>
      </w:r>
      <w:r w:rsidR="00100C5F">
        <w:rPr>
          <w:rFonts w:ascii="Times New Roman" w:hAnsi="Times New Roman" w:cs="Times New Roman"/>
          <w:sz w:val="24"/>
          <w:szCs w:val="24"/>
        </w:rPr>
        <w:t xml:space="preserve"> </w:t>
      </w:r>
      <w:r w:rsidR="00295FD1">
        <w:rPr>
          <w:rFonts w:ascii="Times New Roman" w:hAnsi="Times New Roman" w:cs="Times New Roman"/>
          <w:sz w:val="24"/>
          <w:szCs w:val="24"/>
        </w:rPr>
        <w:t xml:space="preserve">with </w:t>
      </w:r>
      <w:r w:rsidR="00100C5F" w:rsidRPr="00100C5F">
        <w:rPr>
          <w:rFonts w:ascii="Times New Roman" w:hAnsi="Times New Roman" w:cs="Times New Roman"/>
          <w:i/>
          <w:iCs/>
          <w:sz w:val="24"/>
          <w:szCs w:val="24"/>
        </w:rPr>
        <w:t>ꭓ</w:t>
      </w:r>
      <w:r w:rsidR="00100C5F" w:rsidRPr="001D24A5">
        <w:rPr>
          <w:rFonts w:ascii="Times New Roman" w:hAnsi="Times New Roman" w:cs="Times New Roman"/>
          <w:i/>
          <w:iCs/>
          <w:sz w:val="24"/>
          <w:szCs w:val="24"/>
          <w:vertAlign w:val="superscript"/>
        </w:rPr>
        <w:t>2</w:t>
      </w:r>
      <w:r w:rsidR="00100C5F" w:rsidRPr="00DA107A">
        <w:rPr>
          <w:rFonts w:ascii="Times New Roman" w:hAnsi="Times New Roman" w:cs="Times New Roman"/>
          <w:sz w:val="24"/>
          <w:szCs w:val="24"/>
        </w:rPr>
        <w:t xml:space="preserve"> = 16.66; </w:t>
      </w:r>
      <w:r w:rsidR="00100C5F" w:rsidRPr="00100C5F">
        <w:rPr>
          <w:rFonts w:ascii="Times New Roman" w:hAnsi="Times New Roman" w:cs="Times New Roman"/>
          <w:i/>
          <w:iCs/>
          <w:sz w:val="24"/>
          <w:szCs w:val="24"/>
        </w:rPr>
        <w:t>p</w:t>
      </w:r>
      <w:r w:rsidR="00100C5F" w:rsidRPr="00DA107A">
        <w:rPr>
          <w:rFonts w:ascii="Times New Roman" w:hAnsi="Times New Roman" w:cs="Times New Roman"/>
          <w:sz w:val="24"/>
          <w:szCs w:val="24"/>
        </w:rPr>
        <w:t xml:space="preserve"> &lt;.01</w:t>
      </w:r>
      <w:r w:rsidR="009C24AE">
        <w:rPr>
          <w:rFonts w:ascii="Times New Roman" w:hAnsi="Times New Roman" w:cs="Times New Roman"/>
          <w:sz w:val="24"/>
          <w:szCs w:val="24"/>
        </w:rPr>
        <w:t xml:space="preserve">, and finally, </w:t>
      </w:r>
      <w:r w:rsidR="00DA107A" w:rsidRPr="00DA107A">
        <w:rPr>
          <w:rFonts w:ascii="Times New Roman" w:hAnsi="Times New Roman" w:cs="Times New Roman"/>
          <w:sz w:val="24"/>
          <w:szCs w:val="24"/>
        </w:rPr>
        <w:t xml:space="preserve">there is a greater presence of </w:t>
      </w:r>
      <w:r w:rsidR="009C24AE">
        <w:rPr>
          <w:rFonts w:ascii="Times New Roman" w:hAnsi="Times New Roman" w:cs="Times New Roman"/>
          <w:sz w:val="24"/>
          <w:szCs w:val="24"/>
        </w:rPr>
        <w:t xml:space="preserve">binge drinking </w:t>
      </w:r>
      <w:r w:rsidR="00DA107A" w:rsidRPr="00DA107A">
        <w:rPr>
          <w:rFonts w:ascii="Times New Roman" w:hAnsi="Times New Roman" w:cs="Times New Roman"/>
          <w:sz w:val="24"/>
          <w:szCs w:val="24"/>
        </w:rPr>
        <w:t xml:space="preserve">in men </w:t>
      </w:r>
      <w:r w:rsidR="009C24AE">
        <w:rPr>
          <w:rFonts w:ascii="Times New Roman" w:hAnsi="Times New Roman" w:cs="Times New Roman"/>
          <w:sz w:val="24"/>
          <w:szCs w:val="24"/>
        </w:rPr>
        <w:t xml:space="preserve">rather </w:t>
      </w:r>
      <w:r w:rsidR="00DA107A" w:rsidRPr="00DA107A">
        <w:rPr>
          <w:rFonts w:ascii="Times New Roman" w:hAnsi="Times New Roman" w:cs="Times New Roman"/>
          <w:sz w:val="24"/>
          <w:szCs w:val="24"/>
        </w:rPr>
        <w:t xml:space="preserve">than in women with </w:t>
      </w:r>
      <w:r w:rsidR="00DA107A" w:rsidRPr="00945526">
        <w:rPr>
          <w:rFonts w:ascii="Times New Roman" w:hAnsi="Times New Roman" w:cs="Times New Roman"/>
          <w:i/>
          <w:iCs/>
          <w:sz w:val="24"/>
          <w:szCs w:val="24"/>
        </w:rPr>
        <w:t>ꭓ</w:t>
      </w:r>
      <w:r w:rsidR="00DA107A" w:rsidRPr="001D24A5">
        <w:rPr>
          <w:rFonts w:ascii="Times New Roman" w:hAnsi="Times New Roman" w:cs="Times New Roman"/>
          <w:i/>
          <w:iCs/>
          <w:sz w:val="24"/>
          <w:szCs w:val="24"/>
          <w:vertAlign w:val="superscript"/>
        </w:rPr>
        <w:t>2</w:t>
      </w:r>
      <w:r w:rsidR="00DA107A" w:rsidRPr="00DA107A">
        <w:rPr>
          <w:rFonts w:ascii="Times New Roman" w:hAnsi="Times New Roman" w:cs="Times New Roman"/>
          <w:sz w:val="24"/>
          <w:szCs w:val="24"/>
        </w:rPr>
        <w:t xml:space="preserve"> = 20.99; </w:t>
      </w:r>
      <w:r w:rsidR="00DA107A" w:rsidRPr="00945526">
        <w:rPr>
          <w:rFonts w:ascii="Times New Roman" w:hAnsi="Times New Roman" w:cs="Times New Roman"/>
          <w:i/>
          <w:iCs/>
          <w:sz w:val="24"/>
          <w:szCs w:val="24"/>
        </w:rPr>
        <w:t>p</w:t>
      </w:r>
      <w:r w:rsidR="00DA107A" w:rsidRPr="00DA107A">
        <w:rPr>
          <w:rFonts w:ascii="Times New Roman" w:hAnsi="Times New Roman" w:cs="Times New Roman"/>
          <w:sz w:val="24"/>
          <w:szCs w:val="24"/>
        </w:rPr>
        <w:t xml:space="preserve"> &lt;.001.</w:t>
      </w:r>
    </w:p>
    <w:p w14:paraId="6E126643" w14:textId="039C5A4B" w:rsidR="00B61E93" w:rsidRPr="00DA107A" w:rsidRDefault="009C24AE" w:rsidP="00DA107A">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other hand, </w:t>
      </w:r>
      <w:r w:rsidR="00DA107A" w:rsidRPr="00DA107A">
        <w:rPr>
          <w:rFonts w:ascii="Times New Roman" w:hAnsi="Times New Roman" w:cs="Times New Roman"/>
          <w:sz w:val="24"/>
          <w:szCs w:val="24"/>
        </w:rPr>
        <w:t xml:space="preserve">diagnostic categories of tobacco consumption, </w:t>
      </w:r>
      <w:r w:rsidR="00A50BB8">
        <w:rPr>
          <w:rFonts w:ascii="Times New Roman" w:hAnsi="Times New Roman" w:cs="Times New Roman"/>
          <w:sz w:val="24"/>
          <w:szCs w:val="24"/>
        </w:rPr>
        <w:t xml:space="preserve">also </w:t>
      </w:r>
      <w:r w:rsidR="00295FD1">
        <w:rPr>
          <w:rFonts w:ascii="Times New Roman" w:hAnsi="Times New Roman" w:cs="Times New Roman"/>
          <w:sz w:val="24"/>
          <w:szCs w:val="24"/>
        </w:rPr>
        <w:t>display</w:t>
      </w:r>
      <w:r w:rsidR="00A50BB8">
        <w:rPr>
          <w:rFonts w:ascii="Times New Roman" w:hAnsi="Times New Roman" w:cs="Times New Roman"/>
          <w:sz w:val="24"/>
          <w:szCs w:val="24"/>
        </w:rPr>
        <w:t xml:space="preserve"> sex differences with</w:t>
      </w:r>
      <w:r w:rsidR="00DA107A" w:rsidRPr="00DA107A">
        <w:rPr>
          <w:rFonts w:ascii="Times New Roman" w:hAnsi="Times New Roman" w:cs="Times New Roman"/>
          <w:sz w:val="24"/>
          <w:szCs w:val="24"/>
        </w:rPr>
        <w:t xml:space="preserve"> </w:t>
      </w:r>
      <w:r>
        <w:rPr>
          <w:rFonts w:ascii="Times New Roman" w:hAnsi="Times New Roman" w:cs="Times New Roman"/>
          <w:sz w:val="24"/>
          <w:szCs w:val="24"/>
        </w:rPr>
        <w:t>low</w:t>
      </w:r>
      <w:r w:rsidR="00DA107A" w:rsidRPr="00DA107A">
        <w:rPr>
          <w:rFonts w:ascii="Times New Roman" w:hAnsi="Times New Roman" w:cs="Times New Roman"/>
          <w:sz w:val="24"/>
          <w:szCs w:val="24"/>
        </w:rPr>
        <w:t xml:space="preserve"> consumption </w:t>
      </w:r>
      <w:r w:rsidR="00A50BB8">
        <w:rPr>
          <w:rFonts w:ascii="Times New Roman" w:hAnsi="Times New Roman" w:cs="Times New Roman"/>
          <w:sz w:val="24"/>
          <w:szCs w:val="24"/>
        </w:rPr>
        <w:t>being</w:t>
      </w:r>
      <w:r w:rsidR="00DA107A" w:rsidRPr="00DA107A">
        <w:rPr>
          <w:rFonts w:ascii="Times New Roman" w:hAnsi="Times New Roman" w:cs="Times New Roman"/>
          <w:sz w:val="24"/>
          <w:szCs w:val="24"/>
        </w:rPr>
        <w:t xml:space="preserve"> more frequent in women, while high consumption with probable dependence is</w:t>
      </w:r>
      <w:r w:rsidR="00A50BB8">
        <w:rPr>
          <w:rFonts w:ascii="Times New Roman" w:hAnsi="Times New Roman" w:cs="Times New Roman"/>
          <w:sz w:val="24"/>
          <w:szCs w:val="24"/>
        </w:rPr>
        <w:t xml:space="preserve"> usually found</w:t>
      </w:r>
      <w:r w:rsidR="00DA107A" w:rsidRPr="00DA107A">
        <w:rPr>
          <w:rFonts w:ascii="Times New Roman" w:hAnsi="Times New Roman" w:cs="Times New Roman"/>
          <w:sz w:val="24"/>
          <w:szCs w:val="24"/>
        </w:rPr>
        <w:t xml:space="preserve"> in men </w:t>
      </w:r>
      <w:r w:rsidR="00295FD1">
        <w:rPr>
          <w:rFonts w:ascii="Times New Roman" w:hAnsi="Times New Roman" w:cs="Times New Roman"/>
          <w:sz w:val="24"/>
          <w:szCs w:val="24"/>
        </w:rPr>
        <w:t xml:space="preserve">with </w:t>
      </w:r>
      <w:r w:rsidR="00DA107A" w:rsidRPr="00A50BB8">
        <w:rPr>
          <w:rFonts w:ascii="Times New Roman" w:hAnsi="Times New Roman" w:cs="Times New Roman"/>
          <w:i/>
          <w:iCs/>
          <w:sz w:val="24"/>
          <w:szCs w:val="24"/>
        </w:rPr>
        <w:t>ꭓ</w:t>
      </w:r>
      <w:r w:rsidR="00DA107A" w:rsidRPr="001D24A5">
        <w:rPr>
          <w:rFonts w:ascii="Times New Roman" w:hAnsi="Times New Roman" w:cs="Times New Roman"/>
          <w:i/>
          <w:iCs/>
          <w:sz w:val="24"/>
          <w:szCs w:val="24"/>
          <w:vertAlign w:val="superscript"/>
        </w:rPr>
        <w:t>2</w:t>
      </w:r>
      <w:r w:rsidR="00DA107A" w:rsidRPr="00DA107A">
        <w:rPr>
          <w:rFonts w:ascii="Times New Roman" w:hAnsi="Times New Roman" w:cs="Times New Roman"/>
          <w:sz w:val="24"/>
          <w:szCs w:val="24"/>
        </w:rPr>
        <w:t xml:space="preserve"> = 47.20; </w:t>
      </w:r>
      <w:r w:rsidR="00DA107A" w:rsidRPr="00A50BB8">
        <w:rPr>
          <w:rFonts w:ascii="Times New Roman" w:hAnsi="Times New Roman" w:cs="Times New Roman"/>
          <w:i/>
          <w:iCs/>
          <w:sz w:val="24"/>
          <w:szCs w:val="24"/>
        </w:rPr>
        <w:t>p</w:t>
      </w:r>
      <w:r w:rsidR="00DA107A" w:rsidRPr="00DA107A">
        <w:rPr>
          <w:rFonts w:ascii="Times New Roman" w:hAnsi="Times New Roman" w:cs="Times New Roman"/>
          <w:sz w:val="24"/>
          <w:szCs w:val="24"/>
        </w:rPr>
        <w:t xml:space="preserve"> &lt;0.001; </w:t>
      </w:r>
      <w:r w:rsidR="00A50BB8">
        <w:rPr>
          <w:rFonts w:ascii="Times New Roman" w:hAnsi="Times New Roman" w:cs="Times New Roman"/>
          <w:sz w:val="24"/>
          <w:szCs w:val="24"/>
        </w:rPr>
        <w:t xml:space="preserve">the number of </w:t>
      </w:r>
      <w:r w:rsidR="00A50BB8" w:rsidRPr="00DA107A">
        <w:rPr>
          <w:rFonts w:ascii="Times New Roman" w:hAnsi="Times New Roman" w:cs="Times New Roman"/>
          <w:sz w:val="24"/>
          <w:szCs w:val="24"/>
        </w:rPr>
        <w:t>daily cigarettes</w:t>
      </w:r>
      <w:r w:rsidR="00A50BB8">
        <w:rPr>
          <w:rFonts w:ascii="Times New Roman" w:hAnsi="Times New Roman" w:cs="Times New Roman"/>
          <w:sz w:val="24"/>
          <w:szCs w:val="24"/>
        </w:rPr>
        <w:t xml:space="preserve"> consumed </w:t>
      </w:r>
      <w:r w:rsidR="00DA107A" w:rsidRPr="00DA107A">
        <w:rPr>
          <w:rFonts w:ascii="Times New Roman" w:hAnsi="Times New Roman" w:cs="Times New Roman"/>
          <w:sz w:val="24"/>
          <w:szCs w:val="24"/>
        </w:rPr>
        <w:t>is greater</w:t>
      </w:r>
      <w:r w:rsidR="00A50BB8">
        <w:rPr>
          <w:rFonts w:ascii="Times New Roman" w:hAnsi="Times New Roman" w:cs="Times New Roman"/>
          <w:sz w:val="24"/>
          <w:szCs w:val="24"/>
        </w:rPr>
        <w:t xml:space="preserve"> </w:t>
      </w:r>
      <w:r w:rsidR="00DA107A" w:rsidRPr="00DA107A">
        <w:rPr>
          <w:rFonts w:ascii="Times New Roman" w:hAnsi="Times New Roman" w:cs="Times New Roman"/>
          <w:sz w:val="24"/>
          <w:szCs w:val="24"/>
        </w:rPr>
        <w:t xml:space="preserve">in men than in women </w:t>
      </w:r>
      <w:r w:rsidR="00DA107A" w:rsidRPr="00A50BB8">
        <w:rPr>
          <w:rFonts w:ascii="Times New Roman" w:hAnsi="Times New Roman" w:cs="Times New Roman"/>
          <w:i/>
          <w:iCs/>
          <w:sz w:val="24"/>
          <w:szCs w:val="24"/>
        </w:rPr>
        <w:t>ꭓ2</w:t>
      </w:r>
      <w:r w:rsidR="00DA107A" w:rsidRPr="00DA107A">
        <w:rPr>
          <w:rFonts w:ascii="Times New Roman" w:hAnsi="Times New Roman" w:cs="Times New Roman"/>
          <w:sz w:val="24"/>
          <w:szCs w:val="24"/>
        </w:rPr>
        <w:t xml:space="preserve"> = 48.40; </w:t>
      </w:r>
      <w:r w:rsidR="00DA107A" w:rsidRPr="00A50BB8">
        <w:rPr>
          <w:rFonts w:ascii="Times New Roman" w:hAnsi="Times New Roman" w:cs="Times New Roman"/>
          <w:i/>
          <w:iCs/>
          <w:sz w:val="24"/>
          <w:szCs w:val="24"/>
        </w:rPr>
        <w:t>p</w:t>
      </w:r>
      <w:r w:rsidR="00DA107A" w:rsidRPr="00DA107A">
        <w:rPr>
          <w:rFonts w:ascii="Times New Roman" w:hAnsi="Times New Roman" w:cs="Times New Roman"/>
          <w:sz w:val="24"/>
          <w:szCs w:val="24"/>
        </w:rPr>
        <w:t xml:space="preserve"> &lt;.00</w:t>
      </w:r>
      <w:r w:rsidR="00295FD1">
        <w:rPr>
          <w:rFonts w:ascii="Times New Roman" w:hAnsi="Times New Roman" w:cs="Times New Roman"/>
          <w:sz w:val="24"/>
          <w:szCs w:val="24"/>
        </w:rPr>
        <w:t>1,</w:t>
      </w:r>
      <w:r w:rsidR="00DA107A" w:rsidRPr="00DA107A">
        <w:rPr>
          <w:rFonts w:ascii="Times New Roman" w:hAnsi="Times New Roman" w:cs="Times New Roman"/>
          <w:sz w:val="24"/>
          <w:szCs w:val="24"/>
        </w:rPr>
        <w:t xml:space="preserve"> </w:t>
      </w:r>
      <w:r w:rsidR="00295FD1">
        <w:rPr>
          <w:rFonts w:ascii="Times New Roman" w:hAnsi="Times New Roman" w:cs="Times New Roman"/>
          <w:sz w:val="24"/>
          <w:szCs w:val="24"/>
        </w:rPr>
        <w:t xml:space="preserve">as well </w:t>
      </w:r>
      <w:r w:rsidR="00DA107A" w:rsidRPr="00DA107A">
        <w:rPr>
          <w:rFonts w:ascii="Times New Roman" w:hAnsi="Times New Roman" w:cs="Times New Roman"/>
          <w:sz w:val="24"/>
          <w:szCs w:val="24"/>
        </w:rPr>
        <w:t xml:space="preserve">as </w:t>
      </w:r>
      <w:r w:rsidR="00295FD1">
        <w:rPr>
          <w:rFonts w:ascii="Times New Roman" w:hAnsi="Times New Roman" w:cs="Times New Roman"/>
          <w:sz w:val="24"/>
          <w:szCs w:val="24"/>
        </w:rPr>
        <w:t>the onset</w:t>
      </w:r>
      <w:r w:rsidR="00DA107A" w:rsidRPr="00DA107A">
        <w:rPr>
          <w:rFonts w:ascii="Times New Roman" w:hAnsi="Times New Roman" w:cs="Times New Roman"/>
          <w:sz w:val="24"/>
          <w:szCs w:val="24"/>
        </w:rPr>
        <w:t xml:space="preserve"> of </w:t>
      </w:r>
      <w:r w:rsidR="00295FD1">
        <w:rPr>
          <w:rFonts w:ascii="Times New Roman" w:hAnsi="Times New Roman" w:cs="Times New Roman"/>
          <w:sz w:val="24"/>
          <w:szCs w:val="24"/>
        </w:rPr>
        <w:t>tobacco use, with a higher age average for women</w:t>
      </w:r>
      <w:r w:rsidR="00DA107A" w:rsidRPr="00DA107A">
        <w:rPr>
          <w:rFonts w:ascii="Times New Roman" w:hAnsi="Times New Roman" w:cs="Times New Roman"/>
          <w:sz w:val="24"/>
          <w:szCs w:val="24"/>
        </w:rPr>
        <w:t xml:space="preserve"> </w:t>
      </w:r>
      <w:r w:rsidR="00DA107A" w:rsidRPr="00295FD1">
        <w:rPr>
          <w:rFonts w:ascii="Times New Roman" w:hAnsi="Times New Roman" w:cs="Times New Roman"/>
          <w:i/>
          <w:iCs/>
          <w:sz w:val="24"/>
          <w:szCs w:val="24"/>
        </w:rPr>
        <w:t>ꭓ</w:t>
      </w:r>
      <w:r w:rsidR="00DA107A" w:rsidRPr="001D24A5">
        <w:rPr>
          <w:rFonts w:ascii="Times New Roman" w:hAnsi="Times New Roman" w:cs="Times New Roman"/>
          <w:i/>
          <w:iCs/>
          <w:sz w:val="24"/>
          <w:szCs w:val="24"/>
          <w:vertAlign w:val="superscript"/>
        </w:rPr>
        <w:t>2</w:t>
      </w:r>
      <w:r w:rsidR="00DA107A" w:rsidRPr="00DA107A">
        <w:rPr>
          <w:rFonts w:ascii="Times New Roman" w:hAnsi="Times New Roman" w:cs="Times New Roman"/>
          <w:sz w:val="24"/>
          <w:szCs w:val="24"/>
        </w:rPr>
        <w:t xml:space="preserve"> = 24.74; </w:t>
      </w:r>
      <w:r w:rsidR="00DA107A" w:rsidRPr="00295FD1">
        <w:rPr>
          <w:rFonts w:ascii="Times New Roman" w:hAnsi="Times New Roman" w:cs="Times New Roman"/>
          <w:i/>
          <w:iCs/>
          <w:sz w:val="24"/>
          <w:szCs w:val="24"/>
        </w:rPr>
        <w:t>p</w:t>
      </w:r>
      <w:r w:rsidR="00DA107A" w:rsidRPr="00DA107A">
        <w:rPr>
          <w:rFonts w:ascii="Times New Roman" w:hAnsi="Times New Roman" w:cs="Times New Roman"/>
          <w:sz w:val="24"/>
          <w:szCs w:val="24"/>
        </w:rPr>
        <w:t xml:space="preserve"> &lt;.001.</w:t>
      </w:r>
    </w:p>
    <w:p w14:paraId="76B50BBA" w14:textId="7E4BFF97" w:rsidR="00157039" w:rsidRPr="00EF776D" w:rsidRDefault="004906B8" w:rsidP="00DA107A">
      <w:pPr>
        <w:shd w:val="clear" w:color="auto" w:fill="FFFFFF" w:themeFill="background1"/>
        <w:autoSpaceDE w:val="0"/>
        <w:autoSpaceDN w:val="0"/>
        <w:adjustRightInd w:val="0"/>
        <w:spacing w:before="120" w:after="120" w:line="360" w:lineRule="auto"/>
        <w:rPr>
          <w:rFonts w:ascii="Times New Roman" w:hAnsi="Times New Roman" w:cs="Times New Roman"/>
          <w:b/>
          <w:bCs/>
          <w:sz w:val="24"/>
          <w:szCs w:val="24"/>
        </w:rPr>
      </w:pPr>
      <w:r w:rsidRPr="00EF776D">
        <w:rPr>
          <w:rFonts w:ascii="Times New Roman" w:hAnsi="Times New Roman" w:cs="Times New Roman"/>
          <w:b/>
          <w:bCs/>
          <w:sz w:val="24"/>
          <w:szCs w:val="24"/>
        </w:rPr>
        <w:t>Odds Ratio Analysis</w:t>
      </w:r>
    </w:p>
    <w:p w14:paraId="068E4ED5" w14:textId="2B325AED" w:rsidR="00656A34" w:rsidRDefault="008A6419" w:rsidP="00DA107A">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An </w:t>
      </w:r>
      <w:r w:rsidRPr="00DA107A">
        <w:rPr>
          <w:rFonts w:ascii="Times New Roman" w:hAnsi="Times New Roman" w:cs="Times New Roman"/>
          <w:sz w:val="24"/>
          <w:szCs w:val="24"/>
        </w:rPr>
        <w:t>Odds Ratio analys</w:t>
      </w:r>
      <w:r>
        <w:rPr>
          <w:rFonts w:ascii="Times New Roman" w:hAnsi="Times New Roman" w:cs="Times New Roman"/>
          <w:sz w:val="24"/>
          <w:szCs w:val="24"/>
        </w:rPr>
        <w:t>is was performed t</w:t>
      </w:r>
      <w:r w:rsidR="00295FD1">
        <w:rPr>
          <w:rFonts w:ascii="Times New Roman" w:hAnsi="Times New Roman" w:cs="Times New Roman"/>
          <w:sz w:val="24"/>
          <w:szCs w:val="24"/>
        </w:rPr>
        <w:t xml:space="preserve">o </w:t>
      </w:r>
      <w:r w:rsidR="00DA107A" w:rsidRPr="00DA107A">
        <w:rPr>
          <w:rFonts w:ascii="Times New Roman" w:hAnsi="Times New Roman" w:cs="Times New Roman"/>
          <w:sz w:val="24"/>
          <w:szCs w:val="24"/>
        </w:rPr>
        <w:t>determin</w:t>
      </w:r>
      <w:r w:rsidR="00295FD1">
        <w:rPr>
          <w:rFonts w:ascii="Times New Roman" w:hAnsi="Times New Roman" w:cs="Times New Roman"/>
          <w:sz w:val="24"/>
          <w:szCs w:val="24"/>
        </w:rPr>
        <w:t>e</w:t>
      </w:r>
      <w:r w:rsidR="00DA107A" w:rsidRPr="00DA107A">
        <w:rPr>
          <w:rFonts w:ascii="Times New Roman" w:hAnsi="Times New Roman" w:cs="Times New Roman"/>
          <w:sz w:val="24"/>
          <w:szCs w:val="24"/>
        </w:rPr>
        <w:t xml:space="preserve"> the association between sex and risky</w:t>
      </w:r>
      <w:r w:rsidR="00295FD1">
        <w:rPr>
          <w:rFonts w:ascii="Times New Roman" w:hAnsi="Times New Roman" w:cs="Times New Roman"/>
          <w:sz w:val="24"/>
          <w:szCs w:val="24"/>
        </w:rPr>
        <w:t xml:space="preserve"> alcohol and tobacco</w:t>
      </w:r>
      <w:r w:rsidR="00DA107A" w:rsidRPr="00DA107A">
        <w:rPr>
          <w:rFonts w:ascii="Times New Roman" w:hAnsi="Times New Roman" w:cs="Times New Roman"/>
          <w:sz w:val="24"/>
          <w:szCs w:val="24"/>
        </w:rPr>
        <w:t xml:space="preserve"> </w:t>
      </w:r>
      <w:r w:rsidR="00B12EA9">
        <w:rPr>
          <w:rFonts w:ascii="Times New Roman" w:hAnsi="Times New Roman" w:cs="Times New Roman"/>
          <w:sz w:val="24"/>
          <w:szCs w:val="24"/>
        </w:rPr>
        <w:t xml:space="preserve">use </w:t>
      </w:r>
      <w:r w:rsidR="00DA107A" w:rsidRPr="00DA107A">
        <w:rPr>
          <w:rFonts w:ascii="Times New Roman" w:hAnsi="Times New Roman" w:cs="Times New Roman"/>
          <w:sz w:val="24"/>
          <w:szCs w:val="24"/>
        </w:rPr>
        <w:t>(see figure 1)</w:t>
      </w:r>
      <w:r w:rsidR="00295FD1">
        <w:rPr>
          <w:rFonts w:ascii="Times New Roman" w:hAnsi="Times New Roman" w:cs="Times New Roman"/>
          <w:sz w:val="24"/>
          <w:szCs w:val="24"/>
        </w:rPr>
        <w:t xml:space="preserve">, which </w:t>
      </w:r>
      <w:r w:rsidR="00DA107A" w:rsidRPr="00DA107A">
        <w:rPr>
          <w:rFonts w:ascii="Times New Roman" w:hAnsi="Times New Roman" w:cs="Times New Roman"/>
          <w:sz w:val="24"/>
          <w:szCs w:val="24"/>
        </w:rPr>
        <w:t>shows</w:t>
      </w:r>
      <w:r w:rsidR="00245446" w:rsidRPr="00DA107A">
        <w:rPr>
          <w:rFonts w:ascii="Times New Roman" w:hAnsi="Times New Roman" w:cs="Times New Roman"/>
          <w:sz w:val="24"/>
          <w:szCs w:val="24"/>
        </w:rPr>
        <w:t xml:space="preserve"> that men had </w:t>
      </w:r>
      <w:r w:rsidR="00656A34" w:rsidRPr="00DA107A">
        <w:rPr>
          <w:rFonts w:ascii="Times New Roman" w:hAnsi="Times New Roman" w:cs="Times New Roman"/>
          <w:sz w:val="24"/>
          <w:szCs w:val="24"/>
        </w:rPr>
        <w:t>OR= 2.1</w:t>
      </w:r>
      <w:r w:rsidR="007611D8" w:rsidRPr="00DA107A">
        <w:rPr>
          <w:rFonts w:ascii="Times New Roman" w:hAnsi="Times New Roman" w:cs="Times New Roman"/>
          <w:sz w:val="24"/>
          <w:szCs w:val="24"/>
        </w:rPr>
        <w:t>;</w:t>
      </w:r>
      <w:r w:rsidR="00656A34" w:rsidRPr="00DA107A">
        <w:rPr>
          <w:rFonts w:ascii="Times New Roman" w:hAnsi="Times New Roman" w:cs="Times New Roman"/>
          <w:sz w:val="24"/>
          <w:szCs w:val="24"/>
        </w:rPr>
        <w:t xml:space="preserve"> </w:t>
      </w:r>
      <w:r w:rsidR="00245446" w:rsidRPr="00DA107A">
        <w:rPr>
          <w:rFonts w:ascii="Times New Roman" w:hAnsi="Times New Roman" w:cs="Times New Roman"/>
          <w:sz w:val="24"/>
          <w:szCs w:val="24"/>
        </w:rPr>
        <w:t xml:space="preserve">95% CI </w:t>
      </w:r>
      <w:r w:rsidR="00B12EA9">
        <w:rPr>
          <w:rFonts w:ascii="Times New Roman" w:hAnsi="Times New Roman" w:cs="Times New Roman"/>
          <w:sz w:val="24"/>
          <w:szCs w:val="24"/>
        </w:rPr>
        <w:t>(</w:t>
      </w:r>
      <w:r w:rsidR="005F1856" w:rsidRPr="00DA107A">
        <w:rPr>
          <w:rFonts w:ascii="Times New Roman" w:hAnsi="Times New Roman" w:cs="Times New Roman"/>
          <w:sz w:val="24"/>
          <w:szCs w:val="24"/>
        </w:rPr>
        <w:t>1.45 – 3.11</w:t>
      </w:r>
      <w:r w:rsidR="00B12EA9">
        <w:rPr>
          <w:rFonts w:ascii="Times New Roman" w:hAnsi="Times New Roman" w:cs="Times New Roman"/>
          <w:sz w:val="24"/>
          <w:szCs w:val="24"/>
        </w:rPr>
        <w:t>)</w:t>
      </w:r>
      <w:r w:rsidR="00245446" w:rsidRPr="00DA107A">
        <w:rPr>
          <w:rFonts w:ascii="Times New Roman" w:hAnsi="Times New Roman" w:cs="Times New Roman"/>
          <w:sz w:val="24"/>
          <w:szCs w:val="24"/>
        </w:rPr>
        <w:t xml:space="preserve"> times the odds of </w:t>
      </w:r>
      <w:r w:rsidR="00193CA1" w:rsidRPr="00DA107A">
        <w:rPr>
          <w:rFonts w:ascii="Times New Roman" w:hAnsi="Times New Roman" w:cs="Times New Roman"/>
          <w:sz w:val="24"/>
          <w:szCs w:val="24"/>
        </w:rPr>
        <w:t xml:space="preserve">acquiring risky alcohol use than women. </w:t>
      </w:r>
      <w:r w:rsidR="00656A34" w:rsidRPr="00DA107A">
        <w:rPr>
          <w:rFonts w:ascii="Times New Roman" w:hAnsi="Times New Roman" w:cs="Times New Roman"/>
          <w:sz w:val="24"/>
          <w:szCs w:val="24"/>
        </w:rPr>
        <w:t xml:space="preserve">While, in the </w:t>
      </w:r>
      <w:r w:rsidR="00656A34" w:rsidRPr="00DA107A">
        <w:rPr>
          <w:rFonts w:ascii="Times New Roman" w:hAnsi="Times New Roman" w:cs="Times New Roman"/>
          <w:sz w:val="24"/>
          <w:szCs w:val="24"/>
        </w:rPr>
        <w:lastRenderedPageBreak/>
        <w:t xml:space="preserve">case </w:t>
      </w:r>
      <w:r w:rsidR="00193CA1" w:rsidRPr="00DA107A">
        <w:rPr>
          <w:rFonts w:ascii="Times New Roman" w:hAnsi="Times New Roman" w:cs="Times New Roman"/>
          <w:sz w:val="24"/>
          <w:szCs w:val="24"/>
        </w:rPr>
        <w:t xml:space="preserve">of </w:t>
      </w:r>
      <w:r w:rsidR="00656A34" w:rsidRPr="00DA107A">
        <w:rPr>
          <w:rFonts w:ascii="Times New Roman" w:hAnsi="Times New Roman" w:cs="Times New Roman"/>
          <w:sz w:val="24"/>
          <w:szCs w:val="24"/>
        </w:rPr>
        <w:t xml:space="preserve">tobacco, </w:t>
      </w:r>
      <w:r w:rsidR="00193CA1" w:rsidRPr="00DA107A">
        <w:rPr>
          <w:rFonts w:ascii="Times New Roman" w:hAnsi="Times New Roman" w:cs="Times New Roman"/>
          <w:sz w:val="24"/>
          <w:szCs w:val="24"/>
        </w:rPr>
        <w:t xml:space="preserve">men had </w:t>
      </w:r>
      <w:r w:rsidR="00656A34" w:rsidRPr="00DA107A">
        <w:rPr>
          <w:rFonts w:ascii="Times New Roman" w:hAnsi="Times New Roman" w:cs="Times New Roman"/>
          <w:sz w:val="24"/>
          <w:szCs w:val="24"/>
        </w:rPr>
        <w:t>OR= 3</w:t>
      </w:r>
      <w:r w:rsidR="00435484" w:rsidRPr="00DA107A">
        <w:rPr>
          <w:rFonts w:ascii="Times New Roman" w:hAnsi="Times New Roman" w:cs="Times New Roman"/>
          <w:sz w:val="24"/>
          <w:szCs w:val="24"/>
        </w:rPr>
        <w:t>.0</w:t>
      </w:r>
      <w:r w:rsidR="007611D8" w:rsidRPr="00DA107A">
        <w:rPr>
          <w:rFonts w:ascii="Times New Roman" w:hAnsi="Times New Roman" w:cs="Times New Roman"/>
          <w:sz w:val="24"/>
          <w:szCs w:val="24"/>
        </w:rPr>
        <w:t>;</w:t>
      </w:r>
      <w:r w:rsidR="00656A34" w:rsidRPr="00DA107A">
        <w:rPr>
          <w:rFonts w:ascii="Times New Roman" w:hAnsi="Times New Roman" w:cs="Times New Roman"/>
          <w:sz w:val="24"/>
          <w:szCs w:val="24"/>
        </w:rPr>
        <w:t xml:space="preserve"> </w:t>
      </w:r>
      <w:r w:rsidR="00193CA1" w:rsidRPr="00DA107A">
        <w:rPr>
          <w:rFonts w:ascii="Times New Roman" w:hAnsi="Times New Roman" w:cs="Times New Roman"/>
          <w:sz w:val="24"/>
          <w:szCs w:val="24"/>
        </w:rPr>
        <w:t xml:space="preserve">95% CI </w:t>
      </w:r>
      <w:r w:rsidR="00B12EA9">
        <w:rPr>
          <w:rFonts w:ascii="Times New Roman" w:hAnsi="Times New Roman" w:cs="Times New Roman"/>
          <w:sz w:val="24"/>
          <w:szCs w:val="24"/>
        </w:rPr>
        <w:t>(</w:t>
      </w:r>
      <w:r w:rsidR="005022AC" w:rsidRPr="00DA107A">
        <w:rPr>
          <w:rFonts w:ascii="Times New Roman" w:hAnsi="Times New Roman" w:cs="Times New Roman"/>
          <w:sz w:val="24"/>
          <w:szCs w:val="24"/>
        </w:rPr>
        <w:t>2.01</w:t>
      </w:r>
      <w:r w:rsidR="00193CA1" w:rsidRPr="00DA107A">
        <w:rPr>
          <w:rFonts w:ascii="Times New Roman" w:hAnsi="Times New Roman" w:cs="Times New Roman"/>
          <w:sz w:val="24"/>
          <w:szCs w:val="24"/>
        </w:rPr>
        <w:t xml:space="preserve"> </w:t>
      </w:r>
      <w:r w:rsidR="005022AC" w:rsidRPr="00DA107A">
        <w:rPr>
          <w:rFonts w:ascii="Times New Roman" w:hAnsi="Times New Roman" w:cs="Times New Roman"/>
          <w:sz w:val="24"/>
          <w:szCs w:val="24"/>
        </w:rPr>
        <w:t>–</w:t>
      </w:r>
      <w:r w:rsidR="00193CA1" w:rsidRPr="00DA107A">
        <w:rPr>
          <w:rFonts w:ascii="Times New Roman" w:hAnsi="Times New Roman" w:cs="Times New Roman"/>
          <w:sz w:val="24"/>
          <w:szCs w:val="24"/>
        </w:rPr>
        <w:t xml:space="preserve"> </w:t>
      </w:r>
      <w:r w:rsidR="005022AC" w:rsidRPr="00DA107A">
        <w:rPr>
          <w:rFonts w:ascii="Times New Roman" w:hAnsi="Times New Roman" w:cs="Times New Roman"/>
          <w:sz w:val="24"/>
          <w:szCs w:val="24"/>
        </w:rPr>
        <w:t>4.37</w:t>
      </w:r>
      <w:r w:rsidR="00B12EA9">
        <w:rPr>
          <w:rFonts w:ascii="Times New Roman" w:hAnsi="Times New Roman" w:cs="Times New Roman"/>
          <w:sz w:val="24"/>
          <w:szCs w:val="24"/>
        </w:rPr>
        <w:t>)</w:t>
      </w:r>
      <w:r w:rsidR="00193CA1" w:rsidRPr="00DA107A">
        <w:rPr>
          <w:rFonts w:ascii="Times New Roman" w:hAnsi="Times New Roman" w:cs="Times New Roman"/>
          <w:sz w:val="24"/>
          <w:szCs w:val="24"/>
        </w:rPr>
        <w:t xml:space="preserve"> </w:t>
      </w:r>
      <w:r w:rsidR="00656A34" w:rsidRPr="00DA107A">
        <w:rPr>
          <w:rFonts w:ascii="Times New Roman" w:hAnsi="Times New Roman" w:cs="Times New Roman"/>
          <w:sz w:val="24"/>
          <w:szCs w:val="24"/>
        </w:rPr>
        <w:t>times</w:t>
      </w:r>
      <w:r w:rsidR="00193CA1" w:rsidRPr="00DA107A">
        <w:rPr>
          <w:rFonts w:ascii="Times New Roman" w:hAnsi="Times New Roman" w:cs="Times New Roman"/>
          <w:sz w:val="24"/>
          <w:szCs w:val="24"/>
        </w:rPr>
        <w:t xml:space="preserve"> the odds of developing risky tobacco use than women.</w:t>
      </w:r>
      <w:r w:rsidR="007611D8" w:rsidRPr="00DA107A">
        <w:rPr>
          <w:rFonts w:ascii="Times New Roman" w:hAnsi="Times New Roman" w:cs="Times New Roman"/>
          <w:sz w:val="24"/>
          <w:szCs w:val="24"/>
        </w:rPr>
        <w:t xml:space="preserve"> </w:t>
      </w:r>
      <w:r w:rsidR="00B12EA9">
        <w:rPr>
          <w:rFonts w:ascii="Times New Roman" w:hAnsi="Times New Roman" w:cs="Times New Roman"/>
          <w:sz w:val="24"/>
          <w:szCs w:val="24"/>
        </w:rPr>
        <w:t>Since</w:t>
      </w:r>
      <w:r w:rsidR="00DA107A" w:rsidRPr="00DA107A">
        <w:rPr>
          <w:rFonts w:ascii="Times New Roman" w:hAnsi="Times New Roman" w:cs="Times New Roman"/>
          <w:sz w:val="24"/>
          <w:szCs w:val="24"/>
        </w:rPr>
        <w:t xml:space="preserve"> the confidence intervals are above</w:t>
      </w:r>
      <w:r w:rsidR="00B12EA9">
        <w:rPr>
          <w:rFonts w:ascii="Times New Roman" w:hAnsi="Times New Roman" w:cs="Times New Roman"/>
          <w:sz w:val="24"/>
          <w:szCs w:val="24"/>
        </w:rPr>
        <w:t xml:space="preserve"> unit</w:t>
      </w:r>
      <w:r w:rsidR="00DA107A" w:rsidRPr="00DA107A">
        <w:rPr>
          <w:rFonts w:ascii="Times New Roman" w:hAnsi="Times New Roman" w:cs="Times New Roman"/>
          <w:sz w:val="24"/>
          <w:szCs w:val="24"/>
        </w:rPr>
        <w:t xml:space="preserve"> (1), it is considered </w:t>
      </w:r>
      <w:r w:rsidR="00193CA1" w:rsidRPr="00DA107A">
        <w:rPr>
          <w:rFonts w:ascii="Times New Roman" w:hAnsi="Times New Roman" w:cs="Times New Roman"/>
          <w:sz w:val="24"/>
          <w:szCs w:val="24"/>
        </w:rPr>
        <w:t>that being a man is a risk factor linked to alcohol and tobacco</w:t>
      </w:r>
      <w:r w:rsidR="00B12EA9">
        <w:rPr>
          <w:rFonts w:ascii="Times New Roman" w:hAnsi="Times New Roman" w:cs="Times New Roman"/>
          <w:sz w:val="24"/>
          <w:szCs w:val="24"/>
        </w:rPr>
        <w:t xml:space="preserve"> use disorders</w:t>
      </w:r>
      <w:r w:rsidR="00193CA1" w:rsidRPr="00DA107A">
        <w:rPr>
          <w:rFonts w:ascii="Times New Roman" w:hAnsi="Times New Roman" w:cs="Times New Roman"/>
          <w:sz w:val="24"/>
          <w:szCs w:val="24"/>
        </w:rPr>
        <w:t>.</w:t>
      </w:r>
    </w:p>
    <w:p w14:paraId="45D70B24" w14:textId="77777777" w:rsidR="001D24A5" w:rsidRPr="00DA107A" w:rsidRDefault="001D24A5" w:rsidP="00DA107A">
      <w:pPr>
        <w:spacing w:before="120" w:after="120" w:line="360" w:lineRule="auto"/>
        <w:jc w:val="both"/>
        <w:rPr>
          <w:rFonts w:ascii="Times New Roman" w:hAnsi="Times New Roman" w:cs="Times New Roman"/>
          <w:sz w:val="24"/>
          <w:szCs w:val="24"/>
        </w:rPr>
      </w:pPr>
    </w:p>
    <w:tbl>
      <w:tblPr>
        <w:tblStyle w:val="Tablaconcuadrcula"/>
        <w:tblW w:w="86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948"/>
      </w:tblGrid>
      <w:tr w:rsidR="008A6419" w:rsidRPr="00EF776D" w14:paraId="4CE44C1F" w14:textId="77777777" w:rsidTr="001D24A5">
        <w:trPr>
          <w:trHeight w:val="618"/>
          <w:jc w:val="center"/>
        </w:trPr>
        <w:tc>
          <w:tcPr>
            <w:tcW w:w="8642" w:type="dxa"/>
            <w:gridSpan w:val="2"/>
            <w:tcBorders>
              <w:bottom w:val="single" w:sz="4" w:space="0" w:color="auto"/>
            </w:tcBorders>
          </w:tcPr>
          <w:p w14:paraId="76F97D4C" w14:textId="77777777" w:rsidR="008A6419" w:rsidRPr="008A6419" w:rsidRDefault="008A6419" w:rsidP="008A6419">
            <w:pPr>
              <w:shd w:val="clear" w:color="auto" w:fill="FFFFFF" w:themeFill="background1"/>
              <w:autoSpaceDE w:val="0"/>
              <w:autoSpaceDN w:val="0"/>
              <w:adjustRightInd w:val="0"/>
              <w:spacing w:line="360" w:lineRule="auto"/>
              <w:contextualSpacing/>
              <w:rPr>
                <w:rFonts w:ascii="Arial" w:hAnsi="Arial" w:cs="Arial"/>
                <w:sz w:val="20"/>
                <w:szCs w:val="20"/>
              </w:rPr>
            </w:pPr>
            <w:r w:rsidRPr="008A6419">
              <w:rPr>
                <w:rFonts w:ascii="Arial" w:hAnsi="Arial" w:cs="Arial"/>
                <w:b/>
                <w:bCs/>
                <w:sz w:val="20"/>
                <w:szCs w:val="20"/>
              </w:rPr>
              <w:t>Figure 1</w:t>
            </w:r>
          </w:p>
          <w:p w14:paraId="163D68A5" w14:textId="27843BE2" w:rsidR="008A6419" w:rsidRPr="001D24A5" w:rsidRDefault="008A6419" w:rsidP="008A6419">
            <w:pPr>
              <w:shd w:val="clear" w:color="auto" w:fill="FFFFFF" w:themeFill="background1"/>
              <w:autoSpaceDE w:val="0"/>
              <w:autoSpaceDN w:val="0"/>
              <w:adjustRightInd w:val="0"/>
              <w:spacing w:line="360" w:lineRule="auto"/>
              <w:contextualSpacing/>
              <w:rPr>
                <w:rFonts w:ascii="Arial" w:hAnsi="Arial" w:cs="Arial"/>
                <w:i/>
                <w:iCs/>
                <w:sz w:val="20"/>
                <w:szCs w:val="20"/>
              </w:rPr>
            </w:pPr>
            <w:r w:rsidRPr="008A6419">
              <w:rPr>
                <w:rFonts w:ascii="Arial" w:hAnsi="Arial" w:cs="Arial"/>
                <w:i/>
                <w:iCs/>
                <w:sz w:val="20"/>
                <w:szCs w:val="20"/>
              </w:rPr>
              <w:t>Forest Plot</w:t>
            </w:r>
          </w:p>
        </w:tc>
      </w:tr>
      <w:bookmarkEnd w:id="0"/>
      <w:tr w:rsidR="008A6419" w:rsidRPr="00EF776D" w14:paraId="24BD8D8A" w14:textId="77777777" w:rsidTr="001D24A5">
        <w:trPr>
          <w:jc w:val="center"/>
        </w:trPr>
        <w:tc>
          <w:tcPr>
            <w:tcW w:w="2694" w:type="dxa"/>
            <w:tcBorders>
              <w:top w:val="single" w:sz="4" w:space="0" w:color="auto"/>
              <w:bottom w:val="single" w:sz="4" w:space="0" w:color="auto"/>
            </w:tcBorders>
          </w:tcPr>
          <w:p w14:paraId="1AC2D3CF" w14:textId="77777777" w:rsidR="008A6419" w:rsidRDefault="008A6419" w:rsidP="00CE688F">
            <w:pPr>
              <w:shd w:val="clear" w:color="auto" w:fill="FFFFFF" w:themeFill="background1"/>
              <w:autoSpaceDE w:val="0"/>
              <w:autoSpaceDN w:val="0"/>
              <w:adjustRightInd w:val="0"/>
              <w:spacing w:line="276" w:lineRule="auto"/>
              <w:contextualSpacing/>
              <w:rPr>
                <w:rFonts w:ascii="Arial" w:hAnsi="Arial" w:cs="Arial"/>
                <w:sz w:val="20"/>
                <w:szCs w:val="20"/>
              </w:rPr>
            </w:pPr>
            <w:r>
              <w:rPr>
                <w:rFonts w:ascii="Arial" w:hAnsi="Arial" w:cs="Arial"/>
                <w:sz w:val="20"/>
                <w:szCs w:val="20"/>
              </w:rPr>
              <w:t>Men vs. Women – Alcohol</w:t>
            </w:r>
          </w:p>
          <w:p w14:paraId="3F44769A" w14:textId="77777777" w:rsidR="008A6419" w:rsidRDefault="008A6419" w:rsidP="00CE688F">
            <w:pPr>
              <w:shd w:val="clear" w:color="auto" w:fill="FFFFFF" w:themeFill="background1"/>
              <w:autoSpaceDE w:val="0"/>
              <w:autoSpaceDN w:val="0"/>
              <w:adjustRightInd w:val="0"/>
              <w:spacing w:line="276" w:lineRule="auto"/>
              <w:contextualSpacing/>
              <w:jc w:val="center"/>
              <w:rPr>
                <w:rFonts w:ascii="Arial" w:hAnsi="Arial" w:cs="Arial"/>
                <w:sz w:val="20"/>
                <w:szCs w:val="20"/>
              </w:rPr>
            </w:pPr>
          </w:p>
          <w:p w14:paraId="4086D9F2" w14:textId="77777777" w:rsidR="008A6419" w:rsidRDefault="008A6419" w:rsidP="00CE688F">
            <w:pPr>
              <w:shd w:val="clear" w:color="auto" w:fill="FFFFFF" w:themeFill="background1"/>
              <w:autoSpaceDE w:val="0"/>
              <w:autoSpaceDN w:val="0"/>
              <w:adjustRightInd w:val="0"/>
              <w:spacing w:line="276" w:lineRule="auto"/>
              <w:contextualSpacing/>
              <w:jc w:val="center"/>
              <w:rPr>
                <w:rFonts w:ascii="Arial" w:hAnsi="Arial" w:cs="Arial"/>
                <w:sz w:val="20"/>
                <w:szCs w:val="20"/>
              </w:rPr>
            </w:pPr>
          </w:p>
          <w:p w14:paraId="1063F741" w14:textId="77777777" w:rsidR="008A6419" w:rsidRDefault="008A6419" w:rsidP="00CE688F">
            <w:pPr>
              <w:shd w:val="clear" w:color="auto" w:fill="FFFFFF" w:themeFill="background1"/>
              <w:autoSpaceDE w:val="0"/>
              <w:autoSpaceDN w:val="0"/>
              <w:adjustRightInd w:val="0"/>
              <w:spacing w:line="276" w:lineRule="auto"/>
              <w:contextualSpacing/>
              <w:jc w:val="center"/>
              <w:rPr>
                <w:rFonts w:ascii="Arial" w:hAnsi="Arial" w:cs="Arial"/>
                <w:sz w:val="20"/>
                <w:szCs w:val="20"/>
              </w:rPr>
            </w:pPr>
            <w:r>
              <w:rPr>
                <w:rFonts w:ascii="Arial" w:hAnsi="Arial" w:cs="Arial"/>
                <w:sz w:val="20"/>
                <w:szCs w:val="20"/>
              </w:rPr>
              <w:t>Men vs. Women – Tobacco</w:t>
            </w:r>
          </w:p>
          <w:p w14:paraId="66112006" w14:textId="77777777" w:rsidR="008A6419" w:rsidRPr="00EF776D" w:rsidRDefault="008A6419" w:rsidP="00CE688F">
            <w:pPr>
              <w:shd w:val="clear" w:color="auto" w:fill="FFFFFF" w:themeFill="background1"/>
              <w:autoSpaceDE w:val="0"/>
              <w:autoSpaceDN w:val="0"/>
              <w:adjustRightInd w:val="0"/>
              <w:spacing w:line="276" w:lineRule="auto"/>
              <w:contextualSpacing/>
              <w:jc w:val="center"/>
              <w:rPr>
                <w:rFonts w:ascii="Arial" w:hAnsi="Arial" w:cs="Arial"/>
                <w:sz w:val="20"/>
                <w:szCs w:val="20"/>
              </w:rPr>
            </w:pPr>
          </w:p>
        </w:tc>
        <w:tc>
          <w:tcPr>
            <w:tcW w:w="5948" w:type="dxa"/>
            <w:tcBorders>
              <w:top w:val="single" w:sz="4" w:space="0" w:color="auto"/>
              <w:bottom w:val="single" w:sz="4" w:space="0" w:color="auto"/>
            </w:tcBorders>
          </w:tcPr>
          <w:p w14:paraId="6214F38A" w14:textId="77777777" w:rsidR="008A6419" w:rsidRDefault="008A6419" w:rsidP="001D24A5">
            <w:pPr>
              <w:shd w:val="clear" w:color="auto" w:fill="FFFFFF" w:themeFill="background1"/>
              <w:autoSpaceDE w:val="0"/>
              <w:autoSpaceDN w:val="0"/>
              <w:adjustRightInd w:val="0"/>
              <w:spacing w:line="276" w:lineRule="auto"/>
              <w:contextualSpacing/>
              <w:jc w:val="center"/>
              <w:rPr>
                <w:noProof/>
              </w:rPr>
            </w:pPr>
            <w:r w:rsidRPr="00EF776D">
              <w:rPr>
                <w:noProof/>
              </w:rPr>
              <w:drawing>
                <wp:inline distT="0" distB="0" distL="0" distR="0" wp14:anchorId="3DF4965C" wp14:editId="6B392D9F">
                  <wp:extent cx="3571875" cy="873760"/>
                  <wp:effectExtent l="0" t="0" r="9525"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aturation sat="0"/>
                                    </a14:imgEffect>
                                  </a14:imgLayer>
                                </a14:imgProps>
                              </a:ext>
                            </a:extLst>
                          </a:blip>
                          <a:srcRect l="26363" t="16369" b="14363"/>
                          <a:stretch/>
                        </pic:blipFill>
                        <pic:spPr bwMode="auto">
                          <a:xfrm>
                            <a:off x="0" y="0"/>
                            <a:ext cx="3576433" cy="874875"/>
                          </a:xfrm>
                          <a:prstGeom prst="rect">
                            <a:avLst/>
                          </a:prstGeom>
                          <a:ln>
                            <a:noFill/>
                          </a:ln>
                          <a:extLst>
                            <a:ext uri="{53640926-AAD7-44D8-BBD7-CCE9431645EC}">
                              <a14:shadowObscured xmlns:a14="http://schemas.microsoft.com/office/drawing/2010/main"/>
                            </a:ext>
                          </a:extLst>
                        </pic:spPr>
                      </pic:pic>
                    </a:graphicData>
                  </a:graphic>
                </wp:inline>
              </w:drawing>
            </w:r>
          </w:p>
          <w:p w14:paraId="3A0674D9" w14:textId="13A5FE2E" w:rsidR="001D24A5" w:rsidRPr="00EF776D" w:rsidRDefault="001D24A5" w:rsidP="001D24A5">
            <w:pPr>
              <w:shd w:val="clear" w:color="auto" w:fill="FFFFFF" w:themeFill="background1"/>
              <w:autoSpaceDE w:val="0"/>
              <w:autoSpaceDN w:val="0"/>
              <w:adjustRightInd w:val="0"/>
              <w:spacing w:line="276" w:lineRule="auto"/>
              <w:contextualSpacing/>
              <w:jc w:val="center"/>
              <w:rPr>
                <w:noProof/>
              </w:rPr>
            </w:pPr>
          </w:p>
        </w:tc>
      </w:tr>
      <w:tr w:rsidR="008A6419" w:rsidRPr="00EF776D" w14:paraId="684F1C11" w14:textId="77777777" w:rsidTr="001D24A5">
        <w:trPr>
          <w:jc w:val="center"/>
        </w:trPr>
        <w:tc>
          <w:tcPr>
            <w:tcW w:w="8642" w:type="dxa"/>
            <w:gridSpan w:val="2"/>
            <w:tcBorders>
              <w:top w:val="single" w:sz="4" w:space="0" w:color="auto"/>
            </w:tcBorders>
          </w:tcPr>
          <w:p w14:paraId="16EB9F68" w14:textId="7DE714C8" w:rsidR="008A6419" w:rsidRPr="00EF776D" w:rsidRDefault="008A6419" w:rsidP="00CE688F">
            <w:pPr>
              <w:shd w:val="clear" w:color="auto" w:fill="FFFFFF" w:themeFill="background1"/>
              <w:autoSpaceDE w:val="0"/>
              <w:autoSpaceDN w:val="0"/>
              <w:adjustRightInd w:val="0"/>
              <w:spacing w:before="120" w:after="120" w:line="360" w:lineRule="auto"/>
              <w:contextualSpacing/>
              <w:jc w:val="both"/>
              <w:rPr>
                <w:rFonts w:ascii="Arial" w:hAnsi="Arial" w:cs="Arial"/>
                <w:b/>
                <w:bCs/>
                <w:i/>
                <w:iCs/>
                <w:sz w:val="20"/>
                <w:szCs w:val="20"/>
              </w:rPr>
            </w:pPr>
            <w:r w:rsidRPr="008A6419">
              <w:rPr>
                <w:rFonts w:ascii="Arial" w:hAnsi="Arial" w:cs="Arial"/>
                <w:i/>
                <w:iCs/>
                <w:sz w:val="20"/>
                <w:szCs w:val="20"/>
              </w:rPr>
              <w:t>Note.</w:t>
            </w:r>
            <w:r>
              <w:rPr>
                <w:rFonts w:ascii="Arial" w:hAnsi="Arial" w:cs="Arial"/>
                <w:sz w:val="20"/>
                <w:szCs w:val="20"/>
              </w:rPr>
              <w:t xml:space="preserve"> </w:t>
            </w:r>
            <w:r w:rsidRPr="00EF776D">
              <w:rPr>
                <w:rFonts w:ascii="Arial" w:hAnsi="Arial" w:cs="Arial"/>
                <w:sz w:val="20"/>
                <w:szCs w:val="20"/>
              </w:rPr>
              <w:t>Odds Ratio of Alcohol and Tobacco Use</w:t>
            </w:r>
            <w:r>
              <w:rPr>
                <w:rFonts w:ascii="Arial" w:hAnsi="Arial" w:cs="Arial"/>
                <w:sz w:val="20"/>
                <w:szCs w:val="20"/>
              </w:rPr>
              <w:t xml:space="preserve"> for Men and Women.</w:t>
            </w:r>
          </w:p>
        </w:tc>
      </w:tr>
    </w:tbl>
    <w:p w14:paraId="32D3E8F6" w14:textId="0D12A080" w:rsidR="00FC0D34" w:rsidRDefault="00FC0D34" w:rsidP="006A567E">
      <w:pPr>
        <w:shd w:val="clear" w:color="auto" w:fill="FFFFFF" w:themeFill="background1"/>
        <w:autoSpaceDE w:val="0"/>
        <w:autoSpaceDN w:val="0"/>
        <w:adjustRightInd w:val="0"/>
        <w:spacing w:before="120" w:after="120" w:line="360" w:lineRule="auto"/>
        <w:contextualSpacing/>
        <w:rPr>
          <w:rFonts w:ascii="Times New Roman" w:hAnsi="Times New Roman" w:cs="Times New Roman"/>
          <w:b/>
          <w:bCs/>
          <w:sz w:val="24"/>
          <w:szCs w:val="24"/>
        </w:rPr>
      </w:pPr>
    </w:p>
    <w:p w14:paraId="00B907A9" w14:textId="77777777" w:rsidR="006A567E" w:rsidRDefault="006A567E" w:rsidP="006A567E">
      <w:pPr>
        <w:spacing w:before="120" w:after="120" w:line="360" w:lineRule="auto"/>
        <w:jc w:val="center"/>
        <w:rPr>
          <w:rFonts w:ascii="Times New Roman" w:hAnsi="Times New Roman" w:cs="Times New Roman"/>
          <w:sz w:val="24"/>
          <w:szCs w:val="24"/>
        </w:rPr>
      </w:pPr>
      <w:r w:rsidRPr="006A567E">
        <w:rPr>
          <w:rFonts w:ascii="Times New Roman" w:hAnsi="Times New Roman" w:cs="Times New Roman"/>
          <w:b/>
          <w:bCs/>
          <w:sz w:val="24"/>
          <w:szCs w:val="24"/>
        </w:rPr>
        <w:t>DISCUSSION</w:t>
      </w:r>
    </w:p>
    <w:p w14:paraId="7BF1252D" w14:textId="2F3630C2" w:rsidR="008A6419" w:rsidRDefault="006A567E" w:rsidP="00D803E4">
      <w:pPr>
        <w:spacing w:before="120" w:after="120" w:line="360" w:lineRule="auto"/>
        <w:jc w:val="both"/>
        <w:rPr>
          <w:rFonts w:ascii="Times New Roman" w:hAnsi="Times New Roman" w:cs="Times New Roman"/>
          <w:sz w:val="24"/>
          <w:szCs w:val="24"/>
        </w:rPr>
      </w:pPr>
      <w:r w:rsidRPr="006A567E">
        <w:rPr>
          <w:rFonts w:ascii="Times New Roman" w:hAnsi="Times New Roman" w:cs="Times New Roman"/>
          <w:sz w:val="24"/>
          <w:szCs w:val="24"/>
        </w:rPr>
        <w:t>The objectives of th</w:t>
      </w:r>
      <w:r>
        <w:rPr>
          <w:rFonts w:ascii="Times New Roman" w:hAnsi="Times New Roman" w:cs="Times New Roman"/>
          <w:sz w:val="24"/>
          <w:szCs w:val="24"/>
        </w:rPr>
        <w:t>is</w:t>
      </w:r>
      <w:r w:rsidRPr="006A567E">
        <w:rPr>
          <w:rFonts w:ascii="Times New Roman" w:hAnsi="Times New Roman" w:cs="Times New Roman"/>
          <w:sz w:val="24"/>
          <w:szCs w:val="24"/>
        </w:rPr>
        <w:t xml:space="preserve"> study were to know</w:t>
      </w:r>
      <w:r w:rsidR="008C78A5">
        <w:rPr>
          <w:rFonts w:ascii="Times New Roman" w:hAnsi="Times New Roman" w:cs="Times New Roman"/>
          <w:sz w:val="24"/>
          <w:szCs w:val="24"/>
        </w:rPr>
        <w:t xml:space="preserve"> </w:t>
      </w:r>
      <w:r w:rsidR="008A6419">
        <w:rPr>
          <w:rFonts w:ascii="Times New Roman" w:hAnsi="Times New Roman" w:cs="Times New Roman"/>
          <w:sz w:val="24"/>
          <w:szCs w:val="24"/>
        </w:rPr>
        <w:t xml:space="preserve">the </w:t>
      </w:r>
      <w:r w:rsidRPr="006A567E">
        <w:rPr>
          <w:rFonts w:ascii="Times New Roman" w:hAnsi="Times New Roman" w:cs="Times New Roman"/>
          <w:sz w:val="24"/>
          <w:szCs w:val="24"/>
        </w:rPr>
        <w:t>level</w:t>
      </w:r>
      <w:r>
        <w:rPr>
          <w:rFonts w:ascii="Times New Roman" w:hAnsi="Times New Roman" w:cs="Times New Roman"/>
          <w:sz w:val="24"/>
          <w:szCs w:val="24"/>
        </w:rPr>
        <w:t>s</w:t>
      </w:r>
      <w:r w:rsidRPr="006A567E">
        <w:rPr>
          <w:rFonts w:ascii="Times New Roman" w:hAnsi="Times New Roman" w:cs="Times New Roman"/>
          <w:sz w:val="24"/>
          <w:szCs w:val="24"/>
        </w:rPr>
        <w:t xml:space="preserve"> of alcohol and tobacco consumption in a sample of </w:t>
      </w:r>
      <w:r>
        <w:rPr>
          <w:rFonts w:ascii="Times New Roman" w:hAnsi="Times New Roman" w:cs="Times New Roman"/>
          <w:sz w:val="24"/>
          <w:szCs w:val="24"/>
        </w:rPr>
        <w:t>college</w:t>
      </w:r>
      <w:r w:rsidRPr="006A567E">
        <w:rPr>
          <w:rFonts w:ascii="Times New Roman" w:hAnsi="Times New Roman" w:cs="Times New Roman"/>
          <w:sz w:val="24"/>
          <w:szCs w:val="24"/>
        </w:rPr>
        <w:t xml:space="preserve"> students from Ecuador, as well as </w:t>
      </w:r>
      <w:r>
        <w:rPr>
          <w:rFonts w:ascii="Times New Roman" w:hAnsi="Times New Roman" w:cs="Times New Roman"/>
          <w:sz w:val="24"/>
          <w:szCs w:val="24"/>
        </w:rPr>
        <w:t xml:space="preserve">sex </w:t>
      </w:r>
      <w:r w:rsidRPr="006A567E">
        <w:rPr>
          <w:rFonts w:ascii="Times New Roman" w:hAnsi="Times New Roman" w:cs="Times New Roman"/>
          <w:sz w:val="24"/>
          <w:szCs w:val="24"/>
        </w:rPr>
        <w:t xml:space="preserve">differences and whether or not this represents a risk factor in </w:t>
      </w:r>
      <w:r>
        <w:rPr>
          <w:rFonts w:ascii="Times New Roman" w:hAnsi="Times New Roman" w:cs="Times New Roman"/>
          <w:sz w:val="24"/>
          <w:szCs w:val="24"/>
        </w:rPr>
        <w:t>alcohol and tobacco use disorders</w:t>
      </w:r>
      <w:r w:rsidRPr="006A567E">
        <w:rPr>
          <w:rFonts w:ascii="Times New Roman" w:hAnsi="Times New Roman" w:cs="Times New Roman"/>
          <w:sz w:val="24"/>
          <w:szCs w:val="24"/>
        </w:rPr>
        <w:t>.</w:t>
      </w:r>
      <w:r w:rsidR="00D803E4">
        <w:rPr>
          <w:rFonts w:ascii="Times New Roman" w:hAnsi="Times New Roman" w:cs="Times New Roman"/>
          <w:sz w:val="24"/>
          <w:szCs w:val="24"/>
        </w:rPr>
        <w:t xml:space="preserve"> </w:t>
      </w:r>
      <w:r w:rsidR="00A56706" w:rsidRPr="00A56706">
        <w:rPr>
          <w:rFonts w:ascii="Times New Roman" w:hAnsi="Times New Roman" w:cs="Times New Roman"/>
          <w:sz w:val="24"/>
          <w:szCs w:val="24"/>
          <w:highlight w:val="yellow"/>
        </w:rPr>
        <w:t>Our results</w:t>
      </w:r>
      <w:r w:rsidRPr="00A56706">
        <w:rPr>
          <w:rFonts w:ascii="Times New Roman" w:hAnsi="Times New Roman" w:cs="Times New Roman"/>
          <w:sz w:val="24"/>
          <w:szCs w:val="24"/>
          <w:highlight w:val="yellow"/>
        </w:rPr>
        <w:t xml:space="preserve"> </w:t>
      </w:r>
      <w:r w:rsidR="009850B5" w:rsidRPr="00A56706">
        <w:rPr>
          <w:rFonts w:ascii="Times New Roman" w:hAnsi="Times New Roman" w:cs="Times New Roman"/>
          <w:sz w:val="24"/>
          <w:szCs w:val="24"/>
          <w:highlight w:val="yellow"/>
        </w:rPr>
        <w:t xml:space="preserve">suggest </w:t>
      </w:r>
      <w:r w:rsidRPr="00A56706">
        <w:rPr>
          <w:rFonts w:ascii="Times New Roman" w:hAnsi="Times New Roman" w:cs="Times New Roman"/>
          <w:sz w:val="24"/>
          <w:szCs w:val="24"/>
          <w:highlight w:val="yellow"/>
        </w:rPr>
        <w:t xml:space="preserve">that alcohol consumption among </w:t>
      </w:r>
      <w:r w:rsidR="00A56706" w:rsidRPr="00A56706">
        <w:rPr>
          <w:rFonts w:ascii="Times New Roman" w:hAnsi="Times New Roman" w:cs="Times New Roman"/>
          <w:sz w:val="24"/>
          <w:szCs w:val="24"/>
          <w:highlight w:val="yellow"/>
        </w:rPr>
        <w:t>the sample</w:t>
      </w:r>
      <w:r w:rsidRPr="00A56706">
        <w:rPr>
          <w:rFonts w:ascii="Times New Roman" w:hAnsi="Times New Roman" w:cs="Times New Roman"/>
          <w:sz w:val="24"/>
          <w:szCs w:val="24"/>
          <w:highlight w:val="yellow"/>
        </w:rPr>
        <w:t xml:space="preserve"> is</w:t>
      </w:r>
      <w:r w:rsidRPr="006A567E">
        <w:rPr>
          <w:rFonts w:ascii="Times New Roman" w:hAnsi="Times New Roman" w:cs="Times New Roman"/>
          <w:sz w:val="24"/>
          <w:szCs w:val="24"/>
        </w:rPr>
        <w:t xml:space="preserve"> </w:t>
      </w:r>
      <w:r w:rsidR="00F95E19">
        <w:rPr>
          <w:rFonts w:ascii="Times New Roman" w:hAnsi="Times New Roman" w:cs="Times New Roman"/>
          <w:sz w:val="24"/>
          <w:szCs w:val="24"/>
        </w:rPr>
        <w:t xml:space="preserve">generally under </w:t>
      </w:r>
      <w:r w:rsidRPr="006A567E">
        <w:rPr>
          <w:rFonts w:ascii="Times New Roman" w:hAnsi="Times New Roman" w:cs="Times New Roman"/>
          <w:sz w:val="24"/>
          <w:szCs w:val="24"/>
        </w:rPr>
        <w:t xml:space="preserve">control in terms of frequency and </w:t>
      </w:r>
      <w:r w:rsidR="00F95E19" w:rsidRPr="006A567E">
        <w:rPr>
          <w:rFonts w:ascii="Times New Roman" w:hAnsi="Times New Roman" w:cs="Times New Roman"/>
          <w:sz w:val="24"/>
          <w:szCs w:val="24"/>
        </w:rPr>
        <w:t>intensity</w:t>
      </w:r>
      <w:r w:rsidRPr="006A567E">
        <w:rPr>
          <w:rFonts w:ascii="Times New Roman" w:hAnsi="Times New Roman" w:cs="Times New Roman"/>
          <w:sz w:val="24"/>
          <w:szCs w:val="24"/>
        </w:rPr>
        <w:t xml:space="preserve">. However, a third </w:t>
      </w:r>
      <w:r w:rsidRPr="00A56706">
        <w:rPr>
          <w:rFonts w:ascii="Times New Roman" w:hAnsi="Times New Roman" w:cs="Times New Roman"/>
          <w:sz w:val="24"/>
          <w:szCs w:val="24"/>
          <w:highlight w:val="yellow"/>
        </w:rPr>
        <w:t xml:space="preserve">of the </w:t>
      </w:r>
      <w:r w:rsidR="00A56706" w:rsidRPr="00A56706">
        <w:rPr>
          <w:rFonts w:ascii="Times New Roman" w:hAnsi="Times New Roman" w:cs="Times New Roman"/>
          <w:sz w:val="24"/>
          <w:szCs w:val="24"/>
          <w:highlight w:val="yellow"/>
        </w:rPr>
        <w:t>participants</w:t>
      </w:r>
      <w:r w:rsidRPr="00A56706">
        <w:rPr>
          <w:rFonts w:ascii="Times New Roman" w:hAnsi="Times New Roman" w:cs="Times New Roman"/>
          <w:sz w:val="24"/>
          <w:szCs w:val="24"/>
          <w:highlight w:val="yellow"/>
        </w:rPr>
        <w:t xml:space="preserve"> </w:t>
      </w:r>
      <w:r w:rsidR="00A56706" w:rsidRPr="00A56706">
        <w:rPr>
          <w:rFonts w:ascii="Times New Roman" w:hAnsi="Times New Roman" w:cs="Times New Roman"/>
          <w:sz w:val="24"/>
          <w:szCs w:val="24"/>
          <w:highlight w:val="yellow"/>
        </w:rPr>
        <w:t>are</w:t>
      </w:r>
      <w:r w:rsidRPr="006A567E">
        <w:rPr>
          <w:rFonts w:ascii="Times New Roman" w:hAnsi="Times New Roman" w:cs="Times New Roman"/>
          <w:sz w:val="24"/>
          <w:szCs w:val="24"/>
        </w:rPr>
        <w:t xml:space="preserve"> already classified </w:t>
      </w:r>
      <w:r w:rsidR="00F95E19">
        <w:rPr>
          <w:rFonts w:ascii="Times New Roman" w:hAnsi="Times New Roman" w:cs="Times New Roman"/>
          <w:sz w:val="24"/>
          <w:szCs w:val="24"/>
        </w:rPr>
        <w:t>under</w:t>
      </w:r>
      <w:r w:rsidRPr="006A567E">
        <w:rPr>
          <w:rFonts w:ascii="Times New Roman" w:hAnsi="Times New Roman" w:cs="Times New Roman"/>
          <w:sz w:val="24"/>
          <w:szCs w:val="24"/>
        </w:rPr>
        <w:t xml:space="preserve"> the risk</w:t>
      </w:r>
      <w:r w:rsidR="00F95E19">
        <w:rPr>
          <w:rFonts w:ascii="Times New Roman" w:hAnsi="Times New Roman" w:cs="Times New Roman"/>
          <w:sz w:val="24"/>
          <w:szCs w:val="24"/>
        </w:rPr>
        <w:t>y</w:t>
      </w:r>
      <w:r w:rsidRPr="006A567E">
        <w:rPr>
          <w:rFonts w:ascii="Times New Roman" w:hAnsi="Times New Roman" w:cs="Times New Roman"/>
          <w:sz w:val="24"/>
          <w:szCs w:val="24"/>
        </w:rPr>
        <w:t xml:space="preserve"> consumption criterion</w:t>
      </w:r>
      <w:r w:rsidR="00F95E19">
        <w:rPr>
          <w:rFonts w:ascii="Times New Roman" w:hAnsi="Times New Roman" w:cs="Times New Roman"/>
          <w:sz w:val="24"/>
          <w:szCs w:val="24"/>
        </w:rPr>
        <w:t>,</w:t>
      </w:r>
      <w:r w:rsidRPr="006A567E">
        <w:rPr>
          <w:rFonts w:ascii="Times New Roman" w:hAnsi="Times New Roman" w:cs="Times New Roman"/>
          <w:sz w:val="24"/>
          <w:szCs w:val="24"/>
        </w:rPr>
        <w:t xml:space="preserve"> and </w:t>
      </w:r>
      <w:r w:rsidR="00F95E19">
        <w:rPr>
          <w:rFonts w:ascii="Times New Roman" w:hAnsi="Times New Roman" w:cs="Times New Roman"/>
          <w:sz w:val="24"/>
          <w:szCs w:val="24"/>
        </w:rPr>
        <w:t xml:space="preserve">binge drinking </w:t>
      </w:r>
      <w:r w:rsidRPr="006A567E">
        <w:rPr>
          <w:rFonts w:ascii="Times New Roman" w:hAnsi="Times New Roman" w:cs="Times New Roman"/>
          <w:sz w:val="24"/>
          <w:szCs w:val="24"/>
        </w:rPr>
        <w:t xml:space="preserve">episodes </w:t>
      </w:r>
      <w:r w:rsidRPr="00A56706">
        <w:rPr>
          <w:rFonts w:ascii="Times New Roman" w:hAnsi="Times New Roman" w:cs="Times New Roman"/>
          <w:sz w:val="24"/>
          <w:szCs w:val="24"/>
          <w:highlight w:val="yellow"/>
        </w:rPr>
        <w:t xml:space="preserve">are reported </w:t>
      </w:r>
      <w:r w:rsidR="008A6419" w:rsidRPr="00A56706">
        <w:rPr>
          <w:rFonts w:ascii="Times New Roman" w:hAnsi="Times New Roman" w:cs="Times New Roman"/>
          <w:sz w:val="24"/>
          <w:szCs w:val="24"/>
          <w:highlight w:val="yellow"/>
        </w:rPr>
        <w:t xml:space="preserve">at least once in their lifetime </w:t>
      </w:r>
      <w:r w:rsidR="00A56706" w:rsidRPr="00A56706">
        <w:rPr>
          <w:rFonts w:ascii="Times New Roman" w:hAnsi="Times New Roman" w:cs="Times New Roman"/>
          <w:sz w:val="24"/>
          <w:szCs w:val="24"/>
          <w:highlight w:val="yellow"/>
        </w:rPr>
        <w:t>(</w:t>
      </w:r>
      <w:r w:rsidR="008A6419" w:rsidRPr="00A56706">
        <w:rPr>
          <w:rFonts w:ascii="Times New Roman" w:hAnsi="Times New Roman" w:cs="Times New Roman"/>
          <w:sz w:val="24"/>
          <w:szCs w:val="24"/>
          <w:highlight w:val="yellow"/>
        </w:rPr>
        <w:t>47.3%</w:t>
      </w:r>
      <w:r w:rsidR="00A56706" w:rsidRPr="00A56706">
        <w:rPr>
          <w:rFonts w:ascii="Times New Roman" w:hAnsi="Times New Roman" w:cs="Times New Roman"/>
          <w:sz w:val="24"/>
          <w:szCs w:val="24"/>
          <w:highlight w:val="yellow"/>
        </w:rPr>
        <w:t>)</w:t>
      </w:r>
      <w:r w:rsidR="008A6419" w:rsidRPr="00A56706">
        <w:rPr>
          <w:rFonts w:ascii="Times New Roman" w:hAnsi="Times New Roman" w:cs="Times New Roman"/>
          <w:sz w:val="24"/>
          <w:szCs w:val="24"/>
          <w:highlight w:val="yellow"/>
        </w:rPr>
        <w:t xml:space="preserve">, </w:t>
      </w:r>
      <w:r w:rsidR="00A56706">
        <w:rPr>
          <w:rFonts w:ascii="Times New Roman" w:hAnsi="Times New Roman" w:cs="Times New Roman"/>
          <w:sz w:val="24"/>
          <w:szCs w:val="24"/>
          <w:highlight w:val="yellow"/>
        </w:rPr>
        <w:t>or</w:t>
      </w:r>
      <w:r w:rsidR="008A6419" w:rsidRPr="00A56706">
        <w:rPr>
          <w:rFonts w:ascii="Times New Roman" w:hAnsi="Times New Roman" w:cs="Times New Roman"/>
          <w:sz w:val="24"/>
          <w:szCs w:val="24"/>
          <w:highlight w:val="yellow"/>
        </w:rPr>
        <w:t xml:space="preserve"> at least once a week </w:t>
      </w:r>
      <w:r w:rsidR="00A56706" w:rsidRPr="00A56706">
        <w:rPr>
          <w:rFonts w:ascii="Times New Roman" w:hAnsi="Times New Roman" w:cs="Times New Roman"/>
          <w:sz w:val="24"/>
          <w:szCs w:val="24"/>
          <w:highlight w:val="yellow"/>
        </w:rPr>
        <w:t>(</w:t>
      </w:r>
      <w:r w:rsidR="008A6419" w:rsidRPr="00A56706">
        <w:rPr>
          <w:rFonts w:ascii="Times New Roman" w:hAnsi="Times New Roman" w:cs="Times New Roman"/>
          <w:sz w:val="24"/>
          <w:szCs w:val="24"/>
          <w:highlight w:val="yellow"/>
        </w:rPr>
        <w:t>4.5%</w:t>
      </w:r>
      <w:r w:rsidR="00A56706" w:rsidRPr="00A56706">
        <w:rPr>
          <w:rFonts w:ascii="Times New Roman" w:hAnsi="Times New Roman" w:cs="Times New Roman"/>
          <w:sz w:val="24"/>
          <w:szCs w:val="24"/>
          <w:highlight w:val="yellow"/>
        </w:rPr>
        <w:t>)</w:t>
      </w:r>
      <w:r w:rsidR="00F95E19" w:rsidRPr="00A56706">
        <w:rPr>
          <w:rFonts w:ascii="Times New Roman" w:hAnsi="Times New Roman" w:cs="Times New Roman"/>
          <w:sz w:val="24"/>
          <w:szCs w:val="24"/>
          <w:highlight w:val="yellow"/>
        </w:rPr>
        <w:t>,</w:t>
      </w:r>
      <w:r w:rsidR="00F95E19">
        <w:rPr>
          <w:rFonts w:ascii="Times New Roman" w:hAnsi="Times New Roman" w:cs="Times New Roman"/>
          <w:sz w:val="24"/>
          <w:szCs w:val="24"/>
        </w:rPr>
        <w:t xml:space="preserve"> this </w:t>
      </w:r>
      <w:r w:rsidR="008C78A5">
        <w:rPr>
          <w:rFonts w:ascii="Times New Roman" w:hAnsi="Times New Roman" w:cs="Times New Roman"/>
          <w:sz w:val="24"/>
          <w:szCs w:val="24"/>
        </w:rPr>
        <w:t xml:space="preserve">information should be considered for a </w:t>
      </w:r>
      <w:r w:rsidRPr="006A567E">
        <w:rPr>
          <w:rFonts w:ascii="Times New Roman" w:hAnsi="Times New Roman" w:cs="Times New Roman"/>
          <w:sz w:val="24"/>
          <w:szCs w:val="24"/>
        </w:rPr>
        <w:t xml:space="preserve">respective reflection and </w:t>
      </w:r>
      <w:r w:rsidR="008C78A5">
        <w:rPr>
          <w:rFonts w:ascii="Times New Roman" w:hAnsi="Times New Roman" w:cs="Times New Roman"/>
          <w:sz w:val="24"/>
          <w:szCs w:val="24"/>
        </w:rPr>
        <w:t>monitoring</w:t>
      </w:r>
      <w:r w:rsidRPr="006A567E">
        <w:rPr>
          <w:rFonts w:ascii="Times New Roman" w:hAnsi="Times New Roman" w:cs="Times New Roman"/>
          <w:sz w:val="24"/>
          <w:szCs w:val="24"/>
        </w:rPr>
        <w:t xml:space="preserve">. </w:t>
      </w:r>
    </w:p>
    <w:p w14:paraId="4A14AA9C" w14:textId="154E1FF3" w:rsidR="006A567E" w:rsidRPr="006A567E" w:rsidRDefault="008C78A5" w:rsidP="00D803E4">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Alcohol use</w:t>
      </w:r>
      <w:r w:rsidR="006A567E" w:rsidRPr="006A567E">
        <w:rPr>
          <w:rFonts w:ascii="Times New Roman" w:hAnsi="Times New Roman" w:cs="Times New Roman"/>
          <w:sz w:val="24"/>
          <w:szCs w:val="24"/>
        </w:rPr>
        <w:t>, although</w:t>
      </w:r>
      <w:r w:rsidR="009502CE">
        <w:rPr>
          <w:rFonts w:ascii="Times New Roman" w:hAnsi="Times New Roman" w:cs="Times New Roman"/>
          <w:sz w:val="24"/>
          <w:szCs w:val="24"/>
        </w:rPr>
        <w:t xml:space="preserve"> </w:t>
      </w:r>
      <w:r w:rsidR="006A567E" w:rsidRPr="006A567E">
        <w:rPr>
          <w:rFonts w:ascii="Times New Roman" w:hAnsi="Times New Roman" w:cs="Times New Roman"/>
          <w:sz w:val="24"/>
          <w:szCs w:val="24"/>
        </w:rPr>
        <w:t xml:space="preserve">controlled, is consolidated and its practice is higher than </w:t>
      </w:r>
      <w:r>
        <w:rPr>
          <w:rFonts w:ascii="Times New Roman" w:hAnsi="Times New Roman" w:cs="Times New Roman"/>
          <w:sz w:val="24"/>
          <w:szCs w:val="24"/>
        </w:rPr>
        <w:t xml:space="preserve">in any </w:t>
      </w:r>
      <w:r w:rsidR="006A567E" w:rsidRPr="006A567E">
        <w:rPr>
          <w:rFonts w:ascii="Times New Roman" w:hAnsi="Times New Roman" w:cs="Times New Roman"/>
          <w:sz w:val="24"/>
          <w:szCs w:val="24"/>
        </w:rPr>
        <w:t xml:space="preserve">other age group such as </w:t>
      </w:r>
      <w:r>
        <w:rPr>
          <w:rFonts w:ascii="Times New Roman" w:hAnsi="Times New Roman" w:cs="Times New Roman"/>
          <w:sz w:val="24"/>
          <w:szCs w:val="24"/>
        </w:rPr>
        <w:t>teenagers</w:t>
      </w:r>
      <w:r w:rsidR="009502CE">
        <w:rPr>
          <w:rFonts w:ascii="Times New Roman" w:hAnsi="Times New Roman" w:cs="Times New Roman"/>
          <w:sz w:val="24"/>
          <w:szCs w:val="24"/>
        </w:rPr>
        <w:t xml:space="preserve"> </w:t>
      </w:r>
      <w:r w:rsidR="006A567E" w:rsidRPr="006A567E">
        <w:rPr>
          <w:rFonts w:ascii="Times New Roman" w:hAnsi="Times New Roman" w:cs="Times New Roman"/>
          <w:sz w:val="24"/>
          <w:szCs w:val="24"/>
        </w:rPr>
        <w:t xml:space="preserve">(Moreta-Herrera et al, 2020). In fact, according to the results, this </w:t>
      </w:r>
      <w:r w:rsidR="009502CE">
        <w:rPr>
          <w:rFonts w:ascii="Times New Roman" w:hAnsi="Times New Roman" w:cs="Times New Roman"/>
          <w:sz w:val="24"/>
          <w:szCs w:val="24"/>
        </w:rPr>
        <w:t xml:space="preserve">age </w:t>
      </w:r>
      <w:r w:rsidR="006A567E" w:rsidRPr="006A567E">
        <w:rPr>
          <w:rFonts w:ascii="Times New Roman" w:hAnsi="Times New Roman" w:cs="Times New Roman"/>
          <w:sz w:val="24"/>
          <w:szCs w:val="24"/>
        </w:rPr>
        <w:t>group exceeds</w:t>
      </w:r>
      <w:r w:rsidR="008A6419">
        <w:rPr>
          <w:rFonts w:ascii="Times New Roman" w:hAnsi="Times New Roman" w:cs="Times New Roman"/>
          <w:sz w:val="24"/>
          <w:szCs w:val="24"/>
        </w:rPr>
        <w:t xml:space="preserve"> the</w:t>
      </w:r>
      <w:r w:rsidR="006A567E" w:rsidRPr="006A567E">
        <w:rPr>
          <w:rFonts w:ascii="Times New Roman" w:hAnsi="Times New Roman" w:cs="Times New Roman"/>
          <w:sz w:val="24"/>
          <w:szCs w:val="24"/>
        </w:rPr>
        <w:t xml:space="preserve"> level</w:t>
      </w:r>
      <w:r w:rsidR="009502CE">
        <w:rPr>
          <w:rFonts w:ascii="Times New Roman" w:hAnsi="Times New Roman" w:cs="Times New Roman"/>
          <w:sz w:val="24"/>
          <w:szCs w:val="24"/>
        </w:rPr>
        <w:t>s</w:t>
      </w:r>
      <w:r w:rsidR="006A567E" w:rsidRPr="006A567E">
        <w:rPr>
          <w:rFonts w:ascii="Times New Roman" w:hAnsi="Times New Roman" w:cs="Times New Roman"/>
          <w:sz w:val="24"/>
          <w:szCs w:val="24"/>
        </w:rPr>
        <w:t xml:space="preserve"> of consumption of </w:t>
      </w:r>
      <w:r w:rsidR="008A6419">
        <w:rPr>
          <w:rFonts w:ascii="Times New Roman" w:hAnsi="Times New Roman" w:cs="Times New Roman"/>
          <w:sz w:val="24"/>
          <w:szCs w:val="24"/>
        </w:rPr>
        <w:t xml:space="preserve">the </w:t>
      </w:r>
      <w:r w:rsidR="006A567E" w:rsidRPr="006A567E">
        <w:rPr>
          <w:rFonts w:ascii="Times New Roman" w:hAnsi="Times New Roman" w:cs="Times New Roman"/>
          <w:sz w:val="24"/>
          <w:szCs w:val="24"/>
        </w:rPr>
        <w:t xml:space="preserve">general population (Grucza et al, 2018), </w:t>
      </w:r>
      <w:r w:rsidR="009502CE">
        <w:rPr>
          <w:rFonts w:ascii="Times New Roman" w:hAnsi="Times New Roman" w:cs="Times New Roman"/>
          <w:sz w:val="24"/>
          <w:szCs w:val="24"/>
        </w:rPr>
        <w:t xml:space="preserve">which </w:t>
      </w:r>
      <w:r w:rsidR="00A56706" w:rsidRPr="00A56706">
        <w:rPr>
          <w:rFonts w:ascii="Times New Roman" w:hAnsi="Times New Roman" w:cs="Times New Roman"/>
          <w:sz w:val="24"/>
          <w:szCs w:val="24"/>
          <w:highlight w:val="yellow"/>
        </w:rPr>
        <w:t>suggests</w:t>
      </w:r>
      <w:r w:rsidR="009502CE">
        <w:rPr>
          <w:rFonts w:ascii="Times New Roman" w:hAnsi="Times New Roman" w:cs="Times New Roman"/>
          <w:sz w:val="24"/>
          <w:szCs w:val="24"/>
        </w:rPr>
        <w:t xml:space="preserve"> that college</w:t>
      </w:r>
      <w:r w:rsidR="008A6419">
        <w:rPr>
          <w:rFonts w:ascii="Times New Roman" w:hAnsi="Times New Roman" w:cs="Times New Roman"/>
          <w:sz w:val="24"/>
          <w:szCs w:val="24"/>
        </w:rPr>
        <w:t>-</w:t>
      </w:r>
      <w:r w:rsidR="009502CE">
        <w:rPr>
          <w:rFonts w:ascii="Times New Roman" w:hAnsi="Times New Roman" w:cs="Times New Roman"/>
          <w:sz w:val="24"/>
          <w:szCs w:val="24"/>
        </w:rPr>
        <w:t xml:space="preserve">age is a </w:t>
      </w:r>
      <w:r w:rsidR="006A567E" w:rsidRPr="006A567E">
        <w:rPr>
          <w:rFonts w:ascii="Times New Roman" w:hAnsi="Times New Roman" w:cs="Times New Roman"/>
          <w:sz w:val="24"/>
          <w:szCs w:val="24"/>
        </w:rPr>
        <w:t>stage of high</w:t>
      </w:r>
      <w:r w:rsidR="009502CE">
        <w:rPr>
          <w:rFonts w:ascii="Times New Roman" w:hAnsi="Times New Roman" w:cs="Times New Roman"/>
          <w:sz w:val="24"/>
          <w:szCs w:val="24"/>
        </w:rPr>
        <w:t xml:space="preserve"> alcohol consumption.</w:t>
      </w:r>
      <w:r w:rsidR="006A567E" w:rsidRPr="006A567E">
        <w:rPr>
          <w:rFonts w:ascii="Times New Roman" w:hAnsi="Times New Roman" w:cs="Times New Roman"/>
          <w:sz w:val="24"/>
          <w:szCs w:val="24"/>
        </w:rPr>
        <w:t xml:space="preserve"> </w:t>
      </w:r>
      <w:r w:rsidR="008A6419">
        <w:rPr>
          <w:rFonts w:ascii="Times New Roman" w:hAnsi="Times New Roman" w:cs="Times New Roman"/>
          <w:sz w:val="24"/>
          <w:szCs w:val="24"/>
        </w:rPr>
        <w:t>The a</w:t>
      </w:r>
      <w:r w:rsidR="006A567E" w:rsidRPr="006A567E">
        <w:rPr>
          <w:rFonts w:ascii="Times New Roman" w:hAnsi="Times New Roman" w:cs="Times New Roman"/>
          <w:sz w:val="24"/>
          <w:szCs w:val="24"/>
        </w:rPr>
        <w:t xml:space="preserve">bstinence rate is relatively low and about 85% of </w:t>
      </w:r>
      <w:r w:rsidR="009502CE">
        <w:rPr>
          <w:rFonts w:ascii="Times New Roman" w:hAnsi="Times New Roman" w:cs="Times New Roman"/>
          <w:sz w:val="24"/>
          <w:szCs w:val="24"/>
        </w:rPr>
        <w:t xml:space="preserve">college </w:t>
      </w:r>
      <w:r w:rsidR="006A567E" w:rsidRPr="006A567E">
        <w:rPr>
          <w:rFonts w:ascii="Times New Roman" w:hAnsi="Times New Roman" w:cs="Times New Roman"/>
          <w:sz w:val="24"/>
          <w:szCs w:val="24"/>
        </w:rPr>
        <w:t xml:space="preserve">students have had contact with alcohol at some time in their lives. These results are </w:t>
      </w:r>
      <w:r w:rsidR="009502CE" w:rsidRPr="006A567E">
        <w:rPr>
          <w:rFonts w:ascii="Times New Roman" w:hAnsi="Times New Roman" w:cs="Times New Roman"/>
          <w:sz w:val="24"/>
          <w:szCs w:val="24"/>
        </w:rPr>
        <w:t>comparable</w:t>
      </w:r>
      <w:r w:rsidR="006A567E" w:rsidRPr="006A567E">
        <w:rPr>
          <w:rFonts w:ascii="Times New Roman" w:hAnsi="Times New Roman" w:cs="Times New Roman"/>
          <w:sz w:val="24"/>
          <w:szCs w:val="24"/>
        </w:rPr>
        <w:t xml:space="preserve"> to</w:t>
      </w:r>
      <w:r w:rsidR="009502CE">
        <w:rPr>
          <w:rFonts w:ascii="Times New Roman" w:hAnsi="Times New Roman" w:cs="Times New Roman"/>
          <w:sz w:val="24"/>
          <w:szCs w:val="24"/>
        </w:rPr>
        <w:t xml:space="preserve"> </w:t>
      </w:r>
      <w:r w:rsidR="006A567E" w:rsidRPr="006A567E">
        <w:rPr>
          <w:rFonts w:ascii="Times New Roman" w:hAnsi="Times New Roman" w:cs="Times New Roman"/>
          <w:sz w:val="24"/>
          <w:szCs w:val="24"/>
        </w:rPr>
        <w:t>previous studies in</w:t>
      </w:r>
      <w:r w:rsidR="009502CE">
        <w:rPr>
          <w:rFonts w:ascii="Times New Roman" w:hAnsi="Times New Roman" w:cs="Times New Roman"/>
          <w:sz w:val="24"/>
          <w:szCs w:val="24"/>
        </w:rPr>
        <w:t xml:space="preserve"> </w:t>
      </w:r>
      <w:r w:rsidR="006A567E" w:rsidRPr="006A567E">
        <w:rPr>
          <w:rFonts w:ascii="Times New Roman" w:hAnsi="Times New Roman" w:cs="Times New Roman"/>
          <w:sz w:val="24"/>
          <w:szCs w:val="24"/>
        </w:rPr>
        <w:t>similar</w:t>
      </w:r>
      <w:r w:rsidR="009502CE">
        <w:rPr>
          <w:rFonts w:ascii="Times New Roman" w:hAnsi="Times New Roman" w:cs="Times New Roman"/>
          <w:sz w:val="24"/>
          <w:szCs w:val="24"/>
        </w:rPr>
        <w:t xml:space="preserve"> samples</w:t>
      </w:r>
      <w:r w:rsidR="006A567E" w:rsidRPr="006A567E">
        <w:rPr>
          <w:rFonts w:ascii="Times New Roman" w:hAnsi="Times New Roman" w:cs="Times New Roman"/>
          <w:sz w:val="24"/>
          <w:szCs w:val="24"/>
        </w:rPr>
        <w:t xml:space="preserve"> in</w:t>
      </w:r>
      <w:r w:rsidR="009502CE">
        <w:rPr>
          <w:rFonts w:ascii="Times New Roman" w:hAnsi="Times New Roman" w:cs="Times New Roman"/>
          <w:sz w:val="24"/>
          <w:szCs w:val="24"/>
        </w:rPr>
        <w:t xml:space="preserve"> other </w:t>
      </w:r>
      <w:r w:rsidR="009502CE" w:rsidRPr="006A567E">
        <w:rPr>
          <w:rFonts w:ascii="Times New Roman" w:hAnsi="Times New Roman" w:cs="Times New Roman"/>
          <w:sz w:val="24"/>
          <w:szCs w:val="24"/>
        </w:rPr>
        <w:t>Latin America</w:t>
      </w:r>
      <w:r w:rsidR="009850B5">
        <w:rPr>
          <w:rFonts w:ascii="Times New Roman" w:hAnsi="Times New Roman" w:cs="Times New Roman"/>
          <w:sz w:val="24"/>
          <w:szCs w:val="24"/>
        </w:rPr>
        <w:t xml:space="preserve">n </w:t>
      </w:r>
      <w:r w:rsidR="009502CE">
        <w:rPr>
          <w:rFonts w:ascii="Times New Roman" w:hAnsi="Times New Roman" w:cs="Times New Roman"/>
          <w:sz w:val="24"/>
          <w:szCs w:val="24"/>
        </w:rPr>
        <w:t xml:space="preserve">countries </w:t>
      </w:r>
      <w:r w:rsidR="009850B5">
        <w:rPr>
          <w:rFonts w:ascii="Times New Roman" w:hAnsi="Times New Roman" w:cs="Times New Roman"/>
          <w:sz w:val="24"/>
          <w:szCs w:val="24"/>
        </w:rPr>
        <w:t>such as</w:t>
      </w:r>
      <w:r w:rsidR="009502CE">
        <w:rPr>
          <w:rFonts w:ascii="Times New Roman" w:hAnsi="Times New Roman" w:cs="Times New Roman"/>
          <w:sz w:val="24"/>
          <w:szCs w:val="24"/>
        </w:rPr>
        <w:t xml:space="preserve"> </w:t>
      </w:r>
      <w:r w:rsidR="006A567E" w:rsidRPr="006A567E">
        <w:rPr>
          <w:rFonts w:ascii="Times New Roman" w:hAnsi="Times New Roman" w:cs="Times New Roman"/>
          <w:sz w:val="24"/>
          <w:szCs w:val="24"/>
        </w:rPr>
        <w:t>Colombia (Mora &amp; Herrán, 2019) and Mexico (Gómez</w:t>
      </w:r>
      <w:r w:rsidR="008A6419">
        <w:rPr>
          <w:rFonts w:ascii="Times New Roman" w:hAnsi="Times New Roman" w:cs="Times New Roman"/>
          <w:sz w:val="24"/>
          <w:szCs w:val="24"/>
        </w:rPr>
        <w:t>-</w:t>
      </w:r>
      <w:r w:rsidR="006A567E" w:rsidRPr="006A567E">
        <w:rPr>
          <w:rFonts w:ascii="Times New Roman" w:hAnsi="Times New Roman" w:cs="Times New Roman"/>
          <w:sz w:val="24"/>
          <w:szCs w:val="24"/>
        </w:rPr>
        <w:t xml:space="preserve">Cruz et al., 2019); as well as </w:t>
      </w:r>
      <w:r w:rsidR="008A6419">
        <w:rPr>
          <w:rFonts w:ascii="Times New Roman" w:hAnsi="Times New Roman" w:cs="Times New Roman"/>
          <w:sz w:val="24"/>
          <w:szCs w:val="24"/>
        </w:rPr>
        <w:t>for</w:t>
      </w:r>
      <w:r w:rsidR="006A567E" w:rsidRPr="006A567E">
        <w:rPr>
          <w:rFonts w:ascii="Times New Roman" w:hAnsi="Times New Roman" w:cs="Times New Roman"/>
          <w:sz w:val="24"/>
          <w:szCs w:val="24"/>
        </w:rPr>
        <w:t xml:space="preserve"> the prevalence of</w:t>
      </w:r>
      <w:r w:rsidR="009850B5">
        <w:rPr>
          <w:rFonts w:ascii="Times New Roman" w:hAnsi="Times New Roman" w:cs="Times New Roman"/>
          <w:sz w:val="24"/>
          <w:szCs w:val="24"/>
        </w:rPr>
        <w:t xml:space="preserve"> alcohol and tobacco use disorders </w:t>
      </w:r>
      <w:r w:rsidR="006A567E" w:rsidRPr="006A567E">
        <w:rPr>
          <w:rFonts w:ascii="Times New Roman" w:hAnsi="Times New Roman" w:cs="Times New Roman"/>
          <w:sz w:val="24"/>
          <w:szCs w:val="24"/>
        </w:rPr>
        <w:t>(Mekonen et al., 2017).</w:t>
      </w:r>
    </w:p>
    <w:p w14:paraId="15E1EC7B" w14:textId="48545361" w:rsidR="006A567E" w:rsidRPr="006A567E" w:rsidRDefault="006A567E" w:rsidP="006A567E">
      <w:pPr>
        <w:spacing w:before="120" w:after="120" w:line="360" w:lineRule="auto"/>
        <w:jc w:val="both"/>
        <w:rPr>
          <w:rFonts w:ascii="Times New Roman" w:hAnsi="Times New Roman" w:cs="Times New Roman"/>
          <w:sz w:val="24"/>
          <w:szCs w:val="24"/>
        </w:rPr>
      </w:pPr>
      <w:r w:rsidRPr="006A567E">
        <w:rPr>
          <w:rFonts w:ascii="Times New Roman" w:hAnsi="Times New Roman" w:cs="Times New Roman"/>
          <w:sz w:val="24"/>
          <w:szCs w:val="24"/>
        </w:rPr>
        <w:t>Regarding tobacco consumption,</w:t>
      </w:r>
      <w:r w:rsidR="009850B5">
        <w:rPr>
          <w:rFonts w:ascii="Times New Roman" w:hAnsi="Times New Roman" w:cs="Times New Roman"/>
          <w:sz w:val="24"/>
          <w:szCs w:val="24"/>
        </w:rPr>
        <w:t xml:space="preserve"> data analysis indicates that</w:t>
      </w:r>
      <w:r w:rsidR="00090EFC">
        <w:rPr>
          <w:rFonts w:ascii="Times New Roman" w:hAnsi="Times New Roman" w:cs="Times New Roman"/>
          <w:sz w:val="24"/>
          <w:szCs w:val="24"/>
        </w:rPr>
        <w:t xml:space="preserve"> </w:t>
      </w:r>
      <w:r w:rsidRPr="006A567E">
        <w:rPr>
          <w:rFonts w:ascii="Times New Roman" w:hAnsi="Times New Roman" w:cs="Times New Roman"/>
          <w:sz w:val="24"/>
          <w:szCs w:val="24"/>
        </w:rPr>
        <w:t xml:space="preserve">is significantly lower than alcohol consumption. Only 3 out of 10 </w:t>
      </w:r>
      <w:r w:rsidR="00A56706" w:rsidRPr="00A56706">
        <w:rPr>
          <w:rFonts w:ascii="Times New Roman" w:hAnsi="Times New Roman" w:cs="Times New Roman"/>
          <w:sz w:val="24"/>
          <w:szCs w:val="24"/>
          <w:highlight w:val="yellow"/>
        </w:rPr>
        <w:t>participants</w:t>
      </w:r>
      <w:r w:rsidRPr="006A567E">
        <w:rPr>
          <w:rFonts w:ascii="Times New Roman" w:hAnsi="Times New Roman" w:cs="Times New Roman"/>
          <w:sz w:val="24"/>
          <w:szCs w:val="24"/>
        </w:rPr>
        <w:t xml:space="preserve"> smoke, so</w:t>
      </w:r>
      <w:r w:rsidR="009850B5">
        <w:rPr>
          <w:rFonts w:ascii="Times New Roman" w:hAnsi="Times New Roman" w:cs="Times New Roman"/>
          <w:sz w:val="24"/>
          <w:szCs w:val="24"/>
        </w:rPr>
        <w:t xml:space="preserve"> </w:t>
      </w:r>
      <w:r w:rsidR="008A6419">
        <w:rPr>
          <w:rFonts w:ascii="Times New Roman" w:hAnsi="Times New Roman" w:cs="Times New Roman"/>
          <w:sz w:val="24"/>
          <w:szCs w:val="24"/>
        </w:rPr>
        <w:t xml:space="preserve">the </w:t>
      </w:r>
      <w:r w:rsidRPr="006A567E">
        <w:rPr>
          <w:rFonts w:ascii="Times New Roman" w:hAnsi="Times New Roman" w:cs="Times New Roman"/>
          <w:sz w:val="24"/>
          <w:szCs w:val="24"/>
        </w:rPr>
        <w:t xml:space="preserve">abstinence rate is close </w:t>
      </w:r>
      <w:r w:rsidRPr="006A567E">
        <w:rPr>
          <w:rFonts w:ascii="Times New Roman" w:hAnsi="Times New Roman" w:cs="Times New Roman"/>
          <w:sz w:val="24"/>
          <w:szCs w:val="24"/>
        </w:rPr>
        <w:lastRenderedPageBreak/>
        <w:t>to 70%. However, approximately 16</w:t>
      </w:r>
      <w:r w:rsidR="00090EFC">
        <w:rPr>
          <w:rFonts w:ascii="Times New Roman" w:hAnsi="Times New Roman" w:cs="Times New Roman"/>
          <w:sz w:val="24"/>
          <w:szCs w:val="24"/>
        </w:rPr>
        <w:t xml:space="preserve">% of the sample </w:t>
      </w:r>
      <w:r w:rsidRPr="006A567E">
        <w:rPr>
          <w:rFonts w:ascii="Times New Roman" w:hAnsi="Times New Roman" w:cs="Times New Roman"/>
          <w:sz w:val="24"/>
          <w:szCs w:val="24"/>
        </w:rPr>
        <w:t>already ha</w:t>
      </w:r>
      <w:r w:rsidR="00947350">
        <w:rPr>
          <w:rFonts w:ascii="Times New Roman" w:hAnsi="Times New Roman" w:cs="Times New Roman"/>
          <w:sz w:val="24"/>
          <w:szCs w:val="24"/>
        </w:rPr>
        <w:t>s</w:t>
      </w:r>
      <w:r w:rsidR="00090EFC">
        <w:rPr>
          <w:rFonts w:ascii="Times New Roman" w:hAnsi="Times New Roman" w:cs="Times New Roman"/>
          <w:sz w:val="24"/>
          <w:szCs w:val="24"/>
        </w:rPr>
        <w:t xml:space="preserve"> </w:t>
      </w:r>
      <w:r w:rsidRPr="006A567E">
        <w:rPr>
          <w:rFonts w:ascii="Times New Roman" w:hAnsi="Times New Roman" w:cs="Times New Roman"/>
          <w:sz w:val="24"/>
          <w:szCs w:val="24"/>
        </w:rPr>
        <w:t>moderate</w:t>
      </w:r>
      <w:r w:rsidR="00090EFC">
        <w:rPr>
          <w:rFonts w:ascii="Times New Roman" w:hAnsi="Times New Roman" w:cs="Times New Roman"/>
          <w:sz w:val="24"/>
          <w:szCs w:val="24"/>
        </w:rPr>
        <w:t xml:space="preserve"> </w:t>
      </w:r>
      <w:r w:rsidRPr="006A567E">
        <w:rPr>
          <w:rFonts w:ascii="Times New Roman" w:hAnsi="Times New Roman" w:cs="Times New Roman"/>
          <w:sz w:val="24"/>
          <w:szCs w:val="24"/>
        </w:rPr>
        <w:t xml:space="preserve">consumption and </w:t>
      </w:r>
      <w:r w:rsidR="00947350">
        <w:rPr>
          <w:rFonts w:ascii="Times New Roman" w:hAnsi="Times New Roman" w:cs="Times New Roman"/>
          <w:sz w:val="24"/>
          <w:szCs w:val="24"/>
        </w:rPr>
        <w:t>around</w:t>
      </w:r>
      <w:r w:rsidRPr="006A567E">
        <w:rPr>
          <w:rFonts w:ascii="Times New Roman" w:hAnsi="Times New Roman" w:cs="Times New Roman"/>
          <w:sz w:val="24"/>
          <w:szCs w:val="24"/>
        </w:rPr>
        <w:t xml:space="preserve"> 1% </w:t>
      </w:r>
      <w:r w:rsidR="00947350">
        <w:rPr>
          <w:rFonts w:ascii="Times New Roman" w:hAnsi="Times New Roman" w:cs="Times New Roman"/>
          <w:sz w:val="24"/>
          <w:szCs w:val="24"/>
        </w:rPr>
        <w:t xml:space="preserve">have </w:t>
      </w:r>
      <w:r w:rsidRPr="006A567E">
        <w:rPr>
          <w:rFonts w:ascii="Times New Roman" w:hAnsi="Times New Roman" w:cs="Times New Roman"/>
          <w:sz w:val="24"/>
          <w:szCs w:val="24"/>
        </w:rPr>
        <w:t xml:space="preserve">problems related to </w:t>
      </w:r>
      <w:r w:rsidR="003412D1">
        <w:rPr>
          <w:rFonts w:ascii="Times New Roman" w:hAnsi="Times New Roman" w:cs="Times New Roman"/>
          <w:sz w:val="24"/>
          <w:szCs w:val="24"/>
        </w:rPr>
        <w:t>nicotine</w:t>
      </w:r>
      <w:r w:rsidRPr="006A567E">
        <w:rPr>
          <w:rFonts w:ascii="Times New Roman" w:hAnsi="Times New Roman" w:cs="Times New Roman"/>
          <w:sz w:val="24"/>
          <w:szCs w:val="24"/>
        </w:rPr>
        <w:t xml:space="preserve"> dependence. </w:t>
      </w:r>
      <w:r w:rsidR="003412D1" w:rsidRPr="006A567E">
        <w:rPr>
          <w:rFonts w:ascii="Times New Roman" w:hAnsi="Times New Roman" w:cs="Times New Roman"/>
          <w:sz w:val="24"/>
          <w:szCs w:val="24"/>
        </w:rPr>
        <w:t>This prevalence</w:t>
      </w:r>
      <w:r w:rsidRPr="006A567E">
        <w:rPr>
          <w:rFonts w:ascii="Times New Roman" w:hAnsi="Times New Roman" w:cs="Times New Roman"/>
          <w:sz w:val="24"/>
          <w:szCs w:val="24"/>
        </w:rPr>
        <w:t xml:space="preserve"> is similar to</w:t>
      </w:r>
      <w:r w:rsidR="00947350">
        <w:rPr>
          <w:rFonts w:ascii="Times New Roman" w:hAnsi="Times New Roman" w:cs="Times New Roman"/>
          <w:sz w:val="24"/>
          <w:szCs w:val="24"/>
        </w:rPr>
        <w:t xml:space="preserve"> general </w:t>
      </w:r>
      <w:r w:rsidR="00947350" w:rsidRPr="006A567E">
        <w:rPr>
          <w:rFonts w:ascii="Times New Roman" w:hAnsi="Times New Roman" w:cs="Times New Roman"/>
          <w:sz w:val="24"/>
          <w:szCs w:val="24"/>
        </w:rPr>
        <w:t xml:space="preserve">consumption </w:t>
      </w:r>
      <w:r w:rsidRPr="006A567E">
        <w:rPr>
          <w:rFonts w:ascii="Times New Roman" w:hAnsi="Times New Roman" w:cs="Times New Roman"/>
          <w:sz w:val="24"/>
          <w:szCs w:val="24"/>
        </w:rPr>
        <w:t>values ​​</w:t>
      </w:r>
      <w:r w:rsidR="00947350">
        <w:rPr>
          <w:rFonts w:ascii="Times New Roman" w:hAnsi="Times New Roman" w:cs="Times New Roman"/>
          <w:sz w:val="24"/>
          <w:szCs w:val="24"/>
        </w:rPr>
        <w:t>found</w:t>
      </w:r>
      <w:r w:rsidRPr="006A567E">
        <w:rPr>
          <w:rFonts w:ascii="Times New Roman" w:hAnsi="Times New Roman" w:cs="Times New Roman"/>
          <w:sz w:val="24"/>
          <w:szCs w:val="24"/>
        </w:rPr>
        <w:t xml:space="preserve"> in America (PAHO, 2018), in which generalized </w:t>
      </w:r>
      <w:r w:rsidR="00947350" w:rsidRPr="006A567E">
        <w:rPr>
          <w:rFonts w:ascii="Times New Roman" w:hAnsi="Times New Roman" w:cs="Times New Roman"/>
          <w:sz w:val="24"/>
          <w:szCs w:val="24"/>
        </w:rPr>
        <w:t xml:space="preserve">alcohol </w:t>
      </w:r>
      <w:r w:rsidRPr="006A567E">
        <w:rPr>
          <w:rFonts w:ascii="Times New Roman" w:hAnsi="Times New Roman" w:cs="Times New Roman"/>
          <w:sz w:val="24"/>
          <w:szCs w:val="24"/>
        </w:rPr>
        <w:t>consumption</w:t>
      </w:r>
      <w:r w:rsidR="00947350">
        <w:rPr>
          <w:rFonts w:ascii="Times New Roman" w:hAnsi="Times New Roman" w:cs="Times New Roman"/>
          <w:sz w:val="24"/>
          <w:szCs w:val="24"/>
        </w:rPr>
        <w:t xml:space="preserve"> </w:t>
      </w:r>
      <w:r w:rsidRPr="006A567E">
        <w:rPr>
          <w:rFonts w:ascii="Times New Roman" w:hAnsi="Times New Roman" w:cs="Times New Roman"/>
          <w:sz w:val="24"/>
          <w:szCs w:val="24"/>
        </w:rPr>
        <w:t xml:space="preserve">and sporadic tobacco </w:t>
      </w:r>
      <w:r w:rsidR="00947350">
        <w:rPr>
          <w:rFonts w:ascii="Times New Roman" w:hAnsi="Times New Roman" w:cs="Times New Roman"/>
          <w:sz w:val="24"/>
          <w:szCs w:val="24"/>
        </w:rPr>
        <w:t>use</w:t>
      </w:r>
      <w:r w:rsidRPr="006A567E">
        <w:rPr>
          <w:rFonts w:ascii="Times New Roman" w:hAnsi="Times New Roman" w:cs="Times New Roman"/>
          <w:sz w:val="24"/>
          <w:szCs w:val="24"/>
        </w:rPr>
        <w:t xml:space="preserve"> </w:t>
      </w:r>
      <w:r w:rsidR="008A6419">
        <w:rPr>
          <w:rFonts w:ascii="Times New Roman" w:hAnsi="Times New Roman" w:cs="Times New Roman"/>
          <w:sz w:val="24"/>
          <w:szCs w:val="24"/>
        </w:rPr>
        <w:t>are</w:t>
      </w:r>
      <w:r w:rsidRPr="006A567E">
        <w:rPr>
          <w:rFonts w:ascii="Times New Roman" w:hAnsi="Times New Roman" w:cs="Times New Roman"/>
          <w:sz w:val="24"/>
          <w:szCs w:val="24"/>
        </w:rPr>
        <w:t xml:space="preserve"> observed. </w:t>
      </w:r>
      <w:r w:rsidR="00947350">
        <w:rPr>
          <w:rFonts w:ascii="Times New Roman" w:hAnsi="Times New Roman" w:cs="Times New Roman"/>
          <w:sz w:val="24"/>
          <w:szCs w:val="24"/>
        </w:rPr>
        <w:t>When</w:t>
      </w:r>
      <w:r w:rsidRPr="006A567E">
        <w:rPr>
          <w:rFonts w:ascii="Times New Roman" w:hAnsi="Times New Roman" w:cs="Times New Roman"/>
          <w:sz w:val="24"/>
          <w:szCs w:val="24"/>
        </w:rPr>
        <w:t xml:space="preserve"> compared with similar populations such as Colombia (Castro-Sánchez et al., 2017),</w:t>
      </w:r>
      <w:r w:rsidR="004E0F12">
        <w:rPr>
          <w:rFonts w:ascii="Times New Roman" w:hAnsi="Times New Roman" w:cs="Times New Roman"/>
          <w:sz w:val="24"/>
          <w:szCs w:val="24"/>
        </w:rPr>
        <w:t xml:space="preserve"> Ecuadorian</w:t>
      </w:r>
      <w:r w:rsidRPr="006A567E">
        <w:rPr>
          <w:rFonts w:ascii="Times New Roman" w:hAnsi="Times New Roman" w:cs="Times New Roman"/>
          <w:sz w:val="24"/>
          <w:szCs w:val="24"/>
        </w:rPr>
        <w:t xml:space="preserve"> </w:t>
      </w:r>
      <w:r w:rsidR="00947350">
        <w:rPr>
          <w:rFonts w:ascii="Times New Roman" w:hAnsi="Times New Roman" w:cs="Times New Roman"/>
          <w:sz w:val="24"/>
          <w:szCs w:val="24"/>
        </w:rPr>
        <w:t>college students</w:t>
      </w:r>
      <w:r w:rsidRPr="006A567E">
        <w:rPr>
          <w:rFonts w:ascii="Times New Roman" w:hAnsi="Times New Roman" w:cs="Times New Roman"/>
          <w:sz w:val="24"/>
          <w:szCs w:val="24"/>
        </w:rPr>
        <w:t xml:space="preserve"> consume less; while </w:t>
      </w:r>
      <w:r w:rsidR="004E0F12">
        <w:rPr>
          <w:rFonts w:ascii="Times New Roman" w:hAnsi="Times New Roman" w:cs="Times New Roman"/>
          <w:sz w:val="24"/>
          <w:szCs w:val="24"/>
        </w:rPr>
        <w:t xml:space="preserve">they </w:t>
      </w:r>
      <w:r w:rsidR="008A6419">
        <w:rPr>
          <w:rFonts w:ascii="Times New Roman" w:hAnsi="Times New Roman" w:cs="Times New Roman"/>
          <w:sz w:val="24"/>
          <w:szCs w:val="24"/>
        </w:rPr>
        <w:t xml:space="preserve">report </w:t>
      </w:r>
      <w:r w:rsidRPr="006A567E">
        <w:rPr>
          <w:rFonts w:ascii="Times New Roman" w:hAnsi="Times New Roman" w:cs="Times New Roman"/>
          <w:sz w:val="24"/>
          <w:szCs w:val="24"/>
        </w:rPr>
        <w:t xml:space="preserve">similar </w:t>
      </w:r>
      <w:r w:rsidR="008A6419">
        <w:rPr>
          <w:rFonts w:ascii="Times New Roman" w:hAnsi="Times New Roman" w:cs="Times New Roman"/>
          <w:sz w:val="24"/>
          <w:szCs w:val="24"/>
        </w:rPr>
        <w:t xml:space="preserve">levels of consumption when compared to </w:t>
      </w:r>
      <w:r w:rsidRPr="006A567E">
        <w:rPr>
          <w:rFonts w:ascii="Times New Roman" w:hAnsi="Times New Roman" w:cs="Times New Roman"/>
          <w:sz w:val="24"/>
          <w:szCs w:val="24"/>
        </w:rPr>
        <w:t xml:space="preserve">​​Mexican </w:t>
      </w:r>
      <w:r w:rsidR="004E0F12">
        <w:rPr>
          <w:rFonts w:ascii="Times New Roman" w:hAnsi="Times New Roman" w:cs="Times New Roman"/>
          <w:sz w:val="24"/>
          <w:szCs w:val="24"/>
        </w:rPr>
        <w:t xml:space="preserve">students </w:t>
      </w:r>
      <w:r w:rsidRPr="006A567E">
        <w:rPr>
          <w:rFonts w:ascii="Times New Roman" w:hAnsi="Times New Roman" w:cs="Times New Roman"/>
          <w:sz w:val="24"/>
          <w:szCs w:val="24"/>
        </w:rPr>
        <w:t>(Gómez</w:t>
      </w:r>
      <w:r w:rsidR="008A6419">
        <w:rPr>
          <w:rFonts w:ascii="Times New Roman" w:hAnsi="Times New Roman" w:cs="Times New Roman"/>
          <w:sz w:val="24"/>
          <w:szCs w:val="24"/>
        </w:rPr>
        <w:t>-</w:t>
      </w:r>
      <w:r w:rsidRPr="006A567E">
        <w:rPr>
          <w:rFonts w:ascii="Times New Roman" w:hAnsi="Times New Roman" w:cs="Times New Roman"/>
          <w:sz w:val="24"/>
          <w:szCs w:val="24"/>
        </w:rPr>
        <w:t>Cruz et al., 2019). Polydrug use (alcohol and tobacco) is less frequent and differs from other studies that</w:t>
      </w:r>
      <w:r w:rsidR="004E0F12">
        <w:rPr>
          <w:rFonts w:ascii="Times New Roman" w:hAnsi="Times New Roman" w:cs="Times New Roman"/>
          <w:sz w:val="24"/>
          <w:szCs w:val="24"/>
        </w:rPr>
        <w:t xml:space="preserve"> present </w:t>
      </w:r>
      <w:r w:rsidR="0037083D">
        <w:rPr>
          <w:rFonts w:ascii="Times New Roman" w:hAnsi="Times New Roman" w:cs="Times New Roman"/>
          <w:sz w:val="24"/>
          <w:szCs w:val="24"/>
        </w:rPr>
        <w:t xml:space="preserve">a higher </w:t>
      </w:r>
      <w:r w:rsidRPr="006A567E">
        <w:rPr>
          <w:rFonts w:ascii="Times New Roman" w:hAnsi="Times New Roman" w:cs="Times New Roman"/>
          <w:sz w:val="24"/>
          <w:szCs w:val="24"/>
        </w:rPr>
        <w:t>prevalence of</w:t>
      </w:r>
      <w:r w:rsidR="0037083D">
        <w:rPr>
          <w:rFonts w:ascii="Times New Roman" w:hAnsi="Times New Roman" w:cs="Times New Roman"/>
          <w:sz w:val="24"/>
          <w:szCs w:val="24"/>
        </w:rPr>
        <w:t xml:space="preserve"> consumption of</w:t>
      </w:r>
      <w:r w:rsidRPr="006A567E">
        <w:rPr>
          <w:rFonts w:ascii="Times New Roman" w:hAnsi="Times New Roman" w:cs="Times New Roman"/>
          <w:sz w:val="24"/>
          <w:szCs w:val="24"/>
        </w:rPr>
        <w:t xml:space="preserve"> both substances</w:t>
      </w:r>
      <w:r w:rsidR="0037083D">
        <w:rPr>
          <w:rFonts w:ascii="Times New Roman" w:hAnsi="Times New Roman" w:cs="Times New Roman"/>
          <w:sz w:val="24"/>
          <w:szCs w:val="24"/>
        </w:rPr>
        <w:t xml:space="preserve"> </w:t>
      </w:r>
      <w:r w:rsidRPr="006A567E">
        <w:rPr>
          <w:rFonts w:ascii="Times New Roman" w:hAnsi="Times New Roman" w:cs="Times New Roman"/>
          <w:sz w:val="24"/>
          <w:szCs w:val="24"/>
        </w:rPr>
        <w:t>(Peltzer &amp; Pengpid, 2018).</w:t>
      </w:r>
    </w:p>
    <w:p w14:paraId="1739DAF1" w14:textId="0C79489B" w:rsidR="006A567E" w:rsidRPr="006A567E" w:rsidRDefault="0037083D" w:rsidP="006A567E">
      <w:pPr>
        <w:spacing w:before="120" w:after="120" w:line="360" w:lineRule="auto"/>
        <w:jc w:val="both"/>
        <w:rPr>
          <w:rFonts w:ascii="Times New Roman" w:hAnsi="Times New Roman" w:cs="Times New Roman"/>
          <w:sz w:val="24"/>
          <w:szCs w:val="24"/>
        </w:rPr>
      </w:pPr>
      <w:r w:rsidRPr="006A567E">
        <w:rPr>
          <w:rFonts w:ascii="Times New Roman" w:hAnsi="Times New Roman" w:cs="Times New Roman"/>
          <w:sz w:val="24"/>
          <w:szCs w:val="24"/>
        </w:rPr>
        <w:t>Concerning</w:t>
      </w:r>
      <w:r w:rsidR="006A567E" w:rsidRPr="006A567E">
        <w:rPr>
          <w:rFonts w:ascii="Times New Roman" w:hAnsi="Times New Roman" w:cs="Times New Roman"/>
          <w:sz w:val="24"/>
          <w:szCs w:val="24"/>
        </w:rPr>
        <w:t xml:space="preserve"> </w:t>
      </w:r>
      <w:r>
        <w:rPr>
          <w:rFonts w:ascii="Times New Roman" w:hAnsi="Times New Roman" w:cs="Times New Roman"/>
          <w:sz w:val="24"/>
          <w:szCs w:val="24"/>
        </w:rPr>
        <w:t xml:space="preserve">sex </w:t>
      </w:r>
      <w:r w:rsidR="006A567E" w:rsidRPr="006A567E">
        <w:rPr>
          <w:rFonts w:ascii="Times New Roman" w:hAnsi="Times New Roman" w:cs="Times New Roman"/>
          <w:sz w:val="24"/>
          <w:szCs w:val="24"/>
        </w:rPr>
        <w:t xml:space="preserve">differences, men show greater </w:t>
      </w:r>
      <w:r w:rsidRPr="006A567E">
        <w:rPr>
          <w:rFonts w:ascii="Times New Roman" w:hAnsi="Times New Roman" w:cs="Times New Roman"/>
          <w:sz w:val="24"/>
          <w:szCs w:val="24"/>
        </w:rPr>
        <w:t xml:space="preserve">alcohol and tobacco </w:t>
      </w:r>
      <w:r w:rsidR="006A567E" w:rsidRPr="006A567E">
        <w:rPr>
          <w:rFonts w:ascii="Times New Roman" w:hAnsi="Times New Roman" w:cs="Times New Roman"/>
          <w:sz w:val="24"/>
          <w:szCs w:val="24"/>
        </w:rPr>
        <w:t>consumption</w:t>
      </w:r>
      <w:r>
        <w:rPr>
          <w:rFonts w:ascii="Times New Roman" w:hAnsi="Times New Roman" w:cs="Times New Roman"/>
          <w:sz w:val="24"/>
          <w:szCs w:val="24"/>
        </w:rPr>
        <w:t xml:space="preserve"> </w:t>
      </w:r>
      <w:r w:rsidR="006A567E" w:rsidRPr="006A567E">
        <w:rPr>
          <w:rFonts w:ascii="Times New Roman" w:hAnsi="Times New Roman" w:cs="Times New Roman"/>
          <w:sz w:val="24"/>
          <w:szCs w:val="24"/>
        </w:rPr>
        <w:t xml:space="preserve">than women (p &lt;.05), with medium effect sizes. </w:t>
      </w:r>
      <w:r>
        <w:rPr>
          <w:rFonts w:ascii="Times New Roman" w:hAnsi="Times New Roman" w:cs="Times New Roman"/>
          <w:sz w:val="24"/>
          <w:szCs w:val="24"/>
        </w:rPr>
        <w:t>Non-risky consumption</w:t>
      </w:r>
      <w:r w:rsidR="006A567E" w:rsidRPr="006A567E">
        <w:rPr>
          <w:rFonts w:ascii="Times New Roman" w:hAnsi="Times New Roman" w:cs="Times New Roman"/>
          <w:sz w:val="24"/>
          <w:szCs w:val="24"/>
        </w:rPr>
        <w:t xml:space="preserve"> predominates in women, while </w:t>
      </w:r>
      <w:r>
        <w:rPr>
          <w:rFonts w:ascii="Times New Roman" w:hAnsi="Times New Roman" w:cs="Times New Roman"/>
          <w:sz w:val="24"/>
          <w:szCs w:val="24"/>
        </w:rPr>
        <w:t xml:space="preserve">harmful consumption </w:t>
      </w:r>
      <w:r w:rsidRPr="006A567E">
        <w:rPr>
          <w:rFonts w:ascii="Times New Roman" w:hAnsi="Times New Roman" w:cs="Times New Roman"/>
          <w:sz w:val="24"/>
          <w:szCs w:val="24"/>
        </w:rPr>
        <w:t xml:space="preserve">with probable dependence </w:t>
      </w:r>
      <w:r>
        <w:rPr>
          <w:rFonts w:ascii="Times New Roman" w:hAnsi="Times New Roman" w:cs="Times New Roman"/>
          <w:sz w:val="24"/>
          <w:szCs w:val="24"/>
        </w:rPr>
        <w:t>is higher in</w:t>
      </w:r>
      <w:r w:rsidR="006A567E" w:rsidRPr="006A567E">
        <w:rPr>
          <w:rFonts w:ascii="Times New Roman" w:hAnsi="Times New Roman" w:cs="Times New Roman"/>
          <w:sz w:val="24"/>
          <w:szCs w:val="24"/>
        </w:rPr>
        <w:t xml:space="preserve"> men. </w:t>
      </w:r>
      <w:r w:rsidR="006A567E" w:rsidRPr="00A56706">
        <w:rPr>
          <w:rFonts w:ascii="Times New Roman" w:hAnsi="Times New Roman" w:cs="Times New Roman"/>
          <w:sz w:val="24"/>
          <w:szCs w:val="24"/>
          <w:highlight w:val="yellow"/>
        </w:rPr>
        <w:t xml:space="preserve">This </w:t>
      </w:r>
      <w:r w:rsidR="00A56706" w:rsidRPr="00A56706">
        <w:rPr>
          <w:rFonts w:ascii="Times New Roman" w:hAnsi="Times New Roman" w:cs="Times New Roman"/>
          <w:sz w:val="24"/>
          <w:szCs w:val="24"/>
          <w:highlight w:val="yellow"/>
        </w:rPr>
        <w:t xml:space="preserve">is consistent </w:t>
      </w:r>
      <w:r w:rsidR="006A567E" w:rsidRPr="00A56706">
        <w:rPr>
          <w:rFonts w:ascii="Times New Roman" w:hAnsi="Times New Roman" w:cs="Times New Roman"/>
          <w:sz w:val="24"/>
          <w:szCs w:val="24"/>
          <w:highlight w:val="yellow"/>
        </w:rPr>
        <w:t xml:space="preserve">with similar studies </w:t>
      </w:r>
      <w:r w:rsidR="00A56706" w:rsidRPr="00A56706">
        <w:rPr>
          <w:rFonts w:ascii="Times New Roman" w:hAnsi="Times New Roman" w:cs="Times New Roman"/>
          <w:sz w:val="24"/>
          <w:szCs w:val="24"/>
          <w:highlight w:val="yellow"/>
        </w:rPr>
        <w:t xml:space="preserve">on the behavior of </w:t>
      </w:r>
      <w:r w:rsidRPr="00A56706">
        <w:rPr>
          <w:rFonts w:ascii="Times New Roman" w:hAnsi="Times New Roman" w:cs="Times New Roman"/>
          <w:sz w:val="24"/>
          <w:szCs w:val="24"/>
          <w:highlight w:val="yellow"/>
        </w:rPr>
        <w:t>college student</w:t>
      </w:r>
      <w:r w:rsidR="00A56706" w:rsidRPr="00A56706">
        <w:rPr>
          <w:rFonts w:ascii="Times New Roman" w:hAnsi="Times New Roman" w:cs="Times New Roman"/>
          <w:sz w:val="24"/>
          <w:szCs w:val="24"/>
          <w:highlight w:val="yellow"/>
        </w:rPr>
        <w:t>s</w:t>
      </w:r>
      <w:r>
        <w:rPr>
          <w:rFonts w:ascii="Times New Roman" w:hAnsi="Times New Roman" w:cs="Times New Roman"/>
          <w:sz w:val="24"/>
          <w:szCs w:val="24"/>
        </w:rPr>
        <w:t xml:space="preserve"> </w:t>
      </w:r>
      <w:r w:rsidR="006A567E" w:rsidRPr="006A567E">
        <w:rPr>
          <w:rFonts w:ascii="Times New Roman" w:hAnsi="Times New Roman" w:cs="Times New Roman"/>
          <w:sz w:val="24"/>
          <w:szCs w:val="24"/>
        </w:rPr>
        <w:t>(</w:t>
      </w:r>
      <w:r w:rsidR="008A6419" w:rsidRPr="006A567E">
        <w:rPr>
          <w:rFonts w:ascii="Times New Roman" w:hAnsi="Times New Roman" w:cs="Times New Roman"/>
          <w:sz w:val="24"/>
          <w:szCs w:val="24"/>
        </w:rPr>
        <w:t>Castro-Sánchez et al., 2017</w:t>
      </w:r>
      <w:r w:rsidR="008A6419">
        <w:rPr>
          <w:rFonts w:ascii="Times New Roman" w:hAnsi="Times New Roman" w:cs="Times New Roman"/>
          <w:sz w:val="24"/>
          <w:szCs w:val="24"/>
        </w:rPr>
        <w:t xml:space="preserve">; </w:t>
      </w:r>
      <w:r w:rsidR="006A567E" w:rsidRPr="006A567E">
        <w:rPr>
          <w:rFonts w:ascii="Times New Roman" w:hAnsi="Times New Roman" w:cs="Times New Roman"/>
          <w:sz w:val="24"/>
          <w:szCs w:val="24"/>
        </w:rPr>
        <w:t>Fernández-Castillo et al., 2016;</w:t>
      </w:r>
      <w:r w:rsidR="008A6419">
        <w:rPr>
          <w:rFonts w:ascii="Times New Roman" w:hAnsi="Times New Roman" w:cs="Times New Roman"/>
          <w:sz w:val="24"/>
          <w:szCs w:val="24"/>
        </w:rPr>
        <w:t xml:space="preserve"> </w:t>
      </w:r>
      <w:r w:rsidR="006A567E" w:rsidRPr="006A567E">
        <w:rPr>
          <w:rFonts w:ascii="Times New Roman" w:hAnsi="Times New Roman" w:cs="Times New Roman"/>
          <w:sz w:val="24"/>
          <w:szCs w:val="24"/>
        </w:rPr>
        <w:t>Gómez</w:t>
      </w:r>
      <w:r w:rsidR="008A6419">
        <w:rPr>
          <w:rFonts w:ascii="Times New Roman" w:hAnsi="Times New Roman" w:cs="Times New Roman"/>
          <w:sz w:val="24"/>
          <w:szCs w:val="24"/>
        </w:rPr>
        <w:t>-</w:t>
      </w:r>
      <w:r w:rsidR="006A567E" w:rsidRPr="006A567E">
        <w:rPr>
          <w:rFonts w:ascii="Times New Roman" w:hAnsi="Times New Roman" w:cs="Times New Roman"/>
          <w:sz w:val="24"/>
          <w:szCs w:val="24"/>
        </w:rPr>
        <w:t>Cruz et al., 2018).</w:t>
      </w:r>
      <w:r>
        <w:rPr>
          <w:rFonts w:ascii="Times New Roman" w:hAnsi="Times New Roman" w:cs="Times New Roman"/>
          <w:sz w:val="24"/>
          <w:szCs w:val="24"/>
        </w:rPr>
        <w:t xml:space="preserve"> </w:t>
      </w:r>
      <w:r w:rsidR="006A567E" w:rsidRPr="006A567E">
        <w:rPr>
          <w:rFonts w:ascii="Times New Roman" w:hAnsi="Times New Roman" w:cs="Times New Roman"/>
          <w:sz w:val="24"/>
          <w:szCs w:val="24"/>
        </w:rPr>
        <w:t>In general, men</w:t>
      </w:r>
      <w:r>
        <w:rPr>
          <w:rFonts w:ascii="Times New Roman" w:hAnsi="Times New Roman" w:cs="Times New Roman"/>
          <w:sz w:val="24"/>
          <w:szCs w:val="24"/>
        </w:rPr>
        <w:t xml:space="preserve"> </w:t>
      </w:r>
      <w:r w:rsidR="006A567E" w:rsidRPr="006A567E">
        <w:rPr>
          <w:rFonts w:ascii="Times New Roman" w:hAnsi="Times New Roman" w:cs="Times New Roman"/>
          <w:sz w:val="24"/>
          <w:szCs w:val="24"/>
        </w:rPr>
        <w:t>consume more alcoholic beverages</w:t>
      </w:r>
      <w:r>
        <w:rPr>
          <w:rFonts w:ascii="Times New Roman" w:hAnsi="Times New Roman" w:cs="Times New Roman"/>
          <w:sz w:val="24"/>
          <w:szCs w:val="24"/>
        </w:rPr>
        <w:t xml:space="preserve"> and</w:t>
      </w:r>
      <w:r w:rsidR="006A567E" w:rsidRPr="006A567E">
        <w:rPr>
          <w:rFonts w:ascii="Times New Roman" w:hAnsi="Times New Roman" w:cs="Times New Roman"/>
          <w:sz w:val="24"/>
          <w:szCs w:val="24"/>
        </w:rPr>
        <w:t xml:space="preserve"> cigarettes, with greater frequency and intensity than women, </w:t>
      </w:r>
      <w:r w:rsidR="00A56706" w:rsidRPr="00A56706">
        <w:rPr>
          <w:rFonts w:ascii="Times New Roman" w:hAnsi="Times New Roman" w:cs="Times New Roman"/>
          <w:sz w:val="24"/>
          <w:szCs w:val="24"/>
          <w:highlight w:val="yellow"/>
        </w:rPr>
        <w:t>so it is expected that problems related to consumption are more visible in this group</w:t>
      </w:r>
      <w:r w:rsidR="00A56706" w:rsidRPr="00A56706">
        <w:rPr>
          <w:rFonts w:ascii="Times New Roman" w:hAnsi="Times New Roman" w:cs="Times New Roman"/>
          <w:sz w:val="24"/>
          <w:szCs w:val="24"/>
        </w:rPr>
        <w:t xml:space="preserve"> </w:t>
      </w:r>
      <w:r w:rsidR="006A567E" w:rsidRPr="006A567E">
        <w:rPr>
          <w:rFonts w:ascii="Times New Roman" w:hAnsi="Times New Roman" w:cs="Times New Roman"/>
          <w:sz w:val="24"/>
          <w:szCs w:val="24"/>
        </w:rPr>
        <w:t xml:space="preserve">(Mekonen et al., 2017; </w:t>
      </w:r>
      <w:r w:rsidR="008A6419" w:rsidRPr="006A567E">
        <w:rPr>
          <w:rFonts w:ascii="Times New Roman" w:hAnsi="Times New Roman" w:cs="Times New Roman"/>
          <w:sz w:val="24"/>
          <w:szCs w:val="24"/>
        </w:rPr>
        <w:t>Moreta-Herrera et al., 2018</w:t>
      </w:r>
      <w:r w:rsidR="008A6419">
        <w:rPr>
          <w:rFonts w:ascii="Times New Roman" w:hAnsi="Times New Roman" w:cs="Times New Roman"/>
          <w:sz w:val="24"/>
          <w:szCs w:val="24"/>
        </w:rPr>
        <w:t xml:space="preserve">; </w:t>
      </w:r>
      <w:r w:rsidR="008A6419" w:rsidRPr="006A567E">
        <w:rPr>
          <w:rFonts w:ascii="Times New Roman" w:hAnsi="Times New Roman" w:cs="Times New Roman"/>
          <w:sz w:val="24"/>
          <w:szCs w:val="24"/>
        </w:rPr>
        <w:t>Pedrelli et al., 2018</w:t>
      </w:r>
      <w:r w:rsidR="008A6419">
        <w:rPr>
          <w:rFonts w:ascii="Times New Roman" w:hAnsi="Times New Roman" w:cs="Times New Roman"/>
          <w:sz w:val="24"/>
          <w:szCs w:val="24"/>
        </w:rPr>
        <w:t xml:space="preserve">; </w:t>
      </w:r>
      <w:r w:rsidR="006A567E" w:rsidRPr="006A567E">
        <w:rPr>
          <w:rFonts w:ascii="Times New Roman" w:hAnsi="Times New Roman" w:cs="Times New Roman"/>
          <w:sz w:val="24"/>
          <w:szCs w:val="24"/>
        </w:rPr>
        <w:t>Salvatore</w:t>
      </w:r>
      <w:r w:rsidR="008A6419">
        <w:rPr>
          <w:rFonts w:ascii="Times New Roman" w:hAnsi="Times New Roman" w:cs="Times New Roman"/>
          <w:sz w:val="24"/>
          <w:szCs w:val="24"/>
        </w:rPr>
        <w:t xml:space="preserve"> et al.</w:t>
      </w:r>
      <w:r w:rsidR="006A567E" w:rsidRPr="006A567E">
        <w:rPr>
          <w:rFonts w:ascii="Times New Roman" w:hAnsi="Times New Roman" w:cs="Times New Roman"/>
          <w:sz w:val="24"/>
          <w:szCs w:val="24"/>
        </w:rPr>
        <w:t>, 2017).</w:t>
      </w:r>
    </w:p>
    <w:p w14:paraId="21910221" w14:textId="4B4A72FE" w:rsidR="006A567E" w:rsidRPr="006A567E" w:rsidRDefault="00092A82" w:rsidP="006A567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Within </w:t>
      </w:r>
      <w:r w:rsidR="006A567E" w:rsidRPr="006A567E">
        <w:rPr>
          <w:rFonts w:ascii="Times New Roman" w:hAnsi="Times New Roman" w:cs="Times New Roman"/>
          <w:sz w:val="24"/>
          <w:szCs w:val="24"/>
        </w:rPr>
        <w:t xml:space="preserve">sex as a risk factor </w:t>
      </w:r>
      <w:r>
        <w:rPr>
          <w:rFonts w:ascii="Times New Roman" w:hAnsi="Times New Roman" w:cs="Times New Roman"/>
          <w:sz w:val="24"/>
          <w:szCs w:val="24"/>
        </w:rPr>
        <w:t>for</w:t>
      </w:r>
      <w:r w:rsidR="006A567E" w:rsidRPr="006A567E">
        <w:rPr>
          <w:rFonts w:ascii="Times New Roman" w:hAnsi="Times New Roman" w:cs="Times New Roman"/>
          <w:sz w:val="24"/>
          <w:szCs w:val="24"/>
        </w:rPr>
        <w:t xml:space="preserve"> risky </w:t>
      </w:r>
      <w:r w:rsidRPr="006A567E">
        <w:rPr>
          <w:rFonts w:ascii="Times New Roman" w:hAnsi="Times New Roman" w:cs="Times New Roman"/>
          <w:sz w:val="24"/>
          <w:szCs w:val="24"/>
        </w:rPr>
        <w:t xml:space="preserve">alcohol and tobacco </w:t>
      </w:r>
      <w:r w:rsidR="006A567E" w:rsidRPr="006A567E">
        <w:rPr>
          <w:rFonts w:ascii="Times New Roman" w:hAnsi="Times New Roman" w:cs="Times New Roman"/>
          <w:sz w:val="24"/>
          <w:szCs w:val="24"/>
        </w:rPr>
        <w:t xml:space="preserve">consumption, men are </w:t>
      </w:r>
      <w:r w:rsidRPr="006A567E">
        <w:rPr>
          <w:rFonts w:ascii="Times New Roman" w:hAnsi="Times New Roman" w:cs="Times New Roman"/>
          <w:sz w:val="24"/>
          <w:szCs w:val="24"/>
        </w:rPr>
        <w:t>respectively</w:t>
      </w:r>
      <w:r>
        <w:rPr>
          <w:rFonts w:ascii="Times New Roman" w:hAnsi="Times New Roman" w:cs="Times New Roman"/>
          <w:sz w:val="24"/>
          <w:szCs w:val="24"/>
        </w:rPr>
        <w:t>,</w:t>
      </w:r>
      <w:r w:rsidRPr="006A567E">
        <w:rPr>
          <w:rFonts w:ascii="Times New Roman" w:hAnsi="Times New Roman" w:cs="Times New Roman"/>
          <w:sz w:val="24"/>
          <w:szCs w:val="24"/>
        </w:rPr>
        <w:t xml:space="preserve"> </w:t>
      </w:r>
      <w:r w:rsidR="006A567E" w:rsidRPr="006A567E">
        <w:rPr>
          <w:rFonts w:ascii="Times New Roman" w:hAnsi="Times New Roman" w:cs="Times New Roman"/>
          <w:sz w:val="24"/>
          <w:szCs w:val="24"/>
        </w:rPr>
        <w:t>two and three times more likely to be exposed to risky</w:t>
      </w:r>
      <w:r>
        <w:rPr>
          <w:rFonts w:ascii="Times New Roman" w:hAnsi="Times New Roman" w:cs="Times New Roman"/>
          <w:sz w:val="24"/>
          <w:szCs w:val="24"/>
        </w:rPr>
        <w:t xml:space="preserve"> use</w:t>
      </w:r>
      <w:r w:rsidR="006A567E" w:rsidRPr="006A567E">
        <w:rPr>
          <w:rFonts w:ascii="Times New Roman" w:hAnsi="Times New Roman" w:cs="Times New Roman"/>
          <w:sz w:val="24"/>
          <w:szCs w:val="24"/>
        </w:rPr>
        <w:t xml:space="preserve"> than women</w:t>
      </w:r>
      <w:r>
        <w:rPr>
          <w:rFonts w:ascii="Times New Roman" w:hAnsi="Times New Roman" w:cs="Times New Roman"/>
          <w:sz w:val="24"/>
          <w:szCs w:val="24"/>
        </w:rPr>
        <w:t xml:space="preserve">. </w:t>
      </w:r>
      <w:r w:rsidR="006A567E" w:rsidRPr="006A567E">
        <w:rPr>
          <w:rFonts w:ascii="Times New Roman" w:hAnsi="Times New Roman" w:cs="Times New Roman"/>
          <w:sz w:val="24"/>
          <w:szCs w:val="24"/>
        </w:rPr>
        <w:t xml:space="preserve">These results are similar to </w:t>
      </w:r>
      <w:r>
        <w:rPr>
          <w:rFonts w:ascii="Times New Roman" w:hAnsi="Times New Roman" w:cs="Times New Roman"/>
          <w:sz w:val="24"/>
          <w:szCs w:val="24"/>
        </w:rPr>
        <w:t xml:space="preserve">previous findings </w:t>
      </w:r>
      <w:r w:rsidR="003849CA">
        <w:rPr>
          <w:rFonts w:ascii="Times New Roman" w:hAnsi="Times New Roman" w:cs="Times New Roman"/>
          <w:sz w:val="24"/>
          <w:szCs w:val="24"/>
        </w:rPr>
        <w:t xml:space="preserve">of </w:t>
      </w:r>
      <w:r w:rsidR="006A567E" w:rsidRPr="006A567E">
        <w:rPr>
          <w:rFonts w:ascii="Times New Roman" w:hAnsi="Times New Roman" w:cs="Times New Roman"/>
          <w:sz w:val="24"/>
          <w:szCs w:val="24"/>
        </w:rPr>
        <w:t>Moreta-Herrera</w:t>
      </w:r>
      <w:r>
        <w:rPr>
          <w:rFonts w:ascii="Times New Roman" w:hAnsi="Times New Roman" w:cs="Times New Roman"/>
          <w:sz w:val="24"/>
          <w:szCs w:val="24"/>
        </w:rPr>
        <w:t xml:space="preserve"> et al.</w:t>
      </w:r>
      <w:r w:rsidR="006A567E" w:rsidRPr="006A567E">
        <w:rPr>
          <w:rFonts w:ascii="Times New Roman" w:hAnsi="Times New Roman" w:cs="Times New Roman"/>
          <w:sz w:val="24"/>
          <w:szCs w:val="24"/>
        </w:rPr>
        <w:t xml:space="preserve"> (2018) in</w:t>
      </w:r>
      <w:r w:rsidR="003849CA">
        <w:rPr>
          <w:rFonts w:ascii="Times New Roman" w:hAnsi="Times New Roman" w:cs="Times New Roman"/>
          <w:sz w:val="24"/>
          <w:szCs w:val="24"/>
        </w:rPr>
        <w:t xml:space="preserve"> a sample of</w:t>
      </w:r>
      <w:r>
        <w:rPr>
          <w:rFonts w:ascii="Times New Roman" w:hAnsi="Times New Roman" w:cs="Times New Roman"/>
          <w:sz w:val="24"/>
          <w:szCs w:val="24"/>
        </w:rPr>
        <w:t xml:space="preserve"> </w:t>
      </w:r>
      <w:r w:rsidR="006A567E" w:rsidRPr="006A567E">
        <w:rPr>
          <w:rFonts w:ascii="Times New Roman" w:hAnsi="Times New Roman" w:cs="Times New Roman"/>
          <w:sz w:val="24"/>
          <w:szCs w:val="24"/>
        </w:rPr>
        <w:t>Ecuadorian adolescent</w:t>
      </w:r>
      <w:r w:rsidR="003849CA">
        <w:rPr>
          <w:rFonts w:ascii="Times New Roman" w:hAnsi="Times New Roman" w:cs="Times New Roman"/>
          <w:sz w:val="24"/>
          <w:szCs w:val="24"/>
        </w:rPr>
        <w:t>s</w:t>
      </w:r>
      <w:r w:rsidRPr="00A56706">
        <w:rPr>
          <w:rFonts w:ascii="Times New Roman" w:hAnsi="Times New Roman" w:cs="Times New Roman"/>
          <w:sz w:val="24"/>
          <w:szCs w:val="24"/>
          <w:highlight w:val="yellow"/>
        </w:rPr>
        <w:t xml:space="preserve">, </w:t>
      </w:r>
      <w:r w:rsidR="006A567E" w:rsidRPr="00A56706">
        <w:rPr>
          <w:rFonts w:ascii="Times New Roman" w:hAnsi="Times New Roman" w:cs="Times New Roman"/>
          <w:sz w:val="24"/>
          <w:szCs w:val="24"/>
          <w:highlight w:val="yellow"/>
        </w:rPr>
        <w:t xml:space="preserve">and also in </w:t>
      </w:r>
      <w:r w:rsidRPr="00A56706">
        <w:rPr>
          <w:rFonts w:ascii="Times New Roman" w:hAnsi="Times New Roman" w:cs="Times New Roman"/>
          <w:sz w:val="24"/>
          <w:szCs w:val="24"/>
          <w:highlight w:val="yellow"/>
        </w:rPr>
        <w:t>college</w:t>
      </w:r>
      <w:r w:rsidR="008A6419" w:rsidRPr="00A56706">
        <w:rPr>
          <w:rFonts w:ascii="Times New Roman" w:hAnsi="Times New Roman" w:cs="Times New Roman"/>
          <w:sz w:val="24"/>
          <w:szCs w:val="24"/>
          <w:highlight w:val="yellow"/>
        </w:rPr>
        <w:t xml:space="preserve"> </w:t>
      </w:r>
      <w:r w:rsidR="005258C4" w:rsidRPr="00A56706">
        <w:rPr>
          <w:rFonts w:ascii="Times New Roman" w:hAnsi="Times New Roman" w:cs="Times New Roman"/>
          <w:sz w:val="24"/>
          <w:szCs w:val="24"/>
          <w:highlight w:val="yellow"/>
        </w:rPr>
        <w:t>students’</w:t>
      </w:r>
      <w:r w:rsidR="008A6419" w:rsidRPr="00A56706">
        <w:rPr>
          <w:rFonts w:ascii="Times New Roman" w:hAnsi="Times New Roman" w:cs="Times New Roman"/>
          <w:sz w:val="24"/>
          <w:szCs w:val="24"/>
          <w:highlight w:val="yellow"/>
        </w:rPr>
        <w:t xml:space="preserve"> sample</w:t>
      </w:r>
      <w:r w:rsidR="00A56706" w:rsidRPr="00A56706">
        <w:rPr>
          <w:rFonts w:ascii="Times New Roman" w:hAnsi="Times New Roman" w:cs="Times New Roman"/>
          <w:sz w:val="24"/>
          <w:szCs w:val="24"/>
          <w:highlight w:val="yellow"/>
        </w:rPr>
        <w:t>s</w:t>
      </w:r>
      <w:r w:rsidR="008A6419">
        <w:rPr>
          <w:rFonts w:ascii="Times New Roman" w:hAnsi="Times New Roman" w:cs="Times New Roman"/>
          <w:sz w:val="24"/>
          <w:szCs w:val="24"/>
        </w:rPr>
        <w:t xml:space="preserve"> </w:t>
      </w:r>
      <w:r w:rsidR="006A567E" w:rsidRPr="006A567E">
        <w:rPr>
          <w:rFonts w:ascii="Times New Roman" w:hAnsi="Times New Roman" w:cs="Times New Roman"/>
          <w:sz w:val="24"/>
          <w:szCs w:val="24"/>
        </w:rPr>
        <w:t>(</w:t>
      </w:r>
      <w:r w:rsidR="008A6419" w:rsidRPr="006A567E">
        <w:rPr>
          <w:rFonts w:ascii="Times New Roman" w:hAnsi="Times New Roman" w:cs="Times New Roman"/>
          <w:sz w:val="24"/>
          <w:szCs w:val="24"/>
        </w:rPr>
        <w:t>Pedrelli et al., 2018</w:t>
      </w:r>
      <w:r w:rsidR="008A6419">
        <w:rPr>
          <w:rFonts w:ascii="Times New Roman" w:hAnsi="Times New Roman" w:cs="Times New Roman"/>
          <w:sz w:val="24"/>
          <w:szCs w:val="24"/>
        </w:rPr>
        <w:t xml:space="preserve">; </w:t>
      </w:r>
      <w:r w:rsidR="006A567E" w:rsidRPr="006A567E">
        <w:rPr>
          <w:rFonts w:ascii="Times New Roman" w:hAnsi="Times New Roman" w:cs="Times New Roman"/>
          <w:sz w:val="24"/>
          <w:szCs w:val="24"/>
        </w:rPr>
        <w:t xml:space="preserve">Peltzer &amp; Pengpid, 2018). </w:t>
      </w:r>
      <w:r w:rsidR="00A56706" w:rsidRPr="00A56706">
        <w:rPr>
          <w:rFonts w:ascii="Times New Roman" w:hAnsi="Times New Roman" w:cs="Times New Roman"/>
          <w:sz w:val="24"/>
          <w:szCs w:val="24"/>
          <w:highlight w:val="yellow"/>
        </w:rPr>
        <w:t>These results are evidence of behavioral and biological differences due to sex</w:t>
      </w:r>
      <w:r w:rsidR="00A56706">
        <w:rPr>
          <w:rFonts w:ascii="Times New Roman" w:hAnsi="Times New Roman" w:cs="Times New Roman"/>
          <w:sz w:val="24"/>
          <w:szCs w:val="24"/>
        </w:rPr>
        <w:t xml:space="preserve"> </w:t>
      </w:r>
      <w:r w:rsidRPr="006A567E">
        <w:rPr>
          <w:rFonts w:ascii="Times New Roman" w:hAnsi="Times New Roman" w:cs="Times New Roman"/>
          <w:sz w:val="24"/>
          <w:szCs w:val="24"/>
        </w:rPr>
        <w:t>(Arnegard et</w:t>
      </w:r>
      <w:r w:rsidR="008A6419">
        <w:rPr>
          <w:rFonts w:ascii="Times New Roman" w:hAnsi="Times New Roman" w:cs="Times New Roman"/>
          <w:sz w:val="24"/>
          <w:szCs w:val="24"/>
        </w:rPr>
        <w:t xml:space="preserve"> </w:t>
      </w:r>
      <w:r w:rsidRPr="006A567E">
        <w:rPr>
          <w:rFonts w:ascii="Times New Roman" w:hAnsi="Times New Roman" w:cs="Times New Roman"/>
          <w:sz w:val="24"/>
          <w:szCs w:val="24"/>
        </w:rPr>
        <w:t>al., 2020)</w:t>
      </w:r>
      <w:r>
        <w:rPr>
          <w:rFonts w:ascii="Times New Roman" w:hAnsi="Times New Roman" w:cs="Times New Roman"/>
          <w:sz w:val="24"/>
          <w:szCs w:val="24"/>
        </w:rPr>
        <w:t xml:space="preserve"> in</w:t>
      </w:r>
      <w:r w:rsidRPr="006A567E">
        <w:rPr>
          <w:rFonts w:ascii="Times New Roman" w:hAnsi="Times New Roman" w:cs="Times New Roman"/>
          <w:sz w:val="24"/>
          <w:szCs w:val="24"/>
        </w:rPr>
        <w:t xml:space="preserve"> </w:t>
      </w:r>
      <w:r w:rsidR="006A567E" w:rsidRPr="006A567E">
        <w:rPr>
          <w:rFonts w:ascii="Times New Roman" w:hAnsi="Times New Roman" w:cs="Times New Roman"/>
          <w:sz w:val="24"/>
          <w:szCs w:val="24"/>
        </w:rPr>
        <w:t>certain physical and mental illnesses (</w:t>
      </w:r>
      <w:r w:rsidR="008A6419" w:rsidRPr="006A567E">
        <w:rPr>
          <w:rFonts w:ascii="Times New Roman" w:hAnsi="Times New Roman" w:cs="Times New Roman"/>
          <w:sz w:val="24"/>
          <w:szCs w:val="24"/>
        </w:rPr>
        <w:t>De Bellis, et al., 2020</w:t>
      </w:r>
      <w:r w:rsidR="008A6419">
        <w:rPr>
          <w:rFonts w:ascii="Times New Roman" w:hAnsi="Times New Roman" w:cs="Times New Roman"/>
          <w:sz w:val="24"/>
          <w:szCs w:val="24"/>
        </w:rPr>
        <w:t xml:space="preserve">; </w:t>
      </w:r>
      <w:r w:rsidR="008A6419" w:rsidRPr="006A567E">
        <w:rPr>
          <w:rFonts w:ascii="Times New Roman" w:hAnsi="Times New Roman" w:cs="Times New Roman"/>
          <w:sz w:val="24"/>
          <w:szCs w:val="24"/>
        </w:rPr>
        <w:t>Golden &amp; Voskuhl, 2017;</w:t>
      </w:r>
      <w:r w:rsidR="008A6419">
        <w:rPr>
          <w:rFonts w:ascii="Times New Roman" w:hAnsi="Times New Roman" w:cs="Times New Roman"/>
          <w:sz w:val="24"/>
          <w:szCs w:val="24"/>
        </w:rPr>
        <w:t xml:space="preserve"> </w:t>
      </w:r>
      <w:r w:rsidR="006A567E" w:rsidRPr="006A567E">
        <w:rPr>
          <w:rFonts w:ascii="Times New Roman" w:hAnsi="Times New Roman" w:cs="Times New Roman"/>
          <w:sz w:val="24"/>
          <w:szCs w:val="24"/>
        </w:rPr>
        <w:t xml:space="preserve">Mattina &amp; Steiner, 2016) and the impact of </w:t>
      </w:r>
      <w:r w:rsidR="003849CA">
        <w:rPr>
          <w:rFonts w:ascii="Times New Roman" w:hAnsi="Times New Roman" w:cs="Times New Roman"/>
          <w:sz w:val="24"/>
          <w:szCs w:val="24"/>
        </w:rPr>
        <w:t>sex as a risk factor</w:t>
      </w:r>
      <w:r w:rsidR="006A567E" w:rsidRPr="006A567E">
        <w:rPr>
          <w:rFonts w:ascii="Times New Roman" w:hAnsi="Times New Roman" w:cs="Times New Roman"/>
          <w:sz w:val="24"/>
          <w:szCs w:val="24"/>
        </w:rPr>
        <w:t>, although further studies will be required.</w:t>
      </w:r>
    </w:p>
    <w:p w14:paraId="663C6E93" w14:textId="20726035" w:rsidR="00A56706" w:rsidRDefault="008A6419" w:rsidP="008A6419">
      <w:pPr>
        <w:spacing w:before="120" w:after="120" w:line="360" w:lineRule="auto"/>
        <w:jc w:val="both"/>
        <w:rPr>
          <w:rFonts w:ascii="Times New Roman" w:hAnsi="Times New Roman" w:cs="Times New Roman"/>
          <w:sz w:val="24"/>
          <w:szCs w:val="24"/>
        </w:rPr>
      </w:pPr>
      <w:r w:rsidRPr="008A6419">
        <w:rPr>
          <w:rFonts w:ascii="Times New Roman" w:hAnsi="Times New Roman" w:cs="Times New Roman"/>
          <w:sz w:val="24"/>
          <w:szCs w:val="24"/>
        </w:rPr>
        <w:t xml:space="preserve">Concerning the implications of the study, this research provides evidence </w:t>
      </w:r>
      <w:r>
        <w:rPr>
          <w:rFonts w:ascii="Times New Roman" w:hAnsi="Times New Roman" w:cs="Times New Roman"/>
          <w:sz w:val="24"/>
          <w:szCs w:val="24"/>
        </w:rPr>
        <w:t>about</w:t>
      </w:r>
      <w:r w:rsidRPr="008A6419">
        <w:rPr>
          <w:rFonts w:ascii="Times New Roman" w:hAnsi="Times New Roman" w:cs="Times New Roman"/>
          <w:sz w:val="24"/>
          <w:szCs w:val="24"/>
        </w:rPr>
        <w:t xml:space="preserve"> sex differences in alcohol and tobacco consumption</w:t>
      </w:r>
      <w:r>
        <w:rPr>
          <w:rFonts w:ascii="Times New Roman" w:hAnsi="Times New Roman" w:cs="Times New Roman"/>
          <w:sz w:val="24"/>
          <w:szCs w:val="24"/>
        </w:rPr>
        <w:t xml:space="preserve">, </w:t>
      </w:r>
      <w:r w:rsidRPr="008A6419">
        <w:rPr>
          <w:rFonts w:ascii="Times New Roman" w:hAnsi="Times New Roman" w:cs="Times New Roman"/>
          <w:sz w:val="24"/>
          <w:szCs w:val="24"/>
        </w:rPr>
        <w:t>and sex as a risk factor, within a</w:t>
      </w:r>
      <w:r>
        <w:rPr>
          <w:rFonts w:ascii="Times New Roman" w:hAnsi="Times New Roman" w:cs="Times New Roman"/>
          <w:sz w:val="24"/>
          <w:szCs w:val="24"/>
        </w:rPr>
        <w:t>n</w:t>
      </w:r>
      <w:r w:rsidRPr="008A6419">
        <w:rPr>
          <w:rFonts w:ascii="Times New Roman" w:hAnsi="Times New Roman" w:cs="Times New Roman"/>
          <w:sz w:val="24"/>
          <w:szCs w:val="24"/>
        </w:rPr>
        <w:t xml:space="preserve"> </w:t>
      </w:r>
      <w:r>
        <w:rPr>
          <w:rFonts w:ascii="Times New Roman" w:hAnsi="Times New Roman" w:cs="Times New Roman"/>
          <w:sz w:val="24"/>
          <w:szCs w:val="24"/>
        </w:rPr>
        <w:t xml:space="preserve">Ecuadorian </w:t>
      </w:r>
      <w:r w:rsidRPr="008A6419">
        <w:rPr>
          <w:rFonts w:ascii="Times New Roman" w:hAnsi="Times New Roman" w:cs="Times New Roman"/>
          <w:sz w:val="24"/>
          <w:szCs w:val="24"/>
        </w:rPr>
        <w:t>context</w:t>
      </w:r>
      <w:r>
        <w:rPr>
          <w:rFonts w:ascii="Times New Roman" w:hAnsi="Times New Roman" w:cs="Times New Roman"/>
          <w:sz w:val="24"/>
          <w:szCs w:val="24"/>
        </w:rPr>
        <w:t>,</w:t>
      </w:r>
      <w:r w:rsidRPr="008A6419">
        <w:rPr>
          <w:rFonts w:ascii="Times New Roman" w:hAnsi="Times New Roman" w:cs="Times New Roman"/>
          <w:sz w:val="24"/>
          <w:szCs w:val="24"/>
        </w:rPr>
        <w:t xml:space="preserve"> </w:t>
      </w:r>
      <w:r w:rsidR="00A56706" w:rsidRPr="00A56706">
        <w:rPr>
          <w:rFonts w:ascii="Times New Roman" w:hAnsi="Times New Roman" w:cs="Times New Roman"/>
          <w:sz w:val="24"/>
          <w:szCs w:val="24"/>
          <w:highlight w:val="yellow"/>
        </w:rPr>
        <w:t>where studies on this subject are notably scarce</w:t>
      </w:r>
      <w:r w:rsidR="00A56706" w:rsidRPr="00A56706">
        <w:rPr>
          <w:rFonts w:ascii="Times New Roman" w:hAnsi="Times New Roman" w:cs="Times New Roman"/>
          <w:sz w:val="24"/>
          <w:szCs w:val="24"/>
          <w:highlight w:val="yellow"/>
        </w:rPr>
        <w:t>,</w:t>
      </w:r>
      <w:r w:rsidR="00A56706" w:rsidRPr="00A56706">
        <w:rPr>
          <w:rFonts w:ascii="Times New Roman" w:hAnsi="Times New Roman" w:cs="Times New Roman"/>
          <w:sz w:val="24"/>
          <w:szCs w:val="24"/>
          <w:highlight w:val="yellow"/>
        </w:rPr>
        <w:t xml:space="preserve"> and clarifies the reality of the phenomenon in the country while </w:t>
      </w:r>
      <w:r w:rsidR="00A56706" w:rsidRPr="00A56706">
        <w:rPr>
          <w:rFonts w:ascii="Times New Roman" w:hAnsi="Times New Roman" w:cs="Times New Roman"/>
          <w:sz w:val="24"/>
          <w:szCs w:val="24"/>
          <w:highlight w:val="yellow"/>
        </w:rPr>
        <w:t>enhancing</w:t>
      </w:r>
      <w:r w:rsidR="00A56706" w:rsidRPr="00A56706">
        <w:rPr>
          <w:rFonts w:ascii="Times New Roman" w:hAnsi="Times New Roman" w:cs="Times New Roman"/>
          <w:sz w:val="24"/>
          <w:szCs w:val="24"/>
          <w:highlight w:val="yellow"/>
        </w:rPr>
        <w:t xml:space="preserve"> the scientific literature of the Latin American region</w:t>
      </w:r>
      <w:r w:rsidRPr="00A56706">
        <w:rPr>
          <w:rFonts w:ascii="Times New Roman" w:hAnsi="Times New Roman" w:cs="Times New Roman"/>
          <w:sz w:val="24"/>
          <w:szCs w:val="24"/>
          <w:highlight w:val="yellow"/>
        </w:rPr>
        <w:t>.</w:t>
      </w:r>
      <w:r w:rsidRPr="008A6419">
        <w:rPr>
          <w:rFonts w:ascii="Times New Roman" w:hAnsi="Times New Roman" w:cs="Times New Roman"/>
          <w:sz w:val="24"/>
          <w:szCs w:val="24"/>
        </w:rPr>
        <w:t xml:space="preserve"> </w:t>
      </w:r>
      <w:r>
        <w:rPr>
          <w:rFonts w:ascii="Times New Roman" w:hAnsi="Times New Roman" w:cs="Times New Roman"/>
          <w:sz w:val="24"/>
          <w:szCs w:val="24"/>
        </w:rPr>
        <w:t xml:space="preserve">In addition, our </w:t>
      </w:r>
      <w:r w:rsidRPr="008A6419">
        <w:rPr>
          <w:rFonts w:ascii="Times New Roman" w:hAnsi="Times New Roman" w:cs="Times New Roman"/>
          <w:sz w:val="24"/>
          <w:szCs w:val="24"/>
        </w:rPr>
        <w:t xml:space="preserve">study will help the country's mental health services to make evidence-based decisions when designing and </w:t>
      </w:r>
      <w:r>
        <w:rPr>
          <w:rFonts w:ascii="Times New Roman" w:hAnsi="Times New Roman" w:cs="Times New Roman"/>
          <w:sz w:val="24"/>
          <w:szCs w:val="24"/>
        </w:rPr>
        <w:t>implementing</w:t>
      </w:r>
      <w:r w:rsidRPr="008A6419">
        <w:rPr>
          <w:rFonts w:ascii="Times New Roman" w:hAnsi="Times New Roman" w:cs="Times New Roman"/>
          <w:sz w:val="24"/>
          <w:szCs w:val="24"/>
        </w:rPr>
        <w:t xml:space="preserve"> plans for the prevention of substance use and general mental health care, taking into account the </w:t>
      </w:r>
      <w:r w:rsidRPr="008A6419">
        <w:rPr>
          <w:rFonts w:ascii="Times New Roman" w:hAnsi="Times New Roman" w:cs="Times New Roman"/>
          <w:sz w:val="24"/>
          <w:szCs w:val="24"/>
        </w:rPr>
        <w:lastRenderedPageBreak/>
        <w:t>specific needs that each sex may require, especially in the Latin</w:t>
      </w:r>
      <w:r>
        <w:rPr>
          <w:rFonts w:ascii="Times New Roman" w:hAnsi="Times New Roman" w:cs="Times New Roman"/>
          <w:sz w:val="24"/>
          <w:szCs w:val="24"/>
        </w:rPr>
        <w:t>a</w:t>
      </w:r>
      <w:r w:rsidRPr="008A6419">
        <w:rPr>
          <w:rFonts w:ascii="Times New Roman" w:hAnsi="Times New Roman" w:cs="Times New Roman"/>
          <w:sz w:val="24"/>
          <w:szCs w:val="24"/>
        </w:rPr>
        <w:t>merican context where evidence-based treatments</w:t>
      </w:r>
      <w:r>
        <w:rPr>
          <w:rFonts w:ascii="Times New Roman" w:hAnsi="Times New Roman" w:cs="Times New Roman"/>
          <w:sz w:val="24"/>
          <w:szCs w:val="24"/>
        </w:rPr>
        <w:t xml:space="preserve"> and guidelines</w:t>
      </w:r>
      <w:r w:rsidRPr="008A6419">
        <w:rPr>
          <w:rFonts w:ascii="Times New Roman" w:hAnsi="Times New Roman" w:cs="Times New Roman"/>
          <w:sz w:val="24"/>
          <w:szCs w:val="24"/>
        </w:rPr>
        <w:t xml:space="preserve"> are just beginning</w:t>
      </w:r>
      <w:r>
        <w:rPr>
          <w:rFonts w:ascii="Times New Roman" w:hAnsi="Times New Roman" w:cs="Times New Roman"/>
          <w:sz w:val="24"/>
          <w:szCs w:val="24"/>
        </w:rPr>
        <w:t xml:space="preserve"> to emerge and consolidate </w:t>
      </w:r>
      <w:sdt>
        <w:sdtPr>
          <w:rPr>
            <w:rFonts w:ascii="Times New Roman" w:hAnsi="Times New Roman" w:cs="Times New Roman"/>
            <w:sz w:val="24"/>
            <w:szCs w:val="24"/>
          </w:rPr>
          <w:id w:val="-1601480333"/>
          <w:citation/>
        </w:sdtPr>
        <w:sdtEndPr/>
        <w:sdtContent>
          <w:r>
            <w:rPr>
              <w:rFonts w:ascii="Times New Roman" w:hAnsi="Times New Roman" w:cs="Times New Roman"/>
              <w:sz w:val="24"/>
              <w:szCs w:val="24"/>
            </w:rPr>
            <w:fldChar w:fldCharType="begin"/>
          </w:r>
          <w:r w:rsidR="001B4846">
            <w:rPr>
              <w:rFonts w:ascii="Times New Roman" w:hAnsi="Times New Roman" w:cs="Times New Roman"/>
              <w:sz w:val="24"/>
              <w:szCs w:val="24"/>
            </w:rPr>
            <w:instrText xml:space="preserve">CITATION Cab19 \l 3082 </w:instrText>
          </w:r>
          <w:r>
            <w:rPr>
              <w:rFonts w:ascii="Times New Roman" w:hAnsi="Times New Roman" w:cs="Times New Roman"/>
              <w:sz w:val="24"/>
              <w:szCs w:val="24"/>
            </w:rPr>
            <w:fldChar w:fldCharType="separate"/>
          </w:r>
          <w:r w:rsidR="005B0EF9" w:rsidRPr="005B0EF9">
            <w:rPr>
              <w:rFonts w:ascii="Times New Roman" w:hAnsi="Times New Roman" w:cs="Times New Roman"/>
              <w:noProof/>
              <w:sz w:val="24"/>
              <w:szCs w:val="24"/>
            </w:rPr>
            <w:t>(Cabrera &amp; Pardo, 2019)</w:t>
          </w:r>
          <w:r>
            <w:rPr>
              <w:rFonts w:ascii="Times New Roman" w:hAnsi="Times New Roman" w:cs="Times New Roman"/>
              <w:sz w:val="24"/>
              <w:szCs w:val="24"/>
            </w:rPr>
            <w:fldChar w:fldCharType="end"/>
          </w:r>
        </w:sdtContent>
      </w:sdt>
      <w:r w:rsidRPr="008A6419">
        <w:rPr>
          <w:rFonts w:ascii="Times New Roman" w:hAnsi="Times New Roman" w:cs="Times New Roman"/>
          <w:sz w:val="24"/>
          <w:szCs w:val="24"/>
        </w:rPr>
        <w:t>.</w:t>
      </w:r>
      <w:r>
        <w:rPr>
          <w:rFonts w:ascii="Times New Roman" w:hAnsi="Times New Roman" w:cs="Times New Roman"/>
          <w:sz w:val="24"/>
          <w:szCs w:val="24"/>
        </w:rPr>
        <w:t xml:space="preserve"> </w:t>
      </w:r>
      <w:r w:rsidR="006A567E" w:rsidRPr="006A567E">
        <w:rPr>
          <w:rFonts w:ascii="Times New Roman" w:hAnsi="Times New Roman" w:cs="Times New Roman"/>
          <w:sz w:val="24"/>
          <w:szCs w:val="24"/>
        </w:rPr>
        <w:t xml:space="preserve">These results also </w:t>
      </w:r>
      <w:r w:rsidR="00644E92" w:rsidRPr="006A567E">
        <w:rPr>
          <w:rFonts w:ascii="Times New Roman" w:hAnsi="Times New Roman" w:cs="Times New Roman"/>
          <w:sz w:val="24"/>
          <w:szCs w:val="24"/>
        </w:rPr>
        <w:t>allow</w:t>
      </w:r>
      <w:r w:rsidR="00D55E2D">
        <w:rPr>
          <w:rFonts w:ascii="Times New Roman" w:hAnsi="Times New Roman" w:cs="Times New Roman"/>
          <w:sz w:val="24"/>
          <w:szCs w:val="24"/>
        </w:rPr>
        <w:t xml:space="preserve"> </w:t>
      </w:r>
      <w:r w:rsidR="00644E92">
        <w:rPr>
          <w:rFonts w:ascii="Times New Roman" w:hAnsi="Times New Roman" w:cs="Times New Roman"/>
          <w:sz w:val="24"/>
          <w:szCs w:val="24"/>
        </w:rPr>
        <w:t>considering</w:t>
      </w:r>
      <w:r w:rsidR="00D55E2D">
        <w:rPr>
          <w:rFonts w:ascii="Times New Roman" w:hAnsi="Times New Roman" w:cs="Times New Roman"/>
          <w:sz w:val="24"/>
          <w:szCs w:val="24"/>
        </w:rPr>
        <w:t xml:space="preserve"> </w:t>
      </w:r>
      <w:r w:rsidR="006A567E" w:rsidRPr="006A567E">
        <w:rPr>
          <w:rFonts w:ascii="Times New Roman" w:hAnsi="Times New Roman" w:cs="Times New Roman"/>
          <w:sz w:val="24"/>
          <w:szCs w:val="24"/>
        </w:rPr>
        <w:t xml:space="preserve">the </w:t>
      </w:r>
      <w:r w:rsidR="00D55E2D">
        <w:rPr>
          <w:rFonts w:ascii="Times New Roman" w:hAnsi="Times New Roman" w:cs="Times New Roman"/>
          <w:sz w:val="24"/>
          <w:szCs w:val="24"/>
        </w:rPr>
        <w:t xml:space="preserve">development and </w:t>
      </w:r>
      <w:r w:rsidR="00644E92">
        <w:rPr>
          <w:rFonts w:ascii="Times New Roman" w:hAnsi="Times New Roman" w:cs="Times New Roman"/>
          <w:sz w:val="24"/>
          <w:szCs w:val="24"/>
        </w:rPr>
        <w:t>subsequent</w:t>
      </w:r>
      <w:r w:rsidR="00D55E2D">
        <w:rPr>
          <w:rFonts w:ascii="Times New Roman" w:hAnsi="Times New Roman" w:cs="Times New Roman"/>
          <w:sz w:val="24"/>
          <w:szCs w:val="24"/>
        </w:rPr>
        <w:t xml:space="preserve"> application of health </w:t>
      </w:r>
      <w:r w:rsidR="006A567E" w:rsidRPr="006A567E">
        <w:rPr>
          <w:rFonts w:ascii="Times New Roman" w:hAnsi="Times New Roman" w:cs="Times New Roman"/>
          <w:sz w:val="24"/>
          <w:szCs w:val="24"/>
        </w:rPr>
        <w:t xml:space="preserve">treatments </w:t>
      </w:r>
      <w:r w:rsidR="00644E92">
        <w:rPr>
          <w:rFonts w:ascii="Times New Roman" w:hAnsi="Times New Roman" w:cs="Times New Roman"/>
          <w:sz w:val="24"/>
          <w:szCs w:val="24"/>
        </w:rPr>
        <w:t>that contemplates sex differences and their different outcomes as</w:t>
      </w:r>
      <w:r w:rsidR="006A567E" w:rsidRPr="006A567E">
        <w:rPr>
          <w:rFonts w:ascii="Times New Roman" w:hAnsi="Times New Roman" w:cs="Times New Roman"/>
          <w:sz w:val="24"/>
          <w:szCs w:val="24"/>
        </w:rPr>
        <w:t xml:space="preserve"> proposed by authors such as Rich-Edwards </w:t>
      </w:r>
      <w:r w:rsidR="00644E92">
        <w:rPr>
          <w:rFonts w:ascii="Times New Roman" w:hAnsi="Times New Roman" w:cs="Times New Roman"/>
          <w:sz w:val="24"/>
          <w:szCs w:val="24"/>
        </w:rPr>
        <w:t>et al.</w:t>
      </w:r>
      <w:r w:rsidR="006A567E" w:rsidRPr="006A567E">
        <w:rPr>
          <w:rFonts w:ascii="Times New Roman" w:hAnsi="Times New Roman" w:cs="Times New Roman"/>
          <w:sz w:val="24"/>
          <w:szCs w:val="24"/>
        </w:rPr>
        <w:t xml:space="preserve"> (2018)</w:t>
      </w:r>
      <w:r w:rsidR="00644E92">
        <w:rPr>
          <w:rFonts w:ascii="Times New Roman" w:hAnsi="Times New Roman" w:cs="Times New Roman"/>
          <w:sz w:val="24"/>
          <w:szCs w:val="24"/>
        </w:rPr>
        <w:t>. G</w:t>
      </w:r>
      <w:r w:rsidR="006A567E" w:rsidRPr="006A567E">
        <w:rPr>
          <w:rFonts w:ascii="Times New Roman" w:hAnsi="Times New Roman" w:cs="Times New Roman"/>
          <w:sz w:val="24"/>
          <w:szCs w:val="24"/>
        </w:rPr>
        <w:t>iven that the dynamics of consumption</w:t>
      </w:r>
      <w:r w:rsidR="00644E92">
        <w:rPr>
          <w:rFonts w:ascii="Times New Roman" w:hAnsi="Times New Roman" w:cs="Times New Roman"/>
          <w:sz w:val="24"/>
          <w:szCs w:val="24"/>
        </w:rPr>
        <w:t>,</w:t>
      </w:r>
      <w:r w:rsidR="006A567E" w:rsidRPr="006A567E">
        <w:rPr>
          <w:rFonts w:ascii="Times New Roman" w:hAnsi="Times New Roman" w:cs="Times New Roman"/>
          <w:sz w:val="24"/>
          <w:szCs w:val="24"/>
        </w:rPr>
        <w:t xml:space="preserve"> as shown </w:t>
      </w:r>
      <w:r w:rsidR="00644E92">
        <w:rPr>
          <w:rFonts w:ascii="Times New Roman" w:hAnsi="Times New Roman" w:cs="Times New Roman"/>
          <w:sz w:val="24"/>
          <w:szCs w:val="24"/>
        </w:rPr>
        <w:t xml:space="preserve">in </w:t>
      </w:r>
      <w:r w:rsidR="006A567E" w:rsidRPr="006A567E">
        <w:rPr>
          <w:rFonts w:ascii="Times New Roman" w:hAnsi="Times New Roman" w:cs="Times New Roman"/>
          <w:sz w:val="24"/>
          <w:szCs w:val="24"/>
        </w:rPr>
        <w:t>the results</w:t>
      </w:r>
      <w:r w:rsidR="00644E92">
        <w:rPr>
          <w:rFonts w:ascii="Times New Roman" w:hAnsi="Times New Roman" w:cs="Times New Roman"/>
          <w:sz w:val="24"/>
          <w:szCs w:val="24"/>
        </w:rPr>
        <w:t xml:space="preserve">, </w:t>
      </w:r>
      <w:r w:rsidR="006A567E" w:rsidRPr="006A567E">
        <w:rPr>
          <w:rFonts w:ascii="Times New Roman" w:hAnsi="Times New Roman" w:cs="Times New Roman"/>
          <w:sz w:val="24"/>
          <w:szCs w:val="24"/>
        </w:rPr>
        <w:t>suggest that the</w:t>
      </w:r>
      <w:r w:rsidR="00644E92">
        <w:rPr>
          <w:rFonts w:ascii="Times New Roman" w:hAnsi="Times New Roman" w:cs="Times New Roman"/>
          <w:sz w:val="24"/>
          <w:szCs w:val="24"/>
        </w:rPr>
        <w:t xml:space="preserve">re are important </w:t>
      </w:r>
      <w:r w:rsidR="006A567E" w:rsidRPr="006A567E">
        <w:rPr>
          <w:rFonts w:ascii="Times New Roman" w:hAnsi="Times New Roman" w:cs="Times New Roman"/>
          <w:sz w:val="24"/>
          <w:szCs w:val="24"/>
        </w:rPr>
        <w:t>differen</w:t>
      </w:r>
      <w:r w:rsidR="00644E92">
        <w:rPr>
          <w:rFonts w:ascii="Times New Roman" w:hAnsi="Times New Roman" w:cs="Times New Roman"/>
          <w:sz w:val="24"/>
          <w:szCs w:val="24"/>
        </w:rPr>
        <w:t xml:space="preserve">ces between men and women, </w:t>
      </w:r>
      <w:r w:rsidR="00644E92" w:rsidRPr="00A56706">
        <w:rPr>
          <w:rFonts w:ascii="Times New Roman" w:hAnsi="Times New Roman" w:cs="Times New Roman"/>
          <w:sz w:val="24"/>
          <w:szCs w:val="24"/>
          <w:highlight w:val="yellow"/>
        </w:rPr>
        <w:t xml:space="preserve">advance </w:t>
      </w:r>
      <w:r w:rsidR="00A56706" w:rsidRPr="00A56706">
        <w:rPr>
          <w:rFonts w:ascii="Times New Roman" w:hAnsi="Times New Roman" w:cs="Times New Roman"/>
          <w:sz w:val="24"/>
          <w:szCs w:val="24"/>
          <w:highlight w:val="yellow"/>
        </w:rPr>
        <w:t>i</w:t>
      </w:r>
      <w:r w:rsidR="00644E92" w:rsidRPr="00A56706">
        <w:rPr>
          <w:rFonts w:ascii="Times New Roman" w:hAnsi="Times New Roman" w:cs="Times New Roman"/>
          <w:sz w:val="24"/>
          <w:szCs w:val="24"/>
          <w:highlight w:val="yellow"/>
        </w:rPr>
        <w:t>n differentiated</w:t>
      </w:r>
      <w:r w:rsidR="00644E92">
        <w:rPr>
          <w:rFonts w:ascii="Times New Roman" w:hAnsi="Times New Roman" w:cs="Times New Roman"/>
          <w:sz w:val="24"/>
          <w:szCs w:val="24"/>
        </w:rPr>
        <w:t xml:space="preserve"> and probably independent treatments is mandatory.</w:t>
      </w:r>
      <w:r w:rsidR="006A567E" w:rsidRPr="006A567E">
        <w:rPr>
          <w:rFonts w:ascii="Times New Roman" w:hAnsi="Times New Roman" w:cs="Times New Roman"/>
          <w:sz w:val="24"/>
          <w:szCs w:val="24"/>
        </w:rPr>
        <w:t xml:space="preserve"> </w:t>
      </w:r>
      <w:r w:rsidR="00A56706" w:rsidRPr="00A56706">
        <w:rPr>
          <w:rFonts w:ascii="Times New Roman" w:hAnsi="Times New Roman" w:cs="Times New Roman"/>
          <w:sz w:val="24"/>
          <w:szCs w:val="24"/>
          <w:highlight w:val="yellow"/>
        </w:rPr>
        <w:t xml:space="preserve">Therefore, it is important to implement intervention programs for substance use disorders that help mitigate and contain the effects </w:t>
      </w:r>
      <w:r w:rsidR="00A56706" w:rsidRPr="00A56706">
        <w:rPr>
          <w:rFonts w:ascii="Times New Roman" w:hAnsi="Times New Roman" w:cs="Times New Roman"/>
          <w:sz w:val="24"/>
          <w:szCs w:val="24"/>
          <w:highlight w:val="yellow"/>
        </w:rPr>
        <w:t>o</w:t>
      </w:r>
      <w:r w:rsidR="00A56706" w:rsidRPr="00A56706">
        <w:rPr>
          <w:rFonts w:ascii="Times New Roman" w:hAnsi="Times New Roman" w:cs="Times New Roman"/>
          <w:sz w:val="24"/>
          <w:szCs w:val="24"/>
          <w:highlight w:val="yellow"/>
        </w:rPr>
        <w:t xml:space="preserve">n </w:t>
      </w:r>
      <w:r w:rsidR="00A56706" w:rsidRPr="00A56706">
        <w:rPr>
          <w:rFonts w:ascii="Times New Roman" w:hAnsi="Times New Roman" w:cs="Times New Roman"/>
          <w:sz w:val="24"/>
          <w:szCs w:val="24"/>
          <w:highlight w:val="yellow"/>
        </w:rPr>
        <w:t xml:space="preserve">college </w:t>
      </w:r>
      <w:r w:rsidR="00A56706" w:rsidRPr="00A56706">
        <w:rPr>
          <w:rFonts w:ascii="Times New Roman" w:hAnsi="Times New Roman" w:cs="Times New Roman"/>
          <w:sz w:val="24"/>
          <w:szCs w:val="24"/>
          <w:highlight w:val="yellow"/>
        </w:rPr>
        <w:t xml:space="preserve">students and the general population. Although a global intervention model for substance use disorders has not been systematized in </w:t>
      </w:r>
      <w:r w:rsidR="00A56706" w:rsidRPr="00A56706">
        <w:rPr>
          <w:rFonts w:ascii="Times New Roman" w:hAnsi="Times New Roman" w:cs="Times New Roman"/>
          <w:sz w:val="24"/>
          <w:szCs w:val="24"/>
          <w:highlight w:val="yellow"/>
        </w:rPr>
        <w:t>the Ecuadorian</w:t>
      </w:r>
      <w:r w:rsidR="00A56706" w:rsidRPr="00A56706">
        <w:rPr>
          <w:rFonts w:ascii="Times New Roman" w:hAnsi="Times New Roman" w:cs="Times New Roman"/>
          <w:sz w:val="24"/>
          <w:szCs w:val="24"/>
          <w:highlight w:val="yellow"/>
        </w:rPr>
        <w:t xml:space="preserve"> higher education system, it may be valid to consider programs that are implemented in other countries such as the United States, where The Substance Abuse and Mental Health Services Administration (SAMHSA) through research into the phenomenon of substance use and the </w:t>
      </w:r>
      <w:r w:rsidR="00A56706" w:rsidRPr="00A56706">
        <w:rPr>
          <w:rFonts w:ascii="Times New Roman" w:hAnsi="Times New Roman" w:cs="Times New Roman"/>
          <w:sz w:val="24"/>
          <w:szCs w:val="24"/>
          <w:highlight w:val="yellow"/>
        </w:rPr>
        <w:t>practice</w:t>
      </w:r>
      <w:r w:rsidR="00A56706" w:rsidRPr="00A56706">
        <w:rPr>
          <w:rFonts w:ascii="Times New Roman" w:hAnsi="Times New Roman" w:cs="Times New Roman"/>
          <w:sz w:val="24"/>
          <w:szCs w:val="24"/>
          <w:highlight w:val="yellow"/>
        </w:rPr>
        <w:t xml:space="preserve"> of evidence-based intervention methods, recommend </w:t>
      </w:r>
      <w:r w:rsidR="00A56706" w:rsidRPr="00A56706">
        <w:rPr>
          <w:rFonts w:ascii="Times New Roman" w:hAnsi="Times New Roman" w:cs="Times New Roman"/>
          <w:sz w:val="24"/>
          <w:szCs w:val="24"/>
          <w:highlight w:val="yellow"/>
        </w:rPr>
        <w:t xml:space="preserve">interventions </w:t>
      </w:r>
      <w:r w:rsidR="00A56706" w:rsidRPr="00A56706">
        <w:rPr>
          <w:rFonts w:ascii="Times New Roman" w:hAnsi="Times New Roman" w:cs="Times New Roman"/>
          <w:sz w:val="24"/>
          <w:szCs w:val="24"/>
          <w:highlight w:val="yellow"/>
        </w:rPr>
        <w:t>such as Motivational Counseling</w:t>
      </w:r>
      <w:r w:rsidR="009706C1">
        <w:rPr>
          <w:rFonts w:ascii="Times New Roman" w:hAnsi="Times New Roman" w:cs="Times New Roman"/>
          <w:sz w:val="24"/>
          <w:szCs w:val="24"/>
          <w:highlight w:val="yellow"/>
        </w:rPr>
        <w:t xml:space="preserve"> (SAMHSA, 2019) or </w:t>
      </w:r>
      <w:r w:rsidR="00A56706" w:rsidRPr="00A56706">
        <w:rPr>
          <w:rFonts w:ascii="Times New Roman" w:hAnsi="Times New Roman" w:cs="Times New Roman"/>
          <w:sz w:val="24"/>
          <w:szCs w:val="24"/>
          <w:highlight w:val="yellow"/>
        </w:rPr>
        <w:t>Contingency Management</w:t>
      </w:r>
      <w:r w:rsidR="009706C1">
        <w:rPr>
          <w:rFonts w:ascii="Times New Roman" w:hAnsi="Times New Roman" w:cs="Times New Roman"/>
          <w:sz w:val="24"/>
          <w:szCs w:val="24"/>
          <w:highlight w:val="yellow"/>
        </w:rPr>
        <w:t xml:space="preserve"> </w:t>
      </w:r>
      <w:r w:rsidR="00A56706" w:rsidRPr="00A56706">
        <w:rPr>
          <w:rFonts w:ascii="Times New Roman" w:hAnsi="Times New Roman" w:cs="Times New Roman"/>
          <w:sz w:val="24"/>
          <w:szCs w:val="24"/>
          <w:highlight w:val="yellow"/>
        </w:rPr>
        <w:t>and the Twelve-step Facilitation Therapy</w:t>
      </w:r>
      <w:r w:rsidR="009706C1">
        <w:rPr>
          <w:rFonts w:ascii="Times New Roman" w:hAnsi="Times New Roman" w:cs="Times New Roman"/>
          <w:sz w:val="24"/>
          <w:szCs w:val="24"/>
          <w:highlight w:val="yellow"/>
        </w:rPr>
        <w:t xml:space="preserve"> (SAMHSA, 2021)</w:t>
      </w:r>
      <w:r w:rsidR="00A56706" w:rsidRPr="00A56706">
        <w:rPr>
          <w:rFonts w:ascii="Times New Roman" w:hAnsi="Times New Roman" w:cs="Times New Roman"/>
          <w:sz w:val="24"/>
          <w:szCs w:val="24"/>
          <w:highlight w:val="yellow"/>
        </w:rPr>
        <w:t>.</w:t>
      </w:r>
    </w:p>
    <w:p w14:paraId="414FAB03" w14:textId="55137355" w:rsidR="008A6419" w:rsidRPr="006A567E" w:rsidRDefault="008A6419" w:rsidP="008A6419">
      <w:pPr>
        <w:spacing w:before="120" w:after="120" w:line="360" w:lineRule="auto"/>
        <w:jc w:val="both"/>
        <w:rPr>
          <w:rFonts w:ascii="Times New Roman" w:hAnsi="Times New Roman" w:cs="Times New Roman"/>
          <w:sz w:val="24"/>
          <w:szCs w:val="24"/>
        </w:rPr>
      </w:pPr>
      <w:r w:rsidRPr="00BD4B39">
        <w:rPr>
          <w:rFonts w:ascii="Times New Roman" w:hAnsi="Times New Roman" w:cs="Times New Roman"/>
          <w:sz w:val="24"/>
          <w:szCs w:val="24"/>
          <w:highlight w:val="yellow"/>
        </w:rPr>
        <w:t>In conclusion, alcohol and tobacco consumption is generalized among the sample and sex is a key factor both in the increase of consumption as well as in the development of risk</w:t>
      </w:r>
      <w:r w:rsidR="00A56706">
        <w:rPr>
          <w:rFonts w:ascii="Times New Roman" w:hAnsi="Times New Roman" w:cs="Times New Roman"/>
          <w:sz w:val="24"/>
          <w:szCs w:val="24"/>
          <w:highlight w:val="yellow"/>
        </w:rPr>
        <w:t>y</w:t>
      </w:r>
      <w:r w:rsidRPr="00BD4B39">
        <w:rPr>
          <w:rFonts w:ascii="Times New Roman" w:hAnsi="Times New Roman" w:cs="Times New Roman"/>
          <w:sz w:val="24"/>
          <w:szCs w:val="24"/>
          <w:highlight w:val="yellow"/>
        </w:rPr>
        <w:t xml:space="preserve"> consumption. This research is one of the first attempts to study sex differences in Ecuador and we hope that it can promote future studies related to this field not only in our country but also in Latin American and Caribbean countries, where although regional scientific production has increased in the last years, their incorporation has been slow, therefore continuous efforts must be made by the scientific community to introduce the study of sex differences as part of methodological improvements.</w:t>
      </w:r>
    </w:p>
    <w:p w14:paraId="7391004D" w14:textId="77777777" w:rsidR="006A567E" w:rsidRPr="00696989" w:rsidRDefault="006A567E" w:rsidP="00696989">
      <w:pPr>
        <w:spacing w:before="120" w:after="120" w:line="360" w:lineRule="auto"/>
        <w:jc w:val="both"/>
        <w:rPr>
          <w:rFonts w:ascii="Times New Roman" w:hAnsi="Times New Roman" w:cs="Times New Roman"/>
          <w:b/>
          <w:bCs/>
          <w:sz w:val="24"/>
          <w:szCs w:val="24"/>
        </w:rPr>
      </w:pPr>
      <w:r w:rsidRPr="00696989">
        <w:rPr>
          <w:rFonts w:ascii="Times New Roman" w:hAnsi="Times New Roman" w:cs="Times New Roman"/>
          <w:b/>
          <w:bCs/>
          <w:sz w:val="24"/>
          <w:szCs w:val="24"/>
        </w:rPr>
        <w:t>Limitations and future recommendations</w:t>
      </w:r>
    </w:p>
    <w:p w14:paraId="1CC57FFD" w14:textId="3C8B05B3" w:rsidR="006A567E" w:rsidRDefault="006A567E" w:rsidP="00696989">
      <w:pPr>
        <w:spacing w:before="120" w:after="120" w:line="360" w:lineRule="auto"/>
        <w:jc w:val="both"/>
        <w:rPr>
          <w:rFonts w:ascii="Times New Roman" w:hAnsi="Times New Roman" w:cs="Times New Roman"/>
          <w:sz w:val="24"/>
          <w:szCs w:val="24"/>
        </w:rPr>
      </w:pPr>
      <w:r w:rsidRPr="00BD4B39">
        <w:rPr>
          <w:rFonts w:ascii="Times New Roman" w:hAnsi="Times New Roman" w:cs="Times New Roman"/>
          <w:sz w:val="24"/>
          <w:szCs w:val="24"/>
          <w:highlight w:val="yellow"/>
        </w:rPr>
        <w:t xml:space="preserve">Some aspects should be mentioned among the limitations of the study. </w:t>
      </w:r>
      <w:r w:rsidR="00696989" w:rsidRPr="00BD4B39">
        <w:rPr>
          <w:rFonts w:ascii="Times New Roman" w:hAnsi="Times New Roman" w:cs="Times New Roman"/>
          <w:sz w:val="24"/>
          <w:szCs w:val="24"/>
          <w:highlight w:val="yellow"/>
        </w:rPr>
        <w:t>First</w:t>
      </w:r>
      <w:r w:rsidRPr="00BD4B39">
        <w:rPr>
          <w:rFonts w:ascii="Times New Roman" w:hAnsi="Times New Roman" w:cs="Times New Roman"/>
          <w:sz w:val="24"/>
          <w:szCs w:val="24"/>
          <w:highlight w:val="yellow"/>
        </w:rPr>
        <w:t xml:space="preserve">, we worked exclusively with </w:t>
      </w:r>
      <w:r w:rsidR="00696989" w:rsidRPr="00BD4B39">
        <w:rPr>
          <w:rFonts w:ascii="Times New Roman" w:hAnsi="Times New Roman" w:cs="Times New Roman"/>
          <w:sz w:val="24"/>
          <w:szCs w:val="24"/>
          <w:highlight w:val="yellow"/>
        </w:rPr>
        <w:t>college students</w:t>
      </w:r>
      <w:r w:rsidR="00314584" w:rsidRPr="00BD4B39">
        <w:rPr>
          <w:rFonts w:ascii="Times New Roman" w:hAnsi="Times New Roman" w:cs="Times New Roman"/>
          <w:sz w:val="24"/>
          <w:szCs w:val="24"/>
          <w:highlight w:val="yellow"/>
        </w:rPr>
        <w:t>, t</w:t>
      </w:r>
      <w:r w:rsidRPr="00BD4B39">
        <w:rPr>
          <w:rFonts w:ascii="Times New Roman" w:hAnsi="Times New Roman" w:cs="Times New Roman"/>
          <w:sz w:val="24"/>
          <w:szCs w:val="24"/>
          <w:highlight w:val="yellow"/>
        </w:rPr>
        <w:t>herefore, the results found cannot necessarily be extrapolated to other segments</w:t>
      </w:r>
      <w:r w:rsidR="00696989" w:rsidRPr="00BD4B39">
        <w:rPr>
          <w:rFonts w:ascii="Times New Roman" w:hAnsi="Times New Roman" w:cs="Times New Roman"/>
          <w:sz w:val="24"/>
          <w:szCs w:val="24"/>
          <w:highlight w:val="yellow"/>
        </w:rPr>
        <w:t xml:space="preserve"> of the population</w:t>
      </w:r>
      <w:r w:rsidRPr="00BD4B39">
        <w:rPr>
          <w:rFonts w:ascii="Times New Roman" w:hAnsi="Times New Roman" w:cs="Times New Roman"/>
          <w:sz w:val="24"/>
          <w:szCs w:val="24"/>
          <w:highlight w:val="yellow"/>
        </w:rPr>
        <w:t xml:space="preserve">. Thus, </w:t>
      </w:r>
      <w:r w:rsidR="00696989" w:rsidRPr="00BD4B39">
        <w:rPr>
          <w:rFonts w:ascii="Times New Roman" w:hAnsi="Times New Roman" w:cs="Times New Roman"/>
          <w:sz w:val="24"/>
          <w:szCs w:val="24"/>
          <w:highlight w:val="yellow"/>
        </w:rPr>
        <w:t>more research is needed</w:t>
      </w:r>
      <w:r w:rsidRPr="00BD4B39">
        <w:rPr>
          <w:rFonts w:ascii="Times New Roman" w:hAnsi="Times New Roman" w:cs="Times New Roman"/>
          <w:sz w:val="24"/>
          <w:szCs w:val="24"/>
          <w:highlight w:val="yellow"/>
        </w:rPr>
        <w:t>,</w:t>
      </w:r>
      <w:r w:rsidR="00696989" w:rsidRPr="00BD4B39">
        <w:rPr>
          <w:rFonts w:ascii="Times New Roman" w:hAnsi="Times New Roman" w:cs="Times New Roman"/>
          <w:sz w:val="24"/>
          <w:szCs w:val="24"/>
          <w:highlight w:val="yellow"/>
        </w:rPr>
        <w:t xml:space="preserve"> to include </w:t>
      </w:r>
      <w:r w:rsidRPr="00BD4B39">
        <w:rPr>
          <w:rFonts w:ascii="Times New Roman" w:hAnsi="Times New Roman" w:cs="Times New Roman"/>
          <w:sz w:val="24"/>
          <w:szCs w:val="24"/>
          <w:highlight w:val="yellow"/>
        </w:rPr>
        <w:t xml:space="preserve">other </w:t>
      </w:r>
      <w:r w:rsidR="00314584" w:rsidRPr="00BD4B39">
        <w:rPr>
          <w:rFonts w:ascii="Times New Roman" w:hAnsi="Times New Roman" w:cs="Times New Roman"/>
          <w:sz w:val="24"/>
          <w:szCs w:val="24"/>
          <w:highlight w:val="yellow"/>
        </w:rPr>
        <w:t>age</w:t>
      </w:r>
      <w:r w:rsidRPr="00BD4B39">
        <w:rPr>
          <w:rFonts w:ascii="Times New Roman" w:hAnsi="Times New Roman" w:cs="Times New Roman"/>
          <w:sz w:val="24"/>
          <w:szCs w:val="24"/>
          <w:highlight w:val="yellow"/>
        </w:rPr>
        <w:t xml:space="preserve"> groups such as adolescents,</w:t>
      </w:r>
      <w:r w:rsidR="00696989" w:rsidRPr="00BD4B39">
        <w:rPr>
          <w:rFonts w:ascii="Times New Roman" w:hAnsi="Times New Roman" w:cs="Times New Roman"/>
          <w:sz w:val="24"/>
          <w:szCs w:val="24"/>
          <w:highlight w:val="yellow"/>
        </w:rPr>
        <w:t xml:space="preserve"> middle adults,</w:t>
      </w:r>
      <w:r w:rsidRPr="00BD4B39">
        <w:rPr>
          <w:rFonts w:ascii="Times New Roman" w:hAnsi="Times New Roman" w:cs="Times New Roman"/>
          <w:sz w:val="24"/>
          <w:szCs w:val="24"/>
          <w:highlight w:val="yellow"/>
        </w:rPr>
        <w:t xml:space="preserve"> </w:t>
      </w:r>
      <w:r w:rsidR="008A6419" w:rsidRPr="00BD4B39">
        <w:rPr>
          <w:rFonts w:ascii="Times New Roman" w:hAnsi="Times New Roman" w:cs="Times New Roman"/>
          <w:sz w:val="24"/>
          <w:szCs w:val="24"/>
          <w:highlight w:val="yellow"/>
        </w:rPr>
        <w:t xml:space="preserve">the </w:t>
      </w:r>
      <w:r w:rsidR="00696989" w:rsidRPr="00BD4B39">
        <w:rPr>
          <w:rFonts w:ascii="Times New Roman" w:hAnsi="Times New Roman" w:cs="Times New Roman"/>
          <w:sz w:val="24"/>
          <w:szCs w:val="24"/>
          <w:highlight w:val="yellow"/>
        </w:rPr>
        <w:t>elderly</w:t>
      </w:r>
      <w:r w:rsidR="008A6419" w:rsidRPr="00BD4B39">
        <w:rPr>
          <w:rFonts w:ascii="Times New Roman" w:hAnsi="Times New Roman" w:cs="Times New Roman"/>
          <w:sz w:val="24"/>
          <w:szCs w:val="24"/>
          <w:highlight w:val="yellow"/>
        </w:rPr>
        <w:t>,</w:t>
      </w:r>
      <w:r w:rsidR="00696989" w:rsidRPr="00BD4B39">
        <w:rPr>
          <w:rFonts w:ascii="Times New Roman" w:hAnsi="Times New Roman" w:cs="Times New Roman"/>
          <w:sz w:val="24"/>
          <w:szCs w:val="24"/>
          <w:highlight w:val="yellow"/>
        </w:rPr>
        <w:t xml:space="preserve"> and</w:t>
      </w:r>
      <w:r w:rsidR="00314584" w:rsidRPr="00BD4B39">
        <w:rPr>
          <w:rFonts w:ascii="Times New Roman" w:hAnsi="Times New Roman" w:cs="Times New Roman"/>
          <w:sz w:val="24"/>
          <w:szCs w:val="24"/>
          <w:highlight w:val="yellow"/>
        </w:rPr>
        <w:t xml:space="preserve"> the</w:t>
      </w:r>
      <w:r w:rsidR="00696989" w:rsidRPr="00BD4B39">
        <w:rPr>
          <w:rFonts w:ascii="Times New Roman" w:hAnsi="Times New Roman" w:cs="Times New Roman"/>
          <w:sz w:val="24"/>
          <w:szCs w:val="24"/>
          <w:highlight w:val="yellow"/>
        </w:rPr>
        <w:t xml:space="preserve"> </w:t>
      </w:r>
      <w:r w:rsidRPr="00BD4B39">
        <w:rPr>
          <w:rFonts w:ascii="Times New Roman" w:hAnsi="Times New Roman" w:cs="Times New Roman"/>
          <w:sz w:val="24"/>
          <w:szCs w:val="24"/>
          <w:highlight w:val="yellow"/>
        </w:rPr>
        <w:t xml:space="preserve">general population, </w:t>
      </w:r>
      <w:r w:rsidR="00314584" w:rsidRPr="00BD4B39">
        <w:rPr>
          <w:rFonts w:ascii="Times New Roman" w:hAnsi="Times New Roman" w:cs="Times New Roman"/>
          <w:sz w:val="24"/>
          <w:szCs w:val="24"/>
          <w:highlight w:val="yellow"/>
        </w:rPr>
        <w:t xml:space="preserve">to </w:t>
      </w:r>
      <w:r w:rsidRPr="00BD4B39">
        <w:rPr>
          <w:rFonts w:ascii="Times New Roman" w:hAnsi="Times New Roman" w:cs="Times New Roman"/>
          <w:sz w:val="24"/>
          <w:szCs w:val="24"/>
          <w:highlight w:val="yellow"/>
        </w:rPr>
        <w:t xml:space="preserve">have a broader interpretation of </w:t>
      </w:r>
      <w:r w:rsidR="00720BD4" w:rsidRPr="00BD4B39">
        <w:rPr>
          <w:rFonts w:ascii="Times New Roman" w:hAnsi="Times New Roman" w:cs="Times New Roman"/>
          <w:sz w:val="24"/>
          <w:szCs w:val="24"/>
          <w:highlight w:val="yellow"/>
        </w:rPr>
        <w:t>consumption</w:t>
      </w:r>
      <w:r w:rsidRPr="00BD4B39">
        <w:rPr>
          <w:rFonts w:ascii="Times New Roman" w:hAnsi="Times New Roman" w:cs="Times New Roman"/>
          <w:sz w:val="24"/>
          <w:szCs w:val="24"/>
          <w:highlight w:val="yellow"/>
        </w:rPr>
        <w:t xml:space="preserve"> dynamic</w:t>
      </w:r>
      <w:r w:rsidR="00720BD4" w:rsidRPr="00BD4B39">
        <w:rPr>
          <w:rFonts w:ascii="Times New Roman" w:hAnsi="Times New Roman" w:cs="Times New Roman"/>
          <w:sz w:val="24"/>
          <w:szCs w:val="24"/>
          <w:highlight w:val="yellow"/>
        </w:rPr>
        <w:t>s</w:t>
      </w:r>
      <w:r w:rsidRPr="00BD4B39">
        <w:rPr>
          <w:rFonts w:ascii="Times New Roman" w:hAnsi="Times New Roman" w:cs="Times New Roman"/>
          <w:sz w:val="24"/>
          <w:szCs w:val="24"/>
          <w:highlight w:val="yellow"/>
        </w:rPr>
        <w:t>. It</w:t>
      </w:r>
      <w:r w:rsidR="00314584" w:rsidRPr="00BD4B39">
        <w:rPr>
          <w:rFonts w:ascii="Times New Roman" w:hAnsi="Times New Roman" w:cs="Times New Roman"/>
          <w:sz w:val="24"/>
          <w:szCs w:val="24"/>
          <w:highlight w:val="yellow"/>
        </w:rPr>
        <w:t xml:space="preserve"> should also be mentioned that this </w:t>
      </w:r>
      <w:r w:rsidRPr="00BD4B39">
        <w:rPr>
          <w:rFonts w:ascii="Times New Roman" w:hAnsi="Times New Roman" w:cs="Times New Roman"/>
          <w:sz w:val="24"/>
          <w:szCs w:val="24"/>
          <w:highlight w:val="yellow"/>
        </w:rPr>
        <w:t>study analyzed specifically</w:t>
      </w:r>
      <w:r w:rsidR="00314584" w:rsidRPr="00BD4B39">
        <w:rPr>
          <w:rFonts w:ascii="Times New Roman" w:hAnsi="Times New Roman" w:cs="Times New Roman"/>
          <w:sz w:val="24"/>
          <w:szCs w:val="24"/>
          <w:highlight w:val="yellow"/>
        </w:rPr>
        <w:t xml:space="preserve"> </w:t>
      </w:r>
      <w:r w:rsidRPr="00BD4B39">
        <w:rPr>
          <w:rFonts w:ascii="Times New Roman" w:hAnsi="Times New Roman" w:cs="Times New Roman"/>
          <w:sz w:val="24"/>
          <w:szCs w:val="24"/>
          <w:highlight w:val="yellow"/>
        </w:rPr>
        <w:t>alcohol and tobacco use behaviors</w:t>
      </w:r>
      <w:r w:rsidR="00314584" w:rsidRPr="00BD4B39">
        <w:rPr>
          <w:rFonts w:ascii="Times New Roman" w:hAnsi="Times New Roman" w:cs="Times New Roman"/>
          <w:sz w:val="24"/>
          <w:szCs w:val="24"/>
          <w:highlight w:val="yellow"/>
        </w:rPr>
        <w:t>, hence</w:t>
      </w:r>
      <w:r w:rsidRPr="00BD4B39">
        <w:rPr>
          <w:rFonts w:ascii="Times New Roman" w:hAnsi="Times New Roman" w:cs="Times New Roman"/>
          <w:sz w:val="24"/>
          <w:szCs w:val="24"/>
          <w:highlight w:val="yellow"/>
        </w:rPr>
        <w:t xml:space="preserve">, it is necessary to complement these results </w:t>
      </w:r>
      <w:r w:rsidR="00A56706">
        <w:rPr>
          <w:rFonts w:ascii="Times New Roman" w:hAnsi="Times New Roman" w:cs="Times New Roman"/>
          <w:sz w:val="24"/>
          <w:szCs w:val="24"/>
          <w:highlight w:val="yellow"/>
        </w:rPr>
        <w:t xml:space="preserve">by </w:t>
      </w:r>
      <w:r w:rsidR="00314584" w:rsidRPr="00BD4B39">
        <w:rPr>
          <w:rFonts w:ascii="Times New Roman" w:hAnsi="Times New Roman" w:cs="Times New Roman"/>
          <w:sz w:val="24"/>
          <w:szCs w:val="24"/>
          <w:highlight w:val="yellow"/>
        </w:rPr>
        <w:t xml:space="preserve">employing </w:t>
      </w:r>
      <w:r w:rsidRPr="00BD4B39">
        <w:rPr>
          <w:rFonts w:ascii="Times New Roman" w:hAnsi="Times New Roman" w:cs="Times New Roman"/>
          <w:sz w:val="24"/>
          <w:szCs w:val="24"/>
          <w:highlight w:val="yellow"/>
        </w:rPr>
        <w:t xml:space="preserve">other variables (affective, </w:t>
      </w:r>
      <w:r w:rsidRPr="00BD4B39">
        <w:rPr>
          <w:rFonts w:ascii="Times New Roman" w:hAnsi="Times New Roman" w:cs="Times New Roman"/>
          <w:sz w:val="24"/>
          <w:szCs w:val="24"/>
          <w:highlight w:val="yellow"/>
        </w:rPr>
        <w:lastRenderedPageBreak/>
        <w:t xml:space="preserve">cognitive, social) that previous studies suggest </w:t>
      </w:r>
      <w:r w:rsidR="00314584" w:rsidRPr="00BD4B39">
        <w:rPr>
          <w:rFonts w:ascii="Times New Roman" w:hAnsi="Times New Roman" w:cs="Times New Roman"/>
          <w:sz w:val="24"/>
          <w:szCs w:val="24"/>
          <w:highlight w:val="yellow"/>
        </w:rPr>
        <w:t>including</w:t>
      </w:r>
      <w:r w:rsidRPr="00BD4B39">
        <w:rPr>
          <w:rFonts w:ascii="Times New Roman" w:hAnsi="Times New Roman" w:cs="Times New Roman"/>
          <w:sz w:val="24"/>
          <w:szCs w:val="24"/>
          <w:highlight w:val="yellow"/>
        </w:rPr>
        <w:t>.</w:t>
      </w:r>
      <w:r w:rsidR="008A6419" w:rsidRPr="00BD4B39">
        <w:rPr>
          <w:rFonts w:ascii="Times New Roman" w:hAnsi="Times New Roman" w:cs="Times New Roman"/>
          <w:sz w:val="24"/>
          <w:szCs w:val="24"/>
          <w:highlight w:val="yellow"/>
        </w:rPr>
        <w:t xml:space="preserve"> On the other hand, we must take into account that the conclusions of this study are based exclusively on observational data, therefore it is suggested for future research address this topic through more complex study designs and more comprehensive statistical analyzes. </w:t>
      </w:r>
      <w:r w:rsidRPr="00BD4B39">
        <w:rPr>
          <w:rFonts w:ascii="Times New Roman" w:hAnsi="Times New Roman" w:cs="Times New Roman"/>
          <w:sz w:val="24"/>
          <w:szCs w:val="24"/>
          <w:highlight w:val="yellow"/>
        </w:rPr>
        <w:t xml:space="preserve">Finally, it is important to </w:t>
      </w:r>
      <w:r w:rsidR="00314584" w:rsidRPr="00BD4B39">
        <w:rPr>
          <w:rFonts w:ascii="Times New Roman" w:hAnsi="Times New Roman" w:cs="Times New Roman"/>
          <w:sz w:val="24"/>
          <w:szCs w:val="24"/>
          <w:highlight w:val="yellow"/>
        </w:rPr>
        <w:t>consider</w:t>
      </w:r>
      <w:r w:rsidRPr="00BD4B39">
        <w:rPr>
          <w:rFonts w:ascii="Times New Roman" w:hAnsi="Times New Roman" w:cs="Times New Roman"/>
          <w:sz w:val="24"/>
          <w:szCs w:val="24"/>
          <w:highlight w:val="yellow"/>
        </w:rPr>
        <w:t xml:space="preserve"> that, given the absence of similar studies applied </w:t>
      </w:r>
      <w:r w:rsidR="00720BD4" w:rsidRPr="00BD4B39">
        <w:rPr>
          <w:rFonts w:ascii="Times New Roman" w:hAnsi="Times New Roman" w:cs="Times New Roman"/>
          <w:sz w:val="24"/>
          <w:szCs w:val="24"/>
          <w:highlight w:val="yellow"/>
        </w:rPr>
        <w:t xml:space="preserve">to </w:t>
      </w:r>
      <w:r w:rsidR="008A6419" w:rsidRPr="00BD4B39">
        <w:rPr>
          <w:rFonts w:ascii="Times New Roman" w:hAnsi="Times New Roman" w:cs="Times New Roman"/>
          <w:sz w:val="24"/>
          <w:szCs w:val="24"/>
          <w:highlight w:val="yellow"/>
        </w:rPr>
        <w:t xml:space="preserve">the </w:t>
      </w:r>
      <w:r w:rsidRPr="00BD4B39">
        <w:rPr>
          <w:rFonts w:ascii="Times New Roman" w:hAnsi="Times New Roman" w:cs="Times New Roman"/>
          <w:sz w:val="24"/>
          <w:szCs w:val="24"/>
          <w:highlight w:val="yellow"/>
        </w:rPr>
        <w:t xml:space="preserve">Ecuadorian population, there </w:t>
      </w:r>
      <w:r w:rsidR="00696989" w:rsidRPr="00BD4B39">
        <w:rPr>
          <w:rFonts w:ascii="Times New Roman" w:hAnsi="Times New Roman" w:cs="Times New Roman"/>
          <w:sz w:val="24"/>
          <w:szCs w:val="24"/>
          <w:highlight w:val="yellow"/>
        </w:rPr>
        <w:t>was</w:t>
      </w:r>
      <w:r w:rsidRPr="00BD4B39">
        <w:rPr>
          <w:rFonts w:ascii="Times New Roman" w:hAnsi="Times New Roman" w:cs="Times New Roman"/>
          <w:sz w:val="24"/>
          <w:szCs w:val="24"/>
          <w:highlight w:val="yellow"/>
        </w:rPr>
        <w:t xml:space="preserve"> some difficulty in corroborating these results with </w:t>
      </w:r>
      <w:r w:rsidR="00696989" w:rsidRPr="00BD4B39">
        <w:rPr>
          <w:rFonts w:ascii="Times New Roman" w:hAnsi="Times New Roman" w:cs="Times New Roman"/>
          <w:sz w:val="24"/>
          <w:szCs w:val="24"/>
          <w:highlight w:val="yellow"/>
        </w:rPr>
        <w:t>previous scientific literature</w:t>
      </w:r>
      <w:r w:rsidRPr="00BD4B39">
        <w:rPr>
          <w:rFonts w:ascii="Times New Roman" w:hAnsi="Times New Roman" w:cs="Times New Roman"/>
          <w:sz w:val="24"/>
          <w:szCs w:val="24"/>
          <w:highlight w:val="yellow"/>
        </w:rPr>
        <w:t xml:space="preserve">, </w:t>
      </w:r>
      <w:r w:rsidR="00314584" w:rsidRPr="00BD4B39">
        <w:rPr>
          <w:rFonts w:ascii="Times New Roman" w:hAnsi="Times New Roman" w:cs="Times New Roman"/>
          <w:sz w:val="24"/>
          <w:szCs w:val="24"/>
          <w:highlight w:val="yellow"/>
        </w:rPr>
        <w:t>this is the reason</w:t>
      </w:r>
      <w:r w:rsidRPr="00BD4B39">
        <w:rPr>
          <w:rFonts w:ascii="Times New Roman" w:hAnsi="Times New Roman" w:cs="Times New Roman"/>
          <w:sz w:val="24"/>
          <w:szCs w:val="24"/>
          <w:highlight w:val="yellow"/>
        </w:rPr>
        <w:t xml:space="preserve"> why more confirmatory studies are required to allow further discussion of the problem.</w:t>
      </w:r>
    </w:p>
    <w:p w14:paraId="58987B4C" w14:textId="77777777" w:rsidR="00696989" w:rsidRDefault="00696989" w:rsidP="00696989">
      <w:pPr>
        <w:autoSpaceDE w:val="0"/>
        <w:autoSpaceDN w:val="0"/>
        <w:adjustRightInd w:val="0"/>
        <w:spacing w:before="120" w:after="120" w:line="360" w:lineRule="auto"/>
        <w:jc w:val="both"/>
        <w:rPr>
          <w:rFonts w:ascii="Times New Roman" w:hAnsi="Times New Roman" w:cs="Times New Roman"/>
          <w:sz w:val="24"/>
          <w:szCs w:val="24"/>
        </w:rPr>
      </w:pPr>
      <w:r w:rsidRPr="00FB2962">
        <w:rPr>
          <w:rFonts w:ascii="Times New Roman" w:hAnsi="Times New Roman" w:cs="Times New Roman"/>
          <w:b/>
          <w:sz w:val="24"/>
          <w:szCs w:val="24"/>
        </w:rPr>
        <w:t>Funding</w:t>
      </w:r>
      <w:r w:rsidRPr="00FB2962">
        <w:rPr>
          <w:rFonts w:ascii="Times New Roman" w:hAnsi="Times New Roman" w:cs="Times New Roman"/>
          <w:sz w:val="24"/>
          <w:szCs w:val="24"/>
        </w:rPr>
        <w:t xml:space="preserve"> </w:t>
      </w:r>
    </w:p>
    <w:p w14:paraId="74C69AD5" w14:textId="4AF905E9" w:rsidR="00696989" w:rsidRPr="00696989" w:rsidRDefault="00696989" w:rsidP="00696989">
      <w:pPr>
        <w:autoSpaceDE w:val="0"/>
        <w:autoSpaceDN w:val="0"/>
        <w:adjustRightInd w:val="0"/>
        <w:spacing w:before="120" w:after="120" w:line="360" w:lineRule="auto"/>
        <w:jc w:val="both"/>
        <w:rPr>
          <w:rFonts w:ascii="Times New Roman" w:hAnsi="Times New Roman" w:cs="Times New Roman"/>
          <w:sz w:val="24"/>
          <w:szCs w:val="24"/>
        </w:rPr>
      </w:pPr>
      <w:r w:rsidRPr="00696989">
        <w:rPr>
          <w:rFonts w:ascii="Times New Roman" w:hAnsi="Times New Roman" w:cs="Times New Roman"/>
          <w:sz w:val="24"/>
          <w:szCs w:val="24"/>
        </w:rPr>
        <w:t>This study was supported by Pontificia Universidad Católica del Ecuador Sede Ambato.</w:t>
      </w:r>
    </w:p>
    <w:p w14:paraId="022ED7E4" w14:textId="77777777" w:rsidR="00696989" w:rsidRPr="001C68AB" w:rsidRDefault="00696989" w:rsidP="00696989">
      <w:pPr>
        <w:autoSpaceDE w:val="0"/>
        <w:autoSpaceDN w:val="0"/>
        <w:adjustRightInd w:val="0"/>
        <w:spacing w:before="120" w:after="120" w:line="360" w:lineRule="auto"/>
        <w:jc w:val="both"/>
        <w:rPr>
          <w:rFonts w:ascii="Times New Roman" w:hAnsi="Times New Roman" w:cs="Times New Roman"/>
          <w:sz w:val="24"/>
          <w:szCs w:val="24"/>
        </w:rPr>
      </w:pPr>
      <w:r w:rsidRPr="0073621D">
        <w:rPr>
          <w:rFonts w:ascii="Times New Roman" w:hAnsi="Times New Roman" w:cs="Times New Roman"/>
          <w:b/>
          <w:sz w:val="24"/>
          <w:szCs w:val="24"/>
        </w:rPr>
        <w:t>Compliance with Ethical Standards Ethical</w:t>
      </w:r>
      <w:r>
        <w:rPr>
          <w:rFonts w:ascii="Times New Roman" w:hAnsi="Times New Roman" w:cs="Times New Roman"/>
          <w:b/>
          <w:sz w:val="24"/>
          <w:szCs w:val="24"/>
        </w:rPr>
        <w:t xml:space="preserve"> </w:t>
      </w:r>
      <w:r w:rsidRPr="0073621D">
        <w:rPr>
          <w:rFonts w:ascii="Times New Roman" w:hAnsi="Times New Roman" w:cs="Times New Roman"/>
          <w:b/>
          <w:sz w:val="24"/>
          <w:szCs w:val="24"/>
        </w:rPr>
        <w:t>Approval</w:t>
      </w:r>
      <w:r w:rsidRPr="00FB2962">
        <w:rPr>
          <w:rFonts w:ascii="Times New Roman" w:hAnsi="Times New Roman" w:cs="Times New Roman"/>
          <w:sz w:val="24"/>
          <w:szCs w:val="24"/>
        </w:rPr>
        <w:t xml:space="preserve"> </w:t>
      </w:r>
    </w:p>
    <w:p w14:paraId="247DF80C" w14:textId="7D1E3794" w:rsidR="00696989" w:rsidRPr="00527C2A" w:rsidRDefault="00696989" w:rsidP="00696989">
      <w:pPr>
        <w:autoSpaceDE w:val="0"/>
        <w:autoSpaceDN w:val="0"/>
        <w:adjustRightInd w:val="0"/>
        <w:spacing w:before="120" w:after="120" w:line="360" w:lineRule="auto"/>
        <w:jc w:val="both"/>
        <w:rPr>
          <w:rFonts w:ascii="Times New Roman" w:hAnsi="Times New Roman" w:cs="Times New Roman"/>
          <w:sz w:val="24"/>
          <w:szCs w:val="24"/>
        </w:rPr>
      </w:pPr>
      <w:r w:rsidRPr="00FB2962">
        <w:rPr>
          <w:rFonts w:ascii="Times New Roman" w:hAnsi="Times New Roman" w:cs="Times New Roman"/>
          <w:sz w:val="24"/>
          <w:szCs w:val="24"/>
        </w:rPr>
        <w:t>All procedures followed the ethical standards of the responsible committee on human experimentation (institutional and national) and with the Helsinki Declaration of 1975, as revised in 2000. I</w:t>
      </w:r>
      <w:r>
        <w:rPr>
          <w:rFonts w:ascii="Times New Roman" w:hAnsi="Times New Roman" w:cs="Times New Roman"/>
          <w:sz w:val="24"/>
          <w:szCs w:val="24"/>
        </w:rPr>
        <w:t xml:space="preserve">nformed Consent </w:t>
      </w:r>
      <w:r w:rsidRPr="00FB2962">
        <w:rPr>
          <w:rFonts w:ascii="Times New Roman" w:hAnsi="Times New Roman" w:cs="Times New Roman"/>
          <w:sz w:val="24"/>
          <w:szCs w:val="24"/>
        </w:rPr>
        <w:t>was obtained from all patients</w:t>
      </w:r>
      <w:r>
        <w:rPr>
          <w:rFonts w:ascii="Times New Roman" w:hAnsi="Times New Roman" w:cs="Times New Roman"/>
          <w:sz w:val="24"/>
          <w:szCs w:val="24"/>
        </w:rPr>
        <w:t xml:space="preserve"> before </w:t>
      </w:r>
      <w:r w:rsidRPr="00FB2962">
        <w:rPr>
          <w:rFonts w:ascii="Times New Roman" w:hAnsi="Times New Roman" w:cs="Times New Roman"/>
          <w:sz w:val="24"/>
          <w:szCs w:val="24"/>
        </w:rPr>
        <w:t xml:space="preserve">being included in the study. </w:t>
      </w:r>
    </w:p>
    <w:p w14:paraId="0FA1A8FF" w14:textId="77777777" w:rsidR="00696989" w:rsidRPr="0073621D" w:rsidRDefault="00696989" w:rsidP="00696989">
      <w:pPr>
        <w:autoSpaceDE w:val="0"/>
        <w:autoSpaceDN w:val="0"/>
        <w:adjustRightInd w:val="0"/>
        <w:spacing w:before="120" w:after="120" w:line="360" w:lineRule="auto"/>
        <w:jc w:val="both"/>
        <w:rPr>
          <w:rFonts w:ascii="Times New Roman" w:hAnsi="Times New Roman" w:cs="Times New Roman"/>
          <w:b/>
          <w:sz w:val="24"/>
          <w:szCs w:val="24"/>
        </w:rPr>
      </w:pPr>
      <w:r w:rsidRPr="0073621D">
        <w:rPr>
          <w:rFonts w:ascii="Times New Roman" w:hAnsi="Times New Roman" w:cs="Times New Roman"/>
          <w:b/>
          <w:sz w:val="24"/>
          <w:szCs w:val="24"/>
        </w:rPr>
        <w:t xml:space="preserve">Conflict of Interest </w:t>
      </w:r>
    </w:p>
    <w:p w14:paraId="75FD8187" w14:textId="0796062E" w:rsidR="00720BD4" w:rsidRPr="008A6419" w:rsidRDefault="00696989" w:rsidP="008A6419">
      <w:pPr>
        <w:autoSpaceDE w:val="0"/>
        <w:autoSpaceDN w:val="0"/>
        <w:adjustRightInd w:val="0"/>
        <w:spacing w:before="120" w:after="120" w:line="360" w:lineRule="auto"/>
        <w:jc w:val="both"/>
        <w:rPr>
          <w:rFonts w:ascii="Times New Roman" w:hAnsi="Times New Roman" w:cs="Times New Roman"/>
          <w:sz w:val="24"/>
          <w:szCs w:val="24"/>
        </w:rPr>
      </w:pPr>
      <w:r w:rsidRPr="00047C0D">
        <w:rPr>
          <w:rFonts w:ascii="Times New Roman" w:hAnsi="Times New Roman" w:cs="Times New Roman"/>
          <w:sz w:val="24"/>
          <w:szCs w:val="24"/>
        </w:rPr>
        <w:t>The authors declare that they have no conflict of interest</w:t>
      </w:r>
      <w:r>
        <w:rPr>
          <w:rFonts w:ascii="Times New Roman" w:hAnsi="Times New Roman" w:cs="Times New Roman"/>
          <w:sz w:val="24"/>
          <w:szCs w:val="24"/>
        </w:rPr>
        <w:t>.</w:t>
      </w:r>
      <w:r w:rsidRPr="00FB2962">
        <w:rPr>
          <w:rFonts w:ascii="Times New Roman" w:hAnsi="Times New Roman" w:cs="Times New Roman"/>
          <w:sz w:val="24"/>
          <w:szCs w:val="24"/>
        </w:rPr>
        <w:t xml:space="preserve"> </w:t>
      </w:r>
    </w:p>
    <w:p w14:paraId="36C96BE3" w14:textId="77777777" w:rsidR="00812E6E" w:rsidRPr="00743196" w:rsidRDefault="00812E6E" w:rsidP="00FF5B0E">
      <w:pPr>
        <w:shd w:val="clear" w:color="auto" w:fill="FFFFFF" w:themeFill="background1"/>
        <w:autoSpaceDE w:val="0"/>
        <w:autoSpaceDN w:val="0"/>
        <w:adjustRightInd w:val="0"/>
        <w:spacing w:after="0" w:line="400" w:lineRule="atLeast"/>
        <w:contextualSpacing/>
        <w:jc w:val="center"/>
        <w:rPr>
          <w:rFonts w:ascii="Times New Roman" w:hAnsi="Times New Roman" w:cs="Times New Roman"/>
          <w:b/>
          <w:bCs/>
          <w:sz w:val="24"/>
          <w:szCs w:val="24"/>
        </w:rPr>
      </w:pPr>
    </w:p>
    <w:p w14:paraId="037D7076" w14:textId="1600C670" w:rsidR="00216F8B" w:rsidRPr="00F907CE" w:rsidRDefault="00FF5B0E" w:rsidP="00FF5B0E">
      <w:pPr>
        <w:shd w:val="clear" w:color="auto" w:fill="FFFFFF" w:themeFill="background1"/>
        <w:autoSpaceDE w:val="0"/>
        <w:autoSpaceDN w:val="0"/>
        <w:adjustRightInd w:val="0"/>
        <w:spacing w:after="0" w:line="400" w:lineRule="atLeast"/>
        <w:contextualSpacing/>
        <w:jc w:val="center"/>
        <w:rPr>
          <w:rFonts w:ascii="Times New Roman" w:hAnsi="Times New Roman" w:cs="Times New Roman"/>
          <w:b/>
          <w:bCs/>
          <w:sz w:val="24"/>
          <w:szCs w:val="24"/>
          <w:lang w:val="es-MX"/>
        </w:rPr>
      </w:pPr>
      <w:r w:rsidRPr="00F907CE">
        <w:rPr>
          <w:rFonts w:ascii="Times New Roman" w:hAnsi="Times New Roman" w:cs="Times New Roman"/>
          <w:b/>
          <w:bCs/>
          <w:sz w:val="24"/>
          <w:szCs w:val="24"/>
          <w:lang w:val="es-MX"/>
        </w:rPr>
        <w:t>REFERENCES</w:t>
      </w:r>
    </w:p>
    <w:p w14:paraId="3EAC17B1" w14:textId="77777777" w:rsidR="00017DD9" w:rsidRPr="00F907CE" w:rsidRDefault="00017DD9" w:rsidP="00FF5B0E">
      <w:pPr>
        <w:shd w:val="clear" w:color="auto" w:fill="FFFFFF" w:themeFill="background1"/>
        <w:autoSpaceDE w:val="0"/>
        <w:autoSpaceDN w:val="0"/>
        <w:adjustRightInd w:val="0"/>
        <w:spacing w:after="0" w:line="400" w:lineRule="atLeast"/>
        <w:contextualSpacing/>
        <w:jc w:val="center"/>
        <w:rPr>
          <w:rFonts w:ascii="Times New Roman" w:hAnsi="Times New Roman" w:cs="Times New Roman"/>
          <w:b/>
          <w:bCs/>
          <w:sz w:val="24"/>
          <w:szCs w:val="24"/>
          <w:lang w:val="es-MX"/>
        </w:rPr>
      </w:pPr>
    </w:p>
    <w:p w14:paraId="0B4EFFBE" w14:textId="77777777" w:rsidR="00F13B74" w:rsidRPr="00896E48" w:rsidRDefault="00017DD9"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b/>
          <w:bCs/>
          <w:sz w:val="24"/>
          <w:szCs w:val="24"/>
        </w:rPr>
        <w:fldChar w:fldCharType="begin"/>
      </w:r>
      <w:r w:rsidRPr="00896E48">
        <w:rPr>
          <w:rFonts w:ascii="Times New Roman" w:hAnsi="Times New Roman" w:cs="Times New Roman"/>
          <w:b/>
          <w:bCs/>
          <w:sz w:val="24"/>
          <w:szCs w:val="24"/>
          <w:lang w:val="pt-BR"/>
        </w:rPr>
        <w:instrText xml:space="preserve"> BIBLIOGRAPHY  \l 22538 </w:instrText>
      </w:r>
      <w:r w:rsidRPr="00896E48">
        <w:rPr>
          <w:rFonts w:ascii="Times New Roman" w:hAnsi="Times New Roman" w:cs="Times New Roman"/>
          <w:b/>
          <w:bCs/>
          <w:sz w:val="24"/>
          <w:szCs w:val="24"/>
        </w:rPr>
        <w:fldChar w:fldCharType="separate"/>
      </w:r>
      <w:r w:rsidR="00F13B74" w:rsidRPr="00896E48">
        <w:rPr>
          <w:rFonts w:ascii="Times New Roman" w:hAnsi="Times New Roman" w:cs="Times New Roman"/>
          <w:noProof/>
          <w:sz w:val="24"/>
          <w:szCs w:val="24"/>
          <w:lang w:val="pt-BR"/>
        </w:rPr>
        <w:t xml:space="preserve">Agabio, R., Campesi, I., Pisanu, C., Gessa, G. L., &amp; Franconi, F. (2016). </w:t>
      </w:r>
      <w:r w:rsidR="00F13B74" w:rsidRPr="00896E48">
        <w:rPr>
          <w:rFonts w:ascii="Times New Roman" w:hAnsi="Times New Roman" w:cs="Times New Roman"/>
          <w:noProof/>
          <w:sz w:val="24"/>
          <w:szCs w:val="24"/>
        </w:rPr>
        <w:t xml:space="preserve">Sex differences in substance use disorders: focus on side effects. </w:t>
      </w:r>
      <w:r w:rsidR="00F13B74" w:rsidRPr="00896E48">
        <w:rPr>
          <w:rFonts w:ascii="Times New Roman" w:hAnsi="Times New Roman" w:cs="Times New Roman"/>
          <w:i/>
          <w:iCs/>
          <w:noProof/>
          <w:sz w:val="24"/>
          <w:szCs w:val="24"/>
        </w:rPr>
        <w:t>Addiction Biology, 21</w:t>
      </w:r>
      <w:r w:rsidR="00F13B74" w:rsidRPr="00896E48">
        <w:rPr>
          <w:rFonts w:ascii="Times New Roman" w:hAnsi="Times New Roman" w:cs="Times New Roman"/>
          <w:noProof/>
          <w:sz w:val="24"/>
          <w:szCs w:val="24"/>
        </w:rPr>
        <w:t>(5), 1030-1042. https://doi.org/ https://doi.org/10.1111/adb.12395</w:t>
      </w:r>
    </w:p>
    <w:p w14:paraId="70B5C4DB"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Arnegard, M. E., Whitten, L. A., Hunter, C., &amp; Clayton, J. (2020). Sex as a Biological Variable: A 5-Year Progress Report and Call to Action. </w:t>
      </w:r>
      <w:r w:rsidRPr="00896E48">
        <w:rPr>
          <w:rFonts w:ascii="Times New Roman" w:hAnsi="Times New Roman" w:cs="Times New Roman"/>
          <w:i/>
          <w:iCs/>
          <w:noProof/>
          <w:sz w:val="24"/>
          <w:szCs w:val="24"/>
        </w:rPr>
        <w:t>Journal of Women’s Health, 29</w:t>
      </w:r>
      <w:r w:rsidRPr="00896E48">
        <w:rPr>
          <w:rFonts w:ascii="Times New Roman" w:hAnsi="Times New Roman" w:cs="Times New Roman"/>
          <w:noProof/>
          <w:sz w:val="24"/>
          <w:szCs w:val="24"/>
        </w:rPr>
        <w:t>(6), 858-864. https://doi.org/https://doi.org/10.1089/jwh.2019.8247</w:t>
      </w:r>
    </w:p>
    <w:p w14:paraId="084E058A" w14:textId="77777777" w:rsidR="00F13B74" w:rsidRPr="00896E48" w:rsidRDefault="00F13B74" w:rsidP="00F13B74">
      <w:pPr>
        <w:pStyle w:val="Bibliografa"/>
        <w:ind w:left="720" w:hanging="720"/>
        <w:rPr>
          <w:rFonts w:ascii="Times New Roman" w:hAnsi="Times New Roman" w:cs="Times New Roman"/>
          <w:noProof/>
          <w:sz w:val="24"/>
          <w:szCs w:val="24"/>
          <w:lang w:val="es-419"/>
        </w:rPr>
      </w:pPr>
      <w:r w:rsidRPr="00896E48">
        <w:rPr>
          <w:rFonts w:ascii="Times New Roman" w:hAnsi="Times New Roman" w:cs="Times New Roman"/>
          <w:noProof/>
          <w:sz w:val="24"/>
          <w:szCs w:val="24"/>
          <w:lang w:val="pt-BR"/>
        </w:rPr>
        <w:t xml:space="preserve">Ato, M., López, J., &amp; Benavente, A. (2013). </w:t>
      </w:r>
      <w:r w:rsidRPr="00896E48">
        <w:rPr>
          <w:rFonts w:ascii="Times New Roman" w:hAnsi="Times New Roman" w:cs="Times New Roman"/>
          <w:noProof/>
          <w:sz w:val="24"/>
          <w:szCs w:val="24"/>
          <w:lang w:val="es-419"/>
        </w:rPr>
        <w:t xml:space="preserve">Un sistema de clasificación de los diseños de investigación en psicología. </w:t>
      </w:r>
      <w:r w:rsidRPr="00896E48">
        <w:rPr>
          <w:rFonts w:ascii="Times New Roman" w:hAnsi="Times New Roman" w:cs="Times New Roman"/>
          <w:i/>
          <w:iCs/>
          <w:noProof/>
          <w:sz w:val="24"/>
          <w:szCs w:val="24"/>
          <w:lang w:val="es-419"/>
        </w:rPr>
        <w:t>Anales de Psicología, 29</w:t>
      </w:r>
      <w:r w:rsidRPr="00896E48">
        <w:rPr>
          <w:rFonts w:ascii="Times New Roman" w:hAnsi="Times New Roman" w:cs="Times New Roman"/>
          <w:noProof/>
          <w:sz w:val="24"/>
          <w:szCs w:val="24"/>
          <w:lang w:val="es-419"/>
        </w:rPr>
        <w:t>(3), 1038-1059. https://doi.org/10.6018/analesps.29.3.178511.</w:t>
      </w:r>
    </w:p>
    <w:p w14:paraId="34373BE7" w14:textId="77777777" w:rsidR="00F13B74" w:rsidRPr="00896E48" w:rsidRDefault="00F13B74" w:rsidP="00F13B74">
      <w:pPr>
        <w:pStyle w:val="Bibliografa"/>
        <w:ind w:left="720" w:hanging="720"/>
        <w:rPr>
          <w:rFonts w:ascii="Times New Roman" w:hAnsi="Times New Roman" w:cs="Times New Roman"/>
          <w:noProof/>
          <w:sz w:val="24"/>
          <w:szCs w:val="24"/>
          <w:lang w:val="es-419"/>
        </w:rPr>
      </w:pPr>
      <w:r w:rsidRPr="00896E48">
        <w:rPr>
          <w:rFonts w:ascii="Times New Roman" w:hAnsi="Times New Roman" w:cs="Times New Roman"/>
          <w:noProof/>
          <w:sz w:val="24"/>
          <w:szCs w:val="24"/>
          <w:lang w:val="es-419"/>
        </w:rPr>
        <w:t xml:space="preserve">Babor, T., Higgins-Biddle, J., Saunders, J., &amp; Monteiro, M. (2001). </w:t>
      </w:r>
      <w:r w:rsidRPr="00896E48">
        <w:rPr>
          <w:rFonts w:ascii="Times New Roman" w:hAnsi="Times New Roman" w:cs="Times New Roman"/>
          <w:i/>
          <w:iCs/>
          <w:noProof/>
          <w:sz w:val="24"/>
          <w:szCs w:val="24"/>
          <w:lang w:val="es-419"/>
        </w:rPr>
        <w:t>AUDIT Cuestionario de Identificación de los Transtornos debidos al Consumo de Alcohol. Pautas para su utilización en Atención Primaria.</w:t>
      </w:r>
      <w:r w:rsidRPr="00896E48">
        <w:rPr>
          <w:rFonts w:ascii="Times New Roman" w:hAnsi="Times New Roman" w:cs="Times New Roman"/>
          <w:noProof/>
          <w:sz w:val="24"/>
          <w:szCs w:val="24"/>
          <w:lang w:val="es-419"/>
        </w:rPr>
        <w:t xml:space="preserve"> WHO - Generalitat Valenciana Conselleria de Benestar Social.</w:t>
      </w:r>
    </w:p>
    <w:p w14:paraId="4601CC4F"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lastRenderedPageBreak/>
        <w:t xml:space="preserve">Buch, T., Moos, K., Ferreira, F. M., Fröhlich, H., Gebhard, C., &amp; Tresch, A. (2019). Benefits of a factorial design focusing on inclusion of female and male animals in one experiment. </w:t>
      </w:r>
      <w:r w:rsidRPr="00896E48">
        <w:rPr>
          <w:rFonts w:ascii="Times New Roman" w:hAnsi="Times New Roman" w:cs="Times New Roman"/>
          <w:i/>
          <w:iCs/>
          <w:noProof/>
          <w:sz w:val="24"/>
          <w:szCs w:val="24"/>
        </w:rPr>
        <w:t>Journal of Molecular Medicine, 97</w:t>
      </w:r>
      <w:r w:rsidRPr="00896E48">
        <w:rPr>
          <w:rFonts w:ascii="Times New Roman" w:hAnsi="Times New Roman" w:cs="Times New Roman"/>
          <w:noProof/>
          <w:sz w:val="24"/>
          <w:szCs w:val="24"/>
        </w:rPr>
        <w:t>(1), 871-877. https://doi.org/https://doi.org/10.1007/s00109-019-01774-0</w:t>
      </w:r>
    </w:p>
    <w:p w14:paraId="4E07BFCD"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Cabrera, P., &amp; Pardo, R. (2019). Review of evidence based clinical practice guidelines developed in Latin America and Caribbean during the last decade: an analysis of the methods for grading quality of evidence and topic prioritization. </w:t>
      </w:r>
      <w:r w:rsidRPr="00896E48">
        <w:rPr>
          <w:rFonts w:ascii="Times New Roman" w:hAnsi="Times New Roman" w:cs="Times New Roman"/>
          <w:i/>
          <w:iCs/>
          <w:noProof/>
          <w:sz w:val="24"/>
          <w:szCs w:val="24"/>
        </w:rPr>
        <w:t>Globalization and Health, 15</w:t>
      </w:r>
      <w:r w:rsidRPr="00896E48">
        <w:rPr>
          <w:rFonts w:ascii="Times New Roman" w:hAnsi="Times New Roman" w:cs="Times New Roman"/>
          <w:noProof/>
          <w:sz w:val="24"/>
          <w:szCs w:val="24"/>
        </w:rPr>
        <w:t>(14), 1-10. https://doi.org/10.1186/s12992-019-0455-0</w:t>
      </w:r>
    </w:p>
    <w:p w14:paraId="1A55F1CB" w14:textId="5EE18B19"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Canadian Institutes of Health Research. (2018, November 27). </w:t>
      </w:r>
      <w:r w:rsidRPr="00896E48">
        <w:rPr>
          <w:rFonts w:ascii="Times New Roman" w:hAnsi="Times New Roman" w:cs="Times New Roman"/>
          <w:i/>
          <w:iCs/>
          <w:noProof/>
          <w:sz w:val="24"/>
          <w:szCs w:val="24"/>
        </w:rPr>
        <w:t>Canadian Institutes of Health Research.</w:t>
      </w:r>
      <w:r w:rsidRPr="00896E48">
        <w:rPr>
          <w:rFonts w:ascii="Times New Roman" w:hAnsi="Times New Roman" w:cs="Times New Roman"/>
          <w:noProof/>
          <w:sz w:val="24"/>
          <w:szCs w:val="24"/>
        </w:rPr>
        <w:t xml:space="preserve"> https://cihr-irsc.gc.ca/e/documents/igh_mythbuster_november_2018_en.pdf</w:t>
      </w:r>
    </w:p>
    <w:p w14:paraId="6E29B5CF"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lang w:val="es-MX"/>
        </w:rPr>
        <w:t xml:space="preserve">Castro-Sánchez, M., Puertas-Molero, P., Ubago-Jiménez, J. L., Pérez-Cortés, A. J., Linares-Manrique, M., &amp; Zurita-Ortega, F. (2017). </w:t>
      </w:r>
      <w:r w:rsidRPr="00896E48">
        <w:rPr>
          <w:rFonts w:ascii="Times New Roman" w:hAnsi="Times New Roman" w:cs="Times New Roman"/>
          <w:noProof/>
          <w:sz w:val="24"/>
          <w:szCs w:val="24"/>
        </w:rPr>
        <w:t xml:space="preserve">Consumo de tabaco y alcohol en universitarios. </w:t>
      </w:r>
      <w:r w:rsidRPr="00896E48">
        <w:rPr>
          <w:rFonts w:ascii="Times New Roman" w:hAnsi="Times New Roman" w:cs="Times New Roman"/>
          <w:i/>
          <w:iCs/>
          <w:noProof/>
          <w:sz w:val="24"/>
          <w:szCs w:val="24"/>
        </w:rPr>
        <w:t>Journal of Sport &amp; Health Research, 9</w:t>
      </w:r>
      <w:r w:rsidRPr="00896E48">
        <w:rPr>
          <w:rFonts w:ascii="Times New Roman" w:hAnsi="Times New Roman" w:cs="Times New Roman"/>
          <w:noProof/>
          <w:sz w:val="24"/>
          <w:szCs w:val="24"/>
        </w:rPr>
        <w:t>(1), 151-162.</w:t>
      </w:r>
    </w:p>
    <w:p w14:paraId="5130C7D3" w14:textId="3A540D7C" w:rsidR="00F13B74" w:rsidRPr="00896E48" w:rsidRDefault="00F13B74" w:rsidP="00F13B74">
      <w:pPr>
        <w:pStyle w:val="Bibliografa"/>
        <w:ind w:left="720" w:hanging="720"/>
        <w:rPr>
          <w:rFonts w:ascii="Times New Roman" w:hAnsi="Times New Roman" w:cs="Times New Roman"/>
          <w:noProof/>
          <w:sz w:val="24"/>
          <w:szCs w:val="24"/>
          <w:lang w:val="fr-FR"/>
        </w:rPr>
      </w:pPr>
      <w:r w:rsidRPr="00896E48">
        <w:rPr>
          <w:rFonts w:ascii="Times New Roman" w:hAnsi="Times New Roman" w:cs="Times New Roman"/>
          <w:noProof/>
          <w:sz w:val="24"/>
          <w:szCs w:val="24"/>
        </w:rPr>
        <w:t xml:space="preserve">Connor, J., Haber, P., &amp; Hall, W. (2016). Alcohol use disorders. </w:t>
      </w:r>
      <w:r w:rsidRPr="00896E48">
        <w:rPr>
          <w:rFonts w:ascii="Times New Roman" w:hAnsi="Times New Roman" w:cs="Times New Roman"/>
          <w:i/>
          <w:iCs/>
          <w:noProof/>
          <w:sz w:val="24"/>
          <w:szCs w:val="24"/>
          <w:lang w:val="fr-FR"/>
        </w:rPr>
        <w:t>Th</w:t>
      </w:r>
      <w:r w:rsidR="00A56706">
        <w:rPr>
          <w:rFonts w:ascii="Times New Roman" w:hAnsi="Times New Roman" w:cs="Times New Roman"/>
          <w:i/>
          <w:iCs/>
          <w:noProof/>
          <w:sz w:val="24"/>
          <w:szCs w:val="24"/>
          <w:lang w:val="fr-FR"/>
        </w:rPr>
        <w:t>e</w:t>
      </w:r>
      <w:r w:rsidRPr="00896E48">
        <w:rPr>
          <w:rFonts w:ascii="Times New Roman" w:hAnsi="Times New Roman" w:cs="Times New Roman"/>
          <w:i/>
          <w:iCs/>
          <w:noProof/>
          <w:sz w:val="24"/>
          <w:szCs w:val="24"/>
          <w:lang w:val="fr-FR"/>
        </w:rPr>
        <w:t xml:space="preserve"> Lancet, 387</w:t>
      </w:r>
      <w:r w:rsidRPr="00896E48">
        <w:rPr>
          <w:rFonts w:ascii="Times New Roman" w:hAnsi="Times New Roman" w:cs="Times New Roman"/>
          <w:noProof/>
          <w:sz w:val="24"/>
          <w:szCs w:val="24"/>
          <w:lang w:val="fr-FR"/>
        </w:rPr>
        <w:t>(10022), 988-998. https://doi.org/10.1016/S0140-6736(15)00122-1</w:t>
      </w:r>
    </w:p>
    <w:p w14:paraId="576ECCC8" w14:textId="77777777" w:rsidR="00F13B74" w:rsidRPr="00896E48" w:rsidRDefault="00F13B74" w:rsidP="00F13B74">
      <w:pPr>
        <w:pStyle w:val="Bibliografa"/>
        <w:ind w:left="720" w:hanging="720"/>
        <w:rPr>
          <w:rFonts w:ascii="Times New Roman" w:hAnsi="Times New Roman" w:cs="Times New Roman"/>
          <w:noProof/>
          <w:sz w:val="24"/>
          <w:szCs w:val="24"/>
          <w:lang w:val="fr-FR"/>
        </w:rPr>
      </w:pPr>
      <w:r w:rsidRPr="00896E48">
        <w:rPr>
          <w:rFonts w:ascii="Times New Roman" w:hAnsi="Times New Roman" w:cs="Times New Roman"/>
          <w:noProof/>
          <w:sz w:val="24"/>
          <w:szCs w:val="24"/>
          <w:lang w:val="fr-FR"/>
        </w:rPr>
        <w:t xml:space="preserve">Cremonte, M., Biscarra, M. A., Conde, K., &amp; Cherpitel, C. (2016). </w:t>
      </w:r>
      <w:r w:rsidRPr="00896E48">
        <w:rPr>
          <w:rFonts w:ascii="Times New Roman" w:hAnsi="Times New Roman" w:cs="Times New Roman"/>
          <w:noProof/>
          <w:sz w:val="24"/>
          <w:szCs w:val="24"/>
        </w:rPr>
        <w:t xml:space="preserve">Epidemiology of alcohol consumption and related problems in Latin American countries: Contributions of psychology. </w:t>
      </w:r>
      <w:r w:rsidRPr="00896E48">
        <w:rPr>
          <w:rFonts w:ascii="Times New Roman" w:hAnsi="Times New Roman" w:cs="Times New Roman"/>
          <w:i/>
          <w:iCs/>
          <w:noProof/>
          <w:sz w:val="24"/>
          <w:szCs w:val="24"/>
          <w:lang w:val="fr-FR"/>
        </w:rPr>
        <w:t>International Journal of Psychology, 53</w:t>
      </w:r>
      <w:r w:rsidRPr="00896E48">
        <w:rPr>
          <w:rFonts w:ascii="Times New Roman" w:hAnsi="Times New Roman" w:cs="Times New Roman"/>
          <w:noProof/>
          <w:sz w:val="24"/>
          <w:szCs w:val="24"/>
          <w:lang w:val="fr-FR"/>
        </w:rPr>
        <w:t>(4), 245–252. https://doi.org/10.1002/ijop.12373</w:t>
      </w:r>
    </w:p>
    <w:p w14:paraId="50B2FA68"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lang w:val="fr-FR"/>
        </w:rPr>
        <w:t xml:space="preserve">De Bellis, A., De Angelis, G., Fabris, E., Cannatà, A., Merlo, M., &amp; Sinagra, G. (2020). </w:t>
      </w:r>
      <w:r w:rsidRPr="00896E48">
        <w:rPr>
          <w:rFonts w:ascii="Times New Roman" w:hAnsi="Times New Roman" w:cs="Times New Roman"/>
          <w:noProof/>
          <w:sz w:val="24"/>
          <w:szCs w:val="24"/>
        </w:rPr>
        <w:t xml:space="preserve">Gender-related differences in heart failure: beyond the “one-size-fits-all” paradigm. </w:t>
      </w:r>
      <w:r w:rsidRPr="00896E48">
        <w:rPr>
          <w:rFonts w:ascii="Times New Roman" w:hAnsi="Times New Roman" w:cs="Times New Roman"/>
          <w:i/>
          <w:iCs/>
          <w:noProof/>
          <w:sz w:val="24"/>
          <w:szCs w:val="24"/>
        </w:rPr>
        <w:t>Heart Failure Reviews, 25</w:t>
      </w:r>
      <w:r w:rsidRPr="00896E48">
        <w:rPr>
          <w:rFonts w:ascii="Times New Roman" w:hAnsi="Times New Roman" w:cs="Times New Roman"/>
          <w:noProof/>
          <w:sz w:val="24"/>
          <w:szCs w:val="24"/>
        </w:rPr>
        <w:t>(2), 245-255. https://doi.org/10.1007/s10741-019-09824-y</w:t>
      </w:r>
    </w:p>
    <w:p w14:paraId="7D3D5B3E" w14:textId="77777777" w:rsidR="00F13B74" w:rsidRPr="00896E48" w:rsidRDefault="00F13B74" w:rsidP="00F13B74">
      <w:pPr>
        <w:pStyle w:val="Bibliografa"/>
        <w:ind w:left="720" w:hanging="720"/>
        <w:rPr>
          <w:rFonts w:ascii="Times New Roman" w:hAnsi="Times New Roman" w:cs="Times New Roman"/>
          <w:noProof/>
          <w:sz w:val="24"/>
          <w:szCs w:val="24"/>
          <w:lang w:val="es-EC"/>
        </w:rPr>
      </w:pPr>
      <w:r w:rsidRPr="00896E48">
        <w:rPr>
          <w:rFonts w:ascii="Times New Roman" w:hAnsi="Times New Roman" w:cs="Times New Roman"/>
          <w:noProof/>
          <w:sz w:val="24"/>
          <w:szCs w:val="24"/>
        </w:rPr>
        <w:t xml:space="preserve">Fernández-Castillo, E., Pérez, O. M., Roche, J. R., Hernández, D. S., Peña, A. C., &amp; Ábalo, R. G. (2016). </w:t>
      </w:r>
      <w:r w:rsidRPr="00896E48">
        <w:rPr>
          <w:rFonts w:ascii="Times New Roman" w:hAnsi="Times New Roman" w:cs="Times New Roman"/>
          <w:noProof/>
          <w:sz w:val="24"/>
          <w:szCs w:val="24"/>
          <w:lang w:val="es-EC"/>
        </w:rPr>
        <w:t xml:space="preserve">Consumo de tabaco y alcohol en estudiantes universitarios cubanos. </w:t>
      </w:r>
      <w:r w:rsidRPr="00896E48">
        <w:rPr>
          <w:rFonts w:ascii="Times New Roman" w:hAnsi="Times New Roman" w:cs="Times New Roman"/>
          <w:i/>
          <w:iCs/>
          <w:noProof/>
          <w:sz w:val="24"/>
          <w:szCs w:val="24"/>
          <w:lang w:val="es-EC"/>
        </w:rPr>
        <w:t>Revista del Hospital Psiquiátrico de La Habana, 13</w:t>
      </w:r>
      <w:r w:rsidRPr="00896E48">
        <w:rPr>
          <w:rFonts w:ascii="Times New Roman" w:hAnsi="Times New Roman" w:cs="Times New Roman"/>
          <w:noProof/>
          <w:sz w:val="24"/>
          <w:szCs w:val="24"/>
          <w:lang w:val="es-EC"/>
        </w:rPr>
        <w:t>(2).</w:t>
      </w:r>
    </w:p>
    <w:p w14:paraId="35E25634"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Galea, L., Choleris, E., Albert, A., McCarthy, M., &amp; Sohrabji, F. (2020). The promises and pitfalls of sex difference research. </w:t>
      </w:r>
      <w:r w:rsidRPr="00896E48">
        <w:rPr>
          <w:rFonts w:ascii="Times New Roman" w:hAnsi="Times New Roman" w:cs="Times New Roman"/>
          <w:i/>
          <w:iCs/>
          <w:noProof/>
          <w:sz w:val="24"/>
          <w:szCs w:val="24"/>
        </w:rPr>
        <w:t>Frontiers in Neuroendocrinology, 56</w:t>
      </w:r>
      <w:r w:rsidRPr="00896E48">
        <w:rPr>
          <w:rFonts w:ascii="Times New Roman" w:hAnsi="Times New Roman" w:cs="Times New Roman"/>
          <w:noProof/>
          <w:sz w:val="24"/>
          <w:szCs w:val="24"/>
        </w:rPr>
        <w:t>. https://doi.org/10.1016/j.yfrne.2019.100817</w:t>
      </w:r>
    </w:p>
    <w:p w14:paraId="4711EC52"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lang w:val="es-419"/>
        </w:rPr>
        <w:t xml:space="preserve">García-Carretero, M., Novalbos-Ruiz, J., Martínez-Delgado, J., &amp; O’Ferrall-González, C. (2016). Validación del test para la identificación de trastornos por uso de alcohol en población universitaria: AUDIT y AUDIT-C. </w:t>
      </w:r>
      <w:r w:rsidRPr="00896E48">
        <w:rPr>
          <w:rFonts w:ascii="Times New Roman" w:hAnsi="Times New Roman" w:cs="Times New Roman"/>
          <w:i/>
          <w:iCs/>
          <w:noProof/>
          <w:sz w:val="24"/>
          <w:szCs w:val="24"/>
        </w:rPr>
        <w:t>Adicciones, 28</w:t>
      </w:r>
      <w:r w:rsidRPr="00896E48">
        <w:rPr>
          <w:rFonts w:ascii="Times New Roman" w:hAnsi="Times New Roman" w:cs="Times New Roman"/>
          <w:noProof/>
          <w:sz w:val="24"/>
          <w:szCs w:val="24"/>
        </w:rPr>
        <w:t>(4), 194-204. https://doi.org/10.20882/adicciones.775</w:t>
      </w:r>
    </w:p>
    <w:p w14:paraId="15A3E10E"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Giustino, G., Overbey, J., Taylor, D., Ailawadi, G., Kirkwood, K., Gillinov, A., . . . O'Gara, P. (2019). Sex-Based Differences in Outcomes After Mitral Valve Surgery for Severe Ischemic Mitral Regurgitation. </w:t>
      </w:r>
      <w:r w:rsidRPr="00896E48">
        <w:rPr>
          <w:rFonts w:ascii="Times New Roman" w:hAnsi="Times New Roman" w:cs="Times New Roman"/>
          <w:i/>
          <w:iCs/>
          <w:noProof/>
          <w:sz w:val="24"/>
          <w:szCs w:val="24"/>
        </w:rPr>
        <w:t>Journal of the American College of Cardiology, 7</w:t>
      </w:r>
      <w:r w:rsidRPr="00896E48">
        <w:rPr>
          <w:rFonts w:ascii="Times New Roman" w:hAnsi="Times New Roman" w:cs="Times New Roman"/>
          <w:noProof/>
          <w:sz w:val="24"/>
          <w:szCs w:val="24"/>
        </w:rPr>
        <w:t>(6), 481-490. https://doi.org/10.1016/j.jchf.2019.03.001</w:t>
      </w:r>
    </w:p>
    <w:p w14:paraId="4AFD92B4"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Gogos, A., Ney, L., Seymour, N., Van Rheenen, T. E., &amp; Felmingham, K. L. (2019). Sex differences in schizophrenia, bipolar disorder, and post‐traumatic stress </w:t>
      </w:r>
      <w:r w:rsidRPr="00896E48">
        <w:rPr>
          <w:rFonts w:ascii="Times New Roman" w:hAnsi="Times New Roman" w:cs="Times New Roman"/>
          <w:noProof/>
          <w:sz w:val="24"/>
          <w:szCs w:val="24"/>
        </w:rPr>
        <w:lastRenderedPageBreak/>
        <w:t xml:space="preserve">disorder: Are gonadal hormones the link? </w:t>
      </w:r>
      <w:r w:rsidRPr="00896E48">
        <w:rPr>
          <w:rFonts w:ascii="Times New Roman" w:hAnsi="Times New Roman" w:cs="Times New Roman"/>
          <w:i/>
          <w:iCs/>
          <w:noProof/>
          <w:sz w:val="24"/>
          <w:szCs w:val="24"/>
        </w:rPr>
        <w:t>British Journal of Pharmacology, 176</w:t>
      </w:r>
      <w:r w:rsidRPr="00896E48">
        <w:rPr>
          <w:rFonts w:ascii="Times New Roman" w:hAnsi="Times New Roman" w:cs="Times New Roman"/>
          <w:noProof/>
          <w:sz w:val="24"/>
          <w:szCs w:val="24"/>
        </w:rPr>
        <w:t>(21), 4119-4135. https://doi.org/10.1111/bph.14584</w:t>
      </w:r>
    </w:p>
    <w:p w14:paraId="7CF1DB34"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Golden, L. C., &amp; Voskuhl, R. (2017). The Importance of Studying Sex Differences in Disease: The Example of Multiple Sclerosis. </w:t>
      </w:r>
      <w:r w:rsidRPr="00896E48">
        <w:rPr>
          <w:rFonts w:ascii="Times New Roman" w:hAnsi="Times New Roman" w:cs="Times New Roman"/>
          <w:i/>
          <w:iCs/>
          <w:noProof/>
          <w:sz w:val="24"/>
          <w:szCs w:val="24"/>
        </w:rPr>
        <w:t>Journal of Neuroscience Research, 95</w:t>
      </w:r>
      <w:r w:rsidRPr="00896E48">
        <w:rPr>
          <w:rFonts w:ascii="Times New Roman" w:hAnsi="Times New Roman" w:cs="Times New Roman"/>
          <w:noProof/>
          <w:sz w:val="24"/>
          <w:szCs w:val="24"/>
        </w:rPr>
        <w:t>(1), 633-643. https://doi.org/10.1002/jnr.23955</w:t>
      </w:r>
    </w:p>
    <w:p w14:paraId="65735598" w14:textId="77777777" w:rsidR="00F13B74" w:rsidRPr="00896E48" w:rsidRDefault="00F13B74" w:rsidP="00F13B74">
      <w:pPr>
        <w:pStyle w:val="Bibliografa"/>
        <w:ind w:left="720" w:hanging="720"/>
        <w:rPr>
          <w:rFonts w:ascii="Times New Roman" w:hAnsi="Times New Roman" w:cs="Times New Roman"/>
          <w:noProof/>
          <w:sz w:val="24"/>
          <w:szCs w:val="24"/>
          <w:lang w:val="es-EC"/>
        </w:rPr>
      </w:pPr>
      <w:r w:rsidRPr="00896E48">
        <w:rPr>
          <w:rFonts w:ascii="Times New Roman" w:hAnsi="Times New Roman" w:cs="Times New Roman"/>
          <w:noProof/>
          <w:sz w:val="24"/>
          <w:szCs w:val="24"/>
        </w:rPr>
        <w:t xml:space="preserve">Gómez Cruz, Z., Landeros Ramírez, P., Noa Pérez, M., &amp; Patricio Martínez, S. (2018). </w:t>
      </w:r>
      <w:r w:rsidRPr="00896E48">
        <w:rPr>
          <w:rFonts w:ascii="Times New Roman" w:hAnsi="Times New Roman" w:cs="Times New Roman"/>
          <w:noProof/>
          <w:sz w:val="24"/>
          <w:szCs w:val="24"/>
          <w:lang w:val="es-EC"/>
        </w:rPr>
        <w:t xml:space="preserve">Consumo de alcohol, tabaco y otras drogas en jóvenes universitarios. </w:t>
      </w:r>
      <w:r w:rsidRPr="00896E48">
        <w:rPr>
          <w:rFonts w:ascii="Times New Roman" w:hAnsi="Times New Roman" w:cs="Times New Roman"/>
          <w:i/>
          <w:iCs/>
          <w:noProof/>
          <w:sz w:val="24"/>
          <w:szCs w:val="24"/>
          <w:lang w:val="es-EC"/>
        </w:rPr>
        <w:t>Revista Salud Pública y Nutrición, 16</w:t>
      </w:r>
      <w:r w:rsidRPr="00896E48">
        <w:rPr>
          <w:rFonts w:ascii="Times New Roman" w:hAnsi="Times New Roman" w:cs="Times New Roman"/>
          <w:noProof/>
          <w:sz w:val="24"/>
          <w:szCs w:val="24"/>
          <w:lang w:val="es-EC"/>
        </w:rPr>
        <w:t>(4), 1-9.</w:t>
      </w:r>
    </w:p>
    <w:p w14:paraId="14A7A43A"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lang w:val="es-419"/>
        </w:rPr>
        <w:t xml:space="preserve">Goodchild, M., Nargis, N., &amp; Tursan d´Spaignet, E. (2017). </w:t>
      </w:r>
      <w:r w:rsidRPr="00896E48">
        <w:rPr>
          <w:rFonts w:ascii="Times New Roman" w:hAnsi="Times New Roman" w:cs="Times New Roman"/>
          <w:noProof/>
          <w:sz w:val="24"/>
          <w:szCs w:val="24"/>
        </w:rPr>
        <w:t xml:space="preserve">Global economic cost of smoking-attributable diseases. </w:t>
      </w:r>
      <w:r w:rsidRPr="00896E48">
        <w:rPr>
          <w:rFonts w:ascii="Times New Roman" w:hAnsi="Times New Roman" w:cs="Times New Roman"/>
          <w:i/>
          <w:iCs/>
          <w:noProof/>
          <w:sz w:val="24"/>
          <w:szCs w:val="24"/>
        </w:rPr>
        <w:t>Tobacco Control, 27</w:t>
      </w:r>
      <w:r w:rsidRPr="00896E48">
        <w:rPr>
          <w:rFonts w:ascii="Times New Roman" w:hAnsi="Times New Roman" w:cs="Times New Roman"/>
          <w:noProof/>
          <w:sz w:val="24"/>
          <w:szCs w:val="24"/>
        </w:rPr>
        <w:t>(1), 58-64. https://doi.org/10.1136/tobaccocontrol-2016-053305</w:t>
      </w:r>
    </w:p>
    <w:p w14:paraId="7E541025"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Grucza, R., Sher, K., Kerr, W., Krauss, M., Lui, C., McDowell, Y., . . . Bierut, L. (2018). Trends in Adult Alcohol Use and Binge Drinking in the Early 21st Century United States: A Meta-Analysis of Six National Survey Series. </w:t>
      </w:r>
      <w:r w:rsidRPr="00896E48">
        <w:rPr>
          <w:rFonts w:ascii="Times New Roman" w:hAnsi="Times New Roman" w:cs="Times New Roman"/>
          <w:i/>
          <w:iCs/>
          <w:noProof/>
          <w:sz w:val="24"/>
          <w:szCs w:val="24"/>
        </w:rPr>
        <w:t>Alcoholism: Clinical and Experimental Research, 42</w:t>
      </w:r>
      <w:r w:rsidRPr="00896E48">
        <w:rPr>
          <w:rFonts w:ascii="Times New Roman" w:hAnsi="Times New Roman" w:cs="Times New Roman"/>
          <w:noProof/>
          <w:sz w:val="24"/>
          <w:szCs w:val="24"/>
        </w:rPr>
        <w:t>(10), 1939-1950. https://doi.org/10.1111/acer.13859</w:t>
      </w:r>
    </w:p>
    <w:p w14:paraId="79FC5BCA" w14:textId="77777777" w:rsidR="00F13B74" w:rsidRPr="00896E48" w:rsidRDefault="00F13B74" w:rsidP="00F13B74">
      <w:pPr>
        <w:pStyle w:val="Bibliografa"/>
        <w:ind w:left="720" w:hanging="720"/>
        <w:rPr>
          <w:rFonts w:ascii="Times New Roman" w:hAnsi="Times New Roman" w:cs="Times New Roman"/>
          <w:noProof/>
          <w:sz w:val="24"/>
          <w:szCs w:val="24"/>
          <w:lang w:val="es-EC"/>
        </w:rPr>
      </w:pPr>
      <w:r w:rsidRPr="00896E48">
        <w:rPr>
          <w:rFonts w:ascii="Times New Roman" w:hAnsi="Times New Roman" w:cs="Times New Roman"/>
          <w:noProof/>
          <w:sz w:val="24"/>
          <w:szCs w:val="24"/>
        </w:rPr>
        <w:t xml:space="preserve">Haack, S., Seeringer, A., Thürmann, P. A., Becker, T., &amp; Kirchheiner, J. (2009). Sex-specific differences in side effects of psychotropic drugs: genes or gender? </w:t>
      </w:r>
      <w:r w:rsidRPr="00896E48">
        <w:rPr>
          <w:rFonts w:ascii="Times New Roman" w:hAnsi="Times New Roman" w:cs="Times New Roman"/>
          <w:i/>
          <w:iCs/>
          <w:noProof/>
          <w:sz w:val="24"/>
          <w:szCs w:val="24"/>
          <w:lang w:val="es-EC"/>
        </w:rPr>
        <w:t>Pharmacogenomics, 10</w:t>
      </w:r>
      <w:r w:rsidRPr="00896E48">
        <w:rPr>
          <w:rFonts w:ascii="Times New Roman" w:hAnsi="Times New Roman" w:cs="Times New Roman"/>
          <w:noProof/>
          <w:sz w:val="24"/>
          <w:szCs w:val="24"/>
          <w:lang w:val="es-EC"/>
        </w:rPr>
        <w:t>(9), 1511-1526. https://doi.org/10.2217/pgs.09.102</w:t>
      </w:r>
    </w:p>
    <w:p w14:paraId="615A5A6E"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lang w:val="es-419"/>
        </w:rPr>
        <w:t xml:space="preserve">Hammerslag, L. R., &amp; Gulley, J. M. (2016). </w:t>
      </w:r>
      <w:r w:rsidRPr="00896E48">
        <w:rPr>
          <w:rFonts w:ascii="Times New Roman" w:hAnsi="Times New Roman" w:cs="Times New Roman"/>
          <w:noProof/>
          <w:sz w:val="24"/>
          <w:szCs w:val="24"/>
        </w:rPr>
        <w:t xml:space="preserve">Sex differences in behavior and neural development and their role in adolescent vulnerability to substance use. </w:t>
      </w:r>
      <w:r w:rsidRPr="00896E48">
        <w:rPr>
          <w:rFonts w:ascii="Times New Roman" w:hAnsi="Times New Roman" w:cs="Times New Roman"/>
          <w:i/>
          <w:iCs/>
          <w:noProof/>
          <w:sz w:val="24"/>
          <w:szCs w:val="24"/>
        </w:rPr>
        <w:t>Behavioural Brain Research, 298</w:t>
      </w:r>
      <w:r w:rsidRPr="00896E48">
        <w:rPr>
          <w:rFonts w:ascii="Times New Roman" w:hAnsi="Times New Roman" w:cs="Times New Roman"/>
          <w:noProof/>
          <w:sz w:val="24"/>
          <w:szCs w:val="24"/>
        </w:rPr>
        <w:t>(1), 15-26. https://doi.org/10.1016/j.bbr.2015.04.008</w:t>
      </w:r>
    </w:p>
    <w:p w14:paraId="624C0626"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Intarut, N. &amp;. (2017). Socioeconomic inequality in concurrent tobacco and alcohol consumption. </w:t>
      </w:r>
      <w:r w:rsidRPr="00896E48">
        <w:rPr>
          <w:rFonts w:ascii="Times New Roman" w:hAnsi="Times New Roman" w:cs="Times New Roman"/>
          <w:i/>
          <w:iCs/>
          <w:noProof/>
          <w:sz w:val="24"/>
          <w:szCs w:val="24"/>
        </w:rPr>
        <w:t>Asian Pacific journal of cancer prevention: APJCP, 18</w:t>
      </w:r>
      <w:r w:rsidRPr="00896E48">
        <w:rPr>
          <w:rFonts w:ascii="Times New Roman" w:hAnsi="Times New Roman" w:cs="Times New Roman"/>
          <w:noProof/>
          <w:sz w:val="24"/>
          <w:szCs w:val="24"/>
        </w:rPr>
        <w:t>(7), 1913. https://doi.org/10.22034/APJCP.2017.18.7.1913.</w:t>
      </w:r>
    </w:p>
    <w:p w14:paraId="1994D7FE" w14:textId="77777777" w:rsidR="00F13B74" w:rsidRPr="00896E48" w:rsidRDefault="00F13B74" w:rsidP="00F13B74">
      <w:pPr>
        <w:pStyle w:val="Bibliografa"/>
        <w:ind w:left="720" w:hanging="720"/>
        <w:rPr>
          <w:rFonts w:ascii="Times New Roman" w:hAnsi="Times New Roman" w:cs="Times New Roman"/>
          <w:noProof/>
          <w:sz w:val="24"/>
          <w:szCs w:val="24"/>
          <w:lang w:val="es-MX"/>
        </w:rPr>
      </w:pPr>
      <w:r w:rsidRPr="00896E48">
        <w:rPr>
          <w:rFonts w:ascii="Times New Roman" w:hAnsi="Times New Roman" w:cs="Times New Roman"/>
          <w:noProof/>
          <w:sz w:val="24"/>
          <w:szCs w:val="24"/>
          <w:lang w:val="fr-FR"/>
        </w:rPr>
        <w:t xml:space="preserve">Li, R., Ma, X., Wang, G., Yang, J., &amp; Wang, C. (2016). </w:t>
      </w:r>
      <w:r w:rsidRPr="00896E48">
        <w:rPr>
          <w:rFonts w:ascii="Times New Roman" w:hAnsi="Times New Roman" w:cs="Times New Roman"/>
          <w:noProof/>
          <w:sz w:val="24"/>
          <w:szCs w:val="24"/>
        </w:rPr>
        <w:t xml:space="preserve">Why sex differences in schizophrenia? </w:t>
      </w:r>
      <w:r w:rsidRPr="00896E48">
        <w:rPr>
          <w:rFonts w:ascii="Times New Roman" w:hAnsi="Times New Roman" w:cs="Times New Roman"/>
          <w:i/>
          <w:iCs/>
          <w:noProof/>
          <w:sz w:val="24"/>
          <w:szCs w:val="24"/>
          <w:lang w:val="es-MX"/>
        </w:rPr>
        <w:t>Journal of Translational Neuroscience, 1</w:t>
      </w:r>
      <w:r w:rsidRPr="00896E48">
        <w:rPr>
          <w:rFonts w:ascii="Times New Roman" w:hAnsi="Times New Roman" w:cs="Times New Roman"/>
          <w:noProof/>
          <w:sz w:val="24"/>
          <w:szCs w:val="24"/>
          <w:lang w:val="es-MX"/>
        </w:rPr>
        <w:t>(1), 37-42.</w:t>
      </w:r>
    </w:p>
    <w:p w14:paraId="7E2EEC3C" w14:textId="77777777" w:rsidR="00F13B74" w:rsidRPr="00896E48" w:rsidRDefault="00F13B74" w:rsidP="00F13B74">
      <w:pPr>
        <w:pStyle w:val="Bibliografa"/>
        <w:ind w:left="720" w:hanging="720"/>
        <w:rPr>
          <w:rFonts w:ascii="Times New Roman" w:hAnsi="Times New Roman" w:cs="Times New Roman"/>
          <w:noProof/>
          <w:sz w:val="24"/>
          <w:szCs w:val="24"/>
          <w:lang w:val="es-EC"/>
        </w:rPr>
      </w:pPr>
      <w:r w:rsidRPr="00896E48">
        <w:rPr>
          <w:rFonts w:ascii="Times New Roman" w:hAnsi="Times New Roman" w:cs="Times New Roman"/>
          <w:noProof/>
          <w:sz w:val="24"/>
          <w:szCs w:val="24"/>
          <w:lang w:val="es-MX"/>
        </w:rPr>
        <w:t xml:space="preserve">Londoño, C., Rodríguez, I., &amp; Gantiva, C. (2011). </w:t>
      </w:r>
      <w:r w:rsidRPr="00896E48">
        <w:rPr>
          <w:rFonts w:ascii="Times New Roman" w:hAnsi="Times New Roman" w:cs="Times New Roman"/>
          <w:noProof/>
          <w:sz w:val="24"/>
          <w:szCs w:val="24"/>
          <w:lang w:val="es-EC"/>
        </w:rPr>
        <w:t xml:space="preserve">Cuestionario para la clasificación de consumidores de cigarrillo (C4) para jóvenes. </w:t>
      </w:r>
      <w:r w:rsidRPr="00896E48">
        <w:rPr>
          <w:rFonts w:ascii="Times New Roman" w:hAnsi="Times New Roman" w:cs="Times New Roman"/>
          <w:i/>
          <w:iCs/>
          <w:noProof/>
          <w:sz w:val="24"/>
          <w:szCs w:val="24"/>
          <w:lang w:val="es-EC"/>
        </w:rPr>
        <w:t>Diversitas: Perspectivas en psicología, 7</w:t>
      </w:r>
      <w:r w:rsidRPr="00896E48">
        <w:rPr>
          <w:rFonts w:ascii="Times New Roman" w:hAnsi="Times New Roman" w:cs="Times New Roman"/>
          <w:noProof/>
          <w:sz w:val="24"/>
          <w:szCs w:val="24"/>
          <w:lang w:val="es-EC"/>
        </w:rPr>
        <w:t>(2), 281-291.</w:t>
      </w:r>
    </w:p>
    <w:p w14:paraId="6929A624"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lang w:val="es-419"/>
        </w:rPr>
        <w:t xml:space="preserve">Maeng, L. Y., &amp; Milad, M. R. (2015). </w:t>
      </w:r>
      <w:r w:rsidRPr="00896E48">
        <w:rPr>
          <w:rFonts w:ascii="Times New Roman" w:hAnsi="Times New Roman" w:cs="Times New Roman"/>
          <w:noProof/>
          <w:sz w:val="24"/>
          <w:szCs w:val="24"/>
        </w:rPr>
        <w:t xml:space="preserve">Sex differences in anxiety disorders: Interactions between fear, stress, and gonadal hormones. </w:t>
      </w:r>
      <w:r w:rsidRPr="00896E48">
        <w:rPr>
          <w:rFonts w:ascii="Times New Roman" w:hAnsi="Times New Roman" w:cs="Times New Roman"/>
          <w:i/>
          <w:iCs/>
          <w:noProof/>
          <w:sz w:val="24"/>
          <w:szCs w:val="24"/>
        </w:rPr>
        <w:t>Hormones and Behavior, 76</w:t>
      </w:r>
      <w:r w:rsidRPr="00896E48">
        <w:rPr>
          <w:rFonts w:ascii="Times New Roman" w:hAnsi="Times New Roman" w:cs="Times New Roman"/>
          <w:noProof/>
          <w:sz w:val="24"/>
          <w:szCs w:val="24"/>
        </w:rPr>
        <w:t>, 106-117. https://doi.org/10.1016/j.yhbeh.2015.04.002</w:t>
      </w:r>
    </w:p>
    <w:p w14:paraId="7DD7A617"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Mattina, G. F., &amp; Steiner, M. (2016). The need for inclusion of sex and age of onset variables in genetic association studies of obsessive–compulsive disorder: Overview. </w:t>
      </w:r>
      <w:r w:rsidRPr="00896E48">
        <w:rPr>
          <w:rFonts w:ascii="Times New Roman" w:hAnsi="Times New Roman" w:cs="Times New Roman"/>
          <w:i/>
          <w:iCs/>
          <w:noProof/>
          <w:sz w:val="24"/>
          <w:szCs w:val="24"/>
        </w:rPr>
        <w:t>Progress in Neuro-Psychopharmacology and Biological Psychiatry, 67</w:t>
      </w:r>
      <w:r w:rsidRPr="00896E48">
        <w:rPr>
          <w:rFonts w:ascii="Times New Roman" w:hAnsi="Times New Roman" w:cs="Times New Roman"/>
          <w:noProof/>
          <w:sz w:val="24"/>
          <w:szCs w:val="24"/>
        </w:rPr>
        <w:t>, 107-116. https://doi.org/10.1016/j.pnpbp.2016.01.012</w:t>
      </w:r>
    </w:p>
    <w:p w14:paraId="550BB997"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lang w:val="es-419"/>
        </w:rPr>
        <w:t xml:space="preserve">Mayorga-Lascano, M., Moreta-Herrera, R., León-Tamayo, L., &amp; Troncozo-Guevara, M. (2019). Actitudes favorables y consumo de alcohol en adolescentes </w:t>
      </w:r>
      <w:r w:rsidRPr="00896E48">
        <w:rPr>
          <w:rFonts w:ascii="Times New Roman" w:hAnsi="Times New Roman" w:cs="Times New Roman"/>
          <w:noProof/>
          <w:sz w:val="24"/>
          <w:szCs w:val="24"/>
          <w:lang w:val="es-419"/>
        </w:rPr>
        <w:lastRenderedPageBreak/>
        <w:t xml:space="preserve">ecuatorianos. Análisis correlacional y comparativo entre grupos de riesgo y no riesgo. </w:t>
      </w:r>
      <w:r w:rsidRPr="00896E48">
        <w:rPr>
          <w:rFonts w:ascii="Times New Roman" w:hAnsi="Times New Roman" w:cs="Times New Roman"/>
          <w:i/>
          <w:iCs/>
          <w:noProof/>
          <w:sz w:val="24"/>
          <w:szCs w:val="24"/>
        </w:rPr>
        <w:t>Health &amp; addictions/Salud y drogas, 19</w:t>
      </w:r>
      <w:r w:rsidRPr="00896E48">
        <w:rPr>
          <w:rFonts w:ascii="Times New Roman" w:hAnsi="Times New Roman" w:cs="Times New Roman"/>
          <w:noProof/>
          <w:sz w:val="24"/>
          <w:szCs w:val="24"/>
        </w:rPr>
        <w:t>(2), 139-138. https://doi.org/10.21134/haaj.v19i2.455.</w:t>
      </w:r>
    </w:p>
    <w:p w14:paraId="3DDBABCC"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McHugh, K., Votaw, V. R., Sugarman, D. E., &amp; Greenfield, S. F. (2018). Sex and gender differences in substance use disorders. </w:t>
      </w:r>
      <w:r w:rsidRPr="00896E48">
        <w:rPr>
          <w:rFonts w:ascii="Times New Roman" w:hAnsi="Times New Roman" w:cs="Times New Roman"/>
          <w:i/>
          <w:iCs/>
          <w:noProof/>
          <w:sz w:val="24"/>
          <w:szCs w:val="24"/>
        </w:rPr>
        <w:t>Clinical Psychology Review, 66</w:t>
      </w:r>
      <w:r w:rsidRPr="00896E48">
        <w:rPr>
          <w:rFonts w:ascii="Times New Roman" w:hAnsi="Times New Roman" w:cs="Times New Roman"/>
          <w:noProof/>
          <w:sz w:val="24"/>
          <w:szCs w:val="24"/>
        </w:rPr>
        <w:t>, 12-23. https://doi.org/10.1016/j.cpr.2017.10.012</w:t>
      </w:r>
    </w:p>
    <w:p w14:paraId="2F5A9810"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Mekonen, T., Fekadu, W., Chane, T., &amp; Bitew, S. (2017). Problematic alcohol use among university students. </w:t>
      </w:r>
      <w:r w:rsidRPr="00896E48">
        <w:rPr>
          <w:rFonts w:ascii="Times New Roman" w:hAnsi="Times New Roman" w:cs="Times New Roman"/>
          <w:i/>
          <w:iCs/>
          <w:noProof/>
          <w:sz w:val="24"/>
          <w:szCs w:val="24"/>
        </w:rPr>
        <w:t>Frontiers in psychiatry, 8</w:t>
      </w:r>
      <w:r w:rsidRPr="00896E48">
        <w:rPr>
          <w:rFonts w:ascii="Times New Roman" w:hAnsi="Times New Roman" w:cs="Times New Roman"/>
          <w:noProof/>
          <w:sz w:val="24"/>
          <w:szCs w:val="24"/>
        </w:rPr>
        <w:t>, 86. https://doi.org/10.3389/fpsyt.2017.00086</w:t>
      </w:r>
    </w:p>
    <w:p w14:paraId="41886751" w14:textId="77777777" w:rsidR="00F13B74" w:rsidRPr="00896E48" w:rsidRDefault="00F13B74" w:rsidP="00F13B74">
      <w:pPr>
        <w:pStyle w:val="Bibliografa"/>
        <w:ind w:left="720" w:hanging="720"/>
        <w:rPr>
          <w:rFonts w:ascii="Times New Roman" w:hAnsi="Times New Roman" w:cs="Times New Roman"/>
          <w:noProof/>
          <w:sz w:val="24"/>
          <w:szCs w:val="24"/>
          <w:lang w:val="es-419"/>
        </w:rPr>
      </w:pPr>
      <w:r w:rsidRPr="00896E48">
        <w:rPr>
          <w:rFonts w:ascii="Times New Roman" w:hAnsi="Times New Roman" w:cs="Times New Roman"/>
          <w:noProof/>
          <w:sz w:val="24"/>
          <w:szCs w:val="24"/>
        </w:rPr>
        <w:t xml:space="preserve">Mora, C. A., &amp; Herrán, O. F. (2019). </w:t>
      </w:r>
      <w:r w:rsidRPr="00896E48">
        <w:rPr>
          <w:rFonts w:ascii="Times New Roman" w:hAnsi="Times New Roman" w:cs="Times New Roman"/>
          <w:noProof/>
          <w:sz w:val="24"/>
          <w:szCs w:val="24"/>
          <w:lang w:val="es-419"/>
        </w:rPr>
        <w:t xml:space="preserve">Prevalencia de consumo de alcohol y de alcoholismo en estudiantes universitarios de Villavicencio, Colombia. </w:t>
      </w:r>
      <w:r w:rsidRPr="00896E48">
        <w:rPr>
          <w:rFonts w:ascii="Times New Roman" w:hAnsi="Times New Roman" w:cs="Times New Roman"/>
          <w:i/>
          <w:iCs/>
          <w:noProof/>
          <w:sz w:val="24"/>
          <w:szCs w:val="24"/>
          <w:lang w:val="es-419"/>
        </w:rPr>
        <w:t>Revista de la Facultad de Medicina, 67</w:t>
      </w:r>
      <w:r w:rsidRPr="00896E48">
        <w:rPr>
          <w:rFonts w:ascii="Times New Roman" w:hAnsi="Times New Roman" w:cs="Times New Roman"/>
          <w:noProof/>
          <w:sz w:val="24"/>
          <w:szCs w:val="24"/>
          <w:lang w:val="es-419"/>
        </w:rPr>
        <w:t>(2), 225-233. https://doi.org/10.15446/revfacmed.v67n2.69282.</w:t>
      </w:r>
    </w:p>
    <w:p w14:paraId="28F06F89" w14:textId="77777777" w:rsidR="00F13B74" w:rsidRPr="00896E48" w:rsidRDefault="00F13B74" w:rsidP="00F13B74">
      <w:pPr>
        <w:pStyle w:val="Bibliografa"/>
        <w:ind w:left="720" w:hanging="720"/>
        <w:rPr>
          <w:rFonts w:ascii="Times New Roman" w:hAnsi="Times New Roman" w:cs="Times New Roman"/>
          <w:noProof/>
          <w:sz w:val="24"/>
          <w:szCs w:val="24"/>
          <w:lang w:val="es-419"/>
        </w:rPr>
      </w:pPr>
      <w:r w:rsidRPr="00896E48">
        <w:rPr>
          <w:rFonts w:ascii="Times New Roman" w:hAnsi="Times New Roman" w:cs="Times New Roman"/>
          <w:noProof/>
          <w:sz w:val="24"/>
          <w:szCs w:val="24"/>
          <w:lang w:val="es-419"/>
        </w:rPr>
        <w:t xml:space="preserve">Moreta-Herrera, R., &amp; Reyes-Valenzuela, C. (2022). El sesgo atencional en los trastornos relacionados con sustancias. Aspectos teóricos, evaluativos y de tratamiento. </w:t>
      </w:r>
      <w:r w:rsidRPr="00896E48">
        <w:rPr>
          <w:rFonts w:ascii="Times New Roman" w:hAnsi="Times New Roman" w:cs="Times New Roman"/>
          <w:i/>
          <w:iCs/>
          <w:noProof/>
          <w:sz w:val="24"/>
          <w:szCs w:val="24"/>
          <w:lang w:val="es-419"/>
        </w:rPr>
        <w:t>Interdisciplinaria, 39</w:t>
      </w:r>
      <w:r w:rsidRPr="00896E48">
        <w:rPr>
          <w:rFonts w:ascii="Times New Roman" w:hAnsi="Times New Roman" w:cs="Times New Roman"/>
          <w:noProof/>
          <w:sz w:val="24"/>
          <w:szCs w:val="24"/>
          <w:lang w:val="es-419"/>
        </w:rPr>
        <w:t>(1), 77-90. https://doi.org/10.16888/interd.2022.39.1.5</w:t>
      </w:r>
    </w:p>
    <w:p w14:paraId="2AF39DD5"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lang w:val="es-419"/>
        </w:rPr>
        <w:t xml:space="preserve">Moreta-Herrera, R., Almache-Moya, A., Vargas-Espín, A., &amp; Vaca-Quintana, D. (2020). </w:t>
      </w:r>
      <w:r w:rsidRPr="00896E48">
        <w:rPr>
          <w:rFonts w:ascii="Times New Roman" w:hAnsi="Times New Roman" w:cs="Times New Roman"/>
          <w:noProof/>
          <w:sz w:val="24"/>
          <w:szCs w:val="24"/>
        </w:rPr>
        <w:t xml:space="preserve">Levels and Patterns of Alcohol Consumption: a Descriptive Study in Ecuadorian Teenagers. </w:t>
      </w:r>
      <w:r w:rsidRPr="00896E48">
        <w:rPr>
          <w:rFonts w:ascii="Times New Roman" w:hAnsi="Times New Roman" w:cs="Times New Roman"/>
          <w:i/>
          <w:iCs/>
          <w:noProof/>
          <w:sz w:val="24"/>
          <w:szCs w:val="24"/>
        </w:rPr>
        <w:t>International Journal of Mental Health and Addiction, 18</w:t>
      </w:r>
      <w:r w:rsidRPr="00896E48">
        <w:rPr>
          <w:rFonts w:ascii="Times New Roman" w:hAnsi="Times New Roman" w:cs="Times New Roman"/>
          <w:noProof/>
          <w:sz w:val="24"/>
          <w:szCs w:val="24"/>
        </w:rPr>
        <w:t>(2), 422-431. https://doi.org/10.1007/s11469-019-00197-9</w:t>
      </w:r>
    </w:p>
    <w:p w14:paraId="5EFABDA8" w14:textId="77777777" w:rsidR="00F13B74" w:rsidRPr="00896E48" w:rsidRDefault="00F13B74" w:rsidP="00F13B74">
      <w:pPr>
        <w:pStyle w:val="Bibliografa"/>
        <w:ind w:left="720" w:hanging="720"/>
        <w:rPr>
          <w:rFonts w:ascii="Times New Roman" w:hAnsi="Times New Roman" w:cs="Times New Roman"/>
          <w:noProof/>
          <w:sz w:val="24"/>
          <w:szCs w:val="24"/>
          <w:lang w:val="es-EC"/>
        </w:rPr>
      </w:pPr>
      <w:r w:rsidRPr="00896E48">
        <w:rPr>
          <w:rFonts w:ascii="Times New Roman" w:hAnsi="Times New Roman" w:cs="Times New Roman"/>
          <w:noProof/>
          <w:sz w:val="24"/>
          <w:szCs w:val="24"/>
          <w:lang w:val="es-EC"/>
        </w:rPr>
        <w:t xml:space="preserve">Moreta-Herrera, R., Mayorga-Lascano, M., &amp; Carrera-Aldás, J. (2019). Actitudes hacia el consumo de sustancias. Diferencias entre colegiales y universitarios en el Ecuador. </w:t>
      </w:r>
      <w:r w:rsidRPr="00896E48">
        <w:rPr>
          <w:rFonts w:ascii="Times New Roman" w:hAnsi="Times New Roman" w:cs="Times New Roman"/>
          <w:i/>
          <w:iCs/>
          <w:noProof/>
          <w:sz w:val="24"/>
          <w:szCs w:val="24"/>
          <w:lang w:val="es-EC"/>
        </w:rPr>
        <w:t>Revista Española de drogodependencias, 44</w:t>
      </w:r>
      <w:r w:rsidRPr="00896E48">
        <w:rPr>
          <w:rFonts w:ascii="Times New Roman" w:hAnsi="Times New Roman" w:cs="Times New Roman"/>
          <w:noProof/>
          <w:sz w:val="24"/>
          <w:szCs w:val="24"/>
          <w:lang w:val="es-EC"/>
        </w:rPr>
        <w:t>(3), 13-26.</w:t>
      </w:r>
    </w:p>
    <w:p w14:paraId="544AC898"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lang w:val="es-419"/>
        </w:rPr>
        <w:t xml:space="preserve">Moreta-Herrera, R., Mayorga-Lascano, P., León-Tamayo, A., &amp; Ilaja-Verdesoto, B. (2018). Consumo de sustancias legales, ilegales y fármacos en adolescentes y factores de riesgo asociados a la exposición reciente. </w:t>
      </w:r>
      <w:r w:rsidRPr="00896E48">
        <w:rPr>
          <w:rFonts w:ascii="Times New Roman" w:hAnsi="Times New Roman" w:cs="Times New Roman"/>
          <w:i/>
          <w:iCs/>
          <w:noProof/>
          <w:sz w:val="24"/>
          <w:szCs w:val="24"/>
        </w:rPr>
        <w:t>Health and Addictions/Salud y drogas, 18</w:t>
      </w:r>
      <w:r w:rsidRPr="00896E48">
        <w:rPr>
          <w:rFonts w:ascii="Times New Roman" w:hAnsi="Times New Roman" w:cs="Times New Roman"/>
          <w:noProof/>
          <w:sz w:val="24"/>
          <w:szCs w:val="24"/>
        </w:rPr>
        <w:t>(1), 39-50. http://dx.doi.org/10.21134/haaj.v18i1.333.</w:t>
      </w:r>
    </w:p>
    <w:p w14:paraId="53FE6501" w14:textId="292987CF"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lang w:val="es-MX"/>
        </w:rPr>
        <w:t xml:space="preserve">Moreta-Herrera, R., Rodas, J., &amp; Lara-Salazar, M. (2021). </w:t>
      </w:r>
      <w:r w:rsidRPr="00896E48">
        <w:rPr>
          <w:rFonts w:ascii="Times New Roman" w:hAnsi="Times New Roman" w:cs="Times New Roman"/>
          <w:noProof/>
          <w:sz w:val="24"/>
          <w:szCs w:val="24"/>
        </w:rPr>
        <w:t xml:space="preserve">Factor validity of Alcohol </w:t>
      </w:r>
      <w:r w:rsidR="00A56706">
        <w:rPr>
          <w:rFonts w:ascii="Times New Roman" w:hAnsi="Times New Roman" w:cs="Times New Roman"/>
          <w:noProof/>
          <w:sz w:val="24"/>
          <w:szCs w:val="24"/>
        </w:rPr>
        <w:t>U</w:t>
      </w:r>
      <w:r w:rsidRPr="00896E48">
        <w:rPr>
          <w:rFonts w:ascii="Times New Roman" w:hAnsi="Times New Roman" w:cs="Times New Roman"/>
          <w:noProof/>
          <w:sz w:val="24"/>
          <w:szCs w:val="24"/>
        </w:rPr>
        <w:t xml:space="preserve">se Disorders Identification Test (AUDIT) using robust estimations in Ecuadorian adolescents. </w:t>
      </w:r>
      <w:r w:rsidRPr="00896E48">
        <w:rPr>
          <w:rFonts w:ascii="Times New Roman" w:hAnsi="Times New Roman" w:cs="Times New Roman"/>
          <w:i/>
          <w:iCs/>
          <w:noProof/>
          <w:sz w:val="24"/>
          <w:szCs w:val="24"/>
        </w:rPr>
        <w:t>Alcohol &amp; Alcoholism, 56</w:t>
      </w:r>
      <w:r w:rsidRPr="00896E48">
        <w:rPr>
          <w:rFonts w:ascii="Times New Roman" w:hAnsi="Times New Roman" w:cs="Times New Roman"/>
          <w:noProof/>
          <w:sz w:val="24"/>
          <w:szCs w:val="24"/>
        </w:rPr>
        <w:t>(4), 482-489. https://doi.org/10.1093/alcalc/agaa126</w:t>
      </w:r>
    </w:p>
    <w:p w14:paraId="6175C5E1" w14:textId="22BE8C7D"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National Institutes of Health (NIH). (2015, June 9). </w:t>
      </w:r>
      <w:r w:rsidRPr="00896E48">
        <w:rPr>
          <w:rFonts w:ascii="Times New Roman" w:hAnsi="Times New Roman" w:cs="Times New Roman"/>
          <w:i/>
          <w:iCs/>
          <w:noProof/>
          <w:sz w:val="24"/>
          <w:szCs w:val="24"/>
        </w:rPr>
        <w:t>National Institutes for Health Turning Discovery into Health.</w:t>
      </w:r>
      <w:r w:rsidR="009706C1">
        <w:rPr>
          <w:rFonts w:ascii="Times New Roman" w:hAnsi="Times New Roman" w:cs="Times New Roman"/>
          <w:noProof/>
          <w:sz w:val="24"/>
          <w:szCs w:val="24"/>
        </w:rPr>
        <w:t xml:space="preserve"> </w:t>
      </w:r>
      <w:r w:rsidRPr="00896E48">
        <w:rPr>
          <w:rFonts w:ascii="Times New Roman" w:hAnsi="Times New Roman" w:cs="Times New Roman"/>
          <w:noProof/>
          <w:sz w:val="24"/>
          <w:szCs w:val="24"/>
        </w:rPr>
        <w:t>https://grants.nih.gov/grants/guide/notice-files/not-od-15-102.html</w:t>
      </w:r>
    </w:p>
    <w:p w14:paraId="7E3545DD" w14:textId="02BBBBA4" w:rsidR="00F13B74" w:rsidRPr="00896E48" w:rsidRDefault="00F13B74" w:rsidP="00F13B74">
      <w:pPr>
        <w:pStyle w:val="Bibliografa"/>
        <w:ind w:left="720" w:hanging="720"/>
        <w:rPr>
          <w:rFonts w:ascii="Times New Roman" w:hAnsi="Times New Roman" w:cs="Times New Roman"/>
          <w:noProof/>
          <w:sz w:val="24"/>
          <w:szCs w:val="24"/>
          <w:lang w:val="es-419"/>
        </w:rPr>
      </w:pPr>
      <w:r w:rsidRPr="00896E48">
        <w:rPr>
          <w:rFonts w:ascii="Times New Roman" w:hAnsi="Times New Roman" w:cs="Times New Roman"/>
          <w:noProof/>
          <w:sz w:val="24"/>
          <w:szCs w:val="24"/>
          <w:lang w:val="es-419"/>
        </w:rPr>
        <w:t xml:space="preserve">Panamerican Health Organization (PAHO). (2018). </w:t>
      </w:r>
      <w:r w:rsidRPr="00896E48">
        <w:rPr>
          <w:rFonts w:ascii="Times New Roman" w:hAnsi="Times New Roman" w:cs="Times New Roman"/>
          <w:i/>
          <w:iCs/>
          <w:noProof/>
          <w:sz w:val="24"/>
          <w:szCs w:val="24"/>
          <w:lang w:val="es-419"/>
        </w:rPr>
        <w:t>Informe sobre el control del tabaco en la Región de las Américas.</w:t>
      </w:r>
      <w:r w:rsidRPr="00896E48">
        <w:rPr>
          <w:rFonts w:ascii="Times New Roman" w:hAnsi="Times New Roman" w:cs="Times New Roman"/>
          <w:noProof/>
          <w:sz w:val="24"/>
          <w:szCs w:val="24"/>
          <w:lang w:val="es-419"/>
        </w:rPr>
        <w:t xml:space="preserve"> PAHO.</w:t>
      </w:r>
      <w:r w:rsidR="009706C1">
        <w:rPr>
          <w:rFonts w:ascii="Times New Roman" w:hAnsi="Times New Roman" w:cs="Times New Roman"/>
          <w:noProof/>
          <w:sz w:val="24"/>
          <w:szCs w:val="24"/>
          <w:lang w:val="es-419"/>
        </w:rPr>
        <w:t xml:space="preserve"> </w:t>
      </w:r>
      <w:r w:rsidRPr="00896E48">
        <w:rPr>
          <w:rFonts w:ascii="Times New Roman" w:hAnsi="Times New Roman" w:cs="Times New Roman"/>
          <w:noProof/>
          <w:sz w:val="24"/>
          <w:szCs w:val="24"/>
          <w:lang w:val="es-419"/>
        </w:rPr>
        <w:t>https://iris.paho.org/handle/10665.2/49237</w:t>
      </w:r>
    </w:p>
    <w:p w14:paraId="5CC63C86"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lang w:val="es-419"/>
        </w:rPr>
        <w:t xml:space="preserve">Pedrelli, P., MacPherson, L., Khan, A. J., Shapero, B. G., Fisher, L. B., Nyer, M., &amp; Silveri, M. M. (2018). </w:t>
      </w:r>
      <w:r w:rsidRPr="00896E48">
        <w:rPr>
          <w:rFonts w:ascii="Times New Roman" w:hAnsi="Times New Roman" w:cs="Times New Roman"/>
          <w:noProof/>
          <w:sz w:val="24"/>
          <w:szCs w:val="24"/>
        </w:rPr>
        <w:t xml:space="preserve">Sex differences in the association between heavy drinking </w:t>
      </w:r>
      <w:r w:rsidRPr="00896E48">
        <w:rPr>
          <w:rFonts w:ascii="Times New Roman" w:hAnsi="Times New Roman" w:cs="Times New Roman"/>
          <w:noProof/>
          <w:sz w:val="24"/>
          <w:szCs w:val="24"/>
        </w:rPr>
        <w:lastRenderedPageBreak/>
        <w:t xml:space="preserve">and behavioral distress tolerance and emotional reactivity among non-depressed college students. </w:t>
      </w:r>
      <w:r w:rsidRPr="00896E48">
        <w:rPr>
          <w:rFonts w:ascii="Times New Roman" w:hAnsi="Times New Roman" w:cs="Times New Roman"/>
          <w:i/>
          <w:iCs/>
          <w:noProof/>
          <w:sz w:val="24"/>
          <w:szCs w:val="24"/>
        </w:rPr>
        <w:t>Alcohol and alcoholism, 53</w:t>
      </w:r>
      <w:r w:rsidRPr="00896E48">
        <w:rPr>
          <w:rFonts w:ascii="Times New Roman" w:hAnsi="Times New Roman" w:cs="Times New Roman"/>
          <w:noProof/>
          <w:sz w:val="24"/>
          <w:szCs w:val="24"/>
        </w:rPr>
        <w:t>(6), 674-681. https://doi.org/10.1093/alcalc/agy045</w:t>
      </w:r>
    </w:p>
    <w:p w14:paraId="3C0CC9A8"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Peltzer, K., &amp; Pengpid, S. (2018). Concurrent tobacco use and binge drinking among university students in 30 countries in Africa, Asia, Latin America, and the Caribbean. </w:t>
      </w:r>
      <w:r w:rsidRPr="00896E48">
        <w:rPr>
          <w:rFonts w:ascii="Times New Roman" w:hAnsi="Times New Roman" w:cs="Times New Roman"/>
          <w:i/>
          <w:iCs/>
          <w:noProof/>
          <w:sz w:val="24"/>
          <w:szCs w:val="24"/>
        </w:rPr>
        <w:t>International Journal of Mental Health and Addiction, 16</w:t>
      </w:r>
      <w:r w:rsidRPr="00896E48">
        <w:rPr>
          <w:rFonts w:ascii="Times New Roman" w:hAnsi="Times New Roman" w:cs="Times New Roman"/>
          <w:noProof/>
          <w:sz w:val="24"/>
          <w:szCs w:val="24"/>
        </w:rPr>
        <w:t>(1), 164-174. https://doi.org/10.1007/s11469-017-9850-z.</w:t>
      </w:r>
    </w:p>
    <w:p w14:paraId="51A0F7DD"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R Core Team. (2019). </w:t>
      </w:r>
      <w:r w:rsidRPr="00896E48">
        <w:rPr>
          <w:rFonts w:ascii="Times New Roman" w:hAnsi="Times New Roman" w:cs="Times New Roman"/>
          <w:i/>
          <w:iCs/>
          <w:noProof/>
          <w:sz w:val="24"/>
          <w:szCs w:val="24"/>
        </w:rPr>
        <w:t>R: A language and environment for statistical computing. , R Foundation for Statistical Computing.</w:t>
      </w:r>
      <w:r w:rsidRPr="00896E48">
        <w:rPr>
          <w:rFonts w:ascii="Times New Roman" w:hAnsi="Times New Roman" w:cs="Times New Roman"/>
          <w:noProof/>
          <w:sz w:val="24"/>
          <w:szCs w:val="24"/>
        </w:rPr>
        <w:t xml:space="preserve"> Vienna, Austria: R Foundation for Statistical Computing.</w:t>
      </w:r>
    </w:p>
    <w:p w14:paraId="2751BE37"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Reddy, D. S. (2017). The neuroendocrine basis of sex differences in epilepsy. </w:t>
      </w:r>
      <w:r w:rsidRPr="00896E48">
        <w:rPr>
          <w:rFonts w:ascii="Times New Roman" w:hAnsi="Times New Roman" w:cs="Times New Roman"/>
          <w:i/>
          <w:iCs/>
          <w:noProof/>
          <w:sz w:val="24"/>
          <w:szCs w:val="24"/>
        </w:rPr>
        <w:t>Pharmacology Biochemistry and Behavior, 152</w:t>
      </w:r>
      <w:r w:rsidRPr="00896E48">
        <w:rPr>
          <w:rFonts w:ascii="Times New Roman" w:hAnsi="Times New Roman" w:cs="Times New Roman"/>
          <w:noProof/>
          <w:sz w:val="24"/>
          <w:szCs w:val="24"/>
        </w:rPr>
        <w:t>, 97-104. https://doi.org/10.1016/j.pbb.2016.07.002</w:t>
      </w:r>
    </w:p>
    <w:p w14:paraId="05FB1129" w14:textId="77777777" w:rsidR="00F13B74" w:rsidRPr="00896E48" w:rsidRDefault="00F13B74" w:rsidP="00F13B74">
      <w:pPr>
        <w:pStyle w:val="Bibliografa"/>
        <w:ind w:left="720" w:hanging="720"/>
        <w:rPr>
          <w:rFonts w:ascii="Times New Roman" w:hAnsi="Times New Roman" w:cs="Times New Roman"/>
          <w:noProof/>
          <w:sz w:val="24"/>
          <w:szCs w:val="24"/>
          <w:lang w:val="es-419"/>
        </w:rPr>
      </w:pPr>
      <w:r w:rsidRPr="00896E48">
        <w:rPr>
          <w:rFonts w:ascii="Times New Roman" w:hAnsi="Times New Roman" w:cs="Times New Roman"/>
          <w:noProof/>
          <w:sz w:val="24"/>
          <w:szCs w:val="24"/>
        </w:rPr>
        <w:t xml:space="preserve">Rich-Edwards, J. W., Kaiser, U. B., Chen, G. L., Manson, J. E., &amp; Goldstein, J. M. (2018). Sex and Gender Differences Research Design for Basic, Clinical, and Population Studies: Essentials for Investigators. </w:t>
      </w:r>
      <w:r w:rsidRPr="00896E48">
        <w:rPr>
          <w:rFonts w:ascii="Times New Roman" w:hAnsi="Times New Roman" w:cs="Times New Roman"/>
          <w:i/>
          <w:iCs/>
          <w:noProof/>
          <w:sz w:val="24"/>
          <w:szCs w:val="24"/>
          <w:lang w:val="es-419"/>
        </w:rPr>
        <w:t>Endocrine Reviews, 39</w:t>
      </w:r>
      <w:r w:rsidRPr="00896E48">
        <w:rPr>
          <w:rFonts w:ascii="Times New Roman" w:hAnsi="Times New Roman" w:cs="Times New Roman"/>
          <w:noProof/>
          <w:sz w:val="24"/>
          <w:szCs w:val="24"/>
          <w:lang w:val="es-419"/>
        </w:rPr>
        <w:t>(4), 424–439. https://doi.org/10.1210/er.2017-00246</w:t>
      </w:r>
    </w:p>
    <w:p w14:paraId="0BCE08D2" w14:textId="77777777" w:rsidR="00F13B74" w:rsidRPr="00896E48" w:rsidRDefault="00F13B74" w:rsidP="00F13B74">
      <w:pPr>
        <w:pStyle w:val="Bibliografa"/>
        <w:ind w:left="720" w:hanging="720"/>
        <w:rPr>
          <w:rFonts w:ascii="Times New Roman" w:hAnsi="Times New Roman" w:cs="Times New Roman"/>
          <w:noProof/>
          <w:sz w:val="24"/>
          <w:szCs w:val="24"/>
          <w:lang w:val="es-MX"/>
        </w:rPr>
      </w:pPr>
      <w:r w:rsidRPr="00896E48">
        <w:rPr>
          <w:rFonts w:ascii="Times New Roman" w:hAnsi="Times New Roman" w:cs="Times New Roman"/>
          <w:noProof/>
          <w:sz w:val="24"/>
          <w:szCs w:val="24"/>
          <w:lang w:val="es-419"/>
        </w:rPr>
        <w:t xml:space="preserve">Ruisoto, P., Cacho, R., López-Goñi, J., Vaca, S., &amp; Jiménez, M. (2016). </w:t>
      </w:r>
      <w:r w:rsidRPr="00896E48">
        <w:rPr>
          <w:rFonts w:ascii="Times New Roman" w:hAnsi="Times New Roman" w:cs="Times New Roman"/>
          <w:noProof/>
          <w:sz w:val="24"/>
          <w:szCs w:val="24"/>
        </w:rPr>
        <w:t xml:space="preserve">Prevalence and profile of alcohol consumption among university students in Ecuador. </w:t>
      </w:r>
      <w:r w:rsidRPr="00896E48">
        <w:rPr>
          <w:rFonts w:ascii="Times New Roman" w:hAnsi="Times New Roman" w:cs="Times New Roman"/>
          <w:i/>
          <w:iCs/>
          <w:noProof/>
          <w:sz w:val="24"/>
          <w:szCs w:val="24"/>
          <w:lang w:val="es-MX"/>
        </w:rPr>
        <w:t>Gaceta Sanitaria, 30</w:t>
      </w:r>
      <w:r w:rsidRPr="00896E48">
        <w:rPr>
          <w:rFonts w:ascii="Times New Roman" w:hAnsi="Times New Roman" w:cs="Times New Roman"/>
          <w:noProof/>
          <w:sz w:val="24"/>
          <w:szCs w:val="24"/>
          <w:lang w:val="es-MX"/>
        </w:rPr>
        <w:t>(5), 370-374. https://doi.org/10.1016/j.gaceta.2016.02.008</w:t>
      </w:r>
    </w:p>
    <w:p w14:paraId="7A35193B"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lang w:val="es-MX"/>
        </w:rPr>
        <w:t xml:space="preserve">Ruisoto, P., Vaca, S., López-Goñi, J., Cacho, R., &amp; Fernández-Suárez, I. (2017). </w:t>
      </w:r>
      <w:r w:rsidRPr="00896E48">
        <w:rPr>
          <w:rFonts w:ascii="Times New Roman" w:hAnsi="Times New Roman" w:cs="Times New Roman"/>
          <w:noProof/>
          <w:sz w:val="24"/>
          <w:szCs w:val="24"/>
        </w:rPr>
        <w:t xml:space="preserve">Gender Differences in Problematic Alcohol Consumption in University Professors. </w:t>
      </w:r>
      <w:r w:rsidRPr="00896E48">
        <w:rPr>
          <w:rFonts w:ascii="Times New Roman" w:hAnsi="Times New Roman" w:cs="Times New Roman"/>
          <w:i/>
          <w:iCs/>
          <w:noProof/>
          <w:sz w:val="24"/>
          <w:szCs w:val="24"/>
        </w:rPr>
        <w:t>International Journal of Environmental Research and Public Health, 14</w:t>
      </w:r>
      <w:r w:rsidRPr="00896E48">
        <w:rPr>
          <w:rFonts w:ascii="Times New Roman" w:hAnsi="Times New Roman" w:cs="Times New Roman"/>
          <w:noProof/>
          <w:sz w:val="24"/>
          <w:szCs w:val="24"/>
        </w:rPr>
        <w:t>(9), 1069. https://doi.org/10.3390/ijerph14091069</w:t>
      </w:r>
    </w:p>
    <w:p w14:paraId="6215EE6F"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lang w:val="es-MX"/>
        </w:rPr>
        <w:t xml:space="preserve">Salvatore, J. E., Cho, S. B., &amp; Dick, D. M. (2017). </w:t>
      </w:r>
      <w:r w:rsidRPr="00896E48">
        <w:rPr>
          <w:rFonts w:ascii="Times New Roman" w:hAnsi="Times New Roman" w:cs="Times New Roman"/>
          <w:noProof/>
          <w:sz w:val="24"/>
          <w:szCs w:val="24"/>
        </w:rPr>
        <w:t xml:space="preserve">Genes, Environments, and Sex Differences in Alcohol Research. </w:t>
      </w:r>
      <w:r w:rsidRPr="00896E48">
        <w:rPr>
          <w:rFonts w:ascii="Times New Roman" w:hAnsi="Times New Roman" w:cs="Times New Roman"/>
          <w:i/>
          <w:iCs/>
          <w:noProof/>
          <w:sz w:val="24"/>
          <w:szCs w:val="24"/>
        </w:rPr>
        <w:t>Journal of Studies on Alcohol and Drugs, 78</w:t>
      </w:r>
      <w:r w:rsidRPr="00896E48">
        <w:rPr>
          <w:rFonts w:ascii="Times New Roman" w:hAnsi="Times New Roman" w:cs="Times New Roman"/>
          <w:noProof/>
          <w:sz w:val="24"/>
          <w:szCs w:val="24"/>
        </w:rPr>
        <w:t>(4), 494-501. https://doi.org/10.15288/jsad.2017.78.494</w:t>
      </w:r>
    </w:p>
    <w:p w14:paraId="7E68F7DB"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Saunders, J., Aasland, O., Babor, T., De la Fuente, J., &amp; Grant, M. (1993). Development of the Alcohol Use Disorders Identification Test (AUDIT): WHO collaborative project on early detection of persons with harmful alcohol consumption-II. </w:t>
      </w:r>
      <w:r w:rsidRPr="00896E48">
        <w:rPr>
          <w:rFonts w:ascii="Times New Roman" w:hAnsi="Times New Roman" w:cs="Times New Roman"/>
          <w:i/>
          <w:iCs/>
          <w:noProof/>
          <w:sz w:val="24"/>
          <w:szCs w:val="24"/>
        </w:rPr>
        <w:t>Addiction, 88</w:t>
      </w:r>
      <w:r w:rsidRPr="00896E48">
        <w:rPr>
          <w:rFonts w:ascii="Times New Roman" w:hAnsi="Times New Roman" w:cs="Times New Roman"/>
          <w:noProof/>
          <w:sz w:val="24"/>
          <w:szCs w:val="24"/>
        </w:rPr>
        <w:t>, 791-804. https://doi.org/10.1111/j.1360-0443.1993.tb02093.x.</w:t>
      </w:r>
    </w:p>
    <w:p w14:paraId="46E9E6F5" w14:textId="7961DAAC" w:rsidR="009706C1" w:rsidRDefault="009706C1" w:rsidP="009706C1">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The Substance Abuse and Mental Health Services Administration </w:t>
      </w:r>
      <w:r>
        <w:rPr>
          <w:rFonts w:ascii="Times New Roman" w:hAnsi="Times New Roman" w:cs="Times New Roman"/>
          <w:noProof/>
          <w:sz w:val="24"/>
          <w:szCs w:val="24"/>
        </w:rPr>
        <w:t>(</w:t>
      </w:r>
      <w:r w:rsidRPr="00896E48">
        <w:rPr>
          <w:rFonts w:ascii="Times New Roman" w:hAnsi="Times New Roman" w:cs="Times New Roman"/>
          <w:noProof/>
          <w:sz w:val="24"/>
          <w:szCs w:val="24"/>
        </w:rPr>
        <w:t>SAMHSA</w:t>
      </w:r>
      <w:r>
        <w:rPr>
          <w:rFonts w:ascii="Times New Roman" w:hAnsi="Times New Roman" w:cs="Times New Roman"/>
          <w:noProof/>
          <w:sz w:val="24"/>
          <w:szCs w:val="24"/>
        </w:rPr>
        <w:t>)</w:t>
      </w:r>
      <w:r w:rsidRPr="00896E48">
        <w:rPr>
          <w:rFonts w:ascii="Times New Roman" w:hAnsi="Times New Roman" w:cs="Times New Roman"/>
          <w:noProof/>
          <w:sz w:val="24"/>
          <w:szCs w:val="24"/>
        </w:rPr>
        <w:t xml:space="preserve">. </w:t>
      </w:r>
      <w:r w:rsidRPr="009706C1">
        <w:rPr>
          <w:rFonts w:ascii="Times New Roman" w:hAnsi="Times New Roman" w:cs="Times New Roman"/>
          <w:noProof/>
          <w:sz w:val="24"/>
          <w:szCs w:val="24"/>
        </w:rPr>
        <w:t>(</w:t>
      </w:r>
      <w:r w:rsidRPr="009706C1">
        <w:rPr>
          <w:rFonts w:ascii="Times New Roman" w:hAnsi="Times New Roman" w:cs="Times New Roman"/>
          <w:noProof/>
          <w:sz w:val="24"/>
          <w:szCs w:val="24"/>
        </w:rPr>
        <w:t>2019</w:t>
      </w:r>
      <w:r w:rsidRPr="009706C1">
        <w:rPr>
          <w:rFonts w:ascii="Times New Roman" w:hAnsi="Times New Roman" w:cs="Times New Roman"/>
          <w:noProof/>
          <w:sz w:val="24"/>
          <w:szCs w:val="24"/>
        </w:rPr>
        <w:t xml:space="preserve">). </w:t>
      </w:r>
      <w:r w:rsidRPr="009706C1">
        <w:rPr>
          <w:rFonts w:ascii="Times New Roman" w:hAnsi="Times New Roman" w:cs="Times New Roman"/>
          <w:i/>
          <w:iCs/>
          <w:noProof/>
          <w:sz w:val="24"/>
          <w:szCs w:val="24"/>
        </w:rPr>
        <w:t>Enhancing Motivation for</w:t>
      </w:r>
      <w:r>
        <w:rPr>
          <w:rFonts w:ascii="Times New Roman" w:hAnsi="Times New Roman" w:cs="Times New Roman"/>
          <w:i/>
          <w:iCs/>
          <w:noProof/>
          <w:sz w:val="24"/>
          <w:szCs w:val="24"/>
        </w:rPr>
        <w:t xml:space="preserve"> </w:t>
      </w:r>
      <w:r w:rsidRPr="009706C1">
        <w:rPr>
          <w:rFonts w:ascii="Times New Roman" w:hAnsi="Times New Roman" w:cs="Times New Roman"/>
          <w:i/>
          <w:iCs/>
          <w:noProof/>
          <w:sz w:val="24"/>
          <w:szCs w:val="24"/>
        </w:rPr>
        <w:t>Change in Substance Use Disorder</w:t>
      </w:r>
      <w:r>
        <w:rPr>
          <w:rFonts w:ascii="Times New Roman" w:hAnsi="Times New Roman" w:cs="Times New Roman"/>
          <w:i/>
          <w:iCs/>
          <w:noProof/>
          <w:sz w:val="24"/>
          <w:szCs w:val="24"/>
        </w:rPr>
        <w:t xml:space="preserve"> </w:t>
      </w:r>
      <w:r w:rsidRPr="009706C1">
        <w:rPr>
          <w:rFonts w:ascii="Times New Roman" w:hAnsi="Times New Roman" w:cs="Times New Roman"/>
          <w:i/>
          <w:iCs/>
          <w:noProof/>
          <w:sz w:val="24"/>
          <w:szCs w:val="24"/>
        </w:rPr>
        <w:t>Treatment</w:t>
      </w:r>
      <w:r>
        <w:rPr>
          <w:rFonts w:ascii="Times New Roman" w:hAnsi="Times New Roman" w:cs="Times New Roman"/>
          <w:i/>
          <w:iCs/>
          <w:noProof/>
          <w:sz w:val="24"/>
          <w:szCs w:val="24"/>
        </w:rPr>
        <w:t xml:space="preserve">. </w:t>
      </w:r>
      <w:r w:rsidRPr="009706C1">
        <w:rPr>
          <w:rFonts w:ascii="Times New Roman" w:hAnsi="Times New Roman" w:cs="Times New Roman"/>
          <w:i/>
          <w:iCs/>
          <w:noProof/>
          <w:sz w:val="24"/>
          <w:szCs w:val="24"/>
        </w:rPr>
        <w:t>Treatment Improvement Protocol (TIP) Series No.35.</w:t>
      </w:r>
      <w:r w:rsidRPr="009706C1">
        <w:rPr>
          <w:rFonts w:ascii="Times New Roman" w:hAnsi="Times New Roman" w:cs="Times New Roman"/>
          <w:noProof/>
          <w:sz w:val="24"/>
          <w:szCs w:val="24"/>
        </w:rPr>
        <w:t xml:space="preserve"> SAMHSA</w:t>
      </w:r>
      <w:r w:rsidRPr="009706C1">
        <w:rPr>
          <w:rFonts w:ascii="Times New Roman" w:hAnsi="Times New Roman" w:cs="Times New Roman"/>
          <w:i/>
          <w:iCs/>
          <w:noProof/>
          <w:sz w:val="24"/>
          <w:szCs w:val="24"/>
        </w:rPr>
        <w:t>.</w:t>
      </w:r>
      <w:r w:rsidRPr="009706C1">
        <w:rPr>
          <w:rFonts w:ascii="Times New Roman" w:hAnsi="Times New Roman" w:cs="Times New Roman"/>
          <w:i/>
          <w:iCs/>
          <w:noProof/>
          <w:sz w:val="24"/>
          <w:szCs w:val="24"/>
        </w:rPr>
        <w:t xml:space="preserve"> </w:t>
      </w:r>
      <w:r w:rsidRPr="009706C1">
        <w:rPr>
          <w:rFonts w:ascii="Times New Roman" w:hAnsi="Times New Roman" w:cs="Times New Roman"/>
          <w:noProof/>
          <w:sz w:val="24"/>
          <w:szCs w:val="24"/>
        </w:rPr>
        <w:t>https://store.samhsa.gov/product/TIP-35-Enhancing-Motivation-for-Change-in-Substance-Use-Disorder-Treatment/PEP19-02-01-003</w:t>
      </w:r>
    </w:p>
    <w:p w14:paraId="3A0F037A" w14:textId="018C124B" w:rsidR="009706C1" w:rsidRPr="009706C1" w:rsidRDefault="009706C1" w:rsidP="009706C1">
      <w:pPr>
        <w:pStyle w:val="Bibliografa"/>
        <w:ind w:left="720" w:hanging="720"/>
        <w:rPr>
          <w:rFonts w:ascii="Times New Roman" w:hAnsi="Times New Roman" w:cs="Times New Roman"/>
          <w:i/>
          <w:iCs/>
          <w:noProof/>
          <w:sz w:val="24"/>
          <w:szCs w:val="24"/>
        </w:rPr>
      </w:pPr>
      <w:r w:rsidRPr="00896E48">
        <w:rPr>
          <w:rFonts w:ascii="Times New Roman" w:hAnsi="Times New Roman" w:cs="Times New Roman"/>
          <w:noProof/>
          <w:sz w:val="24"/>
          <w:szCs w:val="24"/>
        </w:rPr>
        <w:t xml:space="preserve">The Substance Abuse and Mental Health Services Administration </w:t>
      </w:r>
      <w:r>
        <w:rPr>
          <w:rFonts w:ascii="Times New Roman" w:hAnsi="Times New Roman" w:cs="Times New Roman"/>
          <w:noProof/>
          <w:sz w:val="24"/>
          <w:szCs w:val="24"/>
        </w:rPr>
        <w:t>(</w:t>
      </w:r>
      <w:r w:rsidRPr="00896E48">
        <w:rPr>
          <w:rFonts w:ascii="Times New Roman" w:hAnsi="Times New Roman" w:cs="Times New Roman"/>
          <w:noProof/>
          <w:sz w:val="24"/>
          <w:szCs w:val="24"/>
        </w:rPr>
        <w:t>SAMHSA</w:t>
      </w:r>
      <w:r>
        <w:rPr>
          <w:rFonts w:ascii="Times New Roman" w:hAnsi="Times New Roman" w:cs="Times New Roman"/>
          <w:noProof/>
          <w:sz w:val="24"/>
          <w:szCs w:val="24"/>
        </w:rPr>
        <w:t>)</w:t>
      </w:r>
      <w:r w:rsidRPr="00896E48">
        <w:rPr>
          <w:rFonts w:ascii="Times New Roman" w:hAnsi="Times New Roman" w:cs="Times New Roman"/>
          <w:noProof/>
          <w:sz w:val="24"/>
          <w:szCs w:val="24"/>
        </w:rPr>
        <w:t xml:space="preserve">. </w:t>
      </w:r>
      <w:r w:rsidRPr="009706C1">
        <w:rPr>
          <w:rFonts w:ascii="Times New Roman" w:hAnsi="Times New Roman" w:cs="Times New Roman"/>
          <w:noProof/>
          <w:sz w:val="24"/>
          <w:szCs w:val="24"/>
        </w:rPr>
        <w:t>(20</w:t>
      </w:r>
      <w:r>
        <w:rPr>
          <w:rFonts w:ascii="Times New Roman" w:hAnsi="Times New Roman" w:cs="Times New Roman"/>
          <w:noProof/>
          <w:sz w:val="24"/>
          <w:szCs w:val="24"/>
        </w:rPr>
        <w:t>21</w:t>
      </w:r>
      <w:r w:rsidRPr="009706C1">
        <w:rPr>
          <w:rFonts w:ascii="Times New Roman" w:hAnsi="Times New Roman" w:cs="Times New Roman"/>
          <w:noProof/>
          <w:sz w:val="24"/>
          <w:szCs w:val="24"/>
        </w:rPr>
        <w:t xml:space="preserve">). </w:t>
      </w:r>
      <w:r w:rsidRPr="009706C1">
        <w:rPr>
          <w:rFonts w:ascii="Times New Roman" w:hAnsi="Times New Roman" w:cs="Times New Roman"/>
          <w:i/>
          <w:iCs/>
          <w:noProof/>
          <w:sz w:val="24"/>
          <w:szCs w:val="24"/>
        </w:rPr>
        <w:t>Treating Concurrent Substance</w:t>
      </w:r>
      <w:r>
        <w:rPr>
          <w:rFonts w:ascii="Times New Roman" w:hAnsi="Times New Roman" w:cs="Times New Roman"/>
          <w:i/>
          <w:iCs/>
          <w:noProof/>
          <w:sz w:val="24"/>
          <w:szCs w:val="24"/>
        </w:rPr>
        <w:t xml:space="preserve"> </w:t>
      </w:r>
      <w:r w:rsidRPr="009706C1">
        <w:rPr>
          <w:rFonts w:ascii="Times New Roman" w:hAnsi="Times New Roman" w:cs="Times New Roman"/>
          <w:i/>
          <w:iCs/>
          <w:noProof/>
          <w:sz w:val="24"/>
          <w:szCs w:val="24"/>
        </w:rPr>
        <w:t>Use Among Adults.</w:t>
      </w:r>
      <w:r w:rsidRPr="009706C1">
        <w:rPr>
          <w:rFonts w:ascii="Times New Roman" w:hAnsi="Times New Roman" w:cs="Times New Roman"/>
          <w:noProof/>
          <w:sz w:val="24"/>
          <w:szCs w:val="24"/>
        </w:rPr>
        <w:t xml:space="preserve"> SAMHSA</w:t>
      </w:r>
      <w:r w:rsidRPr="009706C1">
        <w:rPr>
          <w:rFonts w:ascii="Times New Roman" w:hAnsi="Times New Roman" w:cs="Times New Roman"/>
          <w:i/>
          <w:iCs/>
          <w:noProof/>
          <w:sz w:val="24"/>
          <w:szCs w:val="24"/>
        </w:rPr>
        <w:t xml:space="preserve">. </w:t>
      </w:r>
      <w:r w:rsidRPr="009706C1">
        <w:rPr>
          <w:rFonts w:ascii="Times New Roman" w:hAnsi="Times New Roman" w:cs="Times New Roman"/>
          <w:noProof/>
          <w:sz w:val="24"/>
          <w:szCs w:val="24"/>
        </w:rPr>
        <w:t>https://www.samhsa.gov/resource/ebp/treating-concurrent-substance-use-among-adults</w:t>
      </w:r>
    </w:p>
    <w:p w14:paraId="4D4121B1" w14:textId="3727EB0F" w:rsidR="00F13B74" w:rsidRPr="009706C1"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lastRenderedPageBreak/>
        <w:t xml:space="preserve">World Health Organization (WHO). (2018). </w:t>
      </w:r>
      <w:r w:rsidRPr="00896E48">
        <w:rPr>
          <w:rFonts w:ascii="Times New Roman" w:hAnsi="Times New Roman" w:cs="Times New Roman"/>
          <w:i/>
          <w:iCs/>
          <w:noProof/>
          <w:sz w:val="24"/>
          <w:szCs w:val="24"/>
        </w:rPr>
        <w:t>Global Status Report on Alcohol and Health 2018.</w:t>
      </w:r>
      <w:r w:rsidRPr="00896E48">
        <w:rPr>
          <w:rFonts w:ascii="Times New Roman" w:hAnsi="Times New Roman" w:cs="Times New Roman"/>
          <w:noProof/>
          <w:sz w:val="24"/>
          <w:szCs w:val="24"/>
        </w:rPr>
        <w:t xml:space="preserve"> </w:t>
      </w:r>
      <w:r w:rsidRPr="009706C1">
        <w:rPr>
          <w:rFonts w:ascii="Times New Roman" w:hAnsi="Times New Roman" w:cs="Times New Roman"/>
          <w:noProof/>
          <w:sz w:val="24"/>
          <w:szCs w:val="24"/>
        </w:rPr>
        <w:t>WHO.</w:t>
      </w:r>
      <w:r w:rsidR="009706C1">
        <w:rPr>
          <w:rFonts w:ascii="Times New Roman" w:hAnsi="Times New Roman" w:cs="Times New Roman"/>
          <w:noProof/>
          <w:sz w:val="24"/>
          <w:szCs w:val="24"/>
        </w:rPr>
        <w:t xml:space="preserve"> </w:t>
      </w:r>
      <w:r w:rsidRPr="009706C1">
        <w:rPr>
          <w:rFonts w:ascii="Times New Roman" w:hAnsi="Times New Roman" w:cs="Times New Roman"/>
          <w:noProof/>
          <w:sz w:val="24"/>
          <w:szCs w:val="24"/>
        </w:rPr>
        <w:t>https://apps.who.int/iris/bitstream/handle/10665/277370/WHO-NMH-NVI-18.20-eng.pdf</w:t>
      </w:r>
    </w:p>
    <w:p w14:paraId="56B65592" w14:textId="11716E53" w:rsidR="00F13B74" w:rsidRPr="00896E48" w:rsidRDefault="00F13B74" w:rsidP="00F13B74">
      <w:pPr>
        <w:pStyle w:val="Bibliografa"/>
        <w:ind w:left="720" w:hanging="720"/>
        <w:rPr>
          <w:rFonts w:ascii="Times New Roman" w:hAnsi="Times New Roman" w:cs="Times New Roman"/>
          <w:noProof/>
          <w:sz w:val="24"/>
          <w:szCs w:val="24"/>
          <w:lang w:val="es-419"/>
        </w:rPr>
      </w:pPr>
      <w:r w:rsidRPr="00896E48">
        <w:rPr>
          <w:rFonts w:ascii="Times New Roman" w:hAnsi="Times New Roman" w:cs="Times New Roman"/>
          <w:noProof/>
          <w:sz w:val="24"/>
          <w:szCs w:val="24"/>
        </w:rPr>
        <w:t xml:space="preserve">World Health Organization (WHO). (2019). </w:t>
      </w:r>
      <w:r w:rsidRPr="00896E48">
        <w:rPr>
          <w:rFonts w:ascii="Times New Roman" w:hAnsi="Times New Roman" w:cs="Times New Roman"/>
          <w:i/>
          <w:iCs/>
          <w:noProof/>
          <w:sz w:val="24"/>
          <w:szCs w:val="24"/>
        </w:rPr>
        <w:t>WHO global report on trends in prevalence of tobacco use 2000-2025</w:t>
      </w:r>
      <w:r w:rsidRPr="00896E48">
        <w:rPr>
          <w:rFonts w:ascii="Times New Roman" w:hAnsi="Times New Roman" w:cs="Times New Roman"/>
          <w:noProof/>
          <w:sz w:val="24"/>
          <w:szCs w:val="24"/>
        </w:rPr>
        <w:t xml:space="preserve"> (3rd ed.). </w:t>
      </w:r>
      <w:r w:rsidRPr="00896E48">
        <w:rPr>
          <w:rFonts w:ascii="Times New Roman" w:hAnsi="Times New Roman" w:cs="Times New Roman"/>
          <w:noProof/>
          <w:sz w:val="24"/>
          <w:szCs w:val="24"/>
          <w:lang w:val="es-419"/>
        </w:rPr>
        <w:t>WHO. https://apps.who.int/iris/bitstream/handle/10665/330221/9789240000032-eng.pdf</w:t>
      </w:r>
    </w:p>
    <w:p w14:paraId="2BFDACD0" w14:textId="47A231C1"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World Health Organization (WHO). (2020). </w:t>
      </w:r>
      <w:r w:rsidRPr="00896E48">
        <w:rPr>
          <w:rFonts w:ascii="Times New Roman" w:hAnsi="Times New Roman" w:cs="Times New Roman"/>
          <w:i/>
          <w:iCs/>
          <w:noProof/>
          <w:sz w:val="24"/>
          <w:szCs w:val="24"/>
        </w:rPr>
        <w:t>Tobacco Use and Mental Health Conditions.</w:t>
      </w:r>
      <w:r w:rsidRPr="00896E48">
        <w:rPr>
          <w:rFonts w:ascii="Times New Roman" w:hAnsi="Times New Roman" w:cs="Times New Roman"/>
          <w:noProof/>
          <w:sz w:val="24"/>
          <w:szCs w:val="24"/>
        </w:rPr>
        <w:t xml:space="preserve"> World Health Organization. https://www.euro.who.int/__data/assets/pdf_file/0009/429939/Tobacco-Mental-Health-Policy-Brief.pdf</w:t>
      </w:r>
    </w:p>
    <w:p w14:paraId="3DDB7B2F" w14:textId="345B9D85" w:rsidR="00F13B74" w:rsidRPr="009706C1"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World Health Organization [WHO]. (1992). </w:t>
      </w:r>
      <w:r w:rsidRPr="00896E48">
        <w:rPr>
          <w:rFonts w:ascii="Times New Roman" w:hAnsi="Times New Roman" w:cs="Times New Roman"/>
          <w:i/>
          <w:iCs/>
          <w:noProof/>
          <w:sz w:val="24"/>
          <w:szCs w:val="24"/>
        </w:rPr>
        <w:t>AUDIT. The Alcohol Use Disorders Identification Test: guidelines for use in primary health care</w:t>
      </w:r>
      <w:r w:rsidRPr="00896E48">
        <w:rPr>
          <w:rFonts w:ascii="Times New Roman" w:hAnsi="Times New Roman" w:cs="Times New Roman"/>
          <w:noProof/>
          <w:sz w:val="24"/>
          <w:szCs w:val="24"/>
        </w:rPr>
        <w:t xml:space="preserve"> (2nd ed.). </w:t>
      </w:r>
      <w:r w:rsidRPr="009706C1">
        <w:rPr>
          <w:rFonts w:ascii="Times New Roman" w:hAnsi="Times New Roman" w:cs="Times New Roman"/>
          <w:noProof/>
          <w:sz w:val="24"/>
          <w:szCs w:val="24"/>
        </w:rPr>
        <w:t>WHO. https://apps.who.int/iris/bitstream/handle/10665/67205/W?sequence=1</w:t>
      </w:r>
    </w:p>
    <w:p w14:paraId="281188D3"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Yang, W., Warrington, N. M., Taylor, S. J., Whitmire, P., Carrasco, E., Singleton, K. W., . . . Rubin, J. B. (2019). Sex differences in GBM revealed by analysis of patient imaging, transcriptome, and survival data. </w:t>
      </w:r>
      <w:r w:rsidRPr="00896E48">
        <w:rPr>
          <w:rFonts w:ascii="Times New Roman" w:hAnsi="Times New Roman" w:cs="Times New Roman"/>
          <w:i/>
          <w:iCs/>
          <w:noProof/>
          <w:sz w:val="24"/>
          <w:szCs w:val="24"/>
        </w:rPr>
        <w:t>Science Translational Medicine, 11</w:t>
      </w:r>
      <w:r w:rsidRPr="00896E48">
        <w:rPr>
          <w:rFonts w:ascii="Times New Roman" w:hAnsi="Times New Roman" w:cs="Times New Roman"/>
          <w:noProof/>
          <w:sz w:val="24"/>
          <w:szCs w:val="24"/>
        </w:rPr>
        <w:t>(473). https://doi.org/10.1126/scitranslmed.aao5253</w:t>
      </w:r>
    </w:p>
    <w:p w14:paraId="43BADCD2" w14:textId="77777777" w:rsidR="00F13B74" w:rsidRPr="00896E48" w:rsidRDefault="00F13B74" w:rsidP="00F13B74">
      <w:pPr>
        <w:pStyle w:val="Bibliografa"/>
        <w:ind w:left="720" w:hanging="720"/>
        <w:rPr>
          <w:rFonts w:ascii="Times New Roman" w:hAnsi="Times New Roman" w:cs="Times New Roman"/>
          <w:noProof/>
          <w:sz w:val="24"/>
          <w:szCs w:val="24"/>
        </w:rPr>
      </w:pPr>
      <w:r w:rsidRPr="00896E48">
        <w:rPr>
          <w:rFonts w:ascii="Times New Roman" w:hAnsi="Times New Roman" w:cs="Times New Roman"/>
          <w:noProof/>
          <w:sz w:val="24"/>
          <w:szCs w:val="24"/>
        </w:rPr>
        <w:t xml:space="preserve">Zang, Y., Wang, R., Miao, L., Zhu, L., Jiang, H., &amp; Yuan, H. (2015). Different levels in alcohol and tobacco consumption in head and neck cancer patients from 1957 to 2013. </w:t>
      </w:r>
      <w:r w:rsidRPr="00896E48">
        <w:rPr>
          <w:rFonts w:ascii="Times New Roman" w:hAnsi="Times New Roman" w:cs="Times New Roman"/>
          <w:i/>
          <w:iCs/>
          <w:noProof/>
          <w:sz w:val="24"/>
          <w:szCs w:val="24"/>
        </w:rPr>
        <w:t>Plos One, 10</w:t>
      </w:r>
      <w:r w:rsidRPr="00896E48">
        <w:rPr>
          <w:rFonts w:ascii="Times New Roman" w:hAnsi="Times New Roman" w:cs="Times New Roman"/>
          <w:noProof/>
          <w:sz w:val="24"/>
          <w:szCs w:val="24"/>
        </w:rPr>
        <w:t>(4), 1-13. https://doi.org/10.1371/journal.pone.0124045</w:t>
      </w:r>
    </w:p>
    <w:p w14:paraId="2E64B503" w14:textId="52102AB8" w:rsidR="00216F8B" w:rsidRPr="0025581C" w:rsidRDefault="00017DD9" w:rsidP="00F13B74">
      <w:pPr>
        <w:shd w:val="clear" w:color="auto" w:fill="FFFFFF" w:themeFill="background1"/>
        <w:autoSpaceDE w:val="0"/>
        <w:autoSpaceDN w:val="0"/>
        <w:adjustRightInd w:val="0"/>
        <w:spacing w:after="0" w:line="360" w:lineRule="auto"/>
        <w:contextualSpacing/>
        <w:rPr>
          <w:rFonts w:ascii="Times New Roman" w:hAnsi="Times New Roman" w:cs="Times New Roman"/>
          <w:b/>
          <w:bCs/>
          <w:sz w:val="24"/>
          <w:szCs w:val="24"/>
          <w:lang w:val="es-EC"/>
        </w:rPr>
      </w:pPr>
      <w:r w:rsidRPr="00896E48">
        <w:rPr>
          <w:rFonts w:ascii="Times New Roman" w:hAnsi="Times New Roman" w:cs="Times New Roman"/>
          <w:b/>
          <w:bCs/>
          <w:sz w:val="24"/>
          <w:szCs w:val="24"/>
        </w:rPr>
        <w:fldChar w:fldCharType="end"/>
      </w:r>
    </w:p>
    <w:p w14:paraId="359C47B3" w14:textId="77777777" w:rsidR="00216F8B" w:rsidRPr="00EF776D" w:rsidRDefault="00216F8B" w:rsidP="00FF5B0E">
      <w:pPr>
        <w:shd w:val="clear" w:color="auto" w:fill="FFFFFF" w:themeFill="background1"/>
        <w:autoSpaceDE w:val="0"/>
        <w:autoSpaceDN w:val="0"/>
        <w:adjustRightInd w:val="0"/>
        <w:spacing w:after="0" w:line="400" w:lineRule="atLeast"/>
        <w:contextualSpacing/>
        <w:jc w:val="center"/>
        <w:rPr>
          <w:rFonts w:ascii="Times New Roman" w:hAnsi="Times New Roman" w:cs="Times New Roman"/>
          <w:b/>
          <w:bCs/>
          <w:sz w:val="24"/>
          <w:szCs w:val="24"/>
        </w:rPr>
      </w:pPr>
    </w:p>
    <w:p w14:paraId="4D2FF1F7" w14:textId="77777777" w:rsidR="00216F8B" w:rsidRPr="00EF776D" w:rsidRDefault="00216F8B" w:rsidP="00FF5B0E">
      <w:pPr>
        <w:shd w:val="clear" w:color="auto" w:fill="FFFFFF" w:themeFill="background1"/>
        <w:autoSpaceDE w:val="0"/>
        <w:autoSpaceDN w:val="0"/>
        <w:adjustRightInd w:val="0"/>
        <w:spacing w:after="0" w:line="400" w:lineRule="atLeast"/>
        <w:contextualSpacing/>
        <w:jc w:val="center"/>
        <w:rPr>
          <w:rFonts w:ascii="Times New Roman" w:hAnsi="Times New Roman" w:cs="Times New Roman"/>
          <w:b/>
          <w:bCs/>
          <w:sz w:val="24"/>
          <w:szCs w:val="24"/>
        </w:rPr>
      </w:pPr>
    </w:p>
    <w:p w14:paraId="34A471EC" w14:textId="77777777" w:rsidR="00216F8B" w:rsidRPr="00EF776D" w:rsidRDefault="00216F8B" w:rsidP="00FF5B0E">
      <w:pPr>
        <w:shd w:val="clear" w:color="auto" w:fill="FFFFFF" w:themeFill="background1"/>
        <w:autoSpaceDE w:val="0"/>
        <w:autoSpaceDN w:val="0"/>
        <w:adjustRightInd w:val="0"/>
        <w:spacing w:after="0" w:line="400" w:lineRule="atLeast"/>
        <w:contextualSpacing/>
        <w:jc w:val="center"/>
        <w:rPr>
          <w:rFonts w:ascii="Times New Roman" w:hAnsi="Times New Roman" w:cs="Times New Roman"/>
          <w:b/>
          <w:bCs/>
          <w:sz w:val="24"/>
          <w:szCs w:val="24"/>
        </w:rPr>
      </w:pPr>
    </w:p>
    <w:p w14:paraId="2FE1A6FF" w14:textId="77777777" w:rsidR="00216F8B" w:rsidRPr="00EF776D" w:rsidRDefault="00216F8B" w:rsidP="00FF5B0E">
      <w:pPr>
        <w:shd w:val="clear" w:color="auto" w:fill="FFFFFF" w:themeFill="background1"/>
        <w:autoSpaceDE w:val="0"/>
        <w:autoSpaceDN w:val="0"/>
        <w:adjustRightInd w:val="0"/>
        <w:spacing w:after="0" w:line="400" w:lineRule="atLeast"/>
        <w:contextualSpacing/>
        <w:jc w:val="center"/>
        <w:rPr>
          <w:rFonts w:ascii="Times New Roman" w:hAnsi="Times New Roman" w:cs="Times New Roman"/>
          <w:b/>
          <w:bCs/>
          <w:sz w:val="24"/>
          <w:szCs w:val="24"/>
        </w:rPr>
      </w:pPr>
    </w:p>
    <w:p w14:paraId="5E232365" w14:textId="76CF656D" w:rsidR="00D859EB" w:rsidRPr="00EF776D" w:rsidRDefault="00D859EB" w:rsidP="00FF5B0E">
      <w:pPr>
        <w:shd w:val="clear" w:color="auto" w:fill="FFFFFF" w:themeFill="background1"/>
        <w:spacing w:after="0" w:line="360" w:lineRule="auto"/>
        <w:contextualSpacing/>
        <w:jc w:val="center"/>
        <w:rPr>
          <w:rFonts w:ascii="Times New Roman" w:hAnsi="Times New Roman" w:cs="Times New Roman"/>
          <w:sz w:val="24"/>
          <w:szCs w:val="24"/>
        </w:rPr>
      </w:pPr>
    </w:p>
    <w:sectPr w:rsidR="00D859EB" w:rsidRPr="00EF776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971F" w14:textId="77777777" w:rsidR="00642E41" w:rsidRDefault="00642E41" w:rsidP="001D0C3C">
      <w:pPr>
        <w:spacing w:after="0" w:line="240" w:lineRule="auto"/>
      </w:pPr>
      <w:r>
        <w:separator/>
      </w:r>
    </w:p>
  </w:endnote>
  <w:endnote w:type="continuationSeparator" w:id="0">
    <w:p w14:paraId="1A68A214" w14:textId="77777777" w:rsidR="00642E41" w:rsidRDefault="00642E41" w:rsidP="001D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FB68" w14:textId="77777777" w:rsidR="00642E41" w:rsidRDefault="00642E41" w:rsidP="001D0C3C">
      <w:pPr>
        <w:spacing w:after="0" w:line="240" w:lineRule="auto"/>
      </w:pPr>
      <w:r>
        <w:separator/>
      </w:r>
    </w:p>
  </w:footnote>
  <w:footnote w:type="continuationSeparator" w:id="0">
    <w:p w14:paraId="747DEC39" w14:textId="77777777" w:rsidR="00642E41" w:rsidRDefault="00642E41" w:rsidP="001D0C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1sTA2tTAzMbawNDVW0lEKTi0uzszPAykwqwUAHGngQywAAAA="/>
  </w:docVars>
  <w:rsids>
    <w:rsidRoot w:val="00660471"/>
    <w:rsid w:val="00017DD9"/>
    <w:rsid w:val="00024601"/>
    <w:rsid w:val="00030087"/>
    <w:rsid w:val="00031956"/>
    <w:rsid w:val="00032075"/>
    <w:rsid w:val="00036C98"/>
    <w:rsid w:val="000410AB"/>
    <w:rsid w:val="000575BE"/>
    <w:rsid w:val="000858F2"/>
    <w:rsid w:val="000866D9"/>
    <w:rsid w:val="00090EFC"/>
    <w:rsid w:val="00092A82"/>
    <w:rsid w:val="00094BD5"/>
    <w:rsid w:val="000A1D80"/>
    <w:rsid w:val="000A1E12"/>
    <w:rsid w:val="000A3D91"/>
    <w:rsid w:val="000A4586"/>
    <w:rsid w:val="000A6AD4"/>
    <w:rsid w:val="000B7F3F"/>
    <w:rsid w:val="000D557F"/>
    <w:rsid w:val="000D753E"/>
    <w:rsid w:val="000D7C1A"/>
    <w:rsid w:val="000F578C"/>
    <w:rsid w:val="000F6770"/>
    <w:rsid w:val="00100C5F"/>
    <w:rsid w:val="001136EC"/>
    <w:rsid w:val="0011455F"/>
    <w:rsid w:val="0011619E"/>
    <w:rsid w:val="00122E78"/>
    <w:rsid w:val="001249A7"/>
    <w:rsid w:val="0012585E"/>
    <w:rsid w:val="001309D9"/>
    <w:rsid w:val="00135288"/>
    <w:rsid w:val="00145683"/>
    <w:rsid w:val="00157039"/>
    <w:rsid w:val="00160C26"/>
    <w:rsid w:val="00176863"/>
    <w:rsid w:val="00180944"/>
    <w:rsid w:val="00180E13"/>
    <w:rsid w:val="001832BB"/>
    <w:rsid w:val="001919D4"/>
    <w:rsid w:val="00193CA1"/>
    <w:rsid w:val="001B2CFA"/>
    <w:rsid w:val="001B4846"/>
    <w:rsid w:val="001B6549"/>
    <w:rsid w:val="001C16FF"/>
    <w:rsid w:val="001C7606"/>
    <w:rsid w:val="001D0C3C"/>
    <w:rsid w:val="001D24A5"/>
    <w:rsid w:val="001F2289"/>
    <w:rsid w:val="0020313F"/>
    <w:rsid w:val="00203B6D"/>
    <w:rsid w:val="002112B4"/>
    <w:rsid w:val="00211FDE"/>
    <w:rsid w:val="00215D80"/>
    <w:rsid w:val="00216E92"/>
    <w:rsid w:val="00216F8B"/>
    <w:rsid w:val="002173DD"/>
    <w:rsid w:val="0022108D"/>
    <w:rsid w:val="00234BDD"/>
    <w:rsid w:val="002351E1"/>
    <w:rsid w:val="00240933"/>
    <w:rsid w:val="002418EC"/>
    <w:rsid w:val="00241B93"/>
    <w:rsid w:val="00245446"/>
    <w:rsid w:val="00246573"/>
    <w:rsid w:val="00251BE5"/>
    <w:rsid w:val="002529C4"/>
    <w:rsid w:val="0025581C"/>
    <w:rsid w:val="00257D8B"/>
    <w:rsid w:val="0026761D"/>
    <w:rsid w:val="00270867"/>
    <w:rsid w:val="002828A0"/>
    <w:rsid w:val="00290A0A"/>
    <w:rsid w:val="002957E3"/>
    <w:rsid w:val="00295FD1"/>
    <w:rsid w:val="002962EE"/>
    <w:rsid w:val="002B04AC"/>
    <w:rsid w:val="002B4231"/>
    <w:rsid w:val="002B4A4D"/>
    <w:rsid w:val="002B6AFA"/>
    <w:rsid w:val="002B7C1D"/>
    <w:rsid w:val="002C3CDE"/>
    <w:rsid w:val="002C4348"/>
    <w:rsid w:val="002C7774"/>
    <w:rsid w:val="002D1DBB"/>
    <w:rsid w:val="002D1E7B"/>
    <w:rsid w:val="002D1F71"/>
    <w:rsid w:val="002F77BB"/>
    <w:rsid w:val="00305B49"/>
    <w:rsid w:val="003143CD"/>
    <w:rsid w:val="00314584"/>
    <w:rsid w:val="00334724"/>
    <w:rsid w:val="003412D1"/>
    <w:rsid w:val="00346B29"/>
    <w:rsid w:val="003531CD"/>
    <w:rsid w:val="00357F70"/>
    <w:rsid w:val="00361D0B"/>
    <w:rsid w:val="0037083D"/>
    <w:rsid w:val="00375158"/>
    <w:rsid w:val="00375D14"/>
    <w:rsid w:val="003849CA"/>
    <w:rsid w:val="003864A9"/>
    <w:rsid w:val="00391330"/>
    <w:rsid w:val="00397AC8"/>
    <w:rsid w:val="00397FF3"/>
    <w:rsid w:val="003A201A"/>
    <w:rsid w:val="003B0EBE"/>
    <w:rsid w:val="003B13B7"/>
    <w:rsid w:val="003B3DDF"/>
    <w:rsid w:val="003B589A"/>
    <w:rsid w:val="003B7B77"/>
    <w:rsid w:val="003C20FB"/>
    <w:rsid w:val="003C42D1"/>
    <w:rsid w:val="003D31CC"/>
    <w:rsid w:val="003D49ED"/>
    <w:rsid w:val="003D5FA3"/>
    <w:rsid w:val="003E1C1F"/>
    <w:rsid w:val="003E1F00"/>
    <w:rsid w:val="003F4D0D"/>
    <w:rsid w:val="004021D2"/>
    <w:rsid w:val="00402711"/>
    <w:rsid w:val="00406CDF"/>
    <w:rsid w:val="00410BFD"/>
    <w:rsid w:val="004177F3"/>
    <w:rsid w:val="00424B04"/>
    <w:rsid w:val="00431C12"/>
    <w:rsid w:val="0043345F"/>
    <w:rsid w:val="00434463"/>
    <w:rsid w:val="00435484"/>
    <w:rsid w:val="00454E4F"/>
    <w:rsid w:val="00473298"/>
    <w:rsid w:val="0047356A"/>
    <w:rsid w:val="004810C3"/>
    <w:rsid w:val="00487E6B"/>
    <w:rsid w:val="004906B8"/>
    <w:rsid w:val="004912CA"/>
    <w:rsid w:val="004944A2"/>
    <w:rsid w:val="00494EBE"/>
    <w:rsid w:val="004A0B3D"/>
    <w:rsid w:val="004A410D"/>
    <w:rsid w:val="004A6659"/>
    <w:rsid w:val="004B1D31"/>
    <w:rsid w:val="004B5B51"/>
    <w:rsid w:val="004B5BAF"/>
    <w:rsid w:val="004C399E"/>
    <w:rsid w:val="004C773C"/>
    <w:rsid w:val="004D00D1"/>
    <w:rsid w:val="004D34E0"/>
    <w:rsid w:val="004D7C84"/>
    <w:rsid w:val="004E0F12"/>
    <w:rsid w:val="004E2673"/>
    <w:rsid w:val="004E2DBF"/>
    <w:rsid w:val="004F1F2E"/>
    <w:rsid w:val="005022AC"/>
    <w:rsid w:val="00505C95"/>
    <w:rsid w:val="00512479"/>
    <w:rsid w:val="005173E8"/>
    <w:rsid w:val="005213F1"/>
    <w:rsid w:val="005258C4"/>
    <w:rsid w:val="00525BD5"/>
    <w:rsid w:val="00526DD9"/>
    <w:rsid w:val="005423D4"/>
    <w:rsid w:val="00543948"/>
    <w:rsid w:val="00543C12"/>
    <w:rsid w:val="00545BF7"/>
    <w:rsid w:val="0055467A"/>
    <w:rsid w:val="00562055"/>
    <w:rsid w:val="0056258B"/>
    <w:rsid w:val="005661BD"/>
    <w:rsid w:val="00573127"/>
    <w:rsid w:val="00577A08"/>
    <w:rsid w:val="00577BB1"/>
    <w:rsid w:val="00583C35"/>
    <w:rsid w:val="00592F0A"/>
    <w:rsid w:val="00597E4E"/>
    <w:rsid w:val="005A161C"/>
    <w:rsid w:val="005A3286"/>
    <w:rsid w:val="005A78F2"/>
    <w:rsid w:val="005B0EF9"/>
    <w:rsid w:val="005B3944"/>
    <w:rsid w:val="005B7142"/>
    <w:rsid w:val="005C4436"/>
    <w:rsid w:val="005C63A0"/>
    <w:rsid w:val="005F1856"/>
    <w:rsid w:val="005F738D"/>
    <w:rsid w:val="006120A4"/>
    <w:rsid w:val="00620E1C"/>
    <w:rsid w:val="00623B51"/>
    <w:rsid w:val="006256CA"/>
    <w:rsid w:val="00634DE1"/>
    <w:rsid w:val="00641F57"/>
    <w:rsid w:val="00642E41"/>
    <w:rsid w:val="00644E92"/>
    <w:rsid w:val="00645D3E"/>
    <w:rsid w:val="00646FDD"/>
    <w:rsid w:val="00650677"/>
    <w:rsid w:val="006568E8"/>
    <w:rsid w:val="00656A34"/>
    <w:rsid w:val="00660471"/>
    <w:rsid w:val="00663BEB"/>
    <w:rsid w:val="006702EA"/>
    <w:rsid w:val="00682757"/>
    <w:rsid w:val="00690E8C"/>
    <w:rsid w:val="00691467"/>
    <w:rsid w:val="0069283F"/>
    <w:rsid w:val="00693C5E"/>
    <w:rsid w:val="00696989"/>
    <w:rsid w:val="006A02BB"/>
    <w:rsid w:val="006A03E3"/>
    <w:rsid w:val="006A567E"/>
    <w:rsid w:val="006A730F"/>
    <w:rsid w:val="006D1AD9"/>
    <w:rsid w:val="006D31BC"/>
    <w:rsid w:val="006D5B86"/>
    <w:rsid w:val="006D72B2"/>
    <w:rsid w:val="006E159B"/>
    <w:rsid w:val="006F3DE5"/>
    <w:rsid w:val="00713D2F"/>
    <w:rsid w:val="00720BD4"/>
    <w:rsid w:val="00722357"/>
    <w:rsid w:val="00723A8B"/>
    <w:rsid w:val="00725046"/>
    <w:rsid w:val="00725915"/>
    <w:rsid w:val="0072628A"/>
    <w:rsid w:val="00737B80"/>
    <w:rsid w:val="00743196"/>
    <w:rsid w:val="0074664E"/>
    <w:rsid w:val="007516CC"/>
    <w:rsid w:val="0075217F"/>
    <w:rsid w:val="007611D8"/>
    <w:rsid w:val="00763CF1"/>
    <w:rsid w:val="007659C9"/>
    <w:rsid w:val="007757E8"/>
    <w:rsid w:val="00776AC1"/>
    <w:rsid w:val="00782730"/>
    <w:rsid w:val="007828BF"/>
    <w:rsid w:val="007859DD"/>
    <w:rsid w:val="007A577D"/>
    <w:rsid w:val="007C2877"/>
    <w:rsid w:val="007C6573"/>
    <w:rsid w:val="007C73E4"/>
    <w:rsid w:val="007E573D"/>
    <w:rsid w:val="007F0806"/>
    <w:rsid w:val="007F5971"/>
    <w:rsid w:val="007F6C75"/>
    <w:rsid w:val="00812E6E"/>
    <w:rsid w:val="0081709C"/>
    <w:rsid w:val="0085071E"/>
    <w:rsid w:val="00852A59"/>
    <w:rsid w:val="008622CE"/>
    <w:rsid w:val="008704B3"/>
    <w:rsid w:val="008712BA"/>
    <w:rsid w:val="0087602A"/>
    <w:rsid w:val="00880AC8"/>
    <w:rsid w:val="00880C1C"/>
    <w:rsid w:val="00880E19"/>
    <w:rsid w:val="00893DB5"/>
    <w:rsid w:val="00896E48"/>
    <w:rsid w:val="008A6419"/>
    <w:rsid w:val="008A7364"/>
    <w:rsid w:val="008B1A6E"/>
    <w:rsid w:val="008B7CCD"/>
    <w:rsid w:val="008C3CEE"/>
    <w:rsid w:val="008C78A5"/>
    <w:rsid w:val="008D0BB4"/>
    <w:rsid w:val="008D5962"/>
    <w:rsid w:val="008D65D8"/>
    <w:rsid w:val="008E0889"/>
    <w:rsid w:val="008E2192"/>
    <w:rsid w:val="008E25C7"/>
    <w:rsid w:val="008E4F50"/>
    <w:rsid w:val="008E5F49"/>
    <w:rsid w:val="008F5EC7"/>
    <w:rsid w:val="00900A4B"/>
    <w:rsid w:val="00916BC7"/>
    <w:rsid w:val="00917406"/>
    <w:rsid w:val="00917E45"/>
    <w:rsid w:val="0092447E"/>
    <w:rsid w:val="0092659D"/>
    <w:rsid w:val="0093725D"/>
    <w:rsid w:val="00945526"/>
    <w:rsid w:val="00945F97"/>
    <w:rsid w:val="009467B0"/>
    <w:rsid w:val="00947350"/>
    <w:rsid w:val="009502CE"/>
    <w:rsid w:val="00950542"/>
    <w:rsid w:val="0095730B"/>
    <w:rsid w:val="00960466"/>
    <w:rsid w:val="00964A2B"/>
    <w:rsid w:val="00965398"/>
    <w:rsid w:val="00967FFD"/>
    <w:rsid w:val="009706C1"/>
    <w:rsid w:val="00974871"/>
    <w:rsid w:val="009850B5"/>
    <w:rsid w:val="00992D1B"/>
    <w:rsid w:val="009A1626"/>
    <w:rsid w:val="009A1CC3"/>
    <w:rsid w:val="009A1EDA"/>
    <w:rsid w:val="009B2110"/>
    <w:rsid w:val="009B481D"/>
    <w:rsid w:val="009C24AE"/>
    <w:rsid w:val="009C5C3E"/>
    <w:rsid w:val="009C6912"/>
    <w:rsid w:val="009D7460"/>
    <w:rsid w:val="009E5F6D"/>
    <w:rsid w:val="009F02FB"/>
    <w:rsid w:val="009F28E2"/>
    <w:rsid w:val="009F7104"/>
    <w:rsid w:val="00A016D6"/>
    <w:rsid w:val="00A0459E"/>
    <w:rsid w:val="00A06D8A"/>
    <w:rsid w:val="00A1344D"/>
    <w:rsid w:val="00A165D1"/>
    <w:rsid w:val="00A228DE"/>
    <w:rsid w:val="00A24CFE"/>
    <w:rsid w:val="00A25BAF"/>
    <w:rsid w:val="00A25D77"/>
    <w:rsid w:val="00A25EC6"/>
    <w:rsid w:val="00A32178"/>
    <w:rsid w:val="00A33C1D"/>
    <w:rsid w:val="00A354D8"/>
    <w:rsid w:val="00A47DAC"/>
    <w:rsid w:val="00A50BB8"/>
    <w:rsid w:val="00A56606"/>
    <w:rsid w:val="00A56706"/>
    <w:rsid w:val="00A66954"/>
    <w:rsid w:val="00A75595"/>
    <w:rsid w:val="00A80BCB"/>
    <w:rsid w:val="00A872D7"/>
    <w:rsid w:val="00A87B99"/>
    <w:rsid w:val="00AB016A"/>
    <w:rsid w:val="00AD75EC"/>
    <w:rsid w:val="00AE1176"/>
    <w:rsid w:val="00AE504C"/>
    <w:rsid w:val="00AE5FEC"/>
    <w:rsid w:val="00AE7B00"/>
    <w:rsid w:val="00AF33C1"/>
    <w:rsid w:val="00B07004"/>
    <w:rsid w:val="00B074A8"/>
    <w:rsid w:val="00B10BA9"/>
    <w:rsid w:val="00B12EA9"/>
    <w:rsid w:val="00B24C5A"/>
    <w:rsid w:val="00B30C0B"/>
    <w:rsid w:val="00B408D4"/>
    <w:rsid w:val="00B41215"/>
    <w:rsid w:val="00B51295"/>
    <w:rsid w:val="00B51846"/>
    <w:rsid w:val="00B52073"/>
    <w:rsid w:val="00B569E0"/>
    <w:rsid w:val="00B57A11"/>
    <w:rsid w:val="00B61034"/>
    <w:rsid w:val="00B61E93"/>
    <w:rsid w:val="00B70633"/>
    <w:rsid w:val="00B82BE6"/>
    <w:rsid w:val="00B90D99"/>
    <w:rsid w:val="00B9236A"/>
    <w:rsid w:val="00B938DD"/>
    <w:rsid w:val="00B96F55"/>
    <w:rsid w:val="00BB1837"/>
    <w:rsid w:val="00BB4A46"/>
    <w:rsid w:val="00BC218A"/>
    <w:rsid w:val="00BC592A"/>
    <w:rsid w:val="00BD4B39"/>
    <w:rsid w:val="00BD7EEA"/>
    <w:rsid w:val="00BF7D7C"/>
    <w:rsid w:val="00C00F44"/>
    <w:rsid w:val="00C03F47"/>
    <w:rsid w:val="00C202AD"/>
    <w:rsid w:val="00C22AE9"/>
    <w:rsid w:val="00C22E12"/>
    <w:rsid w:val="00C239EA"/>
    <w:rsid w:val="00C25CDD"/>
    <w:rsid w:val="00C3015D"/>
    <w:rsid w:val="00C321D8"/>
    <w:rsid w:val="00C5519B"/>
    <w:rsid w:val="00C56EEA"/>
    <w:rsid w:val="00C67B60"/>
    <w:rsid w:val="00C80C48"/>
    <w:rsid w:val="00C9351A"/>
    <w:rsid w:val="00CA56B2"/>
    <w:rsid w:val="00CB17E3"/>
    <w:rsid w:val="00CB268A"/>
    <w:rsid w:val="00CB5019"/>
    <w:rsid w:val="00CB543D"/>
    <w:rsid w:val="00CD4E9E"/>
    <w:rsid w:val="00CD6C74"/>
    <w:rsid w:val="00D11F33"/>
    <w:rsid w:val="00D1349F"/>
    <w:rsid w:val="00D236D8"/>
    <w:rsid w:val="00D23FDE"/>
    <w:rsid w:val="00D3567F"/>
    <w:rsid w:val="00D447D8"/>
    <w:rsid w:val="00D54373"/>
    <w:rsid w:val="00D55E2D"/>
    <w:rsid w:val="00D803E4"/>
    <w:rsid w:val="00D859EB"/>
    <w:rsid w:val="00D92DC0"/>
    <w:rsid w:val="00D93158"/>
    <w:rsid w:val="00D93F77"/>
    <w:rsid w:val="00DA107A"/>
    <w:rsid w:val="00DA69BA"/>
    <w:rsid w:val="00DA7A74"/>
    <w:rsid w:val="00DB3351"/>
    <w:rsid w:val="00DD4D09"/>
    <w:rsid w:val="00DE426E"/>
    <w:rsid w:val="00DF0574"/>
    <w:rsid w:val="00DF3B41"/>
    <w:rsid w:val="00E073EC"/>
    <w:rsid w:val="00E134CA"/>
    <w:rsid w:val="00E1532B"/>
    <w:rsid w:val="00E23BFC"/>
    <w:rsid w:val="00E27A90"/>
    <w:rsid w:val="00E417A5"/>
    <w:rsid w:val="00E44D51"/>
    <w:rsid w:val="00E52A7A"/>
    <w:rsid w:val="00E545AC"/>
    <w:rsid w:val="00E566CD"/>
    <w:rsid w:val="00E70F51"/>
    <w:rsid w:val="00E7494E"/>
    <w:rsid w:val="00E74CA4"/>
    <w:rsid w:val="00E74D52"/>
    <w:rsid w:val="00E848DD"/>
    <w:rsid w:val="00E857B4"/>
    <w:rsid w:val="00E932FD"/>
    <w:rsid w:val="00E96E84"/>
    <w:rsid w:val="00EA307D"/>
    <w:rsid w:val="00EA5239"/>
    <w:rsid w:val="00EA7F85"/>
    <w:rsid w:val="00EB1D36"/>
    <w:rsid w:val="00EB7C7E"/>
    <w:rsid w:val="00EC025F"/>
    <w:rsid w:val="00EC21C1"/>
    <w:rsid w:val="00EC3883"/>
    <w:rsid w:val="00EC7813"/>
    <w:rsid w:val="00ED4022"/>
    <w:rsid w:val="00EE4B94"/>
    <w:rsid w:val="00EE5EBB"/>
    <w:rsid w:val="00EE6497"/>
    <w:rsid w:val="00EF5F07"/>
    <w:rsid w:val="00EF776D"/>
    <w:rsid w:val="00F0082F"/>
    <w:rsid w:val="00F0217C"/>
    <w:rsid w:val="00F106F9"/>
    <w:rsid w:val="00F13B74"/>
    <w:rsid w:val="00F26431"/>
    <w:rsid w:val="00F3035B"/>
    <w:rsid w:val="00F31124"/>
    <w:rsid w:val="00F3601B"/>
    <w:rsid w:val="00F37E6C"/>
    <w:rsid w:val="00F55BE5"/>
    <w:rsid w:val="00F602A9"/>
    <w:rsid w:val="00F61162"/>
    <w:rsid w:val="00F6118A"/>
    <w:rsid w:val="00F6500D"/>
    <w:rsid w:val="00F702E6"/>
    <w:rsid w:val="00F71914"/>
    <w:rsid w:val="00F7767C"/>
    <w:rsid w:val="00F77B0E"/>
    <w:rsid w:val="00F8052C"/>
    <w:rsid w:val="00F907CE"/>
    <w:rsid w:val="00F95E19"/>
    <w:rsid w:val="00F966F4"/>
    <w:rsid w:val="00FA4917"/>
    <w:rsid w:val="00FA6433"/>
    <w:rsid w:val="00FB00A2"/>
    <w:rsid w:val="00FB2F61"/>
    <w:rsid w:val="00FC06F7"/>
    <w:rsid w:val="00FC0D34"/>
    <w:rsid w:val="00FC2D8E"/>
    <w:rsid w:val="00FC42BD"/>
    <w:rsid w:val="00FD098F"/>
    <w:rsid w:val="00FE5D3F"/>
    <w:rsid w:val="00FF19D7"/>
    <w:rsid w:val="00FF5B0E"/>
    <w:rsid w:val="00FF614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BE37A"/>
  <w15:chartTrackingRefBased/>
  <w15:docId w15:val="{11D0ABD4-C3BB-4910-B203-EF64523C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419"/>
    <w:rPr>
      <w:lang w:val="en-US"/>
    </w:rPr>
  </w:style>
  <w:style w:type="paragraph" w:styleId="Ttulo1">
    <w:name w:val="heading 1"/>
    <w:basedOn w:val="Normal"/>
    <w:next w:val="Normal"/>
    <w:link w:val="Ttulo1Car"/>
    <w:uiPriority w:val="9"/>
    <w:qFormat/>
    <w:rsid w:val="00216F8B"/>
    <w:pPr>
      <w:keepNext/>
      <w:keepLines/>
      <w:spacing w:before="240" w:after="0"/>
      <w:outlineLvl w:val="0"/>
    </w:pPr>
    <w:rPr>
      <w:rFonts w:asciiTheme="majorHAnsi" w:eastAsiaTheme="majorEastAsia" w:hAnsiTheme="majorHAnsi" w:cstheme="majorBidi"/>
      <w:color w:val="2F5496" w:themeColor="accent1" w:themeShade="BF"/>
      <w:sz w:val="32"/>
      <w:szCs w:val="32"/>
      <w:lang w:val="es-MX" w:eastAsia="es-MX"/>
    </w:rPr>
  </w:style>
  <w:style w:type="paragraph" w:styleId="Ttulo3">
    <w:name w:val="heading 3"/>
    <w:basedOn w:val="Normal"/>
    <w:next w:val="Normal"/>
    <w:link w:val="Ttulo3Car"/>
    <w:uiPriority w:val="9"/>
    <w:semiHidden/>
    <w:unhideWhenUsed/>
    <w:qFormat/>
    <w:rsid w:val="004906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7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E74D52"/>
  </w:style>
  <w:style w:type="paragraph" w:styleId="Textodeglobo">
    <w:name w:val="Balloon Text"/>
    <w:basedOn w:val="Normal"/>
    <w:link w:val="TextodegloboCar"/>
    <w:uiPriority w:val="99"/>
    <w:semiHidden/>
    <w:unhideWhenUsed/>
    <w:rsid w:val="00F702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02E6"/>
    <w:rPr>
      <w:rFonts w:ascii="Segoe UI" w:hAnsi="Segoe UI" w:cs="Segoe UI"/>
      <w:sz w:val="18"/>
      <w:szCs w:val="18"/>
    </w:rPr>
  </w:style>
  <w:style w:type="paragraph" w:styleId="HTMLconformatoprevio">
    <w:name w:val="HTML Preformatted"/>
    <w:basedOn w:val="Normal"/>
    <w:link w:val="HTMLconformatoprevioCar"/>
    <w:uiPriority w:val="99"/>
    <w:unhideWhenUsed/>
    <w:rsid w:val="000A1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0A1D80"/>
    <w:rPr>
      <w:rFonts w:ascii="Courier New" w:eastAsia="Times New Roman" w:hAnsi="Courier New" w:cs="Courier New"/>
      <w:sz w:val="20"/>
      <w:szCs w:val="20"/>
      <w:lang w:val="es-MX" w:eastAsia="es-MX"/>
    </w:rPr>
  </w:style>
  <w:style w:type="character" w:customStyle="1" w:styleId="Ttulo1Car">
    <w:name w:val="Título 1 Car"/>
    <w:basedOn w:val="Fuentedeprrafopredeter"/>
    <w:link w:val="Ttulo1"/>
    <w:uiPriority w:val="9"/>
    <w:rsid w:val="00216F8B"/>
    <w:rPr>
      <w:rFonts w:asciiTheme="majorHAnsi" w:eastAsiaTheme="majorEastAsia" w:hAnsiTheme="majorHAnsi" w:cstheme="majorBidi"/>
      <w:color w:val="2F5496" w:themeColor="accent1" w:themeShade="BF"/>
      <w:sz w:val="32"/>
      <w:szCs w:val="32"/>
      <w:lang w:val="es-MX" w:eastAsia="es-MX"/>
    </w:rPr>
  </w:style>
  <w:style w:type="paragraph" w:styleId="Encabezado">
    <w:name w:val="header"/>
    <w:basedOn w:val="Normal"/>
    <w:link w:val="EncabezadoCar"/>
    <w:uiPriority w:val="99"/>
    <w:unhideWhenUsed/>
    <w:rsid w:val="001D0C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0C3C"/>
    <w:rPr>
      <w:lang w:val="en-US"/>
    </w:rPr>
  </w:style>
  <w:style w:type="paragraph" w:styleId="Piedepgina">
    <w:name w:val="footer"/>
    <w:basedOn w:val="Normal"/>
    <w:link w:val="PiedepginaCar"/>
    <w:uiPriority w:val="99"/>
    <w:unhideWhenUsed/>
    <w:rsid w:val="001D0C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0C3C"/>
    <w:rPr>
      <w:lang w:val="en-US"/>
    </w:rPr>
  </w:style>
  <w:style w:type="character" w:styleId="Refdecomentario">
    <w:name w:val="annotation reference"/>
    <w:basedOn w:val="Fuentedeprrafopredeter"/>
    <w:uiPriority w:val="99"/>
    <w:semiHidden/>
    <w:unhideWhenUsed/>
    <w:rsid w:val="00FE5D3F"/>
    <w:rPr>
      <w:sz w:val="16"/>
      <w:szCs w:val="16"/>
    </w:rPr>
  </w:style>
  <w:style w:type="paragraph" w:styleId="Textocomentario">
    <w:name w:val="annotation text"/>
    <w:basedOn w:val="Normal"/>
    <w:link w:val="TextocomentarioCar"/>
    <w:uiPriority w:val="99"/>
    <w:semiHidden/>
    <w:unhideWhenUsed/>
    <w:rsid w:val="00FE5D3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5D3F"/>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FE5D3F"/>
    <w:rPr>
      <w:b/>
      <w:bCs/>
    </w:rPr>
  </w:style>
  <w:style w:type="character" w:customStyle="1" w:styleId="AsuntodelcomentarioCar">
    <w:name w:val="Asunto del comentario Car"/>
    <w:basedOn w:val="TextocomentarioCar"/>
    <w:link w:val="Asuntodelcomentario"/>
    <w:uiPriority w:val="99"/>
    <w:semiHidden/>
    <w:rsid w:val="00FE5D3F"/>
    <w:rPr>
      <w:b/>
      <w:bCs/>
      <w:sz w:val="20"/>
      <w:szCs w:val="20"/>
      <w:lang w:val="en-US"/>
    </w:rPr>
  </w:style>
  <w:style w:type="character" w:customStyle="1" w:styleId="Ttulo3Car">
    <w:name w:val="Título 3 Car"/>
    <w:basedOn w:val="Fuentedeprrafopredeter"/>
    <w:link w:val="Ttulo3"/>
    <w:uiPriority w:val="9"/>
    <w:semiHidden/>
    <w:rsid w:val="004906B8"/>
    <w:rPr>
      <w:rFonts w:asciiTheme="majorHAnsi" w:eastAsiaTheme="majorEastAsia" w:hAnsiTheme="majorHAnsi" w:cstheme="majorBidi"/>
      <w:color w:val="1F3763" w:themeColor="accent1" w:themeShade="7F"/>
      <w:sz w:val="24"/>
      <w:szCs w:val="24"/>
      <w:lang w:val="en-US"/>
    </w:rPr>
  </w:style>
  <w:style w:type="paragraph" w:styleId="Textonotapie">
    <w:name w:val="footnote text"/>
    <w:basedOn w:val="Normal"/>
    <w:link w:val="TextonotapieCar"/>
    <w:uiPriority w:val="99"/>
    <w:semiHidden/>
    <w:unhideWhenUsed/>
    <w:rsid w:val="00357F7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57F70"/>
    <w:rPr>
      <w:sz w:val="20"/>
      <w:szCs w:val="20"/>
      <w:lang w:val="en-US"/>
    </w:rPr>
  </w:style>
  <w:style w:type="character" w:styleId="Refdenotaalpie">
    <w:name w:val="footnote reference"/>
    <w:basedOn w:val="Fuentedeprrafopredeter"/>
    <w:uiPriority w:val="99"/>
    <w:semiHidden/>
    <w:unhideWhenUsed/>
    <w:rsid w:val="00357F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1369">
      <w:bodyDiv w:val="1"/>
      <w:marLeft w:val="0"/>
      <w:marRight w:val="0"/>
      <w:marTop w:val="0"/>
      <w:marBottom w:val="0"/>
      <w:divBdr>
        <w:top w:val="none" w:sz="0" w:space="0" w:color="auto"/>
        <w:left w:val="none" w:sz="0" w:space="0" w:color="auto"/>
        <w:bottom w:val="none" w:sz="0" w:space="0" w:color="auto"/>
        <w:right w:val="none" w:sz="0" w:space="0" w:color="auto"/>
      </w:divBdr>
    </w:div>
    <w:div w:id="17320297">
      <w:bodyDiv w:val="1"/>
      <w:marLeft w:val="0"/>
      <w:marRight w:val="0"/>
      <w:marTop w:val="0"/>
      <w:marBottom w:val="0"/>
      <w:divBdr>
        <w:top w:val="none" w:sz="0" w:space="0" w:color="auto"/>
        <w:left w:val="none" w:sz="0" w:space="0" w:color="auto"/>
        <w:bottom w:val="none" w:sz="0" w:space="0" w:color="auto"/>
        <w:right w:val="none" w:sz="0" w:space="0" w:color="auto"/>
      </w:divBdr>
    </w:div>
    <w:div w:id="24451349">
      <w:bodyDiv w:val="1"/>
      <w:marLeft w:val="0"/>
      <w:marRight w:val="0"/>
      <w:marTop w:val="0"/>
      <w:marBottom w:val="0"/>
      <w:divBdr>
        <w:top w:val="none" w:sz="0" w:space="0" w:color="auto"/>
        <w:left w:val="none" w:sz="0" w:space="0" w:color="auto"/>
        <w:bottom w:val="none" w:sz="0" w:space="0" w:color="auto"/>
        <w:right w:val="none" w:sz="0" w:space="0" w:color="auto"/>
      </w:divBdr>
    </w:div>
    <w:div w:id="29114462">
      <w:bodyDiv w:val="1"/>
      <w:marLeft w:val="0"/>
      <w:marRight w:val="0"/>
      <w:marTop w:val="0"/>
      <w:marBottom w:val="0"/>
      <w:divBdr>
        <w:top w:val="none" w:sz="0" w:space="0" w:color="auto"/>
        <w:left w:val="none" w:sz="0" w:space="0" w:color="auto"/>
        <w:bottom w:val="none" w:sz="0" w:space="0" w:color="auto"/>
        <w:right w:val="none" w:sz="0" w:space="0" w:color="auto"/>
      </w:divBdr>
    </w:div>
    <w:div w:id="42408163">
      <w:bodyDiv w:val="1"/>
      <w:marLeft w:val="0"/>
      <w:marRight w:val="0"/>
      <w:marTop w:val="0"/>
      <w:marBottom w:val="0"/>
      <w:divBdr>
        <w:top w:val="none" w:sz="0" w:space="0" w:color="auto"/>
        <w:left w:val="none" w:sz="0" w:space="0" w:color="auto"/>
        <w:bottom w:val="none" w:sz="0" w:space="0" w:color="auto"/>
        <w:right w:val="none" w:sz="0" w:space="0" w:color="auto"/>
      </w:divBdr>
    </w:div>
    <w:div w:id="46222818">
      <w:bodyDiv w:val="1"/>
      <w:marLeft w:val="0"/>
      <w:marRight w:val="0"/>
      <w:marTop w:val="0"/>
      <w:marBottom w:val="0"/>
      <w:divBdr>
        <w:top w:val="none" w:sz="0" w:space="0" w:color="auto"/>
        <w:left w:val="none" w:sz="0" w:space="0" w:color="auto"/>
        <w:bottom w:val="none" w:sz="0" w:space="0" w:color="auto"/>
        <w:right w:val="none" w:sz="0" w:space="0" w:color="auto"/>
      </w:divBdr>
    </w:div>
    <w:div w:id="65347353">
      <w:bodyDiv w:val="1"/>
      <w:marLeft w:val="0"/>
      <w:marRight w:val="0"/>
      <w:marTop w:val="0"/>
      <w:marBottom w:val="0"/>
      <w:divBdr>
        <w:top w:val="none" w:sz="0" w:space="0" w:color="auto"/>
        <w:left w:val="none" w:sz="0" w:space="0" w:color="auto"/>
        <w:bottom w:val="none" w:sz="0" w:space="0" w:color="auto"/>
        <w:right w:val="none" w:sz="0" w:space="0" w:color="auto"/>
      </w:divBdr>
    </w:div>
    <w:div w:id="66727005">
      <w:bodyDiv w:val="1"/>
      <w:marLeft w:val="0"/>
      <w:marRight w:val="0"/>
      <w:marTop w:val="0"/>
      <w:marBottom w:val="0"/>
      <w:divBdr>
        <w:top w:val="none" w:sz="0" w:space="0" w:color="auto"/>
        <w:left w:val="none" w:sz="0" w:space="0" w:color="auto"/>
        <w:bottom w:val="none" w:sz="0" w:space="0" w:color="auto"/>
        <w:right w:val="none" w:sz="0" w:space="0" w:color="auto"/>
      </w:divBdr>
    </w:div>
    <w:div w:id="70201804">
      <w:bodyDiv w:val="1"/>
      <w:marLeft w:val="0"/>
      <w:marRight w:val="0"/>
      <w:marTop w:val="0"/>
      <w:marBottom w:val="0"/>
      <w:divBdr>
        <w:top w:val="none" w:sz="0" w:space="0" w:color="auto"/>
        <w:left w:val="none" w:sz="0" w:space="0" w:color="auto"/>
        <w:bottom w:val="none" w:sz="0" w:space="0" w:color="auto"/>
        <w:right w:val="none" w:sz="0" w:space="0" w:color="auto"/>
      </w:divBdr>
    </w:div>
    <w:div w:id="71976881">
      <w:bodyDiv w:val="1"/>
      <w:marLeft w:val="0"/>
      <w:marRight w:val="0"/>
      <w:marTop w:val="0"/>
      <w:marBottom w:val="0"/>
      <w:divBdr>
        <w:top w:val="none" w:sz="0" w:space="0" w:color="auto"/>
        <w:left w:val="none" w:sz="0" w:space="0" w:color="auto"/>
        <w:bottom w:val="none" w:sz="0" w:space="0" w:color="auto"/>
        <w:right w:val="none" w:sz="0" w:space="0" w:color="auto"/>
      </w:divBdr>
    </w:div>
    <w:div w:id="99110924">
      <w:bodyDiv w:val="1"/>
      <w:marLeft w:val="0"/>
      <w:marRight w:val="0"/>
      <w:marTop w:val="0"/>
      <w:marBottom w:val="0"/>
      <w:divBdr>
        <w:top w:val="none" w:sz="0" w:space="0" w:color="auto"/>
        <w:left w:val="none" w:sz="0" w:space="0" w:color="auto"/>
        <w:bottom w:val="none" w:sz="0" w:space="0" w:color="auto"/>
        <w:right w:val="none" w:sz="0" w:space="0" w:color="auto"/>
      </w:divBdr>
    </w:div>
    <w:div w:id="102383488">
      <w:bodyDiv w:val="1"/>
      <w:marLeft w:val="0"/>
      <w:marRight w:val="0"/>
      <w:marTop w:val="0"/>
      <w:marBottom w:val="0"/>
      <w:divBdr>
        <w:top w:val="none" w:sz="0" w:space="0" w:color="auto"/>
        <w:left w:val="none" w:sz="0" w:space="0" w:color="auto"/>
        <w:bottom w:val="none" w:sz="0" w:space="0" w:color="auto"/>
        <w:right w:val="none" w:sz="0" w:space="0" w:color="auto"/>
      </w:divBdr>
    </w:div>
    <w:div w:id="113058220">
      <w:bodyDiv w:val="1"/>
      <w:marLeft w:val="0"/>
      <w:marRight w:val="0"/>
      <w:marTop w:val="0"/>
      <w:marBottom w:val="0"/>
      <w:divBdr>
        <w:top w:val="none" w:sz="0" w:space="0" w:color="auto"/>
        <w:left w:val="none" w:sz="0" w:space="0" w:color="auto"/>
        <w:bottom w:val="none" w:sz="0" w:space="0" w:color="auto"/>
        <w:right w:val="none" w:sz="0" w:space="0" w:color="auto"/>
      </w:divBdr>
    </w:div>
    <w:div w:id="117190867">
      <w:bodyDiv w:val="1"/>
      <w:marLeft w:val="0"/>
      <w:marRight w:val="0"/>
      <w:marTop w:val="0"/>
      <w:marBottom w:val="0"/>
      <w:divBdr>
        <w:top w:val="none" w:sz="0" w:space="0" w:color="auto"/>
        <w:left w:val="none" w:sz="0" w:space="0" w:color="auto"/>
        <w:bottom w:val="none" w:sz="0" w:space="0" w:color="auto"/>
        <w:right w:val="none" w:sz="0" w:space="0" w:color="auto"/>
      </w:divBdr>
    </w:div>
    <w:div w:id="119227383">
      <w:bodyDiv w:val="1"/>
      <w:marLeft w:val="0"/>
      <w:marRight w:val="0"/>
      <w:marTop w:val="0"/>
      <w:marBottom w:val="0"/>
      <w:divBdr>
        <w:top w:val="none" w:sz="0" w:space="0" w:color="auto"/>
        <w:left w:val="none" w:sz="0" w:space="0" w:color="auto"/>
        <w:bottom w:val="none" w:sz="0" w:space="0" w:color="auto"/>
        <w:right w:val="none" w:sz="0" w:space="0" w:color="auto"/>
      </w:divBdr>
    </w:div>
    <w:div w:id="124279800">
      <w:bodyDiv w:val="1"/>
      <w:marLeft w:val="0"/>
      <w:marRight w:val="0"/>
      <w:marTop w:val="0"/>
      <w:marBottom w:val="0"/>
      <w:divBdr>
        <w:top w:val="none" w:sz="0" w:space="0" w:color="auto"/>
        <w:left w:val="none" w:sz="0" w:space="0" w:color="auto"/>
        <w:bottom w:val="none" w:sz="0" w:space="0" w:color="auto"/>
        <w:right w:val="none" w:sz="0" w:space="0" w:color="auto"/>
      </w:divBdr>
    </w:div>
    <w:div w:id="127864079">
      <w:bodyDiv w:val="1"/>
      <w:marLeft w:val="0"/>
      <w:marRight w:val="0"/>
      <w:marTop w:val="0"/>
      <w:marBottom w:val="0"/>
      <w:divBdr>
        <w:top w:val="none" w:sz="0" w:space="0" w:color="auto"/>
        <w:left w:val="none" w:sz="0" w:space="0" w:color="auto"/>
        <w:bottom w:val="none" w:sz="0" w:space="0" w:color="auto"/>
        <w:right w:val="none" w:sz="0" w:space="0" w:color="auto"/>
      </w:divBdr>
    </w:div>
    <w:div w:id="127940051">
      <w:bodyDiv w:val="1"/>
      <w:marLeft w:val="0"/>
      <w:marRight w:val="0"/>
      <w:marTop w:val="0"/>
      <w:marBottom w:val="0"/>
      <w:divBdr>
        <w:top w:val="none" w:sz="0" w:space="0" w:color="auto"/>
        <w:left w:val="none" w:sz="0" w:space="0" w:color="auto"/>
        <w:bottom w:val="none" w:sz="0" w:space="0" w:color="auto"/>
        <w:right w:val="none" w:sz="0" w:space="0" w:color="auto"/>
      </w:divBdr>
    </w:div>
    <w:div w:id="130565430">
      <w:bodyDiv w:val="1"/>
      <w:marLeft w:val="0"/>
      <w:marRight w:val="0"/>
      <w:marTop w:val="0"/>
      <w:marBottom w:val="0"/>
      <w:divBdr>
        <w:top w:val="none" w:sz="0" w:space="0" w:color="auto"/>
        <w:left w:val="none" w:sz="0" w:space="0" w:color="auto"/>
        <w:bottom w:val="none" w:sz="0" w:space="0" w:color="auto"/>
        <w:right w:val="none" w:sz="0" w:space="0" w:color="auto"/>
      </w:divBdr>
    </w:div>
    <w:div w:id="144275147">
      <w:bodyDiv w:val="1"/>
      <w:marLeft w:val="0"/>
      <w:marRight w:val="0"/>
      <w:marTop w:val="0"/>
      <w:marBottom w:val="0"/>
      <w:divBdr>
        <w:top w:val="none" w:sz="0" w:space="0" w:color="auto"/>
        <w:left w:val="none" w:sz="0" w:space="0" w:color="auto"/>
        <w:bottom w:val="none" w:sz="0" w:space="0" w:color="auto"/>
        <w:right w:val="none" w:sz="0" w:space="0" w:color="auto"/>
      </w:divBdr>
    </w:div>
    <w:div w:id="147984974">
      <w:bodyDiv w:val="1"/>
      <w:marLeft w:val="0"/>
      <w:marRight w:val="0"/>
      <w:marTop w:val="0"/>
      <w:marBottom w:val="0"/>
      <w:divBdr>
        <w:top w:val="none" w:sz="0" w:space="0" w:color="auto"/>
        <w:left w:val="none" w:sz="0" w:space="0" w:color="auto"/>
        <w:bottom w:val="none" w:sz="0" w:space="0" w:color="auto"/>
        <w:right w:val="none" w:sz="0" w:space="0" w:color="auto"/>
      </w:divBdr>
    </w:div>
    <w:div w:id="155808846">
      <w:bodyDiv w:val="1"/>
      <w:marLeft w:val="0"/>
      <w:marRight w:val="0"/>
      <w:marTop w:val="0"/>
      <w:marBottom w:val="0"/>
      <w:divBdr>
        <w:top w:val="none" w:sz="0" w:space="0" w:color="auto"/>
        <w:left w:val="none" w:sz="0" w:space="0" w:color="auto"/>
        <w:bottom w:val="none" w:sz="0" w:space="0" w:color="auto"/>
        <w:right w:val="none" w:sz="0" w:space="0" w:color="auto"/>
      </w:divBdr>
    </w:div>
    <w:div w:id="174079403">
      <w:bodyDiv w:val="1"/>
      <w:marLeft w:val="0"/>
      <w:marRight w:val="0"/>
      <w:marTop w:val="0"/>
      <w:marBottom w:val="0"/>
      <w:divBdr>
        <w:top w:val="none" w:sz="0" w:space="0" w:color="auto"/>
        <w:left w:val="none" w:sz="0" w:space="0" w:color="auto"/>
        <w:bottom w:val="none" w:sz="0" w:space="0" w:color="auto"/>
        <w:right w:val="none" w:sz="0" w:space="0" w:color="auto"/>
      </w:divBdr>
    </w:div>
    <w:div w:id="174419967">
      <w:bodyDiv w:val="1"/>
      <w:marLeft w:val="0"/>
      <w:marRight w:val="0"/>
      <w:marTop w:val="0"/>
      <w:marBottom w:val="0"/>
      <w:divBdr>
        <w:top w:val="none" w:sz="0" w:space="0" w:color="auto"/>
        <w:left w:val="none" w:sz="0" w:space="0" w:color="auto"/>
        <w:bottom w:val="none" w:sz="0" w:space="0" w:color="auto"/>
        <w:right w:val="none" w:sz="0" w:space="0" w:color="auto"/>
      </w:divBdr>
    </w:div>
    <w:div w:id="184952147">
      <w:bodyDiv w:val="1"/>
      <w:marLeft w:val="0"/>
      <w:marRight w:val="0"/>
      <w:marTop w:val="0"/>
      <w:marBottom w:val="0"/>
      <w:divBdr>
        <w:top w:val="none" w:sz="0" w:space="0" w:color="auto"/>
        <w:left w:val="none" w:sz="0" w:space="0" w:color="auto"/>
        <w:bottom w:val="none" w:sz="0" w:space="0" w:color="auto"/>
        <w:right w:val="none" w:sz="0" w:space="0" w:color="auto"/>
      </w:divBdr>
    </w:div>
    <w:div w:id="195781409">
      <w:bodyDiv w:val="1"/>
      <w:marLeft w:val="0"/>
      <w:marRight w:val="0"/>
      <w:marTop w:val="0"/>
      <w:marBottom w:val="0"/>
      <w:divBdr>
        <w:top w:val="none" w:sz="0" w:space="0" w:color="auto"/>
        <w:left w:val="none" w:sz="0" w:space="0" w:color="auto"/>
        <w:bottom w:val="none" w:sz="0" w:space="0" w:color="auto"/>
        <w:right w:val="none" w:sz="0" w:space="0" w:color="auto"/>
      </w:divBdr>
    </w:div>
    <w:div w:id="196818709">
      <w:bodyDiv w:val="1"/>
      <w:marLeft w:val="0"/>
      <w:marRight w:val="0"/>
      <w:marTop w:val="0"/>
      <w:marBottom w:val="0"/>
      <w:divBdr>
        <w:top w:val="none" w:sz="0" w:space="0" w:color="auto"/>
        <w:left w:val="none" w:sz="0" w:space="0" w:color="auto"/>
        <w:bottom w:val="none" w:sz="0" w:space="0" w:color="auto"/>
        <w:right w:val="none" w:sz="0" w:space="0" w:color="auto"/>
      </w:divBdr>
    </w:div>
    <w:div w:id="204950695">
      <w:bodyDiv w:val="1"/>
      <w:marLeft w:val="0"/>
      <w:marRight w:val="0"/>
      <w:marTop w:val="0"/>
      <w:marBottom w:val="0"/>
      <w:divBdr>
        <w:top w:val="none" w:sz="0" w:space="0" w:color="auto"/>
        <w:left w:val="none" w:sz="0" w:space="0" w:color="auto"/>
        <w:bottom w:val="none" w:sz="0" w:space="0" w:color="auto"/>
        <w:right w:val="none" w:sz="0" w:space="0" w:color="auto"/>
      </w:divBdr>
    </w:div>
    <w:div w:id="215119227">
      <w:bodyDiv w:val="1"/>
      <w:marLeft w:val="0"/>
      <w:marRight w:val="0"/>
      <w:marTop w:val="0"/>
      <w:marBottom w:val="0"/>
      <w:divBdr>
        <w:top w:val="none" w:sz="0" w:space="0" w:color="auto"/>
        <w:left w:val="none" w:sz="0" w:space="0" w:color="auto"/>
        <w:bottom w:val="none" w:sz="0" w:space="0" w:color="auto"/>
        <w:right w:val="none" w:sz="0" w:space="0" w:color="auto"/>
      </w:divBdr>
    </w:div>
    <w:div w:id="216010675">
      <w:bodyDiv w:val="1"/>
      <w:marLeft w:val="0"/>
      <w:marRight w:val="0"/>
      <w:marTop w:val="0"/>
      <w:marBottom w:val="0"/>
      <w:divBdr>
        <w:top w:val="none" w:sz="0" w:space="0" w:color="auto"/>
        <w:left w:val="none" w:sz="0" w:space="0" w:color="auto"/>
        <w:bottom w:val="none" w:sz="0" w:space="0" w:color="auto"/>
        <w:right w:val="none" w:sz="0" w:space="0" w:color="auto"/>
      </w:divBdr>
    </w:div>
    <w:div w:id="225915259">
      <w:bodyDiv w:val="1"/>
      <w:marLeft w:val="0"/>
      <w:marRight w:val="0"/>
      <w:marTop w:val="0"/>
      <w:marBottom w:val="0"/>
      <w:divBdr>
        <w:top w:val="none" w:sz="0" w:space="0" w:color="auto"/>
        <w:left w:val="none" w:sz="0" w:space="0" w:color="auto"/>
        <w:bottom w:val="none" w:sz="0" w:space="0" w:color="auto"/>
        <w:right w:val="none" w:sz="0" w:space="0" w:color="auto"/>
      </w:divBdr>
    </w:div>
    <w:div w:id="227502511">
      <w:bodyDiv w:val="1"/>
      <w:marLeft w:val="0"/>
      <w:marRight w:val="0"/>
      <w:marTop w:val="0"/>
      <w:marBottom w:val="0"/>
      <w:divBdr>
        <w:top w:val="none" w:sz="0" w:space="0" w:color="auto"/>
        <w:left w:val="none" w:sz="0" w:space="0" w:color="auto"/>
        <w:bottom w:val="none" w:sz="0" w:space="0" w:color="auto"/>
        <w:right w:val="none" w:sz="0" w:space="0" w:color="auto"/>
      </w:divBdr>
    </w:div>
    <w:div w:id="229385892">
      <w:bodyDiv w:val="1"/>
      <w:marLeft w:val="0"/>
      <w:marRight w:val="0"/>
      <w:marTop w:val="0"/>
      <w:marBottom w:val="0"/>
      <w:divBdr>
        <w:top w:val="none" w:sz="0" w:space="0" w:color="auto"/>
        <w:left w:val="none" w:sz="0" w:space="0" w:color="auto"/>
        <w:bottom w:val="none" w:sz="0" w:space="0" w:color="auto"/>
        <w:right w:val="none" w:sz="0" w:space="0" w:color="auto"/>
      </w:divBdr>
    </w:div>
    <w:div w:id="246307140">
      <w:bodyDiv w:val="1"/>
      <w:marLeft w:val="0"/>
      <w:marRight w:val="0"/>
      <w:marTop w:val="0"/>
      <w:marBottom w:val="0"/>
      <w:divBdr>
        <w:top w:val="none" w:sz="0" w:space="0" w:color="auto"/>
        <w:left w:val="none" w:sz="0" w:space="0" w:color="auto"/>
        <w:bottom w:val="none" w:sz="0" w:space="0" w:color="auto"/>
        <w:right w:val="none" w:sz="0" w:space="0" w:color="auto"/>
      </w:divBdr>
    </w:div>
    <w:div w:id="279722397">
      <w:bodyDiv w:val="1"/>
      <w:marLeft w:val="0"/>
      <w:marRight w:val="0"/>
      <w:marTop w:val="0"/>
      <w:marBottom w:val="0"/>
      <w:divBdr>
        <w:top w:val="none" w:sz="0" w:space="0" w:color="auto"/>
        <w:left w:val="none" w:sz="0" w:space="0" w:color="auto"/>
        <w:bottom w:val="none" w:sz="0" w:space="0" w:color="auto"/>
        <w:right w:val="none" w:sz="0" w:space="0" w:color="auto"/>
      </w:divBdr>
    </w:div>
    <w:div w:id="285045337">
      <w:bodyDiv w:val="1"/>
      <w:marLeft w:val="0"/>
      <w:marRight w:val="0"/>
      <w:marTop w:val="0"/>
      <w:marBottom w:val="0"/>
      <w:divBdr>
        <w:top w:val="none" w:sz="0" w:space="0" w:color="auto"/>
        <w:left w:val="none" w:sz="0" w:space="0" w:color="auto"/>
        <w:bottom w:val="none" w:sz="0" w:space="0" w:color="auto"/>
        <w:right w:val="none" w:sz="0" w:space="0" w:color="auto"/>
      </w:divBdr>
    </w:div>
    <w:div w:id="285700900">
      <w:bodyDiv w:val="1"/>
      <w:marLeft w:val="0"/>
      <w:marRight w:val="0"/>
      <w:marTop w:val="0"/>
      <w:marBottom w:val="0"/>
      <w:divBdr>
        <w:top w:val="none" w:sz="0" w:space="0" w:color="auto"/>
        <w:left w:val="none" w:sz="0" w:space="0" w:color="auto"/>
        <w:bottom w:val="none" w:sz="0" w:space="0" w:color="auto"/>
        <w:right w:val="none" w:sz="0" w:space="0" w:color="auto"/>
      </w:divBdr>
    </w:div>
    <w:div w:id="287469180">
      <w:bodyDiv w:val="1"/>
      <w:marLeft w:val="0"/>
      <w:marRight w:val="0"/>
      <w:marTop w:val="0"/>
      <w:marBottom w:val="0"/>
      <w:divBdr>
        <w:top w:val="none" w:sz="0" w:space="0" w:color="auto"/>
        <w:left w:val="none" w:sz="0" w:space="0" w:color="auto"/>
        <w:bottom w:val="none" w:sz="0" w:space="0" w:color="auto"/>
        <w:right w:val="none" w:sz="0" w:space="0" w:color="auto"/>
      </w:divBdr>
    </w:div>
    <w:div w:id="289672428">
      <w:bodyDiv w:val="1"/>
      <w:marLeft w:val="0"/>
      <w:marRight w:val="0"/>
      <w:marTop w:val="0"/>
      <w:marBottom w:val="0"/>
      <w:divBdr>
        <w:top w:val="none" w:sz="0" w:space="0" w:color="auto"/>
        <w:left w:val="none" w:sz="0" w:space="0" w:color="auto"/>
        <w:bottom w:val="none" w:sz="0" w:space="0" w:color="auto"/>
        <w:right w:val="none" w:sz="0" w:space="0" w:color="auto"/>
      </w:divBdr>
    </w:div>
    <w:div w:id="294718570">
      <w:bodyDiv w:val="1"/>
      <w:marLeft w:val="0"/>
      <w:marRight w:val="0"/>
      <w:marTop w:val="0"/>
      <w:marBottom w:val="0"/>
      <w:divBdr>
        <w:top w:val="none" w:sz="0" w:space="0" w:color="auto"/>
        <w:left w:val="none" w:sz="0" w:space="0" w:color="auto"/>
        <w:bottom w:val="none" w:sz="0" w:space="0" w:color="auto"/>
        <w:right w:val="none" w:sz="0" w:space="0" w:color="auto"/>
      </w:divBdr>
    </w:div>
    <w:div w:id="296688435">
      <w:bodyDiv w:val="1"/>
      <w:marLeft w:val="0"/>
      <w:marRight w:val="0"/>
      <w:marTop w:val="0"/>
      <w:marBottom w:val="0"/>
      <w:divBdr>
        <w:top w:val="none" w:sz="0" w:space="0" w:color="auto"/>
        <w:left w:val="none" w:sz="0" w:space="0" w:color="auto"/>
        <w:bottom w:val="none" w:sz="0" w:space="0" w:color="auto"/>
        <w:right w:val="none" w:sz="0" w:space="0" w:color="auto"/>
      </w:divBdr>
    </w:div>
    <w:div w:id="315186499">
      <w:bodyDiv w:val="1"/>
      <w:marLeft w:val="0"/>
      <w:marRight w:val="0"/>
      <w:marTop w:val="0"/>
      <w:marBottom w:val="0"/>
      <w:divBdr>
        <w:top w:val="none" w:sz="0" w:space="0" w:color="auto"/>
        <w:left w:val="none" w:sz="0" w:space="0" w:color="auto"/>
        <w:bottom w:val="none" w:sz="0" w:space="0" w:color="auto"/>
        <w:right w:val="none" w:sz="0" w:space="0" w:color="auto"/>
      </w:divBdr>
    </w:div>
    <w:div w:id="327366650">
      <w:bodyDiv w:val="1"/>
      <w:marLeft w:val="0"/>
      <w:marRight w:val="0"/>
      <w:marTop w:val="0"/>
      <w:marBottom w:val="0"/>
      <w:divBdr>
        <w:top w:val="none" w:sz="0" w:space="0" w:color="auto"/>
        <w:left w:val="none" w:sz="0" w:space="0" w:color="auto"/>
        <w:bottom w:val="none" w:sz="0" w:space="0" w:color="auto"/>
        <w:right w:val="none" w:sz="0" w:space="0" w:color="auto"/>
      </w:divBdr>
    </w:div>
    <w:div w:id="334697555">
      <w:bodyDiv w:val="1"/>
      <w:marLeft w:val="0"/>
      <w:marRight w:val="0"/>
      <w:marTop w:val="0"/>
      <w:marBottom w:val="0"/>
      <w:divBdr>
        <w:top w:val="none" w:sz="0" w:space="0" w:color="auto"/>
        <w:left w:val="none" w:sz="0" w:space="0" w:color="auto"/>
        <w:bottom w:val="none" w:sz="0" w:space="0" w:color="auto"/>
        <w:right w:val="none" w:sz="0" w:space="0" w:color="auto"/>
      </w:divBdr>
    </w:div>
    <w:div w:id="339815484">
      <w:bodyDiv w:val="1"/>
      <w:marLeft w:val="0"/>
      <w:marRight w:val="0"/>
      <w:marTop w:val="0"/>
      <w:marBottom w:val="0"/>
      <w:divBdr>
        <w:top w:val="none" w:sz="0" w:space="0" w:color="auto"/>
        <w:left w:val="none" w:sz="0" w:space="0" w:color="auto"/>
        <w:bottom w:val="none" w:sz="0" w:space="0" w:color="auto"/>
        <w:right w:val="none" w:sz="0" w:space="0" w:color="auto"/>
      </w:divBdr>
    </w:div>
    <w:div w:id="342703758">
      <w:bodyDiv w:val="1"/>
      <w:marLeft w:val="0"/>
      <w:marRight w:val="0"/>
      <w:marTop w:val="0"/>
      <w:marBottom w:val="0"/>
      <w:divBdr>
        <w:top w:val="none" w:sz="0" w:space="0" w:color="auto"/>
        <w:left w:val="none" w:sz="0" w:space="0" w:color="auto"/>
        <w:bottom w:val="none" w:sz="0" w:space="0" w:color="auto"/>
        <w:right w:val="none" w:sz="0" w:space="0" w:color="auto"/>
      </w:divBdr>
    </w:div>
    <w:div w:id="363558833">
      <w:bodyDiv w:val="1"/>
      <w:marLeft w:val="0"/>
      <w:marRight w:val="0"/>
      <w:marTop w:val="0"/>
      <w:marBottom w:val="0"/>
      <w:divBdr>
        <w:top w:val="none" w:sz="0" w:space="0" w:color="auto"/>
        <w:left w:val="none" w:sz="0" w:space="0" w:color="auto"/>
        <w:bottom w:val="none" w:sz="0" w:space="0" w:color="auto"/>
        <w:right w:val="none" w:sz="0" w:space="0" w:color="auto"/>
      </w:divBdr>
    </w:div>
    <w:div w:id="368798426">
      <w:bodyDiv w:val="1"/>
      <w:marLeft w:val="0"/>
      <w:marRight w:val="0"/>
      <w:marTop w:val="0"/>
      <w:marBottom w:val="0"/>
      <w:divBdr>
        <w:top w:val="none" w:sz="0" w:space="0" w:color="auto"/>
        <w:left w:val="none" w:sz="0" w:space="0" w:color="auto"/>
        <w:bottom w:val="none" w:sz="0" w:space="0" w:color="auto"/>
        <w:right w:val="none" w:sz="0" w:space="0" w:color="auto"/>
      </w:divBdr>
    </w:div>
    <w:div w:id="385035141">
      <w:bodyDiv w:val="1"/>
      <w:marLeft w:val="0"/>
      <w:marRight w:val="0"/>
      <w:marTop w:val="0"/>
      <w:marBottom w:val="0"/>
      <w:divBdr>
        <w:top w:val="none" w:sz="0" w:space="0" w:color="auto"/>
        <w:left w:val="none" w:sz="0" w:space="0" w:color="auto"/>
        <w:bottom w:val="none" w:sz="0" w:space="0" w:color="auto"/>
        <w:right w:val="none" w:sz="0" w:space="0" w:color="auto"/>
      </w:divBdr>
    </w:div>
    <w:div w:id="397939080">
      <w:bodyDiv w:val="1"/>
      <w:marLeft w:val="0"/>
      <w:marRight w:val="0"/>
      <w:marTop w:val="0"/>
      <w:marBottom w:val="0"/>
      <w:divBdr>
        <w:top w:val="none" w:sz="0" w:space="0" w:color="auto"/>
        <w:left w:val="none" w:sz="0" w:space="0" w:color="auto"/>
        <w:bottom w:val="none" w:sz="0" w:space="0" w:color="auto"/>
        <w:right w:val="none" w:sz="0" w:space="0" w:color="auto"/>
      </w:divBdr>
    </w:div>
    <w:div w:id="399447387">
      <w:bodyDiv w:val="1"/>
      <w:marLeft w:val="0"/>
      <w:marRight w:val="0"/>
      <w:marTop w:val="0"/>
      <w:marBottom w:val="0"/>
      <w:divBdr>
        <w:top w:val="none" w:sz="0" w:space="0" w:color="auto"/>
        <w:left w:val="none" w:sz="0" w:space="0" w:color="auto"/>
        <w:bottom w:val="none" w:sz="0" w:space="0" w:color="auto"/>
        <w:right w:val="none" w:sz="0" w:space="0" w:color="auto"/>
      </w:divBdr>
    </w:div>
    <w:div w:id="415322427">
      <w:bodyDiv w:val="1"/>
      <w:marLeft w:val="0"/>
      <w:marRight w:val="0"/>
      <w:marTop w:val="0"/>
      <w:marBottom w:val="0"/>
      <w:divBdr>
        <w:top w:val="none" w:sz="0" w:space="0" w:color="auto"/>
        <w:left w:val="none" w:sz="0" w:space="0" w:color="auto"/>
        <w:bottom w:val="none" w:sz="0" w:space="0" w:color="auto"/>
        <w:right w:val="none" w:sz="0" w:space="0" w:color="auto"/>
      </w:divBdr>
    </w:div>
    <w:div w:id="420613173">
      <w:bodyDiv w:val="1"/>
      <w:marLeft w:val="0"/>
      <w:marRight w:val="0"/>
      <w:marTop w:val="0"/>
      <w:marBottom w:val="0"/>
      <w:divBdr>
        <w:top w:val="none" w:sz="0" w:space="0" w:color="auto"/>
        <w:left w:val="none" w:sz="0" w:space="0" w:color="auto"/>
        <w:bottom w:val="none" w:sz="0" w:space="0" w:color="auto"/>
        <w:right w:val="none" w:sz="0" w:space="0" w:color="auto"/>
      </w:divBdr>
    </w:div>
    <w:div w:id="436408450">
      <w:bodyDiv w:val="1"/>
      <w:marLeft w:val="0"/>
      <w:marRight w:val="0"/>
      <w:marTop w:val="0"/>
      <w:marBottom w:val="0"/>
      <w:divBdr>
        <w:top w:val="none" w:sz="0" w:space="0" w:color="auto"/>
        <w:left w:val="none" w:sz="0" w:space="0" w:color="auto"/>
        <w:bottom w:val="none" w:sz="0" w:space="0" w:color="auto"/>
        <w:right w:val="none" w:sz="0" w:space="0" w:color="auto"/>
      </w:divBdr>
    </w:div>
    <w:div w:id="450170206">
      <w:bodyDiv w:val="1"/>
      <w:marLeft w:val="0"/>
      <w:marRight w:val="0"/>
      <w:marTop w:val="0"/>
      <w:marBottom w:val="0"/>
      <w:divBdr>
        <w:top w:val="none" w:sz="0" w:space="0" w:color="auto"/>
        <w:left w:val="none" w:sz="0" w:space="0" w:color="auto"/>
        <w:bottom w:val="none" w:sz="0" w:space="0" w:color="auto"/>
        <w:right w:val="none" w:sz="0" w:space="0" w:color="auto"/>
      </w:divBdr>
    </w:div>
    <w:div w:id="451559461">
      <w:bodyDiv w:val="1"/>
      <w:marLeft w:val="0"/>
      <w:marRight w:val="0"/>
      <w:marTop w:val="0"/>
      <w:marBottom w:val="0"/>
      <w:divBdr>
        <w:top w:val="none" w:sz="0" w:space="0" w:color="auto"/>
        <w:left w:val="none" w:sz="0" w:space="0" w:color="auto"/>
        <w:bottom w:val="none" w:sz="0" w:space="0" w:color="auto"/>
        <w:right w:val="none" w:sz="0" w:space="0" w:color="auto"/>
      </w:divBdr>
    </w:div>
    <w:div w:id="463818064">
      <w:bodyDiv w:val="1"/>
      <w:marLeft w:val="0"/>
      <w:marRight w:val="0"/>
      <w:marTop w:val="0"/>
      <w:marBottom w:val="0"/>
      <w:divBdr>
        <w:top w:val="none" w:sz="0" w:space="0" w:color="auto"/>
        <w:left w:val="none" w:sz="0" w:space="0" w:color="auto"/>
        <w:bottom w:val="none" w:sz="0" w:space="0" w:color="auto"/>
        <w:right w:val="none" w:sz="0" w:space="0" w:color="auto"/>
      </w:divBdr>
    </w:div>
    <w:div w:id="464468725">
      <w:bodyDiv w:val="1"/>
      <w:marLeft w:val="0"/>
      <w:marRight w:val="0"/>
      <w:marTop w:val="0"/>
      <w:marBottom w:val="0"/>
      <w:divBdr>
        <w:top w:val="none" w:sz="0" w:space="0" w:color="auto"/>
        <w:left w:val="none" w:sz="0" w:space="0" w:color="auto"/>
        <w:bottom w:val="none" w:sz="0" w:space="0" w:color="auto"/>
        <w:right w:val="none" w:sz="0" w:space="0" w:color="auto"/>
      </w:divBdr>
    </w:div>
    <w:div w:id="471216520">
      <w:bodyDiv w:val="1"/>
      <w:marLeft w:val="0"/>
      <w:marRight w:val="0"/>
      <w:marTop w:val="0"/>
      <w:marBottom w:val="0"/>
      <w:divBdr>
        <w:top w:val="none" w:sz="0" w:space="0" w:color="auto"/>
        <w:left w:val="none" w:sz="0" w:space="0" w:color="auto"/>
        <w:bottom w:val="none" w:sz="0" w:space="0" w:color="auto"/>
        <w:right w:val="none" w:sz="0" w:space="0" w:color="auto"/>
      </w:divBdr>
    </w:div>
    <w:div w:id="471559435">
      <w:bodyDiv w:val="1"/>
      <w:marLeft w:val="0"/>
      <w:marRight w:val="0"/>
      <w:marTop w:val="0"/>
      <w:marBottom w:val="0"/>
      <w:divBdr>
        <w:top w:val="none" w:sz="0" w:space="0" w:color="auto"/>
        <w:left w:val="none" w:sz="0" w:space="0" w:color="auto"/>
        <w:bottom w:val="none" w:sz="0" w:space="0" w:color="auto"/>
        <w:right w:val="none" w:sz="0" w:space="0" w:color="auto"/>
      </w:divBdr>
    </w:div>
    <w:div w:id="473378344">
      <w:bodyDiv w:val="1"/>
      <w:marLeft w:val="0"/>
      <w:marRight w:val="0"/>
      <w:marTop w:val="0"/>
      <w:marBottom w:val="0"/>
      <w:divBdr>
        <w:top w:val="none" w:sz="0" w:space="0" w:color="auto"/>
        <w:left w:val="none" w:sz="0" w:space="0" w:color="auto"/>
        <w:bottom w:val="none" w:sz="0" w:space="0" w:color="auto"/>
        <w:right w:val="none" w:sz="0" w:space="0" w:color="auto"/>
      </w:divBdr>
    </w:div>
    <w:div w:id="484130521">
      <w:bodyDiv w:val="1"/>
      <w:marLeft w:val="0"/>
      <w:marRight w:val="0"/>
      <w:marTop w:val="0"/>
      <w:marBottom w:val="0"/>
      <w:divBdr>
        <w:top w:val="none" w:sz="0" w:space="0" w:color="auto"/>
        <w:left w:val="none" w:sz="0" w:space="0" w:color="auto"/>
        <w:bottom w:val="none" w:sz="0" w:space="0" w:color="auto"/>
        <w:right w:val="none" w:sz="0" w:space="0" w:color="auto"/>
      </w:divBdr>
    </w:div>
    <w:div w:id="489643504">
      <w:bodyDiv w:val="1"/>
      <w:marLeft w:val="0"/>
      <w:marRight w:val="0"/>
      <w:marTop w:val="0"/>
      <w:marBottom w:val="0"/>
      <w:divBdr>
        <w:top w:val="none" w:sz="0" w:space="0" w:color="auto"/>
        <w:left w:val="none" w:sz="0" w:space="0" w:color="auto"/>
        <w:bottom w:val="none" w:sz="0" w:space="0" w:color="auto"/>
        <w:right w:val="none" w:sz="0" w:space="0" w:color="auto"/>
      </w:divBdr>
    </w:div>
    <w:div w:id="516307660">
      <w:bodyDiv w:val="1"/>
      <w:marLeft w:val="0"/>
      <w:marRight w:val="0"/>
      <w:marTop w:val="0"/>
      <w:marBottom w:val="0"/>
      <w:divBdr>
        <w:top w:val="none" w:sz="0" w:space="0" w:color="auto"/>
        <w:left w:val="none" w:sz="0" w:space="0" w:color="auto"/>
        <w:bottom w:val="none" w:sz="0" w:space="0" w:color="auto"/>
        <w:right w:val="none" w:sz="0" w:space="0" w:color="auto"/>
      </w:divBdr>
    </w:div>
    <w:div w:id="526867205">
      <w:bodyDiv w:val="1"/>
      <w:marLeft w:val="0"/>
      <w:marRight w:val="0"/>
      <w:marTop w:val="0"/>
      <w:marBottom w:val="0"/>
      <w:divBdr>
        <w:top w:val="none" w:sz="0" w:space="0" w:color="auto"/>
        <w:left w:val="none" w:sz="0" w:space="0" w:color="auto"/>
        <w:bottom w:val="none" w:sz="0" w:space="0" w:color="auto"/>
        <w:right w:val="none" w:sz="0" w:space="0" w:color="auto"/>
      </w:divBdr>
    </w:div>
    <w:div w:id="537813716">
      <w:bodyDiv w:val="1"/>
      <w:marLeft w:val="0"/>
      <w:marRight w:val="0"/>
      <w:marTop w:val="0"/>
      <w:marBottom w:val="0"/>
      <w:divBdr>
        <w:top w:val="none" w:sz="0" w:space="0" w:color="auto"/>
        <w:left w:val="none" w:sz="0" w:space="0" w:color="auto"/>
        <w:bottom w:val="none" w:sz="0" w:space="0" w:color="auto"/>
        <w:right w:val="none" w:sz="0" w:space="0" w:color="auto"/>
      </w:divBdr>
    </w:div>
    <w:div w:id="540358549">
      <w:bodyDiv w:val="1"/>
      <w:marLeft w:val="0"/>
      <w:marRight w:val="0"/>
      <w:marTop w:val="0"/>
      <w:marBottom w:val="0"/>
      <w:divBdr>
        <w:top w:val="none" w:sz="0" w:space="0" w:color="auto"/>
        <w:left w:val="none" w:sz="0" w:space="0" w:color="auto"/>
        <w:bottom w:val="none" w:sz="0" w:space="0" w:color="auto"/>
        <w:right w:val="none" w:sz="0" w:space="0" w:color="auto"/>
      </w:divBdr>
    </w:div>
    <w:div w:id="547113083">
      <w:bodyDiv w:val="1"/>
      <w:marLeft w:val="0"/>
      <w:marRight w:val="0"/>
      <w:marTop w:val="0"/>
      <w:marBottom w:val="0"/>
      <w:divBdr>
        <w:top w:val="none" w:sz="0" w:space="0" w:color="auto"/>
        <w:left w:val="none" w:sz="0" w:space="0" w:color="auto"/>
        <w:bottom w:val="none" w:sz="0" w:space="0" w:color="auto"/>
        <w:right w:val="none" w:sz="0" w:space="0" w:color="auto"/>
      </w:divBdr>
    </w:div>
    <w:div w:id="565070902">
      <w:bodyDiv w:val="1"/>
      <w:marLeft w:val="0"/>
      <w:marRight w:val="0"/>
      <w:marTop w:val="0"/>
      <w:marBottom w:val="0"/>
      <w:divBdr>
        <w:top w:val="none" w:sz="0" w:space="0" w:color="auto"/>
        <w:left w:val="none" w:sz="0" w:space="0" w:color="auto"/>
        <w:bottom w:val="none" w:sz="0" w:space="0" w:color="auto"/>
        <w:right w:val="none" w:sz="0" w:space="0" w:color="auto"/>
      </w:divBdr>
    </w:div>
    <w:div w:id="571701952">
      <w:bodyDiv w:val="1"/>
      <w:marLeft w:val="0"/>
      <w:marRight w:val="0"/>
      <w:marTop w:val="0"/>
      <w:marBottom w:val="0"/>
      <w:divBdr>
        <w:top w:val="none" w:sz="0" w:space="0" w:color="auto"/>
        <w:left w:val="none" w:sz="0" w:space="0" w:color="auto"/>
        <w:bottom w:val="none" w:sz="0" w:space="0" w:color="auto"/>
        <w:right w:val="none" w:sz="0" w:space="0" w:color="auto"/>
      </w:divBdr>
    </w:div>
    <w:div w:id="585572471">
      <w:bodyDiv w:val="1"/>
      <w:marLeft w:val="0"/>
      <w:marRight w:val="0"/>
      <w:marTop w:val="0"/>
      <w:marBottom w:val="0"/>
      <w:divBdr>
        <w:top w:val="none" w:sz="0" w:space="0" w:color="auto"/>
        <w:left w:val="none" w:sz="0" w:space="0" w:color="auto"/>
        <w:bottom w:val="none" w:sz="0" w:space="0" w:color="auto"/>
        <w:right w:val="none" w:sz="0" w:space="0" w:color="auto"/>
      </w:divBdr>
    </w:div>
    <w:div w:id="589044885">
      <w:bodyDiv w:val="1"/>
      <w:marLeft w:val="0"/>
      <w:marRight w:val="0"/>
      <w:marTop w:val="0"/>
      <w:marBottom w:val="0"/>
      <w:divBdr>
        <w:top w:val="none" w:sz="0" w:space="0" w:color="auto"/>
        <w:left w:val="none" w:sz="0" w:space="0" w:color="auto"/>
        <w:bottom w:val="none" w:sz="0" w:space="0" w:color="auto"/>
        <w:right w:val="none" w:sz="0" w:space="0" w:color="auto"/>
      </w:divBdr>
    </w:div>
    <w:div w:id="599214664">
      <w:bodyDiv w:val="1"/>
      <w:marLeft w:val="0"/>
      <w:marRight w:val="0"/>
      <w:marTop w:val="0"/>
      <w:marBottom w:val="0"/>
      <w:divBdr>
        <w:top w:val="none" w:sz="0" w:space="0" w:color="auto"/>
        <w:left w:val="none" w:sz="0" w:space="0" w:color="auto"/>
        <w:bottom w:val="none" w:sz="0" w:space="0" w:color="auto"/>
        <w:right w:val="none" w:sz="0" w:space="0" w:color="auto"/>
      </w:divBdr>
    </w:div>
    <w:div w:id="607278994">
      <w:bodyDiv w:val="1"/>
      <w:marLeft w:val="0"/>
      <w:marRight w:val="0"/>
      <w:marTop w:val="0"/>
      <w:marBottom w:val="0"/>
      <w:divBdr>
        <w:top w:val="none" w:sz="0" w:space="0" w:color="auto"/>
        <w:left w:val="none" w:sz="0" w:space="0" w:color="auto"/>
        <w:bottom w:val="none" w:sz="0" w:space="0" w:color="auto"/>
        <w:right w:val="none" w:sz="0" w:space="0" w:color="auto"/>
      </w:divBdr>
    </w:div>
    <w:div w:id="608001872">
      <w:bodyDiv w:val="1"/>
      <w:marLeft w:val="0"/>
      <w:marRight w:val="0"/>
      <w:marTop w:val="0"/>
      <w:marBottom w:val="0"/>
      <w:divBdr>
        <w:top w:val="none" w:sz="0" w:space="0" w:color="auto"/>
        <w:left w:val="none" w:sz="0" w:space="0" w:color="auto"/>
        <w:bottom w:val="none" w:sz="0" w:space="0" w:color="auto"/>
        <w:right w:val="none" w:sz="0" w:space="0" w:color="auto"/>
      </w:divBdr>
    </w:div>
    <w:div w:id="617950976">
      <w:bodyDiv w:val="1"/>
      <w:marLeft w:val="0"/>
      <w:marRight w:val="0"/>
      <w:marTop w:val="0"/>
      <w:marBottom w:val="0"/>
      <w:divBdr>
        <w:top w:val="none" w:sz="0" w:space="0" w:color="auto"/>
        <w:left w:val="none" w:sz="0" w:space="0" w:color="auto"/>
        <w:bottom w:val="none" w:sz="0" w:space="0" w:color="auto"/>
        <w:right w:val="none" w:sz="0" w:space="0" w:color="auto"/>
      </w:divBdr>
    </w:div>
    <w:div w:id="642929826">
      <w:bodyDiv w:val="1"/>
      <w:marLeft w:val="0"/>
      <w:marRight w:val="0"/>
      <w:marTop w:val="0"/>
      <w:marBottom w:val="0"/>
      <w:divBdr>
        <w:top w:val="none" w:sz="0" w:space="0" w:color="auto"/>
        <w:left w:val="none" w:sz="0" w:space="0" w:color="auto"/>
        <w:bottom w:val="none" w:sz="0" w:space="0" w:color="auto"/>
        <w:right w:val="none" w:sz="0" w:space="0" w:color="auto"/>
      </w:divBdr>
    </w:div>
    <w:div w:id="667370210">
      <w:bodyDiv w:val="1"/>
      <w:marLeft w:val="0"/>
      <w:marRight w:val="0"/>
      <w:marTop w:val="0"/>
      <w:marBottom w:val="0"/>
      <w:divBdr>
        <w:top w:val="none" w:sz="0" w:space="0" w:color="auto"/>
        <w:left w:val="none" w:sz="0" w:space="0" w:color="auto"/>
        <w:bottom w:val="none" w:sz="0" w:space="0" w:color="auto"/>
        <w:right w:val="none" w:sz="0" w:space="0" w:color="auto"/>
      </w:divBdr>
    </w:div>
    <w:div w:id="671178700">
      <w:bodyDiv w:val="1"/>
      <w:marLeft w:val="0"/>
      <w:marRight w:val="0"/>
      <w:marTop w:val="0"/>
      <w:marBottom w:val="0"/>
      <w:divBdr>
        <w:top w:val="none" w:sz="0" w:space="0" w:color="auto"/>
        <w:left w:val="none" w:sz="0" w:space="0" w:color="auto"/>
        <w:bottom w:val="none" w:sz="0" w:space="0" w:color="auto"/>
        <w:right w:val="none" w:sz="0" w:space="0" w:color="auto"/>
      </w:divBdr>
    </w:div>
    <w:div w:id="674186158">
      <w:bodyDiv w:val="1"/>
      <w:marLeft w:val="0"/>
      <w:marRight w:val="0"/>
      <w:marTop w:val="0"/>
      <w:marBottom w:val="0"/>
      <w:divBdr>
        <w:top w:val="none" w:sz="0" w:space="0" w:color="auto"/>
        <w:left w:val="none" w:sz="0" w:space="0" w:color="auto"/>
        <w:bottom w:val="none" w:sz="0" w:space="0" w:color="auto"/>
        <w:right w:val="none" w:sz="0" w:space="0" w:color="auto"/>
      </w:divBdr>
    </w:div>
    <w:div w:id="677394415">
      <w:bodyDiv w:val="1"/>
      <w:marLeft w:val="0"/>
      <w:marRight w:val="0"/>
      <w:marTop w:val="0"/>
      <w:marBottom w:val="0"/>
      <w:divBdr>
        <w:top w:val="none" w:sz="0" w:space="0" w:color="auto"/>
        <w:left w:val="none" w:sz="0" w:space="0" w:color="auto"/>
        <w:bottom w:val="none" w:sz="0" w:space="0" w:color="auto"/>
        <w:right w:val="none" w:sz="0" w:space="0" w:color="auto"/>
      </w:divBdr>
    </w:div>
    <w:div w:id="697269020">
      <w:bodyDiv w:val="1"/>
      <w:marLeft w:val="0"/>
      <w:marRight w:val="0"/>
      <w:marTop w:val="0"/>
      <w:marBottom w:val="0"/>
      <w:divBdr>
        <w:top w:val="none" w:sz="0" w:space="0" w:color="auto"/>
        <w:left w:val="none" w:sz="0" w:space="0" w:color="auto"/>
        <w:bottom w:val="none" w:sz="0" w:space="0" w:color="auto"/>
        <w:right w:val="none" w:sz="0" w:space="0" w:color="auto"/>
      </w:divBdr>
    </w:div>
    <w:div w:id="706641135">
      <w:bodyDiv w:val="1"/>
      <w:marLeft w:val="0"/>
      <w:marRight w:val="0"/>
      <w:marTop w:val="0"/>
      <w:marBottom w:val="0"/>
      <w:divBdr>
        <w:top w:val="none" w:sz="0" w:space="0" w:color="auto"/>
        <w:left w:val="none" w:sz="0" w:space="0" w:color="auto"/>
        <w:bottom w:val="none" w:sz="0" w:space="0" w:color="auto"/>
        <w:right w:val="none" w:sz="0" w:space="0" w:color="auto"/>
      </w:divBdr>
    </w:div>
    <w:div w:id="712771471">
      <w:bodyDiv w:val="1"/>
      <w:marLeft w:val="0"/>
      <w:marRight w:val="0"/>
      <w:marTop w:val="0"/>
      <w:marBottom w:val="0"/>
      <w:divBdr>
        <w:top w:val="none" w:sz="0" w:space="0" w:color="auto"/>
        <w:left w:val="none" w:sz="0" w:space="0" w:color="auto"/>
        <w:bottom w:val="none" w:sz="0" w:space="0" w:color="auto"/>
        <w:right w:val="none" w:sz="0" w:space="0" w:color="auto"/>
      </w:divBdr>
    </w:div>
    <w:div w:id="727068603">
      <w:bodyDiv w:val="1"/>
      <w:marLeft w:val="0"/>
      <w:marRight w:val="0"/>
      <w:marTop w:val="0"/>
      <w:marBottom w:val="0"/>
      <w:divBdr>
        <w:top w:val="none" w:sz="0" w:space="0" w:color="auto"/>
        <w:left w:val="none" w:sz="0" w:space="0" w:color="auto"/>
        <w:bottom w:val="none" w:sz="0" w:space="0" w:color="auto"/>
        <w:right w:val="none" w:sz="0" w:space="0" w:color="auto"/>
      </w:divBdr>
    </w:div>
    <w:div w:id="734861155">
      <w:bodyDiv w:val="1"/>
      <w:marLeft w:val="0"/>
      <w:marRight w:val="0"/>
      <w:marTop w:val="0"/>
      <w:marBottom w:val="0"/>
      <w:divBdr>
        <w:top w:val="none" w:sz="0" w:space="0" w:color="auto"/>
        <w:left w:val="none" w:sz="0" w:space="0" w:color="auto"/>
        <w:bottom w:val="none" w:sz="0" w:space="0" w:color="auto"/>
        <w:right w:val="none" w:sz="0" w:space="0" w:color="auto"/>
      </w:divBdr>
    </w:div>
    <w:div w:id="754285879">
      <w:bodyDiv w:val="1"/>
      <w:marLeft w:val="0"/>
      <w:marRight w:val="0"/>
      <w:marTop w:val="0"/>
      <w:marBottom w:val="0"/>
      <w:divBdr>
        <w:top w:val="none" w:sz="0" w:space="0" w:color="auto"/>
        <w:left w:val="none" w:sz="0" w:space="0" w:color="auto"/>
        <w:bottom w:val="none" w:sz="0" w:space="0" w:color="auto"/>
        <w:right w:val="none" w:sz="0" w:space="0" w:color="auto"/>
      </w:divBdr>
    </w:div>
    <w:div w:id="763452558">
      <w:bodyDiv w:val="1"/>
      <w:marLeft w:val="0"/>
      <w:marRight w:val="0"/>
      <w:marTop w:val="0"/>
      <w:marBottom w:val="0"/>
      <w:divBdr>
        <w:top w:val="none" w:sz="0" w:space="0" w:color="auto"/>
        <w:left w:val="none" w:sz="0" w:space="0" w:color="auto"/>
        <w:bottom w:val="none" w:sz="0" w:space="0" w:color="auto"/>
        <w:right w:val="none" w:sz="0" w:space="0" w:color="auto"/>
      </w:divBdr>
    </w:div>
    <w:div w:id="769081456">
      <w:bodyDiv w:val="1"/>
      <w:marLeft w:val="0"/>
      <w:marRight w:val="0"/>
      <w:marTop w:val="0"/>
      <w:marBottom w:val="0"/>
      <w:divBdr>
        <w:top w:val="none" w:sz="0" w:space="0" w:color="auto"/>
        <w:left w:val="none" w:sz="0" w:space="0" w:color="auto"/>
        <w:bottom w:val="none" w:sz="0" w:space="0" w:color="auto"/>
        <w:right w:val="none" w:sz="0" w:space="0" w:color="auto"/>
      </w:divBdr>
    </w:div>
    <w:div w:id="776292834">
      <w:bodyDiv w:val="1"/>
      <w:marLeft w:val="0"/>
      <w:marRight w:val="0"/>
      <w:marTop w:val="0"/>
      <w:marBottom w:val="0"/>
      <w:divBdr>
        <w:top w:val="none" w:sz="0" w:space="0" w:color="auto"/>
        <w:left w:val="none" w:sz="0" w:space="0" w:color="auto"/>
        <w:bottom w:val="none" w:sz="0" w:space="0" w:color="auto"/>
        <w:right w:val="none" w:sz="0" w:space="0" w:color="auto"/>
      </w:divBdr>
    </w:div>
    <w:div w:id="778332252">
      <w:bodyDiv w:val="1"/>
      <w:marLeft w:val="0"/>
      <w:marRight w:val="0"/>
      <w:marTop w:val="0"/>
      <w:marBottom w:val="0"/>
      <w:divBdr>
        <w:top w:val="none" w:sz="0" w:space="0" w:color="auto"/>
        <w:left w:val="none" w:sz="0" w:space="0" w:color="auto"/>
        <w:bottom w:val="none" w:sz="0" w:space="0" w:color="auto"/>
        <w:right w:val="none" w:sz="0" w:space="0" w:color="auto"/>
      </w:divBdr>
    </w:div>
    <w:div w:id="779107176">
      <w:bodyDiv w:val="1"/>
      <w:marLeft w:val="0"/>
      <w:marRight w:val="0"/>
      <w:marTop w:val="0"/>
      <w:marBottom w:val="0"/>
      <w:divBdr>
        <w:top w:val="none" w:sz="0" w:space="0" w:color="auto"/>
        <w:left w:val="none" w:sz="0" w:space="0" w:color="auto"/>
        <w:bottom w:val="none" w:sz="0" w:space="0" w:color="auto"/>
        <w:right w:val="none" w:sz="0" w:space="0" w:color="auto"/>
      </w:divBdr>
    </w:div>
    <w:div w:id="779954222">
      <w:bodyDiv w:val="1"/>
      <w:marLeft w:val="0"/>
      <w:marRight w:val="0"/>
      <w:marTop w:val="0"/>
      <w:marBottom w:val="0"/>
      <w:divBdr>
        <w:top w:val="none" w:sz="0" w:space="0" w:color="auto"/>
        <w:left w:val="none" w:sz="0" w:space="0" w:color="auto"/>
        <w:bottom w:val="none" w:sz="0" w:space="0" w:color="auto"/>
        <w:right w:val="none" w:sz="0" w:space="0" w:color="auto"/>
      </w:divBdr>
    </w:div>
    <w:div w:id="787311293">
      <w:bodyDiv w:val="1"/>
      <w:marLeft w:val="0"/>
      <w:marRight w:val="0"/>
      <w:marTop w:val="0"/>
      <w:marBottom w:val="0"/>
      <w:divBdr>
        <w:top w:val="none" w:sz="0" w:space="0" w:color="auto"/>
        <w:left w:val="none" w:sz="0" w:space="0" w:color="auto"/>
        <w:bottom w:val="none" w:sz="0" w:space="0" w:color="auto"/>
        <w:right w:val="none" w:sz="0" w:space="0" w:color="auto"/>
      </w:divBdr>
    </w:div>
    <w:div w:id="793330041">
      <w:bodyDiv w:val="1"/>
      <w:marLeft w:val="0"/>
      <w:marRight w:val="0"/>
      <w:marTop w:val="0"/>
      <w:marBottom w:val="0"/>
      <w:divBdr>
        <w:top w:val="none" w:sz="0" w:space="0" w:color="auto"/>
        <w:left w:val="none" w:sz="0" w:space="0" w:color="auto"/>
        <w:bottom w:val="none" w:sz="0" w:space="0" w:color="auto"/>
        <w:right w:val="none" w:sz="0" w:space="0" w:color="auto"/>
      </w:divBdr>
    </w:div>
    <w:div w:id="807940206">
      <w:bodyDiv w:val="1"/>
      <w:marLeft w:val="0"/>
      <w:marRight w:val="0"/>
      <w:marTop w:val="0"/>
      <w:marBottom w:val="0"/>
      <w:divBdr>
        <w:top w:val="none" w:sz="0" w:space="0" w:color="auto"/>
        <w:left w:val="none" w:sz="0" w:space="0" w:color="auto"/>
        <w:bottom w:val="none" w:sz="0" w:space="0" w:color="auto"/>
        <w:right w:val="none" w:sz="0" w:space="0" w:color="auto"/>
      </w:divBdr>
    </w:div>
    <w:div w:id="817696351">
      <w:bodyDiv w:val="1"/>
      <w:marLeft w:val="0"/>
      <w:marRight w:val="0"/>
      <w:marTop w:val="0"/>
      <w:marBottom w:val="0"/>
      <w:divBdr>
        <w:top w:val="none" w:sz="0" w:space="0" w:color="auto"/>
        <w:left w:val="none" w:sz="0" w:space="0" w:color="auto"/>
        <w:bottom w:val="none" w:sz="0" w:space="0" w:color="auto"/>
        <w:right w:val="none" w:sz="0" w:space="0" w:color="auto"/>
      </w:divBdr>
    </w:div>
    <w:div w:id="820660873">
      <w:bodyDiv w:val="1"/>
      <w:marLeft w:val="0"/>
      <w:marRight w:val="0"/>
      <w:marTop w:val="0"/>
      <w:marBottom w:val="0"/>
      <w:divBdr>
        <w:top w:val="none" w:sz="0" w:space="0" w:color="auto"/>
        <w:left w:val="none" w:sz="0" w:space="0" w:color="auto"/>
        <w:bottom w:val="none" w:sz="0" w:space="0" w:color="auto"/>
        <w:right w:val="none" w:sz="0" w:space="0" w:color="auto"/>
      </w:divBdr>
    </w:div>
    <w:div w:id="827206527">
      <w:bodyDiv w:val="1"/>
      <w:marLeft w:val="0"/>
      <w:marRight w:val="0"/>
      <w:marTop w:val="0"/>
      <w:marBottom w:val="0"/>
      <w:divBdr>
        <w:top w:val="none" w:sz="0" w:space="0" w:color="auto"/>
        <w:left w:val="none" w:sz="0" w:space="0" w:color="auto"/>
        <w:bottom w:val="none" w:sz="0" w:space="0" w:color="auto"/>
        <w:right w:val="none" w:sz="0" w:space="0" w:color="auto"/>
      </w:divBdr>
    </w:div>
    <w:div w:id="835194478">
      <w:bodyDiv w:val="1"/>
      <w:marLeft w:val="0"/>
      <w:marRight w:val="0"/>
      <w:marTop w:val="0"/>
      <w:marBottom w:val="0"/>
      <w:divBdr>
        <w:top w:val="none" w:sz="0" w:space="0" w:color="auto"/>
        <w:left w:val="none" w:sz="0" w:space="0" w:color="auto"/>
        <w:bottom w:val="none" w:sz="0" w:space="0" w:color="auto"/>
        <w:right w:val="none" w:sz="0" w:space="0" w:color="auto"/>
      </w:divBdr>
    </w:div>
    <w:div w:id="838814972">
      <w:bodyDiv w:val="1"/>
      <w:marLeft w:val="0"/>
      <w:marRight w:val="0"/>
      <w:marTop w:val="0"/>
      <w:marBottom w:val="0"/>
      <w:divBdr>
        <w:top w:val="none" w:sz="0" w:space="0" w:color="auto"/>
        <w:left w:val="none" w:sz="0" w:space="0" w:color="auto"/>
        <w:bottom w:val="none" w:sz="0" w:space="0" w:color="auto"/>
        <w:right w:val="none" w:sz="0" w:space="0" w:color="auto"/>
      </w:divBdr>
    </w:div>
    <w:div w:id="846478361">
      <w:bodyDiv w:val="1"/>
      <w:marLeft w:val="0"/>
      <w:marRight w:val="0"/>
      <w:marTop w:val="0"/>
      <w:marBottom w:val="0"/>
      <w:divBdr>
        <w:top w:val="none" w:sz="0" w:space="0" w:color="auto"/>
        <w:left w:val="none" w:sz="0" w:space="0" w:color="auto"/>
        <w:bottom w:val="none" w:sz="0" w:space="0" w:color="auto"/>
        <w:right w:val="none" w:sz="0" w:space="0" w:color="auto"/>
      </w:divBdr>
    </w:div>
    <w:div w:id="856041752">
      <w:bodyDiv w:val="1"/>
      <w:marLeft w:val="0"/>
      <w:marRight w:val="0"/>
      <w:marTop w:val="0"/>
      <w:marBottom w:val="0"/>
      <w:divBdr>
        <w:top w:val="none" w:sz="0" w:space="0" w:color="auto"/>
        <w:left w:val="none" w:sz="0" w:space="0" w:color="auto"/>
        <w:bottom w:val="none" w:sz="0" w:space="0" w:color="auto"/>
        <w:right w:val="none" w:sz="0" w:space="0" w:color="auto"/>
      </w:divBdr>
    </w:div>
    <w:div w:id="867526579">
      <w:bodyDiv w:val="1"/>
      <w:marLeft w:val="0"/>
      <w:marRight w:val="0"/>
      <w:marTop w:val="0"/>
      <w:marBottom w:val="0"/>
      <w:divBdr>
        <w:top w:val="none" w:sz="0" w:space="0" w:color="auto"/>
        <w:left w:val="none" w:sz="0" w:space="0" w:color="auto"/>
        <w:bottom w:val="none" w:sz="0" w:space="0" w:color="auto"/>
        <w:right w:val="none" w:sz="0" w:space="0" w:color="auto"/>
      </w:divBdr>
    </w:div>
    <w:div w:id="883758203">
      <w:bodyDiv w:val="1"/>
      <w:marLeft w:val="0"/>
      <w:marRight w:val="0"/>
      <w:marTop w:val="0"/>
      <w:marBottom w:val="0"/>
      <w:divBdr>
        <w:top w:val="none" w:sz="0" w:space="0" w:color="auto"/>
        <w:left w:val="none" w:sz="0" w:space="0" w:color="auto"/>
        <w:bottom w:val="none" w:sz="0" w:space="0" w:color="auto"/>
        <w:right w:val="none" w:sz="0" w:space="0" w:color="auto"/>
      </w:divBdr>
    </w:div>
    <w:div w:id="883760107">
      <w:bodyDiv w:val="1"/>
      <w:marLeft w:val="0"/>
      <w:marRight w:val="0"/>
      <w:marTop w:val="0"/>
      <w:marBottom w:val="0"/>
      <w:divBdr>
        <w:top w:val="none" w:sz="0" w:space="0" w:color="auto"/>
        <w:left w:val="none" w:sz="0" w:space="0" w:color="auto"/>
        <w:bottom w:val="none" w:sz="0" w:space="0" w:color="auto"/>
        <w:right w:val="none" w:sz="0" w:space="0" w:color="auto"/>
      </w:divBdr>
    </w:div>
    <w:div w:id="906764320">
      <w:bodyDiv w:val="1"/>
      <w:marLeft w:val="0"/>
      <w:marRight w:val="0"/>
      <w:marTop w:val="0"/>
      <w:marBottom w:val="0"/>
      <w:divBdr>
        <w:top w:val="none" w:sz="0" w:space="0" w:color="auto"/>
        <w:left w:val="none" w:sz="0" w:space="0" w:color="auto"/>
        <w:bottom w:val="none" w:sz="0" w:space="0" w:color="auto"/>
        <w:right w:val="none" w:sz="0" w:space="0" w:color="auto"/>
      </w:divBdr>
    </w:div>
    <w:div w:id="908153242">
      <w:bodyDiv w:val="1"/>
      <w:marLeft w:val="0"/>
      <w:marRight w:val="0"/>
      <w:marTop w:val="0"/>
      <w:marBottom w:val="0"/>
      <w:divBdr>
        <w:top w:val="none" w:sz="0" w:space="0" w:color="auto"/>
        <w:left w:val="none" w:sz="0" w:space="0" w:color="auto"/>
        <w:bottom w:val="none" w:sz="0" w:space="0" w:color="auto"/>
        <w:right w:val="none" w:sz="0" w:space="0" w:color="auto"/>
      </w:divBdr>
    </w:div>
    <w:div w:id="916943350">
      <w:bodyDiv w:val="1"/>
      <w:marLeft w:val="0"/>
      <w:marRight w:val="0"/>
      <w:marTop w:val="0"/>
      <w:marBottom w:val="0"/>
      <w:divBdr>
        <w:top w:val="none" w:sz="0" w:space="0" w:color="auto"/>
        <w:left w:val="none" w:sz="0" w:space="0" w:color="auto"/>
        <w:bottom w:val="none" w:sz="0" w:space="0" w:color="auto"/>
        <w:right w:val="none" w:sz="0" w:space="0" w:color="auto"/>
      </w:divBdr>
    </w:div>
    <w:div w:id="925698630">
      <w:bodyDiv w:val="1"/>
      <w:marLeft w:val="0"/>
      <w:marRight w:val="0"/>
      <w:marTop w:val="0"/>
      <w:marBottom w:val="0"/>
      <w:divBdr>
        <w:top w:val="none" w:sz="0" w:space="0" w:color="auto"/>
        <w:left w:val="none" w:sz="0" w:space="0" w:color="auto"/>
        <w:bottom w:val="none" w:sz="0" w:space="0" w:color="auto"/>
        <w:right w:val="none" w:sz="0" w:space="0" w:color="auto"/>
      </w:divBdr>
    </w:div>
    <w:div w:id="930815254">
      <w:bodyDiv w:val="1"/>
      <w:marLeft w:val="0"/>
      <w:marRight w:val="0"/>
      <w:marTop w:val="0"/>
      <w:marBottom w:val="0"/>
      <w:divBdr>
        <w:top w:val="none" w:sz="0" w:space="0" w:color="auto"/>
        <w:left w:val="none" w:sz="0" w:space="0" w:color="auto"/>
        <w:bottom w:val="none" w:sz="0" w:space="0" w:color="auto"/>
        <w:right w:val="none" w:sz="0" w:space="0" w:color="auto"/>
      </w:divBdr>
    </w:div>
    <w:div w:id="942802959">
      <w:bodyDiv w:val="1"/>
      <w:marLeft w:val="0"/>
      <w:marRight w:val="0"/>
      <w:marTop w:val="0"/>
      <w:marBottom w:val="0"/>
      <w:divBdr>
        <w:top w:val="none" w:sz="0" w:space="0" w:color="auto"/>
        <w:left w:val="none" w:sz="0" w:space="0" w:color="auto"/>
        <w:bottom w:val="none" w:sz="0" w:space="0" w:color="auto"/>
        <w:right w:val="none" w:sz="0" w:space="0" w:color="auto"/>
      </w:divBdr>
    </w:div>
    <w:div w:id="968973809">
      <w:bodyDiv w:val="1"/>
      <w:marLeft w:val="0"/>
      <w:marRight w:val="0"/>
      <w:marTop w:val="0"/>
      <w:marBottom w:val="0"/>
      <w:divBdr>
        <w:top w:val="none" w:sz="0" w:space="0" w:color="auto"/>
        <w:left w:val="none" w:sz="0" w:space="0" w:color="auto"/>
        <w:bottom w:val="none" w:sz="0" w:space="0" w:color="auto"/>
        <w:right w:val="none" w:sz="0" w:space="0" w:color="auto"/>
      </w:divBdr>
    </w:div>
    <w:div w:id="975792522">
      <w:bodyDiv w:val="1"/>
      <w:marLeft w:val="0"/>
      <w:marRight w:val="0"/>
      <w:marTop w:val="0"/>
      <w:marBottom w:val="0"/>
      <w:divBdr>
        <w:top w:val="none" w:sz="0" w:space="0" w:color="auto"/>
        <w:left w:val="none" w:sz="0" w:space="0" w:color="auto"/>
        <w:bottom w:val="none" w:sz="0" w:space="0" w:color="auto"/>
        <w:right w:val="none" w:sz="0" w:space="0" w:color="auto"/>
      </w:divBdr>
    </w:div>
    <w:div w:id="984049612">
      <w:bodyDiv w:val="1"/>
      <w:marLeft w:val="0"/>
      <w:marRight w:val="0"/>
      <w:marTop w:val="0"/>
      <w:marBottom w:val="0"/>
      <w:divBdr>
        <w:top w:val="none" w:sz="0" w:space="0" w:color="auto"/>
        <w:left w:val="none" w:sz="0" w:space="0" w:color="auto"/>
        <w:bottom w:val="none" w:sz="0" w:space="0" w:color="auto"/>
        <w:right w:val="none" w:sz="0" w:space="0" w:color="auto"/>
      </w:divBdr>
    </w:div>
    <w:div w:id="984358580">
      <w:bodyDiv w:val="1"/>
      <w:marLeft w:val="0"/>
      <w:marRight w:val="0"/>
      <w:marTop w:val="0"/>
      <w:marBottom w:val="0"/>
      <w:divBdr>
        <w:top w:val="none" w:sz="0" w:space="0" w:color="auto"/>
        <w:left w:val="none" w:sz="0" w:space="0" w:color="auto"/>
        <w:bottom w:val="none" w:sz="0" w:space="0" w:color="auto"/>
        <w:right w:val="none" w:sz="0" w:space="0" w:color="auto"/>
      </w:divBdr>
    </w:div>
    <w:div w:id="994259031">
      <w:bodyDiv w:val="1"/>
      <w:marLeft w:val="0"/>
      <w:marRight w:val="0"/>
      <w:marTop w:val="0"/>
      <w:marBottom w:val="0"/>
      <w:divBdr>
        <w:top w:val="none" w:sz="0" w:space="0" w:color="auto"/>
        <w:left w:val="none" w:sz="0" w:space="0" w:color="auto"/>
        <w:bottom w:val="none" w:sz="0" w:space="0" w:color="auto"/>
        <w:right w:val="none" w:sz="0" w:space="0" w:color="auto"/>
      </w:divBdr>
    </w:div>
    <w:div w:id="994796888">
      <w:bodyDiv w:val="1"/>
      <w:marLeft w:val="0"/>
      <w:marRight w:val="0"/>
      <w:marTop w:val="0"/>
      <w:marBottom w:val="0"/>
      <w:divBdr>
        <w:top w:val="none" w:sz="0" w:space="0" w:color="auto"/>
        <w:left w:val="none" w:sz="0" w:space="0" w:color="auto"/>
        <w:bottom w:val="none" w:sz="0" w:space="0" w:color="auto"/>
        <w:right w:val="none" w:sz="0" w:space="0" w:color="auto"/>
      </w:divBdr>
    </w:div>
    <w:div w:id="1009873955">
      <w:bodyDiv w:val="1"/>
      <w:marLeft w:val="0"/>
      <w:marRight w:val="0"/>
      <w:marTop w:val="0"/>
      <w:marBottom w:val="0"/>
      <w:divBdr>
        <w:top w:val="none" w:sz="0" w:space="0" w:color="auto"/>
        <w:left w:val="none" w:sz="0" w:space="0" w:color="auto"/>
        <w:bottom w:val="none" w:sz="0" w:space="0" w:color="auto"/>
        <w:right w:val="none" w:sz="0" w:space="0" w:color="auto"/>
      </w:divBdr>
    </w:div>
    <w:div w:id="1012341784">
      <w:bodyDiv w:val="1"/>
      <w:marLeft w:val="0"/>
      <w:marRight w:val="0"/>
      <w:marTop w:val="0"/>
      <w:marBottom w:val="0"/>
      <w:divBdr>
        <w:top w:val="none" w:sz="0" w:space="0" w:color="auto"/>
        <w:left w:val="none" w:sz="0" w:space="0" w:color="auto"/>
        <w:bottom w:val="none" w:sz="0" w:space="0" w:color="auto"/>
        <w:right w:val="none" w:sz="0" w:space="0" w:color="auto"/>
      </w:divBdr>
    </w:div>
    <w:div w:id="1015574300">
      <w:bodyDiv w:val="1"/>
      <w:marLeft w:val="0"/>
      <w:marRight w:val="0"/>
      <w:marTop w:val="0"/>
      <w:marBottom w:val="0"/>
      <w:divBdr>
        <w:top w:val="none" w:sz="0" w:space="0" w:color="auto"/>
        <w:left w:val="none" w:sz="0" w:space="0" w:color="auto"/>
        <w:bottom w:val="none" w:sz="0" w:space="0" w:color="auto"/>
        <w:right w:val="none" w:sz="0" w:space="0" w:color="auto"/>
      </w:divBdr>
    </w:div>
    <w:div w:id="1025711359">
      <w:bodyDiv w:val="1"/>
      <w:marLeft w:val="0"/>
      <w:marRight w:val="0"/>
      <w:marTop w:val="0"/>
      <w:marBottom w:val="0"/>
      <w:divBdr>
        <w:top w:val="none" w:sz="0" w:space="0" w:color="auto"/>
        <w:left w:val="none" w:sz="0" w:space="0" w:color="auto"/>
        <w:bottom w:val="none" w:sz="0" w:space="0" w:color="auto"/>
        <w:right w:val="none" w:sz="0" w:space="0" w:color="auto"/>
      </w:divBdr>
    </w:div>
    <w:div w:id="1036810888">
      <w:bodyDiv w:val="1"/>
      <w:marLeft w:val="0"/>
      <w:marRight w:val="0"/>
      <w:marTop w:val="0"/>
      <w:marBottom w:val="0"/>
      <w:divBdr>
        <w:top w:val="none" w:sz="0" w:space="0" w:color="auto"/>
        <w:left w:val="none" w:sz="0" w:space="0" w:color="auto"/>
        <w:bottom w:val="none" w:sz="0" w:space="0" w:color="auto"/>
        <w:right w:val="none" w:sz="0" w:space="0" w:color="auto"/>
      </w:divBdr>
    </w:div>
    <w:div w:id="1052538857">
      <w:bodyDiv w:val="1"/>
      <w:marLeft w:val="0"/>
      <w:marRight w:val="0"/>
      <w:marTop w:val="0"/>
      <w:marBottom w:val="0"/>
      <w:divBdr>
        <w:top w:val="none" w:sz="0" w:space="0" w:color="auto"/>
        <w:left w:val="none" w:sz="0" w:space="0" w:color="auto"/>
        <w:bottom w:val="none" w:sz="0" w:space="0" w:color="auto"/>
        <w:right w:val="none" w:sz="0" w:space="0" w:color="auto"/>
      </w:divBdr>
    </w:div>
    <w:div w:id="1055927797">
      <w:bodyDiv w:val="1"/>
      <w:marLeft w:val="0"/>
      <w:marRight w:val="0"/>
      <w:marTop w:val="0"/>
      <w:marBottom w:val="0"/>
      <w:divBdr>
        <w:top w:val="none" w:sz="0" w:space="0" w:color="auto"/>
        <w:left w:val="none" w:sz="0" w:space="0" w:color="auto"/>
        <w:bottom w:val="none" w:sz="0" w:space="0" w:color="auto"/>
        <w:right w:val="none" w:sz="0" w:space="0" w:color="auto"/>
      </w:divBdr>
    </w:div>
    <w:div w:id="1081216705">
      <w:bodyDiv w:val="1"/>
      <w:marLeft w:val="0"/>
      <w:marRight w:val="0"/>
      <w:marTop w:val="0"/>
      <w:marBottom w:val="0"/>
      <w:divBdr>
        <w:top w:val="none" w:sz="0" w:space="0" w:color="auto"/>
        <w:left w:val="none" w:sz="0" w:space="0" w:color="auto"/>
        <w:bottom w:val="none" w:sz="0" w:space="0" w:color="auto"/>
        <w:right w:val="none" w:sz="0" w:space="0" w:color="auto"/>
      </w:divBdr>
    </w:div>
    <w:div w:id="1082720467">
      <w:bodyDiv w:val="1"/>
      <w:marLeft w:val="0"/>
      <w:marRight w:val="0"/>
      <w:marTop w:val="0"/>
      <w:marBottom w:val="0"/>
      <w:divBdr>
        <w:top w:val="none" w:sz="0" w:space="0" w:color="auto"/>
        <w:left w:val="none" w:sz="0" w:space="0" w:color="auto"/>
        <w:bottom w:val="none" w:sz="0" w:space="0" w:color="auto"/>
        <w:right w:val="none" w:sz="0" w:space="0" w:color="auto"/>
      </w:divBdr>
    </w:div>
    <w:div w:id="1111441181">
      <w:bodyDiv w:val="1"/>
      <w:marLeft w:val="0"/>
      <w:marRight w:val="0"/>
      <w:marTop w:val="0"/>
      <w:marBottom w:val="0"/>
      <w:divBdr>
        <w:top w:val="none" w:sz="0" w:space="0" w:color="auto"/>
        <w:left w:val="none" w:sz="0" w:space="0" w:color="auto"/>
        <w:bottom w:val="none" w:sz="0" w:space="0" w:color="auto"/>
        <w:right w:val="none" w:sz="0" w:space="0" w:color="auto"/>
      </w:divBdr>
    </w:div>
    <w:div w:id="1118333480">
      <w:bodyDiv w:val="1"/>
      <w:marLeft w:val="0"/>
      <w:marRight w:val="0"/>
      <w:marTop w:val="0"/>
      <w:marBottom w:val="0"/>
      <w:divBdr>
        <w:top w:val="none" w:sz="0" w:space="0" w:color="auto"/>
        <w:left w:val="none" w:sz="0" w:space="0" w:color="auto"/>
        <w:bottom w:val="none" w:sz="0" w:space="0" w:color="auto"/>
        <w:right w:val="none" w:sz="0" w:space="0" w:color="auto"/>
      </w:divBdr>
    </w:div>
    <w:div w:id="1128234602">
      <w:bodyDiv w:val="1"/>
      <w:marLeft w:val="0"/>
      <w:marRight w:val="0"/>
      <w:marTop w:val="0"/>
      <w:marBottom w:val="0"/>
      <w:divBdr>
        <w:top w:val="none" w:sz="0" w:space="0" w:color="auto"/>
        <w:left w:val="none" w:sz="0" w:space="0" w:color="auto"/>
        <w:bottom w:val="none" w:sz="0" w:space="0" w:color="auto"/>
        <w:right w:val="none" w:sz="0" w:space="0" w:color="auto"/>
      </w:divBdr>
    </w:div>
    <w:div w:id="1140733132">
      <w:bodyDiv w:val="1"/>
      <w:marLeft w:val="0"/>
      <w:marRight w:val="0"/>
      <w:marTop w:val="0"/>
      <w:marBottom w:val="0"/>
      <w:divBdr>
        <w:top w:val="none" w:sz="0" w:space="0" w:color="auto"/>
        <w:left w:val="none" w:sz="0" w:space="0" w:color="auto"/>
        <w:bottom w:val="none" w:sz="0" w:space="0" w:color="auto"/>
        <w:right w:val="none" w:sz="0" w:space="0" w:color="auto"/>
      </w:divBdr>
    </w:div>
    <w:div w:id="1144852450">
      <w:bodyDiv w:val="1"/>
      <w:marLeft w:val="0"/>
      <w:marRight w:val="0"/>
      <w:marTop w:val="0"/>
      <w:marBottom w:val="0"/>
      <w:divBdr>
        <w:top w:val="none" w:sz="0" w:space="0" w:color="auto"/>
        <w:left w:val="none" w:sz="0" w:space="0" w:color="auto"/>
        <w:bottom w:val="none" w:sz="0" w:space="0" w:color="auto"/>
        <w:right w:val="none" w:sz="0" w:space="0" w:color="auto"/>
      </w:divBdr>
    </w:div>
    <w:div w:id="1148084580">
      <w:bodyDiv w:val="1"/>
      <w:marLeft w:val="0"/>
      <w:marRight w:val="0"/>
      <w:marTop w:val="0"/>
      <w:marBottom w:val="0"/>
      <w:divBdr>
        <w:top w:val="none" w:sz="0" w:space="0" w:color="auto"/>
        <w:left w:val="none" w:sz="0" w:space="0" w:color="auto"/>
        <w:bottom w:val="none" w:sz="0" w:space="0" w:color="auto"/>
        <w:right w:val="none" w:sz="0" w:space="0" w:color="auto"/>
      </w:divBdr>
    </w:div>
    <w:div w:id="1159343375">
      <w:bodyDiv w:val="1"/>
      <w:marLeft w:val="0"/>
      <w:marRight w:val="0"/>
      <w:marTop w:val="0"/>
      <w:marBottom w:val="0"/>
      <w:divBdr>
        <w:top w:val="none" w:sz="0" w:space="0" w:color="auto"/>
        <w:left w:val="none" w:sz="0" w:space="0" w:color="auto"/>
        <w:bottom w:val="none" w:sz="0" w:space="0" w:color="auto"/>
        <w:right w:val="none" w:sz="0" w:space="0" w:color="auto"/>
      </w:divBdr>
    </w:div>
    <w:div w:id="1159881653">
      <w:bodyDiv w:val="1"/>
      <w:marLeft w:val="0"/>
      <w:marRight w:val="0"/>
      <w:marTop w:val="0"/>
      <w:marBottom w:val="0"/>
      <w:divBdr>
        <w:top w:val="none" w:sz="0" w:space="0" w:color="auto"/>
        <w:left w:val="none" w:sz="0" w:space="0" w:color="auto"/>
        <w:bottom w:val="none" w:sz="0" w:space="0" w:color="auto"/>
        <w:right w:val="none" w:sz="0" w:space="0" w:color="auto"/>
      </w:divBdr>
    </w:div>
    <w:div w:id="1164206286">
      <w:bodyDiv w:val="1"/>
      <w:marLeft w:val="0"/>
      <w:marRight w:val="0"/>
      <w:marTop w:val="0"/>
      <w:marBottom w:val="0"/>
      <w:divBdr>
        <w:top w:val="none" w:sz="0" w:space="0" w:color="auto"/>
        <w:left w:val="none" w:sz="0" w:space="0" w:color="auto"/>
        <w:bottom w:val="none" w:sz="0" w:space="0" w:color="auto"/>
        <w:right w:val="none" w:sz="0" w:space="0" w:color="auto"/>
      </w:divBdr>
    </w:div>
    <w:div w:id="1166434248">
      <w:bodyDiv w:val="1"/>
      <w:marLeft w:val="0"/>
      <w:marRight w:val="0"/>
      <w:marTop w:val="0"/>
      <w:marBottom w:val="0"/>
      <w:divBdr>
        <w:top w:val="none" w:sz="0" w:space="0" w:color="auto"/>
        <w:left w:val="none" w:sz="0" w:space="0" w:color="auto"/>
        <w:bottom w:val="none" w:sz="0" w:space="0" w:color="auto"/>
        <w:right w:val="none" w:sz="0" w:space="0" w:color="auto"/>
      </w:divBdr>
    </w:div>
    <w:div w:id="1183284131">
      <w:bodyDiv w:val="1"/>
      <w:marLeft w:val="0"/>
      <w:marRight w:val="0"/>
      <w:marTop w:val="0"/>
      <w:marBottom w:val="0"/>
      <w:divBdr>
        <w:top w:val="none" w:sz="0" w:space="0" w:color="auto"/>
        <w:left w:val="none" w:sz="0" w:space="0" w:color="auto"/>
        <w:bottom w:val="none" w:sz="0" w:space="0" w:color="auto"/>
        <w:right w:val="none" w:sz="0" w:space="0" w:color="auto"/>
      </w:divBdr>
    </w:div>
    <w:div w:id="1184245971">
      <w:bodyDiv w:val="1"/>
      <w:marLeft w:val="0"/>
      <w:marRight w:val="0"/>
      <w:marTop w:val="0"/>
      <w:marBottom w:val="0"/>
      <w:divBdr>
        <w:top w:val="none" w:sz="0" w:space="0" w:color="auto"/>
        <w:left w:val="none" w:sz="0" w:space="0" w:color="auto"/>
        <w:bottom w:val="none" w:sz="0" w:space="0" w:color="auto"/>
        <w:right w:val="none" w:sz="0" w:space="0" w:color="auto"/>
      </w:divBdr>
    </w:div>
    <w:div w:id="1196695481">
      <w:bodyDiv w:val="1"/>
      <w:marLeft w:val="0"/>
      <w:marRight w:val="0"/>
      <w:marTop w:val="0"/>
      <w:marBottom w:val="0"/>
      <w:divBdr>
        <w:top w:val="none" w:sz="0" w:space="0" w:color="auto"/>
        <w:left w:val="none" w:sz="0" w:space="0" w:color="auto"/>
        <w:bottom w:val="none" w:sz="0" w:space="0" w:color="auto"/>
        <w:right w:val="none" w:sz="0" w:space="0" w:color="auto"/>
      </w:divBdr>
    </w:div>
    <w:div w:id="1201553380">
      <w:bodyDiv w:val="1"/>
      <w:marLeft w:val="0"/>
      <w:marRight w:val="0"/>
      <w:marTop w:val="0"/>
      <w:marBottom w:val="0"/>
      <w:divBdr>
        <w:top w:val="none" w:sz="0" w:space="0" w:color="auto"/>
        <w:left w:val="none" w:sz="0" w:space="0" w:color="auto"/>
        <w:bottom w:val="none" w:sz="0" w:space="0" w:color="auto"/>
        <w:right w:val="none" w:sz="0" w:space="0" w:color="auto"/>
      </w:divBdr>
    </w:div>
    <w:div w:id="1202548010">
      <w:bodyDiv w:val="1"/>
      <w:marLeft w:val="0"/>
      <w:marRight w:val="0"/>
      <w:marTop w:val="0"/>
      <w:marBottom w:val="0"/>
      <w:divBdr>
        <w:top w:val="none" w:sz="0" w:space="0" w:color="auto"/>
        <w:left w:val="none" w:sz="0" w:space="0" w:color="auto"/>
        <w:bottom w:val="none" w:sz="0" w:space="0" w:color="auto"/>
        <w:right w:val="none" w:sz="0" w:space="0" w:color="auto"/>
      </w:divBdr>
    </w:div>
    <w:div w:id="1212301000">
      <w:bodyDiv w:val="1"/>
      <w:marLeft w:val="0"/>
      <w:marRight w:val="0"/>
      <w:marTop w:val="0"/>
      <w:marBottom w:val="0"/>
      <w:divBdr>
        <w:top w:val="none" w:sz="0" w:space="0" w:color="auto"/>
        <w:left w:val="none" w:sz="0" w:space="0" w:color="auto"/>
        <w:bottom w:val="none" w:sz="0" w:space="0" w:color="auto"/>
        <w:right w:val="none" w:sz="0" w:space="0" w:color="auto"/>
      </w:divBdr>
    </w:div>
    <w:div w:id="1213807489">
      <w:bodyDiv w:val="1"/>
      <w:marLeft w:val="0"/>
      <w:marRight w:val="0"/>
      <w:marTop w:val="0"/>
      <w:marBottom w:val="0"/>
      <w:divBdr>
        <w:top w:val="none" w:sz="0" w:space="0" w:color="auto"/>
        <w:left w:val="none" w:sz="0" w:space="0" w:color="auto"/>
        <w:bottom w:val="none" w:sz="0" w:space="0" w:color="auto"/>
        <w:right w:val="none" w:sz="0" w:space="0" w:color="auto"/>
      </w:divBdr>
    </w:div>
    <w:div w:id="1217013532">
      <w:bodyDiv w:val="1"/>
      <w:marLeft w:val="0"/>
      <w:marRight w:val="0"/>
      <w:marTop w:val="0"/>
      <w:marBottom w:val="0"/>
      <w:divBdr>
        <w:top w:val="none" w:sz="0" w:space="0" w:color="auto"/>
        <w:left w:val="none" w:sz="0" w:space="0" w:color="auto"/>
        <w:bottom w:val="none" w:sz="0" w:space="0" w:color="auto"/>
        <w:right w:val="none" w:sz="0" w:space="0" w:color="auto"/>
      </w:divBdr>
    </w:div>
    <w:div w:id="1222253636">
      <w:bodyDiv w:val="1"/>
      <w:marLeft w:val="0"/>
      <w:marRight w:val="0"/>
      <w:marTop w:val="0"/>
      <w:marBottom w:val="0"/>
      <w:divBdr>
        <w:top w:val="none" w:sz="0" w:space="0" w:color="auto"/>
        <w:left w:val="none" w:sz="0" w:space="0" w:color="auto"/>
        <w:bottom w:val="none" w:sz="0" w:space="0" w:color="auto"/>
        <w:right w:val="none" w:sz="0" w:space="0" w:color="auto"/>
      </w:divBdr>
    </w:div>
    <w:div w:id="1226986902">
      <w:bodyDiv w:val="1"/>
      <w:marLeft w:val="0"/>
      <w:marRight w:val="0"/>
      <w:marTop w:val="0"/>
      <w:marBottom w:val="0"/>
      <w:divBdr>
        <w:top w:val="none" w:sz="0" w:space="0" w:color="auto"/>
        <w:left w:val="none" w:sz="0" w:space="0" w:color="auto"/>
        <w:bottom w:val="none" w:sz="0" w:space="0" w:color="auto"/>
        <w:right w:val="none" w:sz="0" w:space="0" w:color="auto"/>
      </w:divBdr>
    </w:div>
    <w:div w:id="1236355632">
      <w:bodyDiv w:val="1"/>
      <w:marLeft w:val="0"/>
      <w:marRight w:val="0"/>
      <w:marTop w:val="0"/>
      <w:marBottom w:val="0"/>
      <w:divBdr>
        <w:top w:val="none" w:sz="0" w:space="0" w:color="auto"/>
        <w:left w:val="none" w:sz="0" w:space="0" w:color="auto"/>
        <w:bottom w:val="none" w:sz="0" w:space="0" w:color="auto"/>
        <w:right w:val="none" w:sz="0" w:space="0" w:color="auto"/>
      </w:divBdr>
    </w:div>
    <w:div w:id="1245722973">
      <w:bodyDiv w:val="1"/>
      <w:marLeft w:val="0"/>
      <w:marRight w:val="0"/>
      <w:marTop w:val="0"/>
      <w:marBottom w:val="0"/>
      <w:divBdr>
        <w:top w:val="none" w:sz="0" w:space="0" w:color="auto"/>
        <w:left w:val="none" w:sz="0" w:space="0" w:color="auto"/>
        <w:bottom w:val="none" w:sz="0" w:space="0" w:color="auto"/>
        <w:right w:val="none" w:sz="0" w:space="0" w:color="auto"/>
      </w:divBdr>
    </w:div>
    <w:div w:id="1258252830">
      <w:bodyDiv w:val="1"/>
      <w:marLeft w:val="0"/>
      <w:marRight w:val="0"/>
      <w:marTop w:val="0"/>
      <w:marBottom w:val="0"/>
      <w:divBdr>
        <w:top w:val="none" w:sz="0" w:space="0" w:color="auto"/>
        <w:left w:val="none" w:sz="0" w:space="0" w:color="auto"/>
        <w:bottom w:val="none" w:sz="0" w:space="0" w:color="auto"/>
        <w:right w:val="none" w:sz="0" w:space="0" w:color="auto"/>
      </w:divBdr>
    </w:div>
    <w:div w:id="1270503568">
      <w:bodyDiv w:val="1"/>
      <w:marLeft w:val="0"/>
      <w:marRight w:val="0"/>
      <w:marTop w:val="0"/>
      <w:marBottom w:val="0"/>
      <w:divBdr>
        <w:top w:val="none" w:sz="0" w:space="0" w:color="auto"/>
        <w:left w:val="none" w:sz="0" w:space="0" w:color="auto"/>
        <w:bottom w:val="none" w:sz="0" w:space="0" w:color="auto"/>
        <w:right w:val="none" w:sz="0" w:space="0" w:color="auto"/>
      </w:divBdr>
    </w:div>
    <w:div w:id="1275013531">
      <w:bodyDiv w:val="1"/>
      <w:marLeft w:val="0"/>
      <w:marRight w:val="0"/>
      <w:marTop w:val="0"/>
      <w:marBottom w:val="0"/>
      <w:divBdr>
        <w:top w:val="none" w:sz="0" w:space="0" w:color="auto"/>
        <w:left w:val="none" w:sz="0" w:space="0" w:color="auto"/>
        <w:bottom w:val="none" w:sz="0" w:space="0" w:color="auto"/>
        <w:right w:val="none" w:sz="0" w:space="0" w:color="auto"/>
      </w:divBdr>
    </w:div>
    <w:div w:id="1278020919">
      <w:bodyDiv w:val="1"/>
      <w:marLeft w:val="0"/>
      <w:marRight w:val="0"/>
      <w:marTop w:val="0"/>
      <w:marBottom w:val="0"/>
      <w:divBdr>
        <w:top w:val="none" w:sz="0" w:space="0" w:color="auto"/>
        <w:left w:val="none" w:sz="0" w:space="0" w:color="auto"/>
        <w:bottom w:val="none" w:sz="0" w:space="0" w:color="auto"/>
        <w:right w:val="none" w:sz="0" w:space="0" w:color="auto"/>
      </w:divBdr>
    </w:div>
    <w:div w:id="1279486885">
      <w:bodyDiv w:val="1"/>
      <w:marLeft w:val="0"/>
      <w:marRight w:val="0"/>
      <w:marTop w:val="0"/>
      <w:marBottom w:val="0"/>
      <w:divBdr>
        <w:top w:val="none" w:sz="0" w:space="0" w:color="auto"/>
        <w:left w:val="none" w:sz="0" w:space="0" w:color="auto"/>
        <w:bottom w:val="none" w:sz="0" w:space="0" w:color="auto"/>
        <w:right w:val="none" w:sz="0" w:space="0" w:color="auto"/>
      </w:divBdr>
    </w:div>
    <w:div w:id="1280338285">
      <w:bodyDiv w:val="1"/>
      <w:marLeft w:val="0"/>
      <w:marRight w:val="0"/>
      <w:marTop w:val="0"/>
      <w:marBottom w:val="0"/>
      <w:divBdr>
        <w:top w:val="none" w:sz="0" w:space="0" w:color="auto"/>
        <w:left w:val="none" w:sz="0" w:space="0" w:color="auto"/>
        <w:bottom w:val="none" w:sz="0" w:space="0" w:color="auto"/>
        <w:right w:val="none" w:sz="0" w:space="0" w:color="auto"/>
      </w:divBdr>
    </w:div>
    <w:div w:id="1287615029">
      <w:bodyDiv w:val="1"/>
      <w:marLeft w:val="0"/>
      <w:marRight w:val="0"/>
      <w:marTop w:val="0"/>
      <w:marBottom w:val="0"/>
      <w:divBdr>
        <w:top w:val="none" w:sz="0" w:space="0" w:color="auto"/>
        <w:left w:val="none" w:sz="0" w:space="0" w:color="auto"/>
        <w:bottom w:val="none" w:sz="0" w:space="0" w:color="auto"/>
        <w:right w:val="none" w:sz="0" w:space="0" w:color="auto"/>
      </w:divBdr>
    </w:div>
    <w:div w:id="1289890907">
      <w:bodyDiv w:val="1"/>
      <w:marLeft w:val="0"/>
      <w:marRight w:val="0"/>
      <w:marTop w:val="0"/>
      <w:marBottom w:val="0"/>
      <w:divBdr>
        <w:top w:val="none" w:sz="0" w:space="0" w:color="auto"/>
        <w:left w:val="none" w:sz="0" w:space="0" w:color="auto"/>
        <w:bottom w:val="none" w:sz="0" w:space="0" w:color="auto"/>
        <w:right w:val="none" w:sz="0" w:space="0" w:color="auto"/>
      </w:divBdr>
    </w:div>
    <w:div w:id="1290285579">
      <w:bodyDiv w:val="1"/>
      <w:marLeft w:val="0"/>
      <w:marRight w:val="0"/>
      <w:marTop w:val="0"/>
      <w:marBottom w:val="0"/>
      <w:divBdr>
        <w:top w:val="none" w:sz="0" w:space="0" w:color="auto"/>
        <w:left w:val="none" w:sz="0" w:space="0" w:color="auto"/>
        <w:bottom w:val="none" w:sz="0" w:space="0" w:color="auto"/>
        <w:right w:val="none" w:sz="0" w:space="0" w:color="auto"/>
      </w:divBdr>
    </w:div>
    <w:div w:id="1300111095">
      <w:bodyDiv w:val="1"/>
      <w:marLeft w:val="0"/>
      <w:marRight w:val="0"/>
      <w:marTop w:val="0"/>
      <w:marBottom w:val="0"/>
      <w:divBdr>
        <w:top w:val="none" w:sz="0" w:space="0" w:color="auto"/>
        <w:left w:val="none" w:sz="0" w:space="0" w:color="auto"/>
        <w:bottom w:val="none" w:sz="0" w:space="0" w:color="auto"/>
        <w:right w:val="none" w:sz="0" w:space="0" w:color="auto"/>
      </w:divBdr>
    </w:div>
    <w:div w:id="1304235029">
      <w:bodyDiv w:val="1"/>
      <w:marLeft w:val="0"/>
      <w:marRight w:val="0"/>
      <w:marTop w:val="0"/>
      <w:marBottom w:val="0"/>
      <w:divBdr>
        <w:top w:val="none" w:sz="0" w:space="0" w:color="auto"/>
        <w:left w:val="none" w:sz="0" w:space="0" w:color="auto"/>
        <w:bottom w:val="none" w:sz="0" w:space="0" w:color="auto"/>
        <w:right w:val="none" w:sz="0" w:space="0" w:color="auto"/>
      </w:divBdr>
    </w:div>
    <w:div w:id="1321277688">
      <w:bodyDiv w:val="1"/>
      <w:marLeft w:val="0"/>
      <w:marRight w:val="0"/>
      <w:marTop w:val="0"/>
      <w:marBottom w:val="0"/>
      <w:divBdr>
        <w:top w:val="none" w:sz="0" w:space="0" w:color="auto"/>
        <w:left w:val="none" w:sz="0" w:space="0" w:color="auto"/>
        <w:bottom w:val="none" w:sz="0" w:space="0" w:color="auto"/>
        <w:right w:val="none" w:sz="0" w:space="0" w:color="auto"/>
      </w:divBdr>
    </w:div>
    <w:div w:id="1324506637">
      <w:bodyDiv w:val="1"/>
      <w:marLeft w:val="0"/>
      <w:marRight w:val="0"/>
      <w:marTop w:val="0"/>
      <w:marBottom w:val="0"/>
      <w:divBdr>
        <w:top w:val="none" w:sz="0" w:space="0" w:color="auto"/>
        <w:left w:val="none" w:sz="0" w:space="0" w:color="auto"/>
        <w:bottom w:val="none" w:sz="0" w:space="0" w:color="auto"/>
        <w:right w:val="none" w:sz="0" w:space="0" w:color="auto"/>
      </w:divBdr>
    </w:div>
    <w:div w:id="1334256649">
      <w:bodyDiv w:val="1"/>
      <w:marLeft w:val="0"/>
      <w:marRight w:val="0"/>
      <w:marTop w:val="0"/>
      <w:marBottom w:val="0"/>
      <w:divBdr>
        <w:top w:val="none" w:sz="0" w:space="0" w:color="auto"/>
        <w:left w:val="none" w:sz="0" w:space="0" w:color="auto"/>
        <w:bottom w:val="none" w:sz="0" w:space="0" w:color="auto"/>
        <w:right w:val="none" w:sz="0" w:space="0" w:color="auto"/>
      </w:divBdr>
    </w:div>
    <w:div w:id="1349287597">
      <w:bodyDiv w:val="1"/>
      <w:marLeft w:val="0"/>
      <w:marRight w:val="0"/>
      <w:marTop w:val="0"/>
      <w:marBottom w:val="0"/>
      <w:divBdr>
        <w:top w:val="none" w:sz="0" w:space="0" w:color="auto"/>
        <w:left w:val="none" w:sz="0" w:space="0" w:color="auto"/>
        <w:bottom w:val="none" w:sz="0" w:space="0" w:color="auto"/>
        <w:right w:val="none" w:sz="0" w:space="0" w:color="auto"/>
      </w:divBdr>
    </w:div>
    <w:div w:id="1349484418">
      <w:bodyDiv w:val="1"/>
      <w:marLeft w:val="0"/>
      <w:marRight w:val="0"/>
      <w:marTop w:val="0"/>
      <w:marBottom w:val="0"/>
      <w:divBdr>
        <w:top w:val="none" w:sz="0" w:space="0" w:color="auto"/>
        <w:left w:val="none" w:sz="0" w:space="0" w:color="auto"/>
        <w:bottom w:val="none" w:sz="0" w:space="0" w:color="auto"/>
        <w:right w:val="none" w:sz="0" w:space="0" w:color="auto"/>
      </w:divBdr>
    </w:div>
    <w:div w:id="1374384761">
      <w:bodyDiv w:val="1"/>
      <w:marLeft w:val="0"/>
      <w:marRight w:val="0"/>
      <w:marTop w:val="0"/>
      <w:marBottom w:val="0"/>
      <w:divBdr>
        <w:top w:val="none" w:sz="0" w:space="0" w:color="auto"/>
        <w:left w:val="none" w:sz="0" w:space="0" w:color="auto"/>
        <w:bottom w:val="none" w:sz="0" w:space="0" w:color="auto"/>
        <w:right w:val="none" w:sz="0" w:space="0" w:color="auto"/>
      </w:divBdr>
    </w:div>
    <w:div w:id="1380738821">
      <w:bodyDiv w:val="1"/>
      <w:marLeft w:val="0"/>
      <w:marRight w:val="0"/>
      <w:marTop w:val="0"/>
      <w:marBottom w:val="0"/>
      <w:divBdr>
        <w:top w:val="none" w:sz="0" w:space="0" w:color="auto"/>
        <w:left w:val="none" w:sz="0" w:space="0" w:color="auto"/>
        <w:bottom w:val="none" w:sz="0" w:space="0" w:color="auto"/>
        <w:right w:val="none" w:sz="0" w:space="0" w:color="auto"/>
      </w:divBdr>
    </w:div>
    <w:div w:id="1388380452">
      <w:bodyDiv w:val="1"/>
      <w:marLeft w:val="0"/>
      <w:marRight w:val="0"/>
      <w:marTop w:val="0"/>
      <w:marBottom w:val="0"/>
      <w:divBdr>
        <w:top w:val="none" w:sz="0" w:space="0" w:color="auto"/>
        <w:left w:val="none" w:sz="0" w:space="0" w:color="auto"/>
        <w:bottom w:val="none" w:sz="0" w:space="0" w:color="auto"/>
        <w:right w:val="none" w:sz="0" w:space="0" w:color="auto"/>
      </w:divBdr>
    </w:div>
    <w:div w:id="1400399409">
      <w:bodyDiv w:val="1"/>
      <w:marLeft w:val="0"/>
      <w:marRight w:val="0"/>
      <w:marTop w:val="0"/>
      <w:marBottom w:val="0"/>
      <w:divBdr>
        <w:top w:val="none" w:sz="0" w:space="0" w:color="auto"/>
        <w:left w:val="none" w:sz="0" w:space="0" w:color="auto"/>
        <w:bottom w:val="none" w:sz="0" w:space="0" w:color="auto"/>
        <w:right w:val="none" w:sz="0" w:space="0" w:color="auto"/>
      </w:divBdr>
    </w:div>
    <w:div w:id="1409956938">
      <w:bodyDiv w:val="1"/>
      <w:marLeft w:val="0"/>
      <w:marRight w:val="0"/>
      <w:marTop w:val="0"/>
      <w:marBottom w:val="0"/>
      <w:divBdr>
        <w:top w:val="none" w:sz="0" w:space="0" w:color="auto"/>
        <w:left w:val="none" w:sz="0" w:space="0" w:color="auto"/>
        <w:bottom w:val="none" w:sz="0" w:space="0" w:color="auto"/>
        <w:right w:val="none" w:sz="0" w:space="0" w:color="auto"/>
      </w:divBdr>
    </w:div>
    <w:div w:id="1413888714">
      <w:bodyDiv w:val="1"/>
      <w:marLeft w:val="0"/>
      <w:marRight w:val="0"/>
      <w:marTop w:val="0"/>
      <w:marBottom w:val="0"/>
      <w:divBdr>
        <w:top w:val="none" w:sz="0" w:space="0" w:color="auto"/>
        <w:left w:val="none" w:sz="0" w:space="0" w:color="auto"/>
        <w:bottom w:val="none" w:sz="0" w:space="0" w:color="auto"/>
        <w:right w:val="none" w:sz="0" w:space="0" w:color="auto"/>
      </w:divBdr>
    </w:div>
    <w:div w:id="1414625393">
      <w:bodyDiv w:val="1"/>
      <w:marLeft w:val="0"/>
      <w:marRight w:val="0"/>
      <w:marTop w:val="0"/>
      <w:marBottom w:val="0"/>
      <w:divBdr>
        <w:top w:val="none" w:sz="0" w:space="0" w:color="auto"/>
        <w:left w:val="none" w:sz="0" w:space="0" w:color="auto"/>
        <w:bottom w:val="none" w:sz="0" w:space="0" w:color="auto"/>
        <w:right w:val="none" w:sz="0" w:space="0" w:color="auto"/>
      </w:divBdr>
    </w:div>
    <w:div w:id="1415711126">
      <w:bodyDiv w:val="1"/>
      <w:marLeft w:val="0"/>
      <w:marRight w:val="0"/>
      <w:marTop w:val="0"/>
      <w:marBottom w:val="0"/>
      <w:divBdr>
        <w:top w:val="none" w:sz="0" w:space="0" w:color="auto"/>
        <w:left w:val="none" w:sz="0" w:space="0" w:color="auto"/>
        <w:bottom w:val="none" w:sz="0" w:space="0" w:color="auto"/>
        <w:right w:val="none" w:sz="0" w:space="0" w:color="auto"/>
      </w:divBdr>
    </w:div>
    <w:div w:id="1421681944">
      <w:bodyDiv w:val="1"/>
      <w:marLeft w:val="0"/>
      <w:marRight w:val="0"/>
      <w:marTop w:val="0"/>
      <w:marBottom w:val="0"/>
      <w:divBdr>
        <w:top w:val="none" w:sz="0" w:space="0" w:color="auto"/>
        <w:left w:val="none" w:sz="0" w:space="0" w:color="auto"/>
        <w:bottom w:val="none" w:sz="0" w:space="0" w:color="auto"/>
        <w:right w:val="none" w:sz="0" w:space="0" w:color="auto"/>
      </w:divBdr>
    </w:div>
    <w:div w:id="1430739111">
      <w:bodyDiv w:val="1"/>
      <w:marLeft w:val="0"/>
      <w:marRight w:val="0"/>
      <w:marTop w:val="0"/>
      <w:marBottom w:val="0"/>
      <w:divBdr>
        <w:top w:val="none" w:sz="0" w:space="0" w:color="auto"/>
        <w:left w:val="none" w:sz="0" w:space="0" w:color="auto"/>
        <w:bottom w:val="none" w:sz="0" w:space="0" w:color="auto"/>
        <w:right w:val="none" w:sz="0" w:space="0" w:color="auto"/>
      </w:divBdr>
    </w:div>
    <w:div w:id="1438405537">
      <w:bodyDiv w:val="1"/>
      <w:marLeft w:val="0"/>
      <w:marRight w:val="0"/>
      <w:marTop w:val="0"/>
      <w:marBottom w:val="0"/>
      <w:divBdr>
        <w:top w:val="none" w:sz="0" w:space="0" w:color="auto"/>
        <w:left w:val="none" w:sz="0" w:space="0" w:color="auto"/>
        <w:bottom w:val="none" w:sz="0" w:space="0" w:color="auto"/>
        <w:right w:val="none" w:sz="0" w:space="0" w:color="auto"/>
      </w:divBdr>
    </w:div>
    <w:div w:id="1440444113">
      <w:bodyDiv w:val="1"/>
      <w:marLeft w:val="0"/>
      <w:marRight w:val="0"/>
      <w:marTop w:val="0"/>
      <w:marBottom w:val="0"/>
      <w:divBdr>
        <w:top w:val="none" w:sz="0" w:space="0" w:color="auto"/>
        <w:left w:val="none" w:sz="0" w:space="0" w:color="auto"/>
        <w:bottom w:val="none" w:sz="0" w:space="0" w:color="auto"/>
        <w:right w:val="none" w:sz="0" w:space="0" w:color="auto"/>
      </w:divBdr>
    </w:div>
    <w:div w:id="1449087146">
      <w:bodyDiv w:val="1"/>
      <w:marLeft w:val="0"/>
      <w:marRight w:val="0"/>
      <w:marTop w:val="0"/>
      <w:marBottom w:val="0"/>
      <w:divBdr>
        <w:top w:val="none" w:sz="0" w:space="0" w:color="auto"/>
        <w:left w:val="none" w:sz="0" w:space="0" w:color="auto"/>
        <w:bottom w:val="none" w:sz="0" w:space="0" w:color="auto"/>
        <w:right w:val="none" w:sz="0" w:space="0" w:color="auto"/>
      </w:divBdr>
    </w:div>
    <w:div w:id="1457749295">
      <w:bodyDiv w:val="1"/>
      <w:marLeft w:val="0"/>
      <w:marRight w:val="0"/>
      <w:marTop w:val="0"/>
      <w:marBottom w:val="0"/>
      <w:divBdr>
        <w:top w:val="none" w:sz="0" w:space="0" w:color="auto"/>
        <w:left w:val="none" w:sz="0" w:space="0" w:color="auto"/>
        <w:bottom w:val="none" w:sz="0" w:space="0" w:color="auto"/>
        <w:right w:val="none" w:sz="0" w:space="0" w:color="auto"/>
      </w:divBdr>
    </w:div>
    <w:div w:id="1459954473">
      <w:bodyDiv w:val="1"/>
      <w:marLeft w:val="0"/>
      <w:marRight w:val="0"/>
      <w:marTop w:val="0"/>
      <w:marBottom w:val="0"/>
      <w:divBdr>
        <w:top w:val="none" w:sz="0" w:space="0" w:color="auto"/>
        <w:left w:val="none" w:sz="0" w:space="0" w:color="auto"/>
        <w:bottom w:val="none" w:sz="0" w:space="0" w:color="auto"/>
        <w:right w:val="none" w:sz="0" w:space="0" w:color="auto"/>
      </w:divBdr>
    </w:div>
    <w:div w:id="1478450000">
      <w:bodyDiv w:val="1"/>
      <w:marLeft w:val="0"/>
      <w:marRight w:val="0"/>
      <w:marTop w:val="0"/>
      <w:marBottom w:val="0"/>
      <w:divBdr>
        <w:top w:val="none" w:sz="0" w:space="0" w:color="auto"/>
        <w:left w:val="none" w:sz="0" w:space="0" w:color="auto"/>
        <w:bottom w:val="none" w:sz="0" w:space="0" w:color="auto"/>
        <w:right w:val="none" w:sz="0" w:space="0" w:color="auto"/>
      </w:divBdr>
    </w:div>
    <w:div w:id="1479877841">
      <w:bodyDiv w:val="1"/>
      <w:marLeft w:val="0"/>
      <w:marRight w:val="0"/>
      <w:marTop w:val="0"/>
      <w:marBottom w:val="0"/>
      <w:divBdr>
        <w:top w:val="none" w:sz="0" w:space="0" w:color="auto"/>
        <w:left w:val="none" w:sz="0" w:space="0" w:color="auto"/>
        <w:bottom w:val="none" w:sz="0" w:space="0" w:color="auto"/>
        <w:right w:val="none" w:sz="0" w:space="0" w:color="auto"/>
      </w:divBdr>
    </w:div>
    <w:div w:id="1495876140">
      <w:bodyDiv w:val="1"/>
      <w:marLeft w:val="0"/>
      <w:marRight w:val="0"/>
      <w:marTop w:val="0"/>
      <w:marBottom w:val="0"/>
      <w:divBdr>
        <w:top w:val="none" w:sz="0" w:space="0" w:color="auto"/>
        <w:left w:val="none" w:sz="0" w:space="0" w:color="auto"/>
        <w:bottom w:val="none" w:sz="0" w:space="0" w:color="auto"/>
        <w:right w:val="none" w:sz="0" w:space="0" w:color="auto"/>
      </w:divBdr>
    </w:div>
    <w:div w:id="1503542515">
      <w:bodyDiv w:val="1"/>
      <w:marLeft w:val="0"/>
      <w:marRight w:val="0"/>
      <w:marTop w:val="0"/>
      <w:marBottom w:val="0"/>
      <w:divBdr>
        <w:top w:val="none" w:sz="0" w:space="0" w:color="auto"/>
        <w:left w:val="none" w:sz="0" w:space="0" w:color="auto"/>
        <w:bottom w:val="none" w:sz="0" w:space="0" w:color="auto"/>
        <w:right w:val="none" w:sz="0" w:space="0" w:color="auto"/>
      </w:divBdr>
    </w:div>
    <w:div w:id="1506095989">
      <w:bodyDiv w:val="1"/>
      <w:marLeft w:val="0"/>
      <w:marRight w:val="0"/>
      <w:marTop w:val="0"/>
      <w:marBottom w:val="0"/>
      <w:divBdr>
        <w:top w:val="none" w:sz="0" w:space="0" w:color="auto"/>
        <w:left w:val="none" w:sz="0" w:space="0" w:color="auto"/>
        <w:bottom w:val="none" w:sz="0" w:space="0" w:color="auto"/>
        <w:right w:val="none" w:sz="0" w:space="0" w:color="auto"/>
      </w:divBdr>
    </w:div>
    <w:div w:id="1506894106">
      <w:bodyDiv w:val="1"/>
      <w:marLeft w:val="0"/>
      <w:marRight w:val="0"/>
      <w:marTop w:val="0"/>
      <w:marBottom w:val="0"/>
      <w:divBdr>
        <w:top w:val="none" w:sz="0" w:space="0" w:color="auto"/>
        <w:left w:val="none" w:sz="0" w:space="0" w:color="auto"/>
        <w:bottom w:val="none" w:sz="0" w:space="0" w:color="auto"/>
        <w:right w:val="none" w:sz="0" w:space="0" w:color="auto"/>
      </w:divBdr>
    </w:div>
    <w:div w:id="1512835951">
      <w:bodyDiv w:val="1"/>
      <w:marLeft w:val="0"/>
      <w:marRight w:val="0"/>
      <w:marTop w:val="0"/>
      <w:marBottom w:val="0"/>
      <w:divBdr>
        <w:top w:val="none" w:sz="0" w:space="0" w:color="auto"/>
        <w:left w:val="none" w:sz="0" w:space="0" w:color="auto"/>
        <w:bottom w:val="none" w:sz="0" w:space="0" w:color="auto"/>
        <w:right w:val="none" w:sz="0" w:space="0" w:color="auto"/>
      </w:divBdr>
    </w:div>
    <w:div w:id="1528330126">
      <w:bodyDiv w:val="1"/>
      <w:marLeft w:val="0"/>
      <w:marRight w:val="0"/>
      <w:marTop w:val="0"/>
      <w:marBottom w:val="0"/>
      <w:divBdr>
        <w:top w:val="none" w:sz="0" w:space="0" w:color="auto"/>
        <w:left w:val="none" w:sz="0" w:space="0" w:color="auto"/>
        <w:bottom w:val="none" w:sz="0" w:space="0" w:color="auto"/>
        <w:right w:val="none" w:sz="0" w:space="0" w:color="auto"/>
      </w:divBdr>
    </w:div>
    <w:div w:id="1531142851">
      <w:bodyDiv w:val="1"/>
      <w:marLeft w:val="0"/>
      <w:marRight w:val="0"/>
      <w:marTop w:val="0"/>
      <w:marBottom w:val="0"/>
      <w:divBdr>
        <w:top w:val="none" w:sz="0" w:space="0" w:color="auto"/>
        <w:left w:val="none" w:sz="0" w:space="0" w:color="auto"/>
        <w:bottom w:val="none" w:sz="0" w:space="0" w:color="auto"/>
        <w:right w:val="none" w:sz="0" w:space="0" w:color="auto"/>
      </w:divBdr>
    </w:div>
    <w:div w:id="1532182019">
      <w:bodyDiv w:val="1"/>
      <w:marLeft w:val="0"/>
      <w:marRight w:val="0"/>
      <w:marTop w:val="0"/>
      <w:marBottom w:val="0"/>
      <w:divBdr>
        <w:top w:val="none" w:sz="0" w:space="0" w:color="auto"/>
        <w:left w:val="none" w:sz="0" w:space="0" w:color="auto"/>
        <w:bottom w:val="none" w:sz="0" w:space="0" w:color="auto"/>
        <w:right w:val="none" w:sz="0" w:space="0" w:color="auto"/>
      </w:divBdr>
    </w:div>
    <w:div w:id="1557005159">
      <w:bodyDiv w:val="1"/>
      <w:marLeft w:val="0"/>
      <w:marRight w:val="0"/>
      <w:marTop w:val="0"/>
      <w:marBottom w:val="0"/>
      <w:divBdr>
        <w:top w:val="none" w:sz="0" w:space="0" w:color="auto"/>
        <w:left w:val="none" w:sz="0" w:space="0" w:color="auto"/>
        <w:bottom w:val="none" w:sz="0" w:space="0" w:color="auto"/>
        <w:right w:val="none" w:sz="0" w:space="0" w:color="auto"/>
      </w:divBdr>
    </w:div>
    <w:div w:id="1564565602">
      <w:bodyDiv w:val="1"/>
      <w:marLeft w:val="0"/>
      <w:marRight w:val="0"/>
      <w:marTop w:val="0"/>
      <w:marBottom w:val="0"/>
      <w:divBdr>
        <w:top w:val="none" w:sz="0" w:space="0" w:color="auto"/>
        <w:left w:val="none" w:sz="0" w:space="0" w:color="auto"/>
        <w:bottom w:val="none" w:sz="0" w:space="0" w:color="auto"/>
        <w:right w:val="none" w:sz="0" w:space="0" w:color="auto"/>
      </w:divBdr>
    </w:div>
    <w:div w:id="1570260830">
      <w:bodyDiv w:val="1"/>
      <w:marLeft w:val="0"/>
      <w:marRight w:val="0"/>
      <w:marTop w:val="0"/>
      <w:marBottom w:val="0"/>
      <w:divBdr>
        <w:top w:val="none" w:sz="0" w:space="0" w:color="auto"/>
        <w:left w:val="none" w:sz="0" w:space="0" w:color="auto"/>
        <w:bottom w:val="none" w:sz="0" w:space="0" w:color="auto"/>
        <w:right w:val="none" w:sz="0" w:space="0" w:color="auto"/>
      </w:divBdr>
    </w:div>
    <w:div w:id="1572347272">
      <w:bodyDiv w:val="1"/>
      <w:marLeft w:val="0"/>
      <w:marRight w:val="0"/>
      <w:marTop w:val="0"/>
      <w:marBottom w:val="0"/>
      <w:divBdr>
        <w:top w:val="none" w:sz="0" w:space="0" w:color="auto"/>
        <w:left w:val="none" w:sz="0" w:space="0" w:color="auto"/>
        <w:bottom w:val="none" w:sz="0" w:space="0" w:color="auto"/>
        <w:right w:val="none" w:sz="0" w:space="0" w:color="auto"/>
      </w:divBdr>
    </w:div>
    <w:div w:id="1572352172">
      <w:bodyDiv w:val="1"/>
      <w:marLeft w:val="0"/>
      <w:marRight w:val="0"/>
      <w:marTop w:val="0"/>
      <w:marBottom w:val="0"/>
      <w:divBdr>
        <w:top w:val="none" w:sz="0" w:space="0" w:color="auto"/>
        <w:left w:val="none" w:sz="0" w:space="0" w:color="auto"/>
        <w:bottom w:val="none" w:sz="0" w:space="0" w:color="auto"/>
        <w:right w:val="none" w:sz="0" w:space="0" w:color="auto"/>
      </w:divBdr>
    </w:div>
    <w:div w:id="1577663740">
      <w:bodyDiv w:val="1"/>
      <w:marLeft w:val="0"/>
      <w:marRight w:val="0"/>
      <w:marTop w:val="0"/>
      <w:marBottom w:val="0"/>
      <w:divBdr>
        <w:top w:val="none" w:sz="0" w:space="0" w:color="auto"/>
        <w:left w:val="none" w:sz="0" w:space="0" w:color="auto"/>
        <w:bottom w:val="none" w:sz="0" w:space="0" w:color="auto"/>
        <w:right w:val="none" w:sz="0" w:space="0" w:color="auto"/>
      </w:divBdr>
    </w:div>
    <w:div w:id="1585601555">
      <w:bodyDiv w:val="1"/>
      <w:marLeft w:val="0"/>
      <w:marRight w:val="0"/>
      <w:marTop w:val="0"/>
      <w:marBottom w:val="0"/>
      <w:divBdr>
        <w:top w:val="none" w:sz="0" w:space="0" w:color="auto"/>
        <w:left w:val="none" w:sz="0" w:space="0" w:color="auto"/>
        <w:bottom w:val="none" w:sz="0" w:space="0" w:color="auto"/>
        <w:right w:val="none" w:sz="0" w:space="0" w:color="auto"/>
      </w:divBdr>
    </w:div>
    <w:div w:id="1587423783">
      <w:bodyDiv w:val="1"/>
      <w:marLeft w:val="0"/>
      <w:marRight w:val="0"/>
      <w:marTop w:val="0"/>
      <w:marBottom w:val="0"/>
      <w:divBdr>
        <w:top w:val="none" w:sz="0" w:space="0" w:color="auto"/>
        <w:left w:val="none" w:sz="0" w:space="0" w:color="auto"/>
        <w:bottom w:val="none" w:sz="0" w:space="0" w:color="auto"/>
        <w:right w:val="none" w:sz="0" w:space="0" w:color="auto"/>
      </w:divBdr>
    </w:div>
    <w:div w:id="1592817460">
      <w:bodyDiv w:val="1"/>
      <w:marLeft w:val="0"/>
      <w:marRight w:val="0"/>
      <w:marTop w:val="0"/>
      <w:marBottom w:val="0"/>
      <w:divBdr>
        <w:top w:val="none" w:sz="0" w:space="0" w:color="auto"/>
        <w:left w:val="none" w:sz="0" w:space="0" w:color="auto"/>
        <w:bottom w:val="none" w:sz="0" w:space="0" w:color="auto"/>
        <w:right w:val="none" w:sz="0" w:space="0" w:color="auto"/>
      </w:divBdr>
    </w:div>
    <w:div w:id="1593246934">
      <w:bodyDiv w:val="1"/>
      <w:marLeft w:val="0"/>
      <w:marRight w:val="0"/>
      <w:marTop w:val="0"/>
      <w:marBottom w:val="0"/>
      <w:divBdr>
        <w:top w:val="none" w:sz="0" w:space="0" w:color="auto"/>
        <w:left w:val="none" w:sz="0" w:space="0" w:color="auto"/>
        <w:bottom w:val="none" w:sz="0" w:space="0" w:color="auto"/>
        <w:right w:val="none" w:sz="0" w:space="0" w:color="auto"/>
      </w:divBdr>
    </w:div>
    <w:div w:id="1607081467">
      <w:bodyDiv w:val="1"/>
      <w:marLeft w:val="0"/>
      <w:marRight w:val="0"/>
      <w:marTop w:val="0"/>
      <w:marBottom w:val="0"/>
      <w:divBdr>
        <w:top w:val="none" w:sz="0" w:space="0" w:color="auto"/>
        <w:left w:val="none" w:sz="0" w:space="0" w:color="auto"/>
        <w:bottom w:val="none" w:sz="0" w:space="0" w:color="auto"/>
        <w:right w:val="none" w:sz="0" w:space="0" w:color="auto"/>
      </w:divBdr>
    </w:div>
    <w:div w:id="1617445740">
      <w:bodyDiv w:val="1"/>
      <w:marLeft w:val="0"/>
      <w:marRight w:val="0"/>
      <w:marTop w:val="0"/>
      <w:marBottom w:val="0"/>
      <w:divBdr>
        <w:top w:val="none" w:sz="0" w:space="0" w:color="auto"/>
        <w:left w:val="none" w:sz="0" w:space="0" w:color="auto"/>
        <w:bottom w:val="none" w:sz="0" w:space="0" w:color="auto"/>
        <w:right w:val="none" w:sz="0" w:space="0" w:color="auto"/>
      </w:divBdr>
    </w:div>
    <w:div w:id="1625424415">
      <w:bodyDiv w:val="1"/>
      <w:marLeft w:val="0"/>
      <w:marRight w:val="0"/>
      <w:marTop w:val="0"/>
      <w:marBottom w:val="0"/>
      <w:divBdr>
        <w:top w:val="none" w:sz="0" w:space="0" w:color="auto"/>
        <w:left w:val="none" w:sz="0" w:space="0" w:color="auto"/>
        <w:bottom w:val="none" w:sz="0" w:space="0" w:color="auto"/>
        <w:right w:val="none" w:sz="0" w:space="0" w:color="auto"/>
      </w:divBdr>
    </w:div>
    <w:div w:id="1625766055">
      <w:bodyDiv w:val="1"/>
      <w:marLeft w:val="0"/>
      <w:marRight w:val="0"/>
      <w:marTop w:val="0"/>
      <w:marBottom w:val="0"/>
      <w:divBdr>
        <w:top w:val="none" w:sz="0" w:space="0" w:color="auto"/>
        <w:left w:val="none" w:sz="0" w:space="0" w:color="auto"/>
        <w:bottom w:val="none" w:sz="0" w:space="0" w:color="auto"/>
        <w:right w:val="none" w:sz="0" w:space="0" w:color="auto"/>
      </w:divBdr>
    </w:div>
    <w:div w:id="1629971920">
      <w:bodyDiv w:val="1"/>
      <w:marLeft w:val="0"/>
      <w:marRight w:val="0"/>
      <w:marTop w:val="0"/>
      <w:marBottom w:val="0"/>
      <w:divBdr>
        <w:top w:val="none" w:sz="0" w:space="0" w:color="auto"/>
        <w:left w:val="none" w:sz="0" w:space="0" w:color="auto"/>
        <w:bottom w:val="none" w:sz="0" w:space="0" w:color="auto"/>
        <w:right w:val="none" w:sz="0" w:space="0" w:color="auto"/>
      </w:divBdr>
    </w:div>
    <w:div w:id="1636907385">
      <w:bodyDiv w:val="1"/>
      <w:marLeft w:val="0"/>
      <w:marRight w:val="0"/>
      <w:marTop w:val="0"/>
      <w:marBottom w:val="0"/>
      <w:divBdr>
        <w:top w:val="none" w:sz="0" w:space="0" w:color="auto"/>
        <w:left w:val="none" w:sz="0" w:space="0" w:color="auto"/>
        <w:bottom w:val="none" w:sz="0" w:space="0" w:color="auto"/>
        <w:right w:val="none" w:sz="0" w:space="0" w:color="auto"/>
      </w:divBdr>
    </w:div>
    <w:div w:id="1638685857">
      <w:bodyDiv w:val="1"/>
      <w:marLeft w:val="0"/>
      <w:marRight w:val="0"/>
      <w:marTop w:val="0"/>
      <w:marBottom w:val="0"/>
      <w:divBdr>
        <w:top w:val="none" w:sz="0" w:space="0" w:color="auto"/>
        <w:left w:val="none" w:sz="0" w:space="0" w:color="auto"/>
        <w:bottom w:val="none" w:sz="0" w:space="0" w:color="auto"/>
        <w:right w:val="none" w:sz="0" w:space="0" w:color="auto"/>
      </w:divBdr>
    </w:div>
    <w:div w:id="1647858843">
      <w:bodyDiv w:val="1"/>
      <w:marLeft w:val="0"/>
      <w:marRight w:val="0"/>
      <w:marTop w:val="0"/>
      <w:marBottom w:val="0"/>
      <w:divBdr>
        <w:top w:val="none" w:sz="0" w:space="0" w:color="auto"/>
        <w:left w:val="none" w:sz="0" w:space="0" w:color="auto"/>
        <w:bottom w:val="none" w:sz="0" w:space="0" w:color="auto"/>
        <w:right w:val="none" w:sz="0" w:space="0" w:color="auto"/>
      </w:divBdr>
    </w:div>
    <w:div w:id="1651906406">
      <w:bodyDiv w:val="1"/>
      <w:marLeft w:val="0"/>
      <w:marRight w:val="0"/>
      <w:marTop w:val="0"/>
      <w:marBottom w:val="0"/>
      <w:divBdr>
        <w:top w:val="none" w:sz="0" w:space="0" w:color="auto"/>
        <w:left w:val="none" w:sz="0" w:space="0" w:color="auto"/>
        <w:bottom w:val="none" w:sz="0" w:space="0" w:color="auto"/>
        <w:right w:val="none" w:sz="0" w:space="0" w:color="auto"/>
      </w:divBdr>
    </w:div>
    <w:div w:id="1656641713">
      <w:bodyDiv w:val="1"/>
      <w:marLeft w:val="0"/>
      <w:marRight w:val="0"/>
      <w:marTop w:val="0"/>
      <w:marBottom w:val="0"/>
      <w:divBdr>
        <w:top w:val="none" w:sz="0" w:space="0" w:color="auto"/>
        <w:left w:val="none" w:sz="0" w:space="0" w:color="auto"/>
        <w:bottom w:val="none" w:sz="0" w:space="0" w:color="auto"/>
        <w:right w:val="none" w:sz="0" w:space="0" w:color="auto"/>
      </w:divBdr>
    </w:div>
    <w:div w:id="1668702812">
      <w:bodyDiv w:val="1"/>
      <w:marLeft w:val="0"/>
      <w:marRight w:val="0"/>
      <w:marTop w:val="0"/>
      <w:marBottom w:val="0"/>
      <w:divBdr>
        <w:top w:val="none" w:sz="0" w:space="0" w:color="auto"/>
        <w:left w:val="none" w:sz="0" w:space="0" w:color="auto"/>
        <w:bottom w:val="none" w:sz="0" w:space="0" w:color="auto"/>
        <w:right w:val="none" w:sz="0" w:space="0" w:color="auto"/>
      </w:divBdr>
    </w:div>
    <w:div w:id="1669552777">
      <w:bodyDiv w:val="1"/>
      <w:marLeft w:val="0"/>
      <w:marRight w:val="0"/>
      <w:marTop w:val="0"/>
      <w:marBottom w:val="0"/>
      <w:divBdr>
        <w:top w:val="none" w:sz="0" w:space="0" w:color="auto"/>
        <w:left w:val="none" w:sz="0" w:space="0" w:color="auto"/>
        <w:bottom w:val="none" w:sz="0" w:space="0" w:color="auto"/>
        <w:right w:val="none" w:sz="0" w:space="0" w:color="auto"/>
      </w:divBdr>
    </w:div>
    <w:div w:id="1672176884">
      <w:bodyDiv w:val="1"/>
      <w:marLeft w:val="0"/>
      <w:marRight w:val="0"/>
      <w:marTop w:val="0"/>
      <w:marBottom w:val="0"/>
      <w:divBdr>
        <w:top w:val="none" w:sz="0" w:space="0" w:color="auto"/>
        <w:left w:val="none" w:sz="0" w:space="0" w:color="auto"/>
        <w:bottom w:val="none" w:sz="0" w:space="0" w:color="auto"/>
        <w:right w:val="none" w:sz="0" w:space="0" w:color="auto"/>
      </w:divBdr>
    </w:div>
    <w:div w:id="1676614131">
      <w:bodyDiv w:val="1"/>
      <w:marLeft w:val="0"/>
      <w:marRight w:val="0"/>
      <w:marTop w:val="0"/>
      <w:marBottom w:val="0"/>
      <w:divBdr>
        <w:top w:val="none" w:sz="0" w:space="0" w:color="auto"/>
        <w:left w:val="none" w:sz="0" w:space="0" w:color="auto"/>
        <w:bottom w:val="none" w:sz="0" w:space="0" w:color="auto"/>
        <w:right w:val="none" w:sz="0" w:space="0" w:color="auto"/>
      </w:divBdr>
    </w:div>
    <w:div w:id="1681858950">
      <w:bodyDiv w:val="1"/>
      <w:marLeft w:val="0"/>
      <w:marRight w:val="0"/>
      <w:marTop w:val="0"/>
      <w:marBottom w:val="0"/>
      <w:divBdr>
        <w:top w:val="none" w:sz="0" w:space="0" w:color="auto"/>
        <w:left w:val="none" w:sz="0" w:space="0" w:color="auto"/>
        <w:bottom w:val="none" w:sz="0" w:space="0" w:color="auto"/>
        <w:right w:val="none" w:sz="0" w:space="0" w:color="auto"/>
      </w:divBdr>
    </w:div>
    <w:div w:id="1685403992">
      <w:bodyDiv w:val="1"/>
      <w:marLeft w:val="0"/>
      <w:marRight w:val="0"/>
      <w:marTop w:val="0"/>
      <w:marBottom w:val="0"/>
      <w:divBdr>
        <w:top w:val="none" w:sz="0" w:space="0" w:color="auto"/>
        <w:left w:val="none" w:sz="0" w:space="0" w:color="auto"/>
        <w:bottom w:val="none" w:sz="0" w:space="0" w:color="auto"/>
        <w:right w:val="none" w:sz="0" w:space="0" w:color="auto"/>
      </w:divBdr>
    </w:div>
    <w:div w:id="1697267365">
      <w:bodyDiv w:val="1"/>
      <w:marLeft w:val="0"/>
      <w:marRight w:val="0"/>
      <w:marTop w:val="0"/>
      <w:marBottom w:val="0"/>
      <w:divBdr>
        <w:top w:val="none" w:sz="0" w:space="0" w:color="auto"/>
        <w:left w:val="none" w:sz="0" w:space="0" w:color="auto"/>
        <w:bottom w:val="none" w:sz="0" w:space="0" w:color="auto"/>
        <w:right w:val="none" w:sz="0" w:space="0" w:color="auto"/>
      </w:divBdr>
    </w:div>
    <w:div w:id="1698770089">
      <w:bodyDiv w:val="1"/>
      <w:marLeft w:val="0"/>
      <w:marRight w:val="0"/>
      <w:marTop w:val="0"/>
      <w:marBottom w:val="0"/>
      <w:divBdr>
        <w:top w:val="none" w:sz="0" w:space="0" w:color="auto"/>
        <w:left w:val="none" w:sz="0" w:space="0" w:color="auto"/>
        <w:bottom w:val="none" w:sz="0" w:space="0" w:color="auto"/>
        <w:right w:val="none" w:sz="0" w:space="0" w:color="auto"/>
      </w:divBdr>
    </w:div>
    <w:div w:id="1708335820">
      <w:bodyDiv w:val="1"/>
      <w:marLeft w:val="0"/>
      <w:marRight w:val="0"/>
      <w:marTop w:val="0"/>
      <w:marBottom w:val="0"/>
      <w:divBdr>
        <w:top w:val="none" w:sz="0" w:space="0" w:color="auto"/>
        <w:left w:val="none" w:sz="0" w:space="0" w:color="auto"/>
        <w:bottom w:val="none" w:sz="0" w:space="0" w:color="auto"/>
        <w:right w:val="none" w:sz="0" w:space="0" w:color="auto"/>
      </w:divBdr>
    </w:div>
    <w:div w:id="1708486909">
      <w:bodyDiv w:val="1"/>
      <w:marLeft w:val="0"/>
      <w:marRight w:val="0"/>
      <w:marTop w:val="0"/>
      <w:marBottom w:val="0"/>
      <w:divBdr>
        <w:top w:val="none" w:sz="0" w:space="0" w:color="auto"/>
        <w:left w:val="none" w:sz="0" w:space="0" w:color="auto"/>
        <w:bottom w:val="none" w:sz="0" w:space="0" w:color="auto"/>
        <w:right w:val="none" w:sz="0" w:space="0" w:color="auto"/>
      </w:divBdr>
    </w:div>
    <w:div w:id="1708984981">
      <w:bodyDiv w:val="1"/>
      <w:marLeft w:val="0"/>
      <w:marRight w:val="0"/>
      <w:marTop w:val="0"/>
      <w:marBottom w:val="0"/>
      <w:divBdr>
        <w:top w:val="none" w:sz="0" w:space="0" w:color="auto"/>
        <w:left w:val="none" w:sz="0" w:space="0" w:color="auto"/>
        <w:bottom w:val="none" w:sz="0" w:space="0" w:color="auto"/>
        <w:right w:val="none" w:sz="0" w:space="0" w:color="auto"/>
      </w:divBdr>
    </w:div>
    <w:div w:id="1715234333">
      <w:bodyDiv w:val="1"/>
      <w:marLeft w:val="0"/>
      <w:marRight w:val="0"/>
      <w:marTop w:val="0"/>
      <w:marBottom w:val="0"/>
      <w:divBdr>
        <w:top w:val="none" w:sz="0" w:space="0" w:color="auto"/>
        <w:left w:val="none" w:sz="0" w:space="0" w:color="auto"/>
        <w:bottom w:val="none" w:sz="0" w:space="0" w:color="auto"/>
        <w:right w:val="none" w:sz="0" w:space="0" w:color="auto"/>
      </w:divBdr>
    </w:div>
    <w:div w:id="1729915449">
      <w:bodyDiv w:val="1"/>
      <w:marLeft w:val="0"/>
      <w:marRight w:val="0"/>
      <w:marTop w:val="0"/>
      <w:marBottom w:val="0"/>
      <w:divBdr>
        <w:top w:val="none" w:sz="0" w:space="0" w:color="auto"/>
        <w:left w:val="none" w:sz="0" w:space="0" w:color="auto"/>
        <w:bottom w:val="none" w:sz="0" w:space="0" w:color="auto"/>
        <w:right w:val="none" w:sz="0" w:space="0" w:color="auto"/>
      </w:divBdr>
    </w:div>
    <w:div w:id="1744184454">
      <w:bodyDiv w:val="1"/>
      <w:marLeft w:val="0"/>
      <w:marRight w:val="0"/>
      <w:marTop w:val="0"/>
      <w:marBottom w:val="0"/>
      <w:divBdr>
        <w:top w:val="none" w:sz="0" w:space="0" w:color="auto"/>
        <w:left w:val="none" w:sz="0" w:space="0" w:color="auto"/>
        <w:bottom w:val="none" w:sz="0" w:space="0" w:color="auto"/>
        <w:right w:val="none" w:sz="0" w:space="0" w:color="auto"/>
      </w:divBdr>
    </w:div>
    <w:div w:id="1758944503">
      <w:bodyDiv w:val="1"/>
      <w:marLeft w:val="0"/>
      <w:marRight w:val="0"/>
      <w:marTop w:val="0"/>
      <w:marBottom w:val="0"/>
      <w:divBdr>
        <w:top w:val="none" w:sz="0" w:space="0" w:color="auto"/>
        <w:left w:val="none" w:sz="0" w:space="0" w:color="auto"/>
        <w:bottom w:val="none" w:sz="0" w:space="0" w:color="auto"/>
        <w:right w:val="none" w:sz="0" w:space="0" w:color="auto"/>
      </w:divBdr>
    </w:div>
    <w:div w:id="1774476459">
      <w:bodyDiv w:val="1"/>
      <w:marLeft w:val="0"/>
      <w:marRight w:val="0"/>
      <w:marTop w:val="0"/>
      <w:marBottom w:val="0"/>
      <w:divBdr>
        <w:top w:val="none" w:sz="0" w:space="0" w:color="auto"/>
        <w:left w:val="none" w:sz="0" w:space="0" w:color="auto"/>
        <w:bottom w:val="none" w:sz="0" w:space="0" w:color="auto"/>
        <w:right w:val="none" w:sz="0" w:space="0" w:color="auto"/>
      </w:divBdr>
    </w:div>
    <w:div w:id="1784381276">
      <w:bodyDiv w:val="1"/>
      <w:marLeft w:val="0"/>
      <w:marRight w:val="0"/>
      <w:marTop w:val="0"/>
      <w:marBottom w:val="0"/>
      <w:divBdr>
        <w:top w:val="none" w:sz="0" w:space="0" w:color="auto"/>
        <w:left w:val="none" w:sz="0" w:space="0" w:color="auto"/>
        <w:bottom w:val="none" w:sz="0" w:space="0" w:color="auto"/>
        <w:right w:val="none" w:sz="0" w:space="0" w:color="auto"/>
      </w:divBdr>
    </w:div>
    <w:div w:id="1799374414">
      <w:bodyDiv w:val="1"/>
      <w:marLeft w:val="0"/>
      <w:marRight w:val="0"/>
      <w:marTop w:val="0"/>
      <w:marBottom w:val="0"/>
      <w:divBdr>
        <w:top w:val="none" w:sz="0" w:space="0" w:color="auto"/>
        <w:left w:val="none" w:sz="0" w:space="0" w:color="auto"/>
        <w:bottom w:val="none" w:sz="0" w:space="0" w:color="auto"/>
        <w:right w:val="none" w:sz="0" w:space="0" w:color="auto"/>
      </w:divBdr>
    </w:div>
    <w:div w:id="1799911797">
      <w:bodyDiv w:val="1"/>
      <w:marLeft w:val="0"/>
      <w:marRight w:val="0"/>
      <w:marTop w:val="0"/>
      <w:marBottom w:val="0"/>
      <w:divBdr>
        <w:top w:val="none" w:sz="0" w:space="0" w:color="auto"/>
        <w:left w:val="none" w:sz="0" w:space="0" w:color="auto"/>
        <w:bottom w:val="none" w:sz="0" w:space="0" w:color="auto"/>
        <w:right w:val="none" w:sz="0" w:space="0" w:color="auto"/>
      </w:divBdr>
    </w:div>
    <w:div w:id="1801847162">
      <w:bodyDiv w:val="1"/>
      <w:marLeft w:val="0"/>
      <w:marRight w:val="0"/>
      <w:marTop w:val="0"/>
      <w:marBottom w:val="0"/>
      <w:divBdr>
        <w:top w:val="none" w:sz="0" w:space="0" w:color="auto"/>
        <w:left w:val="none" w:sz="0" w:space="0" w:color="auto"/>
        <w:bottom w:val="none" w:sz="0" w:space="0" w:color="auto"/>
        <w:right w:val="none" w:sz="0" w:space="0" w:color="auto"/>
      </w:divBdr>
    </w:div>
    <w:div w:id="1804234218">
      <w:bodyDiv w:val="1"/>
      <w:marLeft w:val="0"/>
      <w:marRight w:val="0"/>
      <w:marTop w:val="0"/>
      <w:marBottom w:val="0"/>
      <w:divBdr>
        <w:top w:val="none" w:sz="0" w:space="0" w:color="auto"/>
        <w:left w:val="none" w:sz="0" w:space="0" w:color="auto"/>
        <w:bottom w:val="none" w:sz="0" w:space="0" w:color="auto"/>
        <w:right w:val="none" w:sz="0" w:space="0" w:color="auto"/>
      </w:divBdr>
    </w:div>
    <w:div w:id="1813059203">
      <w:bodyDiv w:val="1"/>
      <w:marLeft w:val="0"/>
      <w:marRight w:val="0"/>
      <w:marTop w:val="0"/>
      <w:marBottom w:val="0"/>
      <w:divBdr>
        <w:top w:val="none" w:sz="0" w:space="0" w:color="auto"/>
        <w:left w:val="none" w:sz="0" w:space="0" w:color="auto"/>
        <w:bottom w:val="none" w:sz="0" w:space="0" w:color="auto"/>
        <w:right w:val="none" w:sz="0" w:space="0" w:color="auto"/>
      </w:divBdr>
    </w:div>
    <w:div w:id="1818104938">
      <w:bodyDiv w:val="1"/>
      <w:marLeft w:val="0"/>
      <w:marRight w:val="0"/>
      <w:marTop w:val="0"/>
      <w:marBottom w:val="0"/>
      <w:divBdr>
        <w:top w:val="none" w:sz="0" w:space="0" w:color="auto"/>
        <w:left w:val="none" w:sz="0" w:space="0" w:color="auto"/>
        <w:bottom w:val="none" w:sz="0" w:space="0" w:color="auto"/>
        <w:right w:val="none" w:sz="0" w:space="0" w:color="auto"/>
      </w:divBdr>
    </w:div>
    <w:div w:id="1819762001">
      <w:bodyDiv w:val="1"/>
      <w:marLeft w:val="0"/>
      <w:marRight w:val="0"/>
      <w:marTop w:val="0"/>
      <w:marBottom w:val="0"/>
      <w:divBdr>
        <w:top w:val="none" w:sz="0" w:space="0" w:color="auto"/>
        <w:left w:val="none" w:sz="0" w:space="0" w:color="auto"/>
        <w:bottom w:val="none" w:sz="0" w:space="0" w:color="auto"/>
        <w:right w:val="none" w:sz="0" w:space="0" w:color="auto"/>
      </w:divBdr>
    </w:div>
    <w:div w:id="1832720721">
      <w:bodyDiv w:val="1"/>
      <w:marLeft w:val="0"/>
      <w:marRight w:val="0"/>
      <w:marTop w:val="0"/>
      <w:marBottom w:val="0"/>
      <w:divBdr>
        <w:top w:val="none" w:sz="0" w:space="0" w:color="auto"/>
        <w:left w:val="none" w:sz="0" w:space="0" w:color="auto"/>
        <w:bottom w:val="none" w:sz="0" w:space="0" w:color="auto"/>
        <w:right w:val="none" w:sz="0" w:space="0" w:color="auto"/>
      </w:divBdr>
    </w:div>
    <w:div w:id="1839685774">
      <w:bodyDiv w:val="1"/>
      <w:marLeft w:val="0"/>
      <w:marRight w:val="0"/>
      <w:marTop w:val="0"/>
      <w:marBottom w:val="0"/>
      <w:divBdr>
        <w:top w:val="none" w:sz="0" w:space="0" w:color="auto"/>
        <w:left w:val="none" w:sz="0" w:space="0" w:color="auto"/>
        <w:bottom w:val="none" w:sz="0" w:space="0" w:color="auto"/>
        <w:right w:val="none" w:sz="0" w:space="0" w:color="auto"/>
      </w:divBdr>
    </w:div>
    <w:div w:id="1839924361">
      <w:bodyDiv w:val="1"/>
      <w:marLeft w:val="0"/>
      <w:marRight w:val="0"/>
      <w:marTop w:val="0"/>
      <w:marBottom w:val="0"/>
      <w:divBdr>
        <w:top w:val="none" w:sz="0" w:space="0" w:color="auto"/>
        <w:left w:val="none" w:sz="0" w:space="0" w:color="auto"/>
        <w:bottom w:val="none" w:sz="0" w:space="0" w:color="auto"/>
        <w:right w:val="none" w:sz="0" w:space="0" w:color="auto"/>
      </w:divBdr>
    </w:div>
    <w:div w:id="1841920669">
      <w:bodyDiv w:val="1"/>
      <w:marLeft w:val="0"/>
      <w:marRight w:val="0"/>
      <w:marTop w:val="0"/>
      <w:marBottom w:val="0"/>
      <w:divBdr>
        <w:top w:val="none" w:sz="0" w:space="0" w:color="auto"/>
        <w:left w:val="none" w:sz="0" w:space="0" w:color="auto"/>
        <w:bottom w:val="none" w:sz="0" w:space="0" w:color="auto"/>
        <w:right w:val="none" w:sz="0" w:space="0" w:color="auto"/>
      </w:divBdr>
    </w:div>
    <w:div w:id="1850833441">
      <w:bodyDiv w:val="1"/>
      <w:marLeft w:val="0"/>
      <w:marRight w:val="0"/>
      <w:marTop w:val="0"/>
      <w:marBottom w:val="0"/>
      <w:divBdr>
        <w:top w:val="none" w:sz="0" w:space="0" w:color="auto"/>
        <w:left w:val="none" w:sz="0" w:space="0" w:color="auto"/>
        <w:bottom w:val="none" w:sz="0" w:space="0" w:color="auto"/>
        <w:right w:val="none" w:sz="0" w:space="0" w:color="auto"/>
      </w:divBdr>
    </w:div>
    <w:div w:id="1863737645">
      <w:bodyDiv w:val="1"/>
      <w:marLeft w:val="0"/>
      <w:marRight w:val="0"/>
      <w:marTop w:val="0"/>
      <w:marBottom w:val="0"/>
      <w:divBdr>
        <w:top w:val="none" w:sz="0" w:space="0" w:color="auto"/>
        <w:left w:val="none" w:sz="0" w:space="0" w:color="auto"/>
        <w:bottom w:val="none" w:sz="0" w:space="0" w:color="auto"/>
        <w:right w:val="none" w:sz="0" w:space="0" w:color="auto"/>
      </w:divBdr>
    </w:div>
    <w:div w:id="1863931652">
      <w:bodyDiv w:val="1"/>
      <w:marLeft w:val="0"/>
      <w:marRight w:val="0"/>
      <w:marTop w:val="0"/>
      <w:marBottom w:val="0"/>
      <w:divBdr>
        <w:top w:val="none" w:sz="0" w:space="0" w:color="auto"/>
        <w:left w:val="none" w:sz="0" w:space="0" w:color="auto"/>
        <w:bottom w:val="none" w:sz="0" w:space="0" w:color="auto"/>
        <w:right w:val="none" w:sz="0" w:space="0" w:color="auto"/>
      </w:divBdr>
    </w:div>
    <w:div w:id="1865173058">
      <w:bodyDiv w:val="1"/>
      <w:marLeft w:val="0"/>
      <w:marRight w:val="0"/>
      <w:marTop w:val="0"/>
      <w:marBottom w:val="0"/>
      <w:divBdr>
        <w:top w:val="none" w:sz="0" w:space="0" w:color="auto"/>
        <w:left w:val="none" w:sz="0" w:space="0" w:color="auto"/>
        <w:bottom w:val="none" w:sz="0" w:space="0" w:color="auto"/>
        <w:right w:val="none" w:sz="0" w:space="0" w:color="auto"/>
      </w:divBdr>
    </w:div>
    <w:div w:id="1868330868">
      <w:bodyDiv w:val="1"/>
      <w:marLeft w:val="0"/>
      <w:marRight w:val="0"/>
      <w:marTop w:val="0"/>
      <w:marBottom w:val="0"/>
      <w:divBdr>
        <w:top w:val="none" w:sz="0" w:space="0" w:color="auto"/>
        <w:left w:val="none" w:sz="0" w:space="0" w:color="auto"/>
        <w:bottom w:val="none" w:sz="0" w:space="0" w:color="auto"/>
        <w:right w:val="none" w:sz="0" w:space="0" w:color="auto"/>
      </w:divBdr>
    </w:div>
    <w:div w:id="1870482859">
      <w:bodyDiv w:val="1"/>
      <w:marLeft w:val="0"/>
      <w:marRight w:val="0"/>
      <w:marTop w:val="0"/>
      <w:marBottom w:val="0"/>
      <w:divBdr>
        <w:top w:val="none" w:sz="0" w:space="0" w:color="auto"/>
        <w:left w:val="none" w:sz="0" w:space="0" w:color="auto"/>
        <w:bottom w:val="none" w:sz="0" w:space="0" w:color="auto"/>
        <w:right w:val="none" w:sz="0" w:space="0" w:color="auto"/>
      </w:divBdr>
    </w:div>
    <w:div w:id="1882548585">
      <w:bodyDiv w:val="1"/>
      <w:marLeft w:val="0"/>
      <w:marRight w:val="0"/>
      <w:marTop w:val="0"/>
      <w:marBottom w:val="0"/>
      <w:divBdr>
        <w:top w:val="none" w:sz="0" w:space="0" w:color="auto"/>
        <w:left w:val="none" w:sz="0" w:space="0" w:color="auto"/>
        <w:bottom w:val="none" w:sz="0" w:space="0" w:color="auto"/>
        <w:right w:val="none" w:sz="0" w:space="0" w:color="auto"/>
      </w:divBdr>
    </w:div>
    <w:div w:id="1891458432">
      <w:bodyDiv w:val="1"/>
      <w:marLeft w:val="0"/>
      <w:marRight w:val="0"/>
      <w:marTop w:val="0"/>
      <w:marBottom w:val="0"/>
      <w:divBdr>
        <w:top w:val="none" w:sz="0" w:space="0" w:color="auto"/>
        <w:left w:val="none" w:sz="0" w:space="0" w:color="auto"/>
        <w:bottom w:val="none" w:sz="0" w:space="0" w:color="auto"/>
        <w:right w:val="none" w:sz="0" w:space="0" w:color="auto"/>
      </w:divBdr>
    </w:div>
    <w:div w:id="1899854503">
      <w:bodyDiv w:val="1"/>
      <w:marLeft w:val="0"/>
      <w:marRight w:val="0"/>
      <w:marTop w:val="0"/>
      <w:marBottom w:val="0"/>
      <w:divBdr>
        <w:top w:val="none" w:sz="0" w:space="0" w:color="auto"/>
        <w:left w:val="none" w:sz="0" w:space="0" w:color="auto"/>
        <w:bottom w:val="none" w:sz="0" w:space="0" w:color="auto"/>
        <w:right w:val="none" w:sz="0" w:space="0" w:color="auto"/>
      </w:divBdr>
    </w:div>
    <w:div w:id="1900480113">
      <w:bodyDiv w:val="1"/>
      <w:marLeft w:val="0"/>
      <w:marRight w:val="0"/>
      <w:marTop w:val="0"/>
      <w:marBottom w:val="0"/>
      <w:divBdr>
        <w:top w:val="none" w:sz="0" w:space="0" w:color="auto"/>
        <w:left w:val="none" w:sz="0" w:space="0" w:color="auto"/>
        <w:bottom w:val="none" w:sz="0" w:space="0" w:color="auto"/>
        <w:right w:val="none" w:sz="0" w:space="0" w:color="auto"/>
      </w:divBdr>
    </w:div>
    <w:div w:id="1909609537">
      <w:bodyDiv w:val="1"/>
      <w:marLeft w:val="0"/>
      <w:marRight w:val="0"/>
      <w:marTop w:val="0"/>
      <w:marBottom w:val="0"/>
      <w:divBdr>
        <w:top w:val="none" w:sz="0" w:space="0" w:color="auto"/>
        <w:left w:val="none" w:sz="0" w:space="0" w:color="auto"/>
        <w:bottom w:val="none" w:sz="0" w:space="0" w:color="auto"/>
        <w:right w:val="none" w:sz="0" w:space="0" w:color="auto"/>
      </w:divBdr>
    </w:div>
    <w:div w:id="1925531805">
      <w:bodyDiv w:val="1"/>
      <w:marLeft w:val="0"/>
      <w:marRight w:val="0"/>
      <w:marTop w:val="0"/>
      <w:marBottom w:val="0"/>
      <w:divBdr>
        <w:top w:val="none" w:sz="0" w:space="0" w:color="auto"/>
        <w:left w:val="none" w:sz="0" w:space="0" w:color="auto"/>
        <w:bottom w:val="none" w:sz="0" w:space="0" w:color="auto"/>
        <w:right w:val="none" w:sz="0" w:space="0" w:color="auto"/>
      </w:divBdr>
    </w:div>
    <w:div w:id="1927034214">
      <w:bodyDiv w:val="1"/>
      <w:marLeft w:val="0"/>
      <w:marRight w:val="0"/>
      <w:marTop w:val="0"/>
      <w:marBottom w:val="0"/>
      <w:divBdr>
        <w:top w:val="none" w:sz="0" w:space="0" w:color="auto"/>
        <w:left w:val="none" w:sz="0" w:space="0" w:color="auto"/>
        <w:bottom w:val="none" w:sz="0" w:space="0" w:color="auto"/>
        <w:right w:val="none" w:sz="0" w:space="0" w:color="auto"/>
      </w:divBdr>
    </w:div>
    <w:div w:id="1931574237">
      <w:bodyDiv w:val="1"/>
      <w:marLeft w:val="0"/>
      <w:marRight w:val="0"/>
      <w:marTop w:val="0"/>
      <w:marBottom w:val="0"/>
      <w:divBdr>
        <w:top w:val="none" w:sz="0" w:space="0" w:color="auto"/>
        <w:left w:val="none" w:sz="0" w:space="0" w:color="auto"/>
        <w:bottom w:val="none" w:sz="0" w:space="0" w:color="auto"/>
        <w:right w:val="none" w:sz="0" w:space="0" w:color="auto"/>
      </w:divBdr>
    </w:div>
    <w:div w:id="1940480015">
      <w:bodyDiv w:val="1"/>
      <w:marLeft w:val="0"/>
      <w:marRight w:val="0"/>
      <w:marTop w:val="0"/>
      <w:marBottom w:val="0"/>
      <w:divBdr>
        <w:top w:val="none" w:sz="0" w:space="0" w:color="auto"/>
        <w:left w:val="none" w:sz="0" w:space="0" w:color="auto"/>
        <w:bottom w:val="none" w:sz="0" w:space="0" w:color="auto"/>
        <w:right w:val="none" w:sz="0" w:space="0" w:color="auto"/>
      </w:divBdr>
    </w:div>
    <w:div w:id="1942685965">
      <w:bodyDiv w:val="1"/>
      <w:marLeft w:val="0"/>
      <w:marRight w:val="0"/>
      <w:marTop w:val="0"/>
      <w:marBottom w:val="0"/>
      <w:divBdr>
        <w:top w:val="none" w:sz="0" w:space="0" w:color="auto"/>
        <w:left w:val="none" w:sz="0" w:space="0" w:color="auto"/>
        <w:bottom w:val="none" w:sz="0" w:space="0" w:color="auto"/>
        <w:right w:val="none" w:sz="0" w:space="0" w:color="auto"/>
      </w:divBdr>
    </w:div>
    <w:div w:id="1948655656">
      <w:bodyDiv w:val="1"/>
      <w:marLeft w:val="0"/>
      <w:marRight w:val="0"/>
      <w:marTop w:val="0"/>
      <w:marBottom w:val="0"/>
      <w:divBdr>
        <w:top w:val="none" w:sz="0" w:space="0" w:color="auto"/>
        <w:left w:val="none" w:sz="0" w:space="0" w:color="auto"/>
        <w:bottom w:val="none" w:sz="0" w:space="0" w:color="auto"/>
        <w:right w:val="none" w:sz="0" w:space="0" w:color="auto"/>
      </w:divBdr>
    </w:div>
    <w:div w:id="1981841194">
      <w:bodyDiv w:val="1"/>
      <w:marLeft w:val="0"/>
      <w:marRight w:val="0"/>
      <w:marTop w:val="0"/>
      <w:marBottom w:val="0"/>
      <w:divBdr>
        <w:top w:val="none" w:sz="0" w:space="0" w:color="auto"/>
        <w:left w:val="none" w:sz="0" w:space="0" w:color="auto"/>
        <w:bottom w:val="none" w:sz="0" w:space="0" w:color="auto"/>
        <w:right w:val="none" w:sz="0" w:space="0" w:color="auto"/>
      </w:divBdr>
    </w:div>
    <w:div w:id="1988168504">
      <w:bodyDiv w:val="1"/>
      <w:marLeft w:val="0"/>
      <w:marRight w:val="0"/>
      <w:marTop w:val="0"/>
      <w:marBottom w:val="0"/>
      <w:divBdr>
        <w:top w:val="none" w:sz="0" w:space="0" w:color="auto"/>
        <w:left w:val="none" w:sz="0" w:space="0" w:color="auto"/>
        <w:bottom w:val="none" w:sz="0" w:space="0" w:color="auto"/>
        <w:right w:val="none" w:sz="0" w:space="0" w:color="auto"/>
      </w:divBdr>
    </w:div>
    <w:div w:id="1992128097">
      <w:bodyDiv w:val="1"/>
      <w:marLeft w:val="0"/>
      <w:marRight w:val="0"/>
      <w:marTop w:val="0"/>
      <w:marBottom w:val="0"/>
      <w:divBdr>
        <w:top w:val="none" w:sz="0" w:space="0" w:color="auto"/>
        <w:left w:val="none" w:sz="0" w:space="0" w:color="auto"/>
        <w:bottom w:val="none" w:sz="0" w:space="0" w:color="auto"/>
        <w:right w:val="none" w:sz="0" w:space="0" w:color="auto"/>
      </w:divBdr>
    </w:div>
    <w:div w:id="2015984806">
      <w:bodyDiv w:val="1"/>
      <w:marLeft w:val="0"/>
      <w:marRight w:val="0"/>
      <w:marTop w:val="0"/>
      <w:marBottom w:val="0"/>
      <w:divBdr>
        <w:top w:val="none" w:sz="0" w:space="0" w:color="auto"/>
        <w:left w:val="none" w:sz="0" w:space="0" w:color="auto"/>
        <w:bottom w:val="none" w:sz="0" w:space="0" w:color="auto"/>
        <w:right w:val="none" w:sz="0" w:space="0" w:color="auto"/>
      </w:divBdr>
    </w:div>
    <w:div w:id="2026009471">
      <w:bodyDiv w:val="1"/>
      <w:marLeft w:val="0"/>
      <w:marRight w:val="0"/>
      <w:marTop w:val="0"/>
      <w:marBottom w:val="0"/>
      <w:divBdr>
        <w:top w:val="none" w:sz="0" w:space="0" w:color="auto"/>
        <w:left w:val="none" w:sz="0" w:space="0" w:color="auto"/>
        <w:bottom w:val="none" w:sz="0" w:space="0" w:color="auto"/>
        <w:right w:val="none" w:sz="0" w:space="0" w:color="auto"/>
      </w:divBdr>
    </w:div>
    <w:div w:id="2033417869">
      <w:bodyDiv w:val="1"/>
      <w:marLeft w:val="0"/>
      <w:marRight w:val="0"/>
      <w:marTop w:val="0"/>
      <w:marBottom w:val="0"/>
      <w:divBdr>
        <w:top w:val="none" w:sz="0" w:space="0" w:color="auto"/>
        <w:left w:val="none" w:sz="0" w:space="0" w:color="auto"/>
        <w:bottom w:val="none" w:sz="0" w:space="0" w:color="auto"/>
        <w:right w:val="none" w:sz="0" w:space="0" w:color="auto"/>
      </w:divBdr>
    </w:div>
    <w:div w:id="2035298703">
      <w:bodyDiv w:val="1"/>
      <w:marLeft w:val="0"/>
      <w:marRight w:val="0"/>
      <w:marTop w:val="0"/>
      <w:marBottom w:val="0"/>
      <w:divBdr>
        <w:top w:val="none" w:sz="0" w:space="0" w:color="auto"/>
        <w:left w:val="none" w:sz="0" w:space="0" w:color="auto"/>
        <w:bottom w:val="none" w:sz="0" w:space="0" w:color="auto"/>
        <w:right w:val="none" w:sz="0" w:space="0" w:color="auto"/>
      </w:divBdr>
    </w:div>
    <w:div w:id="2039819227">
      <w:bodyDiv w:val="1"/>
      <w:marLeft w:val="0"/>
      <w:marRight w:val="0"/>
      <w:marTop w:val="0"/>
      <w:marBottom w:val="0"/>
      <w:divBdr>
        <w:top w:val="none" w:sz="0" w:space="0" w:color="auto"/>
        <w:left w:val="none" w:sz="0" w:space="0" w:color="auto"/>
        <w:bottom w:val="none" w:sz="0" w:space="0" w:color="auto"/>
        <w:right w:val="none" w:sz="0" w:space="0" w:color="auto"/>
      </w:divBdr>
    </w:div>
    <w:div w:id="2059936574">
      <w:bodyDiv w:val="1"/>
      <w:marLeft w:val="0"/>
      <w:marRight w:val="0"/>
      <w:marTop w:val="0"/>
      <w:marBottom w:val="0"/>
      <w:divBdr>
        <w:top w:val="none" w:sz="0" w:space="0" w:color="auto"/>
        <w:left w:val="none" w:sz="0" w:space="0" w:color="auto"/>
        <w:bottom w:val="none" w:sz="0" w:space="0" w:color="auto"/>
        <w:right w:val="none" w:sz="0" w:space="0" w:color="auto"/>
      </w:divBdr>
    </w:div>
    <w:div w:id="2075081372">
      <w:bodyDiv w:val="1"/>
      <w:marLeft w:val="0"/>
      <w:marRight w:val="0"/>
      <w:marTop w:val="0"/>
      <w:marBottom w:val="0"/>
      <w:divBdr>
        <w:top w:val="none" w:sz="0" w:space="0" w:color="auto"/>
        <w:left w:val="none" w:sz="0" w:space="0" w:color="auto"/>
        <w:bottom w:val="none" w:sz="0" w:space="0" w:color="auto"/>
        <w:right w:val="none" w:sz="0" w:space="0" w:color="auto"/>
      </w:divBdr>
    </w:div>
    <w:div w:id="2077047820">
      <w:bodyDiv w:val="1"/>
      <w:marLeft w:val="0"/>
      <w:marRight w:val="0"/>
      <w:marTop w:val="0"/>
      <w:marBottom w:val="0"/>
      <w:divBdr>
        <w:top w:val="none" w:sz="0" w:space="0" w:color="auto"/>
        <w:left w:val="none" w:sz="0" w:space="0" w:color="auto"/>
        <w:bottom w:val="none" w:sz="0" w:space="0" w:color="auto"/>
        <w:right w:val="none" w:sz="0" w:space="0" w:color="auto"/>
      </w:divBdr>
    </w:div>
    <w:div w:id="2077698988">
      <w:bodyDiv w:val="1"/>
      <w:marLeft w:val="0"/>
      <w:marRight w:val="0"/>
      <w:marTop w:val="0"/>
      <w:marBottom w:val="0"/>
      <w:divBdr>
        <w:top w:val="none" w:sz="0" w:space="0" w:color="auto"/>
        <w:left w:val="none" w:sz="0" w:space="0" w:color="auto"/>
        <w:bottom w:val="none" w:sz="0" w:space="0" w:color="auto"/>
        <w:right w:val="none" w:sz="0" w:space="0" w:color="auto"/>
      </w:divBdr>
    </w:div>
    <w:div w:id="2082294090">
      <w:bodyDiv w:val="1"/>
      <w:marLeft w:val="0"/>
      <w:marRight w:val="0"/>
      <w:marTop w:val="0"/>
      <w:marBottom w:val="0"/>
      <w:divBdr>
        <w:top w:val="none" w:sz="0" w:space="0" w:color="auto"/>
        <w:left w:val="none" w:sz="0" w:space="0" w:color="auto"/>
        <w:bottom w:val="none" w:sz="0" w:space="0" w:color="auto"/>
        <w:right w:val="none" w:sz="0" w:space="0" w:color="auto"/>
      </w:divBdr>
    </w:div>
    <w:div w:id="2084832236">
      <w:bodyDiv w:val="1"/>
      <w:marLeft w:val="0"/>
      <w:marRight w:val="0"/>
      <w:marTop w:val="0"/>
      <w:marBottom w:val="0"/>
      <w:divBdr>
        <w:top w:val="none" w:sz="0" w:space="0" w:color="auto"/>
        <w:left w:val="none" w:sz="0" w:space="0" w:color="auto"/>
        <w:bottom w:val="none" w:sz="0" w:space="0" w:color="auto"/>
        <w:right w:val="none" w:sz="0" w:space="0" w:color="auto"/>
      </w:divBdr>
    </w:div>
    <w:div w:id="2090803413">
      <w:bodyDiv w:val="1"/>
      <w:marLeft w:val="0"/>
      <w:marRight w:val="0"/>
      <w:marTop w:val="0"/>
      <w:marBottom w:val="0"/>
      <w:divBdr>
        <w:top w:val="none" w:sz="0" w:space="0" w:color="auto"/>
        <w:left w:val="none" w:sz="0" w:space="0" w:color="auto"/>
        <w:bottom w:val="none" w:sz="0" w:space="0" w:color="auto"/>
        <w:right w:val="none" w:sz="0" w:space="0" w:color="auto"/>
      </w:divBdr>
    </w:div>
    <w:div w:id="2101682320">
      <w:bodyDiv w:val="1"/>
      <w:marLeft w:val="0"/>
      <w:marRight w:val="0"/>
      <w:marTop w:val="0"/>
      <w:marBottom w:val="0"/>
      <w:divBdr>
        <w:top w:val="none" w:sz="0" w:space="0" w:color="auto"/>
        <w:left w:val="none" w:sz="0" w:space="0" w:color="auto"/>
        <w:bottom w:val="none" w:sz="0" w:space="0" w:color="auto"/>
        <w:right w:val="none" w:sz="0" w:space="0" w:color="auto"/>
      </w:divBdr>
    </w:div>
    <w:div w:id="2109890935">
      <w:bodyDiv w:val="1"/>
      <w:marLeft w:val="0"/>
      <w:marRight w:val="0"/>
      <w:marTop w:val="0"/>
      <w:marBottom w:val="0"/>
      <w:divBdr>
        <w:top w:val="none" w:sz="0" w:space="0" w:color="auto"/>
        <w:left w:val="none" w:sz="0" w:space="0" w:color="auto"/>
        <w:bottom w:val="none" w:sz="0" w:space="0" w:color="auto"/>
        <w:right w:val="none" w:sz="0" w:space="0" w:color="auto"/>
      </w:divBdr>
    </w:div>
    <w:div w:id="2116099754">
      <w:bodyDiv w:val="1"/>
      <w:marLeft w:val="0"/>
      <w:marRight w:val="0"/>
      <w:marTop w:val="0"/>
      <w:marBottom w:val="0"/>
      <w:divBdr>
        <w:top w:val="none" w:sz="0" w:space="0" w:color="auto"/>
        <w:left w:val="none" w:sz="0" w:space="0" w:color="auto"/>
        <w:bottom w:val="none" w:sz="0" w:space="0" w:color="auto"/>
        <w:right w:val="none" w:sz="0" w:space="0" w:color="auto"/>
      </w:divBdr>
    </w:div>
    <w:div w:id="2118719367">
      <w:bodyDiv w:val="1"/>
      <w:marLeft w:val="0"/>
      <w:marRight w:val="0"/>
      <w:marTop w:val="0"/>
      <w:marBottom w:val="0"/>
      <w:divBdr>
        <w:top w:val="none" w:sz="0" w:space="0" w:color="auto"/>
        <w:left w:val="none" w:sz="0" w:space="0" w:color="auto"/>
        <w:bottom w:val="none" w:sz="0" w:space="0" w:color="auto"/>
        <w:right w:val="none" w:sz="0" w:space="0" w:color="auto"/>
      </w:divBdr>
    </w:div>
    <w:div w:id="2129205167">
      <w:bodyDiv w:val="1"/>
      <w:marLeft w:val="0"/>
      <w:marRight w:val="0"/>
      <w:marTop w:val="0"/>
      <w:marBottom w:val="0"/>
      <w:divBdr>
        <w:top w:val="none" w:sz="0" w:space="0" w:color="auto"/>
        <w:left w:val="none" w:sz="0" w:space="0" w:color="auto"/>
        <w:bottom w:val="none" w:sz="0" w:space="0" w:color="auto"/>
        <w:right w:val="none" w:sz="0" w:space="0" w:color="auto"/>
      </w:divBdr>
    </w:div>
    <w:div w:id="214665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Sau93</b:Tag>
    <b:SourceType>JournalArticle</b:SourceType>
    <b:Guid>{47905DF7-3985-4AF0-90B6-E2BD071E314B}</b:Guid>
    <b:Title>Development of the Alcohol Use Disorders Identification Test (AUDIT): WHO collaborative project on early detection of persons with harmful alcohol consumption-II</b:Title>
    <b:Year>1993</b:Year>
    <b:Author>
      <b:Author>
        <b:NameList>
          <b:Person>
            <b:Last>Saunders</b:Last>
            <b:First>J.B.</b:First>
          </b:Person>
          <b:Person>
            <b:Last>Aasland</b:Last>
            <b:First>O.G.</b:First>
          </b:Person>
          <b:Person>
            <b:Last>Babor</b:Last>
            <b:First>T.F.</b:First>
          </b:Person>
          <b:Person>
            <b:Last>De la Fuente</b:Last>
            <b:First>J.</b:First>
          </b:Person>
          <b:Person>
            <b:Last>Grant</b:Last>
            <b:First>M.</b:First>
          </b:Person>
        </b:NameList>
      </b:Author>
    </b:Author>
    <b:JournalName>Addiction</b:JournalName>
    <b:Pages>791-804. https://doi.org/10.1111/j.1360-0443.1993.tb02093.x</b:Pages>
    <b:Volume>88</b:Volume>
    <b:RefOrder>3</b:RefOrder>
  </b:Source>
  <b:Source>
    <b:Tag>Ato13</b:Tag>
    <b:SourceType>JournalArticle</b:SourceType>
    <b:Guid>{FB80EAA6-72E1-4C5C-9194-D20FAF0A3714}</b:Guid>
    <b:Author>
      <b:Author>
        <b:NameList>
          <b:Person>
            <b:Last>Ato</b:Last>
            <b:First>M.</b:First>
          </b:Person>
          <b:Person>
            <b:Last>López</b:Last>
            <b:First>J.</b:First>
          </b:Person>
          <b:Person>
            <b:Last>Benavente</b:Last>
            <b:First>A.</b:First>
          </b:Person>
        </b:NameList>
      </b:Author>
    </b:Author>
    <b:Title>Un sistema de clasificación de los diseños de investigación en psicología</b:Title>
    <b:JournalName>Anales de Psicología</b:JournalName>
    <b:Year>2013</b:Year>
    <b:Pages>1038-1059. https://doi.org/10.6018/analesps.29.3.178511</b:Pages>
    <b:Volume>29</b:Volume>
    <b:Issue>3</b:Issue>
    <b:RefOrder>4</b:RefOrder>
  </b:Source>
  <b:Source>
    <b:Tag>May19</b:Tag>
    <b:SourceType>JournalArticle</b:SourceType>
    <b:Guid>{17ED527E-9C10-4692-B177-5FD870D8B476}</b:Guid>
    <b:Author>
      <b:Author>
        <b:NameList>
          <b:Person>
            <b:Last>Mayorga-Lascano</b:Last>
            <b:First>M.</b:First>
          </b:Person>
          <b:Person>
            <b:Last>Moreta-Herrera</b:Last>
            <b:First>R.</b:First>
          </b:Person>
          <b:Person>
            <b:Last>León-Tamayo</b:Last>
            <b:First>L.</b:First>
          </b:Person>
          <b:Person>
            <b:Last>Troncozo-Guevara</b:Last>
            <b:First>M.B.</b:First>
          </b:Person>
        </b:NameList>
      </b:Author>
    </b:Author>
    <b:Title>Actitudes favorables y consumo de alcohol en adolescentes ecuatorianos. Análisis correlacional y comparativo entre grupos de riesgo y no riesgo</b:Title>
    <b:JournalName>Health &amp; addictions/Salud y drogas</b:JournalName>
    <b:Year>2019</b:Year>
    <b:Volume>19</b:Volume>
    <b:Issue>2</b:Issue>
    <b:Pages>139-138. https://doi.org/10.21134/haaj.v19i2.455</b:Pages>
    <b:RefOrder>5</b:RefOrder>
  </b:Source>
  <b:Source>
    <b:Tag>Mor17</b:Tag>
    <b:SourceType>JournalArticle</b:SourceType>
    <b:Guid>{924829A2-700C-4EB2-A171-677031383910}</b:Guid>
    <b:Author>
      <b:Author>
        <b:NameList>
          <b:Person>
            <b:Last>Moreta-Herrera</b:Last>
            <b:First>R.</b:First>
          </b:Person>
          <b:Person>
            <b:Last>Mayorga-Lascano</b:Last>
            <b:First>P.</b:First>
          </b:Person>
          <b:Person>
            <b:Last>León-Tamayo</b:Last>
            <b:First>A.</b:First>
          </b:Person>
          <b:Person>
            <b:Last>Ilaja-Verdesoto</b:Last>
            <b:First>B.</b:First>
          </b:Person>
        </b:NameList>
      </b:Author>
    </b:Author>
    <b:Title>Consumo de sustancias legales, ilegales y fármacos en adolescentes y factores de riesgo asociados a la exposición reciente</b:Title>
    <b:JournalName>Health and Addictions/Salud y drogas</b:JournalName>
    <b:Year>2018</b:Year>
    <b:Pages>39-50. http://dx.doi.org/10.21134/haaj.v18i1.333</b:Pages>
    <b:Volume>18</b:Volume>
    <b:Issue>1</b:Issue>
    <b:RefOrder>6</b:RefOrder>
  </b:Source>
  <b:Source>
    <b:Tag>Int17</b:Tag>
    <b:SourceType>JournalArticle</b:SourceType>
    <b:Guid>{437642D1-A711-45F4-9FE0-83126B571409}</b:Guid>
    <b:Author>
      <b:Author>
        <b:NameList>
          <b:Person>
            <b:Last>Intarut</b:Last>
            <b:First>N.,</b:First>
            <b:Middle>&amp; Pukdeesamai, P.</b:Middle>
          </b:Person>
        </b:NameList>
      </b:Author>
    </b:Author>
    <b:Title>Socioeconomic inequality in concurrent tobacco and alcohol consumption</b:Title>
    <b:JournalName>Asian Pacific journal of cancer prevention: APJCP</b:JournalName>
    <b:Year>2017</b:Year>
    <b:Pages>1913. https://doi.org/10.22034/APJCP.2017.18.7.1913</b:Pages>
    <b:Volume>18</b:Volume>
    <b:Issue>7</b:Issue>
    <b:RefOrder>7</b:RefOrder>
  </b:Source>
  <b:Source>
    <b:Tag>Pel18</b:Tag>
    <b:SourceType>JournalArticle</b:SourceType>
    <b:Guid>{DB0C25E6-67B3-4750-800B-9395DE404A15}</b:Guid>
    <b:Author>
      <b:Author>
        <b:NameList>
          <b:Person>
            <b:Last>Peltzer</b:Last>
            <b:First>K.</b:First>
          </b:Person>
          <b:Person>
            <b:Last>Pengpid</b:Last>
            <b:First>S.</b:First>
          </b:Person>
        </b:NameList>
      </b:Author>
    </b:Author>
    <b:Title>Concurrent tobacco use and binge drinking among university students in 30 countries in Africa, Asia, Latin America, and the Caribbean.</b:Title>
    <b:JournalName>International Journal of Mental Health and Addiction</b:JournalName>
    <b:Year>2018</b:Year>
    <b:Pages>164-174. https://doi.org/10.1007/s11469-017-9850-z</b:Pages>
    <b:Volume>16</b:Volume>
    <b:Issue>1</b:Issue>
    <b:RefOrder>8</b:RefOrder>
  </b:Source>
  <b:Source>
    <b:Tag>Can18</b:Tag>
    <b:SourceType>DocumentFromInternetSite</b:SourceType>
    <b:Guid>{9A4D7C7B-67F0-41F7-8186-BACC26AE73C9}</b:Guid>
    <b:Title>Canadian Institutes of Health Research</b:Title>
    <b:Year>2018</b:Year>
    <b:Author>
      <b:Author>
        <b:Corporate>Canadian Institutes of Health Research</b:Corporate>
      </b:Author>
    </b:Author>
    <b:Month>November</b:Month>
    <b:Day>27</b:Day>
    <b:URL>https://cihr-irsc.gc.ca/e/documents/igh_mythbuster_november_2018_en.pdf</b:URL>
    <b:LCID>en-US</b:LCID>
    <b:RefOrder>9</b:RefOrder>
  </b:Source>
  <b:Source>
    <b:Tag>Nat15</b:Tag>
    <b:SourceType>DocumentFromInternetSite</b:SourceType>
    <b:Guid>{D27B7F60-58E5-41C3-88F5-A7B355F8C270}</b:Guid>
    <b:Title>National Institutes for Health Turning Discovery into Health</b:Title>
    <b:Year>2015</b:Year>
    <b:Author>
      <b:Author>
        <b:Corporate>National Institutes of Health (NIH)</b:Corporate>
      </b:Author>
    </b:Author>
    <b:Month>June</b:Month>
    <b:Day>9</b:Day>
    <b:URL>https://grants.nih.gov/grants/guide/notice-files/not-od-15-102.html</b:URL>
    <b:LCID>en-US</b:LCID>
    <b:RefOrder>10</b:RefOrder>
  </b:Source>
  <b:Source>
    <b:Tag>RCo19</b:Tag>
    <b:SourceType>Book</b:SourceType>
    <b:Guid>{932EAFD9-048F-48BC-B360-A20B53C7678D}</b:Guid>
    <b:Title>R: A language and environment for statistical computing. , R Foundation for Statistical Computing</b:Title>
    <b:Year>2019</b:Year>
    <b:City>Vienna, Austria</b:City>
    <b:Publisher>R Foundation for Statistical Computing</b:Publisher>
    <b:Author>
      <b:Author>
        <b:Corporate>R Core Team</b:Corporate>
      </b:Author>
    </b:Author>
    <b:LCID>en-US</b:LCID>
    <b:RefOrder>11</b:RefOrder>
  </b:Source>
  <b:Source>
    <b:Tag>Aga16</b:Tag>
    <b:SourceType>JournalArticle</b:SourceType>
    <b:Guid>{750C97C2-CEC0-44F3-A863-B2EB3201EDBF}</b:Guid>
    <b:Author>
      <b:Author>
        <b:NameList>
          <b:Person>
            <b:Last>Agabio</b:Last>
            <b:First>Roberta</b:First>
          </b:Person>
          <b:Person>
            <b:Last>Campesi</b:Last>
            <b:First>Ilaria</b:First>
          </b:Person>
          <b:Person>
            <b:Last>Pisanu</b:Last>
            <b:First>Claudia</b:First>
          </b:Person>
          <b:Person>
            <b:Last>Gessa</b:Last>
            <b:First>Gian</b:First>
            <b:Middle>Luigi</b:Middle>
          </b:Person>
          <b:Person>
            <b:Last>Franconi</b:Last>
            <b:First>Flavia</b:First>
          </b:Person>
        </b:NameList>
      </b:Author>
    </b:Author>
    <b:Title>Sex differences in substance use disorders: focus on side effects</b:Title>
    <b:JournalName>Addiction Biology</b:JournalName>
    <b:Year>2016</b:Year>
    <b:Pages>1030-1042</b:Pages>
    <b:Volume>21</b:Volume>
    <b:Issue>5</b:Issue>
    <b:DOI> https://doi.org/10.1111/adb.12395</b:DOI>
    <b:RefOrder>12</b:RefOrder>
  </b:Source>
  <b:Source>
    <b:Tag>Arn20</b:Tag>
    <b:SourceType>JournalArticle</b:SourceType>
    <b:Guid>{A258463B-7758-4DC2-8761-D24A8056DED8}</b:Guid>
    <b:Title>Sex as a Biological Variable: A 5-Year Progress Report and Call to Action</b:Title>
    <b:Year>2020</b:Year>
    <b:Author>
      <b:Author>
        <b:NameList>
          <b:Person>
            <b:Last>Arnegard</b:Last>
            <b:First>Matthew</b:First>
            <b:Middle>E.</b:Middle>
          </b:Person>
          <b:Person>
            <b:Last>Whitten</b:Last>
            <b:First>Lori</b:First>
            <b:Middle>A.</b:Middle>
          </b:Person>
          <b:Person>
            <b:Last>Hunter</b:Last>
            <b:First>Chyren</b:First>
          </b:Person>
          <b:Person>
            <b:Last>Clayton</b:Last>
            <b:First>Janine.</b:First>
          </b:Person>
        </b:NameList>
      </b:Author>
    </b:Author>
    <b:JournalName>Journal of Women’s Health</b:JournalName>
    <b:Pages>858-864</b:Pages>
    <b:Volume>29</b:Volume>
    <b:Issue>6</b:Issue>
    <b:DOI>https://doi.org/10.1089/jwh.2019.8247</b:DOI>
    <b:RefOrder>13</b:RefOrder>
  </b:Source>
  <b:Source>
    <b:Tag>Buc19</b:Tag>
    <b:SourceType>JournalArticle</b:SourceType>
    <b:Guid>{938D84DC-C752-4BA5-98BC-E775E84E0EBC}</b:Guid>
    <b:Author>
      <b:Author>
        <b:NameList>
          <b:Person>
            <b:Last>Buch</b:Last>
            <b:First>Thorsten</b:First>
          </b:Person>
          <b:Person>
            <b:Last>Moos</b:Last>
            <b:First>Katharina</b:First>
          </b:Person>
          <b:Person>
            <b:Last>Ferreira</b:Last>
            <b:First>Filipa</b:First>
            <b:Middle>M.</b:Middle>
          </b:Person>
          <b:Person>
            <b:Last>Fröhlich</b:Last>
            <b:First>Holger</b:First>
          </b:Person>
          <b:Person>
            <b:Last>Gebhard</b:Last>
            <b:First>Catherine</b:First>
          </b:Person>
          <b:Person>
            <b:Last>Tresch</b:Last>
            <b:First>Achim</b:First>
          </b:Person>
        </b:NameList>
      </b:Author>
    </b:Author>
    <b:Title>Benefits of a factorial design focusing on inclusion of female and male animals in one experiment</b:Title>
    <b:JournalName>Journal of Molecular Medicine</b:JournalName>
    <b:Year>2019</b:Year>
    <b:Pages>871-877</b:Pages>
    <b:Volume>97</b:Volume>
    <b:Issue>1</b:Issue>
    <b:DOI>https://doi.org/10.1007/s00109-019-01774-0</b:DOI>
    <b:RefOrder>14</b:RefOrder>
  </b:Source>
  <b:Source>
    <b:Tag>Giu19</b:Tag>
    <b:SourceType>JournalArticle</b:SourceType>
    <b:Guid>{33B6E2A0-1A1C-4136-BEAA-7571E139BA85}</b:Guid>
    <b:Author>
      <b:Author>
        <b:NameList>
          <b:Person>
            <b:Last>Giustino</b:Last>
            <b:First>Gennaro</b:First>
          </b:Person>
          <b:Person>
            <b:Last>Overbey</b:Last>
            <b:First>Jessica</b:First>
          </b:Person>
          <b:Person>
            <b:Last>Taylor</b:Last>
            <b:First>Doris</b:First>
          </b:Person>
          <b:Person>
            <b:Last>Ailawadi</b:Last>
            <b:First>Gorav</b:First>
          </b:Person>
          <b:Person>
            <b:Last>Kirkwood</b:Last>
            <b:First>Katherine</b:First>
          </b:Person>
          <b:Person>
            <b:Last>Gillinov</b:Last>
            <b:First>A.</b:First>
          </b:Person>
          <b:Person>
            <b:Last>Dagenais</b:Last>
            <b:First>François</b:First>
          </b:Person>
          <b:Person>
            <b:Last>Mayer</b:Last>
            <b:First>Mary-Lu</b:First>
          </b:Person>
          <b:Person>
            <b:Last>Gelijns</b:Last>
            <b:First>Annetine</b:First>
          </b:Person>
          <b:Person>
            <b:Last>Moskowitz</b:Last>
            <b:First>Alan</b:First>
          </b:Person>
          <b:Person>
            <b:Last>Bagiella</b:Last>
            <b:First>Emilia</b:First>
          </b:Person>
          <b:Person>
            <b:Last>Miller</b:Last>
            <b:First>Marissa</b:First>
          </b:Person>
          <b:Person>
            <b:Last>Smith</b:Last>
            <b:First>Peter</b:First>
          </b:Person>
          <b:Person>
            <b:Last>O'Gara</b:Last>
            <b:First>Patrick</b:First>
          </b:Person>
        </b:NameList>
      </b:Author>
    </b:Author>
    <b:Title>Sex-Based Differences in Outcomes After Mitral Valve Surgery for Severe Ischemic Mitral Regurgitation</b:Title>
    <b:JournalName>Journal of the American College of Cardiology</b:JournalName>
    <b:Year>2019</b:Year>
    <b:Pages>481-490</b:Pages>
    <b:Volume>7</b:Volume>
    <b:Issue>6</b:Issue>
    <b:DOI>10.1016/j.jchf.2019.03.001</b:DOI>
    <b:RefOrder>15</b:RefOrder>
  </b:Source>
  <b:Source>
    <b:Tag>Yan19</b:Tag>
    <b:SourceType>JournalArticle</b:SourceType>
    <b:Guid>{EF4A3CEE-F9BC-460A-A53A-952133CD31A9}</b:Guid>
    <b:Author>
      <b:Author>
        <b:NameList>
          <b:Person>
            <b:Last>Yang</b:Last>
            <b:First>Wei</b:First>
          </b:Person>
          <b:Person>
            <b:Last>Warrington</b:Last>
            <b:First>Nicole</b:First>
            <b:Middle>M.</b:Middle>
          </b:Person>
          <b:Person>
            <b:Last>Taylor</b:Last>
            <b:First>Sara</b:First>
            <b:Middle>J.</b:Middle>
          </b:Person>
          <b:Person>
            <b:Last>Whitmire</b:Last>
            <b:First>Paula</b:First>
          </b:Person>
          <b:Person>
            <b:Last>Carrasco</b:Last>
            <b:First>Eduardo</b:First>
          </b:Person>
          <b:Person>
            <b:Last>Singleton</b:Last>
            <b:First>Kyle</b:First>
            <b:Middle>W.</b:Middle>
          </b:Person>
          <b:Person>
            <b:Last>Wu</b:Last>
            <b:First>Ningying</b:First>
          </b:Person>
          <b:Person>
            <b:Last>Lathia</b:Last>
            <b:First>Justin</b:First>
            <b:Middle>D.</b:Middle>
          </b:Person>
          <b:Person>
            <b:Last>Berens</b:Last>
            <b:First>Michael</b:First>
            <b:Middle>E.</b:Middle>
          </b:Person>
          <b:Person>
            <b:Last>Kim</b:Last>
            <b:First>Albert</b:First>
            <b:Middle>H.</b:Middle>
          </b:Person>
          <b:Person>
            <b:Last>Barnholtz-Sloan</b:Last>
            <b:First>Jill</b:First>
            <b:Middle>S.</b:Middle>
          </b:Person>
          <b:Person>
            <b:Last>Swanson</b:Last>
            <b:First>Kristin</b:First>
            <b:Middle>R.</b:Middle>
          </b:Person>
          <b:Person>
            <b:Last>Luo</b:Last>
            <b:First>Jingqin</b:First>
          </b:Person>
          <b:Person>
            <b:Last>Rubin</b:Last>
            <b:First>Joshua</b:First>
            <b:Middle>B.</b:Middle>
          </b:Person>
        </b:NameList>
      </b:Author>
    </b:Author>
    <b:Title>Sex differences in GBM revealed by analysis of patient imaging, transcriptome, and survival data</b:Title>
    <b:JournalName>Science Translational Medicine</b:JournalName>
    <b:Year>2019</b:Year>
    <b:Volume>11</b:Volume>
    <b:Issue>473</b:Issue>
    <b:DOI>10.1126/scitranslmed.aao5253</b:DOI>
    <b:RefOrder>16</b:RefOrder>
  </b:Source>
  <b:Source>
    <b:Tag>Zan15</b:Tag>
    <b:SourceType>JournalArticle</b:SourceType>
    <b:Guid>{55905506-C695-46EF-89D2-5ECE7DA86F7C}</b:Guid>
    <b:Author>
      <b:Author>
        <b:NameList>
          <b:Person>
            <b:Last>Zang</b:Last>
            <b:First>Yu</b:First>
          </b:Person>
          <b:Person>
            <b:Last>Wang</b:Last>
            <b:First>Ruixia</b:First>
          </b:Person>
          <b:Person>
            <b:Last>Miao</b:Last>
            <b:First>Limin</b:First>
          </b:Person>
          <b:Person>
            <b:Last>Zhu</b:Last>
            <b:First>Longbiao</b:First>
          </b:Person>
          <b:Person>
            <b:Last>Jiang</b:Last>
            <b:First>Hongbing</b:First>
          </b:Person>
          <b:Person>
            <b:Last>Yuan</b:Last>
            <b:First>Hua</b:First>
          </b:Person>
        </b:NameList>
      </b:Author>
    </b:Author>
    <b:Title>Different levels in alcohol and tobacco consumption in head and neck cancer patients from 1957 to 2013</b:Title>
    <b:JournalName>Plos One</b:JournalName>
    <b:Year>2015</b:Year>
    <b:Pages>1-13</b:Pages>
    <b:LCID>en-US</b:LCID>
    <b:Volume>10</b:Volume>
    <b:Issue>4</b:Issue>
    <b:DOI>10.1371/journal.pone.0124045</b:DOI>
    <b:RefOrder>17</b:RefOrder>
  </b:Source>
  <b:Source>
    <b:Tag>Mor204</b:Tag>
    <b:SourceType>JournalArticle</b:SourceType>
    <b:Guid>{144DD55D-8D47-4E7C-B3C5-6F2C44E0E737}</b:Guid>
    <b:Author>
      <b:Author>
        <b:NameList>
          <b:Person>
            <b:Last>Moreta-Herrera</b:Last>
            <b:First>R.</b:First>
          </b:Person>
          <b:Person>
            <b:Last>Rodas</b:Last>
            <b:First>J.</b:First>
          </b:Person>
          <b:Person>
            <b:Last>Lara-Salazar</b:Last>
            <b:First>M.</b:First>
          </b:Person>
        </b:NameList>
      </b:Author>
    </b:Author>
    <b:Title>Factor validity of Alcohol use Disorders Identification Test (AUDIT) using robust estimations in Ecuadorian adolescents</b:Title>
    <b:JournalName>Alcohol &amp; Alcoholism</b:JournalName>
    <b:Year>2021</b:Year>
    <b:Pages>482-489</b:Pages>
    <b:Volume>56</b:Volume>
    <b:Issue>4</b:Issue>
    <b:DOI>10.1093/alcalc/agaa126</b:DOI>
    <b:RefOrder>18</b:RefOrder>
  </b:Source>
  <b:Source>
    <b:Tag>Bab01</b:Tag>
    <b:SourceType>Book</b:SourceType>
    <b:Guid>{A7FD6E24-0F83-452E-B17F-FE01EE63C173}</b:Guid>
    <b:Author>
      <b:Author>
        <b:NameList>
          <b:Person>
            <b:Last>Babor</b:Last>
            <b:First>T.F.</b:First>
          </b:Person>
          <b:Person>
            <b:Last>Higgins-Biddle</b:Last>
            <b:First>J.C.</b:First>
          </b:Person>
          <b:Person>
            <b:Last>Saunders</b:Last>
            <b:First>J.B.</b:First>
          </b:Person>
          <b:Person>
            <b:Last>Monteiro</b:Last>
            <b:First>M.G.</b:First>
          </b:Person>
        </b:NameList>
      </b:Author>
    </b:Author>
    <b:Title>AUDIT Cuestionario de Identificación de los Transtornos debidos al Consumo de Alcohol. Pautas para su utilización en Atención Primaria</b:Title>
    <b:Year>2001</b:Year>
    <b:Publisher>WHO - Generalitat Valenciana Conselleria de Benestar Social</b:Publisher>
    <b:RefOrder>19</b:RefOrder>
  </b:Source>
  <b:Source>
    <b:Tag>Cab19</b:Tag>
    <b:SourceType>JournalArticle</b:SourceType>
    <b:Guid>{92BF7DDA-8261-4F04-82EC-D8647BACD1D8}</b:Guid>
    <b:Title>Review of evidence based clinical practice guidelines developed in Latin America and Caribbean during the last decade: an analysis of the methods for grading quality of evidence and topic prioritization</b:Title>
    <b:Year>2019</b:Year>
    <b:Author>
      <b:Author>
        <b:NameList>
          <b:Person>
            <b:Last>Cabrera</b:Last>
            <b:First>Paula</b:First>
          </b:Person>
          <b:Person>
            <b:Last>Pardo</b:Last>
            <b:First>Rodrigo</b:First>
          </b:Person>
        </b:NameList>
      </b:Author>
    </b:Author>
    <b:JournalName>Globalization and Health</b:JournalName>
    <b:Pages>1-10</b:Pages>
    <b:Volume>15</b:Volume>
    <b:Issue>14</b:Issue>
    <b:DOI>10.1186/s12992-019-0455-0</b:DOI>
    <b:RefOrder>2</b:RefOrder>
  </b:Source>
  <b:Source>
    <b:Tag>Cas17</b:Tag>
    <b:SourceType>JournalArticle</b:SourceType>
    <b:Guid>{2E48B588-8F21-414B-A8D9-FDF332EFF4AC}</b:Guid>
    <b:Author>
      <b:Author>
        <b:NameList>
          <b:Person>
            <b:Last>Castro-Sánchez</b:Last>
            <b:First>M.</b:First>
          </b:Person>
          <b:Person>
            <b:Last>Puertas-Molero</b:Last>
            <b:First>P.</b:First>
          </b:Person>
          <b:Person>
            <b:Last>Ubago-Jiménez</b:Last>
            <b:First>J.</b:First>
            <b:Middle>L.</b:Middle>
          </b:Person>
          <b:Person>
            <b:Last>Pérez-Cortés</b:Last>
            <b:First>A.</b:First>
            <b:Middle>J.</b:Middle>
          </b:Person>
          <b:Person>
            <b:Last>Linares-Manrique</b:Last>
            <b:First>M.</b:First>
          </b:Person>
          <b:Person>
            <b:Last>Zurita-Ortega</b:Last>
            <b:First>F.</b:First>
          </b:Person>
        </b:NameList>
      </b:Author>
    </b:Author>
    <b:Title>Consumo de tabaco y alcohol en universitarios</b:Title>
    <b:JournalName>Journal of Sport &amp; Health Research</b:JournalName>
    <b:Year>2017</b:Year>
    <b:Pages>151-162</b:Pages>
    <b:Volume>9</b:Volume>
    <b:Issue>1</b:Issue>
    <b:LCID>en-US</b:LCID>
    <b:RefOrder>20</b:RefOrder>
  </b:Source>
  <b:Source>
    <b:Tag>Con16</b:Tag>
    <b:SourceType>JournalArticle</b:SourceType>
    <b:Guid>{24254020-CA5A-4101-BBD0-221C5A01A8EE}</b:Guid>
    <b:Author>
      <b:Author>
        <b:NameList>
          <b:Person>
            <b:Last>Connor</b:Last>
            <b:First>Jason</b:First>
          </b:Person>
          <b:Person>
            <b:Last>Haber</b:Last>
            <b:First>Paul</b:First>
          </b:Person>
          <b:Person>
            <b:Last>Hall</b:Last>
            <b:First>Wayne</b:First>
          </b:Person>
        </b:NameList>
      </b:Author>
    </b:Author>
    <b:Title>Alcohol use disorders</b:Title>
    <b:JournalName>Tha Lancet</b:JournalName>
    <b:Year>2016</b:Year>
    <b:Pages>988-998</b:Pages>
    <b:Volume>387</b:Volume>
    <b:Issue>10022</b:Issue>
    <b:DOI>10.1016/S0140-6736(15)00122-1</b:DOI>
    <b:RefOrder>21</b:RefOrder>
  </b:Source>
  <b:Source>
    <b:Tag>Cre16</b:Tag>
    <b:SourceType>JournalArticle</b:SourceType>
    <b:Guid>{488E96FF-8A5B-48DE-AB37-364A33DD3BC6}</b:Guid>
    <b:Author>
      <b:Author>
        <b:NameList>
          <b:Person>
            <b:Last>Cremonte</b:Last>
            <b:First>Mariana</b:First>
          </b:Person>
          <b:Person>
            <b:Last>Biscarra</b:Last>
            <b:First>María</b:First>
            <b:Middle>Ayelén</b:Middle>
          </b:Person>
          <b:Person>
            <b:Last>Conde</b:Last>
            <b:First>Karina</b:First>
          </b:Person>
          <b:Person>
            <b:Last>Cherpitel</b:Last>
            <b:First>Cheryl</b:First>
          </b:Person>
        </b:NameList>
      </b:Author>
    </b:Author>
    <b:Title>Epidemiology of alcohol consumption and related problems in Latin American countries: Contributions of psychology.</b:Title>
    <b:JournalName>International Journal of Psychology</b:JournalName>
    <b:Year>2016</b:Year>
    <b:Pages>245–252</b:Pages>
    <b:Volume>53</b:Volume>
    <b:Issue>4</b:Issue>
    <b:DOI>10.1002/ijop.12373</b:DOI>
    <b:RefOrder>22</b:RefOrder>
  </b:Source>
  <b:Source>
    <b:Tag>DeB20</b:Tag>
    <b:SourceType>JournalArticle</b:SourceType>
    <b:Guid>{28152A6F-71D2-4AB5-BC1F-AF6E47DB53CC}</b:Guid>
    <b:Title>Gender-related differences in heart failure: beyond the “one-size-fits-all” paradigm</b:Title>
    <b:Year>2020</b:Year>
    <b:Author>
      <b:Author>
        <b:NameList>
          <b:Person>
            <b:Last>De Bellis</b:Last>
            <b:First>Annamaria</b:First>
          </b:Person>
          <b:Person>
            <b:Last>De Angelis</b:Last>
            <b:First>Giulia</b:First>
          </b:Person>
          <b:Person>
            <b:Last>Fabris</b:Last>
            <b:First>Enrico</b:First>
          </b:Person>
          <b:Person>
            <b:Last>Cannatà</b:Last>
            <b:First>Antonio</b:First>
          </b:Person>
          <b:Person>
            <b:Last>Merlo</b:Last>
            <b:First>Marco</b:First>
          </b:Person>
          <b:Person>
            <b:Last>Sinagra</b:Last>
            <b:First>Gianfranco</b:First>
          </b:Person>
        </b:NameList>
      </b:Author>
    </b:Author>
    <b:JournalName>Heart Failure Reviews</b:JournalName>
    <b:Pages>245-255</b:Pages>
    <b:LCID>en-US</b:LCID>
    <b:Volume>25</b:Volume>
    <b:Issue>2</b:Issue>
    <b:DOI>10.1007/s10741-019-09824-y</b:DOI>
    <b:RefOrder>23</b:RefOrder>
  </b:Source>
  <b:Source>
    <b:Tag>Fer16</b:Tag>
    <b:SourceType>JournalArticle</b:SourceType>
    <b:Guid>{7786BBAD-BB68-4420-8BAB-011EA6CEFAAA}</b:Guid>
    <b:Author>
      <b:Author>
        <b:NameList>
          <b:Person>
            <b:Last>Fernández-Castillo</b:Last>
            <b:First>E.</b:First>
          </b:Person>
          <b:Person>
            <b:Last>Pérez</b:Last>
            <b:First>O.</b:First>
            <b:Middle>M.</b:Middle>
          </b:Person>
          <b:Person>
            <b:Last>Roche</b:Last>
            <b:First>J.</b:First>
            <b:Middle>R. F.</b:Middle>
          </b:Person>
          <b:Person>
            <b:Last>Hernández</b:Last>
            <b:First>D.</b:First>
            <b:Middle>S.</b:Middle>
          </b:Person>
          <b:Person>
            <b:Last>Peña</b:Last>
            <b:First>A.</b:First>
            <b:Middle>C.</b:Middle>
          </b:Person>
          <b:Person>
            <b:Last>Ábalo</b:Last>
            <b:First>R.</b:First>
            <b:Middle>G.</b:Middle>
          </b:Person>
        </b:NameList>
      </b:Author>
    </b:Author>
    <b:Title>Consumo de tabaco y alcohol en estudiantes universitarios cubanos</b:Title>
    <b:JournalName>Revista del Hospital Psiquiátrico de La Habana</b:JournalName>
    <b:Year>2016</b:Year>
    <b:Volume>13</b:Volume>
    <b:Issue>2</b:Issue>
    <b:LCID>en-US</b:LCID>
    <b:RefOrder>24</b:RefOrder>
  </b:Source>
  <b:Source>
    <b:Tag>Gal20</b:Tag>
    <b:SourceType>JournalArticle</b:SourceType>
    <b:Guid>{C737F627-6E5E-4BEC-A721-2F460AFECA65}</b:Guid>
    <b:Author>
      <b:Author>
        <b:NameList>
          <b:Person>
            <b:Last>Galea</b:Last>
            <b:First>Liisa</b:First>
          </b:Person>
          <b:Person>
            <b:Last>Choleris</b:Last>
            <b:First>Elena</b:First>
          </b:Person>
          <b:Person>
            <b:Last>Albert</b:Last>
            <b:First>Arianne</b:First>
          </b:Person>
          <b:Person>
            <b:Last>McCarthy</b:Last>
            <b:First>Margaret</b:First>
          </b:Person>
          <b:Person>
            <b:Last>Sohrabji</b:Last>
            <b:First>Farida</b:First>
          </b:Person>
        </b:NameList>
      </b:Author>
    </b:Author>
    <b:Title>The promises and pitfalls of sex difference research</b:Title>
    <b:JournalName>Frontiers in Neuroendocrinology</b:JournalName>
    <b:Year>2020</b:Year>
    <b:Volume>56</b:Volume>
    <b:DOI>10.1016/j.yfrne.2019.100817</b:DOI>
    <b:RefOrder>25</b:RefOrder>
  </b:Source>
  <b:Source>
    <b:Tag>Gar16</b:Tag>
    <b:SourceType>JournalArticle</b:SourceType>
    <b:Guid>{F3E61816-AA03-404E-9105-BA2C360ADDE3}</b:Guid>
    <b:Author>
      <b:Author>
        <b:NameList>
          <b:Person>
            <b:Last>García-Carretero</b:Last>
            <b:First>Miguel</b:First>
          </b:Person>
          <b:Person>
            <b:Last>Novalbos-Ruiz</b:Last>
            <b:First>José</b:First>
          </b:Person>
          <b:Person>
            <b:Last>Martínez-Delgado</b:Last>
            <b:First>José</b:First>
          </b:Person>
          <b:Person>
            <b:Last>O’Ferrall-González</b:Last>
            <b:First>Cristina</b:First>
          </b:Person>
        </b:NameList>
      </b:Author>
    </b:Author>
    <b:Title>Validación del test para la identificación de trastornos por uso de alcohol en población universitaria: AUDIT y AUDIT-C</b:Title>
    <b:JournalName>Adicciones</b:JournalName>
    <b:Year>2016</b:Year>
    <b:Pages>194-204</b:Pages>
    <b:Volume>28</b:Volume>
    <b:Issue>4</b:Issue>
    <b:DOI>10.20882/adicciones.775</b:DOI>
    <b:RefOrder>26</b:RefOrder>
  </b:Source>
  <b:Source>
    <b:Tag>Gog19</b:Tag>
    <b:SourceType>JournalArticle</b:SourceType>
    <b:Guid>{CFB65BD0-3EA1-4D79-934A-2D929535DAB0}</b:Guid>
    <b:Author>
      <b:Author>
        <b:NameList>
          <b:Person>
            <b:Last>Gogos</b:Last>
            <b:First>Andrea</b:First>
          </b:Person>
          <b:Person>
            <b:Last>Ney</b:Last>
            <b:First>Luke</b:First>
          </b:Person>
          <b:Person>
            <b:Last>Seymour</b:Last>
            <b:First>Natasha</b:First>
          </b:Person>
          <b:Person>
            <b:Last>Van Rheenen</b:Last>
            <b:First>Tamsyn</b:First>
            <b:Middle>E.</b:Middle>
          </b:Person>
          <b:Person>
            <b:Last>Felmingham</b:Last>
            <b:First>Kim</b:First>
            <b:Middle>L.</b:Middle>
          </b:Person>
        </b:NameList>
      </b:Author>
    </b:Author>
    <b:Title>Sex differences in schizophrenia, bipolar disorder, and post‐traumatic stress disorder: Are gonadal hormones the link?</b:Title>
    <b:JournalName>British Journal of Pharmacology</b:JournalName>
    <b:Year>2019</b:Year>
    <b:Pages>4119-4135</b:Pages>
    <b:Volume>176</b:Volume>
    <b:Issue>21</b:Issue>
    <b:DOI>10.1111/bph.14584</b:DOI>
    <b:RefOrder>27</b:RefOrder>
  </b:Source>
  <b:Source>
    <b:Tag>Gol17</b:Tag>
    <b:SourceType>JournalArticle</b:SourceType>
    <b:Guid>{20DA9818-5477-48C9-A4CA-4B5C51028988}</b:Guid>
    <b:Author>
      <b:Author>
        <b:NameList>
          <b:Person>
            <b:Last>Golden</b:Last>
            <b:First>Lisa</b:First>
            <b:Middle>C.</b:Middle>
          </b:Person>
          <b:Person>
            <b:Last>Voskuhl</b:Last>
            <b:First>Rhonda</b:First>
          </b:Person>
        </b:NameList>
      </b:Author>
    </b:Author>
    <b:Title>The Importance of Studying Sex Differences in Disease: The Example of Multiple Sclerosis</b:Title>
    <b:JournalName>Journal of Neuroscience Research</b:JournalName>
    <b:Year>2017</b:Year>
    <b:Pages>633-643</b:Pages>
    <b:Volume>95</b:Volume>
    <b:Issue>1</b:Issue>
    <b:DOI>10.1002/jnr.23955</b:DOI>
    <b:RefOrder>28</b:RefOrder>
  </b:Source>
  <b:Source>
    <b:Tag>Góm18</b:Tag>
    <b:SourceType>JournalArticle</b:SourceType>
    <b:Guid>{86C5A14D-94B2-4AB6-AA26-6A20E83AF133}</b:Guid>
    <b:Author>
      <b:Author>
        <b:NameList>
          <b:Person>
            <b:Last>Gómez Cruz</b:Last>
            <b:First>Z.</b:First>
          </b:Person>
          <b:Person>
            <b:Last>Landeros Ramírez</b:Last>
            <b:First>P.</b:First>
          </b:Person>
          <b:Person>
            <b:Last>Noa Pérez</b:Last>
            <b:First>M.</b:First>
          </b:Person>
          <b:Person>
            <b:Last>Patricio Martínez</b:Last>
            <b:First>S.</b:First>
          </b:Person>
        </b:NameList>
      </b:Author>
    </b:Author>
    <b:Title>Consumo de alcohol, tabaco y otras drogas en jóvenes universitarios</b:Title>
    <b:JournalName>Revista Salud Pública y Nutrición</b:JournalName>
    <b:Year>2018</b:Year>
    <b:Pages>1-9</b:Pages>
    <b:Volume>16</b:Volume>
    <b:Issue>4</b:Issue>
    <b:LCID>en-US</b:LCID>
    <b:RefOrder>29</b:RefOrder>
  </b:Source>
  <b:Source>
    <b:Tag>Goo17</b:Tag>
    <b:SourceType>JournalArticle</b:SourceType>
    <b:Guid>{8C98F162-7553-44EB-871B-3C6F4F7B0E61}</b:Guid>
    <b:Title>Global economic cost of smoking-attributable diseases.</b:Title>
    <b:Year>2017</b:Year>
    <b:Author>
      <b:Author>
        <b:NameList>
          <b:Person>
            <b:Last>Goodchild</b:Last>
            <b:First>Mark</b:First>
          </b:Person>
          <b:Person>
            <b:Last>Nargis</b:Last>
            <b:First>Nigar</b:First>
          </b:Person>
          <b:Person>
            <b:Last>Tursan d´Spaignet</b:Last>
            <b:First>Edouard</b:First>
          </b:Person>
        </b:NameList>
      </b:Author>
    </b:Author>
    <b:JournalName>Tobacco Control</b:JournalName>
    <b:Pages>58-64</b:Pages>
    <b:Volume>27</b:Volume>
    <b:Issue>1</b:Issue>
    <b:DOI>10.1136/tobaccocontrol-2016-053305</b:DOI>
    <b:RefOrder>30</b:RefOrder>
  </b:Source>
  <b:Source>
    <b:Tag>Gru18</b:Tag>
    <b:SourceType>JournalArticle</b:SourceType>
    <b:Guid>{40EA533A-5701-4D7E-94ED-63966F5C98AD}</b:Guid>
    <b:Author>
      <b:Author>
        <b:NameList>
          <b:Person>
            <b:Last>Grucza</b:Last>
            <b:First>Richard</b:First>
          </b:Person>
          <b:Person>
            <b:Last>Sher</b:Last>
            <b:First>Kenneth</b:First>
          </b:Person>
          <b:Person>
            <b:Last>Kerr</b:Last>
            <b:First>William</b:First>
          </b:Person>
          <b:Person>
            <b:Last>Krauss</b:Last>
            <b:First>Melissa</b:First>
          </b:Person>
          <b:Person>
            <b:Last>Lui</b:Last>
            <b:First>Camillia</b:First>
          </b:Person>
          <b:Person>
            <b:Last>McDowell</b:Last>
            <b:First>Yoanna</b:First>
          </b:Person>
          <b:Person>
            <b:Last>Hartz</b:Last>
            <b:First>Sarah</b:First>
          </b:Person>
          <b:Person>
            <b:Last>Virdi</b:Last>
            <b:First>Gurpal</b:First>
          </b:Person>
          <b:Person>
            <b:Last>Bierut</b:Last>
            <b:First>Laura</b:First>
          </b:Person>
        </b:NameList>
      </b:Author>
    </b:Author>
    <b:Title>Trends in Adult Alcohol Use and Binge Drinking in the Early 21st Century United States: A Meta-Analysis of Six National Survey Series.</b:Title>
    <b:JournalName>Alcoholism: Clinical and Experimental Research</b:JournalName>
    <b:Year>2018</b:Year>
    <b:Pages>1939-1950</b:Pages>
    <b:Volume>42</b:Volume>
    <b:Issue>10</b:Issue>
    <b:DOI>10.1111/acer.13859</b:DOI>
    <b:RefOrder>31</b:RefOrder>
  </b:Source>
  <b:Source>
    <b:Tag>Haa09</b:Tag>
    <b:SourceType>JournalArticle</b:SourceType>
    <b:Guid>{5720E76D-ACF8-47B1-A616-E78E5686F1CF}</b:Guid>
    <b:LCID>en-US</b:LCID>
    <b:Author>
      <b:Author>
        <b:NameList>
          <b:Person>
            <b:Last>Haack</b:Last>
            <b:First>Sara</b:First>
          </b:Person>
          <b:Person>
            <b:Last>Seeringer</b:Last>
            <b:First>Angela</b:First>
          </b:Person>
          <b:Person>
            <b:Last>Thürmann</b:Last>
            <b:First>Petra</b:First>
            <b:Middle>A.</b:Middle>
          </b:Person>
          <b:Person>
            <b:Last>Becker</b:Last>
            <b:First>Thomas</b:First>
          </b:Person>
          <b:Person>
            <b:Last>Kirchheiner</b:Last>
            <b:First>Julia</b:First>
          </b:Person>
        </b:NameList>
      </b:Author>
    </b:Author>
    <b:Title>Sex-specific differences in side effects of psychotropic drugs: genes or gender?</b:Title>
    <b:JournalName>Pharmacogenomics</b:JournalName>
    <b:Year>2009</b:Year>
    <b:Pages>1511-1526</b:Pages>
    <b:Volume>10</b:Volume>
    <b:Issue>9</b:Issue>
    <b:DOI>10.2217/pgs.09.102</b:DOI>
    <b:RefOrder>32</b:RefOrder>
  </b:Source>
  <b:Source>
    <b:Tag>Ham16</b:Tag>
    <b:SourceType>JournalArticle</b:SourceType>
    <b:Guid>{5C75058C-D016-4BB5-9673-5C11FB738A4D}</b:Guid>
    <b:Author>
      <b:Author>
        <b:NameList>
          <b:Person>
            <b:Last>Hammerslag</b:Last>
            <b:First>Lindsey</b:First>
            <b:Middle>R.</b:Middle>
          </b:Person>
          <b:Person>
            <b:Last>Gulley</b:Last>
            <b:First>Joshua</b:First>
            <b:Middle>M.</b:Middle>
          </b:Person>
        </b:NameList>
      </b:Author>
    </b:Author>
    <b:Title>Sex differences in behavior and neural development and their role in adolescent vulnerability to substance use</b:Title>
    <b:JournalName>Behavioural Brain Research</b:JournalName>
    <b:Year>2016</b:Year>
    <b:Pages>15-26</b:Pages>
    <b:Volume>298</b:Volume>
    <b:Issue>1</b:Issue>
    <b:DOI>10.1016/j.bbr.2015.04.008</b:DOI>
    <b:RefOrder>1</b:RefOrder>
  </b:Source>
  <b:Source>
    <b:Tag>LiR16</b:Tag>
    <b:SourceType>JournalArticle</b:SourceType>
    <b:Guid>{A0754668-11D4-43D5-9159-7D9872340DEE}</b:Guid>
    <b:Author>
      <b:Author>
        <b:NameList>
          <b:Person>
            <b:Last>Li</b:Last>
            <b:First>Rena</b:First>
          </b:Person>
          <b:Person>
            <b:Last>Ma</b:Last>
            <b:First>Xin</b:First>
          </b:Person>
          <b:Person>
            <b:Last>Wang</b:Last>
            <b:First>Gang</b:First>
          </b:Person>
          <b:Person>
            <b:Last>Yang</b:Last>
            <b:First>Jian</b:First>
          </b:Person>
          <b:Person>
            <b:Last>Wang</b:Last>
            <b:First>Chuanyue</b:First>
          </b:Person>
        </b:NameList>
      </b:Author>
    </b:Author>
    <b:Title>Why sex differences in schizophrenia?</b:Title>
    <b:JournalName>Journal of Translational Neuroscience</b:JournalName>
    <b:Year>2016</b:Year>
    <b:Pages>37-42</b:Pages>
    <b:LCID>en-US</b:LCID>
    <b:Volume>1</b:Volume>
    <b:Issue>1</b:Issue>
    <b:RefOrder>33</b:RefOrder>
  </b:Source>
  <b:Source>
    <b:Tag>Lon11</b:Tag>
    <b:SourceType>JournalArticle</b:SourceType>
    <b:Guid>{7DC25A0F-8AF0-4F82-B8A8-79A16C9D44C1}</b:Guid>
    <b:Author>
      <b:Author>
        <b:NameList>
          <b:Person>
            <b:Last>Londoño</b:Last>
            <b:First>C.</b:First>
          </b:Person>
          <b:Person>
            <b:Last>Rodríguez</b:Last>
            <b:First>I.</b:First>
          </b:Person>
          <b:Person>
            <b:Last>Gantiva</b:Last>
            <b:First>C.</b:First>
          </b:Person>
        </b:NameList>
      </b:Author>
    </b:Author>
    <b:Title>Cuestionario para la clasificación de consumidores de cigarrillo (C4) para jóvenes</b:Title>
    <b:JournalName>Diversitas: Perspectivas en psicología</b:JournalName>
    <b:Year>2011</b:Year>
    <b:Pages>281-291</b:Pages>
    <b:Volume>7</b:Volume>
    <b:Issue>2</b:Issue>
    <b:LCID>en-US</b:LCID>
    <b:RefOrder>34</b:RefOrder>
  </b:Source>
  <b:Source>
    <b:Tag>Mae15</b:Tag>
    <b:SourceType>JournalArticle</b:SourceType>
    <b:Guid>{C941900C-533D-4DB3-9AE4-7B798F0EF2A2}</b:Guid>
    <b:Author>
      <b:Author>
        <b:NameList>
          <b:Person>
            <b:Last>Maeng</b:Last>
            <b:First>Lisa</b:First>
            <b:Middle>Y.</b:Middle>
          </b:Person>
          <b:Person>
            <b:Last>Milad</b:Last>
            <b:First>Mohammed</b:First>
            <b:Middle>R.</b:Middle>
          </b:Person>
        </b:NameList>
      </b:Author>
    </b:Author>
    <b:Title>Sex differences in anxiety disorders: Interactions between fear, stress, and gonadal hormones</b:Title>
    <b:JournalName>Hormones and Behavior</b:JournalName>
    <b:Year>2015</b:Year>
    <b:Pages>106-117</b:Pages>
    <b:Volume>76</b:Volume>
    <b:DOI>10.1016/j.yhbeh.2015.04.002</b:DOI>
    <b:RefOrder>35</b:RefOrder>
  </b:Source>
  <b:Source>
    <b:Tag>Mat16</b:Tag>
    <b:SourceType>JournalArticle</b:SourceType>
    <b:Guid>{6FBF838E-9437-4043-BB5A-0AB808A6A405}</b:Guid>
    <b:Author>
      <b:Author>
        <b:NameList>
          <b:Person>
            <b:Last>Mattina</b:Last>
            <b:First>Gabriella</b:First>
            <b:Middle>F.</b:Middle>
          </b:Person>
          <b:Person>
            <b:Last>Steiner</b:Last>
            <b:First>Meir</b:First>
          </b:Person>
        </b:NameList>
      </b:Author>
    </b:Author>
    <b:Title>The need for inclusion of sex and age of onset variables in genetic association studies of obsessive–compulsive disorder: Overview</b:Title>
    <b:JournalName>Progress in Neuro-Psychopharmacology and Biological Psychiatry</b:JournalName>
    <b:Year>2016</b:Year>
    <b:Pages>107-116</b:Pages>
    <b:Volume>67</b:Volume>
    <b:DOI>10.1016/j.pnpbp.2016.01.012</b:DOI>
    <b:RefOrder>36</b:RefOrder>
  </b:Source>
  <b:Source>
    <b:Tag>McH18</b:Tag>
    <b:SourceType>JournalArticle</b:SourceType>
    <b:Guid>{568E59E2-4BB3-4ED3-9B6E-B40245EDE0A9}</b:Guid>
    <b:Author>
      <b:Author>
        <b:NameList>
          <b:Person>
            <b:Last>McHugh</b:Last>
            <b:First>Kathryn</b:First>
          </b:Person>
          <b:Person>
            <b:Last>Votaw</b:Last>
            <b:First>Victoria</b:First>
            <b:Middle>R.</b:Middle>
          </b:Person>
          <b:Person>
            <b:Last>Sugarman</b:Last>
            <b:First>Dawn</b:First>
            <b:Middle>E.</b:Middle>
          </b:Person>
          <b:Person>
            <b:Last>Greenfield</b:Last>
            <b:First>Shelly</b:First>
            <b:Middle>F.</b:Middle>
          </b:Person>
        </b:NameList>
      </b:Author>
    </b:Author>
    <b:Title>Sex and gender differences in substance use disorders</b:Title>
    <b:JournalName>Clinical Psychology Review</b:JournalName>
    <b:Year>2018</b:Year>
    <b:Pages>12-23</b:Pages>
    <b:Volume>66</b:Volume>
    <b:DOI>10.1016/j.cpr.2017.10.012</b:DOI>
    <b:RefOrder>37</b:RefOrder>
  </b:Source>
  <b:Source>
    <b:Tag>Mek17</b:Tag>
    <b:SourceType>JournalArticle</b:SourceType>
    <b:Guid>{918A7513-B949-4881-966C-3A693C1527BA}</b:Guid>
    <b:Author>
      <b:Author>
        <b:NameList>
          <b:Person>
            <b:Last>Mekonen</b:Last>
            <b:First>T.</b:First>
          </b:Person>
          <b:Person>
            <b:Last>Fekadu</b:Last>
            <b:First>W.</b:First>
          </b:Person>
          <b:Person>
            <b:Last>Chane</b:Last>
            <b:First>T.</b:First>
          </b:Person>
          <b:Person>
            <b:Last>Bitew</b:Last>
            <b:First>S.</b:First>
          </b:Person>
        </b:NameList>
      </b:Author>
    </b:Author>
    <b:Title>Problematic alcohol use among university students</b:Title>
    <b:JournalName>Frontiers in psychiatry</b:JournalName>
    <b:Year>2017</b:Year>
    <b:Pages>86</b:Pages>
    <b:Volume>8</b:Volume>
    <b:DOI>10.3389/fpsyt.2017.00086</b:DOI>
    <b:RefOrder>38</b:RefOrder>
  </b:Source>
  <b:Source>
    <b:Tag>Mor194</b:Tag>
    <b:SourceType>JournalArticle</b:SourceType>
    <b:Guid>{A08A9161-EDC4-4DF0-807E-761A338BA3AB}</b:Guid>
    <b:Author>
      <b:Author>
        <b:NameList>
          <b:Person>
            <b:Last>Mora</b:Last>
            <b:First>C.</b:First>
            <b:Middle>A.</b:Middle>
          </b:Person>
          <b:Person>
            <b:Last>Herrán</b:Last>
            <b:First>O.</b:First>
            <b:Middle>F.</b:Middle>
          </b:Person>
        </b:NameList>
      </b:Author>
    </b:Author>
    <b:Title>Prevalencia de consumo de alcohol y de alcoholismo en estudiantes universitarios de Villavicencio, Colombia</b:Title>
    <b:JournalName>Revista de la Facultad de Medicina</b:JournalName>
    <b:Year>2019</b:Year>
    <b:Pages>225-233</b:Pages>
    <b:Volume>67</b:Volume>
    <b:Issue>2</b:Issue>
    <b:DOI>10.15446/revfacmed.v67n2.69282.</b:DOI>
    <b:RefOrder>39</b:RefOrder>
  </b:Source>
  <b:Source>
    <b:Tag>Mor19</b:Tag>
    <b:SourceType>JournalArticle</b:SourceType>
    <b:Guid>{AA78C22C-1522-4B0F-8698-9A501A3802C1}</b:Guid>
    <b:Author>
      <b:Author>
        <b:NameList>
          <b:Person>
            <b:Last>Moreta-Herrera</b:Last>
            <b:First>R.</b:First>
          </b:Person>
          <b:Person>
            <b:Last>Mayorga-Lascano</b:Last>
            <b:First>M.</b:First>
          </b:Person>
          <b:Person>
            <b:Last>Carrera-Aldás</b:Last>
            <b:First>J.C.</b:First>
          </b:Person>
        </b:NameList>
      </b:Author>
    </b:Author>
    <b:Title>Actitudes hacia el consumo de sustancias. Diferencias entre colegiales y universitarios en el Ecuador</b:Title>
    <b:JournalName>Revista Española de drogodependencias</b:JournalName>
    <b:Year>2019</b:Year>
    <b:Pages>13-26</b:Pages>
    <b:Volume>44</b:Volume>
    <b:Issue>3</b:Issue>
    <b:LCID>en-US</b:LCID>
    <b:RefOrder>40</b:RefOrder>
  </b:Source>
  <b:Source>
    <b:Tag>Mor202</b:Tag>
    <b:SourceType>JournalArticle</b:SourceType>
    <b:Guid>{739BA800-CF0A-4258-A269-5A7BEC7E7E6E}</b:Guid>
    <b:Author>
      <b:Author>
        <b:NameList>
          <b:Person>
            <b:Last>Moreta-Herrera</b:Last>
            <b:First>Rodrigo</b:First>
          </b:Person>
          <b:Person>
            <b:Last>Almache-Moya</b:Last>
            <b:First>Anita</b:First>
          </b:Person>
          <b:Person>
            <b:Last>Vargas-Espín</b:Last>
            <b:First>Alba</b:First>
          </b:Person>
          <b:Person>
            <b:Last>Vaca-Quintana</b:Last>
            <b:First>Diego</b:First>
          </b:Person>
        </b:NameList>
      </b:Author>
    </b:Author>
    <b:Title>Levels and Patterns of Alcohol Consumption: a Descriptive Study in Ecuadorian Teenagers.</b:Title>
    <b:JournalName>International Journal of Mental Health and Addiction</b:JournalName>
    <b:Year>2020</b:Year>
    <b:Pages>422-431</b:Pages>
    <b:Volume>18</b:Volume>
    <b:Issue>2</b:Issue>
    <b:DOI>10.1007/s11469-019-00197-9</b:DOI>
    <b:RefOrder>41</b:RefOrder>
  </b:Source>
  <b:Source>
    <b:Tag>Ped18</b:Tag>
    <b:SourceType>JournalArticle</b:SourceType>
    <b:Guid>{B776A167-2E4F-4C8A-9EF8-674061E5ACCF}</b:Guid>
    <b:Author>
      <b:Author>
        <b:NameList>
          <b:Person>
            <b:Last>Pedrelli</b:Last>
            <b:First>P.</b:First>
          </b:Person>
          <b:Person>
            <b:Last>MacPherson</b:Last>
            <b:First>L.</b:First>
          </b:Person>
          <b:Person>
            <b:Last>Khan</b:Last>
            <b:First>A.</b:First>
            <b:Middle>J.</b:Middle>
          </b:Person>
          <b:Person>
            <b:Last>Shapero</b:Last>
            <b:First>B.</b:First>
            <b:Middle>G.</b:Middle>
          </b:Person>
          <b:Person>
            <b:Last>Fisher</b:Last>
            <b:First>L.</b:First>
            <b:Middle>B.</b:Middle>
          </b:Person>
          <b:Person>
            <b:Last>Nyer</b:Last>
            <b:First>M.</b:First>
          </b:Person>
          <b:Person>
            <b:Last>Silveri</b:Last>
            <b:First>M.</b:First>
            <b:Middle>M.</b:Middle>
          </b:Person>
        </b:NameList>
      </b:Author>
    </b:Author>
    <b:Title>Sex differences in the association between heavy drinking and behavioral distress tolerance and emotional reactivity among non-depressed college students</b:Title>
    <b:JournalName>Alcohol and alcoholism</b:JournalName>
    <b:Year>2018</b:Year>
    <b:Pages>674-681.</b:Pages>
    <b:Volume>53</b:Volume>
    <b:Issue>6</b:Issue>
    <b:DOI>10.1093/alcalc/agy045</b:DOI>
    <b:RefOrder>42</b:RefOrder>
  </b:Source>
  <b:Source>
    <b:Tag>Red17</b:Tag>
    <b:SourceType>JournalArticle</b:SourceType>
    <b:Guid>{44860D37-40DA-480B-B7F2-705DF73C4FC8}</b:Guid>
    <b:Author>
      <b:Author>
        <b:NameList>
          <b:Person>
            <b:Last>Reddy</b:Last>
            <b:First>Doodipala</b:First>
            <b:Middle>S.</b:Middle>
          </b:Person>
        </b:NameList>
      </b:Author>
    </b:Author>
    <b:Title>The neuroendocrine basis of sex differences in epilepsy</b:Title>
    <b:JournalName>Pharmacology Biochemistry and Behavior</b:JournalName>
    <b:Year>2017</b:Year>
    <b:Pages>97-104</b:Pages>
    <b:Volume>152</b:Volume>
    <b:DOI>10.1016/j.pbb.2016.07.002</b:DOI>
    <b:RefOrder>43</b:RefOrder>
  </b:Source>
  <b:Source>
    <b:Tag>Ric18</b:Tag>
    <b:SourceType>JournalArticle</b:SourceType>
    <b:Guid>{9FF637DF-CF1F-411B-821B-15895751A0E6}</b:Guid>
    <b:Author>
      <b:Author>
        <b:NameList>
          <b:Person>
            <b:Last>Rich-Edwards</b:Last>
            <b:First>Janet</b:First>
            <b:Middle>W.</b:Middle>
          </b:Person>
          <b:Person>
            <b:Last>Kaiser</b:Last>
            <b:First>Ursula</b:First>
            <b:Middle>B.</b:Middle>
          </b:Person>
          <b:Person>
            <b:Last>Chen</b:Last>
            <b:First>Grace</b:First>
            <b:Middle>L.</b:Middle>
          </b:Person>
          <b:Person>
            <b:Last>Manson</b:Last>
            <b:First>JoAnn</b:First>
            <b:Middle>E.</b:Middle>
          </b:Person>
          <b:Person>
            <b:Last>Goldstein</b:Last>
            <b:First>Jill</b:First>
            <b:Middle>M.</b:Middle>
          </b:Person>
        </b:NameList>
      </b:Author>
    </b:Author>
    <b:Title>Sex and Gender Differences Research Design for Basic, Clinical, and Population Studies: Essentials for Investigators</b:Title>
    <b:JournalName>Endocrine Reviews</b:JournalName>
    <b:Year>2018</b:Year>
    <b:Pages>424–439</b:Pages>
    <b:Volume>39</b:Volume>
    <b:Issue>4</b:Issue>
    <b:DOI>10.1210/er.2017-00246</b:DOI>
    <b:RefOrder>44</b:RefOrder>
  </b:Source>
  <b:Source>
    <b:Tag>Rui17</b:Tag>
    <b:SourceType>JournalArticle</b:SourceType>
    <b:Guid>{E67F8C8D-3E14-4448-8B7C-CC206C43EAD2}</b:Guid>
    <b:Author>
      <b:Author>
        <b:NameList>
          <b:Person>
            <b:Last>Ruisoto</b:Last>
            <b:First>Pablo</b:First>
          </b:Person>
          <b:Person>
            <b:Last>Vaca</b:Last>
            <b:First>Silvia</b:First>
          </b:Person>
          <b:Person>
            <b:Last>López-Goñi</b:Last>
            <b:First>José</b:First>
          </b:Person>
          <b:Person>
            <b:Last>Cacho</b:Last>
            <b:First>Raúl</b:First>
          </b:Person>
          <b:Person>
            <b:Last>Fernández-Suárez</b:Last>
            <b:First>Iván</b:First>
          </b:Person>
        </b:NameList>
      </b:Author>
    </b:Author>
    <b:Title>Gender Differences in Problematic Alcohol Consumption in University Professors</b:Title>
    <b:JournalName>International Journal of Environmental Research and Public Health</b:JournalName>
    <b:Year>2017</b:Year>
    <b:Pages>1069</b:Pages>
    <b:Volume>14</b:Volume>
    <b:Issue>9</b:Issue>
    <b:DOI>10.3390/ijerph14091069</b:DOI>
    <b:RefOrder>45</b:RefOrder>
  </b:Source>
  <b:Source>
    <b:Tag>Rui16</b:Tag>
    <b:SourceType>JournalArticle</b:SourceType>
    <b:Guid>{1738136F-076C-4418-B2D8-8EE6041BD75E}</b:Guid>
    <b:Title>Prevalence and profile of alcohol consumption among university students in Ecuador</b:Title>
    <b:Year>2016</b:Year>
    <b:JournalName>Gaceta Sanitaria</b:JournalName>
    <b:Pages>370-374</b:Pages>
    <b:Author>
      <b:Author>
        <b:NameList>
          <b:Person>
            <b:Last>Ruisoto</b:Last>
            <b:First>Pablo</b:First>
          </b:Person>
          <b:Person>
            <b:Last>Cacho</b:Last>
            <b:First>Raúl</b:First>
          </b:Person>
          <b:Person>
            <b:Last>López-Goñi</b:Last>
            <b:First>José</b:First>
          </b:Person>
          <b:Person>
            <b:Last>Vaca</b:Last>
            <b:First>Silvia</b:First>
          </b:Person>
          <b:Person>
            <b:Last>Jiménez</b:Last>
            <b:First>Marco</b:First>
          </b:Person>
        </b:NameList>
      </b:Author>
    </b:Author>
    <b:Volume>30</b:Volume>
    <b:Issue>5</b:Issue>
    <b:DOI>10.1016/j.gaceta.2016.02.008</b:DOI>
    <b:RefOrder>46</b:RefOrder>
  </b:Source>
  <b:Source>
    <b:Tag>Sal17</b:Tag>
    <b:SourceType>JournalArticle</b:SourceType>
    <b:Guid>{73891DC9-FB7E-4E0A-BC38-FC6167B6C43B}</b:Guid>
    <b:Author>
      <b:Author>
        <b:NameList>
          <b:Person>
            <b:Last>Salvatore</b:Last>
            <b:First>Jessica</b:First>
            <b:Middle>E.</b:Middle>
          </b:Person>
          <b:Person>
            <b:Last>Cho</b:Last>
            <b:First>Seung</b:First>
            <b:Middle>B.</b:Middle>
          </b:Person>
          <b:Person>
            <b:Last>Dick</b:Last>
            <b:First>Danielle</b:First>
            <b:Middle>M.</b:Middle>
          </b:Person>
        </b:NameList>
      </b:Author>
    </b:Author>
    <b:Title>Genes, Environments, and Sex Differences in Alcohol Research</b:Title>
    <b:JournalName>Journal of Studies on Alcohol and Drugs</b:JournalName>
    <b:Year>2017</b:Year>
    <b:Pages>494-501</b:Pages>
    <b:Volume>78</b:Volume>
    <b:Issue>4</b:Issue>
    <b:DOI>10.15288/jsad.2017.78.494</b:DOI>
    <b:RefOrder>47</b:RefOrder>
  </b:Source>
  <b:Source>
    <b:Tag>Mor22</b:Tag>
    <b:SourceType>JournalArticle</b:SourceType>
    <b:Guid>{C74D0EEE-F4E7-41C2-B13E-F4FE167ADA44}</b:Guid>
    <b:Author>
      <b:Author>
        <b:NameList>
          <b:Person>
            <b:Last>Moreta-Herrera</b:Last>
            <b:First>R.</b:First>
          </b:Person>
          <b:Person>
            <b:Last>Reyes-Valenzuela</b:Last>
            <b:First>C.</b:First>
          </b:Person>
        </b:NameList>
      </b:Author>
    </b:Author>
    <b:Title>El sesgo atencional en los trastornos relacionados con sustancias. Aspectos teóricos, evaluativos y de tratamiento</b:Title>
    <b:JournalName>Interdisciplinaria</b:JournalName>
    <b:Year>2022</b:Year>
    <b:Pages>77-90</b:Pages>
    <b:Volume>39</b:Volume>
    <b:Issue>1</b:Issue>
    <b:DOI>10.16888/interd.2022.39.1.5</b:DOI>
    <b:RefOrder>48</b:RefOrder>
  </b:Source>
  <b:Source>
    <b:Tag>Wor921</b:Tag>
    <b:SourceType>Book</b:SourceType>
    <b:Guid>{961C734B-17C8-4B2C-B9A6-2FD52979BB33}</b:Guid>
    <b:Title>AUDIT. The Alcohol Use Disorders Identification Test: guidelines for use in primary health care</b:Title>
    <b:Year>1992</b:Year>
    <b:Author>
      <b:Author>
        <b:Corporate>World Health Organization [WHO]</b:Corporate>
      </b:Author>
    </b:Author>
    <b:Publisher>WHO</b:Publisher>
    <b:Edition>2nd</b:Edition>
    <b:URL>https://apps.who.int/iris/bitstream/handle/10665/67205/W?sequence=1</b:URL>
    <b:RefOrder>49</b:RefOrder>
  </b:Source>
  <b:Source>
    <b:Tag>Wor18</b:Tag>
    <b:SourceType>Report</b:SourceType>
    <b:Guid>{4F560510-5EA0-4703-84FF-DB633C6B35DE}</b:Guid>
    <b:Author>
      <b:Author>
        <b:Corporate>World Health Organization (WHO)</b:Corporate>
      </b:Author>
    </b:Author>
    <b:Title>Global Status Report on Alcohol and Health 2018</b:Title>
    <b:Year>2018</b:Year>
    <b:Publisher>WHO</b:Publisher>
    <b:URL>https://apps.who.int/iris/bitstream/handle/10665/277370/WHO-NMH-NVI-18.20-eng.pdf</b:URL>
    <b:RefOrder>50</b:RefOrder>
  </b:Source>
  <b:Source>
    <b:Tag>Wor191</b:Tag>
    <b:SourceType>Book</b:SourceType>
    <b:Guid>{453AB91D-8DA3-49CA-ADD6-99D8AD1F6BC5}</b:Guid>
    <b:Author>
      <b:Author>
        <b:Corporate>World Health Organization (WHO)</b:Corporate>
      </b:Author>
    </b:Author>
    <b:Title>WHO global report on trends in prevalence of tobacco use 2000-2025</b:Title>
    <b:Year>2019</b:Year>
    <b:Publisher>WHO</b:Publisher>
    <b:URL>https://apps.who.int/iris/bitstream/handle/10665/330221/9789240000032-eng.pdf</b:URL>
    <b:Edition>3rd</b:Edition>
    <b:RefOrder>51</b:RefOrder>
  </b:Source>
  <b:Source>
    <b:Tag>Wor20</b:Tag>
    <b:SourceType>Book</b:SourceType>
    <b:Guid>{46AC4EA3-9E2E-4213-BB4E-7E2AAC24BC8F}</b:Guid>
    <b:Author>
      <b:Author>
        <b:Corporate>World Health Organization (WHO)</b:Corporate>
      </b:Author>
    </b:Author>
    <b:Title>Tobacco Use and Mental Health Conditions</b:Title>
    <b:Year>2020</b:Year>
    <b:Publisher>World Health Organization</b:Publisher>
    <b:URL>https://www.euro.who.int/__data/assets/pdf_file/0009/429939/Tobacco-Mental-Health-Policy-Brief.pdf</b:URL>
    <b:RefOrder>52</b:RefOrder>
  </b:Source>
  <b:Source>
    <b:Tag>Pan18</b:Tag>
    <b:SourceType>Report</b:SourceType>
    <b:Guid>{88B1CFD9-A5C2-4C73-8479-726EE4994539}</b:Guid>
    <b:Author>
      <b:Author>
        <b:Corporate>Panamerican Health Organization (PAHO)</b:Corporate>
      </b:Author>
    </b:Author>
    <b:Title>Informe sobre el control del tabaco en la Región de las Américas</b:Title>
    <b:Year>2018</b:Year>
    <b:Publisher>PAHO</b:Publisher>
    <b:URL>https://iris.paho.org/handle/10665.2/49237</b:URL>
    <b:RefOrder>53</b:RefOrder>
  </b:Source>
  <b:Source>
    <b:Tag>The22</b:Tag>
    <b:SourceType>InternetSite</b:SourceType>
    <b:Guid>{1261D11D-5AC5-40BB-BEBB-3A982D58D304}</b:Guid>
    <b:Author>
      <b:Author>
        <b:Corporate>The Substance Abuse and Mental Health Services Administration [SAMHSA]</b:Corporate>
      </b:Author>
    </b:Author>
    <b:Title>SAMHSA. About Us</b:Title>
    <b:Year>2022</b:Year>
    <b:Month>04</b:Month>
    <b:Day>14</b:Day>
    <b:URL>https://www.samhsa.gov/about-us</b:URL>
    <b:RefOrder>54</b:RefOrder>
  </b:Source>
</b:Sources>
</file>

<file path=customXml/itemProps1.xml><?xml version="1.0" encoding="utf-8"?>
<ds:datastoreItem xmlns:ds="http://schemas.openxmlformats.org/officeDocument/2006/customXml" ds:itemID="{A3BC3E4A-404B-4425-B0FE-84FC82D0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11733</TotalTime>
  <Pages>19</Pages>
  <Words>7014</Words>
  <Characters>38579</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STORE</dc:creator>
  <cp:keywords/>
  <dc:description/>
  <cp:lastModifiedBy>INTEL 2020</cp:lastModifiedBy>
  <cp:revision>42</cp:revision>
  <dcterms:created xsi:type="dcterms:W3CDTF">2020-10-08T02:04:00Z</dcterms:created>
  <dcterms:modified xsi:type="dcterms:W3CDTF">2022-05-15T20:12:00Z</dcterms:modified>
</cp:coreProperties>
</file>