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C3AB6" w14:textId="77777777" w:rsidR="003279F4" w:rsidRPr="003279F4" w:rsidRDefault="003279F4" w:rsidP="003279F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59FD48" w14:textId="1C569E62" w:rsidR="003279F4" w:rsidRPr="003279F4" w:rsidRDefault="003279F4" w:rsidP="003279F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1A21">
        <w:rPr>
          <w:rFonts w:ascii="Times New Roman" w:hAnsi="Times New Roman" w:cs="Times New Roman"/>
          <w:sz w:val="24"/>
          <w:szCs w:val="24"/>
        </w:rPr>
        <w:t xml:space="preserve">Promoção de competências </w:t>
      </w:r>
      <w:proofErr w:type="spellStart"/>
      <w:r w:rsidRPr="00931A21">
        <w:rPr>
          <w:rFonts w:ascii="Times New Roman" w:hAnsi="Times New Roman" w:cs="Times New Roman"/>
          <w:sz w:val="24"/>
          <w:szCs w:val="24"/>
        </w:rPr>
        <w:t>pré</w:t>
      </w:r>
      <w:r>
        <w:rPr>
          <w:rFonts w:ascii="Times New Roman" w:hAnsi="Times New Roman" w:cs="Times New Roman"/>
          <w:sz w:val="24"/>
          <w:szCs w:val="24"/>
        </w:rPr>
        <w:t>-leitoras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educação</w:t>
      </w:r>
      <w:r w:rsidRPr="00931A21">
        <w:rPr>
          <w:rFonts w:ascii="Times New Roman" w:hAnsi="Times New Roman" w:cs="Times New Roman"/>
          <w:sz w:val="24"/>
          <w:szCs w:val="24"/>
        </w:rPr>
        <w:t xml:space="preserve"> pré-escolar: avaliação de um</w:t>
      </w:r>
      <w:r>
        <w:rPr>
          <w:rFonts w:ascii="Times New Roman" w:hAnsi="Times New Roman" w:cs="Times New Roman"/>
          <w:sz w:val="24"/>
          <w:szCs w:val="24"/>
        </w:rPr>
        <w:t xml:space="preserve"> programa de</w:t>
      </w:r>
      <w:r w:rsidRPr="00931A21">
        <w:rPr>
          <w:rFonts w:ascii="Times New Roman" w:hAnsi="Times New Roman" w:cs="Times New Roman"/>
          <w:sz w:val="24"/>
          <w:szCs w:val="24"/>
        </w:rPr>
        <w:t xml:space="preserve"> intervenção</w:t>
      </w:r>
    </w:p>
    <w:p w14:paraId="642DE650" w14:textId="079A667A" w:rsidR="003279F4" w:rsidRPr="00931A21" w:rsidRDefault="00931A21" w:rsidP="003279F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931A21">
        <w:rPr>
          <w:rFonts w:ascii="Times New Roman" w:hAnsi="Times New Roman" w:cs="Times New Roman"/>
          <w:sz w:val="24"/>
          <w:szCs w:val="24"/>
          <w:lang w:val="en-GB"/>
        </w:rPr>
        <w:t>Promotion of pre-</w:t>
      </w:r>
      <w:r>
        <w:rPr>
          <w:rFonts w:ascii="Times New Roman" w:hAnsi="Times New Roman" w:cs="Times New Roman"/>
          <w:sz w:val="24"/>
          <w:szCs w:val="24"/>
          <w:lang w:val="en-GB"/>
        </w:rPr>
        <w:t>reading</w:t>
      </w:r>
      <w:r w:rsidRPr="00931A21">
        <w:rPr>
          <w:rFonts w:ascii="Times New Roman" w:hAnsi="Times New Roman" w:cs="Times New Roman"/>
          <w:sz w:val="24"/>
          <w:szCs w:val="24"/>
          <w:lang w:val="en-GB"/>
        </w:rPr>
        <w:t xml:space="preserve"> skills in pre-school education: evaluation of a</w:t>
      </w:r>
      <w:r>
        <w:rPr>
          <w:rFonts w:ascii="Times New Roman" w:hAnsi="Times New Roman" w:cs="Times New Roman"/>
          <w:sz w:val="24"/>
          <w:szCs w:val="24"/>
          <w:lang w:val="en-GB"/>
        </w:rPr>
        <w:t>n intervention program</w:t>
      </w:r>
    </w:p>
    <w:p w14:paraId="53ED0554" w14:textId="5F5D4358" w:rsidR="002A08A7" w:rsidRPr="00AF6C1A" w:rsidRDefault="002A08A7" w:rsidP="00931A2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AF6C1A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46F248FF" w14:textId="6F1045CF" w:rsidR="004A671B" w:rsidRPr="00430D6F" w:rsidRDefault="00150010" w:rsidP="00931A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57E7448A" w14:textId="0D7D5E91" w:rsidR="004A671B" w:rsidRPr="00430D6F" w:rsidRDefault="009E1BD1" w:rsidP="00931A2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investigação </w:t>
      </w:r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aponta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existência de </w:t>
      </w:r>
      <w:r w:rsidR="009559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forte correlação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</w:t>
      </w:r>
      <w:r w:rsidR="00955980">
        <w:rPr>
          <w:rFonts w:ascii="Times New Roman" w:hAnsi="Times New Roman" w:cs="Times New Roman"/>
          <w:color w:val="000000" w:themeColor="text1"/>
          <w:sz w:val="24"/>
          <w:szCs w:val="24"/>
        </w:rPr>
        <w:t>os conhecimentos prévios da criança nomeadamente ao nível da</w:t>
      </w:r>
      <w:r w:rsidR="001A43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linguagem e consciência </w:t>
      </w:r>
      <w:r w:rsidR="00FB730E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2B4458" w:rsidRPr="00430D6F">
        <w:rPr>
          <w:rFonts w:ascii="Times New Roman" w:hAnsi="Times New Roman" w:cs="Times New Roman"/>
          <w:sz w:val="24"/>
          <w:szCs w:val="24"/>
        </w:rPr>
        <w:t>,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sucesso na aquisição da leitura e da escrita. 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Este estudo apresenta</w:t>
      </w:r>
      <w:r w:rsidR="006D23AF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resultados da avaliação d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>e um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de intervenção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869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 do </w:t>
      </w:r>
      <w:r w:rsidR="002B4458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ltimo ano d</w:t>
      </w:r>
      <w:r w:rsidR="001A439A">
        <w:rPr>
          <w:rFonts w:ascii="Times New Roman" w:hAnsi="Times New Roman" w:cs="Times New Roman"/>
          <w:color w:val="000000" w:themeColor="text1"/>
          <w:sz w:val="24"/>
          <w:szCs w:val="24"/>
        </w:rPr>
        <w:t>a educação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pré-escolar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(52.5% rapazes) entre os 4 anos e 10 meses e os 6 anos e um mês. Dest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373 integraram o grupo de intervenção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avaliação dos resultados recorreu a medidas de linguagem e de 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consciência </w:t>
      </w:r>
      <w:r w:rsidR="002C2C3C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fonológica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resultados indicaram 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grupo intervenção apresenta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valores </w:t>
      </w:r>
      <w:r w:rsidR="004609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estatisticamente 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>superiores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todas as dimensões </w:t>
      </w:r>
      <w:r w:rsidR="002B4458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pós-teste. A magnitude do efeito foi superior </w:t>
      </w:r>
      <w:r w:rsidR="001A439A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no grupo de intervenção</w:t>
      </w:r>
      <w:r w:rsidR="002A08A7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resultados suportam a eficácia deste programa </w:t>
      </w:r>
      <w:r w:rsidR="00C4268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promoção da linguagem e da consciência</w:t>
      </w:r>
      <w:r w:rsidR="002C2C3C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fonológica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4913214" w14:textId="2C8737B0" w:rsidR="000F23CF" w:rsidRDefault="004B4FE6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D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Palavras-chave</w:t>
      </w:r>
      <w:r w:rsidR="004A671B" w:rsidRPr="00430D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competências </w:t>
      </w:r>
      <w:proofErr w:type="spellStart"/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pre-leitoras</w:t>
      </w:r>
      <w:proofErr w:type="spellEnd"/>
      <w:r w:rsidR="0015001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671B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3AF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consciência </w:t>
      </w:r>
      <w:r w:rsidR="00150010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15001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671B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D23AF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inguagem</w:t>
      </w:r>
      <w:r w:rsidR="0015001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3AF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programa de intervenção</w:t>
      </w:r>
      <w:r w:rsidR="0015001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671B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3AF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avaliação</w:t>
      </w:r>
      <w:r w:rsidR="004A671B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70178E" w14:textId="77777777" w:rsidR="000F23CF" w:rsidRDefault="000F23CF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1A217" w14:textId="77777777" w:rsidR="000F23CF" w:rsidRPr="00430D6F" w:rsidRDefault="000F23CF" w:rsidP="00931A2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30D6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Abstract</w:t>
      </w:r>
    </w:p>
    <w:p w14:paraId="3D441350" w14:textId="0C324BCE" w:rsidR="000F23CF" w:rsidRPr="00430D6F" w:rsidRDefault="000F23CF" w:rsidP="00931A2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research points to the existence of </w:t>
      </w:r>
      <w:r w:rsidR="00682C4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strong correlation between the previous knowledge of children regarding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language and phonological awareness, and success in reading and writing acquisition. This study present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 the evaluation of an intervention program, with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869 children in the last year of pre-school education (52.5% boys) between 4 years and 10 months and 6 years and one month. Of these 373 were part of the intervention group. The results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’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evaluation resorted to measures of language and phonological awareness. The results indicated the 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tervention group presents statistically higher values 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 all dimensions in the post-test. The magnitude of the effect was greater in the intervention group. The results support the effectiveness of this program in promoting language development and phonological awareness. </w:t>
      </w:r>
    </w:p>
    <w:p w14:paraId="5A054FC2" w14:textId="77A5BE6C" w:rsidR="000F23CF" w:rsidRPr="000F23CF" w:rsidRDefault="000F23CF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30D6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Keywords: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pre-reading skills, phonological awareness, language, intervention program, assessment</w:t>
      </w:r>
    </w:p>
    <w:p w14:paraId="6A4C0886" w14:textId="53F16851" w:rsidR="002B4458" w:rsidRPr="00F037FA" w:rsidRDefault="004B4FE6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C1A">
        <w:rPr>
          <w:rFonts w:ascii="Times New Roman" w:hAnsi="Times New Roman" w:cs="Times New Roman"/>
          <w:sz w:val="24"/>
          <w:szCs w:val="24"/>
        </w:rPr>
        <w:br w:type="page"/>
      </w:r>
      <w:r w:rsidR="002B4458" w:rsidRPr="00F03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Promoção de competências </w:t>
      </w:r>
      <w:proofErr w:type="spellStart"/>
      <w:r w:rsidR="00F72F94" w:rsidRPr="00F037FA">
        <w:rPr>
          <w:rFonts w:ascii="Times New Roman" w:hAnsi="Times New Roman" w:cs="Times New Roman"/>
          <w:b/>
          <w:sz w:val="24"/>
          <w:szCs w:val="24"/>
        </w:rPr>
        <w:t>pré</w:t>
      </w:r>
      <w:r w:rsidR="003279F4" w:rsidRPr="00F037FA">
        <w:rPr>
          <w:rFonts w:ascii="Times New Roman" w:hAnsi="Times New Roman" w:cs="Times New Roman"/>
          <w:b/>
          <w:sz w:val="24"/>
          <w:szCs w:val="24"/>
        </w:rPr>
        <w:t>-leitoras</w:t>
      </w:r>
      <w:proofErr w:type="spellEnd"/>
      <w:r w:rsidR="003279F4" w:rsidRPr="00F037FA">
        <w:rPr>
          <w:rFonts w:ascii="Times New Roman" w:hAnsi="Times New Roman" w:cs="Times New Roman"/>
          <w:b/>
          <w:sz w:val="24"/>
          <w:szCs w:val="24"/>
        </w:rPr>
        <w:t xml:space="preserve"> na educação</w:t>
      </w:r>
      <w:r w:rsidR="002B4458" w:rsidRPr="00F037FA">
        <w:rPr>
          <w:rFonts w:ascii="Times New Roman" w:hAnsi="Times New Roman" w:cs="Times New Roman"/>
          <w:b/>
          <w:sz w:val="24"/>
          <w:szCs w:val="24"/>
        </w:rPr>
        <w:t xml:space="preserve"> pré-escolar: avaliação de um</w:t>
      </w:r>
      <w:r w:rsidR="00931A21" w:rsidRPr="00F037FA">
        <w:rPr>
          <w:rFonts w:ascii="Times New Roman" w:hAnsi="Times New Roman" w:cs="Times New Roman"/>
          <w:b/>
          <w:sz w:val="24"/>
          <w:szCs w:val="24"/>
        </w:rPr>
        <w:t xml:space="preserve"> programa de</w:t>
      </w:r>
      <w:r w:rsidR="002B4458" w:rsidRPr="00F037FA">
        <w:rPr>
          <w:rFonts w:ascii="Times New Roman" w:hAnsi="Times New Roman" w:cs="Times New Roman"/>
          <w:b/>
          <w:sz w:val="24"/>
          <w:szCs w:val="24"/>
        </w:rPr>
        <w:t xml:space="preserve"> intervenção</w:t>
      </w:r>
    </w:p>
    <w:p w14:paraId="5339F2C8" w14:textId="1A585919" w:rsidR="004A671B" w:rsidRPr="00430D6F" w:rsidRDefault="004A7C85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A leitura e a escrita são ferramentas indispensáveis na sociedade atual, e o seu conhecimento é essencial </w:t>
      </w:r>
      <w:r w:rsidR="00BA205B" w:rsidRPr="00430D6F">
        <w:rPr>
          <w:rFonts w:ascii="Times New Roman" w:hAnsi="Times New Roman" w:cs="Times New Roman"/>
          <w:sz w:val="24"/>
          <w:szCs w:val="24"/>
        </w:rPr>
        <w:t>na promoção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BA205B" w:rsidRPr="00430D6F">
        <w:rPr>
          <w:rFonts w:ascii="Times New Roman" w:hAnsi="Times New Roman" w:cs="Times New Roman"/>
          <w:sz w:val="24"/>
          <w:szCs w:val="24"/>
        </w:rPr>
        <w:t>d</w:t>
      </w:r>
      <w:r w:rsidRPr="00430D6F">
        <w:rPr>
          <w:rFonts w:ascii="Times New Roman" w:hAnsi="Times New Roman" w:cs="Times New Roman"/>
          <w:sz w:val="24"/>
          <w:szCs w:val="24"/>
        </w:rPr>
        <w:t>a igualdade de oportunidades entre todos</w:t>
      </w:r>
      <w:r w:rsidR="000100A1" w:rsidRPr="00430D6F">
        <w:rPr>
          <w:rFonts w:ascii="Times New Roman" w:hAnsi="Times New Roman" w:cs="Times New Roman"/>
          <w:sz w:val="24"/>
          <w:szCs w:val="24"/>
        </w:rPr>
        <w:t>/as</w:t>
      </w:r>
      <w:r w:rsidRPr="00430D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7FC0" w:rsidRPr="00430D6F">
        <w:rPr>
          <w:rFonts w:ascii="Times New Roman" w:hAnsi="Times New Roman" w:cs="Times New Roman"/>
          <w:sz w:val="24"/>
          <w:szCs w:val="24"/>
        </w:rPr>
        <w:t>Blomert</w:t>
      </w:r>
      <w:proofErr w:type="spellEnd"/>
      <w:r w:rsidR="006C7FC0" w:rsidRPr="00430D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C7FC0" w:rsidRPr="00430D6F">
        <w:rPr>
          <w:rFonts w:ascii="Times New Roman" w:hAnsi="Times New Roman" w:cs="Times New Roman"/>
          <w:sz w:val="24"/>
          <w:szCs w:val="24"/>
        </w:rPr>
        <w:t>Froyen</w:t>
      </w:r>
      <w:proofErr w:type="spellEnd"/>
      <w:r w:rsidR="006C7FC0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6C7FC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F229ED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>Dificuldades nas habilidades de aquisição d</w:t>
      </w:r>
      <w:r w:rsidR="00F037F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leitura e escrita podem limitar s</w:t>
      </w:r>
      <w:r w:rsidR="00F037FA">
        <w:rPr>
          <w:rFonts w:ascii="Times New Roman" w:hAnsi="Times New Roman" w:cs="Times New Roman"/>
          <w:color w:val="000000" w:themeColor="text1"/>
          <w:sz w:val="24"/>
          <w:szCs w:val="24"/>
        </w:rPr>
        <w:t>eriamente as aspirações de cada pessoa</w:t>
      </w:r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>Jamshidifarsani</w:t>
      </w:r>
      <w:proofErr w:type="spellEnd"/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="00F037FA" w:rsidRP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al., 2019).</w:t>
      </w:r>
      <w:r w:rsid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vários estudos têm procurado perceber como ajudar as crianças a adquirir estas ferramentas de forma adequada e eficaz (e.g., </w:t>
      </w:r>
      <w:proofErr w:type="spellStart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Lyytinen</w:t>
      </w:r>
      <w:proofErr w:type="spellEnd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&amp; </w:t>
      </w:r>
      <w:proofErr w:type="spellStart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Erskine</w:t>
      </w:r>
      <w:proofErr w:type="spellEnd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2016; </w:t>
      </w:r>
      <w:proofErr w:type="spellStart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McCoy</w:t>
      </w:r>
      <w:proofErr w:type="spellEnd"/>
      <w:r w:rsidR="004B4FE6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Gonzalez, &amp; Jones, 2019). </w:t>
      </w:r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investigação aponta para a existência de relações de causa efeito entre os conhecimentos prévios das crianças </w:t>
      </w:r>
      <w:r w:rsidR="00D3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nomeadamente ao nível da </w:t>
      </w:r>
      <w:r w:rsidR="00D31189" w:rsidRPr="00D3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linguagem e </w:t>
      </w:r>
      <w:r w:rsidR="00D3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D31189" w:rsidRPr="00D31189">
        <w:rPr>
          <w:rFonts w:ascii="Times New Roman" w:hAnsi="Times New Roman" w:cs="Times New Roman"/>
          <w:color w:val="000000" w:themeColor="text1"/>
          <w:sz w:val="24"/>
          <w:szCs w:val="24"/>
        </w:rPr>
        <w:t>consciência fonológica</w:t>
      </w:r>
      <w:r w:rsidR="00D31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7B92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 sucesso na aquisição da leitura e da escrita. </w:t>
      </w:r>
      <w:r w:rsidR="00F229ED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Sabe-se</w:t>
      </w:r>
      <w:r w:rsidR="00DE1333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 modo como as crianças iniciam a escolaridade formal influencia o seu percurso escolar (</w:t>
      </w:r>
      <w:proofErr w:type="spellStart"/>
      <w:r w:rsidR="00DE1333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Stanovich</w:t>
      </w:r>
      <w:proofErr w:type="spellEnd"/>
      <w:r w:rsidR="00DE1333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1991), </w:t>
      </w:r>
      <w:r w:rsidR="006C7FC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com uma tendência no sentido de aqueles que iniciam o percurso sem dificuldade tenderem a construir percursos de sucesso e, inversamente, aqueles cujo início é marcado por dificuldades, tenderem a ver aumentadas estas dificul</w:t>
      </w:r>
      <w:r w:rsidR="00F03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dades ao longo da escolaridade. Estas dificuldades trazem </w:t>
      </w:r>
      <w:r w:rsidR="006C7FC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consequências ao nível da motivação relativamente à escola e às aprendizagens escolares </w:t>
      </w:r>
      <w:r w:rsidR="00132F6E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32F6E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Lyytinen</w:t>
      </w:r>
      <w:proofErr w:type="spellEnd"/>
      <w:r w:rsidR="00132F6E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132F6E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Erskine</w:t>
      </w:r>
      <w:proofErr w:type="spellEnd"/>
      <w:r w:rsidR="00132F6E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2F6E" w:rsidRPr="00430D6F">
        <w:rPr>
          <w:rFonts w:ascii="Times New Roman" w:hAnsi="Times New Roman" w:cs="Times New Roman"/>
          <w:sz w:val="24"/>
          <w:szCs w:val="24"/>
        </w:rPr>
        <w:t xml:space="preserve">2016). </w:t>
      </w:r>
      <w:r w:rsidR="00DE1333" w:rsidRPr="00430D6F">
        <w:rPr>
          <w:rFonts w:ascii="Times New Roman" w:hAnsi="Times New Roman" w:cs="Times New Roman"/>
          <w:sz w:val="24"/>
          <w:szCs w:val="24"/>
        </w:rPr>
        <w:t>Neste sentido, é fundamental que se criem as melhores condições para que as crianças iniciem a escolaridade formal bem preparadas para as exigências futuras.</w:t>
      </w:r>
    </w:p>
    <w:p w14:paraId="253DD06D" w14:textId="18A08C3E" w:rsidR="00490A61" w:rsidRPr="00430D6F" w:rsidRDefault="00605F67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T</w:t>
      </w:r>
      <w:r w:rsidR="00DE1333" w:rsidRPr="00430D6F">
        <w:rPr>
          <w:rFonts w:ascii="Times New Roman" w:hAnsi="Times New Roman" w:cs="Times New Roman"/>
          <w:sz w:val="24"/>
          <w:szCs w:val="24"/>
        </w:rPr>
        <w:t>anto a nível n</w:t>
      </w:r>
      <w:r w:rsidR="003F6D6F" w:rsidRPr="00430D6F">
        <w:rPr>
          <w:rFonts w:ascii="Times New Roman" w:hAnsi="Times New Roman" w:cs="Times New Roman"/>
          <w:sz w:val="24"/>
          <w:szCs w:val="24"/>
        </w:rPr>
        <w:t xml:space="preserve">acional </w:t>
      </w:r>
      <w:r w:rsidR="00DE1333" w:rsidRPr="00430D6F">
        <w:rPr>
          <w:rFonts w:ascii="Times New Roman" w:hAnsi="Times New Roman" w:cs="Times New Roman"/>
          <w:sz w:val="24"/>
          <w:szCs w:val="24"/>
        </w:rPr>
        <w:t>como internacional, a</w:t>
      </w:r>
      <w:r w:rsidR="004A7C85" w:rsidRPr="00430D6F">
        <w:rPr>
          <w:rFonts w:ascii="Times New Roman" w:hAnsi="Times New Roman" w:cs="Times New Roman"/>
          <w:sz w:val="24"/>
          <w:szCs w:val="24"/>
        </w:rPr>
        <w:t xml:space="preserve"> educação pré-escolar </w:t>
      </w:r>
      <w:r w:rsidR="00DE1333" w:rsidRPr="00430D6F">
        <w:rPr>
          <w:rFonts w:ascii="Times New Roman" w:hAnsi="Times New Roman" w:cs="Times New Roman"/>
          <w:sz w:val="24"/>
          <w:szCs w:val="24"/>
        </w:rPr>
        <w:t xml:space="preserve">tem vindo a ser descrita como </w:t>
      </w:r>
      <w:r w:rsidR="004A7C85" w:rsidRPr="00430D6F">
        <w:rPr>
          <w:rFonts w:ascii="Times New Roman" w:hAnsi="Times New Roman" w:cs="Times New Roman"/>
          <w:sz w:val="24"/>
          <w:szCs w:val="24"/>
        </w:rPr>
        <w:t xml:space="preserve">um contexto privilegiado </w:t>
      </w:r>
      <w:r w:rsidR="00C01F31" w:rsidRPr="00430D6F">
        <w:rPr>
          <w:rFonts w:ascii="Times New Roman" w:hAnsi="Times New Roman" w:cs="Times New Roman"/>
          <w:sz w:val="24"/>
          <w:szCs w:val="24"/>
        </w:rPr>
        <w:t xml:space="preserve">de preparação para as exigências futuras através, p.e., </w:t>
      </w:r>
      <w:r w:rsidR="004A7C85" w:rsidRPr="00430D6F">
        <w:rPr>
          <w:rFonts w:ascii="Times New Roman" w:hAnsi="Times New Roman" w:cs="Times New Roman"/>
          <w:sz w:val="24"/>
          <w:szCs w:val="24"/>
        </w:rPr>
        <w:t>d</w:t>
      </w:r>
      <w:r w:rsidR="00C01F31" w:rsidRPr="00430D6F">
        <w:rPr>
          <w:rFonts w:ascii="Times New Roman" w:hAnsi="Times New Roman" w:cs="Times New Roman"/>
          <w:sz w:val="24"/>
          <w:szCs w:val="24"/>
        </w:rPr>
        <w:t>a</w:t>
      </w:r>
      <w:r w:rsidR="004A7C85" w:rsidRPr="00430D6F">
        <w:rPr>
          <w:rFonts w:ascii="Times New Roman" w:hAnsi="Times New Roman" w:cs="Times New Roman"/>
          <w:sz w:val="24"/>
          <w:szCs w:val="24"/>
        </w:rPr>
        <w:t xml:space="preserve"> promoção de competências facilitadoras da aprendizagem da leitura e da escrita (e.g., </w:t>
      </w:r>
      <w:r w:rsidR="006C47F5" w:rsidRPr="00430D6F">
        <w:rPr>
          <w:rFonts w:ascii="Times New Roman" w:hAnsi="Times New Roman" w:cs="Times New Roman"/>
          <w:sz w:val="24"/>
          <w:szCs w:val="24"/>
        </w:rPr>
        <w:t xml:space="preserve">Albuquerque &amp; Martins, 2018; Cruz </w:t>
      </w:r>
      <w:proofErr w:type="spellStart"/>
      <w:r w:rsidR="006C47F5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6C47F5" w:rsidRPr="00430D6F">
        <w:rPr>
          <w:rFonts w:ascii="Times New Roman" w:hAnsi="Times New Roman" w:cs="Times New Roman"/>
          <w:sz w:val="24"/>
          <w:szCs w:val="24"/>
        </w:rPr>
        <w:t xml:space="preserve"> al., 2014; </w:t>
      </w:r>
      <w:proofErr w:type="spellStart"/>
      <w:r w:rsidR="00E147D6" w:rsidRPr="00430D6F">
        <w:rPr>
          <w:rFonts w:ascii="Times New Roman" w:hAnsi="Times New Roman" w:cs="Times New Roman"/>
          <w:sz w:val="24"/>
          <w:szCs w:val="24"/>
        </w:rPr>
        <w:t>Frohlich</w:t>
      </w:r>
      <w:proofErr w:type="spellEnd"/>
      <w:r w:rsidR="00E147D6" w:rsidRPr="00430D6F">
        <w:rPr>
          <w:rFonts w:ascii="Times New Roman" w:hAnsi="Times New Roman" w:cs="Times New Roman"/>
          <w:sz w:val="24"/>
          <w:szCs w:val="24"/>
        </w:rPr>
        <w:t xml:space="preserve">, Metz, &amp; </w:t>
      </w:r>
      <w:proofErr w:type="spellStart"/>
      <w:r w:rsidR="00E147D6" w:rsidRPr="00430D6F">
        <w:rPr>
          <w:rFonts w:ascii="Times New Roman" w:hAnsi="Times New Roman" w:cs="Times New Roman"/>
          <w:sz w:val="24"/>
          <w:szCs w:val="24"/>
        </w:rPr>
        <w:t>Petermann</w:t>
      </w:r>
      <w:proofErr w:type="spellEnd"/>
      <w:r w:rsidR="00E147D6" w:rsidRPr="00430D6F">
        <w:rPr>
          <w:rFonts w:ascii="Times New Roman" w:hAnsi="Times New Roman" w:cs="Times New Roman"/>
          <w:sz w:val="24"/>
          <w:szCs w:val="24"/>
        </w:rPr>
        <w:t xml:space="preserve">, 2009; </w:t>
      </w:r>
      <w:r w:rsidR="003F6D6F" w:rsidRPr="00430D6F">
        <w:rPr>
          <w:rFonts w:ascii="Times New Roman" w:hAnsi="Times New Roman" w:cs="Times New Roman"/>
          <w:sz w:val="24"/>
          <w:szCs w:val="24"/>
        </w:rPr>
        <w:t>León</w:t>
      </w:r>
      <w:r w:rsidR="006C47F5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F5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6C47F5" w:rsidRPr="00430D6F">
        <w:rPr>
          <w:rFonts w:ascii="Times New Roman" w:hAnsi="Times New Roman" w:cs="Times New Roman"/>
          <w:sz w:val="24"/>
          <w:szCs w:val="24"/>
        </w:rPr>
        <w:t xml:space="preserve"> al., 2019; </w:t>
      </w:r>
      <w:proofErr w:type="spellStart"/>
      <w:r w:rsidR="00E147D6" w:rsidRPr="00430D6F">
        <w:rPr>
          <w:rFonts w:ascii="Times New Roman" w:hAnsi="Times New Roman" w:cs="Times New Roman"/>
          <w:sz w:val="24"/>
          <w:szCs w:val="24"/>
        </w:rPr>
        <w:t>Suortti</w:t>
      </w:r>
      <w:proofErr w:type="spellEnd"/>
      <w:r w:rsidR="00E147D6" w:rsidRPr="00430D6F">
        <w:rPr>
          <w:rFonts w:ascii="Times New Roman" w:hAnsi="Times New Roman" w:cs="Times New Roman"/>
          <w:sz w:val="24"/>
          <w:szCs w:val="24"/>
        </w:rPr>
        <w:t xml:space="preserve"> &amp;</w:t>
      </w:r>
      <w:r w:rsidR="006C47F5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F5" w:rsidRPr="00430D6F">
        <w:rPr>
          <w:rFonts w:ascii="Times New Roman" w:hAnsi="Times New Roman" w:cs="Times New Roman"/>
          <w:sz w:val="24"/>
          <w:szCs w:val="24"/>
        </w:rPr>
        <w:t>Lipponen</w:t>
      </w:r>
      <w:proofErr w:type="spellEnd"/>
      <w:r w:rsidR="00E147D6" w:rsidRPr="00430D6F">
        <w:rPr>
          <w:rFonts w:ascii="Times New Roman" w:hAnsi="Times New Roman" w:cs="Times New Roman"/>
          <w:sz w:val="24"/>
          <w:szCs w:val="24"/>
        </w:rPr>
        <w:t>, 2016</w:t>
      </w:r>
      <w:r w:rsidR="00DE1333" w:rsidRPr="00430D6F">
        <w:rPr>
          <w:rFonts w:ascii="Times New Roman" w:hAnsi="Times New Roman" w:cs="Times New Roman"/>
          <w:sz w:val="24"/>
          <w:szCs w:val="24"/>
        </w:rPr>
        <w:t>).</w:t>
      </w:r>
      <w:r w:rsidR="00B51F1D" w:rsidRPr="00430D6F">
        <w:rPr>
          <w:rFonts w:ascii="Times New Roman" w:hAnsi="Times New Roman" w:cs="Times New Roman"/>
          <w:sz w:val="24"/>
          <w:szCs w:val="24"/>
        </w:rPr>
        <w:t xml:space="preserve"> Vários estudos apontam a consciência </w:t>
      </w:r>
      <w:r w:rsidR="006E5114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B51F1D" w:rsidRPr="00430D6F">
        <w:rPr>
          <w:rFonts w:ascii="Times New Roman" w:hAnsi="Times New Roman" w:cs="Times New Roman"/>
          <w:sz w:val="24"/>
          <w:szCs w:val="24"/>
        </w:rPr>
        <w:t xml:space="preserve"> como </w:t>
      </w:r>
      <w:r w:rsidR="00047B92" w:rsidRPr="00430D6F">
        <w:rPr>
          <w:rFonts w:ascii="Times New Roman" w:hAnsi="Times New Roman" w:cs="Times New Roman"/>
          <w:sz w:val="24"/>
          <w:szCs w:val="24"/>
        </w:rPr>
        <w:t xml:space="preserve">uma das </w:t>
      </w:r>
      <w:r w:rsidR="00B51F1D" w:rsidRPr="00430D6F">
        <w:rPr>
          <w:rFonts w:ascii="Times New Roman" w:hAnsi="Times New Roman" w:cs="Times New Roman"/>
          <w:sz w:val="24"/>
          <w:szCs w:val="24"/>
        </w:rPr>
        <w:t>competências fundamentais para a</w:t>
      </w:r>
      <w:r w:rsidR="00C01F31" w:rsidRPr="00430D6F">
        <w:rPr>
          <w:rFonts w:ascii="Times New Roman" w:hAnsi="Times New Roman" w:cs="Times New Roman"/>
          <w:sz w:val="24"/>
          <w:szCs w:val="24"/>
        </w:rPr>
        <w:t xml:space="preserve"> aquisição da</w:t>
      </w:r>
      <w:r w:rsidR="00B51F1D" w:rsidRPr="00430D6F">
        <w:rPr>
          <w:rFonts w:ascii="Times New Roman" w:hAnsi="Times New Roman" w:cs="Times New Roman"/>
          <w:sz w:val="24"/>
          <w:szCs w:val="24"/>
        </w:rPr>
        <w:t xml:space="preserve"> le</w:t>
      </w:r>
      <w:r w:rsidR="00C01F31" w:rsidRPr="00430D6F">
        <w:rPr>
          <w:rFonts w:ascii="Times New Roman" w:hAnsi="Times New Roman" w:cs="Times New Roman"/>
          <w:sz w:val="24"/>
          <w:szCs w:val="24"/>
        </w:rPr>
        <w:t>itura</w:t>
      </w:r>
      <w:r w:rsidR="00B51F1D" w:rsidRPr="00430D6F">
        <w:rPr>
          <w:rFonts w:ascii="Times New Roman" w:hAnsi="Times New Roman" w:cs="Times New Roman"/>
          <w:sz w:val="24"/>
          <w:szCs w:val="24"/>
        </w:rPr>
        <w:t xml:space="preserve"> (</w:t>
      </w:r>
      <w:r w:rsidR="00604E7A" w:rsidRPr="00430D6F">
        <w:rPr>
          <w:rFonts w:ascii="Times New Roman" w:hAnsi="Times New Roman" w:cs="Times New Roman"/>
          <w:sz w:val="24"/>
          <w:szCs w:val="24"/>
        </w:rPr>
        <w:t xml:space="preserve">Carroll, </w:t>
      </w:r>
      <w:proofErr w:type="spellStart"/>
      <w:r w:rsidR="00604E7A" w:rsidRPr="00430D6F">
        <w:rPr>
          <w:rFonts w:ascii="Times New Roman" w:hAnsi="Times New Roman" w:cs="Times New Roman"/>
          <w:sz w:val="24"/>
          <w:szCs w:val="24"/>
        </w:rPr>
        <w:t>Bowyer-Crane</w:t>
      </w:r>
      <w:proofErr w:type="spellEnd"/>
      <w:r w:rsidR="00604E7A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7A" w:rsidRPr="00430D6F">
        <w:rPr>
          <w:rFonts w:ascii="Times New Roman" w:hAnsi="Times New Roman" w:cs="Times New Roman"/>
          <w:sz w:val="24"/>
          <w:szCs w:val="24"/>
        </w:rPr>
        <w:t>Duff</w:t>
      </w:r>
      <w:proofErr w:type="spellEnd"/>
      <w:r w:rsidR="00604E7A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E7A" w:rsidRPr="00430D6F">
        <w:rPr>
          <w:rFonts w:ascii="Times New Roman" w:hAnsi="Times New Roman" w:cs="Times New Roman"/>
          <w:sz w:val="24"/>
          <w:szCs w:val="24"/>
        </w:rPr>
        <w:t>Hulme</w:t>
      </w:r>
      <w:proofErr w:type="spellEnd"/>
      <w:r w:rsidR="00604E7A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604E7A" w:rsidRPr="00430D6F">
        <w:rPr>
          <w:rFonts w:ascii="Times New Roman" w:hAnsi="Times New Roman" w:cs="Times New Roman"/>
          <w:sz w:val="24"/>
          <w:szCs w:val="24"/>
        </w:rPr>
        <w:t>Swonling</w:t>
      </w:r>
      <w:proofErr w:type="spellEnd"/>
      <w:r w:rsidR="00604E7A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F229ED" w:rsidRPr="00430D6F">
        <w:rPr>
          <w:rFonts w:ascii="Times New Roman" w:hAnsi="Times New Roman" w:cs="Times New Roman"/>
          <w:sz w:val="24"/>
          <w:szCs w:val="24"/>
        </w:rPr>
        <w:t xml:space="preserve">2011; </w:t>
      </w:r>
      <w:proofErr w:type="spellStart"/>
      <w:r w:rsidR="00B51F1D" w:rsidRPr="00430D6F">
        <w:rPr>
          <w:rFonts w:ascii="Times New Roman" w:hAnsi="Times New Roman" w:cs="Times New Roman"/>
          <w:sz w:val="24"/>
          <w:szCs w:val="24"/>
        </w:rPr>
        <w:t>Kyle</w:t>
      </w:r>
      <w:proofErr w:type="spellEnd"/>
      <w:r w:rsidR="00B51F1D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F1D" w:rsidRPr="00430D6F">
        <w:rPr>
          <w:rFonts w:ascii="Times New Roman" w:hAnsi="Times New Roman" w:cs="Times New Roman"/>
          <w:sz w:val="24"/>
          <w:szCs w:val="24"/>
        </w:rPr>
        <w:t>Kujala</w:t>
      </w:r>
      <w:proofErr w:type="spellEnd"/>
      <w:r w:rsidR="00B51F1D" w:rsidRPr="00430D6F">
        <w:rPr>
          <w:rFonts w:ascii="Times New Roman" w:hAnsi="Times New Roman" w:cs="Times New Roman"/>
          <w:sz w:val="24"/>
          <w:szCs w:val="24"/>
        </w:rPr>
        <w:t xml:space="preserve">, Richardson, </w:t>
      </w:r>
      <w:proofErr w:type="spellStart"/>
      <w:r w:rsidR="00B51F1D" w:rsidRPr="00430D6F">
        <w:rPr>
          <w:rFonts w:ascii="Times New Roman" w:hAnsi="Times New Roman" w:cs="Times New Roman"/>
          <w:sz w:val="24"/>
          <w:szCs w:val="24"/>
        </w:rPr>
        <w:t>Lyytinen</w:t>
      </w:r>
      <w:proofErr w:type="spellEnd"/>
      <w:r w:rsidR="00B51F1D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B51F1D" w:rsidRPr="00430D6F"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 w:rsidR="00B51F1D" w:rsidRPr="00430D6F">
        <w:rPr>
          <w:rFonts w:ascii="Times New Roman" w:hAnsi="Times New Roman" w:cs="Times New Roman"/>
          <w:sz w:val="24"/>
          <w:szCs w:val="24"/>
        </w:rPr>
        <w:t>, 2013; Sucena, Cruz, Viana, &amp; Silva, 2015; Viana &amp; Sucena, 2014)</w:t>
      </w:r>
      <w:r w:rsidR="00850853" w:rsidRPr="00430D6F">
        <w:rPr>
          <w:sz w:val="24"/>
          <w:szCs w:val="24"/>
        </w:rPr>
        <w:t xml:space="preserve">, </w:t>
      </w:r>
      <w:r w:rsidR="00850853" w:rsidRPr="00430D6F">
        <w:rPr>
          <w:rFonts w:ascii="Times New Roman" w:hAnsi="Times New Roman" w:cs="Times New Roman"/>
          <w:sz w:val="24"/>
          <w:szCs w:val="24"/>
        </w:rPr>
        <w:t xml:space="preserve">de tal forma que </w:t>
      </w:r>
      <w:r w:rsidR="004B4FE6" w:rsidRPr="00430D6F">
        <w:rPr>
          <w:rFonts w:ascii="Times New Roman" w:hAnsi="Times New Roman" w:cs="Times New Roman"/>
          <w:sz w:val="24"/>
          <w:szCs w:val="24"/>
        </w:rPr>
        <w:t>o seu fraco desenvolvimento é considerado</w:t>
      </w:r>
      <w:r w:rsidR="00850853" w:rsidRPr="00430D6F">
        <w:rPr>
          <w:rFonts w:ascii="Times New Roman" w:hAnsi="Times New Roman" w:cs="Times New Roman"/>
          <w:sz w:val="24"/>
          <w:szCs w:val="24"/>
        </w:rPr>
        <w:t xml:space="preserve"> por muitos como a principal causa para o aparecimento de dificuldades de aprendizagem da leitura e da escrita (Share &amp; </w:t>
      </w:r>
      <w:proofErr w:type="spellStart"/>
      <w:r w:rsidR="00850853" w:rsidRPr="00430D6F">
        <w:rPr>
          <w:rFonts w:ascii="Times New Roman" w:hAnsi="Times New Roman" w:cs="Times New Roman"/>
          <w:sz w:val="24"/>
          <w:szCs w:val="24"/>
        </w:rPr>
        <w:t>Stanovich</w:t>
      </w:r>
      <w:proofErr w:type="spellEnd"/>
      <w:r w:rsidR="00850853" w:rsidRPr="00430D6F">
        <w:rPr>
          <w:rFonts w:ascii="Times New Roman" w:hAnsi="Times New Roman" w:cs="Times New Roman"/>
          <w:sz w:val="24"/>
          <w:szCs w:val="24"/>
        </w:rPr>
        <w:t xml:space="preserve">, 1995; </w:t>
      </w:r>
      <w:proofErr w:type="spellStart"/>
      <w:r w:rsidR="00850853" w:rsidRPr="00430D6F">
        <w:rPr>
          <w:rFonts w:ascii="Times New Roman" w:hAnsi="Times New Roman" w:cs="Times New Roman"/>
          <w:sz w:val="24"/>
          <w:szCs w:val="24"/>
        </w:rPr>
        <w:t>Shaywitz</w:t>
      </w:r>
      <w:proofErr w:type="spellEnd"/>
      <w:r w:rsidR="00850853" w:rsidRPr="00430D6F">
        <w:rPr>
          <w:rFonts w:ascii="Times New Roman" w:hAnsi="Times New Roman" w:cs="Times New Roman"/>
          <w:sz w:val="24"/>
          <w:szCs w:val="24"/>
        </w:rPr>
        <w:t>, 2008).</w:t>
      </w:r>
      <w:r w:rsidR="006C47F5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490A61" w:rsidRPr="00430D6F">
        <w:rPr>
          <w:rFonts w:ascii="Times New Roman" w:hAnsi="Times New Roman" w:cs="Times New Roman"/>
          <w:sz w:val="24"/>
          <w:szCs w:val="24"/>
        </w:rPr>
        <w:t>Por sua vez, o desenvolvimento da linguagem, designadamente do vocabulário, parece estar relacionado com a aquisição da descodificação leitora e, posteriormente, com a compreensão leit</w:t>
      </w:r>
      <w:r w:rsidR="00D31189">
        <w:rPr>
          <w:rFonts w:ascii="Times New Roman" w:hAnsi="Times New Roman" w:cs="Times New Roman"/>
          <w:sz w:val="24"/>
          <w:szCs w:val="24"/>
        </w:rPr>
        <w:t>o</w:t>
      </w:r>
      <w:r w:rsidR="00490A61" w:rsidRPr="00430D6F">
        <w:rPr>
          <w:rFonts w:ascii="Times New Roman" w:hAnsi="Times New Roman" w:cs="Times New Roman"/>
          <w:sz w:val="24"/>
          <w:szCs w:val="24"/>
        </w:rPr>
        <w:t>ra (</w:t>
      </w:r>
      <w:proofErr w:type="spellStart"/>
      <w:r w:rsidR="00490A61" w:rsidRPr="00430D6F">
        <w:rPr>
          <w:rFonts w:ascii="Times New Roman" w:hAnsi="Times New Roman" w:cs="Times New Roman"/>
          <w:sz w:val="24"/>
          <w:szCs w:val="24"/>
        </w:rPr>
        <w:t>Gaté</w:t>
      </w:r>
      <w:proofErr w:type="spellEnd"/>
      <w:r w:rsidR="00490A61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1" w:rsidRPr="00430D6F">
        <w:rPr>
          <w:rFonts w:ascii="Times New Roman" w:hAnsi="Times New Roman" w:cs="Times New Roman"/>
          <w:sz w:val="24"/>
          <w:szCs w:val="24"/>
        </w:rPr>
        <w:t>Géninet</w:t>
      </w:r>
      <w:proofErr w:type="spellEnd"/>
      <w:r w:rsidR="00490A61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A61" w:rsidRPr="00430D6F">
        <w:rPr>
          <w:rFonts w:ascii="Times New Roman" w:hAnsi="Times New Roman" w:cs="Times New Roman"/>
          <w:sz w:val="24"/>
          <w:szCs w:val="24"/>
        </w:rPr>
        <w:t>Giroul</w:t>
      </w:r>
      <w:proofErr w:type="spellEnd"/>
      <w:r w:rsidR="00490A61" w:rsidRPr="00430D6F">
        <w:rPr>
          <w:rFonts w:ascii="Times New Roman" w:hAnsi="Times New Roman" w:cs="Times New Roman"/>
          <w:sz w:val="24"/>
          <w:szCs w:val="24"/>
        </w:rPr>
        <w:t xml:space="preserve">, &amp; De la </w:t>
      </w:r>
      <w:proofErr w:type="spellStart"/>
      <w:r w:rsidR="00490A61" w:rsidRPr="00430D6F">
        <w:rPr>
          <w:rFonts w:ascii="Times New Roman" w:hAnsi="Times New Roman" w:cs="Times New Roman"/>
          <w:sz w:val="24"/>
          <w:szCs w:val="24"/>
        </w:rPr>
        <w:t>Garanderie</w:t>
      </w:r>
      <w:proofErr w:type="spellEnd"/>
      <w:r w:rsidR="00490A61" w:rsidRPr="00430D6F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="00490A61" w:rsidRPr="00430D6F">
        <w:rPr>
          <w:rFonts w:ascii="Times New Roman" w:hAnsi="Times New Roman" w:cs="Times New Roman"/>
          <w:sz w:val="24"/>
          <w:szCs w:val="24"/>
        </w:rPr>
        <w:t>Scull</w:t>
      </w:r>
      <w:proofErr w:type="spellEnd"/>
      <w:r w:rsidR="00490A61" w:rsidRPr="00430D6F">
        <w:rPr>
          <w:rFonts w:ascii="Times New Roman" w:hAnsi="Times New Roman" w:cs="Times New Roman"/>
          <w:sz w:val="24"/>
          <w:szCs w:val="24"/>
        </w:rPr>
        <w:t xml:space="preserve">, 2013). </w:t>
      </w:r>
      <w:r w:rsidR="009D1855">
        <w:rPr>
          <w:rFonts w:ascii="Times New Roman" w:hAnsi="Times New Roman" w:cs="Times New Roman"/>
          <w:sz w:val="24"/>
          <w:szCs w:val="24"/>
        </w:rPr>
        <w:t>Assim, o</w:t>
      </w:r>
      <w:r w:rsidR="00047B92" w:rsidRPr="00430D6F">
        <w:rPr>
          <w:rFonts w:ascii="Times New Roman" w:hAnsi="Times New Roman" w:cs="Times New Roman"/>
          <w:sz w:val="24"/>
          <w:szCs w:val="24"/>
        </w:rPr>
        <w:t xml:space="preserve"> desenvolvimento da</w:t>
      </w:r>
      <w:r w:rsidR="00850853" w:rsidRPr="00430D6F">
        <w:rPr>
          <w:rFonts w:ascii="Times New Roman" w:hAnsi="Times New Roman" w:cs="Times New Roman"/>
          <w:sz w:val="24"/>
          <w:szCs w:val="24"/>
        </w:rPr>
        <w:t xml:space="preserve"> consciência </w:t>
      </w:r>
      <w:r w:rsidR="006E5114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047B92" w:rsidRPr="00430D6F">
        <w:rPr>
          <w:rFonts w:ascii="Times New Roman" w:hAnsi="Times New Roman" w:cs="Times New Roman"/>
          <w:sz w:val="24"/>
          <w:szCs w:val="24"/>
        </w:rPr>
        <w:t xml:space="preserve"> e da linguagem, </w:t>
      </w:r>
      <w:r w:rsidR="00F037FA">
        <w:rPr>
          <w:rFonts w:ascii="Times New Roman" w:hAnsi="Times New Roman" w:cs="Times New Roman"/>
          <w:sz w:val="24"/>
          <w:szCs w:val="24"/>
        </w:rPr>
        <w:t>na educação</w:t>
      </w:r>
      <w:r w:rsidR="000B6259" w:rsidRPr="00430D6F">
        <w:rPr>
          <w:rFonts w:ascii="Times New Roman" w:hAnsi="Times New Roman" w:cs="Times New Roman"/>
          <w:sz w:val="24"/>
          <w:szCs w:val="24"/>
        </w:rPr>
        <w:t xml:space="preserve"> pré-escolar </w:t>
      </w:r>
      <w:r w:rsidR="00047B92" w:rsidRPr="00430D6F">
        <w:rPr>
          <w:rFonts w:ascii="Times New Roman" w:hAnsi="Times New Roman" w:cs="Times New Roman"/>
          <w:sz w:val="24"/>
          <w:szCs w:val="24"/>
        </w:rPr>
        <w:t>são preditores do sucesso n</w:t>
      </w:r>
      <w:r w:rsidR="00E147D6" w:rsidRPr="00430D6F">
        <w:rPr>
          <w:rFonts w:ascii="Times New Roman" w:hAnsi="Times New Roman" w:cs="Times New Roman"/>
          <w:sz w:val="24"/>
          <w:szCs w:val="24"/>
        </w:rPr>
        <w:t>a aprend</w:t>
      </w:r>
      <w:r w:rsidR="00BF2EA5" w:rsidRPr="00430D6F">
        <w:rPr>
          <w:rFonts w:ascii="Times New Roman" w:hAnsi="Times New Roman" w:cs="Times New Roman"/>
          <w:sz w:val="24"/>
          <w:szCs w:val="24"/>
        </w:rPr>
        <w:t xml:space="preserve">izagem da leitura e da escrita </w:t>
      </w:r>
      <w:r w:rsidR="000B6259" w:rsidRPr="00430D6F">
        <w:rPr>
          <w:rFonts w:ascii="Times New Roman" w:hAnsi="Times New Roman" w:cs="Times New Roman"/>
          <w:sz w:val="24"/>
          <w:szCs w:val="24"/>
        </w:rPr>
        <w:t xml:space="preserve">no 1º ciclo </w:t>
      </w:r>
      <w:r w:rsidR="00BF2EA5" w:rsidRPr="00430D6F">
        <w:rPr>
          <w:rFonts w:ascii="Times New Roman" w:hAnsi="Times New Roman" w:cs="Times New Roman"/>
          <w:sz w:val="24"/>
          <w:szCs w:val="24"/>
        </w:rPr>
        <w:t>(</w:t>
      </w:r>
      <w:r w:rsidR="00800907" w:rsidRPr="00430D6F">
        <w:rPr>
          <w:rFonts w:ascii="Times New Roman" w:hAnsi="Times New Roman" w:cs="Times New Roman"/>
          <w:sz w:val="24"/>
          <w:szCs w:val="24"/>
        </w:rPr>
        <w:t xml:space="preserve">e.g., </w:t>
      </w:r>
      <w:r w:rsidR="000B6259" w:rsidRPr="00430D6F">
        <w:rPr>
          <w:rFonts w:ascii="Times New Roman" w:hAnsi="Times New Roman" w:cs="Times New Roman"/>
          <w:sz w:val="24"/>
          <w:szCs w:val="24"/>
        </w:rPr>
        <w:t xml:space="preserve">Cruz </w:t>
      </w:r>
      <w:proofErr w:type="spellStart"/>
      <w:r w:rsidR="000B6259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0B6259" w:rsidRPr="00430D6F">
        <w:rPr>
          <w:rFonts w:ascii="Times New Roman" w:hAnsi="Times New Roman" w:cs="Times New Roman"/>
          <w:sz w:val="24"/>
          <w:szCs w:val="24"/>
        </w:rPr>
        <w:t xml:space="preserve"> al., 2014; </w:t>
      </w:r>
      <w:proofErr w:type="spellStart"/>
      <w:r w:rsidR="000B6259" w:rsidRPr="00430D6F">
        <w:rPr>
          <w:rFonts w:ascii="Times New Roman" w:hAnsi="Times New Roman" w:cs="Times New Roman"/>
          <w:sz w:val="24"/>
          <w:szCs w:val="24"/>
        </w:rPr>
        <w:t>Pazeto</w:t>
      </w:r>
      <w:proofErr w:type="spellEnd"/>
      <w:r w:rsidR="000B6259" w:rsidRPr="00430D6F">
        <w:rPr>
          <w:rFonts w:ascii="Times New Roman" w:hAnsi="Times New Roman" w:cs="Times New Roman"/>
          <w:sz w:val="24"/>
          <w:szCs w:val="24"/>
        </w:rPr>
        <w:t xml:space="preserve">, León, &amp; Seabra, 2017; </w:t>
      </w:r>
      <w:r w:rsidR="00800907" w:rsidRPr="00430D6F">
        <w:rPr>
          <w:rFonts w:ascii="Times New Roman" w:hAnsi="Times New Roman" w:cs="Times New Roman"/>
          <w:sz w:val="24"/>
          <w:szCs w:val="24"/>
        </w:rPr>
        <w:t>Salvador &amp; Martins, 2017</w:t>
      </w:r>
      <w:r w:rsidR="00BF2EA5" w:rsidRPr="00430D6F">
        <w:rPr>
          <w:rFonts w:ascii="Times New Roman" w:hAnsi="Times New Roman" w:cs="Times New Roman"/>
          <w:sz w:val="24"/>
          <w:szCs w:val="24"/>
        </w:rPr>
        <w:t>).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841740" w:rsidRPr="00430D6F">
        <w:rPr>
          <w:rFonts w:ascii="Times New Roman" w:hAnsi="Times New Roman" w:cs="Times New Roman"/>
          <w:sz w:val="24"/>
          <w:szCs w:val="24"/>
        </w:rPr>
        <w:t>D</w:t>
      </w:r>
      <w:r w:rsidR="0041106A" w:rsidRPr="00430D6F">
        <w:rPr>
          <w:rFonts w:ascii="Times New Roman" w:hAnsi="Times New Roman" w:cs="Times New Roman"/>
          <w:sz w:val="24"/>
          <w:szCs w:val="24"/>
        </w:rPr>
        <w:t xml:space="preserve">ificuldades ao nível da </w:t>
      </w:r>
      <w:r w:rsidR="0041106A" w:rsidRPr="00430D6F">
        <w:rPr>
          <w:rFonts w:ascii="Times New Roman" w:hAnsi="Times New Roman" w:cs="Times New Roman"/>
          <w:sz w:val="24"/>
          <w:szCs w:val="24"/>
        </w:rPr>
        <w:lastRenderedPageBreak/>
        <w:t>consciência fon</w:t>
      </w:r>
      <w:r w:rsidR="003F26AA" w:rsidRPr="00430D6F">
        <w:rPr>
          <w:rFonts w:ascii="Times New Roman" w:hAnsi="Times New Roman" w:cs="Times New Roman"/>
          <w:sz w:val="24"/>
          <w:szCs w:val="24"/>
        </w:rPr>
        <w:t>ológica</w:t>
      </w:r>
      <w:r w:rsidR="0041106A" w:rsidRPr="00430D6F">
        <w:rPr>
          <w:rFonts w:ascii="Times New Roman" w:hAnsi="Times New Roman" w:cs="Times New Roman"/>
          <w:sz w:val="24"/>
          <w:szCs w:val="24"/>
        </w:rPr>
        <w:t xml:space="preserve"> são comuns em crianças </w:t>
      </w:r>
      <w:r w:rsidR="00841740" w:rsidRPr="00430D6F">
        <w:rPr>
          <w:rFonts w:ascii="Times New Roman" w:hAnsi="Times New Roman" w:cs="Times New Roman"/>
          <w:sz w:val="24"/>
          <w:szCs w:val="24"/>
        </w:rPr>
        <w:t xml:space="preserve">que experienciam </w:t>
      </w:r>
      <w:r w:rsidR="0041106A" w:rsidRPr="00430D6F">
        <w:rPr>
          <w:rFonts w:ascii="Times New Roman" w:hAnsi="Times New Roman" w:cs="Times New Roman"/>
          <w:sz w:val="24"/>
          <w:szCs w:val="24"/>
        </w:rPr>
        <w:t>dificuldades de</w:t>
      </w:r>
      <w:r w:rsidR="00841740" w:rsidRPr="00430D6F">
        <w:rPr>
          <w:rFonts w:ascii="Times New Roman" w:hAnsi="Times New Roman" w:cs="Times New Roman"/>
          <w:sz w:val="24"/>
          <w:szCs w:val="24"/>
        </w:rPr>
        <w:t xml:space="preserve"> linguagem (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Bickford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-Smith,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Wijayatilake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, 2005; Porta &amp; Ramirez, 2019;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Raspin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Smallwood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Hatfield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841740" w:rsidRPr="00430D6F">
        <w:rPr>
          <w:rFonts w:ascii="Times New Roman" w:hAnsi="Times New Roman" w:cs="Times New Roman"/>
          <w:sz w:val="24"/>
          <w:szCs w:val="24"/>
        </w:rPr>
        <w:t>Boesley</w:t>
      </w:r>
      <w:proofErr w:type="spellEnd"/>
      <w:r w:rsidR="00841740" w:rsidRPr="00430D6F">
        <w:rPr>
          <w:rFonts w:ascii="Times New Roman" w:hAnsi="Times New Roman" w:cs="Times New Roman"/>
          <w:sz w:val="24"/>
          <w:szCs w:val="24"/>
        </w:rPr>
        <w:t>, 2019).</w:t>
      </w:r>
      <w:r w:rsidR="00850853" w:rsidRPr="00430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80EFD" w14:textId="17614C86" w:rsidR="007D593C" w:rsidRPr="00430D6F" w:rsidRDefault="00841740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Os programas de intervenção </w:t>
      </w:r>
      <w:r w:rsidR="004B2D8C" w:rsidRPr="00430D6F">
        <w:rPr>
          <w:rFonts w:ascii="Times New Roman" w:hAnsi="Times New Roman" w:cs="Times New Roman"/>
          <w:sz w:val="24"/>
          <w:szCs w:val="24"/>
        </w:rPr>
        <w:t xml:space="preserve">com mais sucesso são os </w:t>
      </w:r>
      <w:r w:rsidRPr="00430D6F">
        <w:rPr>
          <w:rFonts w:ascii="Times New Roman" w:hAnsi="Times New Roman" w:cs="Times New Roman"/>
          <w:sz w:val="24"/>
          <w:szCs w:val="24"/>
        </w:rPr>
        <w:t>que englobam o treino de consciência fonológica (particularmente ao nível do fonema) e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 da linguagem (</w:t>
      </w:r>
      <w:r w:rsidR="00381F16" w:rsidRPr="00430D6F">
        <w:rPr>
          <w:rFonts w:ascii="Times New Roman" w:hAnsi="Times New Roman" w:cs="Times New Roman"/>
          <w:sz w:val="24"/>
          <w:szCs w:val="24"/>
        </w:rPr>
        <w:t xml:space="preserve">e.g., </w:t>
      </w:r>
      <w:proofErr w:type="spellStart"/>
      <w:r w:rsidR="005C5A24">
        <w:rPr>
          <w:rFonts w:ascii="Times New Roman" w:hAnsi="Times New Roman" w:cs="Times New Roman"/>
          <w:sz w:val="24"/>
          <w:szCs w:val="24"/>
        </w:rPr>
        <w:t>Arriaza</w:t>
      </w:r>
      <w:proofErr w:type="spellEnd"/>
      <w:r w:rsidR="005C5A24">
        <w:rPr>
          <w:rFonts w:ascii="Times New Roman" w:hAnsi="Times New Roman" w:cs="Times New Roman"/>
          <w:sz w:val="24"/>
          <w:szCs w:val="24"/>
        </w:rPr>
        <w:t xml:space="preserve"> &amp; Ruiz, 2014; </w:t>
      </w:r>
      <w:r w:rsidR="002072F7">
        <w:rPr>
          <w:rFonts w:ascii="Times New Roman" w:hAnsi="Times New Roman" w:cs="Times New Roman"/>
          <w:sz w:val="24"/>
          <w:szCs w:val="24"/>
        </w:rPr>
        <w:t xml:space="preserve">Santos &amp; </w:t>
      </w:r>
      <w:proofErr w:type="spellStart"/>
      <w:r w:rsidR="002072F7">
        <w:rPr>
          <w:rFonts w:ascii="Times New Roman" w:hAnsi="Times New Roman" w:cs="Times New Roman"/>
          <w:sz w:val="24"/>
          <w:szCs w:val="24"/>
        </w:rPr>
        <w:t>Maluf</w:t>
      </w:r>
      <w:proofErr w:type="spellEnd"/>
      <w:r w:rsidR="002072F7">
        <w:rPr>
          <w:rFonts w:ascii="Times New Roman" w:hAnsi="Times New Roman" w:cs="Times New Roman"/>
          <w:sz w:val="24"/>
          <w:szCs w:val="24"/>
        </w:rPr>
        <w:t xml:space="preserve">, 2010; </w:t>
      </w:r>
      <w:proofErr w:type="spellStart"/>
      <w:r w:rsidR="00381F16" w:rsidRPr="00430D6F">
        <w:rPr>
          <w:rFonts w:ascii="Times New Roman" w:hAnsi="Times New Roman" w:cs="Times New Roman"/>
          <w:sz w:val="24"/>
          <w:szCs w:val="24"/>
        </w:rPr>
        <w:t>Suggate</w:t>
      </w:r>
      <w:proofErr w:type="spellEnd"/>
      <w:r w:rsidR="00381F16" w:rsidRPr="00430D6F">
        <w:rPr>
          <w:rFonts w:ascii="Times New Roman" w:hAnsi="Times New Roman" w:cs="Times New Roman"/>
          <w:sz w:val="24"/>
          <w:szCs w:val="24"/>
        </w:rPr>
        <w:t xml:space="preserve">, 2016; </w:t>
      </w:r>
      <w:r w:rsidR="00490A61" w:rsidRPr="00430D6F">
        <w:rPr>
          <w:rFonts w:ascii="Times New Roman" w:hAnsi="Times New Roman" w:cs="Times New Roman"/>
          <w:sz w:val="24"/>
          <w:szCs w:val="24"/>
        </w:rPr>
        <w:t>Lousado, Ramalho, &amp; Marques, 2016</w:t>
      </w:r>
      <w:r w:rsidR="006E5114" w:rsidRPr="00430D6F">
        <w:rPr>
          <w:rFonts w:ascii="Times New Roman" w:hAnsi="Times New Roman" w:cs="Times New Roman"/>
          <w:sz w:val="24"/>
          <w:szCs w:val="24"/>
        </w:rPr>
        <w:t>)</w:t>
      </w:r>
      <w:r w:rsidR="004C0A04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Pr="00430D6F">
        <w:rPr>
          <w:rFonts w:ascii="Times New Roman" w:hAnsi="Times New Roman" w:cs="Times New Roman"/>
          <w:sz w:val="24"/>
          <w:szCs w:val="24"/>
        </w:rPr>
        <w:t xml:space="preserve">O efeito aumenta quando os programas são realizados em idades pré-escolares (Carroll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al., 2011;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Dion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>,</w:t>
      </w:r>
      <w:r w:rsidR="00A70483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83" w:rsidRPr="00430D6F">
        <w:rPr>
          <w:rFonts w:ascii="Times New Roman" w:hAnsi="Times New Roman" w:cs="Times New Roman"/>
          <w:sz w:val="24"/>
          <w:szCs w:val="24"/>
        </w:rPr>
        <w:t>Brodeur</w:t>
      </w:r>
      <w:proofErr w:type="spellEnd"/>
      <w:r w:rsidR="00A70483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483" w:rsidRPr="00430D6F">
        <w:rPr>
          <w:rFonts w:ascii="Times New Roman" w:hAnsi="Times New Roman" w:cs="Times New Roman"/>
          <w:sz w:val="24"/>
          <w:szCs w:val="24"/>
        </w:rPr>
        <w:t>Gosselin</w:t>
      </w:r>
      <w:proofErr w:type="spellEnd"/>
      <w:r w:rsidR="00A70483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483" w:rsidRPr="00430D6F">
        <w:rPr>
          <w:rFonts w:ascii="Times New Roman" w:hAnsi="Times New Roman" w:cs="Times New Roman"/>
          <w:sz w:val="24"/>
          <w:szCs w:val="24"/>
        </w:rPr>
        <w:t>Campeau</w:t>
      </w:r>
      <w:proofErr w:type="spellEnd"/>
      <w:r w:rsidR="00A70483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A70483" w:rsidRPr="00430D6F">
        <w:rPr>
          <w:rFonts w:ascii="Times New Roman" w:hAnsi="Times New Roman" w:cs="Times New Roman"/>
          <w:sz w:val="24"/>
          <w:szCs w:val="24"/>
        </w:rPr>
        <w:t>Fuchs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2010;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Leij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>, 2013</w:t>
      </w:r>
      <w:r w:rsidR="00F037FA">
        <w:rPr>
          <w:rFonts w:ascii="Times New Roman" w:hAnsi="Times New Roman" w:cs="Times New Roman"/>
          <w:sz w:val="24"/>
          <w:szCs w:val="24"/>
        </w:rPr>
        <w:t xml:space="preserve">; </w:t>
      </w:r>
      <w:r w:rsidR="00F037FA" w:rsidRPr="00A701C6">
        <w:rPr>
          <w:rFonts w:ascii="Times New Roman" w:hAnsi="Times New Roman" w:cs="Times New Roman"/>
          <w:sz w:val="24"/>
          <w:szCs w:val="24"/>
        </w:rPr>
        <w:t xml:space="preserve">Richardson &amp; </w:t>
      </w:r>
      <w:proofErr w:type="spellStart"/>
      <w:r w:rsidR="00F037FA" w:rsidRPr="00A701C6">
        <w:rPr>
          <w:rFonts w:ascii="Times New Roman" w:hAnsi="Times New Roman" w:cs="Times New Roman"/>
          <w:sz w:val="24"/>
          <w:szCs w:val="24"/>
        </w:rPr>
        <w:t>Lyytinen</w:t>
      </w:r>
      <w:proofErr w:type="spellEnd"/>
      <w:r w:rsidR="00F037FA" w:rsidRPr="00A701C6">
        <w:rPr>
          <w:rFonts w:ascii="Times New Roman" w:hAnsi="Times New Roman" w:cs="Times New Roman"/>
          <w:sz w:val="24"/>
          <w:szCs w:val="24"/>
        </w:rPr>
        <w:t>, 2014</w:t>
      </w:r>
      <w:r w:rsidRPr="00430D6F">
        <w:rPr>
          <w:rFonts w:ascii="Times New Roman" w:hAnsi="Times New Roman" w:cs="Times New Roman"/>
          <w:sz w:val="24"/>
          <w:szCs w:val="24"/>
        </w:rPr>
        <w:t xml:space="preserve">). Importa ainda, referir que o modo intensivo, sistemático, explícito e estruturado com que se promovem estas competências na educação pré-escolar parece contribuir para a construção do sucesso escolar no âmbito da leitura e da escrita (Hall &amp; Burns, 2018;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Lyytinen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>, 2008).</w:t>
      </w:r>
    </w:p>
    <w:p w14:paraId="07860B8A" w14:textId="4876417E" w:rsidR="00A50D46" w:rsidRPr="00430D6F" w:rsidRDefault="00841740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Estes resultados sustentam a motivação teórica para o desenvolvimento de programas de intervenção na leitura</w:t>
      </w:r>
      <w:r w:rsidR="004B2D8C" w:rsidRPr="00430D6F">
        <w:rPr>
          <w:rFonts w:ascii="Times New Roman" w:hAnsi="Times New Roman" w:cs="Times New Roman"/>
          <w:sz w:val="24"/>
          <w:szCs w:val="24"/>
        </w:rPr>
        <w:t xml:space="preserve"> que pretendem promover o sucesso escolar precocemente</w:t>
      </w:r>
      <w:r w:rsidR="00F037FA">
        <w:rPr>
          <w:rFonts w:ascii="Times New Roman" w:hAnsi="Times New Roman" w:cs="Times New Roman"/>
          <w:sz w:val="24"/>
          <w:szCs w:val="24"/>
        </w:rPr>
        <w:t>. Assim, na educação</w:t>
      </w:r>
      <w:r w:rsidRPr="00430D6F">
        <w:rPr>
          <w:rFonts w:ascii="Times New Roman" w:hAnsi="Times New Roman" w:cs="Times New Roman"/>
          <w:sz w:val="24"/>
          <w:szCs w:val="24"/>
        </w:rPr>
        <w:t xml:space="preserve"> pré-escolar s</w:t>
      </w:r>
      <w:r w:rsidR="00606BE6" w:rsidRPr="00430D6F">
        <w:rPr>
          <w:rFonts w:ascii="Times New Roman" w:hAnsi="Times New Roman" w:cs="Times New Roman"/>
          <w:sz w:val="24"/>
          <w:szCs w:val="24"/>
        </w:rPr>
        <w:t xml:space="preserve">ão vários os projetos </w:t>
      </w:r>
      <w:r w:rsidR="005B28D9" w:rsidRPr="00430D6F">
        <w:rPr>
          <w:rFonts w:ascii="Times New Roman" w:hAnsi="Times New Roman" w:cs="Times New Roman"/>
          <w:sz w:val="24"/>
          <w:szCs w:val="24"/>
        </w:rPr>
        <w:t xml:space="preserve">internacionais </w:t>
      </w:r>
      <w:r w:rsidR="00606BE6" w:rsidRPr="00430D6F">
        <w:rPr>
          <w:rFonts w:ascii="Times New Roman" w:hAnsi="Times New Roman" w:cs="Times New Roman"/>
          <w:sz w:val="24"/>
          <w:szCs w:val="24"/>
        </w:rPr>
        <w:t xml:space="preserve">que têm como foco a promoção 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da consciência fonológica (e.g., </w:t>
      </w:r>
      <w:proofErr w:type="spellStart"/>
      <w:r w:rsidR="006E5114" w:rsidRPr="00430D6F">
        <w:rPr>
          <w:rFonts w:ascii="Times New Roman" w:hAnsi="Times New Roman" w:cs="Times New Roman"/>
          <w:sz w:val="24"/>
          <w:szCs w:val="24"/>
        </w:rPr>
        <w:t>Falth</w:t>
      </w:r>
      <w:proofErr w:type="spellEnd"/>
      <w:r w:rsidR="006E5114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32F6" w:rsidRPr="00430D6F">
        <w:rPr>
          <w:rFonts w:ascii="Times New Roman" w:hAnsi="Times New Roman" w:cs="Times New Roman"/>
          <w:sz w:val="24"/>
          <w:szCs w:val="24"/>
        </w:rPr>
        <w:t>Gustason</w:t>
      </w:r>
      <w:proofErr w:type="spellEnd"/>
      <w:r w:rsidR="003932F6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932F6" w:rsidRPr="00430D6F">
        <w:rPr>
          <w:rFonts w:ascii="Times New Roman" w:hAnsi="Times New Roman" w:cs="Times New Roman"/>
          <w:sz w:val="24"/>
          <w:szCs w:val="24"/>
        </w:rPr>
        <w:t>Svensson</w:t>
      </w:r>
      <w:proofErr w:type="spellEnd"/>
      <w:r w:rsidR="003932F6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2017;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Foorman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, Anthony,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Seals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Mouzaki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>, 2012</w:t>
      </w:r>
      <w:r w:rsidR="00DD0875" w:rsidRPr="00430D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D0875" w:rsidRPr="00430D6F">
        <w:rPr>
          <w:rFonts w:ascii="Times New Roman" w:hAnsi="Times New Roman" w:cs="Times New Roman"/>
          <w:sz w:val="24"/>
          <w:szCs w:val="24"/>
        </w:rPr>
        <w:t>Ghoneim</w:t>
      </w:r>
      <w:proofErr w:type="spellEnd"/>
      <w:r w:rsidR="00DD0875" w:rsidRPr="00430D6F">
        <w:rPr>
          <w:rFonts w:ascii="Times New Roman" w:hAnsi="Times New Roman" w:cs="Times New Roman"/>
          <w:sz w:val="24"/>
          <w:szCs w:val="24"/>
        </w:rPr>
        <w:t xml:space="preserve"> &amp;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875" w:rsidRPr="00430D6F">
        <w:rPr>
          <w:rFonts w:ascii="Times New Roman" w:hAnsi="Times New Roman" w:cs="Times New Roman"/>
          <w:sz w:val="24"/>
          <w:szCs w:val="24"/>
        </w:rPr>
        <w:t>Elghotmy</w:t>
      </w:r>
      <w:proofErr w:type="spellEnd"/>
      <w:r w:rsidR="00DD0875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6E5114" w:rsidRPr="00430D6F">
        <w:rPr>
          <w:rFonts w:ascii="Times New Roman" w:hAnsi="Times New Roman" w:cs="Times New Roman"/>
          <w:sz w:val="24"/>
          <w:szCs w:val="24"/>
        </w:rPr>
        <w:t>2015;</w:t>
      </w:r>
      <w:r w:rsidR="00DD0875" w:rsidRPr="00430D6F">
        <w:rPr>
          <w:rFonts w:ascii="Times New Roman" w:hAnsi="Times New Roman" w:cs="Times New Roman"/>
          <w:sz w:val="24"/>
          <w:szCs w:val="24"/>
        </w:rPr>
        <w:t xml:space="preserve"> Goldstein, 2017; Gonzalez &amp; </w:t>
      </w:r>
      <w:proofErr w:type="spellStart"/>
      <w:r w:rsidR="00DD0875" w:rsidRPr="00430D6F">
        <w:rPr>
          <w:rFonts w:ascii="Times New Roman" w:hAnsi="Times New Roman" w:cs="Times New Roman"/>
          <w:sz w:val="24"/>
          <w:szCs w:val="24"/>
        </w:rPr>
        <w:t>Hughes</w:t>
      </w:r>
      <w:proofErr w:type="spellEnd"/>
      <w:r w:rsidR="00DD0875" w:rsidRPr="00430D6F">
        <w:rPr>
          <w:rFonts w:ascii="Times New Roman" w:hAnsi="Times New Roman" w:cs="Times New Roman"/>
          <w:sz w:val="24"/>
          <w:szCs w:val="24"/>
        </w:rPr>
        <w:t>,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 2018; </w:t>
      </w:r>
      <w:proofErr w:type="spellStart"/>
      <w:r w:rsidR="006E5114" w:rsidRPr="00430D6F">
        <w:rPr>
          <w:rFonts w:ascii="Times New Roman" w:hAnsi="Times New Roman" w:cs="Times New Roman"/>
          <w:sz w:val="24"/>
          <w:szCs w:val="24"/>
        </w:rPr>
        <w:t>Milburn</w:t>
      </w:r>
      <w:proofErr w:type="spellEnd"/>
      <w:r w:rsidR="006E5114" w:rsidRPr="00430D6F">
        <w:rPr>
          <w:rFonts w:ascii="Times New Roman" w:hAnsi="Times New Roman" w:cs="Times New Roman"/>
          <w:sz w:val="24"/>
          <w:szCs w:val="24"/>
        </w:rPr>
        <w:t xml:space="preserve">, 2017), e </w:t>
      </w:r>
      <w:r w:rsidR="00606BE6" w:rsidRPr="00430D6F">
        <w:rPr>
          <w:rFonts w:ascii="Times New Roman" w:hAnsi="Times New Roman" w:cs="Times New Roman"/>
          <w:sz w:val="24"/>
          <w:szCs w:val="24"/>
        </w:rPr>
        <w:t xml:space="preserve">da </w:t>
      </w:r>
      <w:r w:rsidR="00FE5541" w:rsidRPr="00430D6F">
        <w:rPr>
          <w:rFonts w:ascii="Times New Roman" w:hAnsi="Times New Roman" w:cs="Times New Roman"/>
          <w:sz w:val="24"/>
          <w:szCs w:val="24"/>
        </w:rPr>
        <w:t>linguagem (</w:t>
      </w:r>
      <w:r w:rsidR="00FB05A2" w:rsidRPr="00430D6F">
        <w:rPr>
          <w:rFonts w:ascii="Times New Roman" w:hAnsi="Times New Roman" w:cs="Times New Roman"/>
          <w:sz w:val="24"/>
          <w:szCs w:val="24"/>
        </w:rPr>
        <w:t>e.g.,</w:t>
      </w:r>
      <w:r w:rsidR="00AF6E26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Dickimson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 al., 2018;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Foorman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 al., 2012</w:t>
      </w:r>
      <w:r w:rsidR="00FE5541" w:rsidRPr="00430D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Fricke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Bowyer-Crane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Haley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Hulme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Snowling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Johanson</w:t>
      </w:r>
      <w:proofErr w:type="spellEnd"/>
      <w:r w:rsidR="004B4FE6" w:rsidRPr="00430D6F">
        <w:rPr>
          <w:rFonts w:ascii="Times New Roman" w:hAnsi="Times New Roman" w:cs="Times New Roman"/>
          <w:sz w:val="24"/>
          <w:szCs w:val="24"/>
        </w:rPr>
        <w:t xml:space="preserve">, Justice, </w:t>
      </w:r>
      <w:proofErr w:type="spellStart"/>
      <w:r w:rsidR="004B4FE6" w:rsidRPr="00430D6F">
        <w:rPr>
          <w:rFonts w:ascii="Times New Roman" w:hAnsi="Times New Roman" w:cs="Times New Roman"/>
          <w:sz w:val="24"/>
          <w:szCs w:val="24"/>
        </w:rPr>
        <w:t>Logan</w:t>
      </w:r>
      <w:proofErr w:type="spellEnd"/>
      <w:r w:rsidR="004B4FE6" w:rsidRPr="00430D6F">
        <w:rPr>
          <w:rFonts w:ascii="Times New Roman" w:hAnsi="Times New Roman" w:cs="Times New Roman"/>
          <w:sz w:val="24"/>
          <w:szCs w:val="24"/>
        </w:rPr>
        <w:t xml:space="preserve">, 2016; </w:t>
      </w:r>
      <w:proofErr w:type="spellStart"/>
      <w:r w:rsidR="004B4FE6" w:rsidRPr="00430D6F">
        <w:rPr>
          <w:rFonts w:ascii="Times New Roman" w:hAnsi="Times New Roman" w:cs="Times New Roman"/>
          <w:sz w:val="24"/>
          <w:szCs w:val="24"/>
        </w:rPr>
        <w:t>McCoy</w:t>
      </w:r>
      <w:proofErr w:type="spellEnd"/>
      <w:r w:rsidR="004B4FE6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FE6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B4FE6" w:rsidRPr="00430D6F">
        <w:rPr>
          <w:rFonts w:ascii="Times New Roman" w:hAnsi="Times New Roman" w:cs="Times New Roman"/>
          <w:sz w:val="24"/>
          <w:szCs w:val="24"/>
        </w:rPr>
        <w:t xml:space="preserve"> al., </w:t>
      </w:r>
      <w:r w:rsidR="0049522F" w:rsidRPr="00430D6F">
        <w:rPr>
          <w:rFonts w:ascii="Times New Roman" w:hAnsi="Times New Roman" w:cs="Times New Roman"/>
          <w:sz w:val="24"/>
          <w:szCs w:val="24"/>
        </w:rPr>
        <w:t xml:space="preserve">2019;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Milbrum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Lonigan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Allan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Phillips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, 2017; </w:t>
      </w:r>
      <w:proofErr w:type="spellStart"/>
      <w:r w:rsidR="0049522F" w:rsidRPr="00430D6F">
        <w:rPr>
          <w:rFonts w:ascii="Times New Roman" w:hAnsi="Times New Roman" w:cs="Times New Roman"/>
          <w:sz w:val="24"/>
          <w:szCs w:val="24"/>
        </w:rPr>
        <w:t>Pollard-Durodola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FE5541" w:rsidRPr="00430D6F">
        <w:rPr>
          <w:rFonts w:ascii="Times New Roman" w:hAnsi="Times New Roman" w:cs="Times New Roman"/>
          <w:sz w:val="24"/>
          <w:szCs w:val="24"/>
        </w:rPr>
        <w:t xml:space="preserve"> al., 2011; </w:t>
      </w:r>
      <w:proofErr w:type="spellStart"/>
      <w:r w:rsidR="00FE5541" w:rsidRPr="00430D6F">
        <w:rPr>
          <w:rFonts w:ascii="Times New Roman" w:hAnsi="Times New Roman" w:cs="Times New Roman"/>
          <w:sz w:val="24"/>
          <w:szCs w:val="24"/>
        </w:rPr>
        <w:t>Vaklin-Nus</w:t>
      </w:r>
      <w:r w:rsidR="0049522F" w:rsidRPr="00430D6F">
        <w:rPr>
          <w:rFonts w:ascii="Times New Roman" w:hAnsi="Times New Roman" w:cs="Times New Roman"/>
          <w:sz w:val="24"/>
          <w:szCs w:val="24"/>
        </w:rPr>
        <w:t>baum</w:t>
      </w:r>
      <w:proofErr w:type="spellEnd"/>
      <w:r w:rsidR="0049522F" w:rsidRPr="00430D6F">
        <w:rPr>
          <w:rFonts w:ascii="Times New Roman" w:hAnsi="Times New Roman" w:cs="Times New Roman"/>
          <w:sz w:val="24"/>
          <w:szCs w:val="24"/>
        </w:rPr>
        <w:t xml:space="preserve"> &amp; Nevo, 2017</w:t>
      </w:r>
      <w:r w:rsidR="006E5114" w:rsidRPr="00430D6F">
        <w:rPr>
          <w:rFonts w:ascii="Times New Roman" w:hAnsi="Times New Roman" w:cs="Times New Roman"/>
          <w:sz w:val="24"/>
          <w:szCs w:val="24"/>
        </w:rPr>
        <w:t>)</w:t>
      </w:r>
      <w:r w:rsidR="000B51DD" w:rsidRPr="00430D6F">
        <w:rPr>
          <w:rFonts w:ascii="Times New Roman" w:hAnsi="Times New Roman" w:cs="Times New Roman"/>
          <w:sz w:val="24"/>
          <w:szCs w:val="24"/>
        </w:rPr>
        <w:t>.</w:t>
      </w:r>
      <w:r w:rsidR="00381F16" w:rsidRPr="00430D6F">
        <w:rPr>
          <w:rFonts w:ascii="Times New Roman" w:hAnsi="Times New Roman" w:cs="Times New Roman"/>
          <w:sz w:val="24"/>
          <w:szCs w:val="24"/>
        </w:rPr>
        <w:t xml:space="preserve"> A avaliação da eficácia destes programas indica melhorias nestas competências do momento anterior à intervenção para o momento posterior à avaliação, nas crianças intervencionadas comparativamente aos que não foram alvo de intervenção. </w:t>
      </w:r>
      <w:r w:rsidR="00FB05A2" w:rsidRPr="00430D6F">
        <w:rPr>
          <w:rFonts w:ascii="Times New Roman" w:hAnsi="Times New Roman" w:cs="Times New Roman"/>
          <w:sz w:val="24"/>
          <w:szCs w:val="24"/>
        </w:rPr>
        <w:t xml:space="preserve">Muitos destes programas utilizam </w:t>
      </w:r>
      <w:r w:rsidR="00006BAD" w:rsidRPr="00430D6F">
        <w:rPr>
          <w:rFonts w:ascii="Times New Roman" w:hAnsi="Times New Roman" w:cs="Times New Roman"/>
          <w:sz w:val="24"/>
          <w:szCs w:val="24"/>
        </w:rPr>
        <w:t xml:space="preserve">partilha de </w:t>
      </w:r>
      <w:r w:rsidR="00FB05A2" w:rsidRPr="00430D6F">
        <w:rPr>
          <w:rFonts w:ascii="Times New Roman" w:hAnsi="Times New Roman" w:cs="Times New Roman"/>
          <w:sz w:val="24"/>
          <w:szCs w:val="24"/>
        </w:rPr>
        <w:t xml:space="preserve">livros de histórias </w:t>
      </w:r>
      <w:r w:rsidR="00006BAD" w:rsidRPr="00430D6F">
        <w:rPr>
          <w:rFonts w:ascii="Times New Roman" w:hAnsi="Times New Roman" w:cs="Times New Roman"/>
          <w:sz w:val="24"/>
          <w:szCs w:val="24"/>
        </w:rPr>
        <w:t xml:space="preserve">como estratégia de intervenção (e.g.,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Chacko</w:t>
      </w:r>
      <w:proofErr w:type="spellEnd"/>
      <w:r w:rsidR="00006BAD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3932F6" w:rsidRPr="00430D6F">
        <w:rPr>
          <w:rFonts w:ascii="Times New Roman" w:hAnsi="Times New Roman" w:cs="Times New Roman"/>
          <w:sz w:val="24"/>
          <w:szCs w:val="24"/>
        </w:rPr>
        <w:t xml:space="preserve">Fabiano, </w:t>
      </w:r>
      <w:proofErr w:type="spellStart"/>
      <w:r w:rsidR="003932F6" w:rsidRPr="00430D6F">
        <w:rPr>
          <w:rFonts w:ascii="Times New Roman" w:hAnsi="Times New Roman" w:cs="Times New Roman"/>
          <w:sz w:val="24"/>
          <w:szCs w:val="24"/>
        </w:rPr>
        <w:t>Doctoroff</w:t>
      </w:r>
      <w:proofErr w:type="spellEnd"/>
      <w:r w:rsidR="003932F6" w:rsidRPr="00430D6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932F6" w:rsidRPr="00430D6F">
        <w:rPr>
          <w:rFonts w:ascii="Times New Roman" w:hAnsi="Times New Roman" w:cs="Times New Roman"/>
          <w:sz w:val="24"/>
          <w:szCs w:val="24"/>
        </w:rPr>
        <w:t>Fortson</w:t>
      </w:r>
      <w:proofErr w:type="spellEnd"/>
      <w:r w:rsidR="003932F6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006BAD" w:rsidRPr="00430D6F">
        <w:rPr>
          <w:rFonts w:ascii="Times New Roman" w:hAnsi="Times New Roman" w:cs="Times New Roman"/>
          <w:sz w:val="24"/>
          <w:szCs w:val="24"/>
        </w:rPr>
        <w:t xml:space="preserve">2018;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Dickinson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26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AF6E26" w:rsidRPr="00430D6F">
        <w:rPr>
          <w:rFonts w:ascii="Times New Roman" w:hAnsi="Times New Roman" w:cs="Times New Roman"/>
          <w:sz w:val="24"/>
          <w:szCs w:val="24"/>
        </w:rPr>
        <w:t xml:space="preserve"> al.</w:t>
      </w:r>
      <w:r w:rsidR="00006BAD" w:rsidRPr="00430D6F">
        <w:rPr>
          <w:rFonts w:ascii="Times New Roman" w:hAnsi="Times New Roman" w:cs="Times New Roman"/>
          <w:sz w:val="24"/>
          <w:szCs w:val="24"/>
        </w:rPr>
        <w:t xml:space="preserve">, 2018; </w:t>
      </w:r>
      <w:r w:rsidR="00DD0875" w:rsidRPr="00430D6F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5B28D9" w:rsidRPr="00430D6F">
        <w:rPr>
          <w:rFonts w:ascii="Times New Roman" w:hAnsi="Times New Roman" w:cs="Times New Roman"/>
          <w:sz w:val="24"/>
          <w:szCs w:val="24"/>
        </w:rPr>
        <w:t>Kleeck</w:t>
      </w:r>
      <w:proofErr w:type="spellEnd"/>
      <w:r w:rsidR="005B28D9" w:rsidRPr="00430D6F">
        <w:rPr>
          <w:rFonts w:ascii="Times New Roman" w:hAnsi="Times New Roman" w:cs="Times New Roman"/>
          <w:sz w:val="24"/>
          <w:szCs w:val="24"/>
        </w:rPr>
        <w:t xml:space="preserve">, 2018;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Milburn</w:t>
      </w:r>
      <w:proofErr w:type="spellEnd"/>
      <w:r w:rsidR="00E9196D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96D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9196D" w:rsidRPr="00430D6F">
        <w:rPr>
          <w:rFonts w:ascii="Times New Roman" w:hAnsi="Times New Roman" w:cs="Times New Roman"/>
          <w:sz w:val="24"/>
          <w:szCs w:val="24"/>
        </w:rPr>
        <w:t xml:space="preserve"> al.</w:t>
      </w:r>
      <w:r w:rsidR="00006BAD" w:rsidRPr="00430D6F">
        <w:rPr>
          <w:rFonts w:ascii="Times New Roman" w:hAnsi="Times New Roman" w:cs="Times New Roman"/>
          <w:sz w:val="24"/>
          <w:szCs w:val="24"/>
        </w:rPr>
        <w:t xml:space="preserve">, 2017;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Pollard-Durodola</w:t>
      </w:r>
      <w:proofErr w:type="spellEnd"/>
      <w:r w:rsidR="00006BAD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006BAD" w:rsidRPr="00430D6F">
        <w:rPr>
          <w:rFonts w:ascii="Times New Roman" w:hAnsi="Times New Roman" w:cs="Times New Roman"/>
          <w:sz w:val="24"/>
          <w:szCs w:val="24"/>
        </w:rPr>
        <w:t xml:space="preserve"> al., 2011; </w:t>
      </w:r>
      <w:proofErr w:type="spellStart"/>
      <w:r w:rsidR="00006BAD" w:rsidRPr="00430D6F">
        <w:rPr>
          <w:rFonts w:ascii="Times New Roman" w:hAnsi="Times New Roman" w:cs="Times New Roman"/>
          <w:sz w:val="24"/>
          <w:szCs w:val="24"/>
        </w:rPr>
        <w:t>Vaknin-Nusbaum</w:t>
      </w:r>
      <w:proofErr w:type="spellEnd"/>
      <w:r w:rsidR="00006BAD" w:rsidRPr="00430D6F">
        <w:rPr>
          <w:rFonts w:ascii="Times New Roman" w:hAnsi="Times New Roman" w:cs="Times New Roman"/>
          <w:sz w:val="24"/>
          <w:szCs w:val="24"/>
        </w:rPr>
        <w:t xml:space="preserve"> &amp; Nevo 2017). </w:t>
      </w:r>
    </w:p>
    <w:p w14:paraId="62511055" w14:textId="67EE9A34" w:rsidR="005B28D9" w:rsidRDefault="005B28D9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Também a nível nacional </w:t>
      </w:r>
      <w:r w:rsidR="009D1855">
        <w:rPr>
          <w:rFonts w:ascii="Times New Roman" w:hAnsi="Times New Roman" w:cs="Times New Roman"/>
          <w:sz w:val="24"/>
          <w:szCs w:val="24"/>
        </w:rPr>
        <w:t xml:space="preserve">são </w:t>
      </w:r>
      <w:r w:rsidR="00843136" w:rsidRPr="00430D6F">
        <w:rPr>
          <w:rFonts w:ascii="Times New Roman" w:hAnsi="Times New Roman" w:cs="Times New Roman"/>
          <w:sz w:val="24"/>
          <w:szCs w:val="24"/>
        </w:rPr>
        <w:t>vários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9D1855">
        <w:rPr>
          <w:rFonts w:ascii="Times New Roman" w:hAnsi="Times New Roman" w:cs="Times New Roman"/>
          <w:sz w:val="24"/>
          <w:szCs w:val="24"/>
        </w:rPr>
        <w:t xml:space="preserve">os </w:t>
      </w:r>
      <w:r w:rsidRPr="00430D6F">
        <w:rPr>
          <w:rFonts w:ascii="Times New Roman" w:hAnsi="Times New Roman" w:cs="Times New Roman"/>
          <w:sz w:val="24"/>
          <w:szCs w:val="24"/>
        </w:rPr>
        <w:t xml:space="preserve">programas </w:t>
      </w:r>
      <w:r w:rsidR="009D1855">
        <w:rPr>
          <w:rFonts w:ascii="Times New Roman" w:hAnsi="Times New Roman" w:cs="Times New Roman"/>
          <w:sz w:val="24"/>
          <w:szCs w:val="24"/>
        </w:rPr>
        <w:t xml:space="preserve">que </w:t>
      </w:r>
      <w:r w:rsidRPr="00430D6F">
        <w:rPr>
          <w:rFonts w:ascii="Times New Roman" w:hAnsi="Times New Roman" w:cs="Times New Roman"/>
          <w:sz w:val="24"/>
          <w:szCs w:val="24"/>
        </w:rPr>
        <w:t xml:space="preserve">têm como foco, o desenvolvimento da linguagem </w:t>
      </w:r>
      <w:r w:rsidR="001F6D33">
        <w:rPr>
          <w:rFonts w:ascii="Times New Roman" w:hAnsi="Times New Roman" w:cs="Times New Roman"/>
          <w:sz w:val="24"/>
          <w:szCs w:val="24"/>
        </w:rPr>
        <w:t>na educação</w:t>
      </w:r>
      <w:r w:rsidR="009D1855" w:rsidRPr="00430D6F">
        <w:rPr>
          <w:rFonts w:ascii="Times New Roman" w:hAnsi="Times New Roman" w:cs="Times New Roman"/>
          <w:sz w:val="24"/>
          <w:szCs w:val="24"/>
        </w:rPr>
        <w:t xml:space="preserve"> pré-escolar, </w:t>
      </w:r>
      <w:r w:rsidRPr="00430D6F">
        <w:rPr>
          <w:rFonts w:ascii="Times New Roman" w:hAnsi="Times New Roman" w:cs="Times New Roman"/>
          <w:sz w:val="24"/>
          <w:szCs w:val="24"/>
        </w:rPr>
        <w:t>(</w:t>
      </w:r>
      <w:r w:rsidR="00671F26" w:rsidRPr="00430D6F">
        <w:rPr>
          <w:rFonts w:ascii="Times New Roman" w:hAnsi="Times New Roman" w:cs="Times New Roman"/>
          <w:sz w:val="24"/>
          <w:szCs w:val="24"/>
        </w:rPr>
        <w:t xml:space="preserve">e.g., </w:t>
      </w:r>
      <w:r w:rsidR="00DC2792" w:rsidRPr="00430D6F">
        <w:rPr>
          <w:rFonts w:ascii="Times New Roman" w:hAnsi="Times New Roman" w:cs="Times New Roman"/>
          <w:sz w:val="24"/>
          <w:szCs w:val="24"/>
        </w:rPr>
        <w:t xml:space="preserve">Alves, 2016; </w:t>
      </w:r>
      <w:r w:rsidRPr="00430D6F">
        <w:rPr>
          <w:rFonts w:ascii="Times New Roman" w:hAnsi="Times New Roman" w:cs="Times New Roman"/>
          <w:sz w:val="24"/>
          <w:szCs w:val="24"/>
        </w:rPr>
        <w:t>Cruz, Ribeiro, &amp; Viana,</w:t>
      </w:r>
      <w:r w:rsidR="00265CBD" w:rsidRPr="00430D6F">
        <w:rPr>
          <w:rFonts w:ascii="Times New Roman" w:hAnsi="Times New Roman" w:cs="Times New Roman"/>
          <w:sz w:val="24"/>
          <w:szCs w:val="24"/>
        </w:rPr>
        <w:t xml:space="preserve"> 2014</w:t>
      </w:r>
      <w:r w:rsidR="00DC2792" w:rsidRPr="00430D6F">
        <w:rPr>
          <w:rFonts w:ascii="Times New Roman" w:hAnsi="Times New Roman" w:cs="Times New Roman"/>
          <w:sz w:val="24"/>
          <w:szCs w:val="24"/>
        </w:rPr>
        <w:t>;</w:t>
      </w:r>
      <w:r w:rsidR="00671F26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E10E8C" w:rsidRPr="00430D6F">
        <w:rPr>
          <w:rFonts w:ascii="Times New Roman" w:hAnsi="Times New Roman" w:cs="Times New Roman"/>
          <w:sz w:val="24"/>
          <w:szCs w:val="24"/>
        </w:rPr>
        <w:t>Lousada</w:t>
      </w:r>
      <w:r w:rsidR="00E9196D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96D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9196D" w:rsidRPr="00430D6F">
        <w:rPr>
          <w:rFonts w:ascii="Times New Roman" w:hAnsi="Times New Roman" w:cs="Times New Roman"/>
          <w:sz w:val="24"/>
          <w:szCs w:val="24"/>
        </w:rPr>
        <w:t xml:space="preserve"> al.,</w:t>
      </w:r>
      <w:r w:rsidR="0049522F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DA549B" w:rsidRPr="00430D6F">
        <w:rPr>
          <w:rFonts w:ascii="Times New Roman" w:hAnsi="Times New Roman" w:cs="Times New Roman"/>
          <w:sz w:val="24"/>
          <w:szCs w:val="24"/>
        </w:rPr>
        <w:t>2016</w:t>
      </w:r>
      <w:r w:rsidR="00671F26" w:rsidRPr="00430D6F">
        <w:rPr>
          <w:rFonts w:ascii="Times New Roman" w:hAnsi="Times New Roman" w:cs="Times New Roman"/>
          <w:sz w:val="24"/>
          <w:szCs w:val="24"/>
        </w:rPr>
        <w:t xml:space="preserve">; </w:t>
      </w:r>
      <w:r w:rsidR="00DC2792" w:rsidRPr="00430D6F">
        <w:rPr>
          <w:rFonts w:ascii="Times New Roman" w:hAnsi="Times New Roman" w:cs="Times New Roman"/>
          <w:sz w:val="24"/>
          <w:szCs w:val="24"/>
        </w:rPr>
        <w:t>Viana, 2002)</w:t>
      </w:r>
      <w:r w:rsidR="00843136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4B2D8C" w:rsidRPr="00430D6F">
        <w:rPr>
          <w:rFonts w:ascii="Times New Roman" w:hAnsi="Times New Roman" w:cs="Times New Roman"/>
          <w:sz w:val="24"/>
          <w:szCs w:val="24"/>
        </w:rPr>
        <w:t xml:space="preserve">mas </w:t>
      </w:r>
      <w:r w:rsidR="00C01F31" w:rsidRPr="00430D6F">
        <w:rPr>
          <w:rFonts w:ascii="Times New Roman" w:hAnsi="Times New Roman" w:cs="Times New Roman"/>
          <w:sz w:val="24"/>
          <w:szCs w:val="24"/>
        </w:rPr>
        <w:t xml:space="preserve">menos </w:t>
      </w:r>
      <w:r w:rsidR="00841740" w:rsidRPr="00430D6F">
        <w:rPr>
          <w:rFonts w:ascii="Times New Roman" w:hAnsi="Times New Roman" w:cs="Times New Roman"/>
          <w:sz w:val="24"/>
          <w:szCs w:val="24"/>
        </w:rPr>
        <w:t xml:space="preserve">comum </w:t>
      </w:r>
      <w:r w:rsidR="003E0C3F" w:rsidRPr="00430D6F">
        <w:rPr>
          <w:rFonts w:ascii="Times New Roman" w:hAnsi="Times New Roman" w:cs="Times New Roman"/>
          <w:sz w:val="24"/>
          <w:szCs w:val="24"/>
        </w:rPr>
        <w:t>o foco n</w:t>
      </w:r>
      <w:r w:rsidR="00843136" w:rsidRPr="00430D6F">
        <w:rPr>
          <w:rFonts w:ascii="Times New Roman" w:hAnsi="Times New Roman" w:cs="Times New Roman"/>
          <w:sz w:val="24"/>
          <w:szCs w:val="24"/>
        </w:rPr>
        <w:t>a consciência fon</w:t>
      </w:r>
      <w:r w:rsidR="003F26AA" w:rsidRPr="00430D6F">
        <w:rPr>
          <w:rFonts w:ascii="Times New Roman" w:hAnsi="Times New Roman" w:cs="Times New Roman"/>
          <w:sz w:val="24"/>
          <w:szCs w:val="24"/>
        </w:rPr>
        <w:t>ológica</w:t>
      </w:r>
      <w:r w:rsidR="00843136" w:rsidRPr="00430D6F">
        <w:rPr>
          <w:rFonts w:ascii="Times New Roman" w:hAnsi="Times New Roman" w:cs="Times New Roman"/>
          <w:sz w:val="24"/>
          <w:szCs w:val="24"/>
        </w:rPr>
        <w:t xml:space="preserve"> (</w:t>
      </w:r>
      <w:r w:rsidR="00C01F31" w:rsidRPr="00430D6F">
        <w:rPr>
          <w:rFonts w:ascii="Times New Roman" w:hAnsi="Times New Roman" w:cs="Times New Roman"/>
          <w:sz w:val="24"/>
          <w:szCs w:val="24"/>
        </w:rPr>
        <w:t xml:space="preserve">e.g., </w:t>
      </w:r>
      <w:r w:rsidR="00400937">
        <w:rPr>
          <w:rFonts w:ascii="Times New Roman" w:hAnsi="Times New Roman" w:cs="Times New Roman"/>
          <w:sz w:val="24"/>
          <w:szCs w:val="24"/>
        </w:rPr>
        <w:t>Figueira &amp; Silva, 2017</w:t>
      </w:r>
      <w:r w:rsidR="002072F7">
        <w:rPr>
          <w:rFonts w:ascii="Times New Roman" w:hAnsi="Times New Roman" w:cs="Times New Roman"/>
          <w:sz w:val="24"/>
          <w:szCs w:val="24"/>
        </w:rPr>
        <w:t xml:space="preserve">; </w:t>
      </w:r>
      <w:r w:rsidR="002072F7" w:rsidRPr="00430D6F">
        <w:rPr>
          <w:rFonts w:ascii="Times New Roman" w:hAnsi="Times New Roman" w:cs="Times New Roman"/>
          <w:sz w:val="24"/>
          <w:szCs w:val="24"/>
        </w:rPr>
        <w:t>Henriques &amp; Gomes, 2017</w:t>
      </w:r>
      <w:r w:rsidR="003E265D">
        <w:rPr>
          <w:rFonts w:ascii="Times New Roman" w:hAnsi="Times New Roman" w:cs="Times New Roman"/>
          <w:sz w:val="24"/>
          <w:szCs w:val="24"/>
        </w:rPr>
        <w:t>)</w:t>
      </w:r>
      <w:r w:rsidR="00841740" w:rsidRPr="00430D6F">
        <w:rPr>
          <w:rFonts w:ascii="Times New Roman" w:hAnsi="Times New Roman" w:cs="Times New Roman"/>
          <w:sz w:val="24"/>
          <w:szCs w:val="24"/>
        </w:rPr>
        <w:t>, ou a combinação do treino de ambas as competências – linguagem e consciência fonológica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 (</w:t>
      </w:r>
      <w:r w:rsidR="00400937">
        <w:rPr>
          <w:rFonts w:ascii="Times New Roman" w:hAnsi="Times New Roman" w:cs="Times New Roman"/>
          <w:sz w:val="24"/>
          <w:szCs w:val="24"/>
        </w:rPr>
        <w:t xml:space="preserve">Santos &amp; </w:t>
      </w:r>
      <w:proofErr w:type="spellStart"/>
      <w:r w:rsidR="00400937">
        <w:rPr>
          <w:rFonts w:ascii="Times New Roman" w:hAnsi="Times New Roman" w:cs="Times New Roman"/>
          <w:sz w:val="24"/>
          <w:szCs w:val="24"/>
        </w:rPr>
        <w:t>Maluf</w:t>
      </w:r>
      <w:proofErr w:type="spellEnd"/>
      <w:r w:rsidR="00400937">
        <w:rPr>
          <w:rFonts w:ascii="Times New Roman" w:hAnsi="Times New Roman" w:cs="Times New Roman"/>
          <w:sz w:val="24"/>
          <w:szCs w:val="24"/>
        </w:rPr>
        <w:t>, 2010</w:t>
      </w:r>
      <w:r w:rsidR="004B2D8C" w:rsidRPr="00430D6F">
        <w:rPr>
          <w:rFonts w:ascii="Times New Roman" w:hAnsi="Times New Roman" w:cs="Times New Roman"/>
          <w:sz w:val="24"/>
          <w:szCs w:val="24"/>
        </w:rPr>
        <w:t>)</w:t>
      </w:r>
      <w:r w:rsidR="00843136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A34819" w:rsidRPr="00430D6F">
        <w:rPr>
          <w:rFonts w:ascii="Times New Roman" w:hAnsi="Times New Roman" w:cs="Times New Roman"/>
          <w:sz w:val="24"/>
          <w:szCs w:val="24"/>
        </w:rPr>
        <w:t xml:space="preserve">Adicionalmente, estudos indicam que as crianças portuguesas apresentam fraco desenvolvimento da consciência </w:t>
      </w:r>
      <w:r w:rsidR="006E5114" w:rsidRPr="00430D6F">
        <w:rPr>
          <w:rFonts w:ascii="Times New Roman" w:hAnsi="Times New Roman" w:cs="Times New Roman"/>
          <w:sz w:val="24"/>
          <w:szCs w:val="24"/>
        </w:rPr>
        <w:t xml:space="preserve">fonológica </w:t>
      </w:r>
      <w:r w:rsidR="00A34819" w:rsidRPr="00430D6F">
        <w:rPr>
          <w:rFonts w:ascii="Times New Roman" w:hAnsi="Times New Roman" w:cs="Times New Roman"/>
          <w:sz w:val="24"/>
          <w:szCs w:val="24"/>
        </w:rPr>
        <w:t>à entrada no 1.º ano do 1.º ciclo (</w:t>
      </w:r>
      <w:r w:rsidR="00D12B2F" w:rsidRPr="00D86FAC">
        <w:rPr>
          <w:rFonts w:ascii="Times New Roman" w:hAnsi="Times New Roman" w:cs="Times New Roman"/>
          <w:sz w:val="24"/>
          <w:szCs w:val="24"/>
        </w:rPr>
        <w:t xml:space="preserve">Batista, 2018; </w:t>
      </w:r>
      <w:proofErr w:type="spellStart"/>
      <w:r w:rsidR="00A34819" w:rsidRPr="00D86FAC">
        <w:rPr>
          <w:rFonts w:ascii="Times New Roman" w:hAnsi="Times New Roman" w:cs="Times New Roman"/>
          <w:sz w:val="24"/>
          <w:szCs w:val="24"/>
        </w:rPr>
        <w:t>Cadório</w:t>
      </w:r>
      <w:proofErr w:type="spellEnd"/>
      <w:r w:rsidR="003932F6" w:rsidRPr="00430D6F">
        <w:rPr>
          <w:rFonts w:ascii="Times New Roman" w:hAnsi="Times New Roman" w:cs="Times New Roman"/>
          <w:sz w:val="24"/>
          <w:szCs w:val="24"/>
        </w:rPr>
        <w:t>, Lousada, Martins, &amp; Figueiredo</w:t>
      </w:r>
      <w:r w:rsidR="00A34819" w:rsidRPr="00430D6F">
        <w:rPr>
          <w:rFonts w:ascii="Times New Roman" w:hAnsi="Times New Roman" w:cs="Times New Roman"/>
          <w:sz w:val="24"/>
          <w:szCs w:val="24"/>
        </w:rPr>
        <w:t xml:space="preserve">, 2016; </w:t>
      </w:r>
      <w:r w:rsidR="008958A2">
        <w:rPr>
          <w:rFonts w:ascii="Times New Roman" w:hAnsi="Times New Roman" w:cs="Times New Roman"/>
          <w:sz w:val="24"/>
          <w:szCs w:val="24"/>
        </w:rPr>
        <w:t xml:space="preserve">Meira, 2017; </w:t>
      </w:r>
      <w:r w:rsidR="00A34819" w:rsidRPr="00430D6F">
        <w:rPr>
          <w:rFonts w:ascii="Times New Roman" w:hAnsi="Times New Roman" w:cs="Times New Roman"/>
          <w:sz w:val="24"/>
          <w:szCs w:val="24"/>
        </w:rPr>
        <w:t>Sim-Sim, 1998; Veloso, 2003).</w:t>
      </w:r>
      <w:r w:rsidR="001F6D33">
        <w:rPr>
          <w:rFonts w:ascii="Times New Roman" w:hAnsi="Times New Roman" w:cs="Times New Roman"/>
          <w:sz w:val="24"/>
          <w:szCs w:val="24"/>
        </w:rPr>
        <w:t xml:space="preserve"> </w:t>
      </w:r>
      <w:r w:rsidR="001F6D33">
        <w:rPr>
          <w:rFonts w:ascii="Times New Roman" w:hAnsi="Times New Roman" w:cs="Times New Roman"/>
          <w:sz w:val="24"/>
          <w:szCs w:val="24"/>
        </w:rPr>
        <w:lastRenderedPageBreak/>
        <w:t>Estes dados são especialmente preocupantes pois h</w:t>
      </w:r>
      <w:r w:rsidR="001F6D33" w:rsidRPr="001F6D33">
        <w:rPr>
          <w:rFonts w:ascii="Times New Roman" w:hAnsi="Times New Roman" w:cs="Times New Roman"/>
          <w:sz w:val="24"/>
          <w:szCs w:val="24"/>
        </w:rPr>
        <w:t xml:space="preserve">á uma tendência para </w:t>
      </w:r>
      <w:r w:rsidR="001F6D33">
        <w:rPr>
          <w:rFonts w:ascii="Times New Roman" w:hAnsi="Times New Roman" w:cs="Times New Roman"/>
          <w:sz w:val="24"/>
          <w:szCs w:val="24"/>
        </w:rPr>
        <w:t xml:space="preserve">que </w:t>
      </w:r>
      <w:r w:rsidR="001F6D33" w:rsidRPr="001F6D33">
        <w:rPr>
          <w:rFonts w:ascii="Times New Roman" w:hAnsi="Times New Roman" w:cs="Times New Roman"/>
          <w:sz w:val="24"/>
          <w:szCs w:val="24"/>
        </w:rPr>
        <w:t xml:space="preserve">aqueles cujo </w:t>
      </w:r>
      <w:r w:rsidR="00D4113E">
        <w:rPr>
          <w:rFonts w:ascii="Times New Roman" w:hAnsi="Times New Roman" w:cs="Times New Roman"/>
          <w:sz w:val="24"/>
          <w:szCs w:val="24"/>
        </w:rPr>
        <w:t xml:space="preserve">o </w:t>
      </w:r>
      <w:r w:rsidR="001F6D33" w:rsidRPr="001F6D33">
        <w:rPr>
          <w:rFonts w:ascii="Times New Roman" w:hAnsi="Times New Roman" w:cs="Times New Roman"/>
          <w:sz w:val="24"/>
          <w:szCs w:val="24"/>
        </w:rPr>
        <w:t xml:space="preserve">início é marcado por dificuldades (alunos em risco), </w:t>
      </w:r>
      <w:r w:rsidR="001F6D33">
        <w:rPr>
          <w:rFonts w:ascii="Times New Roman" w:hAnsi="Times New Roman" w:cs="Times New Roman"/>
          <w:sz w:val="24"/>
          <w:szCs w:val="24"/>
        </w:rPr>
        <w:t xml:space="preserve">tenderem a ver </w:t>
      </w:r>
      <w:r w:rsidR="001F6D33" w:rsidRPr="001F6D33">
        <w:rPr>
          <w:rFonts w:ascii="Times New Roman" w:hAnsi="Times New Roman" w:cs="Times New Roman"/>
          <w:sz w:val="24"/>
          <w:szCs w:val="24"/>
        </w:rPr>
        <w:t>aument</w:t>
      </w:r>
      <w:r w:rsidR="001F6D33">
        <w:rPr>
          <w:rFonts w:ascii="Times New Roman" w:hAnsi="Times New Roman" w:cs="Times New Roman"/>
          <w:sz w:val="24"/>
          <w:szCs w:val="24"/>
        </w:rPr>
        <w:t>adas estas</w:t>
      </w:r>
      <w:r w:rsidR="001F6D33" w:rsidRPr="001F6D33">
        <w:rPr>
          <w:rFonts w:ascii="Times New Roman" w:hAnsi="Times New Roman" w:cs="Times New Roman"/>
          <w:sz w:val="24"/>
          <w:szCs w:val="24"/>
        </w:rPr>
        <w:t xml:space="preserve"> dificul</w:t>
      </w:r>
      <w:r w:rsidR="001F6D33">
        <w:rPr>
          <w:rFonts w:ascii="Times New Roman" w:hAnsi="Times New Roman" w:cs="Times New Roman"/>
          <w:sz w:val="24"/>
          <w:szCs w:val="24"/>
        </w:rPr>
        <w:t xml:space="preserve">dades ao longo da escolaridade </w:t>
      </w:r>
      <w:r w:rsidR="001F6D33" w:rsidRPr="001F6D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F6D33" w:rsidRPr="001F6D33">
        <w:rPr>
          <w:rFonts w:ascii="Times New Roman" w:hAnsi="Times New Roman" w:cs="Times New Roman"/>
          <w:sz w:val="24"/>
          <w:szCs w:val="24"/>
        </w:rPr>
        <w:t>Lyytinen</w:t>
      </w:r>
      <w:proofErr w:type="spellEnd"/>
      <w:r w:rsidR="001F6D33" w:rsidRPr="001F6D3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F6D33" w:rsidRPr="001F6D33">
        <w:rPr>
          <w:rFonts w:ascii="Times New Roman" w:hAnsi="Times New Roman" w:cs="Times New Roman"/>
          <w:sz w:val="24"/>
          <w:szCs w:val="24"/>
        </w:rPr>
        <w:t>Erskine</w:t>
      </w:r>
      <w:proofErr w:type="spellEnd"/>
      <w:r w:rsidR="001F6D33" w:rsidRPr="001F6D33">
        <w:rPr>
          <w:rFonts w:ascii="Times New Roman" w:hAnsi="Times New Roman" w:cs="Times New Roman"/>
          <w:sz w:val="24"/>
          <w:szCs w:val="24"/>
        </w:rPr>
        <w:t xml:space="preserve">, 2016). </w:t>
      </w:r>
    </w:p>
    <w:p w14:paraId="3DFDCEA8" w14:textId="4CEDCE7C" w:rsidR="001F6D33" w:rsidRDefault="001F6D33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A174183" w14:textId="657A5DDD" w:rsidR="001F6D33" w:rsidRPr="00AF6C1A" w:rsidRDefault="001F6D33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C1A">
        <w:rPr>
          <w:rFonts w:ascii="Times New Roman" w:hAnsi="Times New Roman" w:cs="Times New Roman"/>
          <w:b/>
          <w:i/>
          <w:sz w:val="24"/>
          <w:szCs w:val="24"/>
        </w:rPr>
        <w:t>Programa de Promoção de Competências Pré-Leitoras-PPCP</w:t>
      </w:r>
    </w:p>
    <w:p w14:paraId="04076D5E" w14:textId="035704E5" w:rsidR="00530D37" w:rsidRPr="00430D6F" w:rsidRDefault="00A34819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F6C1A">
        <w:rPr>
          <w:rFonts w:ascii="Times New Roman" w:hAnsi="Times New Roman" w:cs="Times New Roman"/>
          <w:sz w:val="24"/>
          <w:szCs w:val="24"/>
        </w:rPr>
        <w:t>Com base nestes resultados e na preocupação crescente relativamente à prevenção precoce das dificuldades</w:t>
      </w:r>
      <w:r w:rsidR="006E5114" w:rsidRPr="00AF6C1A">
        <w:rPr>
          <w:rFonts w:ascii="Times New Roman" w:hAnsi="Times New Roman" w:cs="Times New Roman"/>
          <w:sz w:val="24"/>
          <w:szCs w:val="24"/>
        </w:rPr>
        <w:t xml:space="preserve"> de leitura, foi desenvolvido o</w:t>
      </w:r>
      <w:r w:rsidRPr="00AF6C1A">
        <w:rPr>
          <w:rFonts w:ascii="Times New Roman" w:hAnsi="Times New Roman" w:cs="Times New Roman"/>
          <w:sz w:val="24"/>
          <w:szCs w:val="24"/>
        </w:rPr>
        <w:t xml:space="preserve"> programa de intervenção “</w:t>
      </w:r>
      <w:r w:rsidR="003279F4" w:rsidRPr="00AF6C1A">
        <w:rPr>
          <w:rFonts w:ascii="Times New Roman" w:hAnsi="Times New Roman" w:cs="Times New Roman"/>
          <w:i/>
          <w:sz w:val="24"/>
          <w:szCs w:val="24"/>
        </w:rPr>
        <w:t>Programa de Promoção de Competências Pré-Leitoras-PPCP</w:t>
      </w:r>
      <w:r w:rsidRPr="00AF6C1A">
        <w:rPr>
          <w:rFonts w:ascii="Times New Roman" w:hAnsi="Times New Roman" w:cs="Times New Roman"/>
          <w:sz w:val="24"/>
          <w:szCs w:val="24"/>
        </w:rPr>
        <w:t>” com o objetivo</w:t>
      </w:r>
      <w:r w:rsidRPr="00430D6F">
        <w:rPr>
          <w:rFonts w:ascii="Times New Roman" w:hAnsi="Times New Roman" w:cs="Times New Roman"/>
          <w:sz w:val="24"/>
          <w:szCs w:val="24"/>
        </w:rPr>
        <w:t xml:space="preserve"> de promover as competências alicerce para a leitura em crianças a frequentar o último ano da educação pré-escolar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6E5114" w:rsidRPr="00430D6F">
        <w:rPr>
          <w:rFonts w:ascii="Times New Roman" w:hAnsi="Times New Roman" w:cs="Times New Roman"/>
          <w:sz w:val="24"/>
          <w:szCs w:val="24"/>
        </w:rPr>
        <w:t>em</w:t>
      </w:r>
      <w:r w:rsidR="00FB730E">
        <w:rPr>
          <w:rFonts w:ascii="Times New Roman" w:hAnsi="Times New Roman" w:cs="Times New Roman"/>
          <w:sz w:val="24"/>
          <w:szCs w:val="24"/>
        </w:rPr>
        <w:t xml:space="preserve"> escolas básicas de um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concelho do </w:t>
      </w:r>
      <w:r w:rsidR="00FB730E">
        <w:rPr>
          <w:rFonts w:ascii="Times New Roman" w:hAnsi="Times New Roman" w:cs="Times New Roman"/>
          <w:sz w:val="24"/>
          <w:szCs w:val="24"/>
        </w:rPr>
        <w:t>norte litoral em Portugal</w:t>
      </w:r>
      <w:r w:rsidRPr="00430D6F">
        <w:rPr>
          <w:rFonts w:ascii="Times New Roman" w:hAnsi="Times New Roman" w:cs="Times New Roman"/>
          <w:sz w:val="24"/>
          <w:szCs w:val="24"/>
        </w:rPr>
        <w:t xml:space="preserve">. Atendendo assim, ao desenvolvimento de competências de linguagem (expressiva e compreensiva) e promoção da consciência fonológica (rima, epifonema,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e segmentação).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1259ED" w:rsidRPr="00430D6F">
        <w:rPr>
          <w:rFonts w:ascii="Times New Roman" w:hAnsi="Times New Roman" w:cs="Times New Roman"/>
          <w:sz w:val="24"/>
          <w:szCs w:val="24"/>
        </w:rPr>
        <w:t>As atividades são desenvolvidas em contexto sala de aula, por um técnico</w:t>
      </w:r>
      <w:r w:rsidR="00FB730E">
        <w:rPr>
          <w:rFonts w:ascii="Times New Roman" w:hAnsi="Times New Roman" w:cs="Times New Roman"/>
          <w:sz w:val="24"/>
          <w:szCs w:val="24"/>
        </w:rPr>
        <w:t>/a</w:t>
      </w:r>
      <w:r w:rsidR="001259ED" w:rsidRPr="00430D6F">
        <w:rPr>
          <w:rFonts w:ascii="Times New Roman" w:hAnsi="Times New Roman" w:cs="Times New Roman"/>
          <w:sz w:val="24"/>
          <w:szCs w:val="24"/>
        </w:rPr>
        <w:t xml:space="preserve"> e com a colaboração do educador/a de infância</w:t>
      </w:r>
      <w:r w:rsidR="007922FE" w:rsidRPr="00430D6F">
        <w:rPr>
          <w:rFonts w:ascii="Times New Roman" w:hAnsi="Times New Roman" w:cs="Times New Roman"/>
          <w:sz w:val="24"/>
          <w:szCs w:val="24"/>
        </w:rPr>
        <w:t>. Posteriormente, este</w:t>
      </w:r>
      <w:r w:rsidR="0049522F" w:rsidRPr="00430D6F">
        <w:rPr>
          <w:rFonts w:ascii="Times New Roman" w:hAnsi="Times New Roman" w:cs="Times New Roman"/>
          <w:sz w:val="24"/>
          <w:szCs w:val="24"/>
        </w:rPr>
        <w:t xml:space="preserve"> pode replicar a sessão sozinho/a</w:t>
      </w:r>
      <w:r w:rsidR="001259ED" w:rsidRPr="00430D6F">
        <w:rPr>
          <w:rFonts w:ascii="Times New Roman" w:hAnsi="Times New Roman" w:cs="Times New Roman"/>
          <w:sz w:val="24"/>
          <w:szCs w:val="24"/>
        </w:rPr>
        <w:t>. As sessões são desenvolvidas duas vezes por semana, com a duração de 45 minutos cada</w:t>
      </w:r>
      <w:r w:rsidR="00530D37" w:rsidRPr="00430D6F">
        <w:rPr>
          <w:rFonts w:ascii="Times New Roman" w:hAnsi="Times New Roman" w:cs="Times New Roman"/>
          <w:sz w:val="24"/>
          <w:szCs w:val="24"/>
        </w:rPr>
        <w:t>,</w:t>
      </w:r>
      <w:r w:rsidR="001259ED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530D37" w:rsidRPr="00430D6F">
        <w:rPr>
          <w:rFonts w:ascii="Times New Roman" w:hAnsi="Times New Roman" w:cs="Times New Roman"/>
          <w:sz w:val="24"/>
          <w:szCs w:val="24"/>
        </w:rPr>
        <w:t xml:space="preserve">entre novembro e maio, com 12 sessões dedicadas ao desenvolvimento da linguagem e 29 de consciência </w:t>
      </w:r>
      <w:r w:rsidR="002C2C3C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530D37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1259ED" w:rsidRPr="00430D6F">
        <w:rPr>
          <w:rFonts w:ascii="Times New Roman" w:hAnsi="Times New Roman" w:cs="Times New Roman"/>
          <w:sz w:val="24"/>
          <w:szCs w:val="24"/>
        </w:rPr>
        <w:t xml:space="preserve">através de materiais lúdicos construídos para o efeito. </w:t>
      </w:r>
    </w:p>
    <w:p w14:paraId="2616F66D" w14:textId="2E6C18FD" w:rsidR="000575F1" w:rsidRPr="00430D6F" w:rsidRDefault="001259ED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Exemplos destes materiais são</w:t>
      </w:r>
      <w:r w:rsidR="00BF5AAC" w:rsidRPr="00430D6F">
        <w:rPr>
          <w:rFonts w:ascii="Times New Roman" w:hAnsi="Times New Roman" w:cs="Times New Roman"/>
          <w:sz w:val="24"/>
          <w:szCs w:val="24"/>
        </w:rPr>
        <w:t>,</w:t>
      </w:r>
      <w:r w:rsidRPr="00430D6F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BF5AAC" w:rsidRPr="00430D6F">
        <w:rPr>
          <w:rFonts w:ascii="Times New Roman" w:hAnsi="Times New Roman" w:cs="Times New Roman"/>
          <w:sz w:val="24"/>
          <w:szCs w:val="24"/>
        </w:rPr>
        <w:t>,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ao nível da </w:t>
      </w:r>
      <w:r w:rsidR="00010B85" w:rsidRPr="00430D6F">
        <w:rPr>
          <w:rFonts w:ascii="Times New Roman" w:hAnsi="Times New Roman" w:cs="Times New Roman"/>
          <w:sz w:val="24"/>
          <w:szCs w:val="24"/>
        </w:rPr>
        <w:t>linguagem, o “saco mágico”. Nesta atividade, pede-se a uma criança que retire um cartão com uma imagem de um saco e não mostre aos colegas. Nestes cartões estão representadas imagens de profissões, transportes, frutas/legumes, móveis, peças de vestuário, brinquedos, animais e instrumentos musicais. Explica-se às outras crianças que terão de adivinhar de que se trata o cartão. Algumas perguntas iniciais podem ser feitas de forma a ajudar a</w:t>
      </w:r>
      <w:r w:rsidR="00C82209" w:rsidRPr="00430D6F">
        <w:rPr>
          <w:rFonts w:ascii="Times New Roman" w:hAnsi="Times New Roman" w:cs="Times New Roman"/>
          <w:sz w:val="24"/>
          <w:szCs w:val="24"/>
        </w:rPr>
        <w:t>s</w:t>
      </w:r>
      <w:r w:rsidR="00010B85" w:rsidRPr="00430D6F">
        <w:rPr>
          <w:rFonts w:ascii="Times New Roman" w:hAnsi="Times New Roman" w:cs="Times New Roman"/>
          <w:sz w:val="24"/>
          <w:szCs w:val="24"/>
        </w:rPr>
        <w:t xml:space="preserve"> criança</w:t>
      </w:r>
      <w:r w:rsidR="00C82209" w:rsidRPr="00430D6F">
        <w:rPr>
          <w:rFonts w:ascii="Times New Roman" w:hAnsi="Times New Roman" w:cs="Times New Roman"/>
          <w:sz w:val="24"/>
          <w:szCs w:val="24"/>
        </w:rPr>
        <w:t>s</w:t>
      </w:r>
      <w:r w:rsidR="00010B85" w:rsidRPr="00430D6F">
        <w:rPr>
          <w:rFonts w:ascii="Times New Roman" w:hAnsi="Times New Roman" w:cs="Times New Roman"/>
          <w:sz w:val="24"/>
          <w:szCs w:val="24"/>
        </w:rPr>
        <w:t xml:space="preserve"> a entender a atividade (e.g., para que serve, de que cor é…). A criança que adivinhar deverá realizar a flexão de género </w:t>
      </w:r>
      <w:r w:rsidR="00C82209" w:rsidRPr="00430D6F">
        <w:rPr>
          <w:rFonts w:ascii="Times New Roman" w:hAnsi="Times New Roman" w:cs="Times New Roman"/>
          <w:sz w:val="24"/>
          <w:szCs w:val="24"/>
        </w:rPr>
        <w:t>e /ou número e retira o próximo cartão.</w:t>
      </w:r>
    </w:p>
    <w:p w14:paraId="2281DD9D" w14:textId="55E09C6E" w:rsidR="001259ED" w:rsidRPr="00430D6F" w:rsidRDefault="00C82209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Um exemplo de uma atividade 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de promoção da </w:t>
      </w:r>
      <w:r w:rsidR="001259ED" w:rsidRPr="00430D6F">
        <w:rPr>
          <w:rFonts w:ascii="Times New Roman" w:hAnsi="Times New Roman" w:cs="Times New Roman"/>
          <w:sz w:val="24"/>
          <w:szCs w:val="24"/>
        </w:rPr>
        <w:t>consciência fonológica</w:t>
      </w:r>
      <w:r w:rsidRPr="00430D6F">
        <w:rPr>
          <w:rFonts w:ascii="Times New Roman" w:hAnsi="Times New Roman" w:cs="Times New Roman"/>
          <w:sz w:val="24"/>
          <w:szCs w:val="24"/>
        </w:rPr>
        <w:t xml:space="preserve"> da rima é o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1259ED" w:rsidRPr="00430D6F">
        <w:rPr>
          <w:rFonts w:ascii="Times New Roman" w:hAnsi="Times New Roman" w:cs="Times New Roman"/>
          <w:sz w:val="24"/>
          <w:szCs w:val="24"/>
        </w:rPr>
        <w:t>“a rimar descobre o teu par”</w:t>
      </w:r>
      <w:r w:rsidR="00ED7331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0575F1" w:rsidRPr="00430D6F">
        <w:rPr>
          <w:rFonts w:ascii="Times New Roman" w:hAnsi="Times New Roman" w:cs="Times New Roman"/>
          <w:sz w:val="24"/>
          <w:szCs w:val="24"/>
        </w:rPr>
        <w:t>Nesta atividade, selecionam-se 7</w:t>
      </w:r>
      <w:r w:rsidR="00ED7331" w:rsidRPr="00430D6F">
        <w:rPr>
          <w:rFonts w:ascii="Times New Roman" w:hAnsi="Times New Roman" w:cs="Times New Roman"/>
          <w:sz w:val="24"/>
          <w:szCs w:val="24"/>
        </w:rPr>
        <w:t xml:space="preserve"> crianças que vão ser os chefes de fila. Distribui-se um cartão grande por cada chefe.</w:t>
      </w:r>
      <w:r w:rsidR="002F610B" w:rsidRPr="00430D6F">
        <w:rPr>
          <w:rFonts w:ascii="Times New Roman" w:hAnsi="Times New Roman" w:cs="Times New Roman"/>
          <w:sz w:val="24"/>
          <w:szCs w:val="24"/>
        </w:rPr>
        <w:t xml:space="preserve"> Neste cartão está </w:t>
      </w:r>
      <w:r w:rsidR="000575F1" w:rsidRPr="00430D6F">
        <w:rPr>
          <w:rFonts w:ascii="Times New Roman" w:hAnsi="Times New Roman" w:cs="Times New Roman"/>
          <w:sz w:val="24"/>
          <w:szCs w:val="24"/>
        </w:rPr>
        <w:t xml:space="preserve">representada uma imagem (limão, mola, geleia, bebé, castelo, telha, palmeira). </w:t>
      </w:r>
      <w:r w:rsidR="00ED7331" w:rsidRPr="00430D6F">
        <w:rPr>
          <w:rFonts w:ascii="Times New Roman" w:hAnsi="Times New Roman" w:cs="Times New Roman"/>
          <w:sz w:val="24"/>
          <w:szCs w:val="24"/>
        </w:rPr>
        <w:t>Posteriormente</w:t>
      </w:r>
      <w:r w:rsidR="000575F1" w:rsidRPr="00430D6F">
        <w:rPr>
          <w:rFonts w:ascii="Times New Roman" w:hAnsi="Times New Roman" w:cs="Times New Roman"/>
          <w:sz w:val="24"/>
          <w:szCs w:val="24"/>
        </w:rPr>
        <w:t>, cada criança retira um</w:t>
      </w:r>
      <w:r w:rsidR="00ED7331" w:rsidRPr="00430D6F">
        <w:rPr>
          <w:rFonts w:ascii="Times New Roman" w:hAnsi="Times New Roman" w:cs="Times New Roman"/>
          <w:sz w:val="24"/>
          <w:szCs w:val="24"/>
        </w:rPr>
        <w:t xml:space="preserve"> cart</w:t>
      </w:r>
      <w:r w:rsidR="000575F1" w:rsidRPr="00430D6F">
        <w:rPr>
          <w:rFonts w:ascii="Times New Roman" w:hAnsi="Times New Roman" w:cs="Times New Roman"/>
          <w:sz w:val="24"/>
          <w:szCs w:val="24"/>
        </w:rPr>
        <w:t xml:space="preserve">ão mais </w:t>
      </w:r>
      <w:r w:rsidR="00ED7331" w:rsidRPr="00430D6F">
        <w:rPr>
          <w:rFonts w:ascii="Times New Roman" w:hAnsi="Times New Roman" w:cs="Times New Roman"/>
          <w:sz w:val="24"/>
          <w:szCs w:val="24"/>
        </w:rPr>
        <w:t xml:space="preserve">pequeno que rima com </w:t>
      </w:r>
      <w:r w:rsidR="000575F1" w:rsidRPr="00430D6F">
        <w:rPr>
          <w:rFonts w:ascii="Times New Roman" w:hAnsi="Times New Roman" w:cs="Times New Roman"/>
          <w:sz w:val="24"/>
          <w:szCs w:val="24"/>
        </w:rPr>
        <w:t xml:space="preserve">um dos grandes. A criança deve identificar com qual dos cartões grandes, o seu cartão rima e juntar-se ao chefe de fila correspondente (e.g., pião rima com limão logo junta-se ao chefe de fila 1). </w:t>
      </w:r>
      <w:r w:rsidR="00F30AC6" w:rsidRPr="00430D6F">
        <w:rPr>
          <w:rFonts w:ascii="Times New Roman" w:hAnsi="Times New Roman" w:cs="Times New Roman"/>
          <w:sz w:val="24"/>
          <w:szCs w:val="24"/>
        </w:rPr>
        <w:t xml:space="preserve">Um exemplo de uma atividade de promoção da consciência fonémica de </w:t>
      </w:r>
      <w:r w:rsidR="00D45216" w:rsidRPr="00430D6F">
        <w:rPr>
          <w:rFonts w:ascii="Times New Roman" w:hAnsi="Times New Roman" w:cs="Times New Roman"/>
          <w:sz w:val="24"/>
          <w:szCs w:val="24"/>
        </w:rPr>
        <w:t>epifonem</w:t>
      </w:r>
      <w:r w:rsidR="00F30AC6" w:rsidRPr="00430D6F">
        <w:rPr>
          <w:rFonts w:ascii="Times New Roman" w:hAnsi="Times New Roman" w:cs="Times New Roman"/>
          <w:sz w:val="24"/>
          <w:szCs w:val="24"/>
        </w:rPr>
        <w:t xml:space="preserve">a é o “ouve e descobre o som”. Nesta atividade formam-se pelo menos dois círculos que representam diferentes sons através de </w:t>
      </w:r>
      <w:r w:rsidR="00F30AC6" w:rsidRPr="00430D6F">
        <w:rPr>
          <w:rFonts w:ascii="Times New Roman" w:hAnsi="Times New Roman" w:cs="Times New Roman"/>
          <w:sz w:val="24"/>
          <w:szCs w:val="24"/>
        </w:rPr>
        <w:lastRenderedPageBreak/>
        <w:t xml:space="preserve">imagens. São ditas às crianças diferentes palavras e elas deverão deslocar-se para o circulo que representa o som pelo qual a palavra também começa. Nesta atividade as crianças não têm que mencionar qual é o </w:t>
      </w:r>
      <w:proofErr w:type="gramStart"/>
      <w:r w:rsidR="00F30AC6" w:rsidRPr="00430D6F">
        <w:rPr>
          <w:rFonts w:ascii="Times New Roman" w:hAnsi="Times New Roman" w:cs="Times New Roman"/>
          <w:sz w:val="24"/>
          <w:szCs w:val="24"/>
        </w:rPr>
        <w:t>som</w:t>
      </w:r>
      <w:proofErr w:type="gramEnd"/>
      <w:r w:rsidR="00F30AC6" w:rsidRPr="00430D6F">
        <w:rPr>
          <w:rFonts w:ascii="Times New Roman" w:hAnsi="Times New Roman" w:cs="Times New Roman"/>
          <w:sz w:val="24"/>
          <w:szCs w:val="24"/>
        </w:rPr>
        <w:t xml:space="preserve"> mas apenas perceber se é o mesmo som pelo qual a sua palavra também começa ou não.</w:t>
      </w:r>
      <w:r w:rsidR="00147F78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30AC6" w:rsidRPr="00430D6F">
        <w:rPr>
          <w:rFonts w:ascii="Times New Roman" w:hAnsi="Times New Roman" w:cs="Times New Roman"/>
          <w:sz w:val="24"/>
          <w:szCs w:val="24"/>
        </w:rPr>
        <w:t xml:space="preserve">Um exemplo de uma atividade de promoção da consciência fonémica de </w:t>
      </w:r>
      <w:proofErr w:type="spellStart"/>
      <w:r w:rsidR="00D45216" w:rsidRPr="00430D6F">
        <w:rPr>
          <w:rFonts w:ascii="Times New Roman" w:hAnsi="Times New Roman" w:cs="Times New Roman"/>
          <w:sz w:val="24"/>
          <w:szCs w:val="24"/>
        </w:rPr>
        <w:t>metafonem</w:t>
      </w:r>
      <w:r w:rsidR="00F30AC6" w:rsidRPr="00430D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30AC6" w:rsidRPr="00430D6F">
        <w:rPr>
          <w:rFonts w:ascii="Times New Roman" w:hAnsi="Times New Roman" w:cs="Times New Roman"/>
          <w:sz w:val="24"/>
          <w:szCs w:val="24"/>
        </w:rPr>
        <w:t xml:space="preserve"> é o “vejo, vejo”. Nesta atividade, é dito à criança “vejo</w:t>
      </w:r>
      <w:r w:rsidR="004C0A04" w:rsidRPr="00430D6F">
        <w:rPr>
          <w:rFonts w:ascii="Times New Roman" w:hAnsi="Times New Roman" w:cs="Times New Roman"/>
          <w:sz w:val="24"/>
          <w:szCs w:val="24"/>
        </w:rPr>
        <w:t>,</w:t>
      </w:r>
      <w:r w:rsidR="00F30AC6" w:rsidRPr="00430D6F">
        <w:rPr>
          <w:rFonts w:ascii="Times New Roman" w:hAnsi="Times New Roman" w:cs="Times New Roman"/>
          <w:sz w:val="24"/>
          <w:szCs w:val="24"/>
        </w:rPr>
        <w:t xml:space="preserve"> vejo uma palavrinha começada pelo som </w:t>
      </w:r>
      <w:proofErr w:type="spellStart"/>
      <w:r w:rsidR="00F30AC6" w:rsidRPr="00430D6F">
        <w:rPr>
          <w:rFonts w:ascii="Times New Roman" w:hAnsi="Times New Roman" w:cs="Times New Roman"/>
          <w:sz w:val="24"/>
          <w:szCs w:val="24"/>
        </w:rPr>
        <w:t>sssss</w:t>
      </w:r>
      <w:proofErr w:type="spellEnd"/>
      <w:r w:rsidR="00147F78" w:rsidRPr="00430D6F">
        <w:rPr>
          <w:rFonts w:ascii="Times New Roman" w:hAnsi="Times New Roman" w:cs="Times New Roman"/>
          <w:sz w:val="24"/>
          <w:szCs w:val="24"/>
        </w:rPr>
        <w:t>” faz-se um compasso de espera e completa-se a frase (e.g.,</w:t>
      </w:r>
      <w:r w:rsidR="003F26AA" w:rsidRPr="00430D6F">
        <w:rPr>
          <w:rFonts w:ascii="Times New Roman" w:hAnsi="Times New Roman" w:cs="Times New Roman"/>
          <w:sz w:val="24"/>
          <w:szCs w:val="24"/>
        </w:rPr>
        <w:t xml:space="preserve"> sapo</w:t>
      </w:r>
      <w:r w:rsidR="00147F78" w:rsidRPr="00430D6F">
        <w:rPr>
          <w:rFonts w:ascii="Times New Roman" w:hAnsi="Times New Roman" w:cs="Times New Roman"/>
          <w:sz w:val="24"/>
          <w:szCs w:val="24"/>
        </w:rPr>
        <w:t>)</w:t>
      </w:r>
      <w:r w:rsidR="003F26AA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147F78" w:rsidRPr="00430D6F">
        <w:rPr>
          <w:rFonts w:ascii="Times New Roman" w:hAnsi="Times New Roman" w:cs="Times New Roman"/>
          <w:sz w:val="24"/>
          <w:szCs w:val="24"/>
        </w:rPr>
        <w:t>De seguida pede-se à criança que continue (utilizando-se expressões como por exemplo “a</w:t>
      </w:r>
      <w:r w:rsidR="00F30AC6" w:rsidRPr="00430D6F">
        <w:rPr>
          <w:rFonts w:ascii="Times New Roman" w:hAnsi="Times New Roman" w:cs="Times New Roman"/>
          <w:sz w:val="24"/>
          <w:szCs w:val="24"/>
        </w:rPr>
        <w:t>gora é a tua vez”</w:t>
      </w:r>
      <w:r w:rsidR="00147F78" w:rsidRPr="00430D6F">
        <w:rPr>
          <w:rFonts w:ascii="Times New Roman" w:hAnsi="Times New Roman" w:cs="Times New Roman"/>
          <w:sz w:val="24"/>
          <w:szCs w:val="24"/>
        </w:rPr>
        <w:t>)</w:t>
      </w:r>
      <w:r w:rsidR="00F30AC6" w:rsidRPr="00430D6F">
        <w:rPr>
          <w:rFonts w:ascii="Times New Roman" w:hAnsi="Times New Roman" w:cs="Times New Roman"/>
          <w:sz w:val="24"/>
          <w:szCs w:val="24"/>
        </w:rPr>
        <w:t xml:space="preserve">. Seguidamente é esperado que a criança </w:t>
      </w:r>
      <w:r w:rsidR="003F26AA" w:rsidRPr="00430D6F">
        <w:rPr>
          <w:rFonts w:ascii="Times New Roman" w:hAnsi="Times New Roman" w:cs="Times New Roman"/>
          <w:sz w:val="24"/>
          <w:szCs w:val="24"/>
        </w:rPr>
        <w:t>dê continuidade à atividade expressando outras palavras que co</w:t>
      </w:r>
      <w:r w:rsidR="00456842" w:rsidRPr="00430D6F">
        <w:rPr>
          <w:rFonts w:ascii="Times New Roman" w:hAnsi="Times New Roman" w:cs="Times New Roman"/>
          <w:sz w:val="24"/>
          <w:szCs w:val="24"/>
        </w:rPr>
        <w:t>m</w:t>
      </w:r>
      <w:r w:rsidR="003F26AA" w:rsidRPr="00430D6F">
        <w:rPr>
          <w:rFonts w:ascii="Times New Roman" w:hAnsi="Times New Roman" w:cs="Times New Roman"/>
          <w:sz w:val="24"/>
          <w:szCs w:val="24"/>
        </w:rPr>
        <w:t xml:space="preserve">ecem pelo mesmo som. </w:t>
      </w:r>
      <w:r w:rsidRPr="00430D6F">
        <w:rPr>
          <w:rFonts w:ascii="Times New Roman" w:hAnsi="Times New Roman" w:cs="Times New Roman"/>
          <w:sz w:val="24"/>
          <w:szCs w:val="24"/>
        </w:rPr>
        <w:t xml:space="preserve">Um exemplo de uma atividade </w:t>
      </w:r>
      <w:r w:rsidR="00ED7331" w:rsidRPr="00430D6F">
        <w:rPr>
          <w:rFonts w:ascii="Times New Roman" w:hAnsi="Times New Roman" w:cs="Times New Roman"/>
          <w:sz w:val="24"/>
          <w:szCs w:val="24"/>
        </w:rPr>
        <w:t xml:space="preserve">de consciência fonológica </w:t>
      </w:r>
      <w:r w:rsidRPr="00430D6F">
        <w:rPr>
          <w:rFonts w:ascii="Times New Roman" w:hAnsi="Times New Roman" w:cs="Times New Roman"/>
          <w:sz w:val="24"/>
          <w:szCs w:val="24"/>
        </w:rPr>
        <w:t xml:space="preserve">de </w:t>
      </w:r>
      <w:r w:rsidR="00D45216" w:rsidRPr="00430D6F">
        <w:rPr>
          <w:rFonts w:ascii="Times New Roman" w:hAnsi="Times New Roman" w:cs="Times New Roman"/>
          <w:sz w:val="24"/>
          <w:szCs w:val="24"/>
        </w:rPr>
        <w:t>segmentação</w:t>
      </w:r>
      <w:r w:rsidRPr="00430D6F">
        <w:rPr>
          <w:rFonts w:ascii="Times New Roman" w:hAnsi="Times New Roman" w:cs="Times New Roman"/>
          <w:sz w:val="24"/>
          <w:szCs w:val="24"/>
        </w:rPr>
        <w:t xml:space="preserve"> é o </w:t>
      </w:r>
      <w:r w:rsidR="00D45216" w:rsidRPr="00430D6F">
        <w:rPr>
          <w:rFonts w:ascii="Times New Roman" w:hAnsi="Times New Roman" w:cs="Times New Roman"/>
          <w:sz w:val="24"/>
          <w:szCs w:val="24"/>
        </w:rPr>
        <w:t>“à volta dos sons”. Nesta atividade, o educador distribui uma imagem representativa de um som a cada criança. Seguidamente, cada criança deverá identificar o som</w:t>
      </w:r>
      <w:r w:rsidRPr="00430D6F">
        <w:rPr>
          <w:rFonts w:ascii="Times New Roman" w:hAnsi="Times New Roman" w:cs="Times New Roman"/>
          <w:sz w:val="24"/>
          <w:szCs w:val="24"/>
        </w:rPr>
        <w:t xml:space="preserve"> correspondente a </w:t>
      </w:r>
      <w:r w:rsidR="00456842" w:rsidRPr="00430D6F">
        <w:rPr>
          <w:rFonts w:ascii="Times New Roman" w:hAnsi="Times New Roman" w:cs="Times New Roman"/>
          <w:sz w:val="24"/>
          <w:szCs w:val="24"/>
        </w:rPr>
        <w:t xml:space="preserve">cada </w:t>
      </w:r>
      <w:r w:rsidRPr="00430D6F">
        <w:rPr>
          <w:rFonts w:ascii="Times New Roman" w:hAnsi="Times New Roman" w:cs="Times New Roman"/>
          <w:sz w:val="24"/>
          <w:szCs w:val="24"/>
        </w:rPr>
        <w:t>imagem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(p.e., o Ricardo tem a imagem de um leão, logo o seu som é L). Colocam-se dois</w:t>
      </w:r>
      <w:r w:rsidR="003A4FE1" w:rsidRPr="00430D6F">
        <w:rPr>
          <w:rFonts w:ascii="Times New Roman" w:hAnsi="Times New Roman" w:cs="Times New Roman"/>
          <w:sz w:val="24"/>
          <w:szCs w:val="24"/>
        </w:rPr>
        <w:t xml:space="preserve"> arcos (ou mais consoante o grau de dificuldade da tarefa)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em linha no chão. O educador diz uma palavra e só </w:t>
      </w:r>
      <w:r w:rsidR="003A4FE1" w:rsidRPr="00430D6F">
        <w:rPr>
          <w:rFonts w:ascii="Times New Roman" w:hAnsi="Times New Roman" w:cs="Times New Roman"/>
          <w:sz w:val="24"/>
          <w:szCs w:val="24"/>
        </w:rPr>
        <w:t>as crianças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que têm os sons </w:t>
      </w:r>
      <w:r w:rsidR="003A4FE1" w:rsidRPr="00430D6F">
        <w:rPr>
          <w:rFonts w:ascii="Times New Roman" w:hAnsi="Times New Roman" w:cs="Times New Roman"/>
          <w:sz w:val="24"/>
          <w:szCs w:val="24"/>
        </w:rPr>
        <w:t xml:space="preserve">constituintes </w:t>
      </w:r>
      <w:r w:rsidR="00D45216" w:rsidRPr="00430D6F">
        <w:rPr>
          <w:rFonts w:ascii="Times New Roman" w:hAnsi="Times New Roman" w:cs="Times New Roman"/>
          <w:sz w:val="24"/>
          <w:szCs w:val="24"/>
        </w:rPr>
        <w:t>dessa</w:t>
      </w:r>
      <w:r w:rsidR="003A4FE1" w:rsidRPr="00430D6F">
        <w:rPr>
          <w:rFonts w:ascii="Times New Roman" w:hAnsi="Times New Roman" w:cs="Times New Roman"/>
          <w:sz w:val="24"/>
          <w:szCs w:val="24"/>
        </w:rPr>
        <w:t xml:space="preserve"> palavra podem entrar nos arcos</w:t>
      </w:r>
      <w:r w:rsidR="00D45216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3A4FE1" w:rsidRPr="00430D6F">
        <w:rPr>
          <w:rFonts w:ascii="Times New Roman" w:hAnsi="Times New Roman" w:cs="Times New Roman"/>
          <w:sz w:val="24"/>
          <w:szCs w:val="24"/>
        </w:rPr>
        <w:t xml:space="preserve">(e.g., na palavra “pé”, a criança que deve estar no primeiro arco deve ter uma imagem com “p” e no segundo arco com “e”). </w:t>
      </w:r>
      <w:r w:rsidR="00D45216" w:rsidRPr="00430D6F">
        <w:rPr>
          <w:rFonts w:ascii="Times New Roman" w:hAnsi="Times New Roman" w:cs="Times New Roman"/>
          <w:sz w:val="24"/>
          <w:szCs w:val="24"/>
        </w:rPr>
        <w:t>Depois de ent</w:t>
      </w:r>
      <w:r w:rsidR="003A4FE1" w:rsidRPr="00430D6F">
        <w:rPr>
          <w:rFonts w:ascii="Times New Roman" w:hAnsi="Times New Roman" w:cs="Times New Roman"/>
          <w:sz w:val="24"/>
          <w:szCs w:val="24"/>
        </w:rPr>
        <w:t>rarem nos arcos, as crianças devem dizer qual o som que representam e as restantes crianças devem dizer se estão no local certo ou não. Se não estiverem no local certo as crianças dev</w:t>
      </w:r>
      <w:r w:rsidRPr="00430D6F">
        <w:rPr>
          <w:rFonts w:ascii="Times New Roman" w:hAnsi="Times New Roman" w:cs="Times New Roman"/>
          <w:sz w:val="24"/>
          <w:szCs w:val="24"/>
        </w:rPr>
        <w:t>em fazer as trocas necessárias para que passem a estar.</w:t>
      </w:r>
    </w:p>
    <w:p w14:paraId="0DB3E1F7" w14:textId="22975BA2" w:rsidR="00B704DB" w:rsidRDefault="004D3396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Neste estudo adotou-se um desenho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quasi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-experimental, com dois grupos independentes (de intervenção e de comparação sem </w:t>
      </w:r>
      <w:r w:rsidR="00BF5AAC" w:rsidRPr="00430D6F">
        <w:rPr>
          <w:rFonts w:ascii="Times New Roman" w:hAnsi="Times New Roman" w:cs="Times New Roman"/>
          <w:sz w:val="24"/>
          <w:szCs w:val="24"/>
        </w:rPr>
        <w:t xml:space="preserve">esta </w:t>
      </w:r>
      <w:r w:rsidRPr="00430D6F">
        <w:rPr>
          <w:rFonts w:ascii="Times New Roman" w:hAnsi="Times New Roman" w:cs="Times New Roman"/>
          <w:sz w:val="24"/>
          <w:szCs w:val="24"/>
        </w:rPr>
        <w:t>intervenção) e medidas repetidas (pré e pós teste). P</w:t>
      </w:r>
      <w:r w:rsidR="004D43D6" w:rsidRPr="00430D6F">
        <w:rPr>
          <w:rFonts w:ascii="Times New Roman" w:hAnsi="Times New Roman" w:cs="Times New Roman"/>
          <w:sz w:val="24"/>
          <w:szCs w:val="24"/>
        </w:rPr>
        <w:t>rocura</w:t>
      </w:r>
      <w:r w:rsidRPr="00430D6F">
        <w:rPr>
          <w:rFonts w:ascii="Times New Roman" w:hAnsi="Times New Roman" w:cs="Times New Roman"/>
          <w:sz w:val="24"/>
          <w:szCs w:val="24"/>
        </w:rPr>
        <w:t>ndo-</w:t>
      </w:r>
      <w:r w:rsidR="004D43D6" w:rsidRPr="00430D6F">
        <w:rPr>
          <w:rFonts w:ascii="Times New Roman" w:hAnsi="Times New Roman" w:cs="Times New Roman"/>
          <w:sz w:val="24"/>
          <w:szCs w:val="24"/>
        </w:rPr>
        <w:t>se</w:t>
      </w:r>
      <w:r w:rsidR="00B704DB" w:rsidRPr="00430D6F">
        <w:rPr>
          <w:rFonts w:ascii="Times New Roman" w:hAnsi="Times New Roman" w:cs="Times New Roman"/>
          <w:sz w:val="24"/>
          <w:szCs w:val="24"/>
        </w:rPr>
        <w:t xml:space="preserve"> avaliar o efeito do tempo nas dimensões de consciência </w:t>
      </w:r>
      <w:r w:rsidR="004D43D6" w:rsidRPr="00430D6F">
        <w:rPr>
          <w:rFonts w:ascii="Times New Roman" w:hAnsi="Times New Roman" w:cs="Times New Roman"/>
          <w:sz w:val="24"/>
          <w:szCs w:val="24"/>
        </w:rPr>
        <w:t>fonológica</w:t>
      </w:r>
      <w:r w:rsidR="00B704DB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4D43D6" w:rsidRPr="00430D6F">
        <w:rPr>
          <w:rFonts w:ascii="Times New Roman" w:hAnsi="Times New Roman" w:cs="Times New Roman"/>
          <w:sz w:val="24"/>
          <w:szCs w:val="24"/>
        </w:rPr>
        <w:t xml:space="preserve">(rima, epifonema, </w:t>
      </w:r>
      <w:proofErr w:type="spellStart"/>
      <w:r w:rsidR="004D43D6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4D43D6" w:rsidRPr="00430D6F">
        <w:rPr>
          <w:rFonts w:ascii="Times New Roman" w:hAnsi="Times New Roman" w:cs="Times New Roman"/>
          <w:sz w:val="24"/>
          <w:szCs w:val="24"/>
        </w:rPr>
        <w:t xml:space="preserve"> e segmentação) </w:t>
      </w:r>
      <w:r w:rsidR="00B704DB" w:rsidRPr="00430D6F">
        <w:rPr>
          <w:rFonts w:ascii="Times New Roman" w:hAnsi="Times New Roman" w:cs="Times New Roman"/>
          <w:sz w:val="24"/>
          <w:szCs w:val="24"/>
        </w:rPr>
        <w:t>e linguagem (</w:t>
      </w:r>
      <w:r w:rsidR="004D43D6" w:rsidRPr="00430D6F">
        <w:rPr>
          <w:rFonts w:ascii="Times New Roman" w:hAnsi="Times New Roman" w:cs="Times New Roman"/>
          <w:sz w:val="24"/>
          <w:szCs w:val="24"/>
        </w:rPr>
        <w:t>expressiva e compreensiva</w:t>
      </w:r>
      <w:r w:rsidR="00B704DB" w:rsidRPr="00430D6F">
        <w:rPr>
          <w:rFonts w:ascii="Times New Roman" w:hAnsi="Times New Roman" w:cs="Times New Roman"/>
          <w:sz w:val="24"/>
          <w:szCs w:val="24"/>
        </w:rPr>
        <w:t>)</w:t>
      </w:r>
      <w:r w:rsidR="004D43D6" w:rsidRPr="00430D6F">
        <w:rPr>
          <w:rFonts w:ascii="Times New Roman" w:hAnsi="Times New Roman" w:cs="Times New Roman"/>
          <w:sz w:val="24"/>
          <w:szCs w:val="24"/>
        </w:rPr>
        <w:t xml:space="preserve"> em crianças </w:t>
      </w:r>
      <w:r w:rsidR="004D43D6" w:rsidRPr="00AF6C1A">
        <w:rPr>
          <w:rFonts w:ascii="Times New Roman" w:hAnsi="Times New Roman" w:cs="Times New Roman"/>
          <w:sz w:val="24"/>
          <w:szCs w:val="24"/>
        </w:rPr>
        <w:t>que frequentaram o programa “</w:t>
      </w:r>
      <w:r w:rsidR="003279F4" w:rsidRPr="00AF6C1A">
        <w:rPr>
          <w:rFonts w:ascii="Times New Roman" w:hAnsi="Times New Roman" w:cs="Times New Roman"/>
          <w:i/>
          <w:sz w:val="24"/>
          <w:szCs w:val="24"/>
        </w:rPr>
        <w:t>Programa de Promoção de Competências Pré-Leitoras-PPCP</w:t>
      </w:r>
      <w:r w:rsidR="003279F4" w:rsidRPr="00AF6C1A">
        <w:rPr>
          <w:rFonts w:ascii="Times New Roman" w:hAnsi="Times New Roman" w:cs="Times New Roman"/>
          <w:sz w:val="24"/>
          <w:szCs w:val="24"/>
        </w:rPr>
        <w:t>” na educação</w:t>
      </w:r>
      <w:r w:rsidR="004D43D6" w:rsidRPr="00AF6C1A">
        <w:rPr>
          <w:rFonts w:ascii="Times New Roman" w:hAnsi="Times New Roman" w:cs="Times New Roman"/>
          <w:sz w:val="24"/>
          <w:szCs w:val="24"/>
        </w:rPr>
        <w:t xml:space="preserve"> pré-escolar em Portugal. Pretende-se ainda avaliar o efeito do grupo nas dimensões de </w:t>
      </w:r>
      <w:proofErr w:type="spellStart"/>
      <w:r w:rsidR="004D43D6" w:rsidRPr="00AF6C1A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4D43D6" w:rsidRPr="00AF6C1A">
        <w:rPr>
          <w:rFonts w:ascii="Times New Roman" w:hAnsi="Times New Roman" w:cs="Times New Roman"/>
          <w:sz w:val="24"/>
          <w:szCs w:val="24"/>
        </w:rPr>
        <w:t xml:space="preserve"> e segmentação</w:t>
      </w:r>
      <w:r w:rsidR="004D43D6" w:rsidRPr="00430D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61AAA" w14:textId="77777777" w:rsidR="00063F2C" w:rsidRPr="00430D6F" w:rsidRDefault="00063F2C" w:rsidP="00931A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Método</w:t>
      </w:r>
    </w:p>
    <w:p w14:paraId="7A39D3D4" w14:textId="1EFED596" w:rsidR="00CC7C38" w:rsidRPr="00430D6F" w:rsidRDefault="00CC7C38" w:rsidP="00931A2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Participantes</w:t>
      </w:r>
    </w:p>
    <w:p w14:paraId="404B91E4" w14:textId="5B03D51C" w:rsidR="00223580" w:rsidRPr="00430D6F" w:rsidRDefault="00BC4557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D6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Participaram neste estudo</w:t>
      </w:r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627 crianças, 287 raparigas (45.8%) e 340 rapazes (54.2%), com idade compreendidas entre os 4 anos e 10 meses e os 6 anos e um mês no primeiro momento de avaliação, de 28 escolas do norte litoral português. Destes, 242 pertencem ao grupo de intervenção, e 385 a um grupo de comparação, sem intervenção, que responderam a medidas de </w:t>
      </w:r>
      <w:proofErr w:type="spellStart"/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metafonema</w:t>
      </w:r>
      <w:proofErr w:type="spellEnd"/>
      <w:r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segmentação</w:t>
      </w:r>
      <w:r w:rsidR="000258E9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dois momentos (pré e p</w:t>
      </w:r>
      <w:r w:rsidR="009B7F23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0258E9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s teste).</w:t>
      </w:r>
      <w:r w:rsidR="0022358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Participaram ainda neste estudo, </w:t>
      </w:r>
      <w:r w:rsidR="004717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</w:t>
      </w:r>
      <w:r w:rsidR="0022358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>373 crianças</w:t>
      </w:r>
      <w:r w:rsidR="00893A4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58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 rapazes (51.2%) e 182 raparigas (48.8%), </w:t>
      </w:r>
      <w:r w:rsidR="00223580" w:rsidRPr="00430D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pertencentes a um grupo que usufruiu de intervenção, que responderam a medidas de rima, epifonema e linguagem em dois momentos (pré e pós teste).</w:t>
      </w:r>
    </w:p>
    <w:p w14:paraId="367F1E2D" w14:textId="77777777" w:rsidR="00CC7C38" w:rsidRPr="00430D6F" w:rsidRDefault="00CC7C38" w:rsidP="00931A2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Instrumentos</w:t>
      </w:r>
    </w:p>
    <w:p w14:paraId="7E064901" w14:textId="22D7BD08" w:rsidR="00B006F5" w:rsidRPr="00430D6F" w:rsidRDefault="0004188A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As crianças foram avaliadas quanto a variáveis sociodemográficas (e.g., idade, sexo, escola). Foram avaliadas ainda quanto à linguagem </w:t>
      </w:r>
      <w:r w:rsidR="00396DA0" w:rsidRPr="00430D6F">
        <w:rPr>
          <w:rFonts w:ascii="Times New Roman" w:hAnsi="Times New Roman" w:cs="Times New Roman"/>
          <w:sz w:val="24"/>
          <w:szCs w:val="24"/>
        </w:rPr>
        <w:t xml:space="preserve">(expressiva e compreensiva) </w:t>
      </w:r>
      <w:r w:rsidRPr="00430D6F">
        <w:rPr>
          <w:rFonts w:ascii="Times New Roman" w:hAnsi="Times New Roman" w:cs="Times New Roman"/>
          <w:sz w:val="24"/>
          <w:szCs w:val="24"/>
        </w:rPr>
        <w:t xml:space="preserve">através do Teste de Linguagem, ALPE - </w:t>
      </w:r>
      <w:r w:rsidR="0019116E" w:rsidRPr="00430D6F">
        <w:rPr>
          <w:rFonts w:ascii="Times New Roman" w:hAnsi="Times New Roman" w:cs="Times New Roman"/>
          <w:sz w:val="24"/>
          <w:szCs w:val="24"/>
        </w:rPr>
        <w:t>Avaliação de Linguagem Pré-Escolar</w:t>
      </w:r>
      <w:r w:rsidRPr="00430D6F">
        <w:rPr>
          <w:rFonts w:ascii="Times New Roman" w:hAnsi="Times New Roman" w:cs="Times New Roman"/>
          <w:sz w:val="24"/>
          <w:szCs w:val="24"/>
        </w:rPr>
        <w:t xml:space="preserve"> (Mendes, Afonso, Lousada, &amp; Andrade, 2013</w:t>
      </w:r>
      <w:r w:rsidR="00B006F5" w:rsidRPr="00430D6F">
        <w:rPr>
          <w:rFonts w:ascii="Times New Roman" w:hAnsi="Times New Roman" w:cs="Times New Roman"/>
          <w:sz w:val="24"/>
          <w:szCs w:val="24"/>
        </w:rPr>
        <w:t>). Este teste</w:t>
      </w:r>
      <w:r w:rsidR="00B006F5" w:rsidRPr="00430D6F">
        <w:rPr>
          <w:sz w:val="24"/>
          <w:szCs w:val="24"/>
        </w:rPr>
        <w:t xml:space="preserve"> </w:t>
      </w:r>
      <w:r w:rsidR="00B006F5" w:rsidRPr="00430D6F">
        <w:rPr>
          <w:rFonts w:ascii="Times New Roman" w:hAnsi="Times New Roman" w:cs="Times New Roman"/>
          <w:sz w:val="24"/>
          <w:szCs w:val="24"/>
        </w:rPr>
        <w:t xml:space="preserve">avalia a </w:t>
      </w:r>
      <w:r w:rsidR="00893A4D">
        <w:rPr>
          <w:rFonts w:ascii="Times New Roman" w:hAnsi="Times New Roman" w:cs="Times New Roman"/>
          <w:sz w:val="24"/>
          <w:szCs w:val="24"/>
        </w:rPr>
        <w:t>linguagem, mais precisamente a Compreensão Auditiva (CA), a Expressão Verbal O</w:t>
      </w:r>
      <w:r w:rsidR="00B006F5" w:rsidRPr="00430D6F">
        <w:rPr>
          <w:rFonts w:ascii="Times New Roman" w:hAnsi="Times New Roman" w:cs="Times New Roman"/>
          <w:sz w:val="24"/>
          <w:szCs w:val="24"/>
        </w:rPr>
        <w:t xml:space="preserve">ral (EVO) (nos domínios semântico e morfossintático), assim como a metalinguagem (nos domínios semântico, morfossintático e fonológico). </w:t>
      </w:r>
      <w:r w:rsidR="003D1450" w:rsidRPr="00430D6F">
        <w:rPr>
          <w:rFonts w:ascii="Times New Roman" w:hAnsi="Times New Roman" w:cs="Times New Roman"/>
          <w:sz w:val="24"/>
          <w:szCs w:val="24"/>
        </w:rPr>
        <w:t>Neste estudo não foi avaliada a dimensão da metalinguagem.</w:t>
      </w:r>
      <w:r w:rsidR="003D1450">
        <w:rPr>
          <w:rFonts w:ascii="Times New Roman" w:hAnsi="Times New Roman" w:cs="Times New Roman"/>
          <w:sz w:val="24"/>
          <w:szCs w:val="24"/>
        </w:rPr>
        <w:t xml:space="preserve"> </w:t>
      </w:r>
      <w:r w:rsidR="008A0213" w:rsidRPr="00430D6F">
        <w:rPr>
          <w:rFonts w:ascii="Times New Roman" w:hAnsi="Times New Roman" w:cs="Times New Roman"/>
          <w:sz w:val="24"/>
          <w:szCs w:val="24"/>
        </w:rPr>
        <w:t xml:space="preserve">A cotação é realizada atribuindo-se 1 quando a resposta é considerada correta ou 0 quando a resposta é considerada errada. </w:t>
      </w:r>
      <w:r w:rsidR="00C326F3" w:rsidRPr="00430D6F">
        <w:rPr>
          <w:rFonts w:ascii="Times New Roman" w:hAnsi="Times New Roman" w:cs="Times New Roman"/>
          <w:sz w:val="24"/>
          <w:szCs w:val="24"/>
        </w:rPr>
        <w:t xml:space="preserve">Para obter a cotação total, procede-se ao somatório da cotação obtida nos vários </w:t>
      </w:r>
      <w:proofErr w:type="spellStart"/>
      <w:r w:rsidR="00C326F3" w:rsidRPr="00430D6F">
        <w:rPr>
          <w:rFonts w:ascii="Times New Roman" w:hAnsi="Times New Roman" w:cs="Times New Roman"/>
          <w:sz w:val="24"/>
          <w:szCs w:val="24"/>
        </w:rPr>
        <w:t>subtestes</w:t>
      </w:r>
      <w:proofErr w:type="spellEnd"/>
      <w:r w:rsidR="00C326F3" w:rsidRPr="00430D6F">
        <w:rPr>
          <w:rFonts w:ascii="Times New Roman" w:hAnsi="Times New Roman" w:cs="Times New Roman"/>
          <w:sz w:val="24"/>
          <w:szCs w:val="24"/>
        </w:rPr>
        <w:t xml:space="preserve"> das diferentes áreas (semântica, morfossintática ou metalinguística). </w:t>
      </w:r>
      <w:r w:rsidR="00CE50DA" w:rsidRPr="00430D6F">
        <w:rPr>
          <w:rFonts w:ascii="Times New Roman" w:hAnsi="Times New Roman" w:cs="Times New Roman"/>
          <w:sz w:val="24"/>
          <w:szCs w:val="24"/>
        </w:rPr>
        <w:t>É necessário fazer a conversão dos dados brutos em dados estandardizados disponibilizados no manual do teste</w:t>
      </w:r>
      <w:r w:rsidR="00FC3D26" w:rsidRPr="00430D6F">
        <w:rPr>
          <w:rFonts w:ascii="Times New Roman" w:hAnsi="Times New Roman" w:cs="Times New Roman"/>
          <w:sz w:val="24"/>
          <w:szCs w:val="24"/>
        </w:rPr>
        <w:t>, de acordo com o sexo e com a idade</w:t>
      </w:r>
      <w:r w:rsidR="00CE50DA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C326F3" w:rsidRPr="00430D6F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8A0213" w:rsidRPr="00430D6F">
        <w:rPr>
          <w:rFonts w:ascii="Times New Roman" w:hAnsi="Times New Roman" w:cs="Times New Roman"/>
          <w:sz w:val="24"/>
          <w:szCs w:val="24"/>
        </w:rPr>
        <w:t xml:space="preserve">estandardizados </w:t>
      </w:r>
      <w:r w:rsidR="00C326F3" w:rsidRPr="00430D6F">
        <w:rPr>
          <w:rFonts w:ascii="Times New Roman" w:hAnsi="Times New Roman" w:cs="Times New Roman"/>
          <w:sz w:val="24"/>
          <w:szCs w:val="24"/>
        </w:rPr>
        <w:t xml:space="preserve">entre 77.5 e 122.5 consideram-se dentro dos limites da variação normal. </w:t>
      </w:r>
    </w:p>
    <w:p w14:paraId="1C075563" w14:textId="72B233A4" w:rsidR="004D3396" w:rsidRPr="00430D6F" w:rsidRDefault="004D3396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Quanto à consciência fonológica de rima foi avaliada através do teste de deteção “Mesma-Diferente” (Vale, 1999). As crianças devem produzir uma resposta “sim” ou “não” de acordo com deteção ou não da rima num par de palavras. A tarefa é constituída por 6 itens de treino e 12 itens que correspondem à tarefa. Em cada condição os pares “sim”, aqueles que terminavam numa unidade comum, e os pares “não”, aqueles que não terminavam na mesma unidade, apare</w:t>
      </w:r>
      <w:r w:rsidR="003D1450">
        <w:rPr>
          <w:rFonts w:ascii="Times New Roman" w:hAnsi="Times New Roman" w:cs="Times New Roman"/>
          <w:sz w:val="24"/>
          <w:szCs w:val="24"/>
        </w:rPr>
        <w:t>ce</w:t>
      </w:r>
      <w:r w:rsidRPr="00430D6F">
        <w:rPr>
          <w:rFonts w:ascii="Times New Roman" w:hAnsi="Times New Roman" w:cs="Times New Roman"/>
          <w:sz w:val="24"/>
          <w:szCs w:val="24"/>
        </w:rPr>
        <w:t xml:space="preserve">m </w:t>
      </w:r>
      <w:r w:rsidR="007808DD" w:rsidRPr="00430D6F">
        <w:rPr>
          <w:rFonts w:ascii="Times New Roman" w:hAnsi="Times New Roman" w:cs="Times New Roman"/>
          <w:sz w:val="24"/>
          <w:szCs w:val="24"/>
        </w:rPr>
        <w:t>aleatoriamente</w:t>
      </w:r>
      <w:r w:rsidRPr="00430D6F">
        <w:rPr>
          <w:rFonts w:ascii="Times New Roman" w:hAnsi="Times New Roman" w:cs="Times New Roman"/>
          <w:sz w:val="24"/>
          <w:szCs w:val="24"/>
        </w:rPr>
        <w:t>. Cada item tem a mesma estrutura silábica, nomeadamente CVC</w:t>
      </w:r>
      <w:r w:rsidR="003D1450">
        <w:rPr>
          <w:rFonts w:ascii="Times New Roman" w:hAnsi="Times New Roman" w:cs="Times New Roman"/>
          <w:sz w:val="24"/>
          <w:szCs w:val="24"/>
        </w:rPr>
        <w:t xml:space="preserve"> </w:t>
      </w:r>
      <w:r w:rsidR="003D1450" w:rsidRPr="00430D6F">
        <w:rPr>
          <w:rFonts w:ascii="Times New Roman" w:hAnsi="Times New Roman" w:cs="Times New Roman"/>
          <w:sz w:val="24"/>
          <w:szCs w:val="24"/>
        </w:rPr>
        <w:t>[</w:t>
      </w:r>
      <w:r w:rsidR="003D1450">
        <w:rPr>
          <w:rFonts w:ascii="Times New Roman" w:hAnsi="Times New Roman" w:cs="Times New Roman"/>
          <w:sz w:val="24"/>
          <w:szCs w:val="24"/>
        </w:rPr>
        <w:t>Consoante-Vogal-Consoante]</w:t>
      </w:r>
      <w:r w:rsidRPr="00430D6F">
        <w:rPr>
          <w:rFonts w:ascii="Times New Roman" w:hAnsi="Times New Roman" w:cs="Times New Roman"/>
          <w:sz w:val="24"/>
          <w:szCs w:val="24"/>
        </w:rPr>
        <w:t>. O resultado corresponde ao total de respostas corretas.</w:t>
      </w:r>
    </w:p>
    <w:p w14:paraId="17948A6A" w14:textId="70D96DCE" w:rsidR="009C7370" w:rsidRPr="00430D6F" w:rsidRDefault="00B006F5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Q</w:t>
      </w:r>
      <w:r w:rsidR="0004188A" w:rsidRPr="00430D6F">
        <w:rPr>
          <w:rFonts w:ascii="Times New Roman" w:hAnsi="Times New Roman" w:cs="Times New Roman"/>
          <w:sz w:val="24"/>
          <w:szCs w:val="24"/>
        </w:rPr>
        <w:t>uanto à consciência f</w:t>
      </w:r>
      <w:r w:rsidR="009C7370" w:rsidRPr="00430D6F">
        <w:rPr>
          <w:rFonts w:ascii="Times New Roman" w:hAnsi="Times New Roman" w:cs="Times New Roman"/>
          <w:sz w:val="24"/>
          <w:szCs w:val="24"/>
        </w:rPr>
        <w:t>onológica</w:t>
      </w:r>
      <w:r w:rsidR="0004188A" w:rsidRPr="00430D6F">
        <w:rPr>
          <w:rFonts w:ascii="Times New Roman" w:hAnsi="Times New Roman" w:cs="Times New Roman"/>
          <w:sz w:val="24"/>
          <w:szCs w:val="24"/>
        </w:rPr>
        <w:t xml:space="preserve"> (epifonema</w:t>
      </w:r>
      <w:r w:rsidR="00C37AD6" w:rsidRPr="00430D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37AD6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04188A" w:rsidRPr="00430D6F">
        <w:rPr>
          <w:rFonts w:ascii="Times New Roman" w:hAnsi="Times New Roman" w:cs="Times New Roman"/>
          <w:sz w:val="24"/>
          <w:szCs w:val="24"/>
        </w:rPr>
        <w:t xml:space="preserve">) </w:t>
      </w:r>
      <w:r w:rsidR="00DF3804" w:rsidRPr="00430D6F">
        <w:rPr>
          <w:rFonts w:ascii="Times New Roman" w:hAnsi="Times New Roman" w:cs="Times New Roman"/>
          <w:sz w:val="24"/>
          <w:szCs w:val="24"/>
        </w:rPr>
        <w:t xml:space="preserve">foram avaliados </w:t>
      </w:r>
      <w:r w:rsidR="0004188A" w:rsidRPr="00430D6F">
        <w:rPr>
          <w:rFonts w:ascii="Times New Roman" w:hAnsi="Times New Roman" w:cs="Times New Roman"/>
          <w:sz w:val="24"/>
          <w:szCs w:val="24"/>
        </w:rPr>
        <w:t xml:space="preserve">através da bateria de avaliação da leitura ALEPE – Avaliação da Leitura em Português Europeu (Sucena </w:t>
      </w:r>
      <w:r w:rsidR="00CF3FAD" w:rsidRPr="00430D6F">
        <w:rPr>
          <w:rFonts w:ascii="Times New Roman" w:hAnsi="Times New Roman" w:cs="Times New Roman"/>
          <w:sz w:val="24"/>
          <w:szCs w:val="24"/>
        </w:rPr>
        <w:t>&amp;</w:t>
      </w:r>
      <w:r w:rsidR="0004188A" w:rsidRPr="00430D6F">
        <w:rPr>
          <w:rFonts w:ascii="Times New Roman" w:hAnsi="Times New Roman" w:cs="Times New Roman"/>
          <w:sz w:val="24"/>
          <w:szCs w:val="24"/>
        </w:rPr>
        <w:t xml:space="preserve"> Castro, 2011). </w:t>
      </w:r>
      <w:r w:rsidR="009C7370" w:rsidRPr="00430D6F">
        <w:rPr>
          <w:rFonts w:ascii="Times New Roman" w:hAnsi="Times New Roman" w:cs="Times New Roman"/>
          <w:sz w:val="24"/>
          <w:szCs w:val="24"/>
        </w:rPr>
        <w:t xml:space="preserve">A consciência fonológica </w:t>
      </w:r>
      <w:r w:rsidR="00B05D8E" w:rsidRPr="00430D6F">
        <w:rPr>
          <w:rFonts w:ascii="Times New Roman" w:hAnsi="Times New Roman" w:cs="Times New Roman"/>
          <w:sz w:val="24"/>
          <w:szCs w:val="24"/>
        </w:rPr>
        <w:t xml:space="preserve">epilinguística do </w:t>
      </w:r>
      <w:r w:rsidR="003D6819" w:rsidRPr="00430D6F">
        <w:rPr>
          <w:rFonts w:ascii="Times New Roman" w:hAnsi="Times New Roman" w:cs="Times New Roman"/>
          <w:sz w:val="24"/>
          <w:szCs w:val="24"/>
        </w:rPr>
        <w:t>fonema</w:t>
      </w:r>
      <w:r w:rsidR="009C7370" w:rsidRPr="00430D6F">
        <w:rPr>
          <w:rFonts w:ascii="Times New Roman" w:hAnsi="Times New Roman" w:cs="Times New Roman"/>
          <w:sz w:val="24"/>
          <w:szCs w:val="24"/>
        </w:rPr>
        <w:t xml:space="preserve"> consiste em afirmar se num par de palavras, elas começam com o mesmo fonema ou não. Este </w:t>
      </w:r>
      <w:proofErr w:type="spellStart"/>
      <w:r w:rsidR="009C7370" w:rsidRPr="00430D6F">
        <w:rPr>
          <w:rFonts w:ascii="Times New Roman" w:hAnsi="Times New Roman" w:cs="Times New Roman"/>
          <w:sz w:val="24"/>
          <w:szCs w:val="24"/>
        </w:rPr>
        <w:t>subteste</w:t>
      </w:r>
      <w:proofErr w:type="spellEnd"/>
      <w:r w:rsidR="009C7370" w:rsidRPr="00430D6F">
        <w:rPr>
          <w:rFonts w:ascii="Times New Roman" w:hAnsi="Times New Roman" w:cs="Times New Roman"/>
          <w:sz w:val="24"/>
          <w:szCs w:val="24"/>
        </w:rPr>
        <w:t xml:space="preserve"> é constituído por cinco itens de treino e vinte itens que correspondem à tarefa. Cada item é formado por um par de palavras, que se encontra identificado segundo a sua estrutura silábica, nomeadamente CV </w:t>
      </w:r>
      <w:proofErr w:type="gramStart"/>
      <w:r w:rsidR="009C7370" w:rsidRPr="00430D6F">
        <w:rPr>
          <w:rFonts w:ascii="Times New Roman" w:hAnsi="Times New Roman" w:cs="Times New Roman"/>
          <w:sz w:val="24"/>
          <w:szCs w:val="24"/>
        </w:rPr>
        <w:t>[Consoante</w:t>
      </w:r>
      <w:proofErr w:type="gramEnd"/>
      <w:r w:rsidR="009C7370" w:rsidRPr="00430D6F">
        <w:rPr>
          <w:rFonts w:ascii="Times New Roman" w:hAnsi="Times New Roman" w:cs="Times New Roman"/>
          <w:sz w:val="24"/>
          <w:szCs w:val="24"/>
        </w:rPr>
        <w:t xml:space="preserve"> -Vogal (sílaba aberta) + CVC [Consoante-Vogal-Consoante (sílaba fechada)]. O resultado corresponde ao total de respostas corretas.</w:t>
      </w:r>
      <w:r w:rsidR="003D6819" w:rsidRPr="00430D6F">
        <w:rPr>
          <w:rFonts w:ascii="Times New Roman" w:hAnsi="Times New Roman" w:cs="Times New Roman"/>
          <w:sz w:val="24"/>
          <w:szCs w:val="24"/>
        </w:rPr>
        <w:t xml:space="preserve"> A consciência fonológica </w:t>
      </w:r>
      <w:r w:rsidR="00B05D8E" w:rsidRPr="00430D6F">
        <w:rPr>
          <w:rFonts w:ascii="Times New Roman" w:hAnsi="Times New Roman" w:cs="Times New Roman"/>
          <w:sz w:val="24"/>
          <w:szCs w:val="24"/>
        </w:rPr>
        <w:t xml:space="preserve">metalinguística do </w:t>
      </w:r>
      <w:r w:rsidR="003D6819" w:rsidRPr="00430D6F">
        <w:rPr>
          <w:rFonts w:ascii="Times New Roman" w:hAnsi="Times New Roman" w:cs="Times New Roman"/>
          <w:sz w:val="24"/>
          <w:szCs w:val="24"/>
        </w:rPr>
        <w:t xml:space="preserve">fonema consiste em identificar o fonema comum num par de palavras. Este </w:t>
      </w:r>
      <w:proofErr w:type="spellStart"/>
      <w:r w:rsidR="003D6819" w:rsidRPr="00430D6F">
        <w:rPr>
          <w:rFonts w:ascii="Times New Roman" w:hAnsi="Times New Roman" w:cs="Times New Roman"/>
          <w:sz w:val="24"/>
          <w:szCs w:val="24"/>
        </w:rPr>
        <w:t>subteste</w:t>
      </w:r>
      <w:proofErr w:type="spellEnd"/>
      <w:r w:rsidR="003D6819" w:rsidRPr="00430D6F">
        <w:rPr>
          <w:rFonts w:ascii="Times New Roman" w:hAnsi="Times New Roman" w:cs="Times New Roman"/>
          <w:sz w:val="24"/>
          <w:szCs w:val="24"/>
        </w:rPr>
        <w:t xml:space="preserve"> é constituído por três itens de treino e doze itens que correspondem à tarefa. Cada item é formado por um par de palavras, que se encontra identificado segundo a </w:t>
      </w:r>
      <w:r w:rsidR="003D6819" w:rsidRPr="00430D6F">
        <w:rPr>
          <w:rFonts w:ascii="Times New Roman" w:hAnsi="Times New Roman" w:cs="Times New Roman"/>
          <w:sz w:val="24"/>
          <w:szCs w:val="24"/>
        </w:rPr>
        <w:lastRenderedPageBreak/>
        <w:t xml:space="preserve">sua estrutura silábica, nomeadamente CV </w:t>
      </w:r>
      <w:proofErr w:type="gramStart"/>
      <w:r w:rsidR="003D6819" w:rsidRPr="00430D6F">
        <w:rPr>
          <w:rFonts w:ascii="Times New Roman" w:hAnsi="Times New Roman" w:cs="Times New Roman"/>
          <w:sz w:val="24"/>
          <w:szCs w:val="24"/>
        </w:rPr>
        <w:t>[Consoante</w:t>
      </w:r>
      <w:proofErr w:type="gramEnd"/>
      <w:r w:rsidR="003D6819" w:rsidRPr="00430D6F">
        <w:rPr>
          <w:rFonts w:ascii="Times New Roman" w:hAnsi="Times New Roman" w:cs="Times New Roman"/>
          <w:sz w:val="24"/>
          <w:szCs w:val="24"/>
        </w:rPr>
        <w:t>-Vogal (sílaba aberta) + CVC [Consoante-Vogal-Consoante (sílaba fechada)]. O resultado corresponde ao total de respostas corretas.</w:t>
      </w:r>
    </w:p>
    <w:p w14:paraId="406F5155" w14:textId="7DC495D2" w:rsidR="004D3396" w:rsidRPr="00430D6F" w:rsidRDefault="00B05D8E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B435C">
        <w:rPr>
          <w:rFonts w:ascii="Times New Roman" w:hAnsi="Times New Roman" w:cs="Times New Roman"/>
          <w:sz w:val="24"/>
          <w:szCs w:val="24"/>
        </w:rPr>
        <w:t xml:space="preserve">A consciência fonológica de </w:t>
      </w:r>
      <w:r w:rsidR="0004188A" w:rsidRPr="006B435C">
        <w:rPr>
          <w:rFonts w:ascii="Times New Roman" w:hAnsi="Times New Roman" w:cs="Times New Roman"/>
          <w:sz w:val="24"/>
          <w:szCs w:val="24"/>
        </w:rPr>
        <w:t xml:space="preserve">segmentação </w:t>
      </w:r>
      <w:r w:rsidR="0080632D" w:rsidRPr="006B435C">
        <w:rPr>
          <w:rFonts w:ascii="Times New Roman" w:hAnsi="Times New Roman" w:cs="Times New Roman"/>
          <w:sz w:val="24"/>
          <w:szCs w:val="24"/>
        </w:rPr>
        <w:t xml:space="preserve">fonémica </w:t>
      </w:r>
      <w:r w:rsidR="0004188A" w:rsidRPr="006B435C">
        <w:rPr>
          <w:rFonts w:ascii="Times New Roman" w:hAnsi="Times New Roman" w:cs="Times New Roman"/>
          <w:sz w:val="24"/>
          <w:szCs w:val="24"/>
        </w:rPr>
        <w:t>foi avaliada</w:t>
      </w:r>
      <w:r w:rsidR="0004188A" w:rsidRPr="00430D6F">
        <w:rPr>
          <w:rFonts w:ascii="Times New Roman" w:hAnsi="Times New Roman" w:cs="Times New Roman"/>
          <w:sz w:val="24"/>
          <w:szCs w:val="24"/>
        </w:rPr>
        <w:t xml:space="preserve"> através de uma tarefa construída para o efeito, que consiste em identificar os fonemas que constituem a palavra. A tarefa é constituída por dois itens de treino e cinco itens que correspondem à tarefa. Cada item tem a mesma estrutura silábica, nomeadamente VCV. O resultado corresponde ao total de respostas corretas.</w:t>
      </w:r>
      <w:r w:rsidR="00FC3D26" w:rsidRPr="00430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C0C0D" w14:textId="40A5E871" w:rsidR="00CF3FAD" w:rsidRPr="00430D6F" w:rsidRDefault="00CF3FAD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Quanto à consciência fonológica do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e de segmentação, estas duas provas só são utilizadas quando a criança teve mais do que 15 pontos na consciência fonológica do epifonema. Quinze pontos </w:t>
      </w:r>
      <w:r w:rsidR="00295DAC" w:rsidRPr="00430D6F">
        <w:rPr>
          <w:rFonts w:ascii="Times New Roman" w:hAnsi="Times New Roman" w:cs="Times New Roman"/>
          <w:sz w:val="24"/>
          <w:szCs w:val="24"/>
        </w:rPr>
        <w:t>corresponde</w:t>
      </w:r>
      <w:r w:rsidR="002A08A7" w:rsidRPr="00430D6F">
        <w:rPr>
          <w:rFonts w:ascii="Times New Roman" w:hAnsi="Times New Roman" w:cs="Times New Roman"/>
          <w:sz w:val="24"/>
          <w:szCs w:val="24"/>
        </w:rPr>
        <w:t>m</w:t>
      </w:r>
      <w:r w:rsidR="00295DAC" w:rsidRPr="00430D6F">
        <w:rPr>
          <w:rFonts w:ascii="Times New Roman" w:hAnsi="Times New Roman" w:cs="Times New Roman"/>
          <w:sz w:val="24"/>
          <w:szCs w:val="24"/>
        </w:rPr>
        <w:t xml:space="preserve"> a 75% de respostas corretas, pelo que se infere que o</w:t>
      </w:r>
      <w:r w:rsidR="002A08A7" w:rsidRPr="00430D6F">
        <w:rPr>
          <w:rFonts w:ascii="Times New Roman" w:hAnsi="Times New Roman" w:cs="Times New Roman"/>
          <w:sz w:val="24"/>
          <w:szCs w:val="24"/>
        </w:rPr>
        <w:t>s</w:t>
      </w:r>
      <w:r w:rsidR="00295DAC" w:rsidRPr="00430D6F">
        <w:rPr>
          <w:rFonts w:ascii="Times New Roman" w:hAnsi="Times New Roman" w:cs="Times New Roman"/>
          <w:sz w:val="24"/>
          <w:szCs w:val="24"/>
        </w:rPr>
        <w:t xml:space="preserve"> resultado</w:t>
      </w:r>
      <w:r w:rsidR="002A08A7" w:rsidRPr="00430D6F">
        <w:rPr>
          <w:rFonts w:ascii="Times New Roman" w:hAnsi="Times New Roman" w:cs="Times New Roman"/>
          <w:sz w:val="24"/>
          <w:szCs w:val="24"/>
        </w:rPr>
        <w:t>s</w:t>
      </w:r>
      <w:r w:rsidR="00295DAC" w:rsidRPr="00430D6F">
        <w:rPr>
          <w:rFonts w:ascii="Times New Roman" w:hAnsi="Times New Roman" w:cs="Times New Roman"/>
          <w:sz w:val="24"/>
          <w:szCs w:val="24"/>
        </w:rPr>
        <w:t xml:space="preserve"> não se deve</w:t>
      </w:r>
      <w:r w:rsidR="002A08A7" w:rsidRPr="00430D6F">
        <w:rPr>
          <w:rFonts w:ascii="Times New Roman" w:hAnsi="Times New Roman" w:cs="Times New Roman"/>
          <w:sz w:val="24"/>
          <w:szCs w:val="24"/>
        </w:rPr>
        <w:t>m</w:t>
      </w:r>
      <w:r w:rsidR="00295DAC" w:rsidRPr="00430D6F">
        <w:rPr>
          <w:rFonts w:ascii="Times New Roman" w:hAnsi="Times New Roman" w:cs="Times New Roman"/>
          <w:sz w:val="24"/>
          <w:szCs w:val="24"/>
        </w:rPr>
        <w:t xml:space="preserve"> ao acaso.</w:t>
      </w:r>
    </w:p>
    <w:p w14:paraId="5C91C1CF" w14:textId="77777777" w:rsidR="00CC7C38" w:rsidRPr="00430D6F" w:rsidRDefault="00CC7C38" w:rsidP="00931A2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Procedimentos</w:t>
      </w:r>
    </w:p>
    <w:p w14:paraId="5EC50F71" w14:textId="77777777" w:rsidR="00205350" w:rsidRPr="00430D6F" w:rsidRDefault="00205350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430D6F">
        <w:rPr>
          <w:rFonts w:ascii="Times New Roman" w:hAnsi="Times New Roman" w:cs="Times New Roman"/>
          <w:sz w:val="24"/>
          <w:szCs w:val="24"/>
          <w:lang w:val="pt-BR"/>
        </w:rPr>
        <w:t>Foram obtidas autorizações da direção dos agrupamentos escolares e dos encarregados de educação das crianças para avaliar os resultados da intervenção, pelo/a técnico/a respectivo/a. Apresentaram-se os objetivos da avaliação aos encarregados de educação e garantiu-se a confidencialidade no tratamento dos dados. Os participantes completaram os instrumentos de avaliação individualmente antes da intervenção dar inicio e, em contexto de intervenção, no caso do pós-teste, 6 meses após o pré-teste, na presença do/a técnico/a responsável pela intervenção.</w:t>
      </w:r>
    </w:p>
    <w:p w14:paraId="3F190F34" w14:textId="75A2F327" w:rsidR="00E0387D" w:rsidRPr="00430D6F" w:rsidRDefault="00205350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Relativamente aos procedimentos de analises </w:t>
      </w:r>
      <w:r w:rsidR="00C37854">
        <w:rPr>
          <w:rFonts w:ascii="Times New Roman" w:hAnsi="Times New Roman" w:cs="Times New Roman"/>
          <w:sz w:val="24"/>
          <w:szCs w:val="24"/>
        </w:rPr>
        <w:t>d</w:t>
      </w:r>
      <w:r w:rsidRPr="00430D6F">
        <w:rPr>
          <w:rFonts w:ascii="Times New Roman" w:hAnsi="Times New Roman" w:cs="Times New Roman"/>
          <w:sz w:val="24"/>
          <w:szCs w:val="24"/>
        </w:rPr>
        <w:t xml:space="preserve">e dados, foram verificados os seguintes pressupostos, necessários </w:t>
      </w:r>
      <w:r w:rsidR="00B371A7">
        <w:rPr>
          <w:rFonts w:ascii="Times New Roman" w:hAnsi="Times New Roman" w:cs="Times New Roman"/>
          <w:sz w:val="24"/>
          <w:szCs w:val="24"/>
        </w:rPr>
        <w:t>à</w:t>
      </w:r>
      <w:r w:rsidRPr="00430D6F">
        <w:rPr>
          <w:rFonts w:ascii="Times New Roman" w:hAnsi="Times New Roman" w:cs="Times New Roman"/>
          <w:sz w:val="24"/>
          <w:szCs w:val="24"/>
        </w:rPr>
        <w:t xml:space="preserve"> condução de testes paramétricos: variável dependente intervalar, normalidade da distribuição da variável dependente para cada grupo definido pela variável independente e, homogeneidade das variâncias. Os t</w:t>
      </w:r>
      <w:r w:rsidR="009C668F" w:rsidRPr="00430D6F">
        <w:rPr>
          <w:rFonts w:ascii="Times New Roman" w:hAnsi="Times New Roman" w:cs="Times New Roman"/>
          <w:sz w:val="24"/>
          <w:szCs w:val="24"/>
        </w:rPr>
        <w:t xml:space="preserve">estes de normalidade indicaram não estar cumprido este pressuposto para todas as dimensões </w:t>
      </w:r>
      <w:r w:rsidR="00FB410F" w:rsidRPr="00430D6F">
        <w:rPr>
          <w:rFonts w:ascii="Times New Roman" w:hAnsi="Times New Roman" w:cs="Times New Roman"/>
          <w:sz w:val="24"/>
          <w:szCs w:val="24"/>
        </w:rPr>
        <w:t>avaliadas</w:t>
      </w:r>
      <w:r w:rsidR="009C668F"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Pr="00430D6F">
        <w:rPr>
          <w:rFonts w:ascii="Times New Roman" w:hAnsi="Times New Roman" w:cs="Times New Roman"/>
          <w:sz w:val="24"/>
          <w:szCs w:val="24"/>
        </w:rPr>
        <w:t xml:space="preserve">Como forma de lidar com o não cumprimento de </w:t>
      </w:r>
      <w:r w:rsidR="00FF2200" w:rsidRPr="00430D6F">
        <w:rPr>
          <w:rFonts w:ascii="Times New Roman" w:hAnsi="Times New Roman" w:cs="Times New Roman"/>
          <w:sz w:val="24"/>
          <w:szCs w:val="24"/>
        </w:rPr>
        <w:t>todos os pressupostos</w:t>
      </w:r>
      <w:r w:rsidRPr="00430D6F">
        <w:rPr>
          <w:rFonts w:ascii="Times New Roman" w:hAnsi="Times New Roman" w:cs="Times New Roman"/>
          <w:sz w:val="24"/>
          <w:szCs w:val="24"/>
        </w:rPr>
        <w:t>, conduziram-se testes paramétricos e não paramétricos comparando-se os seus resultados. S</w:t>
      </w:r>
      <w:r w:rsidR="009C668F" w:rsidRPr="00430D6F">
        <w:rPr>
          <w:rFonts w:ascii="Times New Roman" w:hAnsi="Times New Roman" w:cs="Times New Roman"/>
          <w:sz w:val="24"/>
          <w:szCs w:val="24"/>
        </w:rPr>
        <w:t>empre que os resultados dos testes paramétricos e não paramétricos convergem no sentido da rejeição da hipótese nula são relatados os resultados dos testes paramétricos</w:t>
      </w:r>
      <w:r w:rsidR="00893A4D">
        <w:rPr>
          <w:rFonts w:ascii="Times New Roman" w:hAnsi="Times New Roman" w:cs="Times New Roman"/>
          <w:sz w:val="24"/>
          <w:szCs w:val="24"/>
        </w:rPr>
        <w:t xml:space="preserve"> (Martins, 2020)</w:t>
      </w:r>
      <w:r w:rsidR="009C668F" w:rsidRPr="00430D6F">
        <w:rPr>
          <w:rFonts w:ascii="Times New Roman" w:hAnsi="Times New Roman" w:cs="Times New Roman"/>
          <w:sz w:val="24"/>
          <w:szCs w:val="24"/>
        </w:rPr>
        <w:t>.</w:t>
      </w:r>
      <w:r w:rsidR="00E0387D" w:rsidRPr="00430D6F">
        <w:rPr>
          <w:rFonts w:ascii="Times New Roman" w:hAnsi="Times New Roman" w:cs="Times New Roman"/>
          <w:sz w:val="24"/>
          <w:szCs w:val="24"/>
        </w:rPr>
        <w:t xml:space="preserve"> No sentido de comparar a magnitude do efeito entre grupos utilizou-se o </w:t>
      </w:r>
      <w:r w:rsidR="00E0387D" w:rsidRPr="00430D6F">
        <w:rPr>
          <w:rFonts w:ascii="Times New Roman" w:hAnsi="Times New Roman" w:cs="Times New Roman"/>
          <w:i/>
          <w:sz w:val="24"/>
          <w:szCs w:val="24"/>
        </w:rPr>
        <w:t>d</w:t>
      </w:r>
      <w:r w:rsidR="00E0387D" w:rsidRPr="00430D6F">
        <w:rPr>
          <w:rFonts w:ascii="Times New Roman" w:hAnsi="Times New Roman" w:cs="Times New Roman"/>
          <w:sz w:val="24"/>
          <w:szCs w:val="24"/>
        </w:rPr>
        <w:t xml:space="preserve"> Cohen com correção </w:t>
      </w:r>
      <w:proofErr w:type="spellStart"/>
      <w:r w:rsidR="00E0387D" w:rsidRPr="00430D6F">
        <w:rPr>
          <w:rFonts w:ascii="Times New Roman" w:hAnsi="Times New Roman" w:cs="Times New Roman"/>
          <w:sz w:val="24"/>
          <w:szCs w:val="24"/>
        </w:rPr>
        <w:t>Hedges</w:t>
      </w:r>
      <w:proofErr w:type="spellEnd"/>
      <w:r w:rsidR="00E0387D" w:rsidRPr="00430D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0387D" w:rsidRPr="00430D6F">
        <w:rPr>
          <w:rFonts w:ascii="Times New Roman" w:hAnsi="Times New Roman" w:cs="Times New Roman"/>
          <w:sz w:val="24"/>
          <w:szCs w:val="24"/>
        </w:rPr>
        <w:t>Olkin</w:t>
      </w:r>
      <w:proofErr w:type="spellEnd"/>
      <w:r w:rsidR="00E0387D" w:rsidRPr="00430D6F">
        <w:rPr>
          <w:rFonts w:ascii="Times New Roman" w:hAnsi="Times New Roman" w:cs="Times New Roman"/>
          <w:sz w:val="24"/>
          <w:szCs w:val="24"/>
        </w:rPr>
        <w:t xml:space="preserve"> (1985). </w:t>
      </w:r>
    </w:p>
    <w:p w14:paraId="7B44F467" w14:textId="77777777" w:rsidR="00D228BB" w:rsidRPr="00430D6F" w:rsidRDefault="00CC7C38" w:rsidP="00931A2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Análises</w:t>
      </w:r>
    </w:p>
    <w:p w14:paraId="1F611C50" w14:textId="7EA9015C" w:rsidR="00205350" w:rsidRPr="00430D6F" w:rsidRDefault="00205350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  <w:lang w:val="pt-BR"/>
        </w:rPr>
        <w:t xml:space="preserve">As análises estatísticas foram realizadas através do </w:t>
      </w:r>
      <w:r w:rsidRPr="00430D6F">
        <w:rPr>
          <w:rFonts w:ascii="Times New Roman" w:hAnsi="Times New Roman" w:cs="Times New Roman"/>
          <w:i/>
          <w:iCs/>
          <w:sz w:val="24"/>
          <w:szCs w:val="24"/>
          <w:lang w:val="pt-BR"/>
        </w:rPr>
        <w:t>Statistical Package for the Social Sciences</w:t>
      </w:r>
      <w:r w:rsidRPr="00430D6F">
        <w:rPr>
          <w:rFonts w:ascii="Times New Roman" w:hAnsi="Times New Roman" w:cs="Times New Roman"/>
          <w:sz w:val="24"/>
          <w:szCs w:val="24"/>
          <w:lang w:val="pt-BR"/>
        </w:rPr>
        <w:t xml:space="preserve"> (SPSS IBM) para </w:t>
      </w:r>
      <w:r w:rsidRPr="00430D6F">
        <w:rPr>
          <w:rFonts w:ascii="Times New Roman" w:hAnsi="Times New Roman" w:cs="Times New Roman"/>
          <w:i/>
          <w:iCs/>
          <w:sz w:val="24"/>
          <w:szCs w:val="24"/>
          <w:lang w:val="pt-BR"/>
        </w:rPr>
        <w:t>Windows</w:t>
      </w:r>
      <w:r w:rsidRPr="00430D6F">
        <w:rPr>
          <w:rFonts w:ascii="Times New Roman" w:hAnsi="Times New Roman" w:cs="Times New Roman"/>
          <w:sz w:val="24"/>
          <w:szCs w:val="24"/>
          <w:lang w:val="pt-BR"/>
        </w:rPr>
        <w:t xml:space="preserve">, versão 25.0. Realizaram-se testes de diferenças parametricos inter sujeitos (teste </w:t>
      </w:r>
      <w:r w:rsidRPr="00430D6F">
        <w:rPr>
          <w:rFonts w:ascii="Times New Roman" w:hAnsi="Times New Roman" w:cs="Times New Roman"/>
          <w:i/>
          <w:sz w:val="24"/>
          <w:szCs w:val="24"/>
          <w:lang w:val="pt-BR"/>
        </w:rPr>
        <w:t>t</w:t>
      </w:r>
      <w:r w:rsidRPr="00430D6F">
        <w:rPr>
          <w:rFonts w:ascii="Times New Roman" w:hAnsi="Times New Roman" w:cs="Times New Roman"/>
          <w:sz w:val="24"/>
          <w:szCs w:val="24"/>
          <w:lang w:val="pt-BR"/>
        </w:rPr>
        <w:t xml:space="preserve"> para amostras independentes) p</w:t>
      </w:r>
      <w:r w:rsidR="00F74217" w:rsidRPr="00430D6F">
        <w:rPr>
          <w:rFonts w:ascii="Times New Roman" w:hAnsi="Times New Roman" w:cs="Times New Roman"/>
          <w:sz w:val="24"/>
          <w:szCs w:val="24"/>
        </w:rPr>
        <w:t>ara testar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o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efeito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do</w:t>
      </w:r>
      <w:r w:rsidRPr="00430D6F">
        <w:rPr>
          <w:rFonts w:ascii="Times New Roman" w:hAnsi="Times New Roman" w:cs="Times New Roman"/>
          <w:sz w:val="24"/>
          <w:szCs w:val="24"/>
        </w:rPr>
        <w:t xml:space="preserve"> grupo </w:t>
      </w:r>
      <w:r w:rsidRPr="00430D6F">
        <w:rPr>
          <w:rFonts w:ascii="Times New Roman" w:hAnsi="Times New Roman" w:cs="Times New Roman"/>
          <w:sz w:val="24"/>
          <w:szCs w:val="24"/>
        </w:rPr>
        <w:lastRenderedPageBreak/>
        <w:t xml:space="preserve">nas medidas de </w:t>
      </w:r>
      <w:r w:rsidR="004A02D9" w:rsidRPr="00430D6F">
        <w:rPr>
          <w:rFonts w:ascii="Times New Roman" w:hAnsi="Times New Roman" w:cs="Times New Roman"/>
          <w:sz w:val="24"/>
          <w:szCs w:val="24"/>
        </w:rPr>
        <w:t>consciência fonológica (</w:t>
      </w:r>
      <w:proofErr w:type="spellStart"/>
      <w:r w:rsidR="004A02D9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4A02D9" w:rsidRPr="00430D6F">
        <w:rPr>
          <w:rFonts w:ascii="Times New Roman" w:hAnsi="Times New Roman" w:cs="Times New Roman"/>
          <w:sz w:val="24"/>
          <w:szCs w:val="24"/>
        </w:rPr>
        <w:t xml:space="preserve"> e segmentação). R</w:t>
      </w:r>
      <w:r w:rsidR="00F74217" w:rsidRPr="00430D6F">
        <w:rPr>
          <w:rFonts w:ascii="Times New Roman" w:hAnsi="Times New Roman" w:cs="Times New Roman"/>
          <w:sz w:val="24"/>
          <w:szCs w:val="24"/>
        </w:rPr>
        <w:t>ealiz</w:t>
      </w:r>
      <w:r w:rsidRPr="00430D6F">
        <w:rPr>
          <w:rFonts w:ascii="Times New Roman" w:hAnsi="Times New Roman" w:cs="Times New Roman"/>
          <w:sz w:val="24"/>
          <w:szCs w:val="24"/>
        </w:rPr>
        <w:t xml:space="preserve">aram-se </w:t>
      </w:r>
      <w:r w:rsidR="004A02D9" w:rsidRPr="00430D6F">
        <w:rPr>
          <w:rFonts w:ascii="Times New Roman" w:hAnsi="Times New Roman" w:cs="Times New Roman"/>
          <w:sz w:val="24"/>
          <w:szCs w:val="24"/>
        </w:rPr>
        <w:t xml:space="preserve">ainda </w:t>
      </w:r>
      <w:r w:rsidR="00F74217" w:rsidRPr="00430D6F">
        <w:rPr>
          <w:rFonts w:ascii="Times New Roman" w:hAnsi="Times New Roman" w:cs="Times New Roman"/>
          <w:sz w:val="24"/>
          <w:szCs w:val="24"/>
        </w:rPr>
        <w:t>teste</w:t>
      </w:r>
      <w:r w:rsidRPr="00430D6F">
        <w:rPr>
          <w:rFonts w:ascii="Times New Roman" w:hAnsi="Times New Roman" w:cs="Times New Roman"/>
          <w:sz w:val="24"/>
          <w:szCs w:val="24"/>
        </w:rPr>
        <w:t xml:space="preserve">s de </w:t>
      </w:r>
      <w:r w:rsidRPr="00430D6F">
        <w:rPr>
          <w:rFonts w:ascii="Times New Roman" w:hAnsi="Times New Roman" w:cs="Times New Roman"/>
          <w:sz w:val="24"/>
          <w:szCs w:val="24"/>
          <w:lang w:val="pt-BR"/>
        </w:rPr>
        <w:t xml:space="preserve">diferenças </w:t>
      </w:r>
      <w:r w:rsidR="004A02D9" w:rsidRPr="00430D6F">
        <w:rPr>
          <w:rFonts w:ascii="Times New Roman" w:hAnsi="Times New Roman" w:cs="Times New Roman"/>
          <w:sz w:val="24"/>
          <w:szCs w:val="24"/>
          <w:lang w:val="pt-BR"/>
        </w:rPr>
        <w:t>paramé</w:t>
      </w:r>
      <w:r w:rsidRPr="00430D6F">
        <w:rPr>
          <w:rFonts w:ascii="Times New Roman" w:hAnsi="Times New Roman" w:cs="Times New Roman"/>
          <w:sz w:val="24"/>
          <w:szCs w:val="24"/>
          <w:lang w:val="pt-BR"/>
        </w:rPr>
        <w:t>tricos intra sujeitos</w:t>
      </w:r>
      <w:r w:rsidRPr="00430D6F">
        <w:rPr>
          <w:rFonts w:ascii="Times New Roman" w:hAnsi="Times New Roman" w:cs="Times New Roman"/>
          <w:sz w:val="24"/>
          <w:szCs w:val="24"/>
        </w:rPr>
        <w:t xml:space="preserve"> (teste </w:t>
      </w:r>
      <w:proofErr w:type="gramStart"/>
      <w:r w:rsidR="00F74217" w:rsidRPr="00430D6F">
        <w:rPr>
          <w:rFonts w:ascii="Times New Roman" w:hAnsi="Times New Roman" w:cs="Times New Roman"/>
          <w:i/>
          <w:sz w:val="24"/>
          <w:szCs w:val="24"/>
        </w:rPr>
        <w:t>t</w:t>
      </w:r>
      <w:proofErr w:type="gramEnd"/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para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amostra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F74217" w:rsidRPr="00430D6F">
        <w:rPr>
          <w:rFonts w:ascii="Times New Roman" w:hAnsi="Times New Roman" w:cs="Times New Roman"/>
          <w:sz w:val="24"/>
          <w:szCs w:val="24"/>
        </w:rPr>
        <w:t>emparelhadas</w:t>
      </w:r>
      <w:r w:rsidRPr="00430D6F">
        <w:rPr>
          <w:rFonts w:ascii="Times New Roman" w:hAnsi="Times New Roman" w:cs="Times New Roman"/>
          <w:sz w:val="24"/>
          <w:szCs w:val="24"/>
        </w:rPr>
        <w:t>) p</w:t>
      </w:r>
      <w:r w:rsidR="00F74217" w:rsidRPr="00430D6F">
        <w:rPr>
          <w:rFonts w:ascii="Times New Roman" w:hAnsi="Times New Roman" w:cs="Times New Roman"/>
          <w:sz w:val="24"/>
          <w:szCs w:val="24"/>
        </w:rPr>
        <w:t>ara verificar o efeito d</w:t>
      </w:r>
      <w:r w:rsidRPr="00430D6F">
        <w:rPr>
          <w:rFonts w:ascii="Times New Roman" w:hAnsi="Times New Roman" w:cs="Times New Roman"/>
          <w:sz w:val="24"/>
          <w:szCs w:val="24"/>
        </w:rPr>
        <w:t>o</w:t>
      </w:r>
      <w:r w:rsidR="00F74217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Pr="00430D6F">
        <w:rPr>
          <w:rFonts w:ascii="Times New Roman" w:hAnsi="Times New Roman" w:cs="Times New Roman"/>
          <w:sz w:val="24"/>
          <w:szCs w:val="24"/>
        </w:rPr>
        <w:t>tempo nas medidas</w:t>
      </w:r>
      <w:r w:rsidR="004A02D9" w:rsidRPr="00430D6F">
        <w:rPr>
          <w:rFonts w:ascii="Times New Roman" w:hAnsi="Times New Roman" w:cs="Times New Roman"/>
          <w:sz w:val="24"/>
          <w:szCs w:val="24"/>
        </w:rPr>
        <w:t xml:space="preserve"> de linguagem, consciência fonológica (rima, epifonema, </w:t>
      </w:r>
      <w:proofErr w:type="spellStart"/>
      <w:r w:rsidR="004A02D9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4A02D9" w:rsidRPr="00430D6F">
        <w:rPr>
          <w:rFonts w:ascii="Times New Roman" w:hAnsi="Times New Roman" w:cs="Times New Roman"/>
          <w:sz w:val="24"/>
          <w:szCs w:val="24"/>
        </w:rPr>
        <w:t xml:space="preserve"> e segmentação).</w:t>
      </w:r>
      <w:r w:rsidR="00FB79E2" w:rsidRPr="00430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7FD81" w14:textId="77777777" w:rsidR="00CC7C38" w:rsidRPr="00430D6F" w:rsidRDefault="00CC7C38" w:rsidP="00931A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1C258AC0" w14:textId="6DBC5CA8" w:rsidR="00CE1778" w:rsidRPr="00430D6F" w:rsidRDefault="00FB5FBE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observação da tabela 1 pode-</w:t>
      </w:r>
      <w:r w:rsidR="00CE1778">
        <w:rPr>
          <w:rFonts w:ascii="Times New Roman" w:hAnsi="Times New Roman" w:cs="Times New Roman"/>
          <w:sz w:val="24"/>
          <w:szCs w:val="24"/>
        </w:rPr>
        <w:t>se verificar que nos valores de linguagem o grupo de intervenção apresenta, tanto no pré como no pós</w:t>
      </w:r>
      <w:r w:rsidR="00027E95">
        <w:rPr>
          <w:rFonts w:ascii="Times New Roman" w:hAnsi="Times New Roman" w:cs="Times New Roman"/>
          <w:sz w:val="24"/>
          <w:szCs w:val="24"/>
        </w:rPr>
        <w:t>-</w:t>
      </w:r>
      <w:r w:rsidR="00CE1778">
        <w:rPr>
          <w:rFonts w:ascii="Times New Roman" w:hAnsi="Times New Roman" w:cs="Times New Roman"/>
          <w:sz w:val="24"/>
          <w:szCs w:val="24"/>
        </w:rPr>
        <w:t>teste r</w:t>
      </w:r>
      <w:r w:rsidR="00CE1778" w:rsidRPr="00430D6F">
        <w:rPr>
          <w:rFonts w:ascii="Times New Roman" w:hAnsi="Times New Roman" w:cs="Times New Roman"/>
          <w:sz w:val="24"/>
          <w:szCs w:val="24"/>
        </w:rPr>
        <w:t xml:space="preserve">esultados dentro </w:t>
      </w:r>
      <w:r w:rsidR="00CE1778">
        <w:rPr>
          <w:rFonts w:ascii="Times New Roman" w:hAnsi="Times New Roman" w:cs="Times New Roman"/>
          <w:sz w:val="24"/>
          <w:szCs w:val="24"/>
        </w:rPr>
        <w:t>dos limites da variação normal, muito próximos da média (</w:t>
      </w:r>
      <w:r w:rsidR="003B5CB9" w:rsidRPr="003B5CB9">
        <w:rPr>
          <w:rFonts w:ascii="Times New Roman" w:hAnsi="Times New Roman" w:cs="Times New Roman"/>
          <w:i/>
          <w:sz w:val="24"/>
          <w:szCs w:val="24"/>
        </w:rPr>
        <w:t>M</w:t>
      </w:r>
      <w:r w:rsidR="003B5CB9">
        <w:rPr>
          <w:rFonts w:ascii="Times New Roman" w:hAnsi="Times New Roman" w:cs="Times New Roman"/>
          <w:sz w:val="24"/>
          <w:szCs w:val="24"/>
        </w:rPr>
        <w:t>=</w:t>
      </w:r>
      <w:r w:rsidR="00CE1778">
        <w:rPr>
          <w:rFonts w:ascii="Times New Roman" w:hAnsi="Times New Roman" w:cs="Times New Roman"/>
          <w:sz w:val="24"/>
          <w:szCs w:val="24"/>
        </w:rPr>
        <w:t xml:space="preserve">100). No entanto, os valores no pós-teste são superiores aos do pré-teste. Quanto aos resultados de consciência fonológica, a rima no pré-teste apresenta pouco mais do que 50% (58%), enquanto que no pós-teste os valores atingem os 83%, ou seja, os resultados são superiores no pós-teste e estão </w:t>
      </w:r>
      <w:r w:rsidR="003B5CB9">
        <w:rPr>
          <w:rFonts w:ascii="Times New Roman" w:hAnsi="Times New Roman" w:cs="Times New Roman"/>
          <w:sz w:val="24"/>
          <w:szCs w:val="24"/>
        </w:rPr>
        <w:t xml:space="preserve">mais </w:t>
      </w:r>
      <w:r w:rsidR="00CE1778">
        <w:rPr>
          <w:rFonts w:ascii="Times New Roman" w:hAnsi="Times New Roman" w:cs="Times New Roman"/>
          <w:sz w:val="24"/>
          <w:szCs w:val="24"/>
        </w:rPr>
        <w:t>próximos do valor máximo de respostas corretas.</w:t>
      </w:r>
      <w:r w:rsidR="00607A64">
        <w:rPr>
          <w:rFonts w:ascii="Times New Roman" w:hAnsi="Times New Roman" w:cs="Times New Roman"/>
          <w:sz w:val="24"/>
          <w:szCs w:val="24"/>
        </w:rPr>
        <w:t xml:space="preserve"> O mesmo padrão de respostas é encontrado no epifonema, em que os resultados no pré-teste estão próximos dos 50% (57%), e no pós-teste atingem valores de 82%. </w:t>
      </w:r>
      <w:r w:rsidR="00027E95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027E95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027E95">
        <w:rPr>
          <w:rFonts w:ascii="Times New Roman" w:hAnsi="Times New Roman" w:cs="Times New Roman"/>
          <w:sz w:val="24"/>
          <w:szCs w:val="24"/>
        </w:rPr>
        <w:t>, o grupo de intervenção e o grupo de comparação partem com resultados muito semelhantes próximos de 11%, no entanto o grupo de intervenção termina com resultados próximos de 80%</w:t>
      </w:r>
      <w:r w:rsidR="003B5CB9">
        <w:rPr>
          <w:rFonts w:ascii="Times New Roman" w:hAnsi="Times New Roman" w:cs="Times New Roman"/>
          <w:sz w:val="24"/>
          <w:szCs w:val="24"/>
        </w:rPr>
        <w:t>,</w:t>
      </w:r>
      <w:r w:rsidR="00027E95">
        <w:rPr>
          <w:rFonts w:ascii="Times New Roman" w:hAnsi="Times New Roman" w:cs="Times New Roman"/>
          <w:sz w:val="24"/>
          <w:szCs w:val="24"/>
        </w:rPr>
        <w:t xml:space="preserve"> enquanto o grupo de comparação não chega aos 50%. Na segmentação os resultados no pré-teste estão entre os 5% e os 6% (grupo de intervenção, grupo de comparação respetivamente), enquanto no pós-teste o grupo de intervenção apresenta resultados próximos dos 50% (54%), enq</w:t>
      </w:r>
      <w:r w:rsidR="00C37854">
        <w:rPr>
          <w:rFonts w:ascii="Times New Roman" w:hAnsi="Times New Roman" w:cs="Times New Roman"/>
          <w:sz w:val="24"/>
          <w:szCs w:val="24"/>
        </w:rPr>
        <w:t xml:space="preserve">uanto o grupo de comparação </w:t>
      </w:r>
      <w:r w:rsidR="00027E95">
        <w:rPr>
          <w:rFonts w:ascii="Times New Roman" w:hAnsi="Times New Roman" w:cs="Times New Roman"/>
          <w:sz w:val="24"/>
          <w:szCs w:val="24"/>
        </w:rPr>
        <w:t>a</w:t>
      </w:r>
      <w:r w:rsidR="00C37854">
        <w:rPr>
          <w:rFonts w:ascii="Times New Roman" w:hAnsi="Times New Roman" w:cs="Times New Roman"/>
          <w:sz w:val="24"/>
          <w:szCs w:val="24"/>
        </w:rPr>
        <w:t>tinge</w:t>
      </w:r>
      <w:r w:rsidR="00027E95">
        <w:rPr>
          <w:rFonts w:ascii="Times New Roman" w:hAnsi="Times New Roman" w:cs="Times New Roman"/>
          <w:sz w:val="24"/>
          <w:szCs w:val="24"/>
        </w:rPr>
        <w:t xml:space="preserve"> os 31%. </w:t>
      </w:r>
      <w:r w:rsidR="003B5CB9">
        <w:rPr>
          <w:rFonts w:ascii="Times New Roman" w:hAnsi="Times New Roman" w:cs="Times New Roman"/>
          <w:sz w:val="24"/>
          <w:szCs w:val="24"/>
        </w:rPr>
        <w:t>De forma geral, n</w:t>
      </w:r>
      <w:r w:rsidR="005A45F1">
        <w:rPr>
          <w:rFonts w:ascii="Times New Roman" w:hAnsi="Times New Roman" w:cs="Times New Roman"/>
          <w:sz w:val="24"/>
          <w:szCs w:val="24"/>
        </w:rPr>
        <w:t>o pós-teste, os resultados de consciência fonológica do grupo de intervenção (exceto para a segmentação) apresentam resultados acima dos 75%. Já os resultados do grupo de comparação (</w:t>
      </w:r>
      <w:proofErr w:type="spellStart"/>
      <w:r w:rsidR="005A45F1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5A45F1">
        <w:rPr>
          <w:rFonts w:ascii="Times New Roman" w:hAnsi="Times New Roman" w:cs="Times New Roman"/>
          <w:sz w:val="24"/>
          <w:szCs w:val="24"/>
        </w:rPr>
        <w:t xml:space="preserve"> e segmentação) não chegam aos 50%. </w:t>
      </w:r>
    </w:p>
    <w:p w14:paraId="574E9744" w14:textId="02041A97" w:rsidR="00CC7C38" w:rsidRPr="00430D6F" w:rsidRDefault="00AE6561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Os resultados do teste de diferenças paramétrico </w:t>
      </w:r>
      <w:proofErr w:type="spellStart"/>
      <w:r w:rsidR="004A02D9" w:rsidRPr="00430D6F">
        <w:rPr>
          <w:rFonts w:ascii="Times New Roman" w:hAnsi="Times New Roman" w:cs="Times New Roman"/>
          <w:sz w:val="24"/>
          <w:szCs w:val="24"/>
        </w:rPr>
        <w:t>intra</w:t>
      </w:r>
      <w:proofErr w:type="spellEnd"/>
      <w:r w:rsidR="004A02D9" w:rsidRPr="00430D6F">
        <w:rPr>
          <w:rFonts w:ascii="Times New Roman" w:hAnsi="Times New Roman" w:cs="Times New Roman"/>
          <w:sz w:val="24"/>
          <w:szCs w:val="24"/>
        </w:rPr>
        <w:t xml:space="preserve"> sujeitos </w:t>
      </w:r>
      <w:r w:rsidRPr="00430D6F">
        <w:rPr>
          <w:rFonts w:ascii="Times New Roman" w:hAnsi="Times New Roman" w:cs="Times New Roman"/>
          <w:sz w:val="24"/>
          <w:szCs w:val="24"/>
        </w:rPr>
        <w:t xml:space="preserve">indicam que </w:t>
      </w:r>
      <w:r w:rsidR="002B4892" w:rsidRPr="00430D6F">
        <w:rPr>
          <w:rFonts w:ascii="Times New Roman" w:hAnsi="Times New Roman" w:cs="Times New Roman"/>
          <w:sz w:val="24"/>
          <w:szCs w:val="24"/>
        </w:rPr>
        <w:t xml:space="preserve">não </w:t>
      </w:r>
      <w:r w:rsidRPr="00430D6F">
        <w:rPr>
          <w:rFonts w:ascii="Times New Roman" w:hAnsi="Times New Roman" w:cs="Times New Roman"/>
          <w:sz w:val="24"/>
          <w:szCs w:val="24"/>
        </w:rPr>
        <w:t>há diferenças estatisticamente significativas entre crianças que usufruíram de</w:t>
      </w:r>
      <w:r w:rsidR="00150B65" w:rsidRPr="00430D6F">
        <w:rPr>
          <w:rFonts w:ascii="Times New Roman" w:hAnsi="Times New Roman" w:cs="Times New Roman"/>
          <w:sz w:val="24"/>
          <w:szCs w:val="24"/>
        </w:rPr>
        <w:t>ste programa de</w:t>
      </w:r>
      <w:r w:rsidRPr="00430D6F">
        <w:rPr>
          <w:rFonts w:ascii="Times New Roman" w:hAnsi="Times New Roman" w:cs="Times New Roman"/>
          <w:sz w:val="24"/>
          <w:szCs w:val="24"/>
        </w:rPr>
        <w:t xml:space="preserve"> intervenção e crianças que</w:t>
      </w:r>
      <w:r w:rsidR="002B4892" w:rsidRPr="00430D6F">
        <w:rPr>
          <w:rFonts w:ascii="Times New Roman" w:hAnsi="Times New Roman" w:cs="Times New Roman"/>
          <w:sz w:val="24"/>
          <w:szCs w:val="24"/>
        </w:rPr>
        <w:t xml:space="preserve"> não usufruiu desta intervenção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, ao nível do </w:t>
      </w:r>
      <w:proofErr w:type="spellStart"/>
      <w:r w:rsidR="009E79FE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9E79FE" w:rsidRPr="00430D6F">
        <w:rPr>
          <w:rFonts w:ascii="Times New Roman" w:hAnsi="Times New Roman" w:cs="Times New Roman"/>
          <w:sz w:val="24"/>
          <w:szCs w:val="24"/>
        </w:rPr>
        <w:t xml:space="preserve"> e da segmentação,</w:t>
      </w:r>
      <w:r w:rsidR="002B4892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Pr="00430D6F">
        <w:rPr>
          <w:rFonts w:ascii="Times New Roman" w:hAnsi="Times New Roman" w:cs="Times New Roman"/>
          <w:sz w:val="24"/>
          <w:szCs w:val="24"/>
        </w:rPr>
        <w:t>no momento pré-intervenção</w:t>
      </w:r>
      <w:r w:rsidR="00FB410F" w:rsidRPr="00430D6F">
        <w:rPr>
          <w:rFonts w:ascii="Times New Roman" w:hAnsi="Times New Roman" w:cs="Times New Roman"/>
          <w:sz w:val="24"/>
          <w:szCs w:val="24"/>
        </w:rPr>
        <w:t xml:space="preserve"> (ver tabela 1)</w:t>
      </w:r>
      <w:r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2B4892" w:rsidRPr="00430D6F">
        <w:rPr>
          <w:rFonts w:ascii="Times New Roman" w:hAnsi="Times New Roman" w:cs="Times New Roman"/>
          <w:sz w:val="24"/>
          <w:szCs w:val="24"/>
        </w:rPr>
        <w:t>Quanto aos resultados no momento pós-intervenção, o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s resultados do teste </w:t>
      </w:r>
      <w:proofErr w:type="gramStart"/>
      <w:r w:rsidR="00A25EFA" w:rsidRPr="00430D6F">
        <w:rPr>
          <w:rFonts w:ascii="Times New Roman" w:hAnsi="Times New Roman" w:cs="Times New Roman"/>
          <w:i/>
          <w:sz w:val="24"/>
          <w:szCs w:val="24"/>
        </w:rPr>
        <w:t>t</w:t>
      </w:r>
      <w:proofErr w:type="gramEnd"/>
      <w:r w:rsidR="00A25EFA" w:rsidRPr="00430D6F">
        <w:rPr>
          <w:rFonts w:ascii="Times New Roman" w:hAnsi="Times New Roman" w:cs="Times New Roman"/>
          <w:sz w:val="24"/>
          <w:szCs w:val="24"/>
        </w:rPr>
        <w:t xml:space="preserve"> para amostras independentes </w:t>
      </w:r>
      <w:r w:rsidR="00CC7C38" w:rsidRPr="00430D6F">
        <w:rPr>
          <w:rFonts w:ascii="Times New Roman" w:hAnsi="Times New Roman" w:cs="Times New Roman"/>
          <w:sz w:val="24"/>
          <w:szCs w:val="24"/>
        </w:rPr>
        <w:t>indica</w:t>
      </w:r>
      <w:r w:rsidR="00FB410F" w:rsidRPr="00430D6F">
        <w:rPr>
          <w:rFonts w:ascii="Times New Roman" w:hAnsi="Times New Roman" w:cs="Times New Roman"/>
          <w:sz w:val="24"/>
          <w:szCs w:val="24"/>
        </w:rPr>
        <w:t>m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 que há diferenças estatisticamente significativas entre crianças </w:t>
      </w:r>
      <w:r w:rsidRPr="00430D6F">
        <w:rPr>
          <w:rFonts w:ascii="Times New Roman" w:hAnsi="Times New Roman" w:cs="Times New Roman"/>
          <w:sz w:val="24"/>
          <w:szCs w:val="24"/>
        </w:rPr>
        <w:t xml:space="preserve">que usufruíram </w:t>
      </w:r>
      <w:r w:rsidR="00150B65" w:rsidRPr="00430D6F">
        <w:rPr>
          <w:rFonts w:ascii="Times New Roman" w:hAnsi="Times New Roman" w:cs="Times New Roman"/>
          <w:sz w:val="24"/>
          <w:szCs w:val="24"/>
        </w:rPr>
        <w:t>deste programa de</w:t>
      </w:r>
      <w:r w:rsidR="00150B65" w:rsidRPr="00430D6F" w:rsidDel="00150B65">
        <w:rPr>
          <w:rFonts w:ascii="Times New Roman" w:hAnsi="Times New Roman" w:cs="Times New Roman"/>
          <w:sz w:val="24"/>
          <w:szCs w:val="24"/>
        </w:rPr>
        <w:t xml:space="preserve"> </w:t>
      </w:r>
      <w:r w:rsidRPr="00430D6F">
        <w:rPr>
          <w:rFonts w:ascii="Times New Roman" w:hAnsi="Times New Roman" w:cs="Times New Roman"/>
          <w:sz w:val="24"/>
          <w:szCs w:val="24"/>
        </w:rPr>
        <w:t xml:space="preserve">intervenção e crianças que não usufruiu desta intervenção,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nas dimensões: </w:t>
      </w:r>
      <w:proofErr w:type="spellStart"/>
      <w:r w:rsidR="00CC7C38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CC7C38" w:rsidRPr="00430D6F">
        <w:rPr>
          <w:rFonts w:ascii="Times New Roman" w:hAnsi="Times New Roman" w:cs="Times New Roman"/>
          <w:sz w:val="24"/>
          <w:szCs w:val="24"/>
        </w:rPr>
        <w:t xml:space="preserve">, </w:t>
      </w:r>
      <w:r w:rsidR="00CC7C38" w:rsidRPr="00430D6F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(755) = 14.13, </w:t>
      </w:r>
      <w:r w:rsidR="00CC7C38" w:rsidRPr="00430D6F">
        <w:rPr>
          <w:rFonts w:ascii="Times New Roman" w:hAnsi="Times New Roman" w:cs="Times New Roman"/>
          <w:i/>
          <w:sz w:val="24"/>
          <w:szCs w:val="24"/>
        </w:rPr>
        <w:t>p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 &lt;.001, </w:t>
      </w:r>
      <w:r w:rsidR="00150B65" w:rsidRPr="00430D6F">
        <w:rPr>
          <w:rFonts w:ascii="Times New Roman" w:hAnsi="Times New Roman" w:cs="Times New Roman"/>
          <w:sz w:val="24"/>
          <w:szCs w:val="24"/>
        </w:rPr>
        <w:t xml:space="preserve">e na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segmentação </w:t>
      </w:r>
      <w:r w:rsidR="00CC7C38"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Pr="00430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C38" w:rsidRPr="00430D6F">
        <w:rPr>
          <w:rFonts w:ascii="Times New Roman" w:hAnsi="Times New Roman" w:cs="Times New Roman"/>
          <w:sz w:val="24"/>
          <w:szCs w:val="24"/>
        </w:rPr>
        <w:t>(625)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= 7.35, </w:t>
      </w:r>
      <w:r w:rsidR="00CC7C38" w:rsidRPr="00430D6F">
        <w:rPr>
          <w:rFonts w:ascii="Times New Roman" w:hAnsi="Times New Roman" w:cs="Times New Roman"/>
          <w:i/>
          <w:sz w:val="24"/>
          <w:szCs w:val="24"/>
        </w:rPr>
        <w:t>p</w:t>
      </w:r>
      <w:r w:rsidRPr="00430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C38" w:rsidRPr="00430D6F">
        <w:rPr>
          <w:rFonts w:ascii="Times New Roman" w:hAnsi="Times New Roman" w:cs="Times New Roman"/>
          <w:sz w:val="24"/>
          <w:szCs w:val="24"/>
        </w:rPr>
        <w:t>&lt;.001</w:t>
      </w:r>
      <w:r w:rsidRPr="00430D6F">
        <w:rPr>
          <w:rFonts w:ascii="Times New Roman" w:hAnsi="Times New Roman" w:cs="Times New Roman"/>
          <w:sz w:val="24"/>
          <w:szCs w:val="24"/>
        </w:rPr>
        <w:t>. Cr</w:t>
      </w:r>
      <w:r w:rsidR="00CC7C38" w:rsidRPr="00430D6F">
        <w:rPr>
          <w:rFonts w:ascii="Times New Roman" w:hAnsi="Times New Roman" w:cs="Times New Roman"/>
          <w:sz w:val="24"/>
          <w:szCs w:val="24"/>
        </w:rPr>
        <w:t>ianças do g</w:t>
      </w:r>
      <w:r w:rsidRPr="00430D6F">
        <w:rPr>
          <w:rFonts w:ascii="Times New Roman" w:hAnsi="Times New Roman" w:cs="Times New Roman"/>
          <w:sz w:val="24"/>
          <w:szCs w:val="24"/>
        </w:rPr>
        <w:t>rupo de intervenção apresentam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A25EFA" w:rsidRPr="00430D6F">
        <w:rPr>
          <w:rFonts w:ascii="Times New Roman" w:hAnsi="Times New Roman" w:cs="Times New Roman"/>
          <w:sz w:val="24"/>
          <w:szCs w:val="24"/>
        </w:rPr>
        <w:t>significativamente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superiores 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E79FE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9E79FE" w:rsidRPr="00430D6F">
        <w:rPr>
          <w:rFonts w:ascii="Times New Roman" w:hAnsi="Times New Roman" w:cs="Times New Roman"/>
          <w:sz w:val="24"/>
          <w:szCs w:val="24"/>
        </w:rPr>
        <w:t xml:space="preserve"> e de segmentação relativamente 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às do grupo </w:t>
      </w:r>
      <w:r w:rsidRPr="00430D6F">
        <w:rPr>
          <w:rFonts w:ascii="Times New Roman" w:hAnsi="Times New Roman" w:cs="Times New Roman"/>
          <w:sz w:val="24"/>
          <w:szCs w:val="24"/>
        </w:rPr>
        <w:t>que não usufruiu de intervenção</w:t>
      </w:r>
      <w:r w:rsidR="00F43702" w:rsidRPr="00430D6F">
        <w:rPr>
          <w:rFonts w:ascii="Times New Roman" w:hAnsi="Times New Roman" w:cs="Times New Roman"/>
          <w:sz w:val="24"/>
          <w:szCs w:val="24"/>
        </w:rPr>
        <w:t xml:space="preserve"> nestas dimensões</w:t>
      </w:r>
      <w:r w:rsidR="00CC7C38" w:rsidRPr="00430D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8F5C7" w14:textId="4DC4AFD7" w:rsidR="00E0387D" w:rsidRDefault="002B4892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Relativamente ao efeito do tempo, </w:t>
      </w:r>
      <w:r w:rsidR="00B359B6" w:rsidRPr="00430D6F">
        <w:rPr>
          <w:rFonts w:ascii="Times New Roman" w:hAnsi="Times New Roman" w:cs="Times New Roman"/>
          <w:sz w:val="24"/>
          <w:szCs w:val="24"/>
        </w:rPr>
        <w:t>nas crianças que usufruíram de</w:t>
      </w:r>
      <w:r w:rsidR="002B2E54" w:rsidRPr="00430D6F">
        <w:rPr>
          <w:rFonts w:ascii="Times New Roman" w:hAnsi="Times New Roman" w:cs="Times New Roman"/>
          <w:sz w:val="24"/>
          <w:szCs w:val="24"/>
        </w:rPr>
        <w:t>ste programa de</w:t>
      </w:r>
      <w:r w:rsidR="00B359B6" w:rsidRPr="00430D6F">
        <w:rPr>
          <w:rFonts w:ascii="Times New Roman" w:hAnsi="Times New Roman" w:cs="Times New Roman"/>
          <w:sz w:val="24"/>
          <w:szCs w:val="24"/>
        </w:rPr>
        <w:t xml:space="preserve"> intervenção, </w:t>
      </w:r>
      <w:r w:rsidRPr="00430D6F">
        <w:rPr>
          <w:rFonts w:ascii="Times New Roman" w:hAnsi="Times New Roman" w:cs="Times New Roman"/>
          <w:sz w:val="24"/>
          <w:szCs w:val="24"/>
        </w:rPr>
        <w:t xml:space="preserve">os resultados do teste </w:t>
      </w:r>
      <w:r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Pr="00430D6F">
        <w:rPr>
          <w:rFonts w:ascii="Times New Roman" w:hAnsi="Times New Roman" w:cs="Times New Roman"/>
          <w:sz w:val="24"/>
          <w:szCs w:val="24"/>
        </w:rPr>
        <w:t xml:space="preserve"> para amostras emparelhadas indicam que há um efeito </w:t>
      </w:r>
      <w:r w:rsidRPr="00430D6F">
        <w:rPr>
          <w:rFonts w:ascii="Times New Roman" w:hAnsi="Times New Roman" w:cs="Times New Roman"/>
          <w:sz w:val="24"/>
          <w:szCs w:val="24"/>
        </w:rPr>
        <w:lastRenderedPageBreak/>
        <w:t>estatistic</w:t>
      </w:r>
      <w:r w:rsidR="00A25EFA" w:rsidRPr="00430D6F">
        <w:rPr>
          <w:rFonts w:ascii="Times New Roman" w:hAnsi="Times New Roman" w:cs="Times New Roman"/>
          <w:sz w:val="24"/>
          <w:szCs w:val="24"/>
        </w:rPr>
        <w:t>amente significativo do tempo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nas dimensões da linguagem, no EVO </w:t>
      </w:r>
      <w:proofErr w:type="gramStart"/>
      <w:r w:rsidR="00A25EFA"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="00A25EFA" w:rsidRPr="00430D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5EFA" w:rsidRPr="00430D6F">
        <w:rPr>
          <w:rFonts w:ascii="Times New Roman" w:hAnsi="Times New Roman" w:cs="Times New Roman"/>
          <w:sz w:val="24"/>
          <w:szCs w:val="24"/>
        </w:rPr>
        <w:t xml:space="preserve">372)=-10.32,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&lt;.001 e no CA,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(372)=-9.87,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>p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 &lt;.001, assim como nas dimensões de consciência fonológica, </w:t>
      </w:r>
      <w:r w:rsidR="00F43702" w:rsidRPr="00430D6F">
        <w:rPr>
          <w:rFonts w:ascii="Times New Roman" w:hAnsi="Times New Roman" w:cs="Times New Roman"/>
          <w:sz w:val="24"/>
          <w:szCs w:val="24"/>
        </w:rPr>
        <w:t>(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rima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(371)=-16.78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>p</w:t>
      </w:r>
      <w:r w:rsidR="00E0387D" w:rsidRPr="00430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&lt;.001, epifonema,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="00A25EFA" w:rsidRPr="00430D6F">
        <w:rPr>
          <w:rFonts w:ascii="Times New Roman" w:hAnsi="Times New Roman" w:cs="Times New Roman"/>
          <w:sz w:val="24"/>
          <w:szCs w:val="24"/>
        </w:rPr>
        <w:t>(372)=</w:t>
      </w:r>
      <w:r w:rsidR="00E0387D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-23.68, </w:t>
      </w:r>
      <w:r w:rsidR="00A25EFA" w:rsidRPr="00430D6F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&lt;.001,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Pr="00430D6F">
        <w:rPr>
          <w:rFonts w:ascii="Times New Roman" w:hAnsi="Times New Roman" w:cs="Times New Roman"/>
          <w:sz w:val="24"/>
          <w:szCs w:val="24"/>
        </w:rPr>
        <w:t xml:space="preserve">(371)= -41.67, </w:t>
      </w:r>
      <w:r w:rsidRPr="00430D6F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F74217" w:rsidRPr="00430D6F">
        <w:rPr>
          <w:rFonts w:ascii="Times New Roman" w:hAnsi="Times New Roman" w:cs="Times New Roman"/>
          <w:sz w:val="24"/>
          <w:szCs w:val="24"/>
        </w:rPr>
        <w:t>&lt;.001</w:t>
      </w:r>
      <w:r w:rsidR="00F43702" w:rsidRPr="00430D6F">
        <w:rPr>
          <w:rFonts w:ascii="Times New Roman" w:hAnsi="Times New Roman" w:cs="Times New Roman"/>
          <w:sz w:val="24"/>
          <w:szCs w:val="24"/>
        </w:rPr>
        <w:t>)</w:t>
      </w:r>
      <w:r w:rsidR="00F74217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A25EFA" w:rsidRPr="00430D6F">
        <w:rPr>
          <w:rFonts w:ascii="Times New Roman" w:hAnsi="Times New Roman" w:cs="Times New Roman"/>
          <w:sz w:val="24"/>
          <w:szCs w:val="24"/>
        </w:rPr>
        <w:t>e</w:t>
      </w:r>
      <w:r w:rsidRPr="00430D6F">
        <w:rPr>
          <w:rFonts w:ascii="Times New Roman" w:hAnsi="Times New Roman" w:cs="Times New Roman"/>
          <w:sz w:val="24"/>
          <w:szCs w:val="24"/>
        </w:rPr>
        <w:t xml:space="preserve"> segmentação </w:t>
      </w:r>
      <w:r w:rsidRPr="00430D6F">
        <w:rPr>
          <w:rFonts w:ascii="Times New Roman" w:hAnsi="Times New Roman" w:cs="Times New Roman"/>
          <w:i/>
          <w:sz w:val="24"/>
          <w:szCs w:val="24"/>
        </w:rPr>
        <w:t>t</w:t>
      </w:r>
      <w:r w:rsidRPr="00430D6F">
        <w:rPr>
          <w:rFonts w:ascii="Times New Roman" w:hAnsi="Times New Roman" w:cs="Times New Roman"/>
          <w:sz w:val="24"/>
          <w:szCs w:val="24"/>
        </w:rPr>
        <w:t xml:space="preserve">(240)=-19.47, </w:t>
      </w:r>
      <w:r w:rsidRPr="00430D6F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430D6F">
        <w:rPr>
          <w:rFonts w:ascii="Times New Roman" w:hAnsi="Times New Roman" w:cs="Times New Roman"/>
          <w:sz w:val="24"/>
          <w:szCs w:val="24"/>
        </w:rPr>
        <w:t>&lt;.001</w:t>
      </w:r>
      <w:r w:rsidR="00F43702" w:rsidRPr="00430D6F">
        <w:rPr>
          <w:rFonts w:ascii="Times New Roman" w:hAnsi="Times New Roman" w:cs="Times New Roman"/>
          <w:sz w:val="24"/>
          <w:szCs w:val="24"/>
        </w:rPr>
        <w:t>)</w:t>
      </w:r>
      <w:r w:rsidRPr="00430D6F">
        <w:rPr>
          <w:rFonts w:ascii="Times New Roman" w:hAnsi="Times New Roman" w:cs="Times New Roman"/>
          <w:sz w:val="24"/>
          <w:szCs w:val="24"/>
        </w:rPr>
        <w:t xml:space="preserve">. </w:t>
      </w:r>
      <w:r w:rsidR="00F43702" w:rsidRPr="00430D6F">
        <w:rPr>
          <w:rFonts w:ascii="Times New Roman" w:hAnsi="Times New Roman" w:cs="Times New Roman"/>
          <w:sz w:val="24"/>
          <w:szCs w:val="24"/>
        </w:rPr>
        <w:t>Estas</w:t>
      </w:r>
      <w:r w:rsidRPr="00430D6F">
        <w:rPr>
          <w:rFonts w:ascii="Times New Roman" w:hAnsi="Times New Roman" w:cs="Times New Roman"/>
          <w:sz w:val="24"/>
          <w:szCs w:val="24"/>
        </w:rPr>
        <w:t xml:space="preserve"> dimensões apresentam valores </w:t>
      </w:r>
      <w:r w:rsidR="00A25EFA" w:rsidRPr="00430D6F">
        <w:rPr>
          <w:rFonts w:ascii="Times New Roman" w:hAnsi="Times New Roman" w:cs="Times New Roman"/>
          <w:sz w:val="24"/>
          <w:szCs w:val="24"/>
        </w:rPr>
        <w:t xml:space="preserve">significativamente </w:t>
      </w:r>
      <w:r w:rsidRPr="00430D6F">
        <w:rPr>
          <w:rFonts w:ascii="Times New Roman" w:hAnsi="Times New Roman" w:cs="Times New Roman"/>
          <w:sz w:val="24"/>
          <w:szCs w:val="24"/>
        </w:rPr>
        <w:t>maiores no momento pós-intervenção do que no momento pré-intervenção</w:t>
      </w:r>
      <w:r w:rsidR="00666A47" w:rsidRPr="00430D6F">
        <w:rPr>
          <w:rFonts w:ascii="Times New Roman" w:hAnsi="Times New Roman" w:cs="Times New Roman"/>
          <w:sz w:val="24"/>
          <w:szCs w:val="24"/>
        </w:rPr>
        <w:t>,</w:t>
      </w:r>
      <w:r w:rsidR="00E502C8" w:rsidRPr="00430D6F">
        <w:rPr>
          <w:rFonts w:ascii="Times New Roman" w:hAnsi="Times New Roman" w:cs="Times New Roman"/>
          <w:sz w:val="24"/>
          <w:szCs w:val="24"/>
        </w:rPr>
        <w:t xml:space="preserve"> nas crianças que usufruíram de</w:t>
      </w:r>
      <w:r w:rsidR="002B2E54" w:rsidRPr="00430D6F">
        <w:rPr>
          <w:rFonts w:ascii="Times New Roman" w:hAnsi="Times New Roman" w:cs="Times New Roman"/>
          <w:sz w:val="24"/>
          <w:szCs w:val="24"/>
        </w:rPr>
        <w:t>sta</w:t>
      </w:r>
      <w:r w:rsidR="00E502C8" w:rsidRPr="00430D6F">
        <w:rPr>
          <w:rFonts w:ascii="Times New Roman" w:hAnsi="Times New Roman" w:cs="Times New Roman"/>
          <w:sz w:val="24"/>
          <w:szCs w:val="24"/>
        </w:rPr>
        <w:t xml:space="preserve"> intervenção</w:t>
      </w:r>
      <w:r w:rsidRPr="00430D6F">
        <w:rPr>
          <w:rFonts w:ascii="Times New Roman" w:hAnsi="Times New Roman" w:cs="Times New Roman"/>
          <w:sz w:val="24"/>
          <w:szCs w:val="24"/>
        </w:rPr>
        <w:t>.</w:t>
      </w:r>
      <w:r w:rsidR="003B5CB9">
        <w:rPr>
          <w:rFonts w:ascii="Times New Roman" w:hAnsi="Times New Roman" w:cs="Times New Roman"/>
          <w:sz w:val="24"/>
          <w:szCs w:val="24"/>
        </w:rPr>
        <w:t xml:space="preserve"> </w:t>
      </w:r>
      <w:r w:rsidR="00A02B54" w:rsidRPr="00430D6F">
        <w:rPr>
          <w:rFonts w:ascii="Times New Roman" w:hAnsi="Times New Roman" w:cs="Times New Roman"/>
          <w:sz w:val="24"/>
          <w:szCs w:val="24"/>
        </w:rPr>
        <w:t>O</w:t>
      </w:r>
      <w:r w:rsidR="00E0387D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E0387D" w:rsidRPr="00430D6F">
        <w:rPr>
          <w:rFonts w:ascii="Times New Roman" w:hAnsi="Times New Roman" w:cs="Times New Roman"/>
          <w:i/>
          <w:sz w:val="24"/>
          <w:szCs w:val="24"/>
        </w:rPr>
        <w:t>d</w:t>
      </w:r>
      <w:r w:rsidR="00E0387D" w:rsidRPr="00430D6F">
        <w:rPr>
          <w:rFonts w:ascii="Times New Roman" w:hAnsi="Times New Roman" w:cs="Times New Roman"/>
          <w:sz w:val="24"/>
          <w:szCs w:val="24"/>
        </w:rPr>
        <w:t xml:space="preserve"> Cohen com correção </w:t>
      </w:r>
      <w:proofErr w:type="spellStart"/>
      <w:r w:rsidR="00E0387D" w:rsidRPr="00430D6F">
        <w:rPr>
          <w:rFonts w:ascii="Times New Roman" w:hAnsi="Times New Roman" w:cs="Times New Roman"/>
          <w:sz w:val="24"/>
          <w:szCs w:val="24"/>
        </w:rPr>
        <w:t>Hedges</w:t>
      </w:r>
      <w:proofErr w:type="spellEnd"/>
      <w:r w:rsidR="00E0387D" w:rsidRPr="00430D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0387D" w:rsidRPr="00430D6F">
        <w:rPr>
          <w:rFonts w:ascii="Times New Roman" w:hAnsi="Times New Roman" w:cs="Times New Roman"/>
          <w:sz w:val="24"/>
          <w:szCs w:val="24"/>
        </w:rPr>
        <w:t>Olkin</w:t>
      </w:r>
      <w:proofErr w:type="spellEnd"/>
      <w:r w:rsidR="00E0387D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A02B54" w:rsidRPr="00430D6F">
        <w:rPr>
          <w:rFonts w:ascii="Times New Roman" w:hAnsi="Times New Roman" w:cs="Times New Roman"/>
          <w:sz w:val="24"/>
          <w:szCs w:val="24"/>
        </w:rPr>
        <w:t xml:space="preserve">(1985) varia entre </w:t>
      </w:r>
      <w:r w:rsidR="005006F1" w:rsidRPr="00430D6F">
        <w:rPr>
          <w:rFonts w:ascii="Times New Roman" w:hAnsi="Times New Roman" w:cs="Times New Roman"/>
          <w:sz w:val="24"/>
          <w:szCs w:val="24"/>
        </w:rPr>
        <w:t>2.64</w:t>
      </w:r>
      <w:r w:rsidR="008F7888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A02B54" w:rsidRPr="00430D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7888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CF7F9A" w:rsidRPr="00430D6F">
        <w:rPr>
          <w:rFonts w:ascii="Times New Roman" w:hAnsi="Times New Roman" w:cs="Times New Roman"/>
          <w:sz w:val="24"/>
          <w:szCs w:val="24"/>
        </w:rPr>
        <w:t>) e 1.53</w:t>
      </w:r>
      <w:r w:rsidR="008F7888" w:rsidRPr="00430D6F">
        <w:rPr>
          <w:rFonts w:ascii="Times New Roman" w:hAnsi="Times New Roman" w:cs="Times New Roman"/>
          <w:sz w:val="24"/>
          <w:szCs w:val="24"/>
        </w:rPr>
        <w:t xml:space="preserve"> (segmentação)</w:t>
      </w:r>
      <w:r w:rsidR="005006F1" w:rsidRPr="00430D6F">
        <w:rPr>
          <w:rFonts w:ascii="Times New Roman" w:hAnsi="Times New Roman" w:cs="Times New Roman"/>
          <w:sz w:val="24"/>
          <w:szCs w:val="24"/>
        </w:rPr>
        <w:t xml:space="preserve"> no grupo de intervenção</w:t>
      </w:r>
      <w:r w:rsidR="00CF7F9A" w:rsidRPr="00430D6F">
        <w:rPr>
          <w:rFonts w:ascii="Times New Roman" w:hAnsi="Times New Roman" w:cs="Times New Roman"/>
          <w:sz w:val="24"/>
          <w:szCs w:val="24"/>
        </w:rPr>
        <w:t>,</w:t>
      </w:r>
      <w:r w:rsidR="005006F1" w:rsidRPr="00430D6F">
        <w:rPr>
          <w:rFonts w:ascii="Times New Roman" w:hAnsi="Times New Roman" w:cs="Times New Roman"/>
          <w:sz w:val="24"/>
          <w:szCs w:val="24"/>
        </w:rPr>
        <w:t xml:space="preserve"> e </w:t>
      </w:r>
      <w:r w:rsidR="00CF7F9A" w:rsidRPr="00430D6F">
        <w:rPr>
          <w:rFonts w:ascii="Times New Roman" w:hAnsi="Times New Roman" w:cs="Times New Roman"/>
          <w:sz w:val="24"/>
          <w:szCs w:val="24"/>
        </w:rPr>
        <w:t xml:space="preserve">1.14 </w:t>
      </w:r>
      <w:r w:rsidR="005006F1" w:rsidRPr="00430D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06F1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5006F1" w:rsidRPr="00430D6F">
        <w:rPr>
          <w:rFonts w:ascii="Times New Roman" w:hAnsi="Times New Roman" w:cs="Times New Roman"/>
          <w:sz w:val="24"/>
          <w:szCs w:val="24"/>
        </w:rPr>
        <w:t xml:space="preserve">), </w:t>
      </w:r>
      <w:r w:rsidR="00CF7F9A" w:rsidRPr="00430D6F">
        <w:rPr>
          <w:rFonts w:ascii="Times New Roman" w:hAnsi="Times New Roman" w:cs="Times New Roman"/>
          <w:sz w:val="24"/>
          <w:szCs w:val="24"/>
        </w:rPr>
        <w:t>e 0.93</w:t>
      </w:r>
      <w:r w:rsidR="005006F1" w:rsidRPr="00430D6F">
        <w:rPr>
          <w:rFonts w:ascii="Times New Roman" w:hAnsi="Times New Roman" w:cs="Times New Roman"/>
          <w:sz w:val="24"/>
          <w:szCs w:val="24"/>
        </w:rPr>
        <w:t xml:space="preserve"> (segmentação), no grupo compara</w:t>
      </w:r>
      <w:r w:rsidR="00724B9B" w:rsidRPr="00430D6F">
        <w:rPr>
          <w:rFonts w:ascii="Times New Roman" w:hAnsi="Times New Roman" w:cs="Times New Roman"/>
          <w:sz w:val="24"/>
          <w:szCs w:val="24"/>
        </w:rPr>
        <w:t>ção</w:t>
      </w:r>
      <w:r w:rsidR="008F7888" w:rsidRPr="00430D6F">
        <w:rPr>
          <w:rFonts w:ascii="Times New Roman" w:hAnsi="Times New Roman" w:cs="Times New Roman"/>
          <w:sz w:val="24"/>
          <w:szCs w:val="24"/>
        </w:rPr>
        <w:t>.</w:t>
      </w:r>
    </w:p>
    <w:p w14:paraId="1B39DF81" w14:textId="77777777" w:rsidR="00992186" w:rsidRPr="00430D6F" w:rsidRDefault="00992186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Tabela 1</w:t>
      </w:r>
    </w:p>
    <w:p w14:paraId="16401814" w14:textId="44F485CA" w:rsidR="00427B64" w:rsidRPr="00430D6F" w:rsidRDefault="00427B64" w:rsidP="00931A21">
      <w:pPr>
        <w:spacing w:after="0" w:line="36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30D6F">
        <w:rPr>
          <w:rFonts w:ascii="Times New Roman" w:hAnsi="Times New Roman" w:cs="Times New Roman"/>
          <w:i/>
          <w:sz w:val="24"/>
          <w:szCs w:val="24"/>
        </w:rPr>
        <w:t>Efeito do grupo e do tempo na</w:t>
      </w:r>
      <w:r w:rsidR="00FB410F" w:rsidRPr="00430D6F">
        <w:rPr>
          <w:rFonts w:ascii="Times New Roman" w:hAnsi="Times New Roman" w:cs="Times New Roman"/>
          <w:i/>
          <w:sz w:val="24"/>
          <w:szCs w:val="24"/>
        </w:rPr>
        <w:t>s dimensões de linguagem</w:t>
      </w:r>
      <w:r w:rsidR="002B2E54" w:rsidRPr="00430D6F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FB410F" w:rsidRPr="00430D6F">
        <w:rPr>
          <w:rFonts w:ascii="Times New Roman" w:hAnsi="Times New Roman" w:cs="Times New Roman"/>
          <w:i/>
          <w:sz w:val="24"/>
          <w:szCs w:val="24"/>
        </w:rPr>
        <w:t xml:space="preserve"> consciência fonológica </w:t>
      </w:r>
    </w:p>
    <w:tbl>
      <w:tblPr>
        <w:tblStyle w:val="Tabelacomgrelha"/>
        <w:tblW w:w="87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46"/>
        <w:gridCol w:w="1560"/>
        <w:gridCol w:w="1417"/>
        <w:gridCol w:w="1559"/>
        <w:gridCol w:w="1418"/>
      </w:tblGrid>
      <w:tr w:rsidR="00B704DB" w:rsidRPr="00430D6F" w14:paraId="345C969B" w14:textId="77777777" w:rsidTr="002B2E54">
        <w:tc>
          <w:tcPr>
            <w:tcW w:w="1389" w:type="dxa"/>
          </w:tcPr>
          <w:p w14:paraId="065AD2C1" w14:textId="77777777" w:rsidR="00B704DB" w:rsidRPr="00D86FAC" w:rsidRDefault="00B704DB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33E8844B" w14:textId="6BADD1E9" w:rsidR="00B704DB" w:rsidRPr="00D86FAC" w:rsidRDefault="00B704DB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A280098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Pré-Teste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BABAEC4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Pós-Teste</w:t>
            </w:r>
          </w:p>
        </w:tc>
      </w:tr>
      <w:tr w:rsidR="002B2E54" w:rsidRPr="00430D6F" w14:paraId="4B8610F5" w14:textId="77777777" w:rsidTr="002B2E54">
        <w:tc>
          <w:tcPr>
            <w:tcW w:w="1389" w:type="dxa"/>
            <w:tcBorders>
              <w:bottom w:val="single" w:sz="4" w:space="0" w:color="auto"/>
            </w:tcBorders>
          </w:tcPr>
          <w:p w14:paraId="61B8FA8E" w14:textId="77777777" w:rsidR="00B704DB" w:rsidRPr="00D86FAC" w:rsidRDefault="00B704DB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F0A8675" w14:textId="6553FA5F" w:rsidR="00B704DB" w:rsidRPr="00D86FAC" w:rsidRDefault="00B704DB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D521A7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Grupo Intervenção</w:t>
            </w:r>
          </w:p>
          <w:p w14:paraId="5878D3C4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Média (</w:t>
            </w:r>
            <w:r w:rsidRPr="00D86FAC">
              <w:rPr>
                <w:rFonts w:ascii="Times New Roman" w:hAnsi="Times New Roman" w:cs="Times New Roman"/>
                <w:i/>
              </w:rPr>
              <w:t>DP</w:t>
            </w:r>
            <w:r w:rsidRPr="00D86F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60E6B6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Grupo Comparação</w:t>
            </w:r>
          </w:p>
          <w:p w14:paraId="567FAC28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Média (</w:t>
            </w:r>
            <w:r w:rsidRPr="00D86FAC">
              <w:rPr>
                <w:rFonts w:ascii="Times New Roman" w:hAnsi="Times New Roman" w:cs="Times New Roman"/>
                <w:i/>
              </w:rPr>
              <w:t>DP</w:t>
            </w:r>
            <w:r w:rsidRPr="00D86F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FC64C7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Grupo Intervenção</w:t>
            </w:r>
          </w:p>
          <w:p w14:paraId="3FB315DD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Média (</w:t>
            </w:r>
            <w:r w:rsidRPr="00D86FAC">
              <w:rPr>
                <w:rFonts w:ascii="Times New Roman" w:hAnsi="Times New Roman" w:cs="Times New Roman"/>
                <w:i/>
              </w:rPr>
              <w:t>DP</w:t>
            </w:r>
            <w:r w:rsidRPr="00D86F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5A8498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Grupo Comparação</w:t>
            </w:r>
          </w:p>
          <w:p w14:paraId="2F9D95BC" w14:textId="77777777" w:rsidR="00B704DB" w:rsidRPr="00D86FAC" w:rsidRDefault="00B704DB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Média (</w:t>
            </w:r>
            <w:r w:rsidRPr="00D86FAC">
              <w:rPr>
                <w:rFonts w:ascii="Times New Roman" w:hAnsi="Times New Roman" w:cs="Times New Roman"/>
                <w:i/>
              </w:rPr>
              <w:t>DP</w:t>
            </w:r>
            <w:r w:rsidRPr="00D86FAC">
              <w:rPr>
                <w:rFonts w:ascii="Times New Roman" w:hAnsi="Times New Roman" w:cs="Times New Roman"/>
              </w:rPr>
              <w:t>)</w:t>
            </w:r>
          </w:p>
        </w:tc>
      </w:tr>
      <w:tr w:rsidR="005A45F1" w:rsidRPr="00430D6F" w14:paraId="3D6A0520" w14:textId="77777777" w:rsidTr="00DC1B2E">
        <w:tc>
          <w:tcPr>
            <w:tcW w:w="1389" w:type="dxa"/>
            <w:tcBorders>
              <w:bottom w:val="nil"/>
            </w:tcBorders>
          </w:tcPr>
          <w:p w14:paraId="47B76205" w14:textId="59555472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Linguagem</w:t>
            </w:r>
          </w:p>
        </w:tc>
        <w:tc>
          <w:tcPr>
            <w:tcW w:w="1446" w:type="dxa"/>
            <w:tcBorders>
              <w:bottom w:val="nil"/>
            </w:tcBorders>
          </w:tcPr>
          <w:p w14:paraId="61382591" w14:textId="3995719B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EVO</w:t>
            </w:r>
          </w:p>
        </w:tc>
        <w:tc>
          <w:tcPr>
            <w:tcW w:w="1560" w:type="dxa"/>
            <w:tcBorders>
              <w:bottom w:val="nil"/>
            </w:tcBorders>
          </w:tcPr>
          <w:p w14:paraId="42061E04" w14:textId="35341922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102.91 (13.72)</w:t>
            </w:r>
          </w:p>
        </w:tc>
        <w:tc>
          <w:tcPr>
            <w:tcW w:w="1417" w:type="dxa"/>
            <w:tcBorders>
              <w:bottom w:val="nil"/>
            </w:tcBorders>
          </w:tcPr>
          <w:p w14:paraId="7FBA6055" w14:textId="2AB4EE51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14:paraId="2C0E97C3" w14:textId="7A275F68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109.85 (14.06)</w:t>
            </w:r>
          </w:p>
        </w:tc>
        <w:tc>
          <w:tcPr>
            <w:tcW w:w="1418" w:type="dxa"/>
            <w:tcBorders>
              <w:bottom w:val="nil"/>
            </w:tcBorders>
          </w:tcPr>
          <w:p w14:paraId="46E0E97C" w14:textId="53840BA5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</w:tr>
      <w:tr w:rsidR="005A45F1" w:rsidRPr="00430D6F" w14:paraId="3BC73F4E" w14:textId="77777777" w:rsidTr="00DC1B2E">
        <w:tc>
          <w:tcPr>
            <w:tcW w:w="1389" w:type="dxa"/>
            <w:tcBorders>
              <w:top w:val="nil"/>
              <w:bottom w:val="nil"/>
            </w:tcBorders>
          </w:tcPr>
          <w:p w14:paraId="2936CA2D" w14:textId="77777777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35F6F804" w14:textId="0BBFA451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9578DC" w14:textId="520F7611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107.92 (14.01)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4A6DBC" w14:textId="36313E52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D6088A8" w14:textId="1A30A8F5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114.23 (10.07)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677A30" w14:textId="57CE7853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</w:tr>
      <w:tr w:rsidR="005A45F1" w:rsidRPr="00430D6F" w14:paraId="568331EB" w14:textId="77777777" w:rsidTr="00DC1B2E">
        <w:tc>
          <w:tcPr>
            <w:tcW w:w="1389" w:type="dxa"/>
            <w:vMerge w:val="restart"/>
            <w:tcBorders>
              <w:top w:val="nil"/>
              <w:bottom w:val="nil"/>
            </w:tcBorders>
          </w:tcPr>
          <w:p w14:paraId="5D89F0F8" w14:textId="3EE0C58A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Consciência fonológica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714561AA" w14:textId="107116F2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Rima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41789B" w14:textId="511B05E3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7.73 (3.81)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C0AEB9" w14:textId="68BCA2DB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D88D68" w14:textId="4D962284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10.54 (2.30)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FB9B57" w14:textId="0C0E22B4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</w:tr>
      <w:tr w:rsidR="005A45F1" w:rsidRPr="00430D6F" w14:paraId="13968F31" w14:textId="77777777" w:rsidTr="00DC1B2E">
        <w:tc>
          <w:tcPr>
            <w:tcW w:w="1389" w:type="dxa"/>
            <w:vMerge/>
            <w:tcBorders>
              <w:top w:val="nil"/>
              <w:bottom w:val="nil"/>
            </w:tcBorders>
          </w:tcPr>
          <w:p w14:paraId="40B2A4D7" w14:textId="77777777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021EF1FF" w14:textId="0FEE36A2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86FAC">
              <w:rPr>
                <w:rFonts w:ascii="Times New Roman" w:hAnsi="Times New Roman" w:cs="Times New Roman"/>
              </w:rPr>
              <w:t>Epi</w:t>
            </w:r>
            <w:proofErr w:type="spellEnd"/>
            <w:r w:rsidRPr="00D86FAC">
              <w:rPr>
                <w:rFonts w:ascii="Times New Roman" w:hAnsi="Times New Roman" w:cs="Times New Roman"/>
              </w:rPr>
              <w:t xml:space="preserve"> Fonema 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F002BE" w14:textId="4E830335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11.46 (3.35)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366D25" w14:textId="43A620F1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229F995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16.44 (3.27)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B061669" w14:textId="1555FCFB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-</w:t>
            </w:r>
          </w:p>
        </w:tc>
      </w:tr>
      <w:tr w:rsidR="005A45F1" w:rsidRPr="00430D6F" w14:paraId="08A807CF" w14:textId="77777777" w:rsidTr="00DC1B2E">
        <w:tc>
          <w:tcPr>
            <w:tcW w:w="1389" w:type="dxa"/>
            <w:vMerge/>
            <w:tcBorders>
              <w:top w:val="nil"/>
            </w:tcBorders>
          </w:tcPr>
          <w:p w14:paraId="371F3E92" w14:textId="77777777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14:paraId="0C274B4B" w14:textId="206AAA98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Meta fonema</w:t>
            </w:r>
          </w:p>
        </w:tc>
        <w:tc>
          <w:tcPr>
            <w:tcW w:w="1560" w:type="dxa"/>
            <w:tcBorders>
              <w:top w:val="nil"/>
            </w:tcBorders>
          </w:tcPr>
          <w:p w14:paraId="5A8031F8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1.27 (3.12)</w:t>
            </w:r>
          </w:p>
        </w:tc>
        <w:tc>
          <w:tcPr>
            <w:tcW w:w="1417" w:type="dxa"/>
            <w:tcBorders>
              <w:top w:val="nil"/>
            </w:tcBorders>
          </w:tcPr>
          <w:p w14:paraId="0309DA01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1.33 (3.56)</w:t>
            </w:r>
          </w:p>
        </w:tc>
        <w:tc>
          <w:tcPr>
            <w:tcW w:w="1559" w:type="dxa"/>
            <w:tcBorders>
              <w:top w:val="nil"/>
            </w:tcBorders>
          </w:tcPr>
          <w:p w14:paraId="2BFD02D9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9.70 (3.26)</w:t>
            </w:r>
          </w:p>
        </w:tc>
        <w:tc>
          <w:tcPr>
            <w:tcW w:w="1418" w:type="dxa"/>
            <w:tcBorders>
              <w:top w:val="nil"/>
            </w:tcBorders>
          </w:tcPr>
          <w:p w14:paraId="2463184D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5.81 (4.24)</w:t>
            </w:r>
          </w:p>
        </w:tc>
      </w:tr>
      <w:tr w:rsidR="005A45F1" w:rsidRPr="00430D6F" w14:paraId="3B35B867" w14:textId="77777777" w:rsidTr="002B2E54">
        <w:tc>
          <w:tcPr>
            <w:tcW w:w="1389" w:type="dxa"/>
            <w:vMerge/>
          </w:tcPr>
          <w:p w14:paraId="34D8F5E6" w14:textId="77777777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0A22AC8D" w14:textId="44B0271A" w:rsidR="005A45F1" w:rsidRPr="00D86FAC" w:rsidRDefault="005A45F1" w:rsidP="00931A21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Segmentação</w:t>
            </w:r>
          </w:p>
        </w:tc>
        <w:tc>
          <w:tcPr>
            <w:tcW w:w="1560" w:type="dxa"/>
          </w:tcPr>
          <w:p w14:paraId="6F425651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.32 (1.03)</w:t>
            </w:r>
          </w:p>
        </w:tc>
        <w:tc>
          <w:tcPr>
            <w:tcW w:w="1417" w:type="dxa"/>
          </w:tcPr>
          <w:p w14:paraId="5EF64B00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.23 (.87)</w:t>
            </w:r>
          </w:p>
        </w:tc>
        <w:tc>
          <w:tcPr>
            <w:tcW w:w="1559" w:type="dxa"/>
          </w:tcPr>
          <w:p w14:paraId="29A8164B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2.69 (1.94)</w:t>
            </w:r>
          </w:p>
        </w:tc>
        <w:tc>
          <w:tcPr>
            <w:tcW w:w="1418" w:type="dxa"/>
          </w:tcPr>
          <w:p w14:paraId="306C062D" w14:textId="77777777" w:rsidR="005A45F1" w:rsidRPr="00D86FAC" w:rsidRDefault="005A45F1" w:rsidP="00931A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86FAC">
              <w:rPr>
                <w:rFonts w:ascii="Times New Roman" w:hAnsi="Times New Roman" w:cs="Times New Roman"/>
              </w:rPr>
              <w:t>1.56 (1.83)</w:t>
            </w:r>
          </w:p>
        </w:tc>
      </w:tr>
    </w:tbl>
    <w:p w14:paraId="30CC907B" w14:textId="3C0434FD" w:rsidR="002F610B" w:rsidRDefault="00027E95" w:rsidP="00931A2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32D">
        <w:rPr>
          <w:rFonts w:ascii="Times New Roman" w:hAnsi="Times New Roman" w:cs="Times New Roman"/>
          <w:i/>
          <w:sz w:val="24"/>
          <w:szCs w:val="24"/>
        </w:rPr>
        <w:t>Nota</w:t>
      </w:r>
      <w:proofErr w:type="gramStart"/>
      <w:r w:rsidRPr="0080632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E95">
        <w:rPr>
          <w:rFonts w:ascii="Times New Roman" w:hAnsi="Times New Roman" w:cs="Times New Roman"/>
          <w:sz w:val="24"/>
          <w:szCs w:val="24"/>
        </w:rPr>
        <w:t>Rima</w:t>
      </w:r>
      <w:proofErr w:type="gramEnd"/>
      <w:r w:rsidRPr="00027E95">
        <w:rPr>
          <w:rFonts w:ascii="Times New Roman" w:hAnsi="Times New Roman" w:cs="Times New Roman"/>
          <w:sz w:val="24"/>
          <w:szCs w:val="24"/>
        </w:rPr>
        <w:t xml:space="preserve"> valor máximo=12; Epifonema valor máximo=20;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27E95">
        <w:rPr>
          <w:rFonts w:ascii="Times New Roman" w:hAnsi="Times New Roman" w:cs="Times New Roman"/>
          <w:sz w:val="24"/>
          <w:szCs w:val="24"/>
        </w:rPr>
        <w:t>etafonema</w:t>
      </w:r>
      <w:proofErr w:type="spellEnd"/>
      <w:r w:rsidRPr="00027E95">
        <w:rPr>
          <w:rFonts w:ascii="Times New Roman" w:hAnsi="Times New Roman" w:cs="Times New Roman"/>
          <w:sz w:val="24"/>
          <w:szCs w:val="24"/>
        </w:rPr>
        <w:t xml:space="preserve"> valor máximo =12;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7E95">
        <w:rPr>
          <w:rFonts w:ascii="Times New Roman" w:hAnsi="Times New Roman" w:cs="Times New Roman"/>
          <w:sz w:val="24"/>
          <w:szCs w:val="24"/>
        </w:rPr>
        <w:t>egmentação valor máximo =5</w:t>
      </w:r>
      <w:r>
        <w:rPr>
          <w:rFonts w:ascii="Times New Roman" w:hAnsi="Times New Roman" w:cs="Times New Roman"/>
          <w:sz w:val="24"/>
          <w:szCs w:val="24"/>
        </w:rPr>
        <w:t>; EVO e CA valor</w:t>
      </w:r>
      <w:r w:rsidR="00173BF1">
        <w:rPr>
          <w:rFonts w:ascii="Times New Roman" w:hAnsi="Times New Roman" w:cs="Times New Roman"/>
          <w:sz w:val="24"/>
          <w:szCs w:val="24"/>
        </w:rPr>
        <w:t>es estandardizados média=100</w:t>
      </w:r>
      <w:r w:rsidR="00DC1B2E">
        <w:rPr>
          <w:rFonts w:ascii="Times New Roman" w:hAnsi="Times New Roman" w:cs="Times New Roman"/>
          <w:sz w:val="24"/>
          <w:szCs w:val="24"/>
        </w:rPr>
        <w:t>.</w:t>
      </w:r>
    </w:p>
    <w:p w14:paraId="61E1CFAA" w14:textId="5EF97354" w:rsidR="004A671B" w:rsidRPr="00430D6F" w:rsidRDefault="004A671B" w:rsidP="00931A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6F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2EE88A58" w14:textId="23A30E80" w:rsidR="004A671B" w:rsidRPr="00430D6F" w:rsidRDefault="008F7888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Este estudo pretende avaliar o program</w:t>
      </w:r>
      <w:r w:rsidRPr="00AF6C1A">
        <w:rPr>
          <w:rFonts w:ascii="Times New Roman" w:hAnsi="Times New Roman" w:cs="Times New Roman"/>
          <w:sz w:val="24"/>
          <w:szCs w:val="24"/>
        </w:rPr>
        <w:t xml:space="preserve">a de intervenção </w:t>
      </w:r>
      <w:r w:rsidR="003279F4" w:rsidRPr="00AF6C1A">
        <w:rPr>
          <w:rFonts w:ascii="Times New Roman" w:hAnsi="Times New Roman" w:cs="Times New Roman"/>
          <w:sz w:val="24"/>
          <w:szCs w:val="24"/>
        </w:rPr>
        <w:t>“</w:t>
      </w:r>
      <w:r w:rsidR="003279F4" w:rsidRPr="00AF6C1A">
        <w:rPr>
          <w:rFonts w:ascii="Times New Roman" w:hAnsi="Times New Roman" w:cs="Times New Roman"/>
          <w:i/>
          <w:sz w:val="24"/>
          <w:szCs w:val="24"/>
        </w:rPr>
        <w:t>Programa de Promoção de Competências Pré-Leitoras-PPCP</w:t>
      </w:r>
      <w:r w:rsidR="003279F4" w:rsidRPr="00AF6C1A">
        <w:rPr>
          <w:rFonts w:ascii="Times New Roman" w:hAnsi="Times New Roman" w:cs="Times New Roman"/>
          <w:sz w:val="24"/>
          <w:szCs w:val="24"/>
        </w:rPr>
        <w:t>”</w:t>
      </w:r>
      <w:r w:rsidRPr="00AF6C1A">
        <w:rPr>
          <w:rFonts w:ascii="Times New Roman" w:hAnsi="Times New Roman" w:cs="Times New Roman"/>
          <w:sz w:val="24"/>
          <w:szCs w:val="24"/>
        </w:rPr>
        <w:t>. Este programa</w:t>
      </w:r>
      <w:r w:rsidRPr="00430D6F">
        <w:rPr>
          <w:rFonts w:ascii="Times New Roman" w:hAnsi="Times New Roman" w:cs="Times New Roman"/>
          <w:sz w:val="24"/>
          <w:szCs w:val="24"/>
        </w:rPr>
        <w:t xml:space="preserve"> pretende promover o desenvolvimento da linguagem e da consciência fonológica</w:t>
      </w:r>
      <w:r w:rsidR="00C37854">
        <w:rPr>
          <w:rFonts w:ascii="Times New Roman" w:hAnsi="Times New Roman" w:cs="Times New Roman"/>
          <w:sz w:val="24"/>
          <w:szCs w:val="24"/>
        </w:rPr>
        <w:t xml:space="preserve"> em crianças do pré-escolar</w:t>
      </w:r>
      <w:r w:rsidRPr="00430D6F">
        <w:rPr>
          <w:rFonts w:ascii="Times New Roman" w:hAnsi="Times New Roman" w:cs="Times New Roman"/>
          <w:sz w:val="24"/>
          <w:szCs w:val="24"/>
        </w:rPr>
        <w:t xml:space="preserve">. Foi adotado um </w:t>
      </w:r>
      <w:r w:rsidRPr="00C37854">
        <w:rPr>
          <w:rFonts w:ascii="Times New Roman" w:hAnsi="Times New Roman" w:cs="Times New Roman"/>
          <w:i/>
          <w:sz w:val="24"/>
          <w:szCs w:val="24"/>
        </w:rPr>
        <w:t>design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quasi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>-experimental, com dois grupos independentes (intervenção e comparação sem intervenção) e medidas repetidas (pré e pós-teste) para avali</w:t>
      </w:r>
      <w:bookmarkStart w:id="0" w:name="_GoBack"/>
      <w:bookmarkEnd w:id="0"/>
      <w:r w:rsidRPr="00430D6F">
        <w:rPr>
          <w:rFonts w:ascii="Times New Roman" w:hAnsi="Times New Roman" w:cs="Times New Roman"/>
          <w:sz w:val="24"/>
          <w:szCs w:val="24"/>
        </w:rPr>
        <w:t xml:space="preserve">ar a </w:t>
      </w:r>
      <w:r w:rsidR="00A14888" w:rsidRPr="00430D6F">
        <w:rPr>
          <w:rFonts w:ascii="Times New Roman" w:hAnsi="Times New Roman" w:cs="Times New Roman"/>
          <w:sz w:val="24"/>
          <w:szCs w:val="24"/>
        </w:rPr>
        <w:t xml:space="preserve">linguagem e a </w:t>
      </w:r>
      <w:r w:rsidRPr="00430D6F">
        <w:rPr>
          <w:rFonts w:ascii="Times New Roman" w:hAnsi="Times New Roman" w:cs="Times New Roman"/>
          <w:sz w:val="24"/>
          <w:szCs w:val="24"/>
        </w:rPr>
        <w:t>consciência fonológica do epifonema e de segmentação.</w:t>
      </w:r>
    </w:p>
    <w:p w14:paraId="31CFA096" w14:textId="0420D675" w:rsidR="008F7888" w:rsidRPr="00430D6F" w:rsidRDefault="008F7888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Resultados mostram que</w:t>
      </w:r>
      <w:r w:rsidR="003B5CB9">
        <w:rPr>
          <w:rFonts w:ascii="Times New Roman" w:hAnsi="Times New Roman" w:cs="Times New Roman"/>
          <w:sz w:val="24"/>
          <w:szCs w:val="24"/>
        </w:rPr>
        <w:t>,</w:t>
      </w:r>
      <w:r w:rsidR="0041439A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3B5CB9">
        <w:rPr>
          <w:rFonts w:ascii="Times New Roman" w:hAnsi="Times New Roman" w:cs="Times New Roman"/>
          <w:sz w:val="24"/>
          <w:szCs w:val="24"/>
        </w:rPr>
        <w:t xml:space="preserve">de forma geral, no pós-teste, os resultados de consciência fonológica do grupo de intervenção (exceto para a segmentação) apresentam resultados acima dos 75%, </w:t>
      </w:r>
      <w:r w:rsidR="003B5CB9" w:rsidRPr="00430D6F">
        <w:rPr>
          <w:rFonts w:ascii="Times New Roman" w:hAnsi="Times New Roman" w:cs="Times New Roman"/>
          <w:sz w:val="24"/>
          <w:szCs w:val="24"/>
        </w:rPr>
        <w:t>pelo que se infere que os resultados não se devem ao acaso</w:t>
      </w:r>
      <w:r w:rsidR="003B5CB9">
        <w:rPr>
          <w:rFonts w:ascii="Times New Roman" w:hAnsi="Times New Roman" w:cs="Times New Roman"/>
          <w:sz w:val="24"/>
          <w:szCs w:val="24"/>
        </w:rPr>
        <w:t>. Já os resultados do grupo de comparação (</w:t>
      </w:r>
      <w:proofErr w:type="spellStart"/>
      <w:r w:rsidR="003B5CB9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3B5CB9">
        <w:rPr>
          <w:rFonts w:ascii="Times New Roman" w:hAnsi="Times New Roman" w:cs="Times New Roman"/>
          <w:sz w:val="24"/>
          <w:szCs w:val="24"/>
        </w:rPr>
        <w:t xml:space="preserve"> e segmentação) não chegam aos 50%</w:t>
      </w:r>
      <w:r w:rsidR="005057B7">
        <w:rPr>
          <w:rFonts w:ascii="Times New Roman" w:hAnsi="Times New Roman" w:cs="Times New Roman"/>
          <w:sz w:val="24"/>
          <w:szCs w:val="24"/>
        </w:rPr>
        <w:t>, levando-nos a ponderar o efeito desta intervenção</w:t>
      </w:r>
      <w:r w:rsidR="003B5CB9">
        <w:rPr>
          <w:rFonts w:ascii="Times New Roman" w:hAnsi="Times New Roman" w:cs="Times New Roman"/>
          <w:sz w:val="24"/>
          <w:szCs w:val="24"/>
        </w:rPr>
        <w:t xml:space="preserve">. </w:t>
      </w:r>
      <w:r w:rsidR="003B5CB9" w:rsidRPr="00430D6F">
        <w:rPr>
          <w:rFonts w:ascii="Times New Roman" w:hAnsi="Times New Roman" w:cs="Times New Roman"/>
          <w:sz w:val="24"/>
          <w:szCs w:val="24"/>
        </w:rPr>
        <w:t xml:space="preserve">Resultados mostram </w:t>
      </w:r>
      <w:r w:rsidR="003B5CB9">
        <w:rPr>
          <w:rFonts w:ascii="Times New Roman" w:hAnsi="Times New Roman" w:cs="Times New Roman"/>
          <w:sz w:val="24"/>
          <w:szCs w:val="24"/>
        </w:rPr>
        <w:t xml:space="preserve">ainda </w:t>
      </w:r>
      <w:r w:rsidR="003B5CB9" w:rsidRPr="00430D6F">
        <w:rPr>
          <w:rFonts w:ascii="Times New Roman" w:hAnsi="Times New Roman" w:cs="Times New Roman"/>
          <w:sz w:val="24"/>
          <w:szCs w:val="24"/>
        </w:rPr>
        <w:t>que</w:t>
      </w:r>
      <w:r w:rsidR="003B5CB9">
        <w:rPr>
          <w:rFonts w:ascii="Times New Roman" w:hAnsi="Times New Roman" w:cs="Times New Roman"/>
          <w:sz w:val="24"/>
          <w:szCs w:val="24"/>
        </w:rPr>
        <w:t xml:space="preserve"> 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não há diferenças </w:t>
      </w:r>
      <w:r w:rsidR="009E79FE" w:rsidRPr="00430D6F">
        <w:rPr>
          <w:rFonts w:ascii="Times New Roman" w:hAnsi="Times New Roman" w:cs="Times New Roman"/>
          <w:sz w:val="24"/>
          <w:szCs w:val="24"/>
        </w:rPr>
        <w:lastRenderedPageBreak/>
        <w:t xml:space="preserve">estatisticamente significativas entre crianças que usufruíram deste programa de intervenção e crianças que não usufruiu desta intervenção, ao nível do </w:t>
      </w:r>
      <w:proofErr w:type="spellStart"/>
      <w:r w:rsidR="009E79FE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9E79FE" w:rsidRPr="00430D6F">
        <w:rPr>
          <w:rFonts w:ascii="Times New Roman" w:hAnsi="Times New Roman" w:cs="Times New Roman"/>
          <w:sz w:val="24"/>
          <w:szCs w:val="24"/>
        </w:rPr>
        <w:t xml:space="preserve"> e da segmentação, no momento pré-intervenção</w:t>
      </w:r>
      <w:r w:rsidR="0041439A" w:rsidRPr="00430D6F">
        <w:rPr>
          <w:rFonts w:ascii="Times New Roman" w:hAnsi="Times New Roman" w:cs="Times New Roman"/>
          <w:sz w:val="24"/>
          <w:szCs w:val="24"/>
        </w:rPr>
        <w:t>. Estes resultados indicam que estas crianças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 parece</w:t>
      </w:r>
      <w:r w:rsidR="0041439A" w:rsidRPr="00430D6F">
        <w:rPr>
          <w:rFonts w:ascii="Times New Roman" w:hAnsi="Times New Roman" w:cs="Times New Roman"/>
          <w:sz w:val="24"/>
          <w:szCs w:val="24"/>
        </w:rPr>
        <w:t>m partir de níveis semelhantes de linguagem e consciência fonológica</w:t>
      </w:r>
      <w:r w:rsidR="00C37854">
        <w:rPr>
          <w:rFonts w:ascii="Times New Roman" w:hAnsi="Times New Roman" w:cs="Times New Roman"/>
          <w:sz w:val="24"/>
          <w:szCs w:val="24"/>
        </w:rPr>
        <w:t xml:space="preserve"> antes da intervenção</w:t>
      </w:r>
      <w:r w:rsidR="0041439A" w:rsidRPr="00430D6F">
        <w:rPr>
          <w:rFonts w:ascii="Times New Roman" w:hAnsi="Times New Roman" w:cs="Times New Roman"/>
          <w:sz w:val="24"/>
          <w:szCs w:val="24"/>
        </w:rPr>
        <w:t>. Estes níveis são igualmente baixos, tal como estudos anteriores que indicam que as crianças portuguesas apresentam fraco desenvolvimento da consciência fonológica à entrada no 1.º ano do 1.º ciclo (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Cadório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etal., 2016; Sim-Sim, 1998; Veloso, 2003).</w:t>
      </w:r>
    </w:p>
    <w:p w14:paraId="4307029D" w14:textId="29DAE26F" w:rsidR="009E79FE" w:rsidRPr="00430D6F" w:rsidRDefault="009E79FE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 xml:space="preserve">Crianças do grupo de intervenção apresentam resultados significativamente superiores de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 e de segmentação relativamente às do grupo que não usufruiu de intervenção nestas dimensões.</w:t>
      </w:r>
      <w:r w:rsidR="0041439A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CF7F9A" w:rsidRPr="00430D6F">
        <w:rPr>
          <w:rFonts w:ascii="Times New Roman" w:hAnsi="Times New Roman" w:cs="Times New Roman"/>
          <w:sz w:val="24"/>
          <w:szCs w:val="24"/>
        </w:rPr>
        <w:t xml:space="preserve">Resultados de </w:t>
      </w:r>
      <w:r w:rsidR="00CF7F9A" w:rsidRPr="00430D6F">
        <w:rPr>
          <w:rFonts w:ascii="Times New Roman" w:hAnsi="Times New Roman" w:cs="Times New Roman"/>
          <w:i/>
          <w:sz w:val="24"/>
          <w:szCs w:val="24"/>
        </w:rPr>
        <w:t>d</w:t>
      </w:r>
      <w:r w:rsidR="00CF7F9A" w:rsidRPr="00430D6F">
        <w:rPr>
          <w:rFonts w:ascii="Times New Roman" w:hAnsi="Times New Roman" w:cs="Times New Roman"/>
          <w:sz w:val="24"/>
          <w:szCs w:val="24"/>
        </w:rPr>
        <w:t xml:space="preserve"> de Cohen indicam que o tamanho do efeito</w:t>
      </w:r>
      <w:r w:rsidR="00AE5A6A" w:rsidRPr="00430D6F">
        <w:rPr>
          <w:rFonts w:ascii="Times New Roman" w:hAnsi="Times New Roman" w:cs="Times New Roman"/>
          <w:sz w:val="24"/>
          <w:szCs w:val="24"/>
        </w:rPr>
        <w:t xml:space="preserve"> </w:t>
      </w:r>
      <w:r w:rsidR="00CF7F9A" w:rsidRPr="00430D6F">
        <w:rPr>
          <w:rFonts w:ascii="Times New Roman" w:hAnsi="Times New Roman" w:cs="Times New Roman"/>
          <w:sz w:val="24"/>
          <w:szCs w:val="24"/>
        </w:rPr>
        <w:t>é amplo em ambas as variáveis</w:t>
      </w:r>
      <w:r w:rsidR="00AE5A6A" w:rsidRPr="00430D6F">
        <w:rPr>
          <w:rFonts w:ascii="Times New Roman" w:hAnsi="Times New Roman" w:cs="Times New Roman"/>
          <w:sz w:val="24"/>
          <w:szCs w:val="24"/>
        </w:rPr>
        <w:t xml:space="preserve">, e com melhores resultados no grupo de intervenção do que no grupo </w:t>
      </w:r>
      <w:r w:rsidR="00724B9B" w:rsidRPr="00430D6F">
        <w:rPr>
          <w:rFonts w:ascii="Times New Roman" w:hAnsi="Times New Roman" w:cs="Times New Roman"/>
          <w:sz w:val="24"/>
          <w:szCs w:val="24"/>
        </w:rPr>
        <w:t xml:space="preserve">de </w:t>
      </w:r>
      <w:r w:rsidR="00AE5A6A" w:rsidRPr="00430D6F">
        <w:rPr>
          <w:rFonts w:ascii="Times New Roman" w:hAnsi="Times New Roman" w:cs="Times New Roman"/>
          <w:sz w:val="24"/>
          <w:szCs w:val="24"/>
        </w:rPr>
        <w:t>compara</w:t>
      </w:r>
      <w:r w:rsidR="00724B9B" w:rsidRPr="00430D6F">
        <w:rPr>
          <w:rFonts w:ascii="Times New Roman" w:hAnsi="Times New Roman" w:cs="Times New Roman"/>
          <w:sz w:val="24"/>
          <w:szCs w:val="24"/>
        </w:rPr>
        <w:t>ção</w:t>
      </w:r>
      <w:r w:rsidR="00AE5A6A" w:rsidRPr="00430D6F">
        <w:rPr>
          <w:rFonts w:ascii="Times New Roman" w:hAnsi="Times New Roman" w:cs="Times New Roman"/>
          <w:sz w:val="24"/>
          <w:szCs w:val="24"/>
        </w:rPr>
        <w:t xml:space="preserve"> sem esta intervenção</w:t>
      </w:r>
      <w:r w:rsidR="00CF7F9A" w:rsidRPr="00430D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7F9A" w:rsidRPr="00430D6F">
        <w:rPr>
          <w:rFonts w:ascii="Times New Roman" w:hAnsi="Times New Roman" w:cs="Times New Roman"/>
          <w:sz w:val="24"/>
          <w:szCs w:val="24"/>
        </w:rPr>
        <w:t>Hedges</w:t>
      </w:r>
      <w:proofErr w:type="spellEnd"/>
      <w:r w:rsidR="00CF7F9A" w:rsidRPr="00430D6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F7F9A" w:rsidRPr="00430D6F">
        <w:rPr>
          <w:rFonts w:ascii="Times New Roman" w:hAnsi="Times New Roman" w:cs="Times New Roman"/>
          <w:sz w:val="24"/>
          <w:szCs w:val="24"/>
        </w:rPr>
        <w:t>Olkin</w:t>
      </w:r>
      <w:proofErr w:type="spellEnd"/>
      <w:r w:rsidR="00CF7F9A" w:rsidRPr="00430D6F">
        <w:rPr>
          <w:rFonts w:ascii="Times New Roman" w:hAnsi="Times New Roman" w:cs="Times New Roman"/>
          <w:sz w:val="24"/>
          <w:szCs w:val="24"/>
        </w:rPr>
        <w:t xml:space="preserve">, 1985). </w:t>
      </w:r>
      <w:r w:rsidR="0041439A" w:rsidRPr="00430D6F">
        <w:rPr>
          <w:rFonts w:ascii="Times New Roman" w:hAnsi="Times New Roman" w:cs="Times New Roman"/>
          <w:sz w:val="24"/>
          <w:szCs w:val="24"/>
        </w:rPr>
        <w:t xml:space="preserve">Estes resultados levam-nos a refletir acerca do impacto desta intervenção. Estas crianças beneficiaram em ter um treino explicito de desenvolvimento da linguagem e da consciência fonológica. A avaliação da eficácia deste programa indica assim melhorias nestas competências do momento anterior à intervenção para o momento posterior à avaliação, nas crianças intervencionadas comparativamente aos que não foram alvo de intervenção, tal como acontece com outros programas que usam estratégias de intervenção semelhantes (e.g.,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Chacko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al., 2018;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Dickinson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al., 2018; Van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Kleeck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, 2018;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Milburn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al., 2017;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Pollard-Durodola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al., 2011; </w:t>
      </w:r>
      <w:proofErr w:type="spellStart"/>
      <w:r w:rsidR="0041439A" w:rsidRPr="00430D6F">
        <w:rPr>
          <w:rFonts w:ascii="Times New Roman" w:hAnsi="Times New Roman" w:cs="Times New Roman"/>
          <w:sz w:val="24"/>
          <w:szCs w:val="24"/>
        </w:rPr>
        <w:t>Vaknin-Nusbaum</w:t>
      </w:r>
      <w:proofErr w:type="spellEnd"/>
      <w:r w:rsidR="0041439A" w:rsidRPr="00430D6F">
        <w:rPr>
          <w:rFonts w:ascii="Times New Roman" w:hAnsi="Times New Roman" w:cs="Times New Roman"/>
          <w:sz w:val="24"/>
          <w:szCs w:val="24"/>
        </w:rPr>
        <w:t xml:space="preserve"> &amp; Nevo 2017).</w:t>
      </w:r>
      <w:r w:rsidR="00874997" w:rsidRPr="00430D6F">
        <w:rPr>
          <w:rFonts w:ascii="Times New Roman" w:hAnsi="Times New Roman" w:cs="Times New Roman"/>
          <w:sz w:val="24"/>
          <w:szCs w:val="24"/>
        </w:rPr>
        <w:t xml:space="preserve"> Seria, no entant</w:t>
      </w:r>
      <w:r w:rsidR="0041439A" w:rsidRPr="00430D6F">
        <w:rPr>
          <w:rFonts w:ascii="Times New Roman" w:hAnsi="Times New Roman" w:cs="Times New Roman"/>
          <w:sz w:val="24"/>
          <w:szCs w:val="24"/>
        </w:rPr>
        <w:t>o, importante dar continuidade a este estudo</w:t>
      </w:r>
      <w:r w:rsidR="00605BA6" w:rsidRPr="00430D6F">
        <w:rPr>
          <w:rFonts w:ascii="Times New Roman" w:hAnsi="Times New Roman" w:cs="Times New Roman"/>
          <w:sz w:val="24"/>
          <w:szCs w:val="24"/>
        </w:rPr>
        <w:t>,</w:t>
      </w:r>
      <w:r w:rsidR="0041439A" w:rsidRPr="00430D6F">
        <w:rPr>
          <w:rFonts w:ascii="Times New Roman" w:hAnsi="Times New Roman" w:cs="Times New Roman"/>
          <w:sz w:val="24"/>
          <w:szCs w:val="24"/>
        </w:rPr>
        <w:t xml:space="preserve"> no sentido de</w:t>
      </w:r>
      <w:r w:rsidR="00874997" w:rsidRPr="00430D6F">
        <w:rPr>
          <w:rFonts w:ascii="Times New Roman" w:hAnsi="Times New Roman" w:cs="Times New Roman"/>
          <w:sz w:val="24"/>
          <w:szCs w:val="24"/>
        </w:rPr>
        <w:t xml:space="preserve"> avaliar</w:t>
      </w:r>
      <w:r w:rsidR="0041439A" w:rsidRPr="00430D6F">
        <w:rPr>
          <w:rFonts w:ascii="Times New Roman" w:hAnsi="Times New Roman" w:cs="Times New Roman"/>
          <w:sz w:val="24"/>
          <w:szCs w:val="24"/>
        </w:rPr>
        <w:t xml:space="preserve"> um grupo comparativo relativamente </w:t>
      </w:r>
      <w:r w:rsidR="00874997" w:rsidRPr="00430D6F">
        <w:rPr>
          <w:rFonts w:ascii="Times New Roman" w:hAnsi="Times New Roman" w:cs="Times New Roman"/>
          <w:sz w:val="24"/>
          <w:szCs w:val="24"/>
        </w:rPr>
        <w:t>às restantes dimensões (</w:t>
      </w:r>
      <w:r w:rsidR="00605BA6" w:rsidRPr="00430D6F">
        <w:rPr>
          <w:rFonts w:ascii="Times New Roman" w:hAnsi="Times New Roman" w:cs="Times New Roman"/>
          <w:sz w:val="24"/>
          <w:szCs w:val="24"/>
        </w:rPr>
        <w:t xml:space="preserve">rima, </w:t>
      </w:r>
      <w:r w:rsidR="00874997" w:rsidRPr="00430D6F">
        <w:rPr>
          <w:rFonts w:ascii="Times New Roman" w:hAnsi="Times New Roman" w:cs="Times New Roman"/>
          <w:sz w:val="24"/>
          <w:szCs w:val="24"/>
        </w:rPr>
        <w:t>epifonema</w:t>
      </w:r>
      <w:r w:rsidR="00605BA6" w:rsidRPr="00430D6F">
        <w:rPr>
          <w:rFonts w:ascii="Times New Roman" w:hAnsi="Times New Roman" w:cs="Times New Roman"/>
          <w:sz w:val="24"/>
          <w:szCs w:val="24"/>
        </w:rPr>
        <w:t>, EVO, CA</w:t>
      </w:r>
      <w:r w:rsidR="00874997" w:rsidRPr="00430D6F">
        <w:rPr>
          <w:rFonts w:ascii="Times New Roman" w:hAnsi="Times New Roman" w:cs="Times New Roman"/>
          <w:sz w:val="24"/>
          <w:szCs w:val="24"/>
        </w:rPr>
        <w:t>)</w:t>
      </w:r>
      <w:r w:rsidR="005006F1" w:rsidRPr="00430D6F">
        <w:rPr>
          <w:rFonts w:ascii="Times New Roman" w:hAnsi="Times New Roman" w:cs="Times New Roman"/>
          <w:sz w:val="24"/>
          <w:szCs w:val="24"/>
        </w:rPr>
        <w:t>. A inexistência deste grupo para todas as dimensões limita a possibilidade de associação entre</w:t>
      </w:r>
      <w:r w:rsidR="00605BA6" w:rsidRPr="00430D6F">
        <w:rPr>
          <w:rFonts w:ascii="Times New Roman" w:hAnsi="Times New Roman" w:cs="Times New Roman"/>
          <w:sz w:val="24"/>
          <w:szCs w:val="24"/>
        </w:rPr>
        <w:t xml:space="preserve"> as mudanças observadas e a </w:t>
      </w:r>
      <w:r w:rsidR="005006F1" w:rsidRPr="00430D6F">
        <w:rPr>
          <w:rFonts w:ascii="Times New Roman" w:hAnsi="Times New Roman" w:cs="Times New Roman"/>
          <w:sz w:val="24"/>
          <w:szCs w:val="24"/>
        </w:rPr>
        <w:t xml:space="preserve">implementação do programa. </w:t>
      </w:r>
    </w:p>
    <w:p w14:paraId="6DE30B71" w14:textId="2CA1FE9A" w:rsidR="00874997" w:rsidRDefault="00874997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0D6F">
        <w:rPr>
          <w:rFonts w:ascii="Times New Roman" w:hAnsi="Times New Roman" w:cs="Times New Roman"/>
          <w:sz w:val="24"/>
          <w:szCs w:val="24"/>
        </w:rPr>
        <w:t>Os resultados indicam ainda que c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rianças do grupo de intervenção apresentam resultados significativamente superiores de </w:t>
      </w:r>
      <w:r w:rsidR="00605BA6" w:rsidRPr="00430D6F">
        <w:rPr>
          <w:rFonts w:ascii="Times New Roman" w:hAnsi="Times New Roman" w:cs="Times New Roman"/>
          <w:sz w:val="24"/>
          <w:szCs w:val="24"/>
        </w:rPr>
        <w:t>expressão verbal oral</w:t>
      </w:r>
      <w:r w:rsidR="009E79FE" w:rsidRPr="00430D6F">
        <w:rPr>
          <w:rFonts w:ascii="Times New Roman" w:hAnsi="Times New Roman" w:cs="Times New Roman"/>
          <w:sz w:val="24"/>
          <w:szCs w:val="24"/>
        </w:rPr>
        <w:t xml:space="preserve">, rima, epifonema, </w:t>
      </w:r>
      <w:proofErr w:type="spellStart"/>
      <w:r w:rsidR="009E79FE" w:rsidRPr="00430D6F">
        <w:rPr>
          <w:rFonts w:ascii="Times New Roman" w:hAnsi="Times New Roman" w:cs="Times New Roman"/>
          <w:sz w:val="24"/>
          <w:szCs w:val="24"/>
        </w:rPr>
        <w:t>metafonema</w:t>
      </w:r>
      <w:proofErr w:type="spellEnd"/>
      <w:r w:rsidR="009E79FE" w:rsidRPr="00430D6F">
        <w:rPr>
          <w:rFonts w:ascii="Times New Roman" w:hAnsi="Times New Roman" w:cs="Times New Roman"/>
          <w:sz w:val="24"/>
          <w:szCs w:val="24"/>
        </w:rPr>
        <w:t xml:space="preserve"> e segmentação comparativamente ao momento pré-intervenção. </w:t>
      </w:r>
      <w:r w:rsidRPr="00430D6F">
        <w:rPr>
          <w:rFonts w:ascii="Times New Roman" w:hAnsi="Times New Roman" w:cs="Times New Roman"/>
          <w:sz w:val="24"/>
          <w:szCs w:val="24"/>
        </w:rPr>
        <w:t xml:space="preserve">Estes resultados permitem-nos ponderar como o modo intensivo, sistemático, explícito e estruturado com que se promovem estas competências na educação pré-escolar parece contribuir para a construção do sucesso escolar no âmbito da leitura e da escrita (Hall &amp; Burns, 2018; </w:t>
      </w:r>
      <w:proofErr w:type="spellStart"/>
      <w:r w:rsidRPr="00430D6F">
        <w:rPr>
          <w:rFonts w:ascii="Times New Roman" w:hAnsi="Times New Roman" w:cs="Times New Roman"/>
          <w:sz w:val="24"/>
          <w:szCs w:val="24"/>
        </w:rPr>
        <w:t>Lyytinen</w:t>
      </w:r>
      <w:proofErr w:type="spellEnd"/>
      <w:r w:rsidRPr="00430D6F">
        <w:rPr>
          <w:rFonts w:ascii="Times New Roman" w:hAnsi="Times New Roman" w:cs="Times New Roman"/>
          <w:sz w:val="24"/>
          <w:szCs w:val="24"/>
        </w:rPr>
        <w:t xml:space="preserve">, 2008). É nosso entender que estas crianças se encontram melhor preparadas para enfrentar as exigências do 1º ano de escolaridade, no âmbito da aprendizagem da leitura e da escrita. </w:t>
      </w:r>
      <w:r w:rsidR="00E13BE8" w:rsidRPr="00430D6F">
        <w:rPr>
          <w:rFonts w:ascii="Times New Roman" w:hAnsi="Times New Roman" w:cs="Times New Roman"/>
          <w:sz w:val="24"/>
          <w:szCs w:val="24"/>
        </w:rPr>
        <w:t xml:space="preserve">A aplicação do programa incluindo um grupo </w:t>
      </w:r>
      <w:r w:rsidR="00724B9B" w:rsidRPr="00430D6F">
        <w:rPr>
          <w:rFonts w:ascii="Times New Roman" w:hAnsi="Times New Roman" w:cs="Times New Roman"/>
          <w:sz w:val="24"/>
          <w:szCs w:val="24"/>
        </w:rPr>
        <w:t xml:space="preserve">de </w:t>
      </w:r>
      <w:r w:rsidR="00E13BE8" w:rsidRPr="00430D6F">
        <w:rPr>
          <w:rFonts w:ascii="Times New Roman" w:hAnsi="Times New Roman" w:cs="Times New Roman"/>
          <w:sz w:val="24"/>
          <w:szCs w:val="24"/>
        </w:rPr>
        <w:t>compara</w:t>
      </w:r>
      <w:r w:rsidR="00724B9B" w:rsidRPr="00430D6F">
        <w:rPr>
          <w:rFonts w:ascii="Times New Roman" w:hAnsi="Times New Roman" w:cs="Times New Roman"/>
          <w:sz w:val="24"/>
          <w:szCs w:val="24"/>
        </w:rPr>
        <w:t>ção</w:t>
      </w:r>
      <w:r w:rsidR="00E13BE8" w:rsidRPr="00430D6F">
        <w:rPr>
          <w:rFonts w:ascii="Times New Roman" w:hAnsi="Times New Roman" w:cs="Times New Roman"/>
          <w:sz w:val="24"/>
          <w:szCs w:val="24"/>
        </w:rPr>
        <w:t xml:space="preserve"> sem usufruir desta intervenção e um </w:t>
      </w:r>
      <w:r w:rsidR="00E13BE8" w:rsidRPr="00E62DD5">
        <w:rPr>
          <w:rFonts w:ascii="Times New Roman" w:hAnsi="Times New Roman" w:cs="Times New Roman"/>
          <w:i/>
          <w:sz w:val="24"/>
          <w:szCs w:val="24"/>
        </w:rPr>
        <w:t>follow-up</w:t>
      </w:r>
      <w:r w:rsidR="00E13BE8" w:rsidRPr="00430D6F">
        <w:rPr>
          <w:rFonts w:ascii="Times New Roman" w:hAnsi="Times New Roman" w:cs="Times New Roman"/>
          <w:sz w:val="24"/>
          <w:szCs w:val="24"/>
        </w:rPr>
        <w:t xml:space="preserve"> das crianças nos anos seguintes à realização</w:t>
      </w:r>
      <w:r w:rsidR="00D44665" w:rsidRPr="00430D6F">
        <w:rPr>
          <w:rFonts w:ascii="Times New Roman" w:hAnsi="Times New Roman" w:cs="Times New Roman"/>
          <w:sz w:val="24"/>
          <w:szCs w:val="24"/>
        </w:rPr>
        <w:t xml:space="preserve"> do programa, </w:t>
      </w:r>
      <w:r w:rsidR="005006F1" w:rsidRPr="00430D6F">
        <w:rPr>
          <w:rFonts w:ascii="Times New Roman" w:hAnsi="Times New Roman" w:cs="Times New Roman"/>
          <w:sz w:val="24"/>
          <w:szCs w:val="24"/>
        </w:rPr>
        <w:t xml:space="preserve">bem como uma análise da avaliação pela equipa técnica que implementa o programa são aspetos a contemplar </w:t>
      </w:r>
      <w:r w:rsidR="005006F1" w:rsidRPr="00430D6F">
        <w:rPr>
          <w:rFonts w:ascii="Times New Roman" w:hAnsi="Times New Roman" w:cs="Times New Roman"/>
          <w:sz w:val="24"/>
          <w:szCs w:val="24"/>
        </w:rPr>
        <w:lastRenderedPageBreak/>
        <w:t xml:space="preserve">em estudos posteriores. </w:t>
      </w:r>
      <w:r w:rsidR="002174A6" w:rsidRPr="00430D6F">
        <w:rPr>
          <w:rFonts w:ascii="Times New Roman" w:hAnsi="Times New Roman" w:cs="Times New Roman"/>
          <w:sz w:val="24"/>
          <w:szCs w:val="24"/>
        </w:rPr>
        <w:t xml:space="preserve">Há a necessidade de realizar estudos recorrendo a amostras mais amplas e diversificadas que permitem não só verificar o potencial do programa face à aprendizagem, mas também o efetivo impacto na aprendizagem da leitura e da escrita no 1º ano. </w:t>
      </w:r>
    </w:p>
    <w:p w14:paraId="01FEE655" w14:textId="43C11BD9" w:rsidR="00FE4FC8" w:rsidRPr="006508B2" w:rsidRDefault="00FE4FC8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08B2">
        <w:rPr>
          <w:rFonts w:ascii="Times New Roman" w:hAnsi="Times New Roman" w:cs="Times New Roman"/>
          <w:b/>
          <w:sz w:val="24"/>
          <w:szCs w:val="24"/>
        </w:rPr>
        <w:t>Conflito de interesse</w:t>
      </w:r>
    </w:p>
    <w:p w14:paraId="5DB11450" w14:textId="62562ABF" w:rsidR="00FE4FC8" w:rsidRDefault="006508B2" w:rsidP="00931A2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declaram não existência de </w:t>
      </w:r>
      <w:r w:rsidR="00FE4FC8" w:rsidRPr="00FE4FC8">
        <w:rPr>
          <w:rFonts w:ascii="Times New Roman" w:hAnsi="Times New Roman" w:cs="Times New Roman"/>
          <w:sz w:val="24"/>
          <w:szCs w:val="24"/>
        </w:rPr>
        <w:t>conflito</w:t>
      </w:r>
      <w:r>
        <w:rPr>
          <w:rFonts w:ascii="Times New Roman" w:hAnsi="Times New Roman" w:cs="Times New Roman"/>
          <w:sz w:val="24"/>
          <w:szCs w:val="24"/>
        </w:rPr>
        <w:t xml:space="preserve"> de interesse.</w:t>
      </w:r>
    </w:p>
    <w:p w14:paraId="3E0EFCBB" w14:textId="639E4850" w:rsidR="006508B2" w:rsidRPr="006508B2" w:rsidRDefault="006508B2" w:rsidP="006508B2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08B2">
        <w:rPr>
          <w:rFonts w:ascii="Times New Roman" w:hAnsi="Times New Roman" w:cs="Times New Roman"/>
          <w:b/>
          <w:sz w:val="24"/>
          <w:szCs w:val="24"/>
        </w:rPr>
        <w:t>Fundo</w:t>
      </w:r>
    </w:p>
    <w:p w14:paraId="60025BE3" w14:textId="63F52EAF" w:rsidR="006508B2" w:rsidRPr="006508B2" w:rsidRDefault="006508B2" w:rsidP="006508B2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508B2">
        <w:rPr>
          <w:rFonts w:ascii="Times New Roman" w:hAnsi="Times New Roman" w:cs="Times New Roman"/>
          <w:sz w:val="24"/>
          <w:szCs w:val="24"/>
        </w:rPr>
        <w:t>Este trabalho é financiado pe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2020, sob a</w:t>
      </w:r>
      <w:r w:rsidRPr="006508B2">
        <w:rPr>
          <w:rFonts w:ascii="Times New Roman" w:hAnsi="Times New Roman" w:cs="Times New Roman"/>
          <w:sz w:val="24"/>
          <w:szCs w:val="24"/>
        </w:rPr>
        <w:t xml:space="preserve"> OPERAÇÃO NORTE-08-5266-FSE349 000095.</w:t>
      </w:r>
    </w:p>
    <w:p w14:paraId="2A1026CA" w14:textId="2DF9BF5A" w:rsidR="004A671B" w:rsidRPr="00FE4FC8" w:rsidRDefault="004A671B" w:rsidP="00931A2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FC8">
        <w:rPr>
          <w:rFonts w:ascii="Times New Roman" w:hAnsi="Times New Roman" w:cs="Times New Roman"/>
          <w:b/>
          <w:sz w:val="24"/>
          <w:szCs w:val="24"/>
        </w:rPr>
        <w:t>Refer</w:t>
      </w:r>
      <w:r w:rsidR="002A08A7" w:rsidRPr="00FE4FC8">
        <w:rPr>
          <w:rFonts w:ascii="Times New Roman" w:hAnsi="Times New Roman" w:cs="Times New Roman"/>
          <w:b/>
          <w:sz w:val="24"/>
          <w:szCs w:val="24"/>
        </w:rPr>
        <w:t>ê</w:t>
      </w:r>
      <w:r w:rsidRPr="00FE4FC8">
        <w:rPr>
          <w:rFonts w:ascii="Times New Roman" w:hAnsi="Times New Roman" w:cs="Times New Roman"/>
          <w:b/>
          <w:sz w:val="24"/>
          <w:szCs w:val="24"/>
        </w:rPr>
        <w:t>nc</w:t>
      </w:r>
      <w:r w:rsidR="002A08A7" w:rsidRPr="00FE4FC8">
        <w:rPr>
          <w:rFonts w:ascii="Times New Roman" w:hAnsi="Times New Roman" w:cs="Times New Roman"/>
          <w:b/>
          <w:sz w:val="24"/>
          <w:szCs w:val="24"/>
        </w:rPr>
        <w:t>ias</w:t>
      </w:r>
    </w:p>
    <w:p w14:paraId="5CC4B1FE" w14:textId="1DAB522B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Albuquerque, A., &amp; Martins, M. (2018). Escrita inventada no jardim-de-infância: Contributos para a aprendizagem da leitura e escrita. </w:t>
      </w:r>
      <w:r w:rsidRPr="00847BD8">
        <w:rPr>
          <w:rFonts w:ascii="Times New Roman" w:hAnsi="Times New Roman" w:cs="Times New Roman"/>
          <w:i/>
          <w:sz w:val="24"/>
          <w:szCs w:val="24"/>
        </w:rPr>
        <w:t>Análise Psicológica, 3,</w:t>
      </w:r>
      <w:r w:rsidRPr="00847BD8">
        <w:rPr>
          <w:rFonts w:ascii="Times New Roman" w:hAnsi="Times New Roman" w:cs="Times New Roman"/>
          <w:sz w:val="24"/>
          <w:szCs w:val="24"/>
        </w:rPr>
        <w:t xml:space="preserve"> 341-354. </w:t>
      </w:r>
      <w:r w:rsidR="006508B2">
        <w:rPr>
          <w:rFonts w:ascii="Times New Roman" w:hAnsi="Times New Roman" w:cs="Times New Roman"/>
          <w:sz w:val="24"/>
          <w:szCs w:val="24"/>
        </w:rPr>
        <w:t>http://</w:t>
      </w:r>
      <w:r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Pr="00847BD8">
        <w:rPr>
          <w:rFonts w:ascii="Times New Roman" w:hAnsi="Times New Roman" w:cs="Times New Roman"/>
          <w:sz w:val="24"/>
          <w:szCs w:val="24"/>
        </w:rPr>
        <w:t>10.14417/ap.1308</w:t>
      </w:r>
    </w:p>
    <w:p w14:paraId="00ED4966" w14:textId="18DBBBD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Alves, D. (2016). </w:t>
      </w:r>
      <w:r w:rsidRPr="00847BD8">
        <w:rPr>
          <w:rFonts w:ascii="Times New Roman" w:hAnsi="Times New Roman" w:cs="Times New Roman"/>
          <w:i/>
          <w:sz w:val="24"/>
          <w:szCs w:val="24"/>
        </w:rPr>
        <w:t>Promoção da literacia emergente: O crescer do ler.</w:t>
      </w:r>
      <w:r w:rsidRPr="00847BD8">
        <w:rPr>
          <w:rFonts w:ascii="Times New Roman" w:hAnsi="Times New Roman" w:cs="Times New Roman"/>
          <w:sz w:val="24"/>
          <w:szCs w:val="24"/>
        </w:rPr>
        <w:t xml:space="preserve"> Faculdade de Psicologia e Ciências da Educação da Universidade do Porto, e Câmara Municipal de Santa Maria da Feira. </w:t>
      </w:r>
    </w:p>
    <w:p w14:paraId="40C1F255" w14:textId="07723F7F" w:rsidR="005C5A24" w:rsidRPr="0037271B" w:rsidRDefault="005C5A24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</w:rPr>
        <w:t>Arriaza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, M.C., &amp; Ruiz, P.R. (2014).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acercamiento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inicial al modelo RTI para estudantes de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grupo linguístico minoritário com necessidades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lectoescritura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271B">
        <w:rPr>
          <w:rFonts w:ascii="Times New Roman" w:hAnsi="Times New Roman" w:cs="Times New Roman"/>
          <w:i/>
          <w:sz w:val="24"/>
          <w:szCs w:val="24"/>
          <w:lang w:val="en-GB"/>
        </w:rPr>
        <w:t>Interamerican</w:t>
      </w:r>
      <w:proofErr w:type="spellEnd"/>
      <w:r w:rsidRPr="003727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Journal of Psychology, 48</w:t>
      </w:r>
      <w:r w:rsidR="00847BD8" w:rsidRPr="0037271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37271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847BD8" w:rsidRPr="0037271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, 194-202. </w:t>
      </w:r>
      <w:proofErr w:type="spellStart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Acedido</w:t>
      </w:r>
      <w:proofErr w:type="spellEnd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https://www.redalyc.org/pdf/284/28437146006.pdf</w:t>
      </w:r>
    </w:p>
    <w:p w14:paraId="576701F2" w14:textId="2295C6AF" w:rsidR="00D12B2F" w:rsidRPr="00847BD8" w:rsidRDefault="00D12B2F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>Batista,</w:t>
      </w:r>
      <w:r w:rsidR="004B384C" w:rsidRPr="00847BD8">
        <w:rPr>
          <w:rFonts w:ascii="Times New Roman" w:hAnsi="Times New Roman" w:cs="Times New Roman"/>
          <w:sz w:val="24"/>
          <w:szCs w:val="24"/>
        </w:rPr>
        <w:t xml:space="preserve"> A</w:t>
      </w:r>
      <w:r w:rsidRPr="00847BD8">
        <w:rPr>
          <w:rFonts w:ascii="Times New Roman" w:hAnsi="Times New Roman" w:cs="Times New Roman"/>
          <w:sz w:val="24"/>
          <w:szCs w:val="24"/>
        </w:rPr>
        <w:t xml:space="preserve">. (2018). </w:t>
      </w:r>
      <w:r w:rsidRPr="006B435C">
        <w:rPr>
          <w:rFonts w:ascii="Times New Roman" w:hAnsi="Times New Roman" w:cs="Times New Roman"/>
          <w:i/>
          <w:sz w:val="24"/>
          <w:szCs w:val="24"/>
        </w:rPr>
        <w:t>Caracterização da consciência fonológica e rastreio de dificuldades de linguagem em alunos do 1º e 2º ano do 1º Ciclo do Ensino Básico: um estudo exploratório no distrito de Braga</w:t>
      </w:r>
      <w:r w:rsidRPr="00847BD8">
        <w:rPr>
          <w:rFonts w:ascii="Times New Roman" w:hAnsi="Times New Roman" w:cs="Times New Roman"/>
          <w:sz w:val="24"/>
          <w:szCs w:val="24"/>
        </w:rPr>
        <w:t xml:space="preserve"> </w:t>
      </w:r>
      <w:r w:rsidR="004B384C" w:rsidRPr="00847BD8">
        <w:rPr>
          <w:rFonts w:ascii="Times New Roman" w:hAnsi="Times New Roman" w:cs="Times New Roman"/>
          <w:sz w:val="24"/>
          <w:szCs w:val="24"/>
        </w:rPr>
        <w:t>(Tese</w:t>
      </w:r>
      <w:r w:rsidRPr="00847BD8">
        <w:rPr>
          <w:rFonts w:ascii="Times New Roman" w:hAnsi="Times New Roman" w:cs="Times New Roman"/>
          <w:sz w:val="24"/>
          <w:szCs w:val="24"/>
        </w:rPr>
        <w:t xml:space="preserve"> de mestrado</w:t>
      </w:r>
      <w:r w:rsidR="004B384C" w:rsidRPr="00847BD8">
        <w:rPr>
          <w:rFonts w:ascii="Times New Roman" w:hAnsi="Times New Roman" w:cs="Times New Roman"/>
          <w:sz w:val="24"/>
          <w:szCs w:val="24"/>
        </w:rPr>
        <w:t>, Universidade do Minho, Braga). Acedido em https://repositorium.sdum.uminho.pt/handle/1822/59502</w:t>
      </w:r>
    </w:p>
    <w:p w14:paraId="2A2585A7" w14:textId="2E3614F1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5980">
        <w:rPr>
          <w:rFonts w:ascii="Times New Roman" w:hAnsi="Times New Roman" w:cs="Times New Roman"/>
          <w:sz w:val="24"/>
          <w:szCs w:val="24"/>
        </w:rPr>
        <w:t>Bickford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-Smith, A., </w:t>
      </w:r>
      <w:proofErr w:type="spellStart"/>
      <w:r w:rsidRPr="00955980">
        <w:rPr>
          <w:rFonts w:ascii="Times New Roman" w:hAnsi="Times New Roman" w:cs="Times New Roman"/>
          <w:sz w:val="24"/>
          <w:szCs w:val="24"/>
        </w:rPr>
        <w:t>Wijayatilake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955980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G. (2005).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Evaluating the effectiveness of an early </w:t>
      </w:r>
      <w:r w:rsidR="0080632D" w:rsidRPr="00847BD8">
        <w:rPr>
          <w:rFonts w:ascii="Times New Roman" w:hAnsi="Times New Roman" w:cs="Times New Roman"/>
          <w:sz w:val="24"/>
          <w:szCs w:val="24"/>
          <w:lang w:val="en-GB"/>
        </w:rPr>
        <w:t>year’s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language intervention.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Educational Psychology in Practice, 21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161-173.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10.1080/02667360500205859</w:t>
      </w:r>
    </w:p>
    <w:p w14:paraId="7C8528F7" w14:textId="5FD233A1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Blomert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 L.</w:t>
      </w:r>
      <w:r w:rsidR="00467E74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Froyen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 D. (</w:t>
      </w:r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2010). Multi-sensory learning and learning to read. </w:t>
      </w:r>
      <w:r w:rsidRPr="00847BD8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International journal of psychophysiology, 77</w:t>
      </w:r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195-204.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10.1016/j.ijpsycho.2010.06.025</w:t>
      </w:r>
    </w:p>
    <w:p w14:paraId="163F066B" w14:textId="71DE90F0" w:rsidR="00604E7A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Cadório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I.,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Lousada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M., Martins, P.,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Figueiredo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D. (2016). Generalization and maintenance of treatment gains in primary progressive aphasia (PPA): A systematic review.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International Journal of Language &amp; Communication Disorders, 52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, 543-560.</w:t>
      </w:r>
      <w:r w:rsidR="00EA4D9A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EA4D9A" w:rsidRPr="00847BD8">
        <w:rPr>
          <w:rFonts w:ascii="Times New Roman" w:hAnsi="Times New Roman" w:cs="Times New Roman"/>
          <w:sz w:val="24"/>
          <w:szCs w:val="24"/>
          <w:lang w:val="en-GB"/>
        </w:rPr>
        <w:t>10.1111/1460-6984.12310</w:t>
      </w:r>
    </w:p>
    <w:p w14:paraId="0DE4457C" w14:textId="697BDBBB" w:rsidR="00604E7A" w:rsidRPr="00847BD8" w:rsidRDefault="00604E7A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Carrol, J. M., Bowyer-Crane, C., Duff, F. J., Hulme, C.,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Swonling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M. J. (2011).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Devoloping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language and literacy: Effective intervention in the early years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. Oxford: Wiley-Blackwell.</w:t>
      </w:r>
    </w:p>
    <w:p w14:paraId="60D8FA2D" w14:textId="1F29F19B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Chacko, </w:t>
      </w:r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A., Fabiano, G., </w:t>
      </w:r>
      <w:proofErr w:type="spellStart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Doctoroff</w:t>
      </w:r>
      <w:proofErr w:type="spellEnd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, G., &amp; Fortson, B. 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Engaging fathers in effective parenting for preschool children using shared book reading: A randomized controlled trial.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Clinical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Child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Adolescent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3FC8" w:rsidRPr="00847BD8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="00643FC8" w:rsidRPr="00847BD8">
        <w:rPr>
          <w:rFonts w:ascii="Times New Roman" w:hAnsi="Times New Roman" w:cs="Times New Roman"/>
          <w:i/>
          <w:sz w:val="24"/>
          <w:szCs w:val="24"/>
        </w:rPr>
        <w:t>, 47</w:t>
      </w:r>
      <w:r w:rsidR="006508B2">
        <w:rPr>
          <w:rFonts w:ascii="Times New Roman" w:hAnsi="Times New Roman" w:cs="Times New Roman"/>
          <w:sz w:val="24"/>
          <w:szCs w:val="24"/>
        </w:rPr>
        <w:t>, 79–93. 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="00643FC8" w:rsidRPr="00847BD8">
        <w:rPr>
          <w:rFonts w:ascii="Times New Roman" w:hAnsi="Times New Roman" w:cs="Times New Roman"/>
          <w:sz w:val="24"/>
          <w:szCs w:val="24"/>
        </w:rPr>
        <w:t>10.1080/15374416.2016.1266648</w:t>
      </w:r>
    </w:p>
    <w:p w14:paraId="7F026BD5" w14:textId="0A4CC22D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Cruz, J., Almeida, M., Pinto, P., Constante, P., Macedo, A., Amaral, J., Monteiro, L., Lopes, E., &amp; Ferreira, C. (2014). Contribuição da literacia emergente para o desempenho em leitura no final do 1.º CEB. </w:t>
      </w:r>
      <w:r w:rsidRPr="00847BD8">
        <w:rPr>
          <w:rFonts w:ascii="Times New Roman" w:hAnsi="Times New Roman" w:cs="Times New Roman"/>
          <w:i/>
          <w:sz w:val="24"/>
          <w:szCs w:val="24"/>
        </w:rPr>
        <w:t>Análise Psicológica, 3,</w:t>
      </w:r>
      <w:r w:rsidRPr="00847BD8">
        <w:rPr>
          <w:rFonts w:ascii="Times New Roman" w:hAnsi="Times New Roman" w:cs="Times New Roman"/>
          <w:sz w:val="24"/>
          <w:szCs w:val="24"/>
        </w:rPr>
        <w:t xml:space="preserve"> 245-257. </w:t>
      </w:r>
      <w:r w:rsidR="006508B2">
        <w:rPr>
          <w:rFonts w:ascii="Times New Roman" w:hAnsi="Times New Roman" w:cs="Times New Roman"/>
          <w:sz w:val="24"/>
          <w:szCs w:val="24"/>
        </w:rPr>
        <w:t>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Pr="00847BD8">
        <w:rPr>
          <w:rFonts w:ascii="Times New Roman" w:hAnsi="Times New Roman" w:cs="Times New Roman"/>
          <w:sz w:val="24"/>
          <w:szCs w:val="24"/>
        </w:rPr>
        <w:t>10.14417/ap.749</w:t>
      </w:r>
    </w:p>
    <w:p w14:paraId="1AEFC244" w14:textId="2381D431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Cruz, J., Ribeiro, I., &amp; Viana, F.L. (2014). </w:t>
      </w:r>
      <w:r w:rsidRPr="00847BD8">
        <w:rPr>
          <w:rFonts w:ascii="Times New Roman" w:hAnsi="Times New Roman" w:cs="Times New Roman"/>
          <w:i/>
          <w:sz w:val="24"/>
          <w:szCs w:val="24"/>
        </w:rPr>
        <w:t xml:space="preserve">Jogos Interativos de Leitura: um programa de literacia familiar. </w:t>
      </w:r>
      <w:r w:rsidRPr="00847BD8">
        <w:rPr>
          <w:rFonts w:ascii="Times New Roman" w:hAnsi="Times New Roman" w:cs="Times New Roman"/>
          <w:sz w:val="24"/>
          <w:szCs w:val="24"/>
        </w:rPr>
        <w:t>Trabalho apresentado em 10.º Encontro Nacional de Investigação em Leitura, Literatura Infantil e Ilustração, Braga.</w:t>
      </w:r>
    </w:p>
    <w:p w14:paraId="7AFC7627" w14:textId="7C7A354C" w:rsidR="002236A6" w:rsidRPr="00847BD8" w:rsidRDefault="00643FC8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Dickinson, D., Collins, M., Nesbitt, K.,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Toub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T.,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Hassinger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-Das, B., Hadley, E., Hirsh-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Pasek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 K</w:t>
      </w:r>
      <w:r w:rsidR="00604E7A" w:rsidRPr="00847BD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Golinkoff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 R. (</w:t>
      </w:r>
      <w:r w:rsidR="002236A6" w:rsidRPr="00847BD8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Effects of teacher-delivered book reading and play on vocabulary learning and self-regulation among low-income preschool children.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of Cognition and Development.</w:t>
      </w:r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1-63. </w:t>
      </w:r>
      <w:r w:rsidR="0037271B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10.1080/15248372.2018.1483373</w:t>
      </w:r>
    </w:p>
    <w:p w14:paraId="424DB300" w14:textId="56B6EA56" w:rsidR="002236A6" w:rsidRPr="00847BD8" w:rsidRDefault="00A70483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Dion, E.,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Brodeur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M., Gosselin, C., Campeau, M., &amp; Fuchs, D. (2010). Implementing research-based instruction to prevent reading problems among low-income students: Is earlier better?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Learning Disabilities Research &amp; Practice, 25,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87–96.</w:t>
      </w:r>
      <w:r w:rsidR="00467E74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467E74" w:rsidRPr="00847BD8">
        <w:rPr>
          <w:rFonts w:ascii="Times New Roman" w:hAnsi="Times New Roman" w:cs="Times New Roman"/>
          <w:sz w:val="24"/>
          <w:szCs w:val="24"/>
          <w:lang w:val="en-GB"/>
        </w:rPr>
        <w:t>10.1111/j.1540-5826.2010.00306.x</w:t>
      </w:r>
    </w:p>
    <w:p w14:paraId="2750AA3B" w14:textId="58F4BA8E" w:rsidR="00432B0B" w:rsidRPr="00FD7A5C" w:rsidRDefault="002236A6" w:rsidP="00432B0B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Falth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L., </w:t>
      </w:r>
      <w:proofErr w:type="spellStart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Gustason</w:t>
      </w:r>
      <w:proofErr w:type="spellEnd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S., &amp; </w:t>
      </w:r>
      <w:proofErr w:type="spellStart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Svensson</w:t>
      </w:r>
      <w:proofErr w:type="spellEnd"/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, I.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="00643FC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Phonological awareness training with articulation promotes early reading development. </w:t>
      </w:r>
      <w:proofErr w:type="spellStart"/>
      <w:r w:rsidR="00643FC8" w:rsidRPr="00FD7A5C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="00643FC8" w:rsidRPr="00FD7A5C">
        <w:rPr>
          <w:rFonts w:ascii="Times New Roman" w:hAnsi="Times New Roman" w:cs="Times New Roman"/>
          <w:i/>
          <w:sz w:val="24"/>
          <w:szCs w:val="24"/>
        </w:rPr>
        <w:t>, 137</w:t>
      </w:r>
      <w:r w:rsidR="00432B0B" w:rsidRPr="00FD7A5C">
        <w:rPr>
          <w:rFonts w:ascii="Times New Roman" w:hAnsi="Times New Roman" w:cs="Times New Roman"/>
          <w:sz w:val="24"/>
          <w:szCs w:val="24"/>
        </w:rPr>
        <w:t>(3), 261- 276.</w:t>
      </w:r>
      <w:r w:rsidR="0037271B">
        <w:rPr>
          <w:rFonts w:ascii="Times New Roman" w:hAnsi="Times New Roman" w:cs="Times New Roman"/>
          <w:sz w:val="24"/>
          <w:szCs w:val="24"/>
        </w:rPr>
        <w:t xml:space="preserve"> Acedido em </w:t>
      </w:r>
      <w:r w:rsidR="0037271B" w:rsidRPr="0037271B">
        <w:rPr>
          <w:rFonts w:ascii="Times New Roman" w:hAnsi="Times New Roman" w:cs="Times New Roman"/>
          <w:sz w:val="24"/>
          <w:szCs w:val="24"/>
        </w:rPr>
        <w:t>https://www.nb-ecec.org/en/articles/article-88</w:t>
      </w:r>
    </w:p>
    <w:p w14:paraId="021B6798" w14:textId="7D5E48B6" w:rsidR="00432B0B" w:rsidRPr="00955980" w:rsidRDefault="00432B0B" w:rsidP="00432B0B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432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Figueira, A.P., &amp; Silva, M. 2017. </w:t>
      </w:r>
      <w:hyperlink r:id="rId8" w:tooltip="Leitura: Relação entre Consciência Fonológica, Compreensão da Leitura e Percepção dos Professores" w:history="1">
        <w:r w:rsidRPr="00432B0B">
          <w:rPr>
            <w:rStyle w:val="Hiperligao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Leitura: Relação entr</w:t>
        </w:r>
        <w:r w:rsidRPr="00FD7A5C">
          <w:rPr>
            <w:rStyle w:val="Hiperligao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e </w:t>
        </w:r>
        <w:r w:rsidR="00FD7A5C">
          <w:rPr>
            <w:rStyle w:val="Forte"/>
            <w:rFonts w:ascii="Times New Roman" w:hAnsi="Times New Roman" w:cs="Times New Roman"/>
            <w:b w:val="0"/>
            <w:color w:val="000000" w:themeColor="text1"/>
            <w:sz w:val="24"/>
            <w:szCs w:val="24"/>
            <w:bdr w:val="none" w:sz="0" w:space="0" w:color="auto" w:frame="1"/>
          </w:rPr>
          <w:t>c</w:t>
        </w:r>
        <w:r w:rsidRPr="00FD7A5C">
          <w:rPr>
            <w:rStyle w:val="Forte"/>
            <w:rFonts w:ascii="Times New Roman" w:hAnsi="Times New Roman" w:cs="Times New Roman"/>
            <w:b w:val="0"/>
            <w:color w:val="000000" w:themeColor="text1"/>
            <w:sz w:val="24"/>
            <w:szCs w:val="24"/>
            <w:bdr w:val="none" w:sz="0" w:space="0" w:color="auto" w:frame="1"/>
          </w:rPr>
          <w:t>onsciência</w:t>
        </w:r>
        <w:r w:rsidRPr="00FD7A5C">
          <w:rPr>
            <w:rStyle w:val="Hiperligao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 </w:t>
        </w:r>
        <w:r w:rsidR="00FD7A5C">
          <w:rPr>
            <w:rStyle w:val="Forte"/>
            <w:rFonts w:ascii="Times New Roman" w:hAnsi="Times New Roman" w:cs="Times New Roman"/>
            <w:b w:val="0"/>
            <w:color w:val="000000" w:themeColor="text1"/>
            <w:sz w:val="24"/>
            <w:szCs w:val="24"/>
            <w:bdr w:val="none" w:sz="0" w:space="0" w:color="auto" w:frame="1"/>
          </w:rPr>
          <w:t>f</w:t>
        </w:r>
        <w:r w:rsidRPr="00FD7A5C">
          <w:rPr>
            <w:rStyle w:val="Forte"/>
            <w:rFonts w:ascii="Times New Roman" w:hAnsi="Times New Roman" w:cs="Times New Roman"/>
            <w:b w:val="0"/>
            <w:color w:val="000000" w:themeColor="text1"/>
            <w:sz w:val="24"/>
            <w:szCs w:val="24"/>
            <w:bdr w:val="none" w:sz="0" w:space="0" w:color="auto" w:frame="1"/>
          </w:rPr>
          <w:t>onológica</w:t>
        </w:r>
        <w:r w:rsidR="00FD7A5C">
          <w:rPr>
            <w:rStyle w:val="Hiperligao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, compreensão da leitura e percepção dos p</w:t>
        </w:r>
        <w:r w:rsidRPr="00FD7A5C">
          <w:rPr>
            <w:rStyle w:val="Hiperligao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rofessores</w:t>
        </w:r>
      </w:hyperlink>
      <w:r w:rsidRPr="00432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32B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Psicologia: Teoria e Pesquisa, 33,</w:t>
      </w:r>
      <w:r w:rsidRPr="00432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1-9.  </w:t>
      </w:r>
      <w:r w:rsidR="006508B2">
        <w:rPr>
          <w:rFonts w:ascii="Times New Roman" w:hAnsi="Times New Roman" w:cs="Times New Roman"/>
          <w:sz w:val="24"/>
          <w:szCs w:val="24"/>
        </w:rPr>
        <w:t>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hyperlink r:id="rId9" w:history="1">
        <w:r w:rsidRPr="00432B0B">
          <w:rPr>
            <w:rStyle w:val="Hiperligao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10.1590/0102.3772e33313</w:t>
        </w:r>
      </w:hyperlink>
      <w:r w:rsidRPr="00432B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</w:p>
    <w:p w14:paraId="4E030320" w14:textId="31BAFAAA" w:rsidR="002236A6" w:rsidRPr="00847BD8" w:rsidRDefault="009816F3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5980">
        <w:rPr>
          <w:rFonts w:ascii="Times New Roman" w:hAnsi="Times New Roman" w:cs="Times New Roman"/>
          <w:sz w:val="24"/>
          <w:szCs w:val="24"/>
        </w:rPr>
        <w:t>Foorman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B., Anthony, J., </w:t>
      </w:r>
      <w:proofErr w:type="spellStart"/>
      <w:r w:rsidRPr="00955980">
        <w:rPr>
          <w:rFonts w:ascii="Times New Roman" w:hAnsi="Times New Roman" w:cs="Times New Roman"/>
          <w:sz w:val="24"/>
          <w:szCs w:val="24"/>
        </w:rPr>
        <w:t>Seals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955980">
        <w:rPr>
          <w:rFonts w:ascii="Times New Roman" w:hAnsi="Times New Roman" w:cs="Times New Roman"/>
          <w:sz w:val="24"/>
          <w:szCs w:val="24"/>
        </w:rPr>
        <w:t>Mouzaki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>, A. (</w:t>
      </w:r>
      <w:r w:rsidR="002236A6" w:rsidRPr="00955980">
        <w:rPr>
          <w:rFonts w:ascii="Times New Roman" w:hAnsi="Times New Roman" w:cs="Times New Roman"/>
          <w:sz w:val="24"/>
          <w:szCs w:val="24"/>
        </w:rPr>
        <w:t>2012</w:t>
      </w:r>
      <w:r w:rsidRPr="00955980">
        <w:rPr>
          <w:rFonts w:ascii="Times New Roman" w:hAnsi="Times New Roman" w:cs="Times New Roman"/>
          <w:sz w:val="24"/>
          <w:szCs w:val="24"/>
        </w:rPr>
        <w:t xml:space="preserve">).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Language development and emergent literacy in preschool.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Seminars in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Pediatric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Neurology, 9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, 173-184.</w:t>
      </w:r>
      <w:r w:rsidR="00EA4D9A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EA4D9A" w:rsidRPr="00847BD8">
        <w:rPr>
          <w:rFonts w:ascii="Times New Roman" w:hAnsi="Times New Roman" w:cs="Times New Roman"/>
          <w:sz w:val="24"/>
          <w:szCs w:val="24"/>
          <w:lang w:val="en-GB"/>
        </w:rPr>
        <w:t>10.1053/spen.2002.35497</w:t>
      </w:r>
    </w:p>
    <w:p w14:paraId="649BBE1C" w14:textId="40E83C9D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Fricke, 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S.,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Bowyer-Crane,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C.,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Haley, 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A.,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Hulme, 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C.,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Snowling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>M. 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Efficacy of language intervention in the early years. </w:t>
      </w:r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of Child Psychology and Psychiatry 54,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280-290. </w:t>
      </w:r>
      <w:r w:rsidR="006508B2" w:rsidRPr="006508B2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>10.1111/jcpp.12010</w:t>
      </w:r>
    </w:p>
    <w:p w14:paraId="45D9300F" w14:textId="0FAD63A5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Frohlich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L.P., Metz, D.,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Petermann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 F. (2009).</w:t>
      </w:r>
      <w:r w:rsidRPr="00847BD8">
        <w:rPr>
          <w:sz w:val="24"/>
          <w:szCs w:val="24"/>
          <w:lang w:val="en-GB"/>
        </w:rPr>
        <w:t xml:space="preserve">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Program for the enhancement of phonological awareness in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preschoolers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Kindheit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und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Entwicklung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, 18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(4), 204-12.</w:t>
      </w:r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>
        <w:rPr>
          <w:rFonts w:ascii="Times New Roman" w:hAnsi="Times New Roman" w:cs="Times New Roman"/>
          <w:sz w:val="24"/>
          <w:szCs w:val="24"/>
          <w:lang w:val="en-GB"/>
        </w:rPr>
        <w:t>Acedido</w:t>
      </w:r>
      <w:proofErr w:type="spellEnd"/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http://www.adhs-info-zentrum.de/dokV2/396/KE_Pr_E4vention_4_09.pdf</w:t>
      </w:r>
    </w:p>
    <w:p w14:paraId="38157AE7" w14:textId="2163ED7A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F6C1A">
        <w:rPr>
          <w:rFonts w:ascii="Times New Roman" w:hAnsi="Times New Roman" w:cs="Times New Roman"/>
          <w:sz w:val="24"/>
          <w:szCs w:val="24"/>
        </w:rPr>
        <w:t>Gaté</w:t>
      </w:r>
      <w:proofErr w:type="spellEnd"/>
      <w:r w:rsidRPr="00AF6C1A">
        <w:rPr>
          <w:rFonts w:ascii="Times New Roman" w:hAnsi="Times New Roman" w:cs="Times New Roman"/>
          <w:sz w:val="24"/>
          <w:szCs w:val="24"/>
        </w:rPr>
        <w:t xml:space="preserve">, </w:t>
      </w:r>
      <w:r w:rsidR="00C32505" w:rsidRPr="00AF6C1A">
        <w:rPr>
          <w:rFonts w:ascii="Times New Roman" w:hAnsi="Times New Roman" w:cs="Times New Roman"/>
          <w:sz w:val="24"/>
          <w:szCs w:val="24"/>
        </w:rPr>
        <w:t xml:space="preserve">J., </w:t>
      </w:r>
      <w:proofErr w:type="spellStart"/>
      <w:r w:rsidRPr="00AF6C1A">
        <w:rPr>
          <w:rFonts w:ascii="Times New Roman" w:hAnsi="Times New Roman" w:cs="Times New Roman"/>
          <w:sz w:val="24"/>
          <w:szCs w:val="24"/>
        </w:rPr>
        <w:t>Géninet</w:t>
      </w:r>
      <w:proofErr w:type="spellEnd"/>
      <w:r w:rsidRPr="00AF6C1A">
        <w:rPr>
          <w:rFonts w:ascii="Times New Roman" w:hAnsi="Times New Roman" w:cs="Times New Roman"/>
          <w:sz w:val="24"/>
          <w:szCs w:val="24"/>
        </w:rPr>
        <w:t xml:space="preserve">, </w:t>
      </w:r>
      <w:r w:rsidR="00C32505" w:rsidRPr="00AF6C1A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AF6C1A">
        <w:rPr>
          <w:rFonts w:ascii="Times New Roman" w:hAnsi="Times New Roman" w:cs="Times New Roman"/>
          <w:sz w:val="24"/>
          <w:szCs w:val="24"/>
        </w:rPr>
        <w:t>Giroul</w:t>
      </w:r>
      <w:proofErr w:type="spellEnd"/>
      <w:r w:rsidRPr="00AF6C1A">
        <w:rPr>
          <w:rFonts w:ascii="Times New Roman" w:hAnsi="Times New Roman" w:cs="Times New Roman"/>
          <w:sz w:val="24"/>
          <w:szCs w:val="24"/>
        </w:rPr>
        <w:t xml:space="preserve">, </w:t>
      </w:r>
      <w:r w:rsidR="00C32505" w:rsidRPr="00AF6C1A">
        <w:rPr>
          <w:rFonts w:ascii="Times New Roman" w:hAnsi="Times New Roman" w:cs="Times New Roman"/>
          <w:sz w:val="24"/>
          <w:szCs w:val="24"/>
        </w:rPr>
        <w:t xml:space="preserve">M., </w:t>
      </w:r>
      <w:r w:rsidRPr="00AF6C1A">
        <w:rPr>
          <w:rFonts w:ascii="Times New Roman" w:hAnsi="Times New Roman" w:cs="Times New Roman"/>
          <w:sz w:val="24"/>
          <w:szCs w:val="24"/>
        </w:rPr>
        <w:t xml:space="preserve">&amp; De la </w:t>
      </w:r>
      <w:proofErr w:type="spellStart"/>
      <w:r w:rsidRPr="00AF6C1A">
        <w:rPr>
          <w:rFonts w:ascii="Times New Roman" w:hAnsi="Times New Roman" w:cs="Times New Roman"/>
          <w:sz w:val="24"/>
          <w:szCs w:val="24"/>
        </w:rPr>
        <w:t>Garanderie</w:t>
      </w:r>
      <w:proofErr w:type="spellEnd"/>
      <w:r w:rsidRPr="00AF6C1A">
        <w:rPr>
          <w:rFonts w:ascii="Times New Roman" w:hAnsi="Times New Roman" w:cs="Times New Roman"/>
          <w:sz w:val="24"/>
          <w:szCs w:val="24"/>
        </w:rPr>
        <w:t>,</w:t>
      </w:r>
      <w:r w:rsidR="00C32505" w:rsidRPr="00AF6C1A">
        <w:rPr>
          <w:rFonts w:ascii="Times New Roman" w:hAnsi="Times New Roman" w:cs="Times New Roman"/>
          <w:sz w:val="24"/>
          <w:szCs w:val="24"/>
        </w:rPr>
        <w:t xml:space="preserve"> T.P.</w:t>
      </w:r>
      <w:r w:rsidRPr="00AF6C1A">
        <w:rPr>
          <w:rFonts w:ascii="Times New Roman" w:hAnsi="Times New Roman" w:cs="Times New Roman"/>
          <w:sz w:val="24"/>
          <w:szCs w:val="24"/>
        </w:rPr>
        <w:t xml:space="preserve"> </w:t>
      </w:r>
      <w:r w:rsidR="00C32505" w:rsidRPr="00AF6C1A">
        <w:rPr>
          <w:rFonts w:ascii="Times New Roman" w:hAnsi="Times New Roman" w:cs="Times New Roman"/>
          <w:sz w:val="24"/>
          <w:szCs w:val="24"/>
        </w:rPr>
        <w:t>(</w:t>
      </w:r>
      <w:r w:rsidRPr="00AF6C1A">
        <w:rPr>
          <w:rFonts w:ascii="Times New Roman" w:hAnsi="Times New Roman" w:cs="Times New Roman"/>
          <w:sz w:val="24"/>
          <w:szCs w:val="24"/>
        </w:rPr>
        <w:t>2009</w:t>
      </w:r>
      <w:r w:rsidR="00C32505" w:rsidRPr="00AF6C1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>Vocabulaire</w:t>
      </w:r>
      <w:proofErr w:type="spellEnd"/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la </w:t>
      </w:r>
      <w:proofErr w:type="spellStart"/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>gestion</w:t>
      </w:r>
      <w:proofErr w:type="spellEnd"/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32505" w:rsidRPr="00847BD8">
        <w:rPr>
          <w:rFonts w:ascii="Times New Roman" w:hAnsi="Times New Roman" w:cs="Times New Roman"/>
          <w:i/>
          <w:sz w:val="24"/>
          <w:szCs w:val="24"/>
          <w:lang w:val="en-GB"/>
        </w:rPr>
        <w:t>mentale</w:t>
      </w:r>
      <w:proofErr w:type="spellEnd"/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. Lyon: </w:t>
      </w:r>
      <w:proofErr w:type="spellStart"/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>Chronique</w:t>
      </w:r>
      <w:proofErr w:type="spellEnd"/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>Sociale</w:t>
      </w:r>
      <w:proofErr w:type="spellEnd"/>
      <w:r w:rsidR="00C32505" w:rsidRPr="00847BD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18C663" w14:textId="5F4E0C50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Ghoneim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N., &amp; </w:t>
      </w:r>
      <w:proofErr w:type="spellStart"/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>Elghotmy</w:t>
      </w:r>
      <w:proofErr w:type="spellEnd"/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>, H. 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The effect of a suggested multisensory phonics program on developing kindergarten pre-service teachers' EFL reading a</w:t>
      </w:r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>cc</w:t>
      </w:r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uracy and phonemic a</w:t>
      </w:r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wareness. </w:t>
      </w:r>
      <w:r w:rsidR="00880A16" w:rsidRPr="00847BD8">
        <w:rPr>
          <w:rFonts w:ascii="Times New Roman" w:hAnsi="Times New Roman" w:cs="Times New Roman"/>
          <w:i/>
          <w:sz w:val="24"/>
          <w:szCs w:val="24"/>
          <w:lang w:val="en-GB"/>
        </w:rPr>
        <w:t>English Language Teaching, 8.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124-143.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880A16" w:rsidRPr="00847BD8">
        <w:rPr>
          <w:rFonts w:ascii="Times New Roman" w:hAnsi="Times New Roman" w:cs="Times New Roman"/>
          <w:sz w:val="24"/>
          <w:szCs w:val="24"/>
          <w:lang w:val="en-GB"/>
        </w:rPr>
        <w:t>10.5539/elt.v8n12p124</w:t>
      </w:r>
    </w:p>
    <w:p w14:paraId="707F8EF7" w14:textId="08EB05A9" w:rsidR="002236A6" w:rsidRPr="00847BD8" w:rsidRDefault="00EE339E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Goldstein, H.,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Olszewski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A., Haring, C., Greenwood, C., McCune, L., Carta, J., Atwater, J., Guerrero, G., Schneider, N., McCarthy, T., &amp; Kelley, E. (2017). Efficacy of a supplemental phonemic awareness curriculum to instruct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preschoolers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with delays in early literacy development.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Speech, Language and Hearing Research, 60,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89–103. </w:t>
      </w:r>
      <w:r w:rsidR="006508B2" w:rsidRPr="006508B2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10.1044/2016_JSLHR-L-15-0451</w:t>
      </w:r>
    </w:p>
    <w:p w14:paraId="689C931D" w14:textId="6E6BFB64" w:rsidR="002236A6" w:rsidRPr="00847BD8" w:rsidRDefault="00B31C1D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Gonzalez, W., &amp; Hughes, M.T. (2018). </w:t>
      </w:r>
      <w:proofErr w:type="spellStart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Libros</w:t>
      </w:r>
      <w:proofErr w:type="spellEnd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en</w:t>
      </w:r>
      <w:proofErr w:type="spellEnd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mano</w:t>
      </w:r>
      <w:proofErr w:type="spellEnd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: Phonological awareness intervention in children’s n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ative</w:t>
      </w:r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l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anguages.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Education Sciences, </w:t>
      </w:r>
      <w:r w:rsidR="00585A28" w:rsidRPr="00847BD8">
        <w:rPr>
          <w:rFonts w:ascii="Times New Roman" w:hAnsi="Times New Roman" w:cs="Times New Roman"/>
          <w:i/>
          <w:sz w:val="24"/>
          <w:szCs w:val="24"/>
          <w:lang w:val="en-GB"/>
        </w:rPr>
        <w:t>8,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1-12.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585A28" w:rsidRPr="00847BD8">
        <w:rPr>
          <w:rFonts w:ascii="Times New Roman" w:hAnsi="Times New Roman" w:cs="Times New Roman"/>
          <w:sz w:val="24"/>
          <w:szCs w:val="24"/>
          <w:lang w:val="en-GB"/>
        </w:rPr>
        <w:t>10.3390/educsci8040175</w:t>
      </w:r>
    </w:p>
    <w:p w14:paraId="59C4A343" w14:textId="0CFEC59D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Hall, M., &amp; Burns, M. (2018). Meta-analysis of targeted small-group reading interventions.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of School Psychology, 66,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54-66.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10.1016/j.jsp.2017.11.002</w:t>
      </w:r>
    </w:p>
    <w:p w14:paraId="20B52274" w14:textId="77777777" w:rsidR="00CF7F9A" w:rsidRPr="00847BD8" w:rsidRDefault="00CF7F9A" w:rsidP="00931A21">
      <w:pPr>
        <w:pStyle w:val="Default"/>
        <w:spacing w:line="360" w:lineRule="auto"/>
        <w:ind w:left="709" w:hanging="709"/>
        <w:contextualSpacing/>
        <w:rPr>
          <w:rFonts w:ascii="Times New Roman" w:hAnsi="Times New Roman" w:cs="Times New Roman"/>
        </w:rPr>
      </w:pPr>
      <w:r w:rsidRPr="00847BD8">
        <w:rPr>
          <w:rFonts w:ascii="Times New Roman" w:hAnsi="Times New Roman" w:cs="Times New Roman"/>
          <w:lang w:val="en-GB"/>
        </w:rPr>
        <w:t xml:space="preserve">Hedges, L., &amp; </w:t>
      </w:r>
      <w:proofErr w:type="spellStart"/>
      <w:r w:rsidRPr="00847BD8">
        <w:rPr>
          <w:rFonts w:ascii="Times New Roman" w:hAnsi="Times New Roman" w:cs="Times New Roman"/>
          <w:lang w:val="en-GB"/>
        </w:rPr>
        <w:t>Olkin</w:t>
      </w:r>
      <w:proofErr w:type="spellEnd"/>
      <w:r w:rsidRPr="00847BD8">
        <w:rPr>
          <w:rFonts w:ascii="Times New Roman" w:hAnsi="Times New Roman" w:cs="Times New Roman"/>
          <w:lang w:val="en-GB"/>
        </w:rPr>
        <w:t xml:space="preserve">, I. (1985). </w:t>
      </w:r>
      <w:r w:rsidRPr="00847BD8">
        <w:rPr>
          <w:rFonts w:ascii="Times New Roman" w:hAnsi="Times New Roman" w:cs="Times New Roman"/>
          <w:i/>
          <w:iCs/>
          <w:lang w:val="en-GB"/>
        </w:rPr>
        <w:t xml:space="preserve">Statistical methods for meta-analysis. </w:t>
      </w:r>
      <w:r w:rsidRPr="00847BD8">
        <w:rPr>
          <w:rFonts w:ascii="Times New Roman" w:hAnsi="Times New Roman" w:cs="Times New Roman"/>
        </w:rPr>
        <w:t xml:space="preserve">San Diego, CA: </w:t>
      </w:r>
      <w:proofErr w:type="spellStart"/>
      <w:r w:rsidRPr="00847BD8">
        <w:rPr>
          <w:rFonts w:ascii="Times New Roman" w:hAnsi="Times New Roman" w:cs="Times New Roman"/>
        </w:rPr>
        <w:t>Academic</w:t>
      </w:r>
      <w:proofErr w:type="spellEnd"/>
      <w:r w:rsidRPr="00847BD8">
        <w:rPr>
          <w:rFonts w:ascii="Times New Roman" w:hAnsi="Times New Roman" w:cs="Times New Roman"/>
        </w:rPr>
        <w:t xml:space="preserve"> </w:t>
      </w:r>
      <w:proofErr w:type="spellStart"/>
      <w:r w:rsidRPr="00847BD8">
        <w:rPr>
          <w:rFonts w:ascii="Times New Roman" w:hAnsi="Times New Roman" w:cs="Times New Roman"/>
        </w:rPr>
        <w:t>Press</w:t>
      </w:r>
      <w:proofErr w:type="spellEnd"/>
      <w:r w:rsidRPr="00847BD8">
        <w:rPr>
          <w:rFonts w:ascii="Times New Roman" w:hAnsi="Times New Roman" w:cs="Times New Roman"/>
        </w:rPr>
        <w:t>.</w:t>
      </w:r>
    </w:p>
    <w:p w14:paraId="67B83879" w14:textId="053EE2D6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>Henriques</w:t>
      </w:r>
      <w:r w:rsidR="00DD0875" w:rsidRPr="00847BD8">
        <w:rPr>
          <w:rFonts w:ascii="Times New Roman" w:hAnsi="Times New Roman" w:cs="Times New Roman"/>
          <w:sz w:val="24"/>
          <w:szCs w:val="24"/>
        </w:rPr>
        <w:t>, F.,</w:t>
      </w:r>
      <w:r w:rsidRPr="00847BD8">
        <w:rPr>
          <w:rFonts w:ascii="Times New Roman" w:hAnsi="Times New Roman" w:cs="Times New Roman"/>
          <w:sz w:val="24"/>
          <w:szCs w:val="24"/>
        </w:rPr>
        <w:t xml:space="preserve"> &amp; Gomes, </w:t>
      </w:r>
      <w:r w:rsidR="00DD0875" w:rsidRPr="00847BD8">
        <w:rPr>
          <w:rFonts w:ascii="Times New Roman" w:hAnsi="Times New Roman" w:cs="Times New Roman"/>
          <w:sz w:val="24"/>
          <w:szCs w:val="24"/>
        </w:rPr>
        <w:t>I. (</w:t>
      </w:r>
      <w:r w:rsidRPr="00847BD8">
        <w:rPr>
          <w:rFonts w:ascii="Times New Roman" w:hAnsi="Times New Roman" w:cs="Times New Roman"/>
          <w:sz w:val="24"/>
          <w:szCs w:val="24"/>
        </w:rPr>
        <w:t>2017</w:t>
      </w:r>
      <w:r w:rsidR="00DD0875" w:rsidRPr="00847BD8">
        <w:rPr>
          <w:rFonts w:ascii="Times New Roman" w:hAnsi="Times New Roman" w:cs="Times New Roman"/>
          <w:sz w:val="24"/>
          <w:szCs w:val="24"/>
        </w:rPr>
        <w:t xml:space="preserve">). </w:t>
      </w:r>
      <w:r w:rsidR="00DD0875" w:rsidRPr="00847BD8">
        <w:rPr>
          <w:rFonts w:ascii="Times New Roman" w:hAnsi="Times New Roman" w:cs="Times New Roman"/>
          <w:i/>
          <w:sz w:val="24"/>
          <w:szCs w:val="24"/>
        </w:rPr>
        <w:t xml:space="preserve">À descoberta do </w:t>
      </w:r>
      <w:proofErr w:type="spellStart"/>
      <w:r w:rsidR="00DD0875" w:rsidRPr="00847BD8">
        <w:rPr>
          <w:rFonts w:ascii="Times New Roman" w:hAnsi="Times New Roman" w:cs="Times New Roman"/>
          <w:i/>
          <w:sz w:val="24"/>
          <w:szCs w:val="24"/>
        </w:rPr>
        <w:t>nemas</w:t>
      </w:r>
      <w:proofErr w:type="spellEnd"/>
      <w:r w:rsidR="00DD0875" w:rsidRPr="00847BD8">
        <w:rPr>
          <w:rFonts w:ascii="Times New Roman" w:hAnsi="Times New Roman" w:cs="Times New Roman"/>
          <w:i/>
          <w:sz w:val="24"/>
          <w:szCs w:val="24"/>
        </w:rPr>
        <w:t>. Atividades de consciência fonológica para facilitar a aprendizagem da leitura e da escrita</w:t>
      </w:r>
      <w:r w:rsidR="00DD0875" w:rsidRPr="00847BD8">
        <w:rPr>
          <w:rFonts w:ascii="Times New Roman" w:hAnsi="Times New Roman" w:cs="Times New Roman"/>
          <w:sz w:val="24"/>
          <w:szCs w:val="24"/>
        </w:rPr>
        <w:t xml:space="preserve">. Lisboa: </w:t>
      </w:r>
      <w:proofErr w:type="spellStart"/>
      <w:r w:rsidR="00DD0875" w:rsidRPr="00847BD8">
        <w:rPr>
          <w:rFonts w:ascii="Times New Roman" w:hAnsi="Times New Roman" w:cs="Times New Roman"/>
          <w:sz w:val="24"/>
          <w:szCs w:val="24"/>
        </w:rPr>
        <w:t>Lidel</w:t>
      </w:r>
      <w:proofErr w:type="spellEnd"/>
      <w:r w:rsidR="00DD0875" w:rsidRPr="00847BD8">
        <w:rPr>
          <w:rFonts w:ascii="Times New Roman" w:hAnsi="Times New Roman" w:cs="Times New Roman"/>
          <w:sz w:val="24"/>
          <w:szCs w:val="24"/>
        </w:rPr>
        <w:t xml:space="preserve"> – Edições Técnicas.</w:t>
      </w:r>
    </w:p>
    <w:p w14:paraId="215B72D2" w14:textId="6E674F9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5980">
        <w:rPr>
          <w:rFonts w:ascii="Times New Roman" w:hAnsi="Times New Roman" w:cs="Times New Roman"/>
          <w:sz w:val="24"/>
          <w:szCs w:val="24"/>
        </w:rPr>
        <w:t>Johanson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M., Justice, L., &amp; </w:t>
      </w:r>
      <w:proofErr w:type="spellStart"/>
      <w:r w:rsidRPr="00955980">
        <w:rPr>
          <w:rFonts w:ascii="Times New Roman" w:hAnsi="Times New Roman" w:cs="Times New Roman"/>
          <w:sz w:val="24"/>
          <w:szCs w:val="24"/>
        </w:rPr>
        <w:t>Logan</w:t>
      </w:r>
      <w:proofErr w:type="spellEnd"/>
      <w:r w:rsidRPr="00955980">
        <w:rPr>
          <w:rFonts w:ascii="Times New Roman" w:hAnsi="Times New Roman" w:cs="Times New Roman"/>
          <w:sz w:val="24"/>
          <w:szCs w:val="24"/>
        </w:rPr>
        <w:t xml:space="preserve">, J. (2016).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Kindergarten </w:t>
      </w:r>
      <w:r w:rsidR="005057B7" w:rsidRPr="00847BD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mpacts of a preschool language-focused intervention.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Applied Developmental Science, 20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, 94–107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10.1080/10888691.2015.1074050</w:t>
      </w:r>
    </w:p>
    <w:p w14:paraId="4C50953D" w14:textId="3C7AC7BC" w:rsidR="002236A6" w:rsidRPr="00847BD8" w:rsidRDefault="00723529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Van </w:t>
      </w:r>
      <w:proofErr w:type="spellStart"/>
      <w:r w:rsidR="002236A6" w:rsidRPr="00847BD8">
        <w:rPr>
          <w:rFonts w:ascii="Times New Roman" w:hAnsi="Times New Roman" w:cs="Times New Roman"/>
          <w:sz w:val="24"/>
          <w:szCs w:val="24"/>
          <w:lang w:val="en-GB"/>
        </w:rPr>
        <w:t>Kleeck</w:t>
      </w:r>
      <w:proofErr w:type="spellEnd"/>
      <w:r w:rsidR="002236A6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A. (</w:t>
      </w:r>
      <w:r w:rsidR="002236A6" w:rsidRPr="00847BD8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). P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roviding </w:t>
      </w:r>
      <w:proofErr w:type="spellStart"/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>preshool</w:t>
      </w:r>
      <w:proofErr w:type="spellEnd"/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foundations for later reading comprehension: the importance of and ideas for targeting inferencing in storybook-sharing interventions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Psychology in the Schools, 45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, 1-19.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10.1002/pits.20314</w:t>
      </w:r>
    </w:p>
    <w:p w14:paraId="4A7A32C8" w14:textId="59B3CA68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Kyle, 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F.,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Kujala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J.,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Richardson, 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U., </w:t>
      </w:r>
      <w:proofErr w:type="spellStart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Lyytinen</w:t>
      </w:r>
      <w:proofErr w:type="spellEnd"/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H., &amp; </w:t>
      </w:r>
      <w:proofErr w:type="spellStart"/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>Goswami</w:t>
      </w:r>
      <w:proofErr w:type="spellEnd"/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U. (2013). Assessing the effectiveness of two theoretically motivated computer-assisted reading interventions in the United Kingdom: GG rime and GG phoneme. </w:t>
      </w:r>
      <w:r w:rsidR="00A70483" w:rsidRPr="00847BD8">
        <w:rPr>
          <w:rFonts w:ascii="Times New Roman" w:hAnsi="Times New Roman" w:cs="Times New Roman"/>
          <w:i/>
          <w:sz w:val="24"/>
          <w:szCs w:val="24"/>
          <w:lang w:val="en-GB"/>
        </w:rPr>
        <w:t>Reading Research Quarterly, 48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, 61-76.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A70483" w:rsidRPr="00847BD8">
        <w:rPr>
          <w:rFonts w:ascii="Times New Roman" w:hAnsi="Times New Roman" w:cs="Times New Roman"/>
          <w:sz w:val="24"/>
          <w:szCs w:val="24"/>
          <w:lang w:val="en-GB"/>
        </w:rPr>
        <w:t>10.1002/rrq.038</w:t>
      </w:r>
    </w:p>
    <w:p w14:paraId="4CFAF288" w14:textId="3FA3E389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Leij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64B0F" w:rsidRPr="00847BD8">
        <w:rPr>
          <w:rFonts w:ascii="Times New Roman" w:hAnsi="Times New Roman" w:cs="Times New Roman"/>
          <w:sz w:val="24"/>
          <w:szCs w:val="24"/>
          <w:lang w:val="en-GB"/>
        </w:rPr>
        <w:t>A. 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064B0F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Dyslexia and early intervention: What did we learn from the Dutch dyslexia programme? </w:t>
      </w:r>
      <w:proofErr w:type="spellStart"/>
      <w:r w:rsidR="00064B0F" w:rsidRPr="00847BD8">
        <w:rPr>
          <w:rFonts w:ascii="Times New Roman" w:hAnsi="Times New Roman" w:cs="Times New Roman"/>
          <w:i/>
          <w:sz w:val="24"/>
          <w:szCs w:val="24"/>
        </w:rPr>
        <w:t>Dyslexia</w:t>
      </w:r>
      <w:proofErr w:type="spellEnd"/>
      <w:r w:rsidR="00064B0F" w:rsidRPr="00847BD8">
        <w:rPr>
          <w:rFonts w:ascii="Times New Roman" w:hAnsi="Times New Roman" w:cs="Times New Roman"/>
          <w:i/>
          <w:sz w:val="24"/>
          <w:szCs w:val="24"/>
        </w:rPr>
        <w:t>, 19,</w:t>
      </w:r>
      <w:r w:rsidR="006508B2">
        <w:rPr>
          <w:rFonts w:ascii="Times New Roman" w:hAnsi="Times New Roman" w:cs="Times New Roman"/>
          <w:sz w:val="24"/>
          <w:szCs w:val="24"/>
        </w:rPr>
        <w:t xml:space="preserve"> 241-255. 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="00064B0F" w:rsidRPr="00847BD8">
        <w:rPr>
          <w:rFonts w:ascii="Times New Roman" w:hAnsi="Times New Roman" w:cs="Times New Roman"/>
          <w:sz w:val="24"/>
          <w:szCs w:val="24"/>
        </w:rPr>
        <w:t>10.1002/dys.1466</w:t>
      </w:r>
    </w:p>
    <w:p w14:paraId="52371702" w14:textId="349460B4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León, C., Almeida, A., Lira, S.,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Zauza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Pazeto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, T., Seabra, A., &amp; Dias, N. (2019).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Phonological awareness and early reading and writing abilities in early childhood education: preliminary normative data.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Speech, Language, Hearing Sciences and Educational Journal, 21,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1-10. </w:t>
      </w:r>
      <w:r w:rsidR="006508B2" w:rsidRPr="006508B2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10.1590/1982-0216/20192127418</w:t>
      </w:r>
    </w:p>
    <w:p w14:paraId="267A8C22" w14:textId="265553F1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AF6C1A">
        <w:rPr>
          <w:rFonts w:ascii="Times New Roman" w:hAnsi="Times New Roman" w:cs="Times New Roman"/>
          <w:sz w:val="24"/>
          <w:szCs w:val="24"/>
        </w:rPr>
        <w:t xml:space="preserve">Lousada, M., Ramalho, M., &amp; Marques, C. (2016).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Effectiveness of the language intervention programme for preschool children.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Folia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Phoniatrica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et</w:t>
      </w:r>
      <w:proofErr w:type="gram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Logopaedica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68, 80-85.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10.1159/000448684</w:t>
      </w:r>
    </w:p>
    <w:p w14:paraId="465EB71D" w14:textId="0A808C26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Lyytinen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H. (2008).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New Technologies and interventions for learning difficulties: Dyslexia in Finnish as a case study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. In Foresight Mental Capital and Wellbeing Project: The Government Office for Science. Government Office for Science, London: U</w:t>
      </w:r>
      <w:r w:rsidR="00D228BB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nited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D228BB" w:rsidRPr="00847BD8">
        <w:rPr>
          <w:rFonts w:ascii="Times New Roman" w:hAnsi="Times New Roman" w:cs="Times New Roman"/>
          <w:sz w:val="24"/>
          <w:szCs w:val="24"/>
          <w:lang w:val="en-GB"/>
        </w:rPr>
        <w:t>ingdom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AA3A74E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Lyytinen</w:t>
      </w:r>
      <w:proofErr w:type="spellEnd"/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H., &amp; Erskine, J. (2016). Early identification and prevention of reading problems. </w:t>
      </w:r>
      <w:r w:rsidRPr="00847BD8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Learning Disabilities</w:t>
      </w:r>
      <w:r w:rsidRPr="00847BD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1-5. Retrieved from </w:t>
      </w:r>
      <w:hyperlink r:id="rId10" w:history="1">
        <w:r w:rsidRPr="00847BD8">
          <w:rPr>
            <w:rStyle w:val="Hiperliga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http://www.child-encyclopedia.com/sites/default/files/textes-experts/en/897/early-identification-and-prevention-of-reading-problems.pdf</w:t>
        </w:r>
      </w:hyperlink>
    </w:p>
    <w:p w14:paraId="33563806" w14:textId="4F094641" w:rsidR="002236A6" w:rsidRPr="006328A3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McCoy, D., Gonzalez, K., &amp; Jones, S. (2019). Preschool self-regulation and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preacademic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skills as mediators of the long-term impacts of an early intervention. </w:t>
      </w:r>
      <w:proofErr w:type="spellStart"/>
      <w:r w:rsidRPr="006328A3">
        <w:rPr>
          <w:rFonts w:ascii="Times New Roman" w:hAnsi="Times New Roman" w:cs="Times New Roman"/>
          <w:i/>
          <w:sz w:val="24"/>
          <w:szCs w:val="24"/>
        </w:rPr>
        <w:t>Child</w:t>
      </w:r>
      <w:proofErr w:type="spellEnd"/>
      <w:r w:rsidRPr="006328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28A3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6328A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6C2F" w:rsidRPr="006328A3">
        <w:rPr>
          <w:rFonts w:ascii="Times New Roman" w:hAnsi="Times New Roman" w:cs="Times New Roman"/>
          <w:i/>
          <w:sz w:val="24"/>
          <w:szCs w:val="24"/>
        </w:rPr>
        <w:t>6,</w:t>
      </w:r>
      <w:r w:rsidR="00CE6C2F" w:rsidRPr="006328A3">
        <w:rPr>
          <w:rFonts w:ascii="Times New Roman" w:hAnsi="Times New Roman" w:cs="Times New Roman"/>
          <w:sz w:val="24"/>
          <w:szCs w:val="24"/>
        </w:rPr>
        <w:t xml:space="preserve"> </w:t>
      </w:r>
      <w:r w:rsidR="006508B2">
        <w:rPr>
          <w:rFonts w:ascii="Times New Roman" w:hAnsi="Times New Roman" w:cs="Times New Roman"/>
          <w:sz w:val="24"/>
          <w:szCs w:val="24"/>
        </w:rPr>
        <w:t>1–11. 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Pr="006328A3">
        <w:rPr>
          <w:rFonts w:ascii="Times New Roman" w:hAnsi="Times New Roman" w:cs="Times New Roman"/>
          <w:sz w:val="24"/>
          <w:szCs w:val="24"/>
        </w:rPr>
        <w:t>10.1111/cdev.13289</w:t>
      </w:r>
    </w:p>
    <w:p w14:paraId="67C4F0AE" w14:textId="4D2D817C" w:rsidR="00D12B2F" w:rsidRPr="00847BD8" w:rsidRDefault="00D12B2F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Meira, A. (2017). </w:t>
      </w:r>
      <w:r w:rsidRPr="00847BD8">
        <w:rPr>
          <w:rFonts w:ascii="Times New Roman" w:hAnsi="Times New Roman" w:cs="Times New Roman"/>
          <w:i/>
          <w:sz w:val="24"/>
          <w:szCs w:val="24"/>
        </w:rPr>
        <w:t>Consciência fonoló</w:t>
      </w:r>
      <w:r w:rsidR="00D86FAC" w:rsidRPr="00847BD8">
        <w:rPr>
          <w:rFonts w:ascii="Times New Roman" w:hAnsi="Times New Roman" w:cs="Times New Roman"/>
          <w:i/>
          <w:sz w:val="24"/>
          <w:szCs w:val="24"/>
        </w:rPr>
        <w:t>gica. Do constructo à avaliação</w:t>
      </w:r>
      <w:r w:rsidR="00D86FAC" w:rsidRPr="00847BD8">
        <w:rPr>
          <w:rFonts w:ascii="Times New Roman" w:hAnsi="Times New Roman" w:cs="Times New Roman"/>
          <w:sz w:val="24"/>
          <w:szCs w:val="24"/>
        </w:rPr>
        <w:t xml:space="preserve"> (Dissertação de </w:t>
      </w:r>
      <w:r w:rsidRPr="00847BD8">
        <w:rPr>
          <w:rFonts w:ascii="Times New Roman" w:hAnsi="Times New Roman" w:cs="Times New Roman"/>
          <w:sz w:val="24"/>
          <w:szCs w:val="24"/>
        </w:rPr>
        <w:t>Doutoramento,</w:t>
      </w:r>
      <w:r w:rsidR="00D86FAC" w:rsidRPr="00847BD8">
        <w:rPr>
          <w:rFonts w:ascii="Times New Roman" w:hAnsi="Times New Roman" w:cs="Times New Roman"/>
          <w:sz w:val="24"/>
          <w:szCs w:val="24"/>
        </w:rPr>
        <w:t xml:space="preserve"> U</w:t>
      </w:r>
      <w:r w:rsidRPr="00847BD8">
        <w:rPr>
          <w:rFonts w:ascii="Times New Roman" w:hAnsi="Times New Roman" w:cs="Times New Roman"/>
          <w:sz w:val="24"/>
          <w:szCs w:val="24"/>
        </w:rPr>
        <w:t>niversidade do Minho, Braga</w:t>
      </w:r>
      <w:r w:rsidR="00D86FAC" w:rsidRPr="00847B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86FAC" w:rsidRPr="00847BD8">
        <w:rPr>
          <w:rFonts w:ascii="Times New Roman" w:hAnsi="Times New Roman" w:cs="Times New Roman"/>
          <w:sz w:val="24"/>
          <w:szCs w:val="24"/>
          <w:lang w:val="en-GB"/>
        </w:rPr>
        <w:t>Acedido</w:t>
      </w:r>
      <w:proofErr w:type="spellEnd"/>
      <w:r w:rsidR="00D86FAC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86FAC" w:rsidRPr="00847BD8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D86FAC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http://repositorium.sdum.uminho.pt/handle/1822/48627</w:t>
      </w:r>
    </w:p>
    <w:p w14:paraId="35CD3E0D" w14:textId="0C30F63D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Milbrum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T.,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Lonigan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C.,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Allan,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D.,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&amp; Phillips,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B.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). Agreement among traditional and RTI-based definitions of reading-related learning disability with preschool children. </w:t>
      </w:r>
      <w:r w:rsidR="00D46C68" w:rsidRPr="00847BD8">
        <w:rPr>
          <w:rFonts w:ascii="Times New Roman" w:hAnsi="Times New Roman" w:cs="Times New Roman"/>
          <w:i/>
          <w:sz w:val="24"/>
          <w:szCs w:val="24"/>
          <w:lang w:val="en-GB"/>
        </w:rPr>
        <w:t>Learning and Individual Differences, 55,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120-129.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D46C68" w:rsidRPr="00847BD8">
        <w:rPr>
          <w:rFonts w:ascii="Times New Roman" w:hAnsi="Times New Roman" w:cs="Times New Roman"/>
          <w:sz w:val="24"/>
          <w:szCs w:val="24"/>
          <w:lang w:val="en-GB"/>
        </w:rPr>
        <w:t>10.1016/j.lindif.2017.03.011</w:t>
      </w:r>
    </w:p>
    <w:p w14:paraId="03FC2A1D" w14:textId="56828F13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328A3">
        <w:rPr>
          <w:rFonts w:ascii="Times New Roman" w:hAnsi="Times New Roman" w:cs="Times New Roman"/>
          <w:sz w:val="24"/>
          <w:szCs w:val="24"/>
          <w:lang w:val="en-GB"/>
        </w:rPr>
        <w:t>Pazeto</w:t>
      </w:r>
      <w:proofErr w:type="spellEnd"/>
      <w:r w:rsidRPr="006328A3">
        <w:rPr>
          <w:rFonts w:ascii="Times New Roman" w:hAnsi="Times New Roman" w:cs="Times New Roman"/>
          <w:sz w:val="24"/>
          <w:szCs w:val="24"/>
          <w:lang w:val="en-GB"/>
        </w:rPr>
        <w:t xml:space="preserve">, T.C.B., León C.B.R., &amp; </w:t>
      </w:r>
      <w:proofErr w:type="spellStart"/>
      <w:r w:rsidRPr="006328A3">
        <w:rPr>
          <w:rFonts w:ascii="Times New Roman" w:hAnsi="Times New Roman" w:cs="Times New Roman"/>
          <w:sz w:val="24"/>
          <w:szCs w:val="24"/>
          <w:lang w:val="en-GB"/>
        </w:rPr>
        <w:t>Seabra</w:t>
      </w:r>
      <w:proofErr w:type="spellEnd"/>
      <w:r w:rsidRPr="006328A3">
        <w:rPr>
          <w:rFonts w:ascii="Times New Roman" w:hAnsi="Times New Roman" w:cs="Times New Roman"/>
          <w:sz w:val="24"/>
          <w:szCs w:val="24"/>
          <w:lang w:val="en-GB"/>
        </w:rPr>
        <w:t xml:space="preserve">, A.G. (2017). </w:t>
      </w:r>
      <w:r w:rsidRPr="00847BD8">
        <w:rPr>
          <w:rFonts w:ascii="Times New Roman" w:hAnsi="Times New Roman" w:cs="Times New Roman"/>
          <w:sz w:val="24"/>
          <w:szCs w:val="24"/>
        </w:rPr>
        <w:t>Avaliação de habilidades preliminares de leitura e escrita no início da alfabetização</w:t>
      </w:r>
      <w:r w:rsidRPr="00847BD8">
        <w:rPr>
          <w:rFonts w:ascii="Times New Roman" w:hAnsi="Times New Roman" w:cs="Times New Roman"/>
          <w:i/>
          <w:sz w:val="24"/>
          <w:szCs w:val="24"/>
        </w:rPr>
        <w:t>. Revista Psicopedagogia, 34</w:t>
      </w:r>
      <w:r w:rsidRPr="00847BD8">
        <w:rPr>
          <w:rFonts w:ascii="Times New Roman" w:hAnsi="Times New Roman" w:cs="Times New Roman"/>
          <w:sz w:val="24"/>
          <w:szCs w:val="24"/>
        </w:rPr>
        <w:t>(104), 137-47.</w:t>
      </w:r>
      <w:r w:rsidR="00407884" w:rsidRPr="00847BD8">
        <w:rPr>
          <w:rFonts w:ascii="Times New Roman" w:hAnsi="Times New Roman" w:cs="Times New Roman"/>
          <w:sz w:val="24"/>
          <w:szCs w:val="24"/>
        </w:rPr>
        <w:t xml:space="preserve"> Acedido em file:///C:/Users/Escola/Downloads/v34n104a04.pdf</w:t>
      </w:r>
    </w:p>
    <w:p w14:paraId="7BE84F82" w14:textId="693B3B69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lastRenderedPageBreak/>
        <w:t>Pollard-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Durodola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S., Gonzalez, J., Simmons, D., Kwok, O., Taylor, A., Davis, M., Kim, M., &amp; Simmons, L. (2011). The effects of an intensive shared book-reading intervention for preschool children at risk for vocabulary Delay.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Exceptional Children, 77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161-183.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407884" w:rsidRPr="00847BD8">
        <w:rPr>
          <w:rFonts w:ascii="Times New Roman" w:hAnsi="Times New Roman" w:cs="Times New Roman"/>
          <w:sz w:val="24"/>
          <w:szCs w:val="24"/>
          <w:lang w:val="en-GB"/>
        </w:rPr>
        <w:t>10.1177/001440291107700202</w:t>
      </w:r>
    </w:p>
    <w:p w14:paraId="1A3F182E" w14:textId="75DE56C5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>Porta, M.E.</w:t>
      </w:r>
      <w:r w:rsidR="00D228BB" w:rsidRPr="00847BD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&amp; Ramirez, G. (2019). The impact of an early intervention on vocabulary, phonological awareness, and letter–sound knowledge among Spanish-speaking kindergarteners.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International Journal of School &amp; Educational Psychology,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1-16.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10.1080/21683603.2018.1558137 </w:t>
      </w:r>
    </w:p>
    <w:p w14:paraId="018F4A32" w14:textId="62DA37E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Raspin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S., Smallwood, R., Hatfield, S.,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Boesley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L. (2019). Exploring the use of the ARROW literacy intervention for looked after children in a UK local authority.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Educational Psychology in</w:t>
      </w:r>
      <w:r w:rsidR="00CE6C2F" w:rsidRPr="00847BD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Practice, 1, 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411-423.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10.1080/02667363.2019.1632172</w:t>
      </w:r>
    </w:p>
    <w:p w14:paraId="711E1D74" w14:textId="2FE8428D" w:rsidR="002236A6" w:rsidRPr="00955980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955980">
        <w:rPr>
          <w:rFonts w:ascii="Times New Roman" w:hAnsi="Times New Roman" w:cs="Times New Roman"/>
          <w:sz w:val="24"/>
          <w:szCs w:val="24"/>
          <w:lang w:val="en-GB"/>
        </w:rPr>
        <w:t xml:space="preserve">Salvador, L., &amp; Martins, M. (2017). </w:t>
      </w:r>
      <w:r w:rsidRPr="00847BD8">
        <w:rPr>
          <w:rFonts w:ascii="Times New Roman" w:hAnsi="Times New Roman" w:cs="Times New Roman"/>
          <w:sz w:val="24"/>
          <w:szCs w:val="24"/>
        </w:rPr>
        <w:t xml:space="preserve">Práticas de literacia familiar, competências linguísticas e desempenho em leitura no primeiro ano de escolaridade. </w:t>
      </w:r>
      <w:r w:rsidRPr="00955980">
        <w:rPr>
          <w:rFonts w:ascii="Times New Roman" w:hAnsi="Times New Roman" w:cs="Times New Roman"/>
          <w:i/>
          <w:sz w:val="24"/>
          <w:szCs w:val="24"/>
        </w:rPr>
        <w:t>Análise Psicológica, 1,</w:t>
      </w:r>
      <w:r w:rsidR="006508B2">
        <w:rPr>
          <w:rFonts w:ascii="Times New Roman" w:hAnsi="Times New Roman" w:cs="Times New Roman"/>
          <w:sz w:val="24"/>
          <w:szCs w:val="24"/>
        </w:rPr>
        <w:t xml:space="preserve"> 1-12. 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Pr="00955980">
        <w:rPr>
          <w:rFonts w:ascii="Times New Roman" w:hAnsi="Times New Roman" w:cs="Times New Roman"/>
          <w:sz w:val="24"/>
          <w:szCs w:val="24"/>
        </w:rPr>
        <w:t>10.14417/ap.1172</w:t>
      </w:r>
    </w:p>
    <w:p w14:paraId="31CB5538" w14:textId="7E6D636F" w:rsidR="002072F7" w:rsidRPr="00955980" w:rsidRDefault="002072F7" w:rsidP="002072F7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2072F7">
        <w:rPr>
          <w:rFonts w:ascii="Times New Roman" w:hAnsi="Times New Roman" w:cs="Times New Roman"/>
          <w:sz w:val="24"/>
          <w:szCs w:val="24"/>
        </w:rPr>
        <w:t xml:space="preserve">Santos, M.J., &amp; </w:t>
      </w:r>
      <w:proofErr w:type="spellStart"/>
      <w:r w:rsidRPr="002072F7">
        <w:rPr>
          <w:rFonts w:ascii="Times New Roman" w:hAnsi="Times New Roman" w:cs="Times New Roman"/>
          <w:sz w:val="24"/>
          <w:szCs w:val="24"/>
        </w:rPr>
        <w:t>Maluf</w:t>
      </w:r>
      <w:proofErr w:type="spellEnd"/>
      <w:r w:rsidRPr="002072F7">
        <w:rPr>
          <w:rFonts w:ascii="Times New Roman" w:hAnsi="Times New Roman" w:cs="Times New Roman"/>
          <w:sz w:val="24"/>
          <w:szCs w:val="24"/>
        </w:rPr>
        <w:t xml:space="preserve">, M.R. (2010). Consciência fonológica e linguagem escrita: efeitos de um programa de intervenção. </w:t>
      </w:r>
      <w:proofErr w:type="spellStart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>Educar</w:t>
      </w:r>
      <w:proofErr w:type="spellEnd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>em</w:t>
      </w:r>
      <w:proofErr w:type="spellEnd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>Revista</w:t>
      </w:r>
      <w:proofErr w:type="spellEnd"/>
      <w:r w:rsidRPr="00955980">
        <w:rPr>
          <w:rFonts w:ascii="Times New Roman" w:hAnsi="Times New Roman" w:cs="Times New Roman"/>
          <w:i/>
          <w:sz w:val="24"/>
          <w:szCs w:val="24"/>
          <w:lang w:val="en-GB"/>
        </w:rPr>
        <w:t>, 38,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57-71. 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br/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955980">
        <w:rPr>
          <w:rFonts w:ascii="Times New Roman" w:hAnsi="Times New Roman" w:cs="Times New Roman"/>
          <w:sz w:val="24"/>
          <w:szCs w:val="24"/>
          <w:lang w:val="en-GB"/>
        </w:rPr>
        <w:t>10.1590/S0104-40602010000300005</w:t>
      </w:r>
    </w:p>
    <w:p w14:paraId="2B5CDB50" w14:textId="7FD7365C" w:rsidR="002236A6" w:rsidRPr="00847BD8" w:rsidRDefault="002236A6" w:rsidP="0037271B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Scull, J. (2013). Assessing language for literacy: A microanalysis of children’s vocabulary, syntax and narrative grammar.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International Education Studies, 6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(1), 142-152.</w:t>
      </w:r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>
        <w:rPr>
          <w:rFonts w:ascii="Times New Roman" w:hAnsi="Times New Roman" w:cs="Times New Roman"/>
          <w:sz w:val="24"/>
          <w:szCs w:val="24"/>
          <w:lang w:val="en-GB"/>
        </w:rPr>
        <w:t>Acedido</w:t>
      </w:r>
      <w:proofErr w:type="spellEnd"/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https://research.monash.edu/en/publications/assessing-language-for-literacy-a-microanalysis-of-childrens-voca</w:t>
      </w:r>
    </w:p>
    <w:p w14:paraId="623B1583" w14:textId="5ABAF54D" w:rsidR="0037271B" w:rsidRPr="0037271B" w:rsidRDefault="002236A6" w:rsidP="0037271B">
      <w:pPr>
        <w:spacing w:after="0" w:line="360" w:lineRule="auto"/>
        <w:ind w:left="709" w:hanging="709"/>
        <w:rPr>
          <w:rFonts w:ascii="Arial" w:hAnsi="Arial" w:cs="Arial"/>
          <w:color w:val="660099"/>
          <w:u w:val="single"/>
          <w:shd w:val="clear" w:color="auto" w:fill="FFFFFF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  <w:lang w:val="en-GB"/>
        </w:rPr>
        <w:t>Share</w:t>
      </w:r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>, D.,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Stanovich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D0875"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K. 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(1995). Cognitive processes in early reading development: Accommodating individual differences into a model of acquisition. </w:t>
      </w:r>
      <w:r w:rsidRPr="0037271B">
        <w:rPr>
          <w:rFonts w:ascii="Times New Roman" w:hAnsi="Times New Roman" w:cs="Times New Roman"/>
          <w:i/>
          <w:sz w:val="24"/>
          <w:szCs w:val="24"/>
          <w:lang w:val="en-GB"/>
        </w:rPr>
        <w:t>Issues in Education:</w:t>
      </w:r>
      <w:r w:rsidR="0037271B" w:rsidRPr="003727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37271B">
        <w:rPr>
          <w:rFonts w:ascii="Times New Roman" w:hAnsi="Times New Roman" w:cs="Times New Roman"/>
          <w:i/>
          <w:sz w:val="24"/>
          <w:szCs w:val="24"/>
          <w:lang w:val="en-GB"/>
        </w:rPr>
        <w:t xml:space="preserve">Contributions from Educational Psychology, 1, </w:t>
      </w:r>
      <w:r w:rsidRPr="0037271B">
        <w:rPr>
          <w:rFonts w:ascii="Times New Roman" w:hAnsi="Times New Roman" w:cs="Times New Roman"/>
          <w:sz w:val="24"/>
          <w:szCs w:val="24"/>
          <w:lang w:val="en-GB"/>
        </w:rPr>
        <w:t>1-57.</w:t>
      </w:r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Acedido</w:t>
      </w:r>
      <w:proofErr w:type="spellEnd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em</w:t>
      </w:r>
      <w:proofErr w:type="spellEnd"/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271B">
        <w:fldChar w:fldCharType="begin"/>
      </w:r>
      <w:r w:rsidR="0037271B" w:rsidRPr="0037271B">
        <w:rPr>
          <w:lang w:val="en-GB"/>
        </w:rPr>
        <w:instrText xml:space="preserve"> HYPERLINK "http://keithstanovich.com/Site/Research_on_Reading_files/Share_Stanovich_IIE_1995.doc" </w:instrText>
      </w:r>
      <w:r w:rsidR="0037271B">
        <w:fldChar w:fldCharType="separate"/>
      </w:r>
      <w:r w:rsidR="0037271B" w:rsidRPr="0037271B">
        <w:rPr>
          <w:rFonts w:ascii="Times New Roman" w:hAnsi="Times New Roman" w:cs="Times New Roman"/>
          <w:sz w:val="24"/>
          <w:szCs w:val="24"/>
          <w:lang w:val="en-GB"/>
        </w:rPr>
        <w:t>keithstanovich.com</w:t>
      </w:r>
    </w:p>
    <w:p w14:paraId="6339A5FA" w14:textId="5F26FA4F" w:rsidR="002236A6" w:rsidRPr="00847BD8" w:rsidRDefault="0037271B" w:rsidP="0037271B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proofErr w:type="spellStart"/>
      <w:r w:rsidR="002236A6" w:rsidRPr="00AF6C1A">
        <w:rPr>
          <w:rFonts w:ascii="Times New Roman" w:hAnsi="Times New Roman" w:cs="Times New Roman"/>
          <w:sz w:val="24"/>
          <w:szCs w:val="24"/>
        </w:rPr>
        <w:t>Shaywitz</w:t>
      </w:r>
      <w:proofErr w:type="spellEnd"/>
      <w:r w:rsidR="002236A6" w:rsidRPr="00AF6C1A">
        <w:rPr>
          <w:rFonts w:ascii="Times New Roman" w:hAnsi="Times New Roman" w:cs="Times New Roman"/>
          <w:sz w:val="24"/>
          <w:szCs w:val="24"/>
        </w:rPr>
        <w:t xml:space="preserve">, S. (2008). </w:t>
      </w:r>
      <w:r w:rsidR="002236A6" w:rsidRPr="00847BD8">
        <w:rPr>
          <w:rFonts w:ascii="Times New Roman" w:hAnsi="Times New Roman" w:cs="Times New Roman"/>
          <w:i/>
          <w:sz w:val="24"/>
          <w:szCs w:val="24"/>
        </w:rPr>
        <w:t>Vencer a dislexia como dar resposta às perturbações da leitura em qualquer fase da vida.</w:t>
      </w:r>
      <w:r w:rsidR="002236A6" w:rsidRPr="00847BD8">
        <w:rPr>
          <w:rFonts w:ascii="Times New Roman" w:hAnsi="Times New Roman" w:cs="Times New Roman"/>
          <w:sz w:val="24"/>
          <w:szCs w:val="24"/>
        </w:rPr>
        <w:t xml:space="preserve"> Porto: Porto Editora. </w:t>
      </w:r>
    </w:p>
    <w:p w14:paraId="35A16002" w14:textId="77777777" w:rsidR="002236A6" w:rsidRPr="00847BD8" w:rsidRDefault="002236A6" w:rsidP="0037271B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Sim-Sim, I. (1998). </w:t>
      </w:r>
      <w:r w:rsidRPr="00847BD8">
        <w:rPr>
          <w:rFonts w:ascii="Times New Roman" w:hAnsi="Times New Roman" w:cs="Times New Roman"/>
          <w:i/>
          <w:sz w:val="24"/>
          <w:szCs w:val="24"/>
        </w:rPr>
        <w:t>Desenvolvimento da linguagem.</w:t>
      </w:r>
      <w:r w:rsidRPr="00847BD8">
        <w:rPr>
          <w:rFonts w:ascii="Times New Roman" w:hAnsi="Times New Roman" w:cs="Times New Roman"/>
          <w:sz w:val="24"/>
          <w:szCs w:val="24"/>
        </w:rPr>
        <w:t xml:space="preserve"> Lisboa: Universidade Aberta</w:t>
      </w:r>
    </w:p>
    <w:p w14:paraId="0AECEDB1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Stanovich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K. (1991). Word recognition: Changing perspectives. In R. Barr, M. L.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Kamil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P.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Mosenthal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&amp; P. D. Pearson (Eds.),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Handbook of Reading Research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(pp. 418-452). </w:t>
      </w:r>
      <w:r w:rsidRPr="00847BD8">
        <w:rPr>
          <w:rFonts w:ascii="Times New Roman" w:hAnsi="Times New Roman" w:cs="Times New Roman"/>
          <w:sz w:val="24"/>
          <w:szCs w:val="24"/>
        </w:rPr>
        <w:t xml:space="preserve">New York: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Longman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>.</w:t>
      </w:r>
    </w:p>
    <w:p w14:paraId="3E676549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47BD8">
        <w:rPr>
          <w:rFonts w:ascii="Times New Roman" w:hAnsi="Times New Roman" w:cs="Times New Roman"/>
          <w:sz w:val="24"/>
          <w:szCs w:val="24"/>
        </w:rPr>
        <w:lastRenderedPageBreak/>
        <w:t xml:space="preserve">Sucena, A., Cruz, J., Viana, F.L., &amp; Silva, A.F. (2015).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Graphogame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Português Alicerce:</w:t>
      </w:r>
      <w:r w:rsidRPr="00847BD8">
        <w:rPr>
          <w:sz w:val="24"/>
          <w:szCs w:val="24"/>
        </w:rPr>
        <w:t xml:space="preserve"> </w:t>
      </w:r>
      <w:r w:rsidRPr="00847BD8">
        <w:rPr>
          <w:rFonts w:ascii="Times New Roman" w:hAnsi="Times New Roman" w:cs="Times New Roman"/>
          <w:i/>
          <w:sz w:val="24"/>
          <w:szCs w:val="24"/>
        </w:rPr>
        <w:t>software</w:t>
      </w:r>
      <w:r w:rsidRPr="00847BD8">
        <w:rPr>
          <w:rFonts w:ascii="Times New Roman" w:hAnsi="Times New Roman" w:cs="Times New Roman"/>
          <w:sz w:val="24"/>
          <w:szCs w:val="24"/>
        </w:rPr>
        <w:t xml:space="preserve"> de apoio a crianças disléxicas.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Proceedings of the 17th European Conference on Developmental Psychology</w:t>
      </w:r>
      <w:proofErr w:type="gramStart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,1</w:t>
      </w:r>
      <w:proofErr w:type="gramEnd"/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,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 259-262.</w:t>
      </w:r>
    </w:p>
    <w:p w14:paraId="1FA56E06" w14:textId="51E08E9F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Suggate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S.P. (2016). A meta-analysis of the long-term effects of phonemic awareness, phonics, fluency, and reading comprehension interventions.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Journal of Learning Disabilities, 49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, 77 –96.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10.1177/0022219414528540</w:t>
      </w:r>
    </w:p>
    <w:p w14:paraId="287AA11E" w14:textId="628F8630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Suortti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O.,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Lipponen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L. (2016). Phonological awareness and emerging reading skills of two- to five-year-old children. </w:t>
      </w:r>
      <w:r w:rsidRPr="00847BD8">
        <w:rPr>
          <w:rFonts w:ascii="Times New Roman" w:hAnsi="Times New Roman" w:cs="Times New Roman"/>
          <w:i/>
          <w:sz w:val="24"/>
          <w:szCs w:val="24"/>
          <w:lang w:val="en-GB"/>
        </w:rPr>
        <w:t>Early Child Dev Care, 186</w:t>
      </w:r>
      <w:r w:rsidRPr="00847BD8">
        <w:rPr>
          <w:rFonts w:ascii="Times New Roman" w:hAnsi="Times New Roman" w:cs="Times New Roman"/>
          <w:sz w:val="24"/>
          <w:szCs w:val="24"/>
          <w:lang w:val="en-GB"/>
        </w:rPr>
        <w:t>, 1703-21</w:t>
      </w:r>
      <w:r w:rsidR="00D228BB" w:rsidRPr="00847BD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508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08B2" w:rsidRPr="00AF6C1A">
        <w:rPr>
          <w:rFonts w:ascii="Times New Roman" w:hAnsi="Times New Roman" w:cs="Times New Roman"/>
          <w:sz w:val="24"/>
          <w:szCs w:val="24"/>
          <w:lang w:val="en-GB"/>
        </w:rPr>
        <w:t>http://doi.org/</w:t>
      </w:r>
      <w:r w:rsidR="00407884" w:rsidRPr="00847BD8">
        <w:rPr>
          <w:rFonts w:ascii="Times New Roman" w:hAnsi="Times New Roman" w:cs="Times New Roman"/>
          <w:sz w:val="24"/>
          <w:szCs w:val="24"/>
          <w:lang w:val="en-GB"/>
        </w:rPr>
        <w:t>10.1080/03004430.2015.1126832</w:t>
      </w:r>
    </w:p>
    <w:p w14:paraId="6E8CC04D" w14:textId="0E774DE4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Vaklin-Nusbaum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V., &amp; </w:t>
      </w:r>
      <w:proofErr w:type="spellStart"/>
      <w:r w:rsidRPr="00847BD8">
        <w:rPr>
          <w:rFonts w:ascii="Times New Roman" w:hAnsi="Times New Roman" w:cs="Times New Roman"/>
          <w:sz w:val="24"/>
          <w:szCs w:val="24"/>
          <w:lang w:val="en-GB"/>
        </w:rPr>
        <w:t>Nevo</w:t>
      </w:r>
      <w:proofErr w:type="spellEnd"/>
      <w:r w:rsidRPr="00847BD8">
        <w:rPr>
          <w:rFonts w:ascii="Times New Roman" w:hAnsi="Times New Roman" w:cs="Times New Roman"/>
          <w:sz w:val="24"/>
          <w:szCs w:val="24"/>
          <w:lang w:val="en-GB"/>
        </w:rPr>
        <w:t xml:space="preserve">, E. (2017). A joint interactive storybook intervention program for preschool and kindergarten children. </w:t>
      </w:r>
      <w:r w:rsidRPr="00847BD8">
        <w:rPr>
          <w:rFonts w:ascii="Times New Roman" w:hAnsi="Times New Roman" w:cs="Times New Roman"/>
          <w:i/>
          <w:sz w:val="24"/>
          <w:szCs w:val="24"/>
        </w:rPr>
        <w:t xml:space="preserve">Reading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</w:rPr>
        <w:t xml:space="preserve"> 38,</w:t>
      </w:r>
      <w:r w:rsidR="006508B2">
        <w:rPr>
          <w:rFonts w:ascii="Times New Roman" w:hAnsi="Times New Roman" w:cs="Times New Roman"/>
          <w:sz w:val="24"/>
          <w:szCs w:val="24"/>
        </w:rPr>
        <w:t>1-31. http://</w:t>
      </w:r>
      <w:r w:rsidR="006508B2" w:rsidRPr="00847BD8">
        <w:rPr>
          <w:rFonts w:ascii="Times New Roman" w:hAnsi="Times New Roman" w:cs="Times New Roman"/>
          <w:sz w:val="24"/>
          <w:szCs w:val="24"/>
        </w:rPr>
        <w:t>doi</w:t>
      </w:r>
      <w:r w:rsidR="006508B2">
        <w:rPr>
          <w:rFonts w:ascii="Times New Roman" w:hAnsi="Times New Roman" w:cs="Times New Roman"/>
          <w:sz w:val="24"/>
          <w:szCs w:val="24"/>
        </w:rPr>
        <w:t>.org/</w:t>
      </w:r>
      <w:r w:rsidRPr="00847BD8">
        <w:rPr>
          <w:rFonts w:ascii="Times New Roman" w:hAnsi="Times New Roman" w:cs="Times New Roman"/>
          <w:sz w:val="24"/>
          <w:szCs w:val="24"/>
        </w:rPr>
        <w:t xml:space="preserve"> 10.1080/02702711.2016.1258376</w:t>
      </w:r>
    </w:p>
    <w:p w14:paraId="28BA4921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Vale, P. (1999). </w:t>
      </w:r>
      <w:r w:rsidRPr="00847BD8">
        <w:rPr>
          <w:rFonts w:ascii="Times New Roman" w:hAnsi="Times New Roman" w:cs="Times New Roman"/>
          <w:i/>
          <w:sz w:val="24"/>
          <w:szCs w:val="24"/>
        </w:rPr>
        <w:t xml:space="preserve">Correlatos </w:t>
      </w:r>
      <w:proofErr w:type="spellStart"/>
      <w:r w:rsidRPr="00847BD8">
        <w:rPr>
          <w:rFonts w:ascii="Times New Roman" w:hAnsi="Times New Roman" w:cs="Times New Roman"/>
          <w:i/>
          <w:sz w:val="24"/>
          <w:szCs w:val="24"/>
        </w:rPr>
        <w:t>metafonológicos</w:t>
      </w:r>
      <w:proofErr w:type="spellEnd"/>
      <w:r w:rsidRPr="00847BD8">
        <w:rPr>
          <w:rFonts w:ascii="Times New Roman" w:hAnsi="Times New Roman" w:cs="Times New Roman"/>
          <w:i/>
          <w:sz w:val="24"/>
          <w:szCs w:val="24"/>
        </w:rPr>
        <w:t xml:space="preserve"> e estratégias iniciais de leitura-escrita de palavras no português: uma contribuição experimental</w:t>
      </w:r>
      <w:r w:rsidRPr="00847BD8">
        <w:rPr>
          <w:rFonts w:ascii="Times New Roman" w:hAnsi="Times New Roman" w:cs="Times New Roman"/>
          <w:sz w:val="24"/>
          <w:szCs w:val="24"/>
        </w:rPr>
        <w:t xml:space="preserve"> (Dissertação de doutoramento, não publicada). Universidade de Trás os Montes e Alto Douto, Vila Real.</w:t>
      </w:r>
    </w:p>
    <w:p w14:paraId="0D9433E9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Veloso, J. (2003). </w:t>
      </w:r>
      <w:r w:rsidRPr="00847BD8">
        <w:rPr>
          <w:rFonts w:ascii="Times New Roman" w:hAnsi="Times New Roman" w:cs="Times New Roman"/>
          <w:i/>
          <w:sz w:val="24"/>
          <w:szCs w:val="24"/>
        </w:rPr>
        <w:t>Da influência do conhecimento ortográfico sobre o conhecimento fonológico: Estudo longitudinal de um grupo de crianças falantes nativas do Português Europeu</w:t>
      </w:r>
      <w:r w:rsidRPr="00847BD8">
        <w:rPr>
          <w:rFonts w:ascii="Times New Roman" w:hAnsi="Times New Roman" w:cs="Times New Roman"/>
          <w:sz w:val="24"/>
          <w:szCs w:val="24"/>
        </w:rPr>
        <w:t xml:space="preserve"> (Dissertação de Doutoramento, não publicada). Universidade do Porto, Porto.</w:t>
      </w:r>
    </w:p>
    <w:p w14:paraId="0998189C" w14:textId="77777777" w:rsidR="002236A6" w:rsidRPr="00847BD8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>Viana, F. L., &amp; Sucena, A. (2014). A avaliação da leitura: necessidades, complexidades e instrumentos. In J. P. Oliveira, T. M. S. Braga, F. L. P. Viana &amp; A. Sucena (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.), </w:t>
      </w:r>
      <w:r w:rsidRPr="00847BD8">
        <w:rPr>
          <w:rFonts w:ascii="Times New Roman" w:hAnsi="Times New Roman" w:cs="Times New Roman"/>
          <w:i/>
          <w:sz w:val="24"/>
          <w:szCs w:val="24"/>
        </w:rPr>
        <w:t>Alfabetização em países de língua portuguesa: pesquisa e intervenção</w:t>
      </w:r>
      <w:r w:rsidRPr="00847BD8">
        <w:rPr>
          <w:rFonts w:ascii="Times New Roman" w:hAnsi="Times New Roman" w:cs="Times New Roman"/>
          <w:sz w:val="24"/>
          <w:szCs w:val="24"/>
        </w:rPr>
        <w:t xml:space="preserve"> (pp. 67-84). S. Paulo: Editora CRV.</w:t>
      </w:r>
    </w:p>
    <w:p w14:paraId="2AF4DD88" w14:textId="16F856B9" w:rsidR="002236A6" w:rsidRPr="00430D6F" w:rsidRDefault="002236A6" w:rsidP="00931A21">
      <w:pPr>
        <w:spacing w:after="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847BD8">
        <w:rPr>
          <w:rFonts w:ascii="Times New Roman" w:hAnsi="Times New Roman" w:cs="Times New Roman"/>
          <w:sz w:val="24"/>
          <w:szCs w:val="24"/>
        </w:rPr>
        <w:t xml:space="preserve">Viana, F.L. (2002). </w:t>
      </w:r>
      <w:r w:rsidRPr="00847BD8">
        <w:rPr>
          <w:rFonts w:ascii="Times New Roman" w:hAnsi="Times New Roman" w:cs="Times New Roman"/>
          <w:i/>
          <w:sz w:val="24"/>
          <w:szCs w:val="24"/>
        </w:rPr>
        <w:t>Melhor falar para melhor ler: um programa de desenvolvimento de competências linguísticas 4-6 anos.</w:t>
      </w:r>
      <w:r w:rsidRPr="00847BD8">
        <w:rPr>
          <w:rFonts w:ascii="Times New Roman" w:hAnsi="Times New Roman" w:cs="Times New Roman"/>
          <w:sz w:val="24"/>
          <w:szCs w:val="24"/>
        </w:rPr>
        <w:t xml:space="preserve"> Braga: </w:t>
      </w:r>
      <w:r w:rsidR="007479B3" w:rsidRPr="00847BD8">
        <w:rPr>
          <w:rFonts w:ascii="Times New Roman" w:hAnsi="Times New Roman" w:cs="Times New Roman"/>
          <w:sz w:val="24"/>
          <w:szCs w:val="24"/>
        </w:rPr>
        <w:t>Coleção</w:t>
      </w:r>
      <w:r w:rsidRPr="0084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D8">
        <w:rPr>
          <w:rFonts w:ascii="Times New Roman" w:hAnsi="Times New Roman" w:cs="Times New Roman"/>
          <w:sz w:val="24"/>
          <w:szCs w:val="24"/>
        </w:rPr>
        <w:t>infas</w:t>
      </w:r>
      <w:proofErr w:type="spellEnd"/>
      <w:r w:rsidRPr="00847BD8">
        <w:rPr>
          <w:rFonts w:ascii="Times New Roman" w:hAnsi="Times New Roman" w:cs="Times New Roman"/>
          <w:sz w:val="24"/>
          <w:szCs w:val="24"/>
        </w:rPr>
        <w:t xml:space="preserve"> do Centro de Estudos da Criança, Universidade do Minho.</w:t>
      </w:r>
      <w:r w:rsidRPr="00430D6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36A6" w:rsidRPr="00430D6F" w:rsidSect="0090093E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45324" w14:textId="77777777" w:rsidR="00DF55C0" w:rsidRDefault="00DF55C0" w:rsidP="00F72F94">
      <w:pPr>
        <w:spacing w:after="0" w:line="240" w:lineRule="auto"/>
      </w:pPr>
      <w:r>
        <w:separator/>
      </w:r>
    </w:p>
  </w:endnote>
  <w:endnote w:type="continuationSeparator" w:id="0">
    <w:p w14:paraId="661C908B" w14:textId="77777777" w:rsidR="00DF55C0" w:rsidRDefault="00DF55C0" w:rsidP="00F7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BNIC+Frutiger-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BD8A" w14:textId="77777777" w:rsidR="00DF55C0" w:rsidRDefault="00DF55C0" w:rsidP="00F72F94">
      <w:pPr>
        <w:spacing w:after="0" w:line="240" w:lineRule="auto"/>
      </w:pPr>
      <w:r>
        <w:separator/>
      </w:r>
    </w:p>
  </w:footnote>
  <w:footnote w:type="continuationSeparator" w:id="0">
    <w:p w14:paraId="3D3FE65D" w14:textId="77777777" w:rsidR="00DF55C0" w:rsidRDefault="00DF55C0" w:rsidP="00F7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692CA" w14:textId="77777777" w:rsidR="00F72F94" w:rsidRDefault="00F72F94" w:rsidP="00F72F94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B87"/>
    <w:multiLevelType w:val="multilevel"/>
    <w:tmpl w:val="F790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DM2NDM3trQ0NjdV0lEKTi0uzszPAykwrgUA+wFZ1iwAAAA="/>
  </w:docVars>
  <w:rsids>
    <w:rsidRoot w:val="00CC7C38"/>
    <w:rsid w:val="00006BAD"/>
    <w:rsid w:val="000100A1"/>
    <w:rsid w:val="00010B85"/>
    <w:rsid w:val="000252C5"/>
    <w:rsid w:val="000258E9"/>
    <w:rsid w:val="00027E95"/>
    <w:rsid w:val="0004188A"/>
    <w:rsid w:val="00047B92"/>
    <w:rsid w:val="000538AC"/>
    <w:rsid w:val="000575F1"/>
    <w:rsid w:val="00063F2C"/>
    <w:rsid w:val="00064B0F"/>
    <w:rsid w:val="000B51DD"/>
    <w:rsid w:val="000B6259"/>
    <w:rsid w:val="000C5221"/>
    <w:rsid w:val="000C52E6"/>
    <w:rsid w:val="000D57D8"/>
    <w:rsid w:val="000F23CF"/>
    <w:rsid w:val="001024A1"/>
    <w:rsid w:val="00105D13"/>
    <w:rsid w:val="001259ED"/>
    <w:rsid w:val="00132F6E"/>
    <w:rsid w:val="00140FF7"/>
    <w:rsid w:val="00141587"/>
    <w:rsid w:val="00147F78"/>
    <w:rsid w:val="00150010"/>
    <w:rsid w:val="00150B65"/>
    <w:rsid w:val="00173BF1"/>
    <w:rsid w:val="00183A5D"/>
    <w:rsid w:val="0019116E"/>
    <w:rsid w:val="001A439A"/>
    <w:rsid w:val="001D1DF1"/>
    <w:rsid w:val="001F5C27"/>
    <w:rsid w:val="001F6D33"/>
    <w:rsid w:val="00205350"/>
    <w:rsid w:val="002072F7"/>
    <w:rsid w:val="00213B07"/>
    <w:rsid w:val="002174A6"/>
    <w:rsid w:val="00223580"/>
    <w:rsid w:val="002236A6"/>
    <w:rsid w:val="002478E0"/>
    <w:rsid w:val="00265CBD"/>
    <w:rsid w:val="0029132D"/>
    <w:rsid w:val="00295DAC"/>
    <w:rsid w:val="002973D1"/>
    <w:rsid w:val="002A08A7"/>
    <w:rsid w:val="002B2E54"/>
    <w:rsid w:val="002B4458"/>
    <w:rsid w:val="002B4892"/>
    <w:rsid w:val="002B64F1"/>
    <w:rsid w:val="002C2C3C"/>
    <w:rsid w:val="002C513F"/>
    <w:rsid w:val="002D2B09"/>
    <w:rsid w:val="002F610B"/>
    <w:rsid w:val="00310209"/>
    <w:rsid w:val="003279F4"/>
    <w:rsid w:val="0033063A"/>
    <w:rsid w:val="0037271B"/>
    <w:rsid w:val="00381F16"/>
    <w:rsid w:val="00385D48"/>
    <w:rsid w:val="003932F6"/>
    <w:rsid w:val="00396DA0"/>
    <w:rsid w:val="003A4FE1"/>
    <w:rsid w:val="003B5CB9"/>
    <w:rsid w:val="003C7FB9"/>
    <w:rsid w:val="003D11A2"/>
    <w:rsid w:val="003D1450"/>
    <w:rsid w:val="003D6819"/>
    <w:rsid w:val="003E0C3F"/>
    <w:rsid w:val="003E1DA1"/>
    <w:rsid w:val="003E265D"/>
    <w:rsid w:val="003F26AA"/>
    <w:rsid w:val="003F2FEA"/>
    <w:rsid w:val="003F6D6F"/>
    <w:rsid w:val="00400937"/>
    <w:rsid w:val="00407884"/>
    <w:rsid w:val="0041106A"/>
    <w:rsid w:val="0041439A"/>
    <w:rsid w:val="00427B64"/>
    <w:rsid w:val="00430D6F"/>
    <w:rsid w:val="00432B0B"/>
    <w:rsid w:val="00456842"/>
    <w:rsid w:val="004609EC"/>
    <w:rsid w:val="00467E74"/>
    <w:rsid w:val="004717DD"/>
    <w:rsid w:val="00490A61"/>
    <w:rsid w:val="0049522F"/>
    <w:rsid w:val="004A02D9"/>
    <w:rsid w:val="004A671B"/>
    <w:rsid w:val="004A7C85"/>
    <w:rsid w:val="004B2D8C"/>
    <w:rsid w:val="004B34B6"/>
    <w:rsid w:val="004B384C"/>
    <w:rsid w:val="004B4FE6"/>
    <w:rsid w:val="004C0A04"/>
    <w:rsid w:val="004C1E38"/>
    <w:rsid w:val="004D1B10"/>
    <w:rsid w:val="004D3396"/>
    <w:rsid w:val="004D43D6"/>
    <w:rsid w:val="004D5012"/>
    <w:rsid w:val="005006F1"/>
    <w:rsid w:val="005057B7"/>
    <w:rsid w:val="005222C2"/>
    <w:rsid w:val="00530D37"/>
    <w:rsid w:val="005629B8"/>
    <w:rsid w:val="005670F0"/>
    <w:rsid w:val="00585A28"/>
    <w:rsid w:val="0059367C"/>
    <w:rsid w:val="005A45F1"/>
    <w:rsid w:val="005B28D9"/>
    <w:rsid w:val="005B4797"/>
    <w:rsid w:val="005C5A24"/>
    <w:rsid w:val="005D5F44"/>
    <w:rsid w:val="00604E7A"/>
    <w:rsid w:val="00605BA6"/>
    <w:rsid w:val="00605F67"/>
    <w:rsid w:val="00606BE6"/>
    <w:rsid w:val="006079A2"/>
    <w:rsid w:val="00607A64"/>
    <w:rsid w:val="006328A3"/>
    <w:rsid w:val="00643FC8"/>
    <w:rsid w:val="006508B2"/>
    <w:rsid w:val="00653EF1"/>
    <w:rsid w:val="00655A13"/>
    <w:rsid w:val="00666A47"/>
    <w:rsid w:val="00671F26"/>
    <w:rsid w:val="00682C4F"/>
    <w:rsid w:val="006A76D8"/>
    <w:rsid w:val="006B435C"/>
    <w:rsid w:val="006C46BC"/>
    <w:rsid w:val="006C47F5"/>
    <w:rsid w:val="006C7FC0"/>
    <w:rsid w:val="006D23AF"/>
    <w:rsid w:val="006D4194"/>
    <w:rsid w:val="006E5114"/>
    <w:rsid w:val="006F500D"/>
    <w:rsid w:val="007161FD"/>
    <w:rsid w:val="00723529"/>
    <w:rsid w:val="00724B9B"/>
    <w:rsid w:val="00737FB0"/>
    <w:rsid w:val="007479B3"/>
    <w:rsid w:val="007808DD"/>
    <w:rsid w:val="007922FE"/>
    <w:rsid w:val="007B272E"/>
    <w:rsid w:val="007C5037"/>
    <w:rsid w:val="007D593C"/>
    <w:rsid w:val="008005BB"/>
    <w:rsid w:val="00800907"/>
    <w:rsid w:val="0080632D"/>
    <w:rsid w:val="0081624D"/>
    <w:rsid w:val="00841740"/>
    <w:rsid w:val="00842326"/>
    <w:rsid w:val="00843136"/>
    <w:rsid w:val="00843248"/>
    <w:rsid w:val="00847BD8"/>
    <w:rsid w:val="00850853"/>
    <w:rsid w:val="00874997"/>
    <w:rsid w:val="00880A16"/>
    <w:rsid w:val="00893A4D"/>
    <w:rsid w:val="008958A2"/>
    <w:rsid w:val="008A0213"/>
    <w:rsid w:val="008D1B55"/>
    <w:rsid w:val="008F03B4"/>
    <w:rsid w:val="008F7888"/>
    <w:rsid w:val="0090093E"/>
    <w:rsid w:val="00917806"/>
    <w:rsid w:val="0092011A"/>
    <w:rsid w:val="0092057D"/>
    <w:rsid w:val="00931A21"/>
    <w:rsid w:val="0094366C"/>
    <w:rsid w:val="00955980"/>
    <w:rsid w:val="009814EC"/>
    <w:rsid w:val="009816F3"/>
    <w:rsid w:val="00982DD3"/>
    <w:rsid w:val="00992186"/>
    <w:rsid w:val="009B7F23"/>
    <w:rsid w:val="009C668F"/>
    <w:rsid w:val="009C7370"/>
    <w:rsid w:val="009D1855"/>
    <w:rsid w:val="009E1BD1"/>
    <w:rsid w:val="009E329E"/>
    <w:rsid w:val="009E79FE"/>
    <w:rsid w:val="00A02B54"/>
    <w:rsid w:val="00A14888"/>
    <w:rsid w:val="00A21045"/>
    <w:rsid w:val="00A25EFA"/>
    <w:rsid w:val="00A34819"/>
    <w:rsid w:val="00A50D46"/>
    <w:rsid w:val="00A70483"/>
    <w:rsid w:val="00AC2E4E"/>
    <w:rsid w:val="00AC379C"/>
    <w:rsid w:val="00AE1BE8"/>
    <w:rsid w:val="00AE5A6A"/>
    <w:rsid w:val="00AE6561"/>
    <w:rsid w:val="00AF6C1A"/>
    <w:rsid w:val="00AF6E26"/>
    <w:rsid w:val="00B006F5"/>
    <w:rsid w:val="00B05D8E"/>
    <w:rsid w:val="00B20D71"/>
    <w:rsid w:val="00B31C1D"/>
    <w:rsid w:val="00B32F65"/>
    <w:rsid w:val="00B359B6"/>
    <w:rsid w:val="00B37026"/>
    <w:rsid w:val="00B371A7"/>
    <w:rsid w:val="00B42F52"/>
    <w:rsid w:val="00B51F1D"/>
    <w:rsid w:val="00B704DB"/>
    <w:rsid w:val="00BA205B"/>
    <w:rsid w:val="00BC4557"/>
    <w:rsid w:val="00BE05B8"/>
    <w:rsid w:val="00BF2EA5"/>
    <w:rsid w:val="00BF5AAC"/>
    <w:rsid w:val="00C01F31"/>
    <w:rsid w:val="00C10DAE"/>
    <w:rsid w:val="00C32505"/>
    <w:rsid w:val="00C326F3"/>
    <w:rsid w:val="00C37854"/>
    <w:rsid w:val="00C37AD6"/>
    <w:rsid w:val="00C4268D"/>
    <w:rsid w:val="00C43B74"/>
    <w:rsid w:val="00C50BF7"/>
    <w:rsid w:val="00C57A1C"/>
    <w:rsid w:val="00C6562E"/>
    <w:rsid w:val="00C82209"/>
    <w:rsid w:val="00CC1046"/>
    <w:rsid w:val="00CC70F5"/>
    <w:rsid w:val="00CC7C38"/>
    <w:rsid w:val="00CE1778"/>
    <w:rsid w:val="00CE50DA"/>
    <w:rsid w:val="00CE6C2F"/>
    <w:rsid w:val="00CF185B"/>
    <w:rsid w:val="00CF3FAD"/>
    <w:rsid w:val="00CF46EA"/>
    <w:rsid w:val="00CF7F9A"/>
    <w:rsid w:val="00D12B2F"/>
    <w:rsid w:val="00D228BB"/>
    <w:rsid w:val="00D31189"/>
    <w:rsid w:val="00D40598"/>
    <w:rsid w:val="00D4113E"/>
    <w:rsid w:val="00D4155A"/>
    <w:rsid w:val="00D44665"/>
    <w:rsid w:val="00D45216"/>
    <w:rsid w:val="00D46C68"/>
    <w:rsid w:val="00D6385A"/>
    <w:rsid w:val="00D718F9"/>
    <w:rsid w:val="00D86FAC"/>
    <w:rsid w:val="00DA18A2"/>
    <w:rsid w:val="00DA338D"/>
    <w:rsid w:val="00DA549B"/>
    <w:rsid w:val="00DC1B2E"/>
    <w:rsid w:val="00DC2792"/>
    <w:rsid w:val="00DD0875"/>
    <w:rsid w:val="00DE1333"/>
    <w:rsid w:val="00DF3804"/>
    <w:rsid w:val="00DF55C0"/>
    <w:rsid w:val="00E0387D"/>
    <w:rsid w:val="00E10E8C"/>
    <w:rsid w:val="00E13BE8"/>
    <w:rsid w:val="00E147D6"/>
    <w:rsid w:val="00E2033C"/>
    <w:rsid w:val="00E40BA7"/>
    <w:rsid w:val="00E502C8"/>
    <w:rsid w:val="00E50551"/>
    <w:rsid w:val="00E62DD5"/>
    <w:rsid w:val="00E7120A"/>
    <w:rsid w:val="00E721BD"/>
    <w:rsid w:val="00E9196D"/>
    <w:rsid w:val="00E94EB4"/>
    <w:rsid w:val="00EA415E"/>
    <w:rsid w:val="00EA4D9A"/>
    <w:rsid w:val="00EA6EBD"/>
    <w:rsid w:val="00ED5A39"/>
    <w:rsid w:val="00ED7331"/>
    <w:rsid w:val="00EE13C6"/>
    <w:rsid w:val="00EE339E"/>
    <w:rsid w:val="00EF03A3"/>
    <w:rsid w:val="00F037FA"/>
    <w:rsid w:val="00F229ED"/>
    <w:rsid w:val="00F2629D"/>
    <w:rsid w:val="00F27782"/>
    <w:rsid w:val="00F30AC6"/>
    <w:rsid w:val="00F37558"/>
    <w:rsid w:val="00F43702"/>
    <w:rsid w:val="00F548FD"/>
    <w:rsid w:val="00F6005B"/>
    <w:rsid w:val="00F62560"/>
    <w:rsid w:val="00F709EA"/>
    <w:rsid w:val="00F72F94"/>
    <w:rsid w:val="00F74217"/>
    <w:rsid w:val="00F86D56"/>
    <w:rsid w:val="00F937FA"/>
    <w:rsid w:val="00FB05A2"/>
    <w:rsid w:val="00FB410F"/>
    <w:rsid w:val="00FB55FF"/>
    <w:rsid w:val="00FB5FBE"/>
    <w:rsid w:val="00FB730E"/>
    <w:rsid w:val="00FB79E2"/>
    <w:rsid w:val="00FC3D26"/>
    <w:rsid w:val="00FD3C81"/>
    <w:rsid w:val="00FD7A5C"/>
    <w:rsid w:val="00FE4FC8"/>
    <w:rsid w:val="00FE5541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9A2"/>
  <w15:chartTrackingRefBased/>
  <w15:docId w15:val="{EEBC739D-7CA5-456A-8B8D-56C7900A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38"/>
  </w:style>
  <w:style w:type="paragraph" w:styleId="Cabealho1">
    <w:name w:val="heading 1"/>
    <w:basedOn w:val="Normal"/>
    <w:link w:val="Cabealho1Carter"/>
    <w:uiPriority w:val="9"/>
    <w:qFormat/>
    <w:rsid w:val="00400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3727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C43B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9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B51F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51F1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51F1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1F1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1F1D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1F1D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9132D"/>
    <w:rPr>
      <w:color w:val="0563C1" w:themeColor="hyperlink"/>
      <w:u w:val="single"/>
    </w:rPr>
  </w:style>
  <w:style w:type="character" w:customStyle="1" w:styleId="A4">
    <w:name w:val="A4"/>
    <w:uiPriority w:val="99"/>
    <w:rsid w:val="000C52E6"/>
    <w:rPr>
      <w:rFonts w:cs="PYBNIC+Frutiger-Italic"/>
      <w:color w:val="000000"/>
      <w:sz w:val="22"/>
      <w:szCs w:val="22"/>
    </w:rPr>
  </w:style>
  <w:style w:type="paragraph" w:customStyle="1" w:styleId="Default">
    <w:name w:val="Default"/>
    <w:rsid w:val="00CF7F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72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2F94"/>
  </w:style>
  <w:style w:type="paragraph" w:styleId="Rodap">
    <w:name w:val="footer"/>
    <w:basedOn w:val="Normal"/>
    <w:link w:val="RodapCarter"/>
    <w:uiPriority w:val="99"/>
    <w:unhideWhenUsed/>
    <w:rsid w:val="00F72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2F94"/>
  </w:style>
  <w:style w:type="paragraph" w:styleId="PargrafodaLista">
    <w:name w:val="List Paragraph"/>
    <w:basedOn w:val="Normal"/>
    <w:uiPriority w:val="34"/>
    <w:qFormat/>
    <w:rsid w:val="003B5CB9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0093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400937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C43B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3727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oHTML">
    <w:name w:val="HTML Cite"/>
    <w:basedOn w:val="Tipodeletrapredefinidodopargrafo"/>
    <w:uiPriority w:val="99"/>
    <w:semiHidden/>
    <w:unhideWhenUsed/>
    <w:rsid w:val="00372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061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.a.ebscohost.com/eds/viewarticle/render?data=dGJyMPPp44rp2%2fdV0%2bnjisfk5Ie45PFIrqawUa6k63nn5Kx94um%2bSa%2blsUitqK5Krpa3UrKpuEqulr9lpOrweezp33vy3%2b2G59q7SbOtsk2yrbVItJzxgeKztnm12LROtdurT7CmtkWyrLFLq6%2buSN%2bjslCx17FJt63hTbSovovi2auOq%2bnji%2fHj5Yqup6SE3%2bTlVe7qq4jynOJ6u9vii%2bLl6D7y1%2bVVv8Skeeyz43zx2u2CrNizUeCur061reFJt6qxeeGu437g2%2bJ54di1T7fX4HzknOSH8OPfjLvc84Tq6uOQ8pzljePp8lXS6PN9&amp;vid=3&amp;sid=8a7b667e-7208-4633-900a-483a3197c562@sdc-v-sessmgr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hild-encyclopedia.com/sites/default/files/textes-experts/en/897/early-identification-and-prevention-of-reading-proble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0/0102.3772e3331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CCC1-8C88-4B7C-8D28-30F1FA2B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6410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Cátia Marques</cp:lastModifiedBy>
  <cp:revision>2</cp:revision>
  <dcterms:created xsi:type="dcterms:W3CDTF">2020-12-14T09:38:00Z</dcterms:created>
  <dcterms:modified xsi:type="dcterms:W3CDTF">2020-12-14T09:38:00Z</dcterms:modified>
</cp:coreProperties>
</file>