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6E271D" w14:textId="77777777" w:rsidR="000E749D" w:rsidRPr="001C33BB" w:rsidRDefault="00A46A73" w:rsidP="00C23B3A">
      <w:pPr>
        <w:jc w:val="center"/>
        <w:rPr>
          <w:rFonts w:ascii="Times New Roman" w:hAnsi="Times New Roman" w:cs="Times New Roman"/>
          <w:b/>
          <w:bCs/>
          <w:sz w:val="28"/>
          <w:szCs w:val="28"/>
          <w:lang w:val="en-US"/>
        </w:rPr>
      </w:pPr>
      <w:bookmarkStart w:id="0" w:name="_Hlk44865773"/>
      <w:bookmarkStart w:id="1" w:name="_Hlk46157692"/>
      <w:r w:rsidRPr="001C33BB">
        <w:rPr>
          <w:rFonts w:ascii="Times New Roman" w:hAnsi="Times New Roman" w:cs="Times New Roman"/>
          <w:i/>
          <w:iCs/>
          <w:sz w:val="28"/>
          <w:szCs w:val="28"/>
          <w:lang w:val="en-US"/>
        </w:rPr>
        <w:t xml:space="preserve">Attitudes toward COVID-19 </w:t>
      </w:r>
      <w:r w:rsidR="00717266" w:rsidRPr="001C33BB">
        <w:rPr>
          <w:rFonts w:ascii="Times New Roman" w:hAnsi="Times New Roman" w:cs="Times New Roman"/>
          <w:i/>
          <w:iCs/>
          <w:sz w:val="28"/>
          <w:szCs w:val="28"/>
          <w:lang w:val="en-US"/>
        </w:rPr>
        <w:t>lockdowns</w:t>
      </w:r>
      <w:r w:rsidRPr="001C33BB">
        <w:rPr>
          <w:rFonts w:ascii="Times New Roman" w:hAnsi="Times New Roman" w:cs="Times New Roman"/>
          <w:i/>
          <w:iCs/>
          <w:sz w:val="28"/>
          <w:szCs w:val="28"/>
          <w:lang w:val="en-US"/>
        </w:rPr>
        <w:t xml:space="preserve"> as </w:t>
      </w:r>
      <w:r w:rsidR="003550B1" w:rsidRPr="001C33BB">
        <w:rPr>
          <w:rFonts w:ascii="Times New Roman" w:hAnsi="Times New Roman" w:cs="Times New Roman"/>
          <w:i/>
          <w:iCs/>
          <w:sz w:val="28"/>
          <w:szCs w:val="28"/>
          <w:lang w:val="en-US"/>
        </w:rPr>
        <w:t xml:space="preserve">a </w:t>
      </w:r>
      <w:r w:rsidRPr="001C33BB">
        <w:rPr>
          <w:rFonts w:ascii="Times New Roman" w:hAnsi="Times New Roman" w:cs="Times New Roman"/>
          <w:i/>
          <w:iCs/>
          <w:sz w:val="28"/>
          <w:szCs w:val="28"/>
          <w:lang w:val="en-US"/>
        </w:rPr>
        <w:t>Risk Predictor in Panama</w:t>
      </w:r>
    </w:p>
    <w:bookmarkEnd w:id="0"/>
    <w:p w14:paraId="14DF64B8" w14:textId="77777777" w:rsidR="00D15395" w:rsidRPr="00795C9F" w:rsidRDefault="00D15395" w:rsidP="000E749D">
      <w:pPr>
        <w:jc w:val="center"/>
        <w:rPr>
          <w:rFonts w:ascii="Times New Roman" w:hAnsi="Times New Roman" w:cs="Times New Roman"/>
          <w:b/>
          <w:bCs/>
          <w:color w:val="000000" w:themeColor="text1"/>
          <w:lang w:val="en-US"/>
        </w:rPr>
      </w:pPr>
    </w:p>
    <w:p w14:paraId="62B94688" w14:textId="4DFE863D" w:rsidR="000E749D" w:rsidRPr="00795C9F" w:rsidRDefault="000E749D" w:rsidP="001C33BB">
      <w:pPr>
        <w:jc w:val="center"/>
        <w:rPr>
          <w:rFonts w:ascii="Times New Roman" w:hAnsi="Times New Roman" w:cs="Times New Roman"/>
          <w:color w:val="000000" w:themeColor="text1"/>
          <w:highlight w:val="black"/>
          <w:lang w:val="es-CR"/>
        </w:rPr>
      </w:pPr>
      <w:proofErr w:type="spellStart"/>
      <w:r w:rsidRPr="00795C9F">
        <w:rPr>
          <w:rFonts w:ascii="Times New Roman" w:hAnsi="Times New Roman" w:cs="Times New Roman"/>
          <w:color w:val="000000" w:themeColor="text1"/>
          <w:highlight w:val="black"/>
          <w:lang w:val="es-CR"/>
        </w:rPr>
        <w:t>Ericka</w:t>
      </w:r>
      <w:proofErr w:type="spellEnd"/>
      <w:r w:rsidRPr="00795C9F">
        <w:rPr>
          <w:rFonts w:ascii="Times New Roman" w:hAnsi="Times New Roman" w:cs="Times New Roman"/>
          <w:color w:val="000000" w:themeColor="text1"/>
          <w:highlight w:val="black"/>
          <w:lang w:val="es-CR"/>
        </w:rPr>
        <w:t xml:space="preserve"> Matus</w:t>
      </w:r>
      <w:r w:rsidRPr="00795C9F">
        <w:rPr>
          <w:rFonts w:ascii="Times New Roman" w:hAnsi="Times New Roman" w:cs="Times New Roman"/>
          <w:b/>
          <w:bCs/>
          <w:color w:val="000000" w:themeColor="text1"/>
          <w:highlight w:val="black"/>
          <w:vertAlign w:val="superscript"/>
          <w:lang w:val="es-CR"/>
        </w:rPr>
        <w:t>1</w:t>
      </w:r>
      <w:r w:rsidRPr="00795C9F">
        <w:rPr>
          <w:rFonts w:ascii="Times New Roman" w:hAnsi="Times New Roman" w:cs="Times New Roman"/>
          <w:color w:val="000000" w:themeColor="text1"/>
          <w:highlight w:val="black"/>
          <w:lang w:val="es-CR"/>
        </w:rPr>
        <w:t>, Lorena Matus</w:t>
      </w:r>
      <w:r w:rsidRPr="00795C9F">
        <w:rPr>
          <w:rFonts w:ascii="Times New Roman" w:hAnsi="Times New Roman" w:cs="Times New Roman"/>
          <w:b/>
          <w:bCs/>
          <w:color w:val="000000" w:themeColor="text1"/>
          <w:highlight w:val="black"/>
          <w:vertAlign w:val="superscript"/>
          <w:lang w:val="es-CR"/>
        </w:rPr>
        <w:t>2</w:t>
      </w:r>
      <w:r w:rsidR="002A7401" w:rsidRPr="00795C9F">
        <w:rPr>
          <w:rFonts w:ascii="Times New Roman" w:hAnsi="Times New Roman" w:cs="Times New Roman"/>
          <w:color w:val="000000" w:themeColor="text1"/>
          <w:highlight w:val="black"/>
          <w:lang w:val="es-CR"/>
        </w:rPr>
        <w:t xml:space="preserve"> </w:t>
      </w:r>
      <w:r w:rsidR="00E8335E" w:rsidRPr="00795C9F">
        <w:rPr>
          <w:rFonts w:ascii="Times New Roman" w:hAnsi="Times New Roman" w:cs="Times New Roman"/>
          <w:color w:val="000000" w:themeColor="text1"/>
          <w:highlight w:val="black"/>
          <w:lang w:val="es-CR"/>
        </w:rPr>
        <w:t>Jay Molino Matus</w:t>
      </w:r>
      <w:proofErr w:type="gramStart"/>
      <w:r w:rsidR="00E8335E" w:rsidRPr="00795C9F">
        <w:rPr>
          <w:rFonts w:ascii="Times New Roman" w:hAnsi="Times New Roman" w:cs="Times New Roman"/>
          <w:color w:val="000000" w:themeColor="text1"/>
          <w:highlight w:val="black"/>
          <w:vertAlign w:val="superscript"/>
          <w:lang w:val="es-CR"/>
        </w:rPr>
        <w:t>3,ß</w:t>
      </w:r>
      <w:proofErr w:type="gramEnd"/>
    </w:p>
    <w:p w14:paraId="78D3C258" w14:textId="77777777" w:rsidR="00D047D7" w:rsidRPr="00795C9F" w:rsidRDefault="00766BA5" w:rsidP="001C33BB">
      <w:pPr>
        <w:widowControl w:val="0"/>
        <w:autoSpaceDE w:val="0"/>
        <w:autoSpaceDN w:val="0"/>
        <w:spacing w:after="0" w:line="240" w:lineRule="auto"/>
        <w:ind w:left="709" w:right="1503"/>
        <w:jc w:val="both"/>
        <w:rPr>
          <w:rFonts w:ascii="Times New Roman" w:eastAsia="Times New Roman" w:hAnsi="Times New Roman" w:cs="Times New Roman"/>
          <w:color w:val="000000" w:themeColor="text1"/>
          <w:highlight w:val="black"/>
          <w:lang w:val="es-CR" w:bidi="en-US"/>
        </w:rPr>
      </w:pPr>
      <w:r w:rsidRPr="00795C9F">
        <w:rPr>
          <w:rFonts w:ascii="Times New Roman" w:eastAsia="Times New Roman" w:hAnsi="Times New Roman" w:cs="Times New Roman"/>
          <w:b/>
          <w:color w:val="000000" w:themeColor="text1"/>
          <w:position w:val="8"/>
          <w:highlight w:val="black"/>
          <w:lang w:val="es-CR" w:bidi="en-US"/>
        </w:rPr>
        <w:t>1</w:t>
      </w:r>
      <w:proofErr w:type="spellStart"/>
      <w:r w:rsidRPr="00795C9F">
        <w:rPr>
          <w:rFonts w:ascii="Times New Roman" w:eastAsia="Times New Roman" w:hAnsi="Times New Roman" w:cs="Times New Roman"/>
          <w:color w:val="000000" w:themeColor="text1"/>
          <w:highlight w:val="black"/>
          <w:lang w:val="es-CR" w:bidi="en-US"/>
        </w:rPr>
        <w:t>Departament</w:t>
      </w:r>
      <w:proofErr w:type="spellEnd"/>
      <w:r w:rsidRPr="00795C9F">
        <w:rPr>
          <w:rFonts w:ascii="Times New Roman" w:eastAsia="Times New Roman" w:hAnsi="Times New Roman" w:cs="Times New Roman"/>
          <w:color w:val="000000" w:themeColor="text1"/>
          <w:highlight w:val="black"/>
          <w:lang w:val="es-CR" w:bidi="en-US"/>
        </w:rPr>
        <w:t xml:space="preserve"> </w:t>
      </w:r>
      <w:proofErr w:type="spellStart"/>
      <w:r w:rsidR="00BF341F" w:rsidRPr="00795C9F">
        <w:rPr>
          <w:rFonts w:ascii="Times New Roman" w:eastAsia="Times New Roman" w:hAnsi="Times New Roman" w:cs="Times New Roman"/>
          <w:color w:val="000000" w:themeColor="text1"/>
          <w:highlight w:val="black"/>
          <w:lang w:val="es-CR" w:bidi="en-US"/>
        </w:rPr>
        <w:t>of</w:t>
      </w:r>
      <w:proofErr w:type="spellEnd"/>
      <w:r w:rsidRPr="00795C9F">
        <w:rPr>
          <w:rFonts w:ascii="Times New Roman" w:eastAsia="Times New Roman" w:hAnsi="Times New Roman" w:cs="Times New Roman"/>
          <w:color w:val="000000" w:themeColor="text1"/>
          <w:highlight w:val="black"/>
          <w:lang w:val="es-CR" w:bidi="en-US"/>
        </w:rPr>
        <w:t xml:space="preserve"> </w:t>
      </w:r>
      <w:proofErr w:type="spellStart"/>
      <w:r w:rsidR="00001BB6" w:rsidRPr="00795C9F">
        <w:rPr>
          <w:rFonts w:ascii="Times New Roman" w:eastAsia="Times New Roman" w:hAnsi="Times New Roman" w:cs="Times New Roman"/>
          <w:color w:val="000000" w:themeColor="text1"/>
          <w:highlight w:val="black"/>
          <w:lang w:val="es-CR" w:bidi="en-US"/>
        </w:rPr>
        <w:t>Exact</w:t>
      </w:r>
      <w:proofErr w:type="spellEnd"/>
      <w:r w:rsidRPr="00795C9F">
        <w:rPr>
          <w:rFonts w:ascii="Times New Roman" w:eastAsia="Times New Roman" w:hAnsi="Times New Roman" w:cs="Times New Roman"/>
          <w:color w:val="000000" w:themeColor="text1"/>
          <w:highlight w:val="black"/>
          <w:lang w:val="es-CR" w:bidi="en-US"/>
        </w:rPr>
        <w:t xml:space="preserve"> </w:t>
      </w:r>
      <w:proofErr w:type="spellStart"/>
      <w:r w:rsidR="00001BB6" w:rsidRPr="00795C9F">
        <w:rPr>
          <w:rFonts w:ascii="Times New Roman" w:eastAsia="Times New Roman" w:hAnsi="Times New Roman" w:cs="Times New Roman"/>
          <w:color w:val="000000" w:themeColor="text1"/>
          <w:highlight w:val="black"/>
          <w:lang w:val="es-CR" w:bidi="en-US"/>
        </w:rPr>
        <w:t>Sciences</w:t>
      </w:r>
      <w:proofErr w:type="spellEnd"/>
      <w:r w:rsidR="00001BB6" w:rsidRPr="00795C9F">
        <w:rPr>
          <w:rFonts w:ascii="Times New Roman" w:eastAsia="Times New Roman" w:hAnsi="Times New Roman" w:cs="Times New Roman"/>
          <w:color w:val="000000" w:themeColor="text1"/>
          <w:highlight w:val="black"/>
          <w:lang w:val="es-CR" w:bidi="en-US"/>
        </w:rPr>
        <w:t xml:space="preserve">, </w:t>
      </w:r>
      <w:r w:rsidR="000E749D" w:rsidRPr="00795C9F">
        <w:rPr>
          <w:rFonts w:ascii="Times New Roman" w:eastAsia="Times New Roman" w:hAnsi="Times New Roman" w:cs="Times New Roman"/>
          <w:color w:val="000000" w:themeColor="text1"/>
          <w:highlight w:val="black"/>
          <w:lang w:val="es-CR" w:bidi="en-US"/>
        </w:rPr>
        <w:t xml:space="preserve">Universidad Especializada de las Américas, Paseo Albrook, 00629 Panamá, </w:t>
      </w:r>
    </w:p>
    <w:p w14:paraId="6ED39C3B" w14:textId="77777777" w:rsidR="000E749D" w:rsidRPr="00795C9F" w:rsidRDefault="000E749D" w:rsidP="001C33BB">
      <w:pPr>
        <w:widowControl w:val="0"/>
        <w:autoSpaceDE w:val="0"/>
        <w:autoSpaceDN w:val="0"/>
        <w:spacing w:after="0" w:line="240" w:lineRule="auto"/>
        <w:ind w:left="709" w:right="1503"/>
        <w:jc w:val="both"/>
        <w:rPr>
          <w:rFonts w:ascii="Times New Roman" w:eastAsia="Times New Roman" w:hAnsi="Times New Roman" w:cs="Times New Roman"/>
          <w:color w:val="000000" w:themeColor="text1"/>
          <w:highlight w:val="black"/>
          <w:lang w:val="es-CR" w:bidi="en-US"/>
        </w:rPr>
      </w:pPr>
      <w:r w:rsidRPr="00795C9F">
        <w:rPr>
          <w:rFonts w:ascii="Times New Roman" w:eastAsia="Times New Roman" w:hAnsi="Times New Roman" w:cs="Times New Roman"/>
          <w:color w:val="000000" w:themeColor="text1"/>
          <w:highlight w:val="black"/>
          <w:lang w:val="es-CR" w:bidi="en-US"/>
        </w:rPr>
        <w:t xml:space="preserve">Panamá. </w:t>
      </w:r>
      <w:r w:rsidRPr="00795C9F">
        <w:rPr>
          <w:rFonts w:ascii="Times New Roman" w:eastAsia="Times New Roman" w:hAnsi="Times New Roman" w:cs="Times New Roman"/>
          <w:color w:val="000000" w:themeColor="text1"/>
          <w:highlight w:val="black"/>
          <w:u w:val="single" w:color="0462C1"/>
          <w:lang w:val="es-CR" w:bidi="en-US"/>
        </w:rPr>
        <w:t>https://orcid.org/0000-0002-3184-982X</w:t>
      </w:r>
      <w:r w:rsidRPr="00795C9F">
        <w:rPr>
          <w:rFonts w:ascii="Times New Roman" w:eastAsia="Times New Roman" w:hAnsi="Times New Roman" w:cs="Times New Roman"/>
          <w:color w:val="000000" w:themeColor="text1"/>
          <w:highlight w:val="black"/>
          <w:lang w:val="es-CR" w:bidi="en-US"/>
        </w:rPr>
        <w:t>.</w:t>
      </w:r>
    </w:p>
    <w:p w14:paraId="471D83C9" w14:textId="3870B85D" w:rsidR="002A7401" w:rsidRPr="00795C9F" w:rsidRDefault="00D047D7" w:rsidP="001C33BB">
      <w:pPr>
        <w:widowControl w:val="0"/>
        <w:autoSpaceDE w:val="0"/>
        <w:autoSpaceDN w:val="0"/>
        <w:spacing w:before="155" w:after="0" w:line="240" w:lineRule="auto"/>
        <w:ind w:left="708" w:right="1484"/>
        <w:jc w:val="both"/>
        <w:rPr>
          <w:rFonts w:ascii="Times New Roman" w:eastAsia="Times New Roman" w:hAnsi="Times New Roman" w:cs="Times New Roman"/>
          <w:color w:val="000000" w:themeColor="text1"/>
          <w:highlight w:val="black"/>
          <w:lang w:val="es-CR" w:bidi="en-US"/>
        </w:rPr>
      </w:pPr>
      <w:r w:rsidRPr="00795C9F">
        <w:rPr>
          <w:rFonts w:ascii="Times New Roman" w:eastAsia="Times New Roman" w:hAnsi="Times New Roman" w:cs="Times New Roman"/>
          <w:b/>
          <w:color w:val="000000" w:themeColor="text1"/>
          <w:position w:val="8"/>
          <w:highlight w:val="black"/>
          <w:lang w:val="es-CR" w:bidi="en-US"/>
        </w:rPr>
        <w:t>2</w:t>
      </w:r>
      <w:proofErr w:type="spellStart"/>
      <w:r w:rsidRPr="00795C9F">
        <w:rPr>
          <w:rFonts w:ascii="Times New Roman" w:eastAsia="Times New Roman" w:hAnsi="Times New Roman" w:cs="Times New Roman"/>
          <w:color w:val="000000" w:themeColor="text1"/>
          <w:highlight w:val="black"/>
          <w:lang w:val="es-CR" w:bidi="en-US"/>
        </w:rPr>
        <w:t>Department</w:t>
      </w:r>
      <w:proofErr w:type="spellEnd"/>
      <w:r w:rsidRPr="00795C9F">
        <w:rPr>
          <w:rFonts w:ascii="Times New Roman" w:eastAsia="Times New Roman" w:hAnsi="Times New Roman" w:cs="Times New Roman"/>
          <w:color w:val="000000" w:themeColor="text1"/>
          <w:highlight w:val="black"/>
          <w:lang w:val="es-CR" w:bidi="en-US"/>
        </w:rPr>
        <w:t xml:space="preserve"> </w:t>
      </w:r>
      <w:proofErr w:type="spellStart"/>
      <w:r w:rsidRPr="00795C9F">
        <w:rPr>
          <w:rFonts w:ascii="Times New Roman" w:eastAsia="Times New Roman" w:hAnsi="Times New Roman" w:cs="Times New Roman"/>
          <w:color w:val="000000" w:themeColor="text1"/>
          <w:highlight w:val="black"/>
          <w:lang w:val="es-CR" w:bidi="en-US"/>
        </w:rPr>
        <w:t>of</w:t>
      </w:r>
      <w:proofErr w:type="spellEnd"/>
      <w:r w:rsidRPr="00795C9F">
        <w:rPr>
          <w:rFonts w:ascii="Times New Roman" w:eastAsia="Times New Roman" w:hAnsi="Times New Roman" w:cs="Times New Roman"/>
          <w:color w:val="000000" w:themeColor="text1"/>
          <w:highlight w:val="black"/>
          <w:lang w:val="es-CR" w:bidi="en-US"/>
        </w:rPr>
        <w:t xml:space="preserve"> </w:t>
      </w:r>
      <w:proofErr w:type="spellStart"/>
      <w:r w:rsidRPr="00795C9F">
        <w:rPr>
          <w:rFonts w:ascii="Times New Roman" w:eastAsia="Times New Roman" w:hAnsi="Times New Roman" w:cs="Times New Roman"/>
          <w:color w:val="000000" w:themeColor="text1"/>
          <w:highlight w:val="black"/>
          <w:lang w:val="es-CR" w:bidi="en-US"/>
        </w:rPr>
        <w:t>Psychology</w:t>
      </w:r>
      <w:proofErr w:type="spellEnd"/>
      <w:r w:rsidRPr="00795C9F">
        <w:rPr>
          <w:rFonts w:ascii="Times New Roman" w:eastAsia="Times New Roman" w:hAnsi="Times New Roman" w:cs="Times New Roman"/>
          <w:color w:val="000000" w:themeColor="text1"/>
          <w:highlight w:val="black"/>
          <w:lang w:val="es-CR" w:bidi="en-US"/>
        </w:rPr>
        <w:t xml:space="preserve">, </w:t>
      </w:r>
      <w:proofErr w:type="gramStart"/>
      <w:r w:rsidRPr="00795C9F">
        <w:rPr>
          <w:rFonts w:ascii="Times New Roman" w:eastAsia="Times New Roman" w:hAnsi="Times New Roman" w:cs="Times New Roman"/>
          <w:color w:val="000000" w:themeColor="text1"/>
          <w:highlight w:val="black"/>
          <w:lang w:val="es-CR" w:bidi="en-US"/>
        </w:rPr>
        <w:t xml:space="preserve">Universidad </w:t>
      </w:r>
      <w:r w:rsidR="00E8335E" w:rsidRPr="00795C9F">
        <w:rPr>
          <w:rFonts w:ascii="Times New Roman" w:eastAsia="Times New Roman" w:hAnsi="Times New Roman" w:cs="Times New Roman"/>
          <w:color w:val="000000" w:themeColor="text1"/>
          <w:highlight w:val="black"/>
          <w:lang w:val="es-CR" w:bidi="en-US"/>
        </w:rPr>
        <w:t xml:space="preserve"> I</w:t>
      </w:r>
      <w:r w:rsidRPr="00795C9F">
        <w:rPr>
          <w:rFonts w:ascii="Times New Roman" w:eastAsia="Times New Roman" w:hAnsi="Times New Roman" w:cs="Times New Roman"/>
          <w:color w:val="000000" w:themeColor="text1"/>
          <w:highlight w:val="black"/>
          <w:lang w:val="es-CR" w:bidi="en-US"/>
        </w:rPr>
        <w:t>beroamericana</w:t>
      </w:r>
      <w:proofErr w:type="gramEnd"/>
      <w:r w:rsidRPr="00795C9F">
        <w:rPr>
          <w:rFonts w:ascii="Times New Roman" w:eastAsia="Times New Roman" w:hAnsi="Times New Roman" w:cs="Times New Roman"/>
          <w:color w:val="000000" w:themeColor="text1"/>
          <w:highlight w:val="black"/>
          <w:lang w:val="es-CR" w:bidi="en-US"/>
        </w:rPr>
        <w:t>, Santa Fe, Ciudad de México, México.</w:t>
      </w:r>
      <w:r w:rsidRPr="00795C9F">
        <w:rPr>
          <w:rFonts w:ascii="Times New Roman" w:eastAsia="Times New Roman" w:hAnsi="Times New Roman" w:cs="Times New Roman"/>
          <w:color w:val="000000" w:themeColor="text1"/>
          <w:spacing w:val="52"/>
          <w:highlight w:val="black"/>
          <w:lang w:val="es-CR" w:bidi="en-US"/>
        </w:rPr>
        <w:t xml:space="preserve"> </w:t>
      </w:r>
      <w:hyperlink r:id="rId7" w:history="1">
        <w:r w:rsidR="002A7401" w:rsidRPr="00795C9F">
          <w:rPr>
            <w:rStyle w:val="Hipervnculo"/>
            <w:rFonts w:ascii="Times New Roman" w:eastAsia="Times New Roman" w:hAnsi="Times New Roman" w:cs="Times New Roman"/>
            <w:color w:val="000000" w:themeColor="text1"/>
            <w:highlight w:val="black"/>
            <w:lang w:val="es-CR" w:bidi="en-US"/>
          </w:rPr>
          <w:t>https://orcid.org/0000-0001-7259-1530</w:t>
        </w:r>
      </w:hyperlink>
      <w:r w:rsidRPr="00795C9F">
        <w:rPr>
          <w:rFonts w:ascii="Times New Roman" w:eastAsia="Times New Roman" w:hAnsi="Times New Roman" w:cs="Times New Roman"/>
          <w:color w:val="000000" w:themeColor="text1"/>
          <w:highlight w:val="black"/>
          <w:lang w:val="es-CR" w:bidi="en-US"/>
        </w:rPr>
        <w:t>.</w:t>
      </w:r>
    </w:p>
    <w:p w14:paraId="525595B4" w14:textId="77777777" w:rsidR="002A7401" w:rsidRPr="00795C9F" w:rsidRDefault="002A7401" w:rsidP="001C33BB">
      <w:pPr>
        <w:widowControl w:val="0"/>
        <w:autoSpaceDE w:val="0"/>
        <w:autoSpaceDN w:val="0"/>
        <w:spacing w:before="94" w:after="0"/>
        <w:ind w:left="708" w:right="1915"/>
        <w:jc w:val="both"/>
        <w:rPr>
          <w:rFonts w:ascii="Times New Roman" w:eastAsia="Times New Roman" w:hAnsi="Times New Roman" w:cs="Times New Roman"/>
          <w:color w:val="000000" w:themeColor="text1"/>
          <w:highlight w:val="black"/>
          <w:lang w:val="es-CR" w:bidi="en-US"/>
        </w:rPr>
      </w:pPr>
      <w:r w:rsidRPr="00795C9F">
        <w:rPr>
          <w:rFonts w:ascii="Times New Roman" w:eastAsia="Times New Roman" w:hAnsi="Times New Roman" w:cs="Times New Roman"/>
          <w:b/>
          <w:color w:val="000000" w:themeColor="text1"/>
          <w:position w:val="8"/>
          <w:highlight w:val="black"/>
          <w:lang w:val="es-CR" w:bidi="en-US"/>
        </w:rPr>
        <w:t>3</w:t>
      </w:r>
      <w:proofErr w:type="spellStart"/>
      <w:r w:rsidRPr="00795C9F">
        <w:rPr>
          <w:rFonts w:ascii="Times New Roman" w:eastAsia="Times New Roman" w:hAnsi="Times New Roman" w:cs="Times New Roman"/>
          <w:color w:val="000000" w:themeColor="text1"/>
          <w:highlight w:val="black"/>
          <w:lang w:val="es-CR" w:bidi="en-US"/>
        </w:rPr>
        <w:t>Department</w:t>
      </w:r>
      <w:proofErr w:type="spellEnd"/>
      <w:r w:rsidRPr="00795C9F">
        <w:rPr>
          <w:rFonts w:ascii="Times New Roman" w:eastAsia="Times New Roman" w:hAnsi="Times New Roman" w:cs="Times New Roman"/>
          <w:color w:val="000000" w:themeColor="text1"/>
          <w:highlight w:val="black"/>
          <w:lang w:val="es-CR" w:bidi="en-US"/>
        </w:rPr>
        <w:t xml:space="preserve"> </w:t>
      </w:r>
      <w:proofErr w:type="spellStart"/>
      <w:r w:rsidRPr="00795C9F">
        <w:rPr>
          <w:rFonts w:ascii="Times New Roman" w:eastAsia="Times New Roman" w:hAnsi="Times New Roman" w:cs="Times New Roman"/>
          <w:color w:val="000000" w:themeColor="text1"/>
          <w:highlight w:val="black"/>
          <w:lang w:val="es-CR" w:bidi="en-US"/>
        </w:rPr>
        <w:t>of</w:t>
      </w:r>
      <w:proofErr w:type="spellEnd"/>
      <w:r w:rsidRPr="00795C9F">
        <w:rPr>
          <w:rFonts w:ascii="Times New Roman" w:eastAsia="Times New Roman" w:hAnsi="Times New Roman" w:cs="Times New Roman"/>
          <w:color w:val="000000" w:themeColor="text1"/>
          <w:highlight w:val="black"/>
          <w:lang w:val="es-CR" w:bidi="en-US"/>
        </w:rPr>
        <w:t xml:space="preserve"> </w:t>
      </w:r>
      <w:proofErr w:type="spellStart"/>
      <w:r w:rsidRPr="00795C9F">
        <w:rPr>
          <w:rFonts w:ascii="Times New Roman" w:eastAsia="Times New Roman" w:hAnsi="Times New Roman" w:cs="Times New Roman"/>
          <w:color w:val="000000" w:themeColor="text1"/>
          <w:highlight w:val="black"/>
          <w:lang w:val="es-CR" w:bidi="en-US"/>
        </w:rPr>
        <w:t>Biomedical</w:t>
      </w:r>
      <w:proofErr w:type="spellEnd"/>
      <w:r w:rsidRPr="00795C9F">
        <w:rPr>
          <w:rFonts w:ascii="Times New Roman" w:eastAsia="Times New Roman" w:hAnsi="Times New Roman" w:cs="Times New Roman"/>
          <w:color w:val="000000" w:themeColor="text1"/>
          <w:highlight w:val="black"/>
          <w:lang w:val="es-CR" w:bidi="en-US"/>
        </w:rPr>
        <w:t xml:space="preserve"> </w:t>
      </w:r>
      <w:proofErr w:type="spellStart"/>
      <w:r w:rsidRPr="00795C9F">
        <w:rPr>
          <w:rFonts w:ascii="Times New Roman" w:eastAsia="Times New Roman" w:hAnsi="Times New Roman" w:cs="Times New Roman"/>
          <w:color w:val="000000" w:themeColor="text1"/>
          <w:highlight w:val="black"/>
          <w:lang w:val="es-CR" w:bidi="en-US"/>
        </w:rPr>
        <w:t>Engineering</w:t>
      </w:r>
      <w:proofErr w:type="spellEnd"/>
      <w:r w:rsidRPr="00795C9F">
        <w:rPr>
          <w:rFonts w:ascii="Times New Roman" w:eastAsia="Times New Roman" w:hAnsi="Times New Roman" w:cs="Times New Roman"/>
          <w:color w:val="000000" w:themeColor="text1"/>
          <w:highlight w:val="black"/>
          <w:lang w:val="es-CR" w:bidi="en-US"/>
        </w:rPr>
        <w:t xml:space="preserve">, Universidad Especializada de las Américas, Paseo Albrook, 00629 Panamá, Panamá. </w:t>
      </w:r>
      <w:r w:rsidRPr="00795C9F">
        <w:rPr>
          <w:rFonts w:ascii="Times New Roman" w:eastAsia="Times New Roman" w:hAnsi="Times New Roman" w:cs="Times New Roman"/>
          <w:color w:val="000000" w:themeColor="text1"/>
          <w:highlight w:val="black"/>
          <w:u w:val="single" w:color="0462C1"/>
          <w:lang w:val="es-CR" w:bidi="en-US"/>
        </w:rPr>
        <w:t>https://orcid.org/0000-0001-5764-7874</w:t>
      </w:r>
      <w:r w:rsidRPr="00795C9F">
        <w:rPr>
          <w:rFonts w:ascii="Times New Roman" w:eastAsia="Times New Roman" w:hAnsi="Times New Roman" w:cs="Times New Roman"/>
          <w:color w:val="000000" w:themeColor="text1"/>
          <w:highlight w:val="black"/>
          <w:lang w:val="es-CR" w:bidi="en-US"/>
        </w:rPr>
        <w:t>.</w:t>
      </w:r>
    </w:p>
    <w:bookmarkEnd w:id="1"/>
    <w:p w14:paraId="4ABF7B6B" w14:textId="77777777" w:rsidR="00E8335E" w:rsidRPr="00795C9F" w:rsidRDefault="00E8335E" w:rsidP="001C33BB">
      <w:pPr>
        <w:jc w:val="both"/>
        <w:rPr>
          <w:rFonts w:ascii="Times New Roman" w:hAnsi="Times New Roman" w:cs="Times New Roman"/>
          <w:color w:val="000000" w:themeColor="text1"/>
          <w:highlight w:val="black"/>
        </w:rPr>
      </w:pPr>
    </w:p>
    <w:p w14:paraId="3A4CDB09" w14:textId="37CA6073" w:rsidR="00F92A32" w:rsidRPr="00795C9F" w:rsidRDefault="00E8335E" w:rsidP="001C33BB">
      <w:pPr>
        <w:ind w:firstLine="708"/>
        <w:rPr>
          <w:rFonts w:ascii="Times New Roman" w:hAnsi="Times New Roman" w:cs="Times New Roman"/>
          <w:color w:val="000000" w:themeColor="text1"/>
          <w:lang w:val="en-US"/>
        </w:rPr>
      </w:pPr>
      <w:r w:rsidRPr="00795C9F">
        <w:rPr>
          <w:rFonts w:ascii="Times New Roman" w:hAnsi="Times New Roman" w:cs="Times New Roman"/>
          <w:color w:val="000000" w:themeColor="text1"/>
          <w:position w:val="8"/>
          <w:highlight w:val="black"/>
          <w:lang w:val="en-US"/>
        </w:rPr>
        <w:t>ß</w:t>
      </w:r>
      <w:r w:rsidRPr="00795C9F">
        <w:rPr>
          <w:rFonts w:ascii="Times New Roman" w:hAnsi="Times New Roman" w:cs="Times New Roman"/>
          <w:color w:val="000000" w:themeColor="text1"/>
          <w:highlight w:val="black"/>
          <w:lang w:val="en-US"/>
        </w:rPr>
        <w:t xml:space="preserve"> </w:t>
      </w:r>
      <w:r w:rsidR="00F92A32" w:rsidRPr="00795C9F">
        <w:rPr>
          <w:rFonts w:ascii="Times New Roman" w:hAnsi="Times New Roman" w:cs="Times New Roman"/>
          <w:color w:val="000000" w:themeColor="text1"/>
          <w:highlight w:val="black"/>
          <w:lang w:val="en-US"/>
        </w:rPr>
        <w:t xml:space="preserve">Corresponding author: Jay Molino, </w:t>
      </w:r>
      <w:hyperlink r:id="rId8" w:history="1">
        <w:r w:rsidR="00F92A32" w:rsidRPr="00795C9F">
          <w:rPr>
            <w:rStyle w:val="Hipervnculo"/>
            <w:rFonts w:ascii="Times New Roman" w:hAnsi="Times New Roman" w:cs="Times New Roman"/>
            <w:color w:val="000000" w:themeColor="text1"/>
            <w:highlight w:val="black"/>
            <w:lang w:val="en-US"/>
          </w:rPr>
          <w:t>jay.molino@udelas.ac.pa</w:t>
        </w:r>
      </w:hyperlink>
    </w:p>
    <w:p w14:paraId="59B04BEB" w14:textId="4A357A19" w:rsidR="00F92A32" w:rsidRPr="001C33BB" w:rsidRDefault="00F92A32" w:rsidP="000E749D">
      <w:pPr>
        <w:rPr>
          <w:rFonts w:ascii="Times New Roman" w:hAnsi="Times New Roman" w:cs="Times New Roman"/>
          <w:lang w:val="en-US"/>
        </w:rPr>
      </w:pPr>
      <w:r w:rsidRPr="001C33BB">
        <w:rPr>
          <w:rFonts w:ascii="Times New Roman" w:hAnsi="Times New Roman" w:cs="Times New Roman"/>
          <w:lang w:val="en-US"/>
        </w:rPr>
        <w:tab/>
      </w:r>
    </w:p>
    <w:p w14:paraId="505E1DF7" w14:textId="0488FEEB" w:rsidR="00F92A32" w:rsidRPr="001C33BB" w:rsidRDefault="00F92A32" w:rsidP="00795C9F">
      <w:pPr>
        <w:jc w:val="both"/>
        <w:rPr>
          <w:rFonts w:ascii="Times New Roman" w:hAnsi="Times New Roman" w:cs="Times New Roman"/>
          <w:lang w:val="en-US"/>
        </w:rPr>
      </w:pPr>
      <w:r w:rsidRPr="001C33BB">
        <w:rPr>
          <w:rFonts w:ascii="Times New Roman" w:hAnsi="Times New Roman" w:cs="Times New Roman"/>
          <w:lang w:val="en-US"/>
        </w:rPr>
        <w:t xml:space="preserve">The authors declare that they do not have competing interest in conducting and reporting this study. </w:t>
      </w:r>
      <w:r w:rsidR="00E8335E" w:rsidRPr="001C33BB">
        <w:rPr>
          <w:rFonts w:ascii="Times New Roman" w:hAnsi="Times New Roman" w:cs="Times New Roman"/>
          <w:lang w:val="en-US"/>
        </w:rPr>
        <w:t xml:space="preserve">This research has been conducted in accordance with the American Psychology Association code of Conduct ant he authors´ national ethics guidelines. Participation was voluntary and anonymity has been guaranteed. The submitted work is an original manuscript and has not been published entirely nor in part in other journals or media outlets. </w:t>
      </w:r>
    </w:p>
    <w:p w14:paraId="16A8386B" w14:textId="2016BD56" w:rsidR="00E8335E" w:rsidRPr="001C33BB" w:rsidRDefault="00E8335E" w:rsidP="000E749D">
      <w:pPr>
        <w:rPr>
          <w:rFonts w:ascii="Times New Roman" w:hAnsi="Times New Roman" w:cs="Times New Roman"/>
          <w:lang w:val="en-US"/>
        </w:rPr>
      </w:pPr>
      <w:r w:rsidRPr="001C33BB">
        <w:rPr>
          <w:rFonts w:ascii="Times New Roman" w:hAnsi="Times New Roman" w:cs="Times New Roman"/>
          <w:lang w:val="en-US"/>
        </w:rPr>
        <w:t xml:space="preserve">The material and data used in the manuscript will be made available at </w:t>
      </w:r>
      <w:hyperlink r:id="rId9" w:history="1">
        <w:r w:rsidRPr="001C33BB">
          <w:rPr>
            <w:rStyle w:val="Hipervnculo"/>
            <w:rFonts w:ascii="Times New Roman" w:hAnsi="Times New Roman" w:cs="Times New Roman"/>
            <w:lang w:val="en-US"/>
          </w:rPr>
          <w:t>https://zenodo.org/</w:t>
        </w:r>
      </w:hyperlink>
    </w:p>
    <w:p w14:paraId="1D231F82" w14:textId="0B3E10A3" w:rsidR="00E8335E" w:rsidRPr="001C33BB" w:rsidRDefault="00E8335E" w:rsidP="000E749D">
      <w:pPr>
        <w:rPr>
          <w:rFonts w:ascii="Times New Roman" w:hAnsi="Times New Roman" w:cs="Times New Roman"/>
          <w:lang w:val="en-US"/>
        </w:rPr>
      </w:pPr>
      <w:r w:rsidRPr="001C33BB">
        <w:rPr>
          <w:rFonts w:ascii="Times New Roman" w:hAnsi="Times New Roman" w:cs="Times New Roman"/>
          <w:lang w:val="en-US"/>
        </w:rPr>
        <w:br w:type="page"/>
      </w:r>
    </w:p>
    <w:p w14:paraId="2DD15AB7" w14:textId="77777777" w:rsidR="006A0B77" w:rsidRPr="001C33BB" w:rsidRDefault="0047646D" w:rsidP="006A0B77">
      <w:pPr>
        <w:jc w:val="both"/>
        <w:rPr>
          <w:rFonts w:ascii="Times New Roman" w:hAnsi="Times New Roman" w:cs="Times New Roman"/>
          <w:b/>
          <w:bCs/>
          <w:lang w:val="en-US"/>
        </w:rPr>
      </w:pPr>
      <w:r w:rsidRPr="001C33BB">
        <w:rPr>
          <w:rFonts w:ascii="Times New Roman" w:hAnsi="Times New Roman" w:cs="Times New Roman"/>
          <w:b/>
          <w:bCs/>
          <w:lang w:val="en-US"/>
        </w:rPr>
        <w:lastRenderedPageBreak/>
        <w:t>Abstract</w:t>
      </w:r>
    </w:p>
    <w:p w14:paraId="5391E417" w14:textId="42183D99" w:rsidR="002A3CAE" w:rsidRPr="001C33BB" w:rsidRDefault="00515EB3" w:rsidP="0047646D">
      <w:pPr>
        <w:spacing w:after="0" w:line="240" w:lineRule="auto"/>
        <w:jc w:val="both"/>
        <w:rPr>
          <w:rFonts w:ascii="Times New Roman" w:eastAsia="Times New Roman" w:hAnsi="Times New Roman" w:cs="Times New Roman"/>
          <w:lang w:val="en-US"/>
        </w:rPr>
      </w:pPr>
      <w:bookmarkStart w:id="2" w:name="_Hlk46255712"/>
      <w:r w:rsidRPr="001C33BB">
        <w:rPr>
          <w:rFonts w:ascii="Times New Roman" w:eastAsia="Times New Roman" w:hAnsi="Times New Roman" w:cs="Times New Roman"/>
          <w:lang w:val="en-US"/>
        </w:rPr>
        <w:t>This paper describes a</w:t>
      </w:r>
      <w:r w:rsidR="002A3CAE" w:rsidRPr="001C33BB">
        <w:rPr>
          <w:rFonts w:ascii="Times New Roman" w:eastAsia="Times New Roman" w:hAnsi="Times New Roman" w:cs="Times New Roman"/>
          <w:lang w:val="en-US"/>
        </w:rPr>
        <w:t xml:space="preserve">n investigation </w:t>
      </w:r>
      <w:r w:rsidRPr="001C33BB">
        <w:rPr>
          <w:rFonts w:ascii="Times New Roman" w:eastAsia="Times New Roman" w:hAnsi="Times New Roman" w:cs="Times New Roman"/>
          <w:lang w:val="en-US"/>
        </w:rPr>
        <w:t>undertaken</w:t>
      </w:r>
      <w:r w:rsidR="002A3CAE" w:rsidRPr="001C33BB">
        <w:rPr>
          <w:rFonts w:ascii="Times New Roman" w:eastAsia="Times New Roman" w:hAnsi="Times New Roman" w:cs="Times New Roman"/>
          <w:lang w:val="en-US"/>
        </w:rPr>
        <w:t xml:space="preserve"> to </w:t>
      </w:r>
      <w:r w:rsidRPr="001C33BB">
        <w:rPr>
          <w:rFonts w:ascii="Times New Roman" w:eastAsia="Times New Roman" w:hAnsi="Times New Roman" w:cs="Times New Roman"/>
          <w:lang w:val="en-US"/>
        </w:rPr>
        <w:t>examine</w:t>
      </w:r>
      <w:r w:rsidR="002A3CAE" w:rsidRPr="001C33BB">
        <w:rPr>
          <w:rFonts w:ascii="Times New Roman" w:eastAsia="Times New Roman" w:hAnsi="Times New Roman" w:cs="Times New Roman"/>
          <w:lang w:val="en-US"/>
        </w:rPr>
        <w:t xml:space="preserve"> attitudes towards </w:t>
      </w:r>
      <w:r w:rsidR="00EA0993" w:rsidRPr="001C33BB">
        <w:rPr>
          <w:rFonts w:ascii="Times New Roman" w:eastAsia="Times New Roman" w:hAnsi="Times New Roman" w:cs="Times New Roman"/>
          <w:lang w:val="en-US"/>
        </w:rPr>
        <w:t xml:space="preserve">lockdowns </w:t>
      </w:r>
      <w:r w:rsidRPr="001C33BB">
        <w:rPr>
          <w:rFonts w:ascii="Times New Roman" w:eastAsia="Times New Roman" w:hAnsi="Times New Roman" w:cs="Times New Roman"/>
          <w:lang w:val="en-US"/>
        </w:rPr>
        <w:t xml:space="preserve">through </w:t>
      </w:r>
      <w:r w:rsidR="002A3CAE" w:rsidRPr="001C33BB">
        <w:rPr>
          <w:rFonts w:ascii="Times New Roman" w:eastAsia="Times New Roman" w:hAnsi="Times New Roman" w:cs="Times New Roman"/>
          <w:lang w:val="en-US"/>
        </w:rPr>
        <w:t xml:space="preserve">COVID-19 as a </w:t>
      </w:r>
      <w:r w:rsidR="00EB58C2" w:rsidRPr="00743B98">
        <w:rPr>
          <w:rFonts w:ascii="Times New Roman" w:eastAsia="Times New Roman" w:hAnsi="Times New Roman" w:cs="Times New Roman"/>
          <w:color w:val="000000" w:themeColor="text1"/>
          <w:lang w:val="en-US"/>
        </w:rPr>
        <w:t xml:space="preserve">psychosocial </w:t>
      </w:r>
      <w:r w:rsidR="002A3CAE" w:rsidRPr="001C33BB">
        <w:rPr>
          <w:rFonts w:ascii="Times New Roman" w:eastAsia="Times New Roman" w:hAnsi="Times New Roman" w:cs="Times New Roman"/>
          <w:lang w:val="en-US"/>
        </w:rPr>
        <w:t>risk predictor in Panama</w:t>
      </w:r>
      <w:r w:rsidRPr="001C33BB">
        <w:rPr>
          <w:rFonts w:ascii="Times New Roman" w:eastAsia="Times New Roman" w:hAnsi="Times New Roman" w:cs="Times New Roman"/>
          <w:lang w:val="en-US"/>
        </w:rPr>
        <w:t xml:space="preserve">. </w:t>
      </w:r>
      <w:r w:rsidR="00D56526" w:rsidRPr="001C33BB">
        <w:rPr>
          <w:rFonts w:ascii="Times New Roman" w:eastAsia="Times New Roman" w:hAnsi="Times New Roman" w:cs="Times New Roman"/>
          <w:lang w:val="en-US"/>
        </w:rPr>
        <w:t xml:space="preserve">We </w:t>
      </w:r>
      <w:r w:rsidRPr="001C33BB">
        <w:rPr>
          <w:rFonts w:ascii="Times New Roman" w:eastAsia="Times New Roman" w:hAnsi="Times New Roman" w:cs="Times New Roman"/>
          <w:lang w:val="en-US"/>
        </w:rPr>
        <w:t>conducted</w:t>
      </w:r>
      <w:r w:rsidR="002A3CAE" w:rsidRPr="001C33BB">
        <w:rPr>
          <w:rFonts w:ascii="Times New Roman" w:eastAsia="Times New Roman" w:hAnsi="Times New Roman" w:cs="Times New Roman"/>
          <w:lang w:val="en-US"/>
        </w:rPr>
        <w:t xml:space="preserve"> </w:t>
      </w:r>
      <w:r w:rsidR="00D56526" w:rsidRPr="001C33BB">
        <w:rPr>
          <w:rFonts w:ascii="Times New Roman" w:eastAsia="Times New Roman" w:hAnsi="Times New Roman" w:cs="Times New Roman"/>
          <w:lang w:val="en-US"/>
        </w:rPr>
        <w:t xml:space="preserve">the study </w:t>
      </w:r>
      <w:r w:rsidR="002A3CAE" w:rsidRPr="001C33BB">
        <w:rPr>
          <w:rFonts w:ascii="Times New Roman" w:eastAsia="Times New Roman" w:hAnsi="Times New Roman" w:cs="Times New Roman"/>
          <w:lang w:val="en-US"/>
        </w:rPr>
        <w:t xml:space="preserve">through a cross-sectional, prospective, and correlational </w:t>
      </w:r>
      <w:r w:rsidRPr="001C33BB">
        <w:rPr>
          <w:rFonts w:ascii="Times New Roman" w:eastAsia="Times New Roman" w:hAnsi="Times New Roman" w:cs="Times New Roman"/>
          <w:lang w:val="en-US"/>
        </w:rPr>
        <w:t>approach</w:t>
      </w:r>
      <w:r w:rsidR="002A3CAE" w:rsidRPr="001C33BB">
        <w:rPr>
          <w:rFonts w:ascii="Times New Roman" w:eastAsia="Times New Roman" w:hAnsi="Times New Roman" w:cs="Times New Roman"/>
          <w:lang w:val="en-US"/>
        </w:rPr>
        <w:t xml:space="preserve">. </w:t>
      </w:r>
      <w:r w:rsidR="00D56526" w:rsidRPr="001C33BB">
        <w:rPr>
          <w:rFonts w:ascii="Times New Roman" w:eastAsia="Times New Roman" w:hAnsi="Times New Roman" w:cs="Times New Roman"/>
          <w:lang w:val="en-US"/>
        </w:rPr>
        <w:t>The study was constructed containing psychometric characteristics in the form of 36 Likert scale items to collect data</w:t>
      </w:r>
      <w:r w:rsidR="002A3CAE" w:rsidRPr="001C33BB">
        <w:rPr>
          <w:rFonts w:ascii="Times New Roman" w:eastAsia="Times New Roman" w:hAnsi="Times New Roman" w:cs="Times New Roman"/>
          <w:lang w:val="en-US"/>
        </w:rPr>
        <w:t xml:space="preserve">. The instrument </w:t>
      </w:r>
      <w:r w:rsidR="00685109" w:rsidRPr="001C33BB">
        <w:rPr>
          <w:rFonts w:ascii="Times New Roman" w:eastAsia="Times New Roman" w:hAnsi="Times New Roman" w:cs="Times New Roman"/>
          <w:lang w:val="en-US"/>
        </w:rPr>
        <w:t>was sent to 233 participants via Google form between</w:t>
      </w:r>
      <w:r w:rsidR="002A3CAE" w:rsidRPr="001C33BB">
        <w:rPr>
          <w:rFonts w:ascii="Times New Roman" w:eastAsia="Times New Roman" w:hAnsi="Times New Roman" w:cs="Times New Roman"/>
          <w:lang w:val="en-US"/>
        </w:rPr>
        <w:t xml:space="preserve"> April 17 to 30, 2020. </w:t>
      </w:r>
      <w:r w:rsidR="00D56526" w:rsidRPr="001C33BB">
        <w:rPr>
          <w:rFonts w:ascii="Times New Roman" w:eastAsia="Times New Roman" w:hAnsi="Times New Roman" w:cs="Times New Roman"/>
          <w:lang w:val="en-US"/>
        </w:rPr>
        <w:t xml:space="preserve">The participants responded </w:t>
      </w:r>
      <w:r w:rsidR="00685109" w:rsidRPr="001C33BB">
        <w:rPr>
          <w:rFonts w:ascii="Times New Roman" w:eastAsia="Times New Roman" w:hAnsi="Times New Roman" w:cs="Times New Roman"/>
          <w:lang w:val="en-US"/>
        </w:rPr>
        <w:t xml:space="preserve">fully </w:t>
      </w:r>
      <w:r w:rsidR="00D56526" w:rsidRPr="001C33BB">
        <w:rPr>
          <w:rFonts w:ascii="Times New Roman" w:eastAsia="Times New Roman" w:hAnsi="Times New Roman" w:cs="Times New Roman"/>
          <w:lang w:val="en-US"/>
        </w:rPr>
        <w:t>to the questionnaire</w:t>
      </w:r>
      <w:r w:rsidR="00685109" w:rsidRPr="001C33BB">
        <w:rPr>
          <w:rFonts w:ascii="Times New Roman" w:eastAsia="Times New Roman" w:hAnsi="Times New Roman" w:cs="Times New Roman"/>
          <w:lang w:val="en-US"/>
        </w:rPr>
        <w:t xml:space="preserve">. </w:t>
      </w:r>
      <w:r w:rsidR="00D56526" w:rsidRPr="001C33BB">
        <w:rPr>
          <w:rFonts w:ascii="Times New Roman" w:eastAsia="Times New Roman" w:hAnsi="Times New Roman" w:cs="Times New Roman"/>
          <w:lang w:val="en-US"/>
        </w:rPr>
        <w:t>We analyzed t</w:t>
      </w:r>
      <w:r w:rsidR="002A3CAE" w:rsidRPr="001C33BB">
        <w:rPr>
          <w:rFonts w:ascii="Times New Roman" w:eastAsia="Times New Roman" w:hAnsi="Times New Roman" w:cs="Times New Roman"/>
          <w:lang w:val="en-US"/>
        </w:rPr>
        <w:t xml:space="preserve">he data by comparison of means, correlation, and regression. There is a significant correlation (.01) </w:t>
      </w:r>
      <w:r w:rsidR="00685109" w:rsidRPr="001C33BB">
        <w:rPr>
          <w:rFonts w:ascii="Times New Roman" w:eastAsia="Times New Roman" w:hAnsi="Times New Roman" w:cs="Times New Roman"/>
          <w:lang w:val="en-US"/>
        </w:rPr>
        <w:t xml:space="preserve">between </w:t>
      </w:r>
      <w:r w:rsidR="002A3CAE" w:rsidRPr="001C33BB">
        <w:rPr>
          <w:rFonts w:ascii="Times New Roman" w:eastAsia="Times New Roman" w:hAnsi="Times New Roman" w:cs="Times New Roman"/>
          <w:lang w:val="en-US"/>
        </w:rPr>
        <w:t xml:space="preserve">each of the studied factors and attitudes. The results indicate that women and people over the age of 51 have a </w:t>
      </w:r>
      <w:r w:rsidR="00685109" w:rsidRPr="001C33BB">
        <w:rPr>
          <w:rFonts w:ascii="Times New Roman" w:eastAsia="Times New Roman" w:hAnsi="Times New Roman" w:cs="Times New Roman"/>
          <w:lang w:val="en-US"/>
        </w:rPr>
        <w:t xml:space="preserve">positive </w:t>
      </w:r>
      <w:r w:rsidR="002A3CAE" w:rsidRPr="001C33BB">
        <w:rPr>
          <w:rFonts w:ascii="Times New Roman" w:eastAsia="Times New Roman" w:hAnsi="Times New Roman" w:cs="Times New Roman"/>
          <w:lang w:val="en-US"/>
        </w:rPr>
        <w:t xml:space="preserve">attitude towards </w:t>
      </w:r>
      <w:r w:rsidR="00717266" w:rsidRPr="001C33BB">
        <w:rPr>
          <w:rFonts w:ascii="Times New Roman" w:eastAsia="Times New Roman" w:hAnsi="Times New Roman" w:cs="Times New Roman"/>
          <w:lang w:val="en-US"/>
        </w:rPr>
        <w:t>lockdowns</w:t>
      </w:r>
      <w:r w:rsidR="002A3CAE" w:rsidRPr="001C33BB">
        <w:rPr>
          <w:rFonts w:ascii="Times New Roman" w:eastAsia="Times New Roman" w:hAnsi="Times New Roman" w:cs="Times New Roman"/>
          <w:lang w:val="en-US"/>
        </w:rPr>
        <w:t xml:space="preserve">. Finally, from the predictive risk model in which 99.9% of the data fit with a significance of 0.001, the affective factor represents 68%, the cognitive factor 22%, and the behavioral factor 10% of predictive importance for </w:t>
      </w:r>
      <w:r w:rsidR="00717266" w:rsidRPr="001C33BB">
        <w:rPr>
          <w:rFonts w:ascii="Times New Roman" w:eastAsia="Times New Roman" w:hAnsi="Times New Roman" w:cs="Times New Roman"/>
          <w:lang w:val="en-US"/>
        </w:rPr>
        <w:t>confinement attitudes</w:t>
      </w:r>
      <w:r w:rsidR="002A3CAE" w:rsidRPr="001C33BB">
        <w:rPr>
          <w:rFonts w:ascii="Times New Roman" w:eastAsia="Times New Roman" w:hAnsi="Times New Roman" w:cs="Times New Roman"/>
          <w:lang w:val="en-US"/>
        </w:rPr>
        <w:t xml:space="preserve"> </w:t>
      </w:r>
      <w:r w:rsidR="00F3497D" w:rsidRPr="001C33BB">
        <w:rPr>
          <w:rFonts w:ascii="Times New Roman" w:eastAsia="Times New Roman" w:hAnsi="Times New Roman" w:cs="Times New Roman"/>
          <w:lang w:val="en-US"/>
        </w:rPr>
        <w:t xml:space="preserve">to </w:t>
      </w:r>
      <w:r w:rsidR="002A3CAE" w:rsidRPr="001C33BB">
        <w:rPr>
          <w:rFonts w:ascii="Times New Roman" w:eastAsia="Times New Roman" w:hAnsi="Times New Roman" w:cs="Times New Roman"/>
          <w:lang w:val="en-US"/>
        </w:rPr>
        <w:t>COVID-19.</w:t>
      </w:r>
    </w:p>
    <w:bookmarkEnd w:id="2"/>
    <w:p w14:paraId="1EE81662" w14:textId="77777777" w:rsidR="002A3CAE" w:rsidRPr="009524FA" w:rsidRDefault="002A3CAE" w:rsidP="00B20EE0">
      <w:pPr>
        <w:spacing w:after="0" w:line="240" w:lineRule="auto"/>
        <w:rPr>
          <w:rFonts w:ascii="Times New Roman" w:eastAsia="Times New Roman" w:hAnsi="Times New Roman" w:cs="Times New Roman"/>
          <w:sz w:val="24"/>
          <w:szCs w:val="24"/>
          <w:lang w:val="en-US"/>
        </w:rPr>
      </w:pPr>
    </w:p>
    <w:p w14:paraId="48AF60C7" w14:textId="1B026254" w:rsidR="00B20EE0" w:rsidRPr="001C33BB" w:rsidRDefault="00F3497D" w:rsidP="002C4A5A">
      <w:pPr>
        <w:spacing w:after="120" w:line="240" w:lineRule="auto"/>
        <w:jc w:val="both"/>
        <w:rPr>
          <w:rFonts w:ascii="Times New Roman" w:hAnsi="Times New Roman" w:cs="Times New Roman"/>
          <w:lang w:val="en-US"/>
        </w:rPr>
      </w:pPr>
      <w:r w:rsidRPr="001C33BB">
        <w:rPr>
          <w:rFonts w:ascii="Times New Roman" w:hAnsi="Times New Roman" w:cs="Times New Roman"/>
          <w:lang w:val="en-US"/>
        </w:rPr>
        <w:t>Keywords</w:t>
      </w:r>
      <w:r w:rsidR="00164058" w:rsidRPr="001C33BB">
        <w:rPr>
          <w:rFonts w:ascii="Times New Roman" w:hAnsi="Times New Roman" w:cs="Times New Roman"/>
          <w:lang w:val="en-US"/>
        </w:rPr>
        <w:t xml:space="preserve">: attitudes, </w:t>
      </w:r>
      <w:r w:rsidR="00717266" w:rsidRPr="001C33BB">
        <w:rPr>
          <w:rFonts w:ascii="Times New Roman" w:hAnsi="Times New Roman" w:cs="Times New Roman"/>
          <w:lang w:val="en-US"/>
        </w:rPr>
        <w:t>lockdowns</w:t>
      </w:r>
      <w:r w:rsidR="00C23B3A" w:rsidRPr="001C33BB">
        <w:rPr>
          <w:rFonts w:ascii="Times New Roman" w:hAnsi="Times New Roman" w:cs="Times New Roman"/>
          <w:lang w:val="en-US"/>
        </w:rPr>
        <w:t>,</w:t>
      </w:r>
      <w:r w:rsidR="00717266" w:rsidRPr="001C33BB">
        <w:rPr>
          <w:rFonts w:ascii="Times New Roman" w:hAnsi="Times New Roman" w:cs="Times New Roman"/>
          <w:lang w:val="en-US"/>
        </w:rPr>
        <w:t xml:space="preserve"> quarantine, isolation,</w:t>
      </w:r>
      <w:r w:rsidR="00C23B3A" w:rsidRPr="001C33BB">
        <w:rPr>
          <w:rFonts w:ascii="Times New Roman" w:hAnsi="Times New Roman" w:cs="Times New Roman"/>
          <w:lang w:val="en-US"/>
        </w:rPr>
        <w:t xml:space="preserve"> COVID-19</w:t>
      </w:r>
      <w:r w:rsidR="00164058" w:rsidRPr="001C33BB">
        <w:rPr>
          <w:rFonts w:ascii="Times New Roman" w:hAnsi="Times New Roman" w:cs="Times New Roman"/>
          <w:lang w:val="en-US"/>
        </w:rPr>
        <w:t xml:space="preserve">, risk, </w:t>
      </w:r>
      <w:r w:rsidR="00C23B3A" w:rsidRPr="001C33BB">
        <w:rPr>
          <w:rFonts w:ascii="Times New Roman" w:hAnsi="Times New Roman" w:cs="Times New Roman"/>
          <w:lang w:val="en-US"/>
        </w:rPr>
        <w:t>predictor.</w:t>
      </w:r>
    </w:p>
    <w:p w14:paraId="0B208E75" w14:textId="77777777" w:rsidR="00164058" w:rsidRPr="001C33BB" w:rsidRDefault="00164058" w:rsidP="002C4A5A">
      <w:pPr>
        <w:spacing w:after="120" w:line="240" w:lineRule="auto"/>
        <w:jc w:val="both"/>
        <w:rPr>
          <w:rFonts w:ascii="Times New Roman" w:hAnsi="Times New Roman" w:cs="Times New Roman"/>
          <w:b/>
          <w:bCs/>
          <w:lang w:val="en-US"/>
        </w:rPr>
      </w:pPr>
    </w:p>
    <w:p w14:paraId="7B05E203" w14:textId="77777777" w:rsidR="006A0B77" w:rsidRPr="001C33BB" w:rsidRDefault="0047646D" w:rsidP="002C4A5A">
      <w:pPr>
        <w:spacing w:after="120" w:line="240" w:lineRule="auto"/>
        <w:jc w:val="both"/>
        <w:rPr>
          <w:rFonts w:ascii="Times New Roman" w:hAnsi="Times New Roman" w:cs="Times New Roman"/>
          <w:b/>
          <w:bCs/>
          <w:lang w:val="en-US"/>
        </w:rPr>
      </w:pPr>
      <w:r w:rsidRPr="001C33BB">
        <w:rPr>
          <w:rFonts w:ascii="Times New Roman" w:hAnsi="Times New Roman" w:cs="Times New Roman"/>
          <w:b/>
          <w:bCs/>
          <w:lang w:val="en-US"/>
        </w:rPr>
        <w:t>Introduction</w:t>
      </w:r>
    </w:p>
    <w:p w14:paraId="2BBC802E" w14:textId="77777777" w:rsidR="006A0B77" w:rsidRPr="001C33BB" w:rsidRDefault="006A0B77" w:rsidP="002C4A5A">
      <w:pPr>
        <w:spacing w:after="120" w:line="240" w:lineRule="auto"/>
        <w:jc w:val="both"/>
        <w:rPr>
          <w:rFonts w:ascii="Times New Roman" w:hAnsi="Times New Roman" w:cs="Times New Roman"/>
          <w:b/>
          <w:bCs/>
          <w:lang w:val="en-US"/>
        </w:rPr>
        <w:sectPr w:rsidR="006A0B77" w:rsidRPr="001C33BB" w:rsidSect="006A0B77">
          <w:headerReference w:type="even" r:id="rId10"/>
          <w:headerReference w:type="default" r:id="rId11"/>
          <w:footerReference w:type="even" r:id="rId12"/>
          <w:footerReference w:type="default" r:id="rId13"/>
          <w:headerReference w:type="first" r:id="rId14"/>
          <w:footerReference w:type="first" r:id="rId15"/>
          <w:type w:val="continuous"/>
          <w:pgSz w:w="12240" w:h="15840"/>
          <w:pgMar w:top="1418" w:right="1418" w:bottom="1418" w:left="1418" w:header="708" w:footer="708" w:gutter="0"/>
          <w:cols w:space="708"/>
          <w:docGrid w:linePitch="360"/>
        </w:sectPr>
      </w:pPr>
    </w:p>
    <w:p w14:paraId="798E3E8C" w14:textId="25FE5AB9" w:rsidR="00BD56E1" w:rsidRPr="001C33BB" w:rsidRDefault="00BD56E1" w:rsidP="002C4A5A">
      <w:pPr>
        <w:spacing w:after="120" w:line="240" w:lineRule="auto"/>
        <w:jc w:val="both"/>
        <w:rPr>
          <w:rStyle w:val="tlid-translation"/>
          <w:rFonts w:ascii="Times New Roman" w:hAnsi="Times New Roman" w:cs="Times New Roman"/>
          <w:lang w:val="en-US"/>
        </w:rPr>
      </w:pPr>
      <w:r w:rsidRPr="001C33BB">
        <w:rPr>
          <w:rStyle w:val="tlid-translation"/>
          <w:rFonts w:ascii="Times New Roman" w:hAnsi="Times New Roman" w:cs="Times New Roman"/>
          <w:lang w:val="en-US"/>
        </w:rPr>
        <w:t xml:space="preserve">There are lessons we can take from history. Several articles have been published documenting the COVID-19 </w:t>
      </w:r>
      <w:r w:rsidR="00694474" w:rsidRPr="001C33BB">
        <w:rPr>
          <w:rStyle w:val="tlid-translation"/>
          <w:rFonts w:ascii="Times New Roman" w:hAnsi="Times New Roman" w:cs="Times New Roman"/>
          <w:lang w:val="en-US"/>
        </w:rPr>
        <w:t>p</w:t>
      </w:r>
      <w:r w:rsidRPr="001C33BB">
        <w:rPr>
          <w:rStyle w:val="tlid-translation"/>
          <w:rFonts w:ascii="Times New Roman" w:hAnsi="Times New Roman" w:cs="Times New Roman"/>
          <w:lang w:val="en-US"/>
        </w:rPr>
        <w:t>andemic. Most of them focus on the clinical and epidemiological aspects o</w:t>
      </w:r>
      <w:r w:rsidR="00685109" w:rsidRPr="001C33BB">
        <w:rPr>
          <w:rStyle w:val="tlid-translation"/>
          <w:rFonts w:ascii="Times New Roman" w:hAnsi="Times New Roman" w:cs="Times New Roman"/>
          <w:lang w:val="en-US"/>
        </w:rPr>
        <w:t>f the pandemic</w:t>
      </w:r>
      <w:r w:rsidRPr="001C33BB">
        <w:rPr>
          <w:rStyle w:val="tlid-translation"/>
          <w:rFonts w:ascii="Times New Roman" w:hAnsi="Times New Roman" w:cs="Times New Roman"/>
          <w:lang w:val="en-US"/>
        </w:rPr>
        <w:t xml:space="preserve">. Some others address the ravaging effects on the human psyche. The </w:t>
      </w:r>
      <w:r w:rsidR="00685109" w:rsidRPr="001C33BB">
        <w:rPr>
          <w:rStyle w:val="tlid-translation"/>
          <w:rFonts w:ascii="Times New Roman" w:hAnsi="Times New Roman" w:cs="Times New Roman"/>
          <w:lang w:val="en-US"/>
        </w:rPr>
        <w:t xml:space="preserve">former </w:t>
      </w:r>
      <w:r w:rsidRPr="001C33BB">
        <w:rPr>
          <w:rStyle w:val="tlid-translation"/>
          <w:rFonts w:ascii="Times New Roman" w:hAnsi="Times New Roman" w:cs="Times New Roman"/>
          <w:lang w:val="en-US"/>
        </w:rPr>
        <w:t>means that even though science has provided the route to understand</w:t>
      </w:r>
      <w:r w:rsidR="00685109" w:rsidRPr="001C33BB">
        <w:rPr>
          <w:rStyle w:val="tlid-translation"/>
          <w:rFonts w:ascii="Times New Roman" w:hAnsi="Times New Roman" w:cs="Times New Roman"/>
          <w:lang w:val="en-US"/>
        </w:rPr>
        <w:t>ing</w:t>
      </w:r>
      <w:r w:rsidRPr="001C33BB">
        <w:rPr>
          <w:rStyle w:val="tlid-translation"/>
          <w:rFonts w:ascii="Times New Roman" w:hAnsi="Times New Roman" w:cs="Times New Roman"/>
          <w:lang w:val="en-US"/>
        </w:rPr>
        <w:t xml:space="preserve"> via scientific achievements, the virus, and its </w:t>
      </w:r>
      <w:r w:rsidR="00685109" w:rsidRPr="001C33BB">
        <w:rPr>
          <w:rStyle w:val="tlid-translation"/>
          <w:rFonts w:ascii="Times New Roman" w:hAnsi="Times New Roman" w:cs="Times New Roman"/>
          <w:lang w:val="en-US"/>
        </w:rPr>
        <w:t>symptoms</w:t>
      </w:r>
      <w:r w:rsidRPr="001C33BB">
        <w:rPr>
          <w:rStyle w:val="tlid-translation"/>
          <w:rFonts w:ascii="Times New Roman" w:hAnsi="Times New Roman" w:cs="Times New Roman"/>
          <w:lang w:val="en-US"/>
        </w:rPr>
        <w:t xml:space="preserve">, </w:t>
      </w:r>
      <w:r w:rsidR="00717266" w:rsidRPr="001C33BB">
        <w:rPr>
          <w:rStyle w:val="tlid-translation"/>
          <w:rFonts w:ascii="Times New Roman" w:hAnsi="Times New Roman" w:cs="Times New Roman"/>
          <w:lang w:val="en-US"/>
        </w:rPr>
        <w:t xml:space="preserve">life </w:t>
      </w:r>
      <w:r w:rsidR="00685109" w:rsidRPr="001C33BB">
        <w:rPr>
          <w:rStyle w:val="tlid-translation"/>
          <w:rFonts w:ascii="Times New Roman" w:hAnsi="Times New Roman" w:cs="Times New Roman"/>
          <w:lang w:val="en-US"/>
        </w:rPr>
        <w:t>remains</w:t>
      </w:r>
      <w:r w:rsidR="00717266" w:rsidRPr="001C33BB">
        <w:rPr>
          <w:rStyle w:val="tlid-translation"/>
          <w:rFonts w:ascii="Times New Roman" w:hAnsi="Times New Roman" w:cs="Times New Roman"/>
          <w:lang w:val="en-US"/>
        </w:rPr>
        <w:t xml:space="preserve"> chaotic for billions from a political, cultural, economic, and psychological perspective</w:t>
      </w:r>
      <w:r w:rsidRPr="001C33BB">
        <w:rPr>
          <w:rStyle w:val="tlid-translation"/>
          <w:rFonts w:ascii="Times New Roman" w:hAnsi="Times New Roman" w:cs="Times New Roman"/>
          <w:lang w:val="en-US"/>
        </w:rPr>
        <w:t>.</w:t>
      </w:r>
    </w:p>
    <w:p w14:paraId="610278E5" w14:textId="3E9FD33E" w:rsidR="00BD56E1" w:rsidRPr="001C33BB" w:rsidRDefault="00BD56E1" w:rsidP="002C4A5A">
      <w:pPr>
        <w:spacing w:after="120" w:line="240" w:lineRule="auto"/>
        <w:jc w:val="both"/>
        <w:rPr>
          <w:rStyle w:val="tlid-translation"/>
          <w:rFonts w:ascii="Times New Roman" w:hAnsi="Times New Roman" w:cs="Times New Roman"/>
          <w:lang w:val="en-US"/>
        </w:rPr>
      </w:pPr>
      <w:r w:rsidRPr="001C33BB">
        <w:rPr>
          <w:rStyle w:val="tlid-translation"/>
          <w:rFonts w:ascii="Times New Roman" w:hAnsi="Times New Roman" w:cs="Times New Roman"/>
          <w:lang w:val="en-US"/>
        </w:rPr>
        <w:t>Thus, social psychology gains relevance to help public understand</w:t>
      </w:r>
      <w:r w:rsidR="00685109" w:rsidRPr="001C33BB">
        <w:rPr>
          <w:rStyle w:val="tlid-translation"/>
          <w:rFonts w:ascii="Times New Roman" w:hAnsi="Times New Roman" w:cs="Times New Roman"/>
          <w:lang w:val="en-US"/>
        </w:rPr>
        <w:t>ing</w:t>
      </w:r>
      <w:r w:rsidRPr="001C33BB">
        <w:rPr>
          <w:rStyle w:val="tlid-translation"/>
          <w:rFonts w:ascii="Times New Roman" w:hAnsi="Times New Roman" w:cs="Times New Roman"/>
          <w:lang w:val="en-US"/>
        </w:rPr>
        <w:t xml:space="preserve"> </w:t>
      </w:r>
      <w:r w:rsidR="00685109" w:rsidRPr="001C33BB">
        <w:rPr>
          <w:rStyle w:val="tlid-translation"/>
          <w:rFonts w:ascii="Times New Roman" w:hAnsi="Times New Roman" w:cs="Times New Roman"/>
          <w:lang w:val="en-US"/>
        </w:rPr>
        <w:t>of</w:t>
      </w:r>
      <w:r w:rsidRPr="001C33BB">
        <w:rPr>
          <w:rStyle w:val="tlid-translation"/>
          <w:rFonts w:ascii="Times New Roman" w:hAnsi="Times New Roman" w:cs="Times New Roman"/>
          <w:lang w:val="en-US"/>
        </w:rPr>
        <w:t xml:space="preserve"> social challenges th</w:t>
      </w:r>
      <w:r w:rsidR="00717266" w:rsidRPr="001C33BB">
        <w:rPr>
          <w:rStyle w:val="tlid-translation"/>
          <w:rFonts w:ascii="Times New Roman" w:hAnsi="Times New Roman" w:cs="Times New Roman"/>
          <w:lang w:val="en-US"/>
        </w:rPr>
        <w:t>ey face</w:t>
      </w:r>
      <w:r w:rsidRPr="001C33BB">
        <w:rPr>
          <w:rStyle w:val="tlid-translation"/>
          <w:rFonts w:ascii="Times New Roman" w:hAnsi="Times New Roman" w:cs="Times New Roman"/>
          <w:lang w:val="en-US"/>
        </w:rPr>
        <w:t xml:space="preserve"> by coexisting with a new, highly contagious virus.</w:t>
      </w:r>
    </w:p>
    <w:p w14:paraId="36E4C2BB" w14:textId="13A3A70B" w:rsidR="00BD56E1" w:rsidRPr="001C33BB" w:rsidRDefault="00293859" w:rsidP="002C4A5A">
      <w:pPr>
        <w:spacing w:after="120" w:line="240" w:lineRule="auto"/>
        <w:jc w:val="both"/>
        <w:rPr>
          <w:rStyle w:val="tlid-translation"/>
          <w:rFonts w:ascii="Times New Roman" w:hAnsi="Times New Roman" w:cs="Times New Roman"/>
          <w:lang w:val="en-US"/>
        </w:rPr>
      </w:pPr>
      <w:r w:rsidRPr="001C33BB">
        <w:rPr>
          <w:rStyle w:val="tlid-translation"/>
          <w:rFonts w:ascii="Times New Roman" w:hAnsi="Times New Roman" w:cs="Times New Roman"/>
          <w:lang w:val="en-US"/>
        </w:rPr>
        <w:t xml:space="preserve">Ajzen </w:t>
      </w:r>
      <w:r w:rsidR="00BD56E1" w:rsidRPr="001C33BB">
        <w:rPr>
          <w:rStyle w:val="tlid-translation"/>
          <w:rFonts w:ascii="Times New Roman" w:hAnsi="Times New Roman" w:cs="Times New Roman"/>
          <w:lang w:val="en-US"/>
        </w:rPr>
        <w:t xml:space="preserve">and </w:t>
      </w:r>
      <w:r w:rsidRPr="001C33BB">
        <w:rPr>
          <w:rStyle w:val="tlid-translation"/>
          <w:rFonts w:ascii="Times New Roman" w:hAnsi="Times New Roman" w:cs="Times New Roman"/>
          <w:lang w:val="en-US"/>
        </w:rPr>
        <w:t xml:space="preserve">Fishbein </w:t>
      </w:r>
      <w:r w:rsidR="00BD56E1" w:rsidRPr="001C33BB">
        <w:rPr>
          <w:rStyle w:val="tlid-translation"/>
          <w:rFonts w:ascii="Times New Roman" w:hAnsi="Times New Roman" w:cs="Times New Roman"/>
          <w:lang w:val="en-US"/>
        </w:rPr>
        <w:t xml:space="preserve">developed </w:t>
      </w:r>
      <w:r w:rsidR="002A3CAE" w:rsidRPr="001C33BB">
        <w:rPr>
          <w:rStyle w:val="tlid-translation"/>
          <w:rFonts w:ascii="Times New Roman" w:hAnsi="Times New Roman" w:cs="Times New Roman"/>
          <w:lang w:val="en-US"/>
        </w:rPr>
        <w:t xml:space="preserve">a </w:t>
      </w:r>
      <w:r w:rsidR="00BD56E1" w:rsidRPr="001C33BB">
        <w:rPr>
          <w:rStyle w:val="tlid-translation"/>
          <w:rFonts w:ascii="Times New Roman" w:hAnsi="Times New Roman" w:cs="Times New Roman"/>
          <w:lang w:val="en-US"/>
        </w:rPr>
        <w:t xml:space="preserve">theory of attitudes </w:t>
      </w:r>
      <w:r w:rsidR="00F3497D" w:rsidRPr="001C33BB">
        <w:rPr>
          <w:rStyle w:val="tlid-translation"/>
          <w:rFonts w:ascii="Times New Roman" w:hAnsi="Times New Roman" w:cs="Times New Roman"/>
          <w:lang w:val="en-US"/>
        </w:rPr>
        <w:t>containing</w:t>
      </w:r>
      <w:r w:rsidR="00BD56E1" w:rsidRPr="001C33BB">
        <w:rPr>
          <w:rStyle w:val="tlid-translation"/>
          <w:rFonts w:ascii="Times New Roman" w:hAnsi="Times New Roman" w:cs="Times New Roman"/>
          <w:lang w:val="en-US"/>
        </w:rPr>
        <w:t xml:space="preserve"> three elements</w:t>
      </w:r>
      <w:r w:rsidR="00717266" w:rsidRPr="001C33BB">
        <w:rPr>
          <w:rStyle w:val="tlid-translation"/>
          <w:rFonts w:ascii="Times New Roman" w:hAnsi="Times New Roman" w:cs="Times New Roman"/>
          <w:lang w:val="en-US"/>
        </w:rPr>
        <w:t>:</w:t>
      </w:r>
      <w:r w:rsidR="00BD56E1" w:rsidRPr="001C33BB">
        <w:rPr>
          <w:rStyle w:val="tlid-translation"/>
          <w:rFonts w:ascii="Times New Roman" w:hAnsi="Times New Roman" w:cs="Times New Roman"/>
          <w:lang w:val="en-US"/>
        </w:rPr>
        <w:t xml:space="preserve"> cognitive, other affective</w:t>
      </w:r>
      <w:r w:rsidR="002A3CAE" w:rsidRPr="001C33BB">
        <w:rPr>
          <w:rStyle w:val="tlid-translation"/>
          <w:rFonts w:ascii="Times New Roman" w:hAnsi="Times New Roman" w:cs="Times New Roman"/>
          <w:lang w:val="en-US"/>
        </w:rPr>
        <w:t>,</w:t>
      </w:r>
      <w:r w:rsidR="00BD56E1" w:rsidRPr="001C33BB">
        <w:rPr>
          <w:rStyle w:val="tlid-translation"/>
          <w:rFonts w:ascii="Times New Roman" w:hAnsi="Times New Roman" w:cs="Times New Roman"/>
          <w:lang w:val="en-US"/>
        </w:rPr>
        <w:t xml:space="preserve"> and behavioral</w:t>
      </w:r>
      <w:r w:rsidR="002A3CAE" w:rsidRPr="001C33BB">
        <w:rPr>
          <w:rStyle w:val="tlid-translation"/>
          <w:rFonts w:ascii="Times New Roman" w:hAnsi="Times New Roman" w:cs="Times New Roman"/>
          <w:lang w:val="en-US"/>
        </w:rPr>
        <w:t xml:space="preserve">. They stated </w:t>
      </w:r>
      <w:r w:rsidR="00BD56E1" w:rsidRPr="001C33BB">
        <w:rPr>
          <w:rStyle w:val="tlid-translation"/>
          <w:rFonts w:ascii="Times New Roman" w:hAnsi="Times New Roman" w:cs="Times New Roman"/>
          <w:lang w:val="en-US"/>
        </w:rPr>
        <w:t>that behavior is determined by reasoning or knowledge</w:t>
      </w:r>
      <w:r w:rsidR="00694474" w:rsidRPr="001C33BB">
        <w:rPr>
          <w:rStyle w:val="tlid-translation"/>
          <w:rFonts w:ascii="Times New Roman" w:hAnsi="Times New Roman" w:cs="Times New Roman"/>
          <w:lang w:val="en-US"/>
        </w:rPr>
        <w:t>,</w:t>
      </w:r>
      <w:r w:rsidR="00BD56E1" w:rsidRPr="001C33BB">
        <w:rPr>
          <w:rStyle w:val="tlid-translation"/>
          <w:rFonts w:ascii="Times New Roman" w:hAnsi="Times New Roman" w:cs="Times New Roman"/>
          <w:lang w:val="en-US"/>
        </w:rPr>
        <w:t xml:space="preserve"> </w:t>
      </w:r>
      <w:r w:rsidR="00717266" w:rsidRPr="001C33BB">
        <w:rPr>
          <w:rStyle w:val="tlid-translation"/>
          <w:rFonts w:ascii="Times New Roman" w:hAnsi="Times New Roman" w:cs="Times New Roman"/>
          <w:lang w:val="en-US"/>
        </w:rPr>
        <w:t>e</w:t>
      </w:r>
      <w:r w:rsidR="00BD56E1" w:rsidRPr="001C33BB">
        <w:rPr>
          <w:rStyle w:val="tlid-translation"/>
          <w:rFonts w:ascii="Times New Roman" w:hAnsi="Times New Roman" w:cs="Times New Roman"/>
          <w:lang w:val="en-US"/>
        </w:rPr>
        <w:t>ffectively evaluat</w:t>
      </w:r>
      <w:r w:rsidR="00685109" w:rsidRPr="001C33BB">
        <w:rPr>
          <w:rStyle w:val="tlid-translation"/>
          <w:rFonts w:ascii="Times New Roman" w:hAnsi="Times New Roman" w:cs="Times New Roman"/>
          <w:lang w:val="en-US"/>
        </w:rPr>
        <w:t>ing</w:t>
      </w:r>
      <w:r w:rsidR="00BD56E1" w:rsidRPr="001C33BB">
        <w:rPr>
          <w:rStyle w:val="tlid-translation"/>
          <w:rFonts w:ascii="Times New Roman" w:hAnsi="Times New Roman" w:cs="Times New Roman"/>
          <w:lang w:val="en-US"/>
        </w:rPr>
        <w:t xml:space="preserve"> a particular situation as positive or negative</w:t>
      </w:r>
      <w:r w:rsidR="00717266" w:rsidRPr="001C33BB">
        <w:rPr>
          <w:rStyle w:val="tlid-translation"/>
          <w:rFonts w:ascii="Times New Roman" w:hAnsi="Times New Roman" w:cs="Times New Roman"/>
          <w:lang w:val="en-US"/>
        </w:rPr>
        <w:t>. T</w:t>
      </w:r>
      <w:r w:rsidR="00BD56E1" w:rsidRPr="001C33BB">
        <w:rPr>
          <w:rStyle w:val="tlid-translation"/>
          <w:rFonts w:ascii="Times New Roman" w:hAnsi="Times New Roman" w:cs="Times New Roman"/>
          <w:lang w:val="en-US"/>
        </w:rPr>
        <w:t xml:space="preserve">he decision is made to act or not, </w:t>
      </w:r>
      <w:r w:rsidR="00F3497D" w:rsidRPr="001C33BB">
        <w:rPr>
          <w:rStyle w:val="tlid-translation"/>
          <w:rFonts w:ascii="Times New Roman" w:hAnsi="Times New Roman" w:cs="Times New Roman"/>
          <w:lang w:val="en-US"/>
        </w:rPr>
        <w:t>allowing</w:t>
      </w:r>
      <w:r w:rsidR="00BD56E1" w:rsidRPr="001C33BB">
        <w:rPr>
          <w:rStyle w:val="tlid-translation"/>
          <w:rFonts w:ascii="Times New Roman" w:hAnsi="Times New Roman" w:cs="Times New Roman"/>
          <w:lang w:val="en-US"/>
        </w:rPr>
        <w:t xml:space="preserve"> behavior</w:t>
      </w:r>
      <w:r w:rsidR="00685109" w:rsidRPr="001C33BB">
        <w:rPr>
          <w:rStyle w:val="tlid-translation"/>
          <w:rFonts w:ascii="Times New Roman" w:hAnsi="Times New Roman" w:cs="Times New Roman"/>
          <w:lang w:val="en-US"/>
        </w:rPr>
        <w:t xml:space="preserve"> prediction</w:t>
      </w:r>
      <w:r w:rsidR="00BD56E1" w:rsidRPr="001C33BB">
        <w:rPr>
          <w:rStyle w:val="tlid-translation"/>
          <w:rFonts w:ascii="Times New Roman" w:hAnsi="Times New Roman" w:cs="Times New Roman"/>
          <w:lang w:val="en-US"/>
        </w:rPr>
        <w:t xml:space="preserve"> (</w:t>
      </w:r>
      <w:proofErr w:type="spellStart"/>
      <w:r w:rsidR="00BD56E1" w:rsidRPr="001C33BB">
        <w:rPr>
          <w:rStyle w:val="tlid-translation"/>
          <w:rFonts w:ascii="Times New Roman" w:hAnsi="Times New Roman" w:cs="Times New Roman"/>
          <w:lang w:val="en-US"/>
        </w:rPr>
        <w:t>Barón</w:t>
      </w:r>
      <w:proofErr w:type="spellEnd"/>
      <w:r w:rsidR="00BD56E1" w:rsidRPr="001C33BB">
        <w:rPr>
          <w:rStyle w:val="tlid-translation"/>
          <w:rFonts w:ascii="Times New Roman" w:hAnsi="Times New Roman" w:cs="Times New Roman"/>
          <w:lang w:val="en-US"/>
        </w:rPr>
        <w:t xml:space="preserve"> &amp; Byrne, 2005).</w:t>
      </w:r>
    </w:p>
    <w:p w14:paraId="010F5C19" w14:textId="66D8CD30" w:rsidR="00BD56E1" w:rsidRPr="001C33BB" w:rsidRDefault="00BD56E1" w:rsidP="002C4A5A">
      <w:pPr>
        <w:spacing w:after="120" w:line="240" w:lineRule="auto"/>
        <w:jc w:val="both"/>
        <w:rPr>
          <w:rFonts w:ascii="Times New Roman" w:hAnsi="Times New Roman" w:cs="Times New Roman"/>
          <w:sz w:val="24"/>
          <w:szCs w:val="24"/>
          <w:lang w:val="en-US"/>
        </w:rPr>
      </w:pPr>
      <w:r w:rsidRPr="001C33BB">
        <w:rPr>
          <w:rStyle w:val="tlid-translation"/>
          <w:rFonts w:ascii="Times New Roman" w:hAnsi="Times New Roman" w:cs="Times New Roman"/>
          <w:lang w:val="en-US"/>
        </w:rPr>
        <w:t xml:space="preserve">The knowledge that someone believes they </w:t>
      </w:r>
      <w:r w:rsidR="00685109" w:rsidRPr="001C33BB">
        <w:rPr>
          <w:rStyle w:val="tlid-translation"/>
          <w:rFonts w:ascii="Times New Roman" w:hAnsi="Times New Roman" w:cs="Times New Roman"/>
          <w:lang w:val="en-US"/>
        </w:rPr>
        <w:t xml:space="preserve">are </w:t>
      </w:r>
      <w:r w:rsidRPr="001C33BB">
        <w:rPr>
          <w:rStyle w:val="tlid-translation"/>
          <w:rFonts w:ascii="Times New Roman" w:hAnsi="Times New Roman" w:cs="Times New Roman"/>
          <w:lang w:val="en-US"/>
        </w:rPr>
        <w:t xml:space="preserve">justified as appropriate or sufficient will </w:t>
      </w:r>
      <w:r w:rsidR="00685109" w:rsidRPr="001C33BB">
        <w:rPr>
          <w:rStyle w:val="tlid-translation"/>
          <w:rFonts w:ascii="Times New Roman" w:hAnsi="Times New Roman" w:cs="Times New Roman"/>
          <w:lang w:val="en-US"/>
        </w:rPr>
        <w:t xml:space="preserve">permit </w:t>
      </w:r>
      <w:r w:rsidRPr="001C33BB">
        <w:rPr>
          <w:rStyle w:val="tlid-translation"/>
          <w:rFonts w:ascii="Times New Roman" w:hAnsi="Times New Roman" w:cs="Times New Roman"/>
          <w:lang w:val="en-US"/>
        </w:rPr>
        <w:t>them to opt for or against</w:t>
      </w:r>
      <w:r w:rsidR="00685109" w:rsidRPr="001C33BB">
        <w:rPr>
          <w:rStyle w:val="tlid-translation"/>
          <w:rFonts w:ascii="Times New Roman" w:hAnsi="Times New Roman" w:cs="Times New Roman"/>
          <w:lang w:val="en-US"/>
        </w:rPr>
        <w:t xml:space="preserve"> measures</w:t>
      </w:r>
      <w:r w:rsidRPr="001C33BB">
        <w:rPr>
          <w:rStyle w:val="tlid-translation"/>
          <w:rFonts w:ascii="Times New Roman" w:hAnsi="Times New Roman" w:cs="Times New Roman"/>
          <w:lang w:val="en-US"/>
        </w:rPr>
        <w:t>, in this case, quarantine by COVID-19. Their behavior will be guided by such knowledge and evaluation.</w:t>
      </w:r>
    </w:p>
    <w:p w14:paraId="454CEE98" w14:textId="26449B95" w:rsidR="00BD56E1" w:rsidRPr="001C33BB" w:rsidRDefault="00FD362A" w:rsidP="002C4A5A">
      <w:pPr>
        <w:spacing w:after="120" w:line="240" w:lineRule="auto"/>
        <w:jc w:val="both"/>
        <w:rPr>
          <w:rStyle w:val="tlid-translation"/>
          <w:rFonts w:ascii="Times New Roman" w:hAnsi="Times New Roman" w:cs="Times New Roman"/>
          <w:lang w:val="en-US"/>
        </w:rPr>
      </w:pPr>
      <w:r w:rsidRPr="001C33BB">
        <w:rPr>
          <w:rStyle w:val="tlid-translation"/>
          <w:rFonts w:ascii="Times New Roman" w:hAnsi="Times New Roman" w:cs="Times New Roman"/>
          <w:lang w:val="en-US"/>
        </w:rPr>
        <w:t xml:space="preserve">Risk factors are those </w:t>
      </w:r>
      <w:r w:rsidR="00685109" w:rsidRPr="001C33BB">
        <w:rPr>
          <w:rStyle w:val="tlid-translation"/>
          <w:rFonts w:ascii="Times New Roman" w:hAnsi="Times New Roman" w:cs="Times New Roman"/>
          <w:lang w:val="en-US"/>
        </w:rPr>
        <w:t xml:space="preserve">that </w:t>
      </w:r>
      <w:r w:rsidRPr="001C33BB">
        <w:rPr>
          <w:rStyle w:val="tlid-translation"/>
          <w:rFonts w:ascii="Times New Roman" w:hAnsi="Times New Roman" w:cs="Times New Roman"/>
          <w:lang w:val="en-US"/>
        </w:rPr>
        <w:t>can generate inappropriate responses in</w:t>
      </w:r>
      <w:r w:rsidR="00173561" w:rsidRPr="001C33BB">
        <w:rPr>
          <w:rStyle w:val="tlid-translation"/>
          <w:rFonts w:ascii="Times New Roman" w:hAnsi="Times New Roman" w:cs="Times New Roman"/>
          <w:lang w:val="en-US"/>
        </w:rPr>
        <w:t xml:space="preserve"> terms of</w:t>
      </w:r>
      <w:r w:rsidRPr="001C33BB">
        <w:rPr>
          <w:rStyle w:val="tlid-translation"/>
          <w:rFonts w:ascii="Times New Roman" w:hAnsi="Times New Roman" w:cs="Times New Roman"/>
          <w:lang w:val="en-US"/>
        </w:rPr>
        <w:t xml:space="preserve"> physical, </w:t>
      </w:r>
      <w:r w:rsidR="00BD56E1" w:rsidRPr="001C33BB">
        <w:rPr>
          <w:rStyle w:val="tlid-translation"/>
          <w:rFonts w:ascii="Times New Roman" w:hAnsi="Times New Roman" w:cs="Times New Roman"/>
          <w:lang w:val="en-US"/>
        </w:rPr>
        <w:t>psychological, and social health. The level of risk is determined by the frequency, duration, and intensity of the stimuli (</w:t>
      </w:r>
      <w:proofErr w:type="spellStart"/>
      <w:r w:rsidR="00BD56E1" w:rsidRPr="001C33BB">
        <w:rPr>
          <w:rStyle w:val="tlid-translation"/>
          <w:rFonts w:ascii="Times New Roman" w:hAnsi="Times New Roman" w:cs="Times New Roman"/>
          <w:lang w:val="en-US"/>
        </w:rPr>
        <w:t>Unda</w:t>
      </w:r>
      <w:proofErr w:type="spellEnd"/>
      <w:r w:rsidR="00BD56E1" w:rsidRPr="001C33BB">
        <w:rPr>
          <w:rStyle w:val="tlid-translation"/>
          <w:rFonts w:ascii="Times New Roman" w:hAnsi="Times New Roman" w:cs="Times New Roman"/>
          <w:lang w:val="en-US"/>
        </w:rPr>
        <w:t xml:space="preserve">, Uribe, Jurado, García, </w:t>
      </w:r>
      <w:proofErr w:type="spellStart"/>
      <w:r w:rsidR="00BD56E1" w:rsidRPr="001C33BB">
        <w:rPr>
          <w:rStyle w:val="tlid-translation"/>
          <w:rFonts w:ascii="Times New Roman" w:hAnsi="Times New Roman" w:cs="Times New Roman"/>
          <w:lang w:val="en-US"/>
        </w:rPr>
        <w:t>Tovalín</w:t>
      </w:r>
      <w:proofErr w:type="spellEnd"/>
      <w:r w:rsidR="00BD56E1" w:rsidRPr="001C33BB">
        <w:rPr>
          <w:rStyle w:val="tlid-translation"/>
          <w:rFonts w:ascii="Times New Roman" w:hAnsi="Times New Roman" w:cs="Times New Roman"/>
          <w:lang w:val="en-US"/>
        </w:rPr>
        <w:t xml:space="preserve"> &amp; Juárez, 2016).</w:t>
      </w:r>
    </w:p>
    <w:p w14:paraId="336A09F3" w14:textId="02CC779F" w:rsidR="00BD56E1" w:rsidRPr="001C33BB" w:rsidRDefault="00BD56E1" w:rsidP="002C4A5A">
      <w:pPr>
        <w:spacing w:after="120" w:line="240" w:lineRule="auto"/>
        <w:jc w:val="both"/>
        <w:rPr>
          <w:rStyle w:val="tlid-translation"/>
          <w:rFonts w:ascii="Times New Roman" w:hAnsi="Times New Roman" w:cs="Times New Roman"/>
          <w:color w:val="000000" w:themeColor="text1"/>
          <w:lang w:val="en-US"/>
        </w:rPr>
      </w:pPr>
      <w:r w:rsidRPr="001C33BB">
        <w:rPr>
          <w:rStyle w:val="tlid-translation"/>
          <w:rFonts w:ascii="Times New Roman" w:hAnsi="Times New Roman" w:cs="Times New Roman"/>
          <w:color w:val="000000" w:themeColor="text1"/>
          <w:lang w:val="en-US"/>
        </w:rPr>
        <w:t xml:space="preserve">In the case of COVID-19 </w:t>
      </w:r>
      <w:r w:rsidR="00717266" w:rsidRPr="001C33BB">
        <w:rPr>
          <w:rStyle w:val="tlid-translation"/>
          <w:rFonts w:ascii="Times New Roman" w:hAnsi="Times New Roman" w:cs="Times New Roman"/>
          <w:color w:val="000000" w:themeColor="text1"/>
          <w:lang w:val="en-US"/>
        </w:rPr>
        <w:t>lockdowns</w:t>
      </w:r>
      <w:r w:rsidRPr="001C33BB">
        <w:rPr>
          <w:rStyle w:val="tlid-translation"/>
          <w:rFonts w:ascii="Times New Roman" w:hAnsi="Times New Roman" w:cs="Times New Roman"/>
          <w:color w:val="000000" w:themeColor="text1"/>
          <w:lang w:val="en-US"/>
        </w:rPr>
        <w:t xml:space="preserve">, it is enough to review Zimbardo's 1971 Stanford prison experiment </w:t>
      </w:r>
      <w:r w:rsidR="00964245" w:rsidRPr="001C33BB">
        <w:rPr>
          <w:rStyle w:val="tlid-translation"/>
          <w:rFonts w:ascii="Times New Roman" w:hAnsi="Times New Roman" w:cs="Times New Roman"/>
          <w:color w:val="000000" w:themeColor="text1"/>
          <w:lang w:val="en-US"/>
        </w:rPr>
        <w:t xml:space="preserve">(Zimbardo, 1982), </w:t>
      </w:r>
      <w:r w:rsidRPr="001C33BB">
        <w:rPr>
          <w:rStyle w:val="tlid-translation"/>
          <w:rFonts w:ascii="Times New Roman" w:hAnsi="Times New Roman" w:cs="Times New Roman"/>
          <w:color w:val="000000" w:themeColor="text1"/>
          <w:lang w:val="en-US"/>
        </w:rPr>
        <w:t>to understand the profound implication of</w:t>
      </w:r>
      <w:r w:rsidR="005477EE" w:rsidRPr="001C33BB">
        <w:rPr>
          <w:rStyle w:val="tlid-translation"/>
          <w:rFonts w:ascii="Times New Roman" w:hAnsi="Times New Roman" w:cs="Times New Roman"/>
          <w:color w:val="000000" w:themeColor="text1"/>
          <w:lang w:val="en-US"/>
        </w:rPr>
        <w:t xml:space="preserve"> </w:t>
      </w:r>
      <w:r w:rsidRPr="001C33BB">
        <w:rPr>
          <w:rStyle w:val="tlid-translation"/>
          <w:rFonts w:ascii="Times New Roman" w:hAnsi="Times New Roman" w:cs="Times New Roman"/>
          <w:color w:val="000000" w:themeColor="text1"/>
          <w:lang w:val="en-US"/>
        </w:rPr>
        <w:t xml:space="preserve">risk in which millions of people live in the world </w:t>
      </w:r>
      <w:r w:rsidR="00964245" w:rsidRPr="001C33BB">
        <w:rPr>
          <w:rStyle w:val="tlid-translation"/>
          <w:rFonts w:ascii="Times New Roman" w:hAnsi="Times New Roman" w:cs="Times New Roman"/>
          <w:color w:val="000000" w:themeColor="text1"/>
          <w:lang w:val="en-US"/>
        </w:rPr>
        <w:t>that could cause aggression, addictions, and depression among others.</w:t>
      </w:r>
    </w:p>
    <w:p w14:paraId="060C6E39" w14:textId="2E2AD134" w:rsidR="00BD56E1" w:rsidRPr="001C33BB" w:rsidRDefault="00BD56E1" w:rsidP="002C4A5A">
      <w:pPr>
        <w:spacing w:after="120" w:line="240" w:lineRule="auto"/>
        <w:jc w:val="both"/>
        <w:rPr>
          <w:rFonts w:ascii="Times New Roman" w:hAnsi="Times New Roman" w:cs="Times New Roman"/>
          <w:lang w:val="en-US"/>
        </w:rPr>
      </w:pPr>
      <w:r w:rsidRPr="001C33BB">
        <w:rPr>
          <w:rFonts w:ascii="Times New Roman" w:eastAsia="Times New Roman" w:hAnsi="Times New Roman" w:cs="Times New Roman"/>
          <w:lang w:val="en-US"/>
        </w:rPr>
        <w:t xml:space="preserve">Another essential </w:t>
      </w:r>
      <w:r w:rsidR="00173561" w:rsidRPr="001C33BB">
        <w:rPr>
          <w:rFonts w:ascii="Times New Roman" w:eastAsia="Times New Roman" w:hAnsi="Times New Roman" w:cs="Times New Roman"/>
          <w:lang w:val="en-US"/>
        </w:rPr>
        <w:t xml:space="preserve">risk </w:t>
      </w:r>
      <w:r w:rsidRPr="001C33BB">
        <w:rPr>
          <w:rFonts w:ascii="Times New Roman" w:eastAsia="Times New Roman" w:hAnsi="Times New Roman" w:cs="Times New Roman"/>
          <w:lang w:val="en-US"/>
        </w:rPr>
        <w:t xml:space="preserve">is that of living space. Calhoun's et al. </w:t>
      </w:r>
      <w:r w:rsidRPr="001C33BB">
        <w:rPr>
          <w:rStyle w:val="tlid-translation"/>
          <w:rFonts w:ascii="Times New Roman" w:hAnsi="Times New Roman" w:cs="Times New Roman"/>
          <w:lang w:val="en-US"/>
        </w:rPr>
        <w:t>(Myers, 2009)</w:t>
      </w:r>
      <w:r w:rsidRPr="001C33BB">
        <w:rPr>
          <w:rFonts w:ascii="Times New Roman" w:eastAsia="Times New Roman" w:hAnsi="Times New Roman" w:cs="Times New Roman"/>
          <w:lang w:val="en-US"/>
        </w:rPr>
        <w:t xml:space="preserve"> </w:t>
      </w:r>
      <w:r w:rsidR="00173561" w:rsidRPr="001C33BB">
        <w:rPr>
          <w:rFonts w:ascii="Times New Roman" w:eastAsia="Times New Roman" w:hAnsi="Times New Roman" w:cs="Times New Roman"/>
          <w:lang w:val="en-US"/>
        </w:rPr>
        <w:t xml:space="preserve">visualized </w:t>
      </w:r>
      <w:r w:rsidRPr="001C33BB">
        <w:rPr>
          <w:rFonts w:ascii="Times New Roman" w:eastAsia="Times New Roman" w:hAnsi="Times New Roman" w:cs="Times New Roman"/>
          <w:lang w:val="en-US"/>
        </w:rPr>
        <w:t xml:space="preserve">social pathology caused by population density. </w:t>
      </w:r>
      <w:r w:rsidR="00173561" w:rsidRPr="001C33BB">
        <w:rPr>
          <w:rFonts w:ascii="Times New Roman" w:eastAsia="Times New Roman" w:hAnsi="Times New Roman" w:cs="Times New Roman"/>
          <w:lang w:val="en-US"/>
        </w:rPr>
        <w:t>Calhoun’s</w:t>
      </w:r>
      <w:r w:rsidRPr="001C33BB">
        <w:rPr>
          <w:rFonts w:ascii="Times New Roman" w:eastAsia="Times New Roman" w:hAnsi="Times New Roman" w:cs="Times New Roman"/>
          <w:lang w:val="en-US"/>
        </w:rPr>
        <w:t xml:space="preserve"> rodent habitat experiment showed the extent of confinement </w:t>
      </w:r>
      <w:r w:rsidR="00173561" w:rsidRPr="001C33BB">
        <w:rPr>
          <w:rFonts w:ascii="Times New Roman" w:eastAsia="Times New Roman" w:hAnsi="Times New Roman" w:cs="Times New Roman"/>
          <w:lang w:val="en-US"/>
        </w:rPr>
        <w:t>required</w:t>
      </w:r>
      <w:r w:rsidR="00694474" w:rsidRPr="001C33BB">
        <w:rPr>
          <w:rFonts w:ascii="Times New Roman" w:eastAsia="Times New Roman" w:hAnsi="Times New Roman" w:cs="Times New Roman"/>
          <w:lang w:val="en-US"/>
        </w:rPr>
        <w:t xml:space="preserve"> </w:t>
      </w:r>
      <w:r w:rsidR="00173561" w:rsidRPr="001C33BB">
        <w:rPr>
          <w:rFonts w:ascii="Times New Roman" w:eastAsia="Times New Roman" w:hAnsi="Times New Roman" w:cs="Times New Roman"/>
          <w:lang w:val="en-US"/>
        </w:rPr>
        <w:t xml:space="preserve">to make </w:t>
      </w:r>
      <w:r w:rsidRPr="001C33BB">
        <w:rPr>
          <w:rFonts w:ascii="Times New Roman" w:eastAsia="Times New Roman" w:hAnsi="Times New Roman" w:cs="Times New Roman"/>
          <w:lang w:val="en-US"/>
        </w:rPr>
        <w:t xml:space="preserve">the </w:t>
      </w:r>
      <w:r w:rsidR="00717266" w:rsidRPr="001C33BB">
        <w:rPr>
          <w:rFonts w:ascii="Times New Roman" w:eastAsia="Times New Roman" w:hAnsi="Times New Roman" w:cs="Times New Roman"/>
          <w:lang w:val="en-US"/>
        </w:rPr>
        <w:t>experimental subjects' behavior</w:t>
      </w:r>
      <w:r w:rsidRPr="001C33BB">
        <w:rPr>
          <w:rFonts w:ascii="Times New Roman" w:eastAsia="Times New Roman" w:hAnsi="Times New Roman" w:cs="Times New Roman"/>
          <w:lang w:val="en-US"/>
        </w:rPr>
        <w:t xml:space="preserve"> aberrant. The study provided an understanding of the problems caused by confinement in</w:t>
      </w:r>
      <w:r w:rsidR="00173561" w:rsidRPr="001C33BB">
        <w:rPr>
          <w:rFonts w:ascii="Times New Roman" w:eastAsia="Times New Roman" w:hAnsi="Times New Roman" w:cs="Times New Roman"/>
          <w:lang w:val="en-US"/>
        </w:rPr>
        <w:t xml:space="preserve"> </w:t>
      </w:r>
      <w:r w:rsidRPr="001C33BB">
        <w:rPr>
          <w:rFonts w:ascii="Times New Roman" w:eastAsia="Times New Roman" w:hAnsi="Times New Roman" w:cs="Times New Roman"/>
          <w:lang w:val="en-US"/>
        </w:rPr>
        <w:t>social relationships</w:t>
      </w:r>
      <w:r w:rsidR="00173561" w:rsidRPr="001C33BB">
        <w:rPr>
          <w:rFonts w:ascii="Times New Roman" w:eastAsia="Times New Roman" w:hAnsi="Times New Roman" w:cs="Times New Roman"/>
          <w:lang w:val="en-US"/>
        </w:rPr>
        <w:t xml:space="preserve"> and how it impacts </w:t>
      </w:r>
      <w:r w:rsidRPr="001C33BB">
        <w:rPr>
          <w:rFonts w:ascii="Times New Roman" w:eastAsia="Times New Roman" w:hAnsi="Times New Roman" w:cs="Times New Roman"/>
          <w:lang w:val="en-US"/>
        </w:rPr>
        <w:t xml:space="preserve">those who </w:t>
      </w:r>
      <w:r w:rsidR="00173561" w:rsidRPr="001C33BB">
        <w:rPr>
          <w:rFonts w:ascii="Times New Roman" w:eastAsia="Times New Roman" w:hAnsi="Times New Roman" w:cs="Times New Roman"/>
          <w:lang w:val="en-US"/>
        </w:rPr>
        <w:t xml:space="preserve">react by </w:t>
      </w:r>
      <w:r w:rsidRPr="001C33BB">
        <w:rPr>
          <w:rFonts w:ascii="Times New Roman" w:eastAsia="Times New Roman" w:hAnsi="Times New Roman" w:cs="Times New Roman"/>
          <w:lang w:val="en-US"/>
        </w:rPr>
        <w:t>resist</w:t>
      </w:r>
      <w:r w:rsidR="00173561" w:rsidRPr="001C33BB">
        <w:rPr>
          <w:rFonts w:ascii="Times New Roman" w:eastAsia="Times New Roman" w:hAnsi="Times New Roman" w:cs="Times New Roman"/>
          <w:lang w:val="en-US"/>
        </w:rPr>
        <w:t>ing</w:t>
      </w:r>
      <w:r w:rsidRPr="001C33BB">
        <w:rPr>
          <w:rFonts w:ascii="Times New Roman" w:eastAsia="Times New Roman" w:hAnsi="Times New Roman" w:cs="Times New Roman"/>
          <w:lang w:val="en-US"/>
        </w:rPr>
        <w:t>, endur</w:t>
      </w:r>
      <w:r w:rsidR="00173561" w:rsidRPr="001C33BB">
        <w:rPr>
          <w:rFonts w:ascii="Times New Roman" w:eastAsia="Times New Roman" w:hAnsi="Times New Roman" w:cs="Times New Roman"/>
          <w:lang w:val="en-US"/>
        </w:rPr>
        <w:t>ing</w:t>
      </w:r>
      <w:r w:rsidRPr="001C33BB">
        <w:rPr>
          <w:rFonts w:ascii="Times New Roman" w:eastAsia="Times New Roman" w:hAnsi="Times New Roman" w:cs="Times New Roman"/>
          <w:lang w:val="en-US"/>
        </w:rPr>
        <w:t>, cop</w:t>
      </w:r>
      <w:r w:rsidR="00173561" w:rsidRPr="001C33BB">
        <w:rPr>
          <w:rFonts w:ascii="Times New Roman" w:eastAsia="Times New Roman" w:hAnsi="Times New Roman" w:cs="Times New Roman"/>
          <w:lang w:val="en-US"/>
        </w:rPr>
        <w:t>ing</w:t>
      </w:r>
      <w:r w:rsidRPr="001C33BB">
        <w:rPr>
          <w:rFonts w:ascii="Times New Roman" w:eastAsia="Times New Roman" w:hAnsi="Times New Roman" w:cs="Times New Roman"/>
          <w:lang w:val="en-US"/>
        </w:rPr>
        <w:t>, or tolerat</w:t>
      </w:r>
      <w:r w:rsidR="00173561" w:rsidRPr="001C33BB">
        <w:rPr>
          <w:rFonts w:ascii="Times New Roman" w:eastAsia="Times New Roman" w:hAnsi="Times New Roman" w:cs="Times New Roman"/>
          <w:lang w:val="en-US"/>
        </w:rPr>
        <w:t>ing</w:t>
      </w:r>
      <w:r w:rsidRPr="001C33BB">
        <w:rPr>
          <w:rFonts w:ascii="Times New Roman" w:eastAsia="Times New Roman" w:hAnsi="Times New Roman" w:cs="Times New Roman"/>
          <w:lang w:val="en-US"/>
        </w:rPr>
        <w:t xml:space="preserve"> </w:t>
      </w:r>
      <w:r w:rsidR="00173561" w:rsidRPr="001C33BB">
        <w:rPr>
          <w:rFonts w:ascii="Times New Roman" w:eastAsia="Times New Roman" w:hAnsi="Times New Roman" w:cs="Times New Roman"/>
          <w:lang w:val="en-US"/>
        </w:rPr>
        <w:t>an extended period of close physical proximity to others</w:t>
      </w:r>
      <w:r w:rsidRPr="001C33BB">
        <w:rPr>
          <w:rFonts w:ascii="Times New Roman" w:eastAsia="Times New Roman" w:hAnsi="Times New Roman" w:cs="Times New Roman"/>
          <w:lang w:val="en-US"/>
        </w:rPr>
        <w:t xml:space="preserve">. </w:t>
      </w:r>
    </w:p>
    <w:p w14:paraId="25ED2400" w14:textId="2066DF0C" w:rsidR="00BD56E1" w:rsidRPr="001C33BB" w:rsidRDefault="00BD56E1" w:rsidP="002C4A5A">
      <w:pPr>
        <w:spacing w:after="120" w:line="240" w:lineRule="auto"/>
        <w:jc w:val="both"/>
        <w:rPr>
          <w:rFonts w:ascii="Times New Roman" w:eastAsia="Times New Roman" w:hAnsi="Times New Roman" w:cs="Times New Roman"/>
          <w:lang w:val="en-US"/>
        </w:rPr>
      </w:pPr>
      <w:r w:rsidRPr="001C33BB">
        <w:rPr>
          <w:rFonts w:ascii="Times New Roman" w:eastAsia="Times New Roman" w:hAnsi="Times New Roman" w:cs="Times New Roman"/>
          <w:lang w:val="en-US"/>
        </w:rPr>
        <w:t xml:space="preserve">His work also allowed Hall et al. </w:t>
      </w:r>
      <w:r w:rsidRPr="001C33BB">
        <w:rPr>
          <w:rStyle w:val="tlid-translation"/>
          <w:rFonts w:ascii="Times New Roman" w:hAnsi="Times New Roman" w:cs="Times New Roman"/>
          <w:lang w:val="en-US"/>
        </w:rPr>
        <w:t>(</w:t>
      </w:r>
      <w:proofErr w:type="spellStart"/>
      <w:r w:rsidRPr="001C33BB">
        <w:rPr>
          <w:rStyle w:val="tlid-translation"/>
          <w:rFonts w:ascii="Times New Roman" w:hAnsi="Times New Roman" w:cs="Times New Roman"/>
          <w:lang w:val="en-US"/>
        </w:rPr>
        <w:t>Barón</w:t>
      </w:r>
      <w:proofErr w:type="spellEnd"/>
      <w:r w:rsidRPr="001C33BB">
        <w:rPr>
          <w:rStyle w:val="tlid-translation"/>
          <w:rFonts w:ascii="Times New Roman" w:hAnsi="Times New Roman" w:cs="Times New Roman"/>
          <w:lang w:val="en-US"/>
        </w:rPr>
        <w:t xml:space="preserve"> &amp; Byrne, 2005)</w:t>
      </w:r>
      <w:r w:rsidRPr="001C33BB">
        <w:rPr>
          <w:rFonts w:ascii="Times New Roman" w:eastAsia="Times New Roman" w:hAnsi="Times New Roman" w:cs="Times New Roman"/>
          <w:lang w:val="en-US"/>
        </w:rPr>
        <w:t xml:space="preserve"> to lay the foundations of proxemics with its </w:t>
      </w:r>
      <w:r w:rsidR="00694474" w:rsidRPr="001C33BB">
        <w:rPr>
          <w:rFonts w:ascii="Times New Roman" w:eastAsia="Times New Roman" w:hAnsi="Times New Roman" w:cs="Times New Roman"/>
          <w:lang w:val="en-US"/>
        </w:rPr>
        <w:t>spatiotemporal</w:t>
      </w:r>
      <w:r w:rsidRPr="001C33BB">
        <w:rPr>
          <w:rFonts w:ascii="Times New Roman" w:eastAsia="Times New Roman" w:hAnsi="Times New Roman" w:cs="Times New Roman"/>
          <w:lang w:val="en-US"/>
        </w:rPr>
        <w:t xml:space="preserve"> dimensions </w:t>
      </w:r>
      <w:r w:rsidR="00173561" w:rsidRPr="001C33BB">
        <w:rPr>
          <w:rFonts w:ascii="Times New Roman" w:eastAsia="Times New Roman" w:hAnsi="Times New Roman" w:cs="Times New Roman"/>
          <w:lang w:val="en-US"/>
        </w:rPr>
        <w:t>that influence</w:t>
      </w:r>
      <w:r w:rsidRPr="001C33BB">
        <w:rPr>
          <w:rFonts w:ascii="Times New Roman" w:eastAsia="Times New Roman" w:hAnsi="Times New Roman" w:cs="Times New Roman"/>
          <w:lang w:val="en-US"/>
        </w:rPr>
        <w:t>, among other aspects, social restrictions, territoriality, and above all, the physical space necessary for a person to feel comfortable when relating to others.</w:t>
      </w:r>
    </w:p>
    <w:p w14:paraId="158ADCAF" w14:textId="5ED4EDD2" w:rsidR="00BD56E1" w:rsidRPr="001C33BB" w:rsidRDefault="00717266" w:rsidP="002C4A5A">
      <w:pPr>
        <w:spacing w:after="120" w:line="240" w:lineRule="auto"/>
        <w:jc w:val="both"/>
        <w:rPr>
          <w:rFonts w:ascii="Times New Roman" w:eastAsia="Times New Roman" w:hAnsi="Times New Roman" w:cs="Times New Roman"/>
          <w:lang w:val="en-US"/>
        </w:rPr>
      </w:pPr>
      <w:r w:rsidRPr="001C33BB">
        <w:rPr>
          <w:rFonts w:ascii="Times New Roman" w:eastAsia="Times New Roman" w:hAnsi="Times New Roman" w:cs="Times New Roman"/>
          <w:lang w:val="en-US"/>
        </w:rPr>
        <w:lastRenderedPageBreak/>
        <w:t>F</w:t>
      </w:r>
      <w:r w:rsidR="00BD56E1" w:rsidRPr="001C33BB">
        <w:rPr>
          <w:rFonts w:ascii="Times New Roman" w:eastAsia="Times New Roman" w:hAnsi="Times New Roman" w:cs="Times New Roman"/>
          <w:lang w:val="en-US"/>
        </w:rPr>
        <w:t>rom January to June 2020, there are 8416 documents related to COVID-19 indexed in Scopus and around 70000 in Google Scholar. From those, only 216 (Scopus</w:t>
      </w:r>
      <w:r w:rsidR="005477EE" w:rsidRPr="001C33BB">
        <w:rPr>
          <w:rFonts w:ascii="Times New Roman" w:eastAsia="Times New Roman" w:hAnsi="Times New Roman" w:cs="Times New Roman"/>
          <w:vertAlign w:val="superscript"/>
          <w:lang w:val="en-US"/>
        </w:rPr>
        <w:t>®</w:t>
      </w:r>
      <w:r w:rsidR="00BD56E1" w:rsidRPr="001C33BB">
        <w:rPr>
          <w:rFonts w:ascii="Times New Roman" w:eastAsia="Times New Roman" w:hAnsi="Times New Roman" w:cs="Times New Roman"/>
          <w:lang w:val="en-US"/>
        </w:rPr>
        <w:t>) and 2060 (Google Scholar</w:t>
      </w:r>
      <w:r w:rsidR="005477EE" w:rsidRPr="001C33BB">
        <w:rPr>
          <w:rFonts w:ascii="Times New Roman" w:eastAsia="Times New Roman" w:hAnsi="Times New Roman" w:cs="Times New Roman"/>
          <w:vertAlign w:val="superscript"/>
          <w:lang w:val="en-US"/>
        </w:rPr>
        <w:t>®</w:t>
      </w:r>
      <w:r w:rsidR="00BD56E1" w:rsidRPr="001C33BB">
        <w:rPr>
          <w:rFonts w:ascii="Times New Roman" w:eastAsia="Times New Roman" w:hAnsi="Times New Roman" w:cs="Times New Roman"/>
          <w:lang w:val="en-US"/>
        </w:rPr>
        <w:t>) correspond to the field of social psychology</w:t>
      </w:r>
      <w:r w:rsidR="005477EE" w:rsidRPr="001C33BB">
        <w:rPr>
          <w:rFonts w:ascii="Times New Roman" w:eastAsia="Times New Roman" w:hAnsi="Times New Roman" w:cs="Times New Roman"/>
          <w:lang w:val="en-US"/>
        </w:rPr>
        <w:t xml:space="preserve">. </w:t>
      </w:r>
      <w:r w:rsidR="00BD56E1" w:rsidRPr="001C33BB">
        <w:rPr>
          <w:rFonts w:ascii="Times New Roman" w:eastAsia="Times New Roman" w:hAnsi="Times New Roman" w:cs="Times New Roman"/>
          <w:lang w:val="en-US"/>
        </w:rPr>
        <w:t>Th</w:t>
      </w:r>
      <w:r w:rsidR="00173561" w:rsidRPr="001C33BB">
        <w:rPr>
          <w:rFonts w:ascii="Times New Roman" w:eastAsia="Times New Roman" w:hAnsi="Times New Roman" w:cs="Times New Roman"/>
          <w:lang w:val="en-US"/>
        </w:rPr>
        <w:t>erefore</w:t>
      </w:r>
      <w:r w:rsidR="00BD56E1" w:rsidRPr="001C33BB">
        <w:rPr>
          <w:rFonts w:ascii="Times New Roman" w:eastAsia="Times New Roman" w:hAnsi="Times New Roman" w:cs="Times New Roman"/>
          <w:lang w:val="en-US"/>
        </w:rPr>
        <w:t xml:space="preserve">, the scientific </w:t>
      </w:r>
      <w:r w:rsidR="00173561" w:rsidRPr="001C33BB">
        <w:rPr>
          <w:rFonts w:ascii="Times New Roman" w:eastAsia="Times New Roman" w:hAnsi="Times New Roman" w:cs="Times New Roman"/>
          <w:lang w:val="en-US"/>
        </w:rPr>
        <w:t xml:space="preserve">literature </w:t>
      </w:r>
      <w:r w:rsidR="00BD56E1" w:rsidRPr="001C33BB">
        <w:rPr>
          <w:rFonts w:ascii="Times New Roman" w:eastAsia="Times New Roman" w:hAnsi="Times New Roman" w:cs="Times New Roman"/>
          <w:lang w:val="en-US"/>
        </w:rPr>
        <w:t>in this discipline is exceptionally scarce.</w:t>
      </w:r>
    </w:p>
    <w:p w14:paraId="74A51A5D" w14:textId="09412CB8" w:rsidR="00BD56E1" w:rsidRPr="001C33BB" w:rsidRDefault="00BD56E1" w:rsidP="002C4A5A">
      <w:pPr>
        <w:spacing w:after="120" w:line="240" w:lineRule="auto"/>
        <w:jc w:val="both"/>
        <w:rPr>
          <w:rStyle w:val="tlid-translation"/>
          <w:rFonts w:ascii="Times New Roman" w:hAnsi="Times New Roman" w:cs="Times New Roman"/>
          <w:lang w:val="en-US"/>
        </w:rPr>
      </w:pPr>
      <w:r w:rsidRPr="001C33BB">
        <w:rPr>
          <w:rStyle w:val="tlid-translation"/>
          <w:rFonts w:ascii="Times New Roman" w:hAnsi="Times New Roman" w:cs="Times New Roman"/>
          <w:lang w:val="en-US"/>
        </w:rPr>
        <w:t>Furthermore, the fear of the unknown caused by COVID-19 has generated</w:t>
      </w:r>
      <w:r w:rsidR="00173561" w:rsidRPr="001C33BB">
        <w:rPr>
          <w:rStyle w:val="tlid-translation"/>
          <w:rFonts w:ascii="Times New Roman" w:hAnsi="Times New Roman" w:cs="Times New Roman"/>
          <w:lang w:val="en-US"/>
        </w:rPr>
        <w:t xml:space="preserve"> </w:t>
      </w:r>
      <w:r w:rsidRPr="001C33BB">
        <w:rPr>
          <w:rStyle w:val="tlid-translation"/>
          <w:rFonts w:ascii="Times New Roman" w:hAnsi="Times New Roman" w:cs="Times New Roman"/>
          <w:lang w:val="en-US"/>
        </w:rPr>
        <w:t>stigma and discriminatory behaviors</w:t>
      </w:r>
      <w:r w:rsidR="00173561" w:rsidRPr="001C33BB">
        <w:rPr>
          <w:rStyle w:val="tlid-translation"/>
          <w:rFonts w:ascii="Times New Roman" w:hAnsi="Times New Roman" w:cs="Times New Roman"/>
          <w:lang w:val="en-US"/>
        </w:rPr>
        <w:t xml:space="preserve"> towards those </w:t>
      </w:r>
      <w:r w:rsidR="00694474" w:rsidRPr="001C33BB">
        <w:rPr>
          <w:rStyle w:val="tlid-translation"/>
          <w:rFonts w:ascii="Times New Roman" w:hAnsi="Times New Roman" w:cs="Times New Roman"/>
          <w:lang w:val="en-US"/>
        </w:rPr>
        <w:t>affected</w:t>
      </w:r>
      <w:r w:rsidR="00173561" w:rsidRPr="001C33BB">
        <w:rPr>
          <w:rStyle w:val="tlid-translation"/>
          <w:rFonts w:ascii="Times New Roman" w:hAnsi="Times New Roman" w:cs="Times New Roman"/>
          <w:lang w:val="en-US"/>
        </w:rPr>
        <w:t>.</w:t>
      </w:r>
      <w:r w:rsidRPr="001C33BB">
        <w:rPr>
          <w:rStyle w:val="tlid-translation"/>
          <w:rFonts w:ascii="Times New Roman" w:hAnsi="Times New Roman" w:cs="Times New Roman"/>
          <w:lang w:val="en-US"/>
        </w:rPr>
        <w:t xml:space="preserve"> </w:t>
      </w:r>
      <w:r w:rsidR="00173561" w:rsidRPr="001C33BB">
        <w:rPr>
          <w:rStyle w:val="tlid-translation"/>
          <w:rFonts w:ascii="Times New Roman" w:hAnsi="Times New Roman" w:cs="Times New Roman"/>
          <w:lang w:val="en-US"/>
        </w:rPr>
        <w:t>This</w:t>
      </w:r>
      <w:r w:rsidRPr="001C33BB">
        <w:rPr>
          <w:rStyle w:val="tlid-translation"/>
          <w:rFonts w:ascii="Times New Roman" w:hAnsi="Times New Roman" w:cs="Times New Roman"/>
          <w:lang w:val="en-US"/>
        </w:rPr>
        <w:t xml:space="preserve"> </w:t>
      </w:r>
      <w:r w:rsidR="00173561" w:rsidRPr="001C33BB">
        <w:rPr>
          <w:rStyle w:val="tlid-translation"/>
          <w:rFonts w:ascii="Times New Roman" w:hAnsi="Times New Roman" w:cs="Times New Roman"/>
          <w:lang w:val="en-US"/>
        </w:rPr>
        <w:t xml:space="preserve">further </w:t>
      </w:r>
      <w:r w:rsidRPr="001C33BB">
        <w:rPr>
          <w:rStyle w:val="tlid-translation"/>
          <w:rFonts w:ascii="Times New Roman" w:hAnsi="Times New Roman" w:cs="Times New Roman"/>
          <w:lang w:val="en-US"/>
        </w:rPr>
        <w:t>contribute</w:t>
      </w:r>
      <w:r w:rsidR="00173561" w:rsidRPr="001C33BB">
        <w:rPr>
          <w:rStyle w:val="tlid-translation"/>
          <w:rFonts w:ascii="Times New Roman" w:hAnsi="Times New Roman" w:cs="Times New Roman"/>
          <w:lang w:val="en-US"/>
        </w:rPr>
        <w:t>s</w:t>
      </w:r>
      <w:r w:rsidRPr="001C33BB">
        <w:rPr>
          <w:rStyle w:val="tlid-translation"/>
          <w:rFonts w:ascii="Times New Roman" w:hAnsi="Times New Roman" w:cs="Times New Roman"/>
          <w:lang w:val="en-US"/>
        </w:rPr>
        <w:t xml:space="preserve"> to a situation that </w:t>
      </w:r>
      <w:r w:rsidR="00173561" w:rsidRPr="001C33BB">
        <w:rPr>
          <w:rStyle w:val="tlid-translation"/>
          <w:rFonts w:ascii="Times New Roman" w:hAnsi="Times New Roman" w:cs="Times New Roman"/>
          <w:lang w:val="en-US"/>
        </w:rPr>
        <w:t xml:space="preserve">already </w:t>
      </w:r>
      <w:r w:rsidRPr="001C33BB">
        <w:rPr>
          <w:rStyle w:val="tlid-translation"/>
          <w:rFonts w:ascii="Times New Roman" w:hAnsi="Times New Roman" w:cs="Times New Roman"/>
          <w:lang w:val="en-US"/>
        </w:rPr>
        <w:t xml:space="preserve">undermines social cohesion in such a way that some people </w:t>
      </w:r>
      <w:r w:rsidR="00173561" w:rsidRPr="001C33BB">
        <w:rPr>
          <w:rStyle w:val="tlid-translation"/>
          <w:rFonts w:ascii="Times New Roman" w:hAnsi="Times New Roman" w:cs="Times New Roman"/>
          <w:lang w:val="en-US"/>
        </w:rPr>
        <w:t xml:space="preserve">might </w:t>
      </w:r>
      <w:r w:rsidRPr="001C33BB">
        <w:rPr>
          <w:rStyle w:val="tlid-translation"/>
          <w:rFonts w:ascii="Times New Roman" w:hAnsi="Times New Roman" w:cs="Times New Roman"/>
          <w:lang w:val="en-US"/>
        </w:rPr>
        <w:t>prefer to hide their illness or delay seeking medical care (</w:t>
      </w:r>
      <w:proofErr w:type="spellStart"/>
      <w:r w:rsidRPr="001C33BB">
        <w:rPr>
          <w:rStyle w:val="tlid-translation"/>
          <w:rFonts w:ascii="Times New Roman" w:hAnsi="Times New Roman" w:cs="Times New Roman"/>
          <w:lang w:val="en-US"/>
        </w:rPr>
        <w:t>Shreyaswi</w:t>
      </w:r>
      <w:proofErr w:type="spellEnd"/>
      <w:r w:rsidRPr="001C33BB">
        <w:rPr>
          <w:rStyle w:val="tlid-translation"/>
          <w:rFonts w:ascii="Times New Roman" w:hAnsi="Times New Roman" w:cs="Times New Roman"/>
          <w:lang w:val="en-US"/>
        </w:rPr>
        <w:t xml:space="preserve"> &amp; </w:t>
      </w:r>
      <w:proofErr w:type="spellStart"/>
      <w:r w:rsidRPr="001C33BB">
        <w:rPr>
          <w:rStyle w:val="tlid-translation"/>
          <w:rFonts w:ascii="Times New Roman" w:hAnsi="Times New Roman" w:cs="Times New Roman"/>
          <w:lang w:val="en-US"/>
        </w:rPr>
        <w:t>Shashwath</w:t>
      </w:r>
      <w:proofErr w:type="spellEnd"/>
      <w:r w:rsidRPr="001C33BB">
        <w:rPr>
          <w:rStyle w:val="tlid-translation"/>
          <w:rFonts w:ascii="Times New Roman" w:hAnsi="Times New Roman" w:cs="Times New Roman"/>
          <w:lang w:val="en-US"/>
        </w:rPr>
        <w:t>, 2020).</w:t>
      </w:r>
      <w:r w:rsidR="00717266" w:rsidRPr="001C33BB">
        <w:rPr>
          <w:rStyle w:val="tlid-translation"/>
          <w:rFonts w:ascii="Times New Roman" w:hAnsi="Times New Roman" w:cs="Times New Roman"/>
          <w:lang w:val="en-US"/>
        </w:rPr>
        <w:t xml:space="preserve"> For instance, i</w:t>
      </w:r>
      <w:r w:rsidRPr="001C33BB">
        <w:rPr>
          <w:rStyle w:val="tlid-translation"/>
          <w:rFonts w:ascii="Times New Roman" w:hAnsi="Times New Roman" w:cs="Times New Roman"/>
          <w:lang w:val="en-US"/>
        </w:rPr>
        <w:t xml:space="preserve">n India, stigma </w:t>
      </w:r>
      <w:r w:rsidR="00173561" w:rsidRPr="001C33BB">
        <w:rPr>
          <w:rStyle w:val="tlid-translation"/>
          <w:rFonts w:ascii="Times New Roman" w:hAnsi="Times New Roman" w:cs="Times New Roman"/>
          <w:lang w:val="en-US"/>
        </w:rPr>
        <w:t xml:space="preserve">is </w:t>
      </w:r>
      <w:r w:rsidR="00694474" w:rsidRPr="001C33BB">
        <w:rPr>
          <w:rStyle w:val="tlid-translation"/>
          <w:rFonts w:ascii="Times New Roman" w:hAnsi="Times New Roman" w:cs="Times New Roman"/>
          <w:lang w:val="en-US"/>
        </w:rPr>
        <w:t>prevalent</w:t>
      </w:r>
      <w:r w:rsidR="00173561" w:rsidRPr="001C33BB">
        <w:rPr>
          <w:rStyle w:val="tlid-translation"/>
          <w:rFonts w:ascii="Times New Roman" w:hAnsi="Times New Roman" w:cs="Times New Roman"/>
          <w:lang w:val="en-US"/>
        </w:rPr>
        <w:t xml:space="preserve"> </w:t>
      </w:r>
      <w:r w:rsidRPr="001C33BB">
        <w:rPr>
          <w:rStyle w:val="tlid-translation"/>
          <w:rFonts w:ascii="Times New Roman" w:hAnsi="Times New Roman" w:cs="Times New Roman"/>
          <w:lang w:val="en-US"/>
        </w:rPr>
        <w:t xml:space="preserve">against people who have contracted the virus, healthcare </w:t>
      </w:r>
      <w:r w:rsidR="00173561" w:rsidRPr="001C33BB">
        <w:rPr>
          <w:rStyle w:val="tlid-translation"/>
          <w:rFonts w:ascii="Times New Roman" w:hAnsi="Times New Roman" w:cs="Times New Roman"/>
          <w:lang w:val="en-US"/>
        </w:rPr>
        <w:t>professionals</w:t>
      </w:r>
      <w:r w:rsidRPr="001C33BB">
        <w:rPr>
          <w:rStyle w:val="tlid-translation"/>
          <w:rFonts w:ascii="Times New Roman" w:hAnsi="Times New Roman" w:cs="Times New Roman"/>
          <w:lang w:val="en-US"/>
        </w:rPr>
        <w:t xml:space="preserve">, and, in general, </w:t>
      </w:r>
      <w:r w:rsidR="00173561" w:rsidRPr="001C33BB">
        <w:rPr>
          <w:rStyle w:val="tlid-translation"/>
          <w:rFonts w:ascii="Times New Roman" w:hAnsi="Times New Roman" w:cs="Times New Roman"/>
          <w:lang w:val="en-US"/>
        </w:rPr>
        <w:t>front-line workers</w:t>
      </w:r>
      <w:r w:rsidR="00717266" w:rsidRPr="001C33BB">
        <w:rPr>
          <w:rStyle w:val="tlid-translation"/>
          <w:rFonts w:ascii="Times New Roman" w:hAnsi="Times New Roman" w:cs="Times New Roman"/>
          <w:lang w:val="en-US"/>
        </w:rPr>
        <w:t xml:space="preserve"> (Chatterjee, Bhattacharyya, Bhattacharyya, Gupta, Das, &amp; Banerjee, 2020).</w:t>
      </w:r>
      <w:r w:rsidR="00F3497D" w:rsidRPr="001C33BB">
        <w:rPr>
          <w:rStyle w:val="tlid-translation"/>
          <w:rFonts w:ascii="Times New Roman" w:hAnsi="Times New Roman" w:cs="Times New Roman"/>
          <w:lang w:val="en-US"/>
        </w:rPr>
        <w:t xml:space="preserve"> </w:t>
      </w:r>
      <w:r w:rsidRPr="001C33BB">
        <w:rPr>
          <w:rStyle w:val="tlid-translation"/>
          <w:rFonts w:ascii="Times New Roman" w:hAnsi="Times New Roman" w:cs="Times New Roman"/>
          <w:lang w:val="en-US"/>
        </w:rPr>
        <w:t xml:space="preserve">The </w:t>
      </w:r>
      <w:r w:rsidR="00694474" w:rsidRPr="001C33BB">
        <w:rPr>
          <w:rStyle w:val="tlid-translation"/>
          <w:rFonts w:ascii="Times New Roman" w:hAnsi="Times New Roman" w:cs="Times New Roman"/>
          <w:lang w:val="en-US"/>
        </w:rPr>
        <w:t>p</w:t>
      </w:r>
      <w:r w:rsidRPr="001C33BB">
        <w:rPr>
          <w:rStyle w:val="tlid-translation"/>
          <w:rFonts w:ascii="Times New Roman" w:hAnsi="Times New Roman" w:cs="Times New Roman"/>
          <w:lang w:val="en-US"/>
        </w:rPr>
        <w:t xml:space="preserve">andemic has </w:t>
      </w:r>
      <w:r w:rsidR="001210C6" w:rsidRPr="001C33BB">
        <w:rPr>
          <w:rStyle w:val="tlid-translation"/>
          <w:rFonts w:ascii="Times New Roman" w:hAnsi="Times New Roman" w:cs="Times New Roman"/>
          <w:lang w:val="en-US"/>
        </w:rPr>
        <w:t>also exacerbated</w:t>
      </w:r>
      <w:r w:rsidRPr="001C33BB">
        <w:rPr>
          <w:rStyle w:val="tlid-translation"/>
          <w:rFonts w:ascii="Times New Roman" w:hAnsi="Times New Roman" w:cs="Times New Roman"/>
          <w:lang w:val="en-US"/>
        </w:rPr>
        <w:t xml:space="preserve"> psychological disorders such as anxiety, anguish, and fear in the population, </w:t>
      </w:r>
      <w:r w:rsidR="001210C6" w:rsidRPr="001C33BB">
        <w:rPr>
          <w:rStyle w:val="tlid-translation"/>
          <w:rFonts w:ascii="Times New Roman" w:hAnsi="Times New Roman" w:cs="Times New Roman"/>
          <w:lang w:val="en-US"/>
        </w:rPr>
        <w:t>further</w:t>
      </w:r>
      <w:r w:rsidRPr="001C33BB">
        <w:rPr>
          <w:rStyle w:val="tlid-translation"/>
          <w:rFonts w:ascii="Times New Roman" w:hAnsi="Times New Roman" w:cs="Times New Roman"/>
          <w:lang w:val="en-US"/>
        </w:rPr>
        <w:t xml:space="preserve"> generat</w:t>
      </w:r>
      <w:r w:rsidR="001210C6" w:rsidRPr="001C33BB">
        <w:rPr>
          <w:rStyle w:val="tlid-translation"/>
          <w:rFonts w:ascii="Times New Roman" w:hAnsi="Times New Roman" w:cs="Times New Roman"/>
          <w:lang w:val="en-US"/>
        </w:rPr>
        <w:t>ing</w:t>
      </w:r>
      <w:r w:rsidRPr="001C33BB">
        <w:rPr>
          <w:rStyle w:val="tlid-translation"/>
          <w:rFonts w:ascii="Times New Roman" w:hAnsi="Times New Roman" w:cs="Times New Roman"/>
          <w:lang w:val="en-US"/>
        </w:rPr>
        <w:t xml:space="preserve"> maladaptive responses such as stigma violence.</w:t>
      </w:r>
    </w:p>
    <w:p w14:paraId="7CF154B9" w14:textId="6C047B8D" w:rsidR="00BD56E1" w:rsidRPr="001C33BB" w:rsidRDefault="00BD56E1" w:rsidP="002C4A5A">
      <w:pPr>
        <w:spacing w:after="120" w:line="240" w:lineRule="auto"/>
        <w:jc w:val="both"/>
        <w:rPr>
          <w:rFonts w:ascii="Times New Roman" w:eastAsia="Times New Roman" w:hAnsi="Times New Roman" w:cs="Times New Roman"/>
          <w:lang w:val="en-US"/>
        </w:rPr>
      </w:pPr>
      <w:r w:rsidRPr="001C33BB">
        <w:rPr>
          <w:rFonts w:ascii="Times New Roman" w:eastAsia="Times New Roman" w:hAnsi="Times New Roman" w:cs="Times New Roman"/>
          <w:lang w:val="en-US"/>
        </w:rPr>
        <w:t xml:space="preserve">According to </w:t>
      </w:r>
      <w:proofErr w:type="spellStart"/>
      <w:r w:rsidRPr="001C33BB">
        <w:rPr>
          <w:rFonts w:ascii="Times New Roman" w:eastAsia="Times New Roman" w:hAnsi="Times New Roman" w:cs="Times New Roman"/>
          <w:lang w:val="en-US"/>
        </w:rPr>
        <w:t>Shreyaswi</w:t>
      </w:r>
      <w:proofErr w:type="spellEnd"/>
      <w:r w:rsidRPr="001C33BB">
        <w:rPr>
          <w:rFonts w:ascii="Times New Roman" w:eastAsia="Times New Roman" w:hAnsi="Times New Roman" w:cs="Times New Roman"/>
          <w:lang w:val="en-US"/>
        </w:rPr>
        <w:t xml:space="preserve"> and </w:t>
      </w:r>
      <w:proofErr w:type="spellStart"/>
      <w:r w:rsidRPr="001C33BB">
        <w:rPr>
          <w:rFonts w:ascii="Times New Roman" w:eastAsia="Times New Roman" w:hAnsi="Times New Roman" w:cs="Times New Roman"/>
          <w:lang w:val="en-US"/>
        </w:rPr>
        <w:t>Shashwath</w:t>
      </w:r>
      <w:proofErr w:type="spellEnd"/>
      <w:r w:rsidRPr="001C33BB">
        <w:rPr>
          <w:rFonts w:ascii="Times New Roman" w:eastAsia="Times New Roman" w:hAnsi="Times New Roman" w:cs="Times New Roman"/>
          <w:lang w:val="en-US"/>
        </w:rPr>
        <w:t xml:space="preserve"> (2020), the longer the </w:t>
      </w:r>
      <w:r w:rsidR="00717266" w:rsidRPr="001C33BB">
        <w:rPr>
          <w:rFonts w:ascii="Times New Roman" w:eastAsia="Times New Roman" w:hAnsi="Times New Roman" w:cs="Times New Roman"/>
          <w:lang w:val="en-US"/>
        </w:rPr>
        <w:t>lockdowns</w:t>
      </w:r>
      <w:r w:rsidRPr="001C33BB">
        <w:rPr>
          <w:rFonts w:ascii="Times New Roman" w:eastAsia="Times New Roman" w:hAnsi="Times New Roman" w:cs="Times New Roman"/>
          <w:lang w:val="en-US"/>
        </w:rPr>
        <w:t xml:space="preserve">, the worse </w:t>
      </w:r>
      <w:r w:rsidR="001210C6" w:rsidRPr="001C33BB">
        <w:rPr>
          <w:rFonts w:ascii="Times New Roman" w:eastAsia="Times New Roman" w:hAnsi="Times New Roman" w:cs="Times New Roman"/>
          <w:lang w:val="en-US"/>
        </w:rPr>
        <w:t xml:space="preserve">the </w:t>
      </w:r>
      <w:r w:rsidRPr="001C33BB">
        <w:rPr>
          <w:rFonts w:ascii="Times New Roman" w:eastAsia="Times New Roman" w:hAnsi="Times New Roman" w:cs="Times New Roman"/>
          <w:lang w:val="en-US"/>
        </w:rPr>
        <w:t>mental health reported. Specifically, symptoms such as post-traumatic stress, avoidance behaviors, and anger</w:t>
      </w:r>
      <w:r w:rsidR="001210C6" w:rsidRPr="001C33BB">
        <w:rPr>
          <w:rFonts w:ascii="Times New Roman" w:eastAsia="Times New Roman" w:hAnsi="Times New Roman" w:cs="Times New Roman"/>
          <w:lang w:val="en-US"/>
        </w:rPr>
        <w:t xml:space="preserve"> have been recorded</w:t>
      </w:r>
      <w:r w:rsidRPr="001C33BB">
        <w:rPr>
          <w:rFonts w:ascii="Times New Roman" w:eastAsia="Times New Roman" w:hAnsi="Times New Roman" w:cs="Times New Roman"/>
          <w:lang w:val="en-US"/>
        </w:rPr>
        <w:t xml:space="preserve">. The authors mention </w:t>
      </w:r>
      <w:r w:rsidR="00694474" w:rsidRPr="001C33BB">
        <w:rPr>
          <w:rFonts w:ascii="Times New Roman" w:eastAsia="Times New Roman" w:hAnsi="Times New Roman" w:cs="Times New Roman"/>
          <w:lang w:val="en-US"/>
        </w:rPr>
        <w:t xml:space="preserve">that </w:t>
      </w:r>
      <w:r w:rsidRPr="001C33BB">
        <w:rPr>
          <w:rFonts w:ascii="Times New Roman" w:eastAsia="Times New Roman" w:hAnsi="Times New Roman" w:cs="Times New Roman"/>
          <w:lang w:val="en-US"/>
        </w:rPr>
        <w:t>variables generat</w:t>
      </w:r>
      <w:r w:rsidR="001210C6" w:rsidRPr="001C33BB">
        <w:rPr>
          <w:rFonts w:ascii="Times New Roman" w:eastAsia="Times New Roman" w:hAnsi="Times New Roman" w:cs="Times New Roman"/>
          <w:lang w:val="en-US"/>
        </w:rPr>
        <w:t>ing</w:t>
      </w:r>
      <w:r w:rsidRPr="001C33BB">
        <w:rPr>
          <w:rFonts w:ascii="Times New Roman" w:eastAsia="Times New Roman" w:hAnsi="Times New Roman" w:cs="Times New Roman"/>
          <w:lang w:val="en-US"/>
        </w:rPr>
        <w:t xml:space="preserve"> anxiety </w:t>
      </w:r>
      <w:r w:rsidR="001210C6" w:rsidRPr="001C33BB">
        <w:rPr>
          <w:rFonts w:ascii="Times New Roman" w:eastAsia="Times New Roman" w:hAnsi="Times New Roman" w:cs="Times New Roman"/>
          <w:lang w:val="en-US"/>
        </w:rPr>
        <w:t xml:space="preserve">include </w:t>
      </w:r>
      <w:r w:rsidRPr="001C33BB">
        <w:rPr>
          <w:rFonts w:ascii="Times New Roman" w:eastAsia="Times New Roman" w:hAnsi="Times New Roman" w:cs="Times New Roman"/>
          <w:lang w:val="en-US"/>
        </w:rPr>
        <w:t>boredom, frustration, financial insecurity, and the feeling of isolation</w:t>
      </w:r>
      <w:r w:rsidR="001210C6" w:rsidRPr="001C33BB">
        <w:rPr>
          <w:rFonts w:ascii="Times New Roman" w:eastAsia="Times New Roman" w:hAnsi="Times New Roman" w:cs="Times New Roman"/>
          <w:lang w:val="en-US"/>
        </w:rPr>
        <w:t xml:space="preserve">. </w:t>
      </w:r>
      <w:r w:rsidR="00694474" w:rsidRPr="001C33BB">
        <w:rPr>
          <w:rFonts w:ascii="Times New Roman" w:eastAsia="Times New Roman" w:hAnsi="Times New Roman" w:cs="Times New Roman"/>
          <w:lang w:val="en-US"/>
        </w:rPr>
        <w:t>The media further exacerbate anxiety</w:t>
      </w:r>
      <w:r w:rsidRPr="001C33BB">
        <w:rPr>
          <w:rFonts w:ascii="Times New Roman" w:eastAsia="Times New Roman" w:hAnsi="Times New Roman" w:cs="Times New Roman"/>
          <w:lang w:val="en-US"/>
        </w:rPr>
        <w:t xml:space="preserve"> </w:t>
      </w:r>
      <w:r w:rsidR="001210C6" w:rsidRPr="001C33BB">
        <w:rPr>
          <w:rFonts w:ascii="Times New Roman" w:eastAsia="Times New Roman" w:hAnsi="Times New Roman" w:cs="Times New Roman"/>
          <w:lang w:val="en-US"/>
        </w:rPr>
        <w:t xml:space="preserve">through </w:t>
      </w:r>
      <w:r w:rsidRPr="001C33BB">
        <w:rPr>
          <w:rFonts w:ascii="Times New Roman" w:eastAsia="Times New Roman" w:hAnsi="Times New Roman" w:cs="Times New Roman"/>
          <w:lang w:val="en-US"/>
        </w:rPr>
        <w:t>sensational headlines</w:t>
      </w:r>
      <w:r w:rsidR="001210C6" w:rsidRPr="001C33BB">
        <w:rPr>
          <w:rFonts w:ascii="Times New Roman" w:eastAsia="Times New Roman" w:hAnsi="Times New Roman" w:cs="Times New Roman"/>
          <w:lang w:val="en-US"/>
        </w:rPr>
        <w:t xml:space="preserve"> and a feeling of bombardment</w:t>
      </w:r>
      <w:r w:rsidRPr="001C33BB">
        <w:rPr>
          <w:rFonts w:ascii="Times New Roman" w:eastAsia="Times New Roman" w:hAnsi="Times New Roman" w:cs="Times New Roman"/>
          <w:lang w:val="en-US"/>
        </w:rPr>
        <w:t xml:space="preserve">. </w:t>
      </w:r>
      <w:proofErr w:type="spellStart"/>
      <w:r w:rsidR="001210C6" w:rsidRPr="001C33BB">
        <w:rPr>
          <w:rFonts w:ascii="Times New Roman" w:eastAsia="Times New Roman" w:hAnsi="Times New Roman" w:cs="Times New Roman"/>
          <w:lang w:val="en-US"/>
        </w:rPr>
        <w:t>Shreyaswi</w:t>
      </w:r>
      <w:proofErr w:type="spellEnd"/>
      <w:r w:rsidR="001210C6" w:rsidRPr="001C33BB">
        <w:rPr>
          <w:rFonts w:ascii="Times New Roman" w:eastAsia="Times New Roman" w:hAnsi="Times New Roman" w:cs="Times New Roman"/>
          <w:lang w:val="en-US"/>
        </w:rPr>
        <w:t xml:space="preserve"> and </w:t>
      </w:r>
      <w:proofErr w:type="spellStart"/>
      <w:r w:rsidR="001210C6" w:rsidRPr="001C33BB">
        <w:rPr>
          <w:rFonts w:ascii="Times New Roman" w:eastAsia="Times New Roman" w:hAnsi="Times New Roman" w:cs="Times New Roman"/>
          <w:lang w:val="en-US"/>
        </w:rPr>
        <w:t>Shashwath</w:t>
      </w:r>
      <w:proofErr w:type="spellEnd"/>
      <w:r w:rsidR="001210C6" w:rsidRPr="001C33BB">
        <w:rPr>
          <w:rFonts w:ascii="Times New Roman" w:eastAsia="Times New Roman" w:hAnsi="Times New Roman" w:cs="Times New Roman"/>
          <w:lang w:val="en-US"/>
        </w:rPr>
        <w:t xml:space="preserve"> (2020)</w:t>
      </w:r>
      <w:r w:rsidRPr="001C33BB">
        <w:rPr>
          <w:rFonts w:ascii="Times New Roman" w:eastAsia="Times New Roman" w:hAnsi="Times New Roman" w:cs="Times New Roman"/>
          <w:lang w:val="en-US"/>
        </w:rPr>
        <w:t xml:space="preserve"> propose </w:t>
      </w:r>
      <w:r w:rsidR="00717266" w:rsidRPr="001C33BB">
        <w:rPr>
          <w:rFonts w:ascii="Times New Roman" w:eastAsia="Times New Roman" w:hAnsi="Times New Roman" w:cs="Times New Roman"/>
          <w:lang w:val="en-US"/>
        </w:rPr>
        <w:t>establishing</w:t>
      </w:r>
      <w:r w:rsidRPr="001C33BB">
        <w:rPr>
          <w:rFonts w:ascii="Times New Roman" w:eastAsia="Times New Roman" w:hAnsi="Times New Roman" w:cs="Times New Roman"/>
          <w:lang w:val="en-US"/>
        </w:rPr>
        <w:t xml:space="preserve"> a defined strategy to integrate mental health services into the public health response to COVID-19</w:t>
      </w:r>
      <w:r w:rsidR="001210C6" w:rsidRPr="001C33BB">
        <w:rPr>
          <w:rFonts w:ascii="Times New Roman" w:eastAsia="Times New Roman" w:hAnsi="Times New Roman" w:cs="Times New Roman"/>
          <w:lang w:val="en-US"/>
        </w:rPr>
        <w:t xml:space="preserve"> to mitigate the long-term effects</w:t>
      </w:r>
      <w:r w:rsidRPr="001C33BB">
        <w:rPr>
          <w:rFonts w:ascii="Times New Roman" w:eastAsia="Times New Roman" w:hAnsi="Times New Roman" w:cs="Times New Roman"/>
          <w:lang w:val="en-US"/>
        </w:rPr>
        <w:t xml:space="preserve">. </w:t>
      </w:r>
    </w:p>
    <w:p w14:paraId="514C2F9F" w14:textId="21A5B579" w:rsidR="00BD56E1" w:rsidRPr="001C33BB" w:rsidRDefault="00BD56E1" w:rsidP="002C4A5A">
      <w:pPr>
        <w:spacing w:after="120" w:line="240" w:lineRule="auto"/>
        <w:jc w:val="both"/>
        <w:rPr>
          <w:rFonts w:ascii="Times New Roman" w:hAnsi="Times New Roman" w:cs="Times New Roman"/>
          <w:lang w:val="en-US"/>
        </w:rPr>
      </w:pPr>
      <w:r w:rsidRPr="001C33BB">
        <w:rPr>
          <w:rStyle w:val="tlid-translation"/>
          <w:rFonts w:ascii="Times New Roman" w:hAnsi="Times New Roman" w:cs="Times New Roman"/>
          <w:lang w:val="en-US"/>
        </w:rPr>
        <w:t xml:space="preserve">On the other hand, </w:t>
      </w:r>
      <w:proofErr w:type="spellStart"/>
      <w:r w:rsidRPr="001C33BB">
        <w:rPr>
          <w:rStyle w:val="tlid-translation"/>
          <w:rFonts w:ascii="Times New Roman" w:hAnsi="Times New Roman" w:cs="Times New Roman"/>
          <w:lang w:val="en-US"/>
        </w:rPr>
        <w:t>Kundapur</w:t>
      </w:r>
      <w:proofErr w:type="spellEnd"/>
      <w:r w:rsidRPr="001C33BB">
        <w:rPr>
          <w:rStyle w:val="tlid-translation"/>
          <w:rFonts w:ascii="Times New Roman" w:hAnsi="Times New Roman" w:cs="Times New Roman"/>
          <w:lang w:val="en-US"/>
        </w:rPr>
        <w:t xml:space="preserve"> et al. analyzed </w:t>
      </w:r>
      <w:r w:rsidR="00717266" w:rsidRPr="001C33BB">
        <w:rPr>
          <w:rStyle w:val="tlid-translation"/>
          <w:rFonts w:ascii="Times New Roman" w:hAnsi="Times New Roman" w:cs="Times New Roman"/>
          <w:lang w:val="en-US"/>
        </w:rPr>
        <w:t>disease trends</w:t>
      </w:r>
      <w:r w:rsidRPr="001C33BB">
        <w:rPr>
          <w:rStyle w:val="tlid-translation"/>
          <w:rFonts w:ascii="Times New Roman" w:hAnsi="Times New Roman" w:cs="Times New Roman"/>
          <w:lang w:val="en-US"/>
        </w:rPr>
        <w:t xml:space="preserve"> based on available data from </w:t>
      </w:r>
      <w:r w:rsidR="00694474" w:rsidRPr="001C33BB">
        <w:rPr>
          <w:rStyle w:val="tlid-translation"/>
          <w:rFonts w:ascii="Times New Roman" w:hAnsi="Times New Roman" w:cs="Times New Roman"/>
          <w:lang w:val="en-US"/>
        </w:rPr>
        <w:t>various</w:t>
      </w:r>
      <w:r w:rsidR="001210C6" w:rsidRPr="001C33BB">
        <w:rPr>
          <w:rStyle w:val="tlid-translation"/>
          <w:rFonts w:ascii="Times New Roman" w:hAnsi="Times New Roman" w:cs="Times New Roman"/>
          <w:lang w:val="en-US"/>
        </w:rPr>
        <w:t xml:space="preserve"> sources</w:t>
      </w:r>
      <w:r w:rsidR="00694474" w:rsidRPr="001C33BB">
        <w:rPr>
          <w:rStyle w:val="tlid-translation"/>
          <w:rFonts w:ascii="Times New Roman" w:hAnsi="Times New Roman" w:cs="Times New Roman"/>
          <w:lang w:val="en-US"/>
        </w:rPr>
        <w:t>,</w:t>
      </w:r>
      <w:r w:rsidR="001210C6" w:rsidRPr="001C33BB">
        <w:rPr>
          <w:rStyle w:val="tlid-translation"/>
          <w:rFonts w:ascii="Times New Roman" w:hAnsi="Times New Roman" w:cs="Times New Roman"/>
          <w:lang w:val="en-US"/>
        </w:rPr>
        <w:t xml:space="preserve"> including the WHO, </w:t>
      </w:r>
      <w:r w:rsidR="00717266" w:rsidRPr="001C33BB">
        <w:rPr>
          <w:rStyle w:val="tlid-translation"/>
          <w:rFonts w:ascii="Times New Roman" w:hAnsi="Times New Roman" w:cs="Times New Roman"/>
          <w:lang w:val="en-US"/>
        </w:rPr>
        <w:t>international organizations'</w:t>
      </w:r>
      <w:r w:rsidR="001210C6" w:rsidRPr="001C33BB">
        <w:rPr>
          <w:rStyle w:val="tlid-translation"/>
          <w:rFonts w:ascii="Times New Roman" w:hAnsi="Times New Roman" w:cs="Times New Roman"/>
          <w:lang w:val="en-US"/>
        </w:rPr>
        <w:t>,</w:t>
      </w:r>
      <w:r w:rsidR="00717266" w:rsidRPr="001C33BB">
        <w:rPr>
          <w:rStyle w:val="tlid-translation"/>
          <w:rFonts w:ascii="Times New Roman" w:hAnsi="Times New Roman" w:cs="Times New Roman"/>
          <w:lang w:val="en-US"/>
        </w:rPr>
        <w:t xml:space="preserve"> government</w:t>
      </w:r>
      <w:r w:rsidR="001210C6" w:rsidRPr="001C33BB">
        <w:rPr>
          <w:rStyle w:val="tlid-translation"/>
          <w:rFonts w:ascii="Times New Roman" w:hAnsi="Times New Roman" w:cs="Times New Roman"/>
          <w:lang w:val="en-US"/>
        </w:rPr>
        <w:t>s</w:t>
      </w:r>
      <w:r w:rsidR="00694474" w:rsidRPr="001C33BB">
        <w:rPr>
          <w:rStyle w:val="tlid-translation"/>
          <w:rFonts w:ascii="Times New Roman" w:hAnsi="Times New Roman" w:cs="Times New Roman"/>
          <w:lang w:val="en-US"/>
        </w:rPr>
        <w:t>,</w:t>
      </w:r>
      <w:r w:rsidR="00717266" w:rsidRPr="001C33BB">
        <w:rPr>
          <w:rStyle w:val="tlid-translation"/>
          <w:rFonts w:ascii="Times New Roman" w:hAnsi="Times New Roman" w:cs="Times New Roman"/>
          <w:lang w:val="en-US"/>
        </w:rPr>
        <w:t xml:space="preserve"> and website</w:t>
      </w:r>
      <w:r w:rsidRPr="001C33BB">
        <w:rPr>
          <w:rStyle w:val="tlid-translation"/>
          <w:rFonts w:ascii="Times New Roman" w:hAnsi="Times New Roman" w:cs="Times New Roman"/>
          <w:lang w:val="en-US"/>
        </w:rPr>
        <w:t>s</w:t>
      </w:r>
      <w:r w:rsidR="001210C6" w:rsidRPr="001C33BB">
        <w:rPr>
          <w:rStyle w:val="tlid-translation"/>
          <w:rFonts w:ascii="Times New Roman" w:hAnsi="Times New Roman" w:cs="Times New Roman"/>
          <w:lang w:val="en-US"/>
        </w:rPr>
        <w:t xml:space="preserve">. </w:t>
      </w:r>
      <w:r w:rsidRPr="001C33BB">
        <w:rPr>
          <w:rStyle w:val="tlid-translation"/>
          <w:rFonts w:ascii="Times New Roman" w:hAnsi="Times New Roman" w:cs="Times New Roman"/>
          <w:lang w:val="en-US"/>
        </w:rPr>
        <w:t xml:space="preserve">For instance, </w:t>
      </w:r>
      <w:r w:rsidR="002A3CAE" w:rsidRPr="001C33BB">
        <w:rPr>
          <w:rStyle w:val="tlid-translation"/>
          <w:rFonts w:ascii="Times New Roman" w:hAnsi="Times New Roman" w:cs="Times New Roman"/>
          <w:lang w:val="en-US"/>
        </w:rPr>
        <w:t>in</w:t>
      </w:r>
      <w:r w:rsidRPr="001C33BB">
        <w:rPr>
          <w:rStyle w:val="tlid-translation"/>
          <w:rFonts w:ascii="Times New Roman" w:hAnsi="Times New Roman" w:cs="Times New Roman"/>
          <w:lang w:val="en-US"/>
        </w:rPr>
        <w:t xml:space="preserve"> India, data </w:t>
      </w:r>
      <w:r w:rsidR="002A3CAE" w:rsidRPr="001C33BB">
        <w:rPr>
          <w:rStyle w:val="tlid-translation"/>
          <w:rFonts w:ascii="Times New Roman" w:hAnsi="Times New Roman" w:cs="Times New Roman"/>
          <w:lang w:val="en-US"/>
        </w:rPr>
        <w:t>was</w:t>
      </w:r>
      <w:r w:rsidRPr="001C33BB">
        <w:rPr>
          <w:rStyle w:val="tlid-translation"/>
          <w:rFonts w:ascii="Times New Roman" w:hAnsi="Times New Roman" w:cs="Times New Roman"/>
          <w:lang w:val="en-US"/>
        </w:rPr>
        <w:t xml:space="preserve"> taken from the </w:t>
      </w:r>
      <w:r w:rsidR="00717266" w:rsidRPr="001C33BB">
        <w:rPr>
          <w:rStyle w:val="tlid-translation"/>
          <w:rFonts w:ascii="Times New Roman" w:hAnsi="Times New Roman" w:cs="Times New Roman"/>
          <w:lang w:val="en-US"/>
        </w:rPr>
        <w:t>Ministry of Health, Family, and Welfare</w:t>
      </w:r>
      <w:r w:rsidRPr="001C33BB">
        <w:rPr>
          <w:rStyle w:val="tlid-translation"/>
          <w:rFonts w:ascii="Times New Roman" w:hAnsi="Times New Roman" w:cs="Times New Roman"/>
          <w:lang w:val="en-US"/>
        </w:rPr>
        <w:t xml:space="preserve"> websites of individual states since January 2020.</w:t>
      </w:r>
    </w:p>
    <w:p w14:paraId="72CBCEAF" w14:textId="3678E75B" w:rsidR="00BD56E1" w:rsidRPr="001C33BB" w:rsidRDefault="00BD56E1" w:rsidP="002C4A5A">
      <w:pPr>
        <w:spacing w:after="120" w:line="240" w:lineRule="auto"/>
        <w:jc w:val="both"/>
        <w:rPr>
          <w:rFonts w:ascii="Times New Roman" w:eastAsia="Times New Roman" w:hAnsi="Times New Roman" w:cs="Times New Roman"/>
          <w:lang w:val="en-US"/>
        </w:rPr>
      </w:pPr>
      <w:r w:rsidRPr="001C33BB">
        <w:rPr>
          <w:rStyle w:val="tlid-translation"/>
          <w:rFonts w:ascii="Times New Roman" w:hAnsi="Times New Roman" w:cs="Times New Roman"/>
          <w:lang w:val="en-US"/>
        </w:rPr>
        <w:t>The authors propose reconsider</w:t>
      </w:r>
      <w:r w:rsidR="001210C6" w:rsidRPr="001C33BB">
        <w:rPr>
          <w:rStyle w:val="tlid-translation"/>
          <w:rFonts w:ascii="Times New Roman" w:hAnsi="Times New Roman" w:cs="Times New Roman"/>
          <w:lang w:val="en-US"/>
        </w:rPr>
        <w:t>ing</w:t>
      </w:r>
      <w:r w:rsidRPr="001C33BB">
        <w:rPr>
          <w:rStyle w:val="tlid-translation"/>
          <w:rFonts w:ascii="Times New Roman" w:hAnsi="Times New Roman" w:cs="Times New Roman"/>
          <w:lang w:val="en-US"/>
        </w:rPr>
        <w:t xml:space="preserve"> strategies to contain the </w:t>
      </w:r>
      <w:r w:rsidR="00694474" w:rsidRPr="001C33BB">
        <w:rPr>
          <w:rStyle w:val="tlid-translation"/>
          <w:rFonts w:ascii="Times New Roman" w:hAnsi="Times New Roman" w:cs="Times New Roman"/>
          <w:lang w:val="en-US"/>
        </w:rPr>
        <w:t>disease's spread</w:t>
      </w:r>
      <w:r w:rsidRPr="001C33BB">
        <w:rPr>
          <w:rStyle w:val="tlid-translation"/>
          <w:rFonts w:ascii="Times New Roman" w:hAnsi="Times New Roman" w:cs="Times New Roman"/>
          <w:lang w:val="en-US"/>
        </w:rPr>
        <w:t xml:space="preserve"> since it is not yet fully understood</w:t>
      </w:r>
      <w:r w:rsidR="001210C6" w:rsidRPr="001C33BB">
        <w:rPr>
          <w:rStyle w:val="tlid-translation"/>
          <w:rFonts w:ascii="Times New Roman" w:hAnsi="Times New Roman" w:cs="Times New Roman"/>
          <w:lang w:val="en-US"/>
        </w:rPr>
        <w:t xml:space="preserve">. Furthermore, they note </w:t>
      </w:r>
      <w:r w:rsidRPr="001C33BB">
        <w:rPr>
          <w:rStyle w:val="tlid-translation"/>
          <w:rFonts w:ascii="Times New Roman" w:hAnsi="Times New Roman" w:cs="Times New Roman"/>
          <w:lang w:val="en-US"/>
        </w:rPr>
        <w:t>it is perplexing that there are no differences</w:t>
      </w:r>
      <w:r w:rsidR="001210C6" w:rsidRPr="001C33BB">
        <w:rPr>
          <w:rStyle w:val="tlid-translation"/>
          <w:rFonts w:ascii="Times New Roman" w:hAnsi="Times New Roman" w:cs="Times New Roman"/>
          <w:lang w:val="en-US"/>
        </w:rPr>
        <w:t xml:space="preserve"> in approach</w:t>
      </w:r>
      <w:r w:rsidRPr="001C33BB">
        <w:rPr>
          <w:rStyle w:val="tlid-translation"/>
          <w:rFonts w:ascii="Times New Roman" w:hAnsi="Times New Roman" w:cs="Times New Roman"/>
          <w:lang w:val="en-US"/>
        </w:rPr>
        <w:t xml:space="preserve"> by </w:t>
      </w:r>
      <w:r w:rsidR="001210C6" w:rsidRPr="001C33BB">
        <w:rPr>
          <w:rStyle w:val="tlid-translation"/>
          <w:rFonts w:ascii="Times New Roman" w:hAnsi="Times New Roman" w:cs="Times New Roman"/>
          <w:lang w:val="en-US"/>
        </w:rPr>
        <w:t>demographics</w:t>
      </w:r>
      <w:r w:rsidRPr="001C33BB">
        <w:rPr>
          <w:rStyle w:val="tlid-translation"/>
          <w:rFonts w:ascii="Times New Roman" w:hAnsi="Times New Roman" w:cs="Times New Roman"/>
          <w:lang w:val="en-US"/>
        </w:rPr>
        <w:t xml:space="preserve"> (</w:t>
      </w:r>
      <w:proofErr w:type="spellStart"/>
      <w:r w:rsidRPr="001C33BB">
        <w:rPr>
          <w:rStyle w:val="tlid-translation"/>
          <w:rFonts w:ascii="Times New Roman" w:hAnsi="Times New Roman" w:cs="Times New Roman"/>
          <w:lang w:val="en-US"/>
        </w:rPr>
        <w:t>Kundapur</w:t>
      </w:r>
      <w:proofErr w:type="spellEnd"/>
      <w:r w:rsidRPr="001C33BB">
        <w:rPr>
          <w:rStyle w:val="tlid-translation"/>
          <w:rFonts w:ascii="Times New Roman" w:hAnsi="Times New Roman" w:cs="Times New Roman"/>
          <w:lang w:val="en-US"/>
        </w:rPr>
        <w:t xml:space="preserve">, Rashmi, </w:t>
      </w:r>
      <w:proofErr w:type="spellStart"/>
      <w:r w:rsidRPr="001C33BB">
        <w:rPr>
          <w:rStyle w:val="tlid-translation"/>
          <w:rFonts w:ascii="Times New Roman" w:hAnsi="Times New Roman" w:cs="Times New Roman"/>
          <w:lang w:val="en-US"/>
        </w:rPr>
        <w:t>Sachin</w:t>
      </w:r>
      <w:proofErr w:type="spellEnd"/>
      <w:r w:rsidRPr="001C33BB">
        <w:rPr>
          <w:rStyle w:val="tlid-translation"/>
          <w:rFonts w:ascii="Times New Roman" w:hAnsi="Times New Roman" w:cs="Times New Roman"/>
          <w:lang w:val="en-US"/>
        </w:rPr>
        <w:t xml:space="preserve">, </w:t>
      </w:r>
      <w:proofErr w:type="spellStart"/>
      <w:r w:rsidRPr="001C33BB">
        <w:rPr>
          <w:rStyle w:val="tlid-translation"/>
          <w:rFonts w:ascii="Times New Roman" w:hAnsi="Times New Roman" w:cs="Times New Roman"/>
          <w:lang w:val="en-US"/>
        </w:rPr>
        <w:t>Falia</w:t>
      </w:r>
      <w:proofErr w:type="spellEnd"/>
      <w:r w:rsidRPr="001C33BB">
        <w:rPr>
          <w:rStyle w:val="tlid-translation"/>
          <w:rFonts w:ascii="Times New Roman" w:hAnsi="Times New Roman" w:cs="Times New Roman"/>
          <w:lang w:val="en-US"/>
        </w:rPr>
        <w:t xml:space="preserve">, </w:t>
      </w:r>
      <w:proofErr w:type="spellStart"/>
      <w:r w:rsidRPr="001C33BB">
        <w:rPr>
          <w:rStyle w:val="tlid-translation"/>
          <w:rFonts w:ascii="Times New Roman" w:hAnsi="Times New Roman" w:cs="Times New Roman"/>
          <w:lang w:val="en-US"/>
        </w:rPr>
        <w:t>Remiza</w:t>
      </w:r>
      <w:proofErr w:type="spellEnd"/>
      <w:r w:rsidRPr="001C33BB">
        <w:rPr>
          <w:rStyle w:val="tlid-translation"/>
          <w:rFonts w:ascii="Times New Roman" w:hAnsi="Times New Roman" w:cs="Times New Roman"/>
          <w:lang w:val="en-US"/>
        </w:rPr>
        <w:t xml:space="preserve"> &amp; Bharadwaj, 2020). They concluded that it is crucial to have a centralized system collect</w:t>
      </w:r>
      <w:r w:rsidR="001210C6" w:rsidRPr="001C33BB">
        <w:rPr>
          <w:rStyle w:val="tlid-translation"/>
          <w:rFonts w:ascii="Times New Roman" w:hAnsi="Times New Roman" w:cs="Times New Roman"/>
          <w:lang w:val="en-US"/>
        </w:rPr>
        <w:t>ing</w:t>
      </w:r>
      <w:r w:rsidRPr="001C33BB">
        <w:rPr>
          <w:rStyle w:val="tlid-translation"/>
          <w:rFonts w:ascii="Times New Roman" w:hAnsi="Times New Roman" w:cs="Times New Roman"/>
          <w:lang w:val="en-US"/>
        </w:rPr>
        <w:t xml:space="preserve"> information in a standardized way. The </w:t>
      </w:r>
      <w:r w:rsidRPr="001C33BB">
        <w:rPr>
          <w:rFonts w:ascii="Times New Roman" w:eastAsia="Times New Roman" w:hAnsi="Times New Roman" w:cs="Times New Roman"/>
          <w:lang w:val="en-US"/>
        </w:rPr>
        <w:t xml:space="preserve">majority of the cases </w:t>
      </w:r>
      <w:r w:rsidR="001210C6" w:rsidRPr="001C33BB">
        <w:rPr>
          <w:rFonts w:ascii="Times New Roman" w:eastAsia="Times New Roman" w:hAnsi="Times New Roman" w:cs="Times New Roman"/>
          <w:lang w:val="en-US"/>
        </w:rPr>
        <w:t>are among</w:t>
      </w:r>
      <w:r w:rsidRPr="001C33BB">
        <w:rPr>
          <w:rFonts w:ascii="Times New Roman" w:eastAsia="Times New Roman" w:hAnsi="Times New Roman" w:cs="Times New Roman"/>
          <w:lang w:val="en-US"/>
        </w:rPr>
        <w:t xml:space="preserve"> you</w:t>
      </w:r>
      <w:r w:rsidR="001210C6" w:rsidRPr="001C33BB">
        <w:rPr>
          <w:rFonts w:ascii="Times New Roman" w:eastAsia="Times New Roman" w:hAnsi="Times New Roman" w:cs="Times New Roman"/>
          <w:lang w:val="en-US"/>
        </w:rPr>
        <w:t>ng people</w:t>
      </w:r>
      <w:r w:rsidRPr="001C33BB">
        <w:rPr>
          <w:rFonts w:ascii="Times New Roman" w:eastAsia="Times New Roman" w:hAnsi="Times New Roman" w:cs="Times New Roman"/>
          <w:lang w:val="en-US"/>
        </w:rPr>
        <w:t xml:space="preserve">, as in other countries, </w:t>
      </w:r>
      <w:r w:rsidR="001210C6" w:rsidRPr="001C33BB">
        <w:rPr>
          <w:rFonts w:ascii="Times New Roman" w:eastAsia="Times New Roman" w:hAnsi="Times New Roman" w:cs="Times New Roman"/>
          <w:lang w:val="en-US"/>
        </w:rPr>
        <w:t>who can</w:t>
      </w:r>
      <w:r w:rsidR="00717266" w:rsidRPr="001C33BB">
        <w:rPr>
          <w:rFonts w:ascii="Times New Roman" w:eastAsia="Times New Roman" w:hAnsi="Times New Roman" w:cs="Times New Roman"/>
          <w:lang w:val="en-US"/>
        </w:rPr>
        <w:t xml:space="preserve"> develop</w:t>
      </w:r>
      <w:r w:rsidRPr="001C33BB">
        <w:rPr>
          <w:rFonts w:ascii="Times New Roman" w:eastAsia="Times New Roman" w:hAnsi="Times New Roman" w:cs="Times New Roman"/>
          <w:lang w:val="en-US"/>
        </w:rPr>
        <w:t xml:space="preserve"> herd immunity against the virus (</w:t>
      </w:r>
      <w:proofErr w:type="spellStart"/>
      <w:r w:rsidRPr="001C33BB">
        <w:rPr>
          <w:rFonts w:ascii="Times New Roman" w:eastAsia="Times New Roman" w:hAnsi="Times New Roman" w:cs="Times New Roman"/>
          <w:lang w:val="en-US"/>
        </w:rPr>
        <w:t>Kundapur</w:t>
      </w:r>
      <w:proofErr w:type="spellEnd"/>
      <w:r w:rsidRPr="001C33BB">
        <w:rPr>
          <w:rFonts w:ascii="Times New Roman" w:eastAsia="Times New Roman" w:hAnsi="Times New Roman" w:cs="Times New Roman"/>
          <w:lang w:val="en-US"/>
        </w:rPr>
        <w:t xml:space="preserve">, Rashmi, </w:t>
      </w:r>
      <w:proofErr w:type="spellStart"/>
      <w:r w:rsidRPr="001C33BB">
        <w:rPr>
          <w:rFonts w:ascii="Times New Roman" w:eastAsia="Times New Roman" w:hAnsi="Times New Roman" w:cs="Times New Roman"/>
          <w:lang w:val="en-US"/>
        </w:rPr>
        <w:t>Sachin</w:t>
      </w:r>
      <w:proofErr w:type="spellEnd"/>
      <w:r w:rsidRPr="001C33BB">
        <w:rPr>
          <w:rFonts w:ascii="Times New Roman" w:eastAsia="Times New Roman" w:hAnsi="Times New Roman" w:cs="Times New Roman"/>
          <w:lang w:val="en-US"/>
        </w:rPr>
        <w:t xml:space="preserve">, </w:t>
      </w:r>
      <w:proofErr w:type="spellStart"/>
      <w:r w:rsidRPr="001C33BB">
        <w:rPr>
          <w:rFonts w:ascii="Times New Roman" w:eastAsia="Times New Roman" w:hAnsi="Times New Roman" w:cs="Times New Roman"/>
          <w:lang w:val="en-US"/>
        </w:rPr>
        <w:t>Falia</w:t>
      </w:r>
      <w:proofErr w:type="spellEnd"/>
      <w:r w:rsidRPr="001C33BB">
        <w:rPr>
          <w:rFonts w:ascii="Times New Roman" w:eastAsia="Times New Roman" w:hAnsi="Times New Roman" w:cs="Times New Roman"/>
          <w:lang w:val="en-US"/>
        </w:rPr>
        <w:t xml:space="preserve">, </w:t>
      </w:r>
      <w:proofErr w:type="spellStart"/>
      <w:r w:rsidRPr="001C33BB">
        <w:rPr>
          <w:rFonts w:ascii="Times New Roman" w:eastAsia="Times New Roman" w:hAnsi="Times New Roman" w:cs="Times New Roman"/>
          <w:lang w:val="en-US"/>
        </w:rPr>
        <w:t>Remiza</w:t>
      </w:r>
      <w:proofErr w:type="spellEnd"/>
      <w:r w:rsidRPr="001C33BB">
        <w:rPr>
          <w:rFonts w:ascii="Times New Roman" w:eastAsia="Times New Roman" w:hAnsi="Times New Roman" w:cs="Times New Roman"/>
          <w:lang w:val="en-US"/>
        </w:rPr>
        <w:t xml:space="preserve"> &amp; Bharadwaj, 2020).</w:t>
      </w:r>
    </w:p>
    <w:p w14:paraId="0FC50D4F" w14:textId="3F6FC5D5" w:rsidR="00CB7A71" w:rsidRPr="001C33BB" w:rsidRDefault="00CB7A71" w:rsidP="002C4A5A">
      <w:pPr>
        <w:spacing w:after="120" w:line="240" w:lineRule="auto"/>
        <w:jc w:val="both"/>
        <w:rPr>
          <w:rFonts w:ascii="Times New Roman" w:eastAsia="Times New Roman" w:hAnsi="Times New Roman" w:cs="Times New Roman"/>
          <w:lang w:val="en-US"/>
        </w:rPr>
      </w:pPr>
      <w:r w:rsidRPr="001C33BB">
        <w:rPr>
          <w:rFonts w:ascii="Times New Roman" w:eastAsia="Times New Roman" w:hAnsi="Times New Roman" w:cs="Times New Roman"/>
          <w:lang w:val="en-US"/>
        </w:rPr>
        <w:t xml:space="preserve">Liotta, </w:t>
      </w:r>
      <w:proofErr w:type="spellStart"/>
      <w:r w:rsidRPr="001C33BB">
        <w:rPr>
          <w:rFonts w:ascii="Times New Roman" w:eastAsia="Times New Roman" w:hAnsi="Times New Roman" w:cs="Times New Roman"/>
          <w:lang w:val="en-US"/>
        </w:rPr>
        <w:t>Marazzi</w:t>
      </w:r>
      <w:proofErr w:type="spellEnd"/>
      <w:r w:rsidRPr="001C33BB">
        <w:rPr>
          <w:rFonts w:ascii="Times New Roman" w:eastAsia="Times New Roman" w:hAnsi="Times New Roman" w:cs="Times New Roman"/>
          <w:lang w:val="en-US"/>
        </w:rPr>
        <w:t xml:space="preserve">, Orlando &amp; Palombi (2020) published a study on social connection as a risk factor for the spread of COVID-19 among older adults in Italy. They report that </w:t>
      </w:r>
      <w:r w:rsidR="00717266" w:rsidRPr="001C33BB">
        <w:rPr>
          <w:rFonts w:ascii="Times New Roman" w:eastAsia="Times New Roman" w:hAnsi="Times New Roman" w:cs="Times New Roman"/>
          <w:lang w:val="en-US"/>
        </w:rPr>
        <w:t xml:space="preserve">33% of the total Italian population lives alone, </w:t>
      </w:r>
      <w:r w:rsidR="001210C6" w:rsidRPr="001C33BB">
        <w:rPr>
          <w:rFonts w:ascii="Times New Roman" w:eastAsia="Times New Roman" w:hAnsi="Times New Roman" w:cs="Times New Roman"/>
          <w:lang w:val="en-US"/>
        </w:rPr>
        <w:t xml:space="preserve">and </w:t>
      </w:r>
      <w:r w:rsidR="00717266" w:rsidRPr="001C33BB">
        <w:rPr>
          <w:rFonts w:ascii="Times New Roman" w:eastAsia="Times New Roman" w:hAnsi="Times New Roman" w:cs="Times New Roman"/>
          <w:lang w:val="en-US"/>
        </w:rPr>
        <w:t xml:space="preserve">53.1% cohabit </w:t>
      </w:r>
      <w:r w:rsidR="001210C6" w:rsidRPr="001C33BB">
        <w:rPr>
          <w:rFonts w:ascii="Times New Roman" w:eastAsia="Times New Roman" w:hAnsi="Times New Roman" w:cs="Times New Roman"/>
          <w:lang w:val="en-US"/>
        </w:rPr>
        <w:t xml:space="preserve">with </w:t>
      </w:r>
      <w:r w:rsidR="00717266" w:rsidRPr="001C33BB">
        <w:rPr>
          <w:rFonts w:ascii="Times New Roman" w:eastAsia="Times New Roman" w:hAnsi="Times New Roman" w:cs="Times New Roman"/>
          <w:lang w:val="en-US"/>
        </w:rPr>
        <w:t>two people per household. T</w:t>
      </w:r>
      <w:r w:rsidRPr="001C33BB">
        <w:rPr>
          <w:rFonts w:ascii="Times New Roman" w:eastAsia="Times New Roman" w:hAnsi="Times New Roman" w:cs="Times New Roman"/>
          <w:lang w:val="en-US"/>
        </w:rPr>
        <w:t xml:space="preserve">he </w:t>
      </w:r>
      <w:r w:rsidR="00527C19" w:rsidRPr="001C33BB">
        <w:rPr>
          <w:rFonts w:ascii="Times New Roman" w:eastAsia="Times New Roman" w:hAnsi="Times New Roman" w:cs="Times New Roman"/>
          <w:lang w:val="en-US"/>
        </w:rPr>
        <w:t>remaining population averages between</w:t>
      </w:r>
      <w:r w:rsidRPr="001C33BB">
        <w:rPr>
          <w:rFonts w:ascii="Times New Roman" w:eastAsia="Times New Roman" w:hAnsi="Times New Roman" w:cs="Times New Roman"/>
          <w:lang w:val="en-US"/>
        </w:rPr>
        <w:t xml:space="preserve"> 3 and 5 people per dwelling.</w:t>
      </w:r>
      <w:r w:rsidR="00717266" w:rsidRPr="001C33BB">
        <w:rPr>
          <w:rFonts w:ascii="Times New Roman" w:eastAsia="Times New Roman" w:hAnsi="Times New Roman" w:cs="Times New Roman"/>
          <w:lang w:val="en-US"/>
        </w:rPr>
        <w:t xml:space="preserve"> </w:t>
      </w:r>
      <w:r w:rsidRPr="001C33BB">
        <w:rPr>
          <w:rFonts w:ascii="Times New Roman" w:eastAsia="Times New Roman" w:hAnsi="Times New Roman" w:cs="Times New Roman"/>
          <w:lang w:val="en-US"/>
        </w:rPr>
        <w:t>According to Liotta et al. (2020), more than 50% of the population aged 85</w:t>
      </w:r>
      <w:r w:rsidR="00527C19" w:rsidRPr="001C33BB">
        <w:rPr>
          <w:rFonts w:ascii="Times New Roman" w:eastAsia="Times New Roman" w:hAnsi="Times New Roman" w:cs="Times New Roman"/>
          <w:lang w:val="en-US"/>
        </w:rPr>
        <w:t xml:space="preserve">+ </w:t>
      </w:r>
      <w:r w:rsidRPr="001C33BB">
        <w:rPr>
          <w:rFonts w:ascii="Times New Roman" w:eastAsia="Times New Roman" w:hAnsi="Times New Roman" w:cs="Times New Roman"/>
          <w:lang w:val="en-US"/>
        </w:rPr>
        <w:t>live alone, and in some regions of northern Italy</w:t>
      </w:r>
      <w:r w:rsidR="002A3CAE" w:rsidRPr="001C33BB">
        <w:rPr>
          <w:rFonts w:ascii="Times New Roman" w:eastAsia="Times New Roman" w:hAnsi="Times New Roman" w:cs="Times New Roman"/>
          <w:lang w:val="en-US"/>
        </w:rPr>
        <w:t>,</w:t>
      </w:r>
      <w:r w:rsidRPr="001C33BB">
        <w:rPr>
          <w:rFonts w:ascii="Times New Roman" w:eastAsia="Times New Roman" w:hAnsi="Times New Roman" w:cs="Times New Roman"/>
          <w:lang w:val="en-US"/>
        </w:rPr>
        <w:t xml:space="preserve"> the percentage reaches 75%. This scenario has </w:t>
      </w:r>
      <w:r w:rsidR="00527C19" w:rsidRPr="001C33BB">
        <w:rPr>
          <w:rFonts w:ascii="Times New Roman" w:eastAsia="Times New Roman" w:hAnsi="Times New Roman" w:cs="Times New Roman"/>
          <w:lang w:val="en-US"/>
        </w:rPr>
        <w:t xml:space="preserve">reduced </w:t>
      </w:r>
      <w:r w:rsidRPr="001C33BB">
        <w:rPr>
          <w:rFonts w:ascii="Times New Roman" w:eastAsia="Times New Roman" w:hAnsi="Times New Roman" w:cs="Times New Roman"/>
          <w:lang w:val="en-US"/>
        </w:rPr>
        <w:t xml:space="preserve">the risk of </w:t>
      </w:r>
      <w:r w:rsidR="00527C19" w:rsidRPr="001C33BB">
        <w:rPr>
          <w:rFonts w:ascii="Times New Roman" w:eastAsia="Times New Roman" w:hAnsi="Times New Roman" w:cs="Times New Roman"/>
          <w:lang w:val="en-US"/>
        </w:rPr>
        <w:t xml:space="preserve">spreading </w:t>
      </w:r>
      <w:r w:rsidRPr="001C33BB">
        <w:rPr>
          <w:rFonts w:ascii="Times New Roman" w:eastAsia="Times New Roman" w:hAnsi="Times New Roman" w:cs="Times New Roman"/>
          <w:lang w:val="en-US"/>
        </w:rPr>
        <w:t>contagion.</w:t>
      </w:r>
      <w:r w:rsidR="00717266" w:rsidRPr="001C33BB">
        <w:rPr>
          <w:rFonts w:ascii="Times New Roman" w:eastAsia="Times New Roman" w:hAnsi="Times New Roman" w:cs="Times New Roman"/>
          <w:lang w:val="en-US"/>
        </w:rPr>
        <w:t xml:space="preserve"> </w:t>
      </w:r>
      <w:r w:rsidRPr="001C33BB">
        <w:rPr>
          <w:rFonts w:ascii="Times New Roman" w:eastAsia="Times New Roman" w:hAnsi="Times New Roman" w:cs="Times New Roman"/>
          <w:lang w:val="en-US"/>
        </w:rPr>
        <w:t>The results reveal no relationship between social connection and the spread of the virus in older adults.</w:t>
      </w:r>
    </w:p>
    <w:p w14:paraId="159C3B63" w14:textId="77777777" w:rsidR="00CB7A71" w:rsidRPr="001C33BB" w:rsidRDefault="00CB7A71" w:rsidP="002C4A5A">
      <w:pPr>
        <w:spacing w:after="120" w:line="240" w:lineRule="auto"/>
        <w:jc w:val="both"/>
        <w:rPr>
          <w:rFonts w:ascii="Times New Roman" w:eastAsia="Times New Roman" w:hAnsi="Times New Roman" w:cs="Times New Roman"/>
          <w:lang w:val="en-US"/>
        </w:rPr>
      </w:pPr>
      <w:r w:rsidRPr="001C33BB">
        <w:rPr>
          <w:rFonts w:ascii="Times New Roman" w:eastAsia="Times New Roman" w:hAnsi="Times New Roman" w:cs="Times New Roman"/>
          <w:lang w:val="en-US"/>
        </w:rPr>
        <w:t xml:space="preserve">Meanwhile, in the United States of America, McFadden, Malik, </w:t>
      </w:r>
      <w:proofErr w:type="spellStart"/>
      <w:r w:rsidRPr="001C33BB">
        <w:rPr>
          <w:rFonts w:ascii="Times New Roman" w:eastAsia="Times New Roman" w:hAnsi="Times New Roman" w:cs="Times New Roman"/>
          <w:lang w:val="en-US"/>
        </w:rPr>
        <w:t>Aguolu</w:t>
      </w:r>
      <w:proofErr w:type="spellEnd"/>
      <w:r w:rsidRPr="001C33BB">
        <w:rPr>
          <w:rFonts w:ascii="Times New Roman" w:eastAsia="Times New Roman" w:hAnsi="Times New Roman" w:cs="Times New Roman"/>
          <w:lang w:val="en-US"/>
        </w:rPr>
        <w:t xml:space="preserve">, Willebrand, and Omer (2020) reported a study to understand risk perceptions about the COVID-19 outbreak in the adult population. </w:t>
      </w:r>
      <w:r w:rsidR="00717266" w:rsidRPr="001C33BB">
        <w:rPr>
          <w:rFonts w:ascii="Times New Roman" w:eastAsia="Times New Roman" w:hAnsi="Times New Roman" w:cs="Times New Roman"/>
          <w:lang w:val="en-US"/>
        </w:rPr>
        <w:t>Of</w:t>
      </w:r>
      <w:r w:rsidR="002A3CAE" w:rsidRPr="001C33BB">
        <w:rPr>
          <w:rFonts w:ascii="Times New Roman" w:eastAsia="Times New Roman" w:hAnsi="Times New Roman" w:cs="Times New Roman"/>
          <w:lang w:val="en-US"/>
        </w:rPr>
        <w:t xml:space="preserve"> </w:t>
      </w:r>
      <w:r w:rsidRPr="001C33BB">
        <w:rPr>
          <w:rFonts w:ascii="Times New Roman" w:eastAsia="Times New Roman" w:hAnsi="Times New Roman" w:cs="Times New Roman"/>
          <w:lang w:val="en-US"/>
        </w:rPr>
        <w:t>718 participants, 69% trusted information from scientists</w:t>
      </w:r>
      <w:r w:rsidR="002A3CAE" w:rsidRPr="001C33BB">
        <w:rPr>
          <w:rFonts w:ascii="Times New Roman" w:eastAsia="Times New Roman" w:hAnsi="Times New Roman" w:cs="Times New Roman"/>
          <w:lang w:val="en-US"/>
        </w:rPr>
        <w:t>. H</w:t>
      </w:r>
      <w:r w:rsidRPr="001C33BB">
        <w:rPr>
          <w:rFonts w:ascii="Times New Roman" w:eastAsia="Times New Roman" w:hAnsi="Times New Roman" w:cs="Times New Roman"/>
          <w:lang w:val="en-US"/>
        </w:rPr>
        <w:t>owever, the perception of risk was low (5 out of 10).</w:t>
      </w:r>
    </w:p>
    <w:p w14:paraId="259EF479" w14:textId="42AA1479" w:rsidR="00BD56E1" w:rsidRPr="001C33BB" w:rsidRDefault="00BD56E1" w:rsidP="002C4A5A">
      <w:pPr>
        <w:spacing w:after="120" w:line="240" w:lineRule="auto"/>
        <w:jc w:val="both"/>
        <w:rPr>
          <w:rFonts w:ascii="Times New Roman" w:eastAsia="Times New Roman" w:hAnsi="Times New Roman" w:cs="Times New Roman"/>
          <w:lang w:val="en-US"/>
        </w:rPr>
      </w:pPr>
      <w:r w:rsidRPr="001C33BB">
        <w:rPr>
          <w:rFonts w:ascii="Times New Roman" w:eastAsia="Times New Roman" w:hAnsi="Times New Roman" w:cs="Times New Roman"/>
          <w:lang w:val="en-US"/>
        </w:rPr>
        <w:t xml:space="preserve">In Brazil, to profile the population through the expanded model of </w:t>
      </w:r>
      <w:r w:rsidR="00717266" w:rsidRPr="001C33BB">
        <w:rPr>
          <w:rFonts w:ascii="Times New Roman" w:eastAsia="Times New Roman" w:hAnsi="Times New Roman" w:cs="Times New Roman"/>
          <w:lang w:val="en-US"/>
        </w:rPr>
        <w:t>health beliefs</w:t>
      </w:r>
      <w:r w:rsidRPr="001C33BB">
        <w:rPr>
          <w:rFonts w:ascii="Times New Roman" w:eastAsia="Times New Roman" w:hAnsi="Times New Roman" w:cs="Times New Roman"/>
          <w:lang w:val="en-US"/>
        </w:rPr>
        <w:t xml:space="preserve">, Fernandes (2020) applied an instrument with 24 items on the perception of risk by COVID-19. The questionnaire included </w:t>
      </w:r>
      <w:r w:rsidR="00527C19" w:rsidRPr="001C33BB">
        <w:rPr>
          <w:rFonts w:ascii="Times New Roman" w:eastAsia="Times New Roman" w:hAnsi="Times New Roman" w:cs="Times New Roman"/>
          <w:lang w:val="en-US"/>
        </w:rPr>
        <w:t xml:space="preserve">a </w:t>
      </w:r>
      <w:r w:rsidRPr="001C33BB">
        <w:rPr>
          <w:rFonts w:ascii="Times New Roman" w:eastAsia="Times New Roman" w:hAnsi="Times New Roman" w:cs="Times New Roman"/>
          <w:lang w:val="en-US"/>
        </w:rPr>
        <w:t>section related to behaviors and attitudes regarding the motivation to improve health. The sample size was 277 adults over 18 years of age.</w:t>
      </w:r>
    </w:p>
    <w:p w14:paraId="5E157F93" w14:textId="77103905" w:rsidR="00BD56E1" w:rsidRPr="001C33BB" w:rsidRDefault="00BD56E1" w:rsidP="002C4A5A">
      <w:pPr>
        <w:spacing w:after="120" w:line="240" w:lineRule="auto"/>
        <w:jc w:val="both"/>
        <w:rPr>
          <w:rFonts w:ascii="Times New Roman" w:eastAsia="Times New Roman" w:hAnsi="Times New Roman" w:cs="Times New Roman"/>
          <w:lang w:val="en-US"/>
        </w:rPr>
      </w:pPr>
      <w:r w:rsidRPr="001C33BB">
        <w:rPr>
          <w:rFonts w:ascii="Times New Roman" w:eastAsia="Times New Roman" w:hAnsi="Times New Roman" w:cs="Times New Roman"/>
          <w:lang w:val="en-US"/>
        </w:rPr>
        <w:t>Fernandes (2020) incorporates psychometric values that prove reliability and validity. The results indicate significant differences in perceived susceptibility and severity</w:t>
      </w:r>
      <w:r w:rsidR="00527C19" w:rsidRPr="001C33BB">
        <w:rPr>
          <w:rFonts w:ascii="Times New Roman" w:eastAsia="Times New Roman" w:hAnsi="Times New Roman" w:cs="Times New Roman"/>
          <w:lang w:val="en-US"/>
        </w:rPr>
        <w:t xml:space="preserve"> dimensions</w:t>
      </w:r>
      <w:r w:rsidRPr="001C33BB">
        <w:rPr>
          <w:rFonts w:ascii="Times New Roman" w:eastAsia="Times New Roman" w:hAnsi="Times New Roman" w:cs="Times New Roman"/>
          <w:lang w:val="en-US"/>
        </w:rPr>
        <w:t>. T</w:t>
      </w:r>
      <w:r w:rsidRPr="001C33BB">
        <w:rPr>
          <w:rStyle w:val="tlid-translation"/>
          <w:rFonts w:ascii="Times New Roman" w:hAnsi="Times New Roman" w:cs="Times New Roman"/>
          <w:lang w:val="en-US"/>
        </w:rPr>
        <w:t xml:space="preserve">his approach allows </w:t>
      </w:r>
      <w:r w:rsidR="002A3CAE" w:rsidRPr="001C33BB">
        <w:rPr>
          <w:rStyle w:val="tlid-translation"/>
          <w:rFonts w:ascii="Times New Roman" w:hAnsi="Times New Roman" w:cs="Times New Roman"/>
          <w:lang w:val="en-US"/>
        </w:rPr>
        <w:t xml:space="preserve">us </w:t>
      </w:r>
      <w:r w:rsidRPr="001C33BB">
        <w:rPr>
          <w:rStyle w:val="tlid-translation"/>
          <w:rFonts w:ascii="Times New Roman" w:hAnsi="Times New Roman" w:cs="Times New Roman"/>
          <w:lang w:val="en-US"/>
        </w:rPr>
        <w:t xml:space="preserve">to </w:t>
      </w:r>
      <w:r w:rsidR="005477EE" w:rsidRPr="001C33BB">
        <w:rPr>
          <w:rStyle w:val="tlid-translation"/>
          <w:rFonts w:ascii="Times New Roman" w:hAnsi="Times New Roman" w:cs="Times New Roman"/>
          <w:lang w:val="en-US"/>
        </w:rPr>
        <w:t xml:space="preserve">identify </w:t>
      </w:r>
      <w:r w:rsidR="00717266" w:rsidRPr="001C33BB">
        <w:rPr>
          <w:rStyle w:val="tlid-translation"/>
          <w:rFonts w:ascii="Times New Roman" w:hAnsi="Times New Roman" w:cs="Times New Roman"/>
          <w:lang w:val="en-US"/>
        </w:rPr>
        <w:t>individual beliefs' profile</w:t>
      </w:r>
      <w:r w:rsidR="005477EE" w:rsidRPr="001C33BB">
        <w:rPr>
          <w:rStyle w:val="tlid-translation"/>
          <w:rFonts w:ascii="Times New Roman" w:hAnsi="Times New Roman" w:cs="Times New Roman"/>
          <w:lang w:val="en-US"/>
        </w:rPr>
        <w:t>s quickly, directly, and quantitatively</w:t>
      </w:r>
      <w:r w:rsidRPr="001C33BB">
        <w:rPr>
          <w:rStyle w:val="tlid-translation"/>
          <w:rFonts w:ascii="Times New Roman" w:hAnsi="Times New Roman" w:cs="Times New Roman"/>
          <w:lang w:val="en-US"/>
        </w:rPr>
        <w:t xml:space="preserve"> for each dimension, </w:t>
      </w:r>
      <w:r w:rsidR="00F3497D" w:rsidRPr="001C33BB">
        <w:rPr>
          <w:rStyle w:val="tlid-translation"/>
          <w:rFonts w:ascii="Times New Roman" w:hAnsi="Times New Roman" w:cs="Times New Roman"/>
          <w:lang w:val="en-US"/>
        </w:rPr>
        <w:t>enabling</w:t>
      </w:r>
      <w:r w:rsidRPr="001C33BB">
        <w:rPr>
          <w:rStyle w:val="tlid-translation"/>
          <w:rFonts w:ascii="Times New Roman" w:hAnsi="Times New Roman" w:cs="Times New Roman"/>
          <w:lang w:val="en-US"/>
        </w:rPr>
        <w:t xml:space="preserve"> </w:t>
      </w:r>
      <w:r w:rsidR="00527C19" w:rsidRPr="001C33BB">
        <w:rPr>
          <w:rStyle w:val="tlid-translation"/>
          <w:rFonts w:ascii="Times New Roman" w:hAnsi="Times New Roman" w:cs="Times New Roman"/>
          <w:lang w:val="en-US"/>
        </w:rPr>
        <w:t xml:space="preserve">effective </w:t>
      </w:r>
      <w:r w:rsidRPr="001C33BB">
        <w:rPr>
          <w:rStyle w:val="tlid-translation"/>
          <w:rFonts w:ascii="Times New Roman" w:hAnsi="Times New Roman" w:cs="Times New Roman"/>
          <w:lang w:val="en-US"/>
        </w:rPr>
        <w:t>communication processes and public health education (Fernandes, 2020).</w:t>
      </w:r>
    </w:p>
    <w:p w14:paraId="79CC1E63" w14:textId="25A0EC12" w:rsidR="00BD56E1" w:rsidRPr="001C33BB" w:rsidRDefault="00527C19" w:rsidP="002C4A5A">
      <w:pPr>
        <w:spacing w:after="120" w:line="240" w:lineRule="auto"/>
        <w:jc w:val="both"/>
        <w:rPr>
          <w:rFonts w:ascii="Times New Roman" w:eastAsia="Times New Roman" w:hAnsi="Times New Roman" w:cs="Times New Roman"/>
          <w:lang w:val="en-US"/>
        </w:rPr>
      </w:pPr>
      <w:r w:rsidRPr="001C33BB">
        <w:rPr>
          <w:rFonts w:ascii="Times New Roman" w:eastAsia="Times New Roman" w:hAnsi="Times New Roman" w:cs="Times New Roman"/>
          <w:lang w:val="en-US"/>
        </w:rPr>
        <w:lastRenderedPageBreak/>
        <w:t xml:space="preserve">In </w:t>
      </w:r>
      <w:r w:rsidR="00BD56E1" w:rsidRPr="001C33BB">
        <w:rPr>
          <w:rFonts w:ascii="Times New Roman" w:eastAsia="Times New Roman" w:hAnsi="Times New Roman" w:cs="Times New Roman"/>
          <w:lang w:val="en-US"/>
        </w:rPr>
        <w:t>Paraguay, Rios-González (2020) report</w:t>
      </w:r>
      <w:r w:rsidRPr="001C33BB">
        <w:rPr>
          <w:rFonts w:ascii="Times New Roman" w:eastAsia="Times New Roman" w:hAnsi="Times New Roman" w:cs="Times New Roman"/>
          <w:lang w:val="en-US"/>
        </w:rPr>
        <w:t>ed</w:t>
      </w:r>
      <w:r w:rsidR="00BD56E1" w:rsidRPr="001C33BB">
        <w:rPr>
          <w:rFonts w:ascii="Times New Roman" w:eastAsia="Times New Roman" w:hAnsi="Times New Roman" w:cs="Times New Roman"/>
          <w:lang w:val="en-US"/>
        </w:rPr>
        <w:t xml:space="preserve"> on a cross-sectional study </w:t>
      </w:r>
      <w:r w:rsidR="00F3497D" w:rsidRPr="001C33BB">
        <w:rPr>
          <w:rFonts w:ascii="Times New Roman" w:eastAsia="Times New Roman" w:hAnsi="Times New Roman" w:cs="Times New Roman"/>
          <w:lang w:val="en-US"/>
        </w:rPr>
        <w:t>conducted</w:t>
      </w:r>
      <w:r w:rsidR="00BD56E1" w:rsidRPr="001C33BB">
        <w:rPr>
          <w:rFonts w:ascii="Times New Roman" w:eastAsia="Times New Roman" w:hAnsi="Times New Roman" w:cs="Times New Roman"/>
          <w:lang w:val="en-US"/>
        </w:rPr>
        <w:t xml:space="preserve"> through an online survey on adults</w:t>
      </w:r>
      <w:r w:rsidRPr="001C33BB">
        <w:rPr>
          <w:rFonts w:ascii="Times New Roman" w:eastAsia="Times New Roman" w:hAnsi="Times New Roman" w:cs="Times New Roman"/>
          <w:lang w:val="en-US"/>
        </w:rPr>
        <w:t>, including some</w:t>
      </w:r>
      <w:r w:rsidR="00BD56E1" w:rsidRPr="001C33BB">
        <w:rPr>
          <w:rFonts w:ascii="Times New Roman" w:eastAsia="Times New Roman" w:hAnsi="Times New Roman" w:cs="Times New Roman"/>
          <w:lang w:val="en-US"/>
        </w:rPr>
        <w:t xml:space="preserve"> university students. The sample was made up of 3,141 people from the country's provinces, including Asunción and its metropolitan area. The results show that 88.35% have not visited any crowded place</w:t>
      </w:r>
      <w:r w:rsidRPr="001C33BB">
        <w:rPr>
          <w:rFonts w:ascii="Times New Roman" w:eastAsia="Times New Roman" w:hAnsi="Times New Roman" w:cs="Times New Roman"/>
          <w:lang w:val="en-US"/>
        </w:rPr>
        <w:t>s</w:t>
      </w:r>
      <w:r w:rsidR="00BD56E1" w:rsidRPr="001C33BB">
        <w:rPr>
          <w:rFonts w:ascii="Times New Roman" w:eastAsia="Times New Roman" w:hAnsi="Times New Roman" w:cs="Times New Roman"/>
          <w:lang w:val="en-US"/>
        </w:rPr>
        <w:t xml:space="preserve">. 74.31% reported having worn a mask when they </w:t>
      </w:r>
      <w:r w:rsidR="002A3CAE" w:rsidRPr="001C33BB">
        <w:rPr>
          <w:rFonts w:ascii="Times New Roman" w:eastAsia="Times New Roman" w:hAnsi="Times New Roman" w:cs="Times New Roman"/>
          <w:lang w:val="en-US"/>
        </w:rPr>
        <w:t>need</w:t>
      </w:r>
      <w:r w:rsidR="00BD56E1" w:rsidRPr="001C33BB">
        <w:rPr>
          <w:rFonts w:ascii="Times New Roman" w:eastAsia="Times New Roman" w:hAnsi="Times New Roman" w:cs="Times New Roman"/>
          <w:lang w:val="en-US"/>
        </w:rPr>
        <w:t xml:space="preserve">ed to go out. </w:t>
      </w:r>
      <w:r w:rsidR="00717266" w:rsidRPr="001C33BB">
        <w:rPr>
          <w:rFonts w:ascii="Times New Roman" w:eastAsia="Times New Roman" w:hAnsi="Times New Roman" w:cs="Times New Roman"/>
          <w:lang w:val="en-US"/>
        </w:rPr>
        <w:t>T</w:t>
      </w:r>
      <w:r w:rsidR="00BD56E1" w:rsidRPr="001C33BB">
        <w:rPr>
          <w:rFonts w:ascii="Times New Roman" w:eastAsia="Times New Roman" w:hAnsi="Times New Roman" w:cs="Times New Roman"/>
          <w:lang w:val="en-US"/>
        </w:rPr>
        <w:t xml:space="preserve">he global knowledge </w:t>
      </w:r>
      <w:r w:rsidR="002A3CAE" w:rsidRPr="001C33BB">
        <w:rPr>
          <w:rFonts w:ascii="Times New Roman" w:eastAsia="Times New Roman" w:hAnsi="Times New Roman" w:cs="Times New Roman"/>
          <w:lang w:val="en-US"/>
        </w:rPr>
        <w:t xml:space="preserve">of </w:t>
      </w:r>
      <w:r w:rsidR="00717266" w:rsidRPr="001C33BB">
        <w:rPr>
          <w:rFonts w:ascii="Times New Roman" w:eastAsia="Times New Roman" w:hAnsi="Times New Roman" w:cs="Times New Roman"/>
          <w:lang w:val="en-US"/>
        </w:rPr>
        <w:t>essential</w:t>
      </w:r>
      <w:r w:rsidR="00BD56E1" w:rsidRPr="001C33BB">
        <w:rPr>
          <w:rFonts w:ascii="Times New Roman" w:eastAsia="Times New Roman" w:hAnsi="Times New Roman" w:cs="Times New Roman"/>
          <w:lang w:val="en-US"/>
        </w:rPr>
        <w:t xml:space="preserve"> aspects related to COVID-19 and protection measures was 62%, which is considered low. </w:t>
      </w:r>
      <w:r w:rsidR="002A3CAE" w:rsidRPr="001C33BB">
        <w:rPr>
          <w:rFonts w:ascii="Times New Roman" w:eastAsia="Times New Roman" w:hAnsi="Times New Roman" w:cs="Times New Roman"/>
          <w:lang w:val="en-US"/>
        </w:rPr>
        <w:t>The result</w:t>
      </w:r>
      <w:r w:rsidR="00BD56E1" w:rsidRPr="001C33BB">
        <w:rPr>
          <w:rFonts w:ascii="Times New Roman" w:eastAsia="Times New Roman" w:hAnsi="Times New Roman" w:cs="Times New Roman"/>
          <w:lang w:val="en-US"/>
        </w:rPr>
        <w:t xml:space="preserve"> is striking since most of them are university students</w:t>
      </w:r>
      <w:r w:rsidRPr="001C33BB">
        <w:rPr>
          <w:rFonts w:ascii="Times New Roman" w:eastAsia="Times New Roman" w:hAnsi="Times New Roman" w:cs="Times New Roman"/>
          <w:lang w:val="en-US"/>
        </w:rPr>
        <w:t xml:space="preserve"> expected to have greater intelligence and general knowledge</w:t>
      </w:r>
      <w:r w:rsidR="00BD56E1" w:rsidRPr="001C33BB">
        <w:rPr>
          <w:rFonts w:ascii="Times New Roman" w:eastAsia="Times New Roman" w:hAnsi="Times New Roman" w:cs="Times New Roman"/>
          <w:lang w:val="en-US"/>
        </w:rPr>
        <w:t xml:space="preserve">. Finally, Rios-Gonzalez recognizes </w:t>
      </w:r>
      <w:r w:rsidRPr="001C33BB">
        <w:rPr>
          <w:rFonts w:ascii="Times New Roman" w:eastAsia="Times New Roman" w:hAnsi="Times New Roman" w:cs="Times New Roman"/>
          <w:lang w:val="en-US"/>
        </w:rPr>
        <w:t>the</w:t>
      </w:r>
      <w:r w:rsidR="00BD56E1" w:rsidRPr="001C33BB">
        <w:rPr>
          <w:rFonts w:ascii="Times New Roman" w:eastAsia="Times New Roman" w:hAnsi="Times New Roman" w:cs="Times New Roman"/>
          <w:lang w:val="en-US"/>
        </w:rPr>
        <w:t xml:space="preserve"> necess</w:t>
      </w:r>
      <w:r w:rsidRPr="001C33BB">
        <w:rPr>
          <w:rFonts w:ascii="Times New Roman" w:eastAsia="Times New Roman" w:hAnsi="Times New Roman" w:cs="Times New Roman"/>
          <w:lang w:val="en-US"/>
        </w:rPr>
        <w:t>ity</w:t>
      </w:r>
      <w:r w:rsidR="00BD56E1" w:rsidRPr="001C33BB">
        <w:rPr>
          <w:rFonts w:ascii="Times New Roman" w:eastAsia="Times New Roman" w:hAnsi="Times New Roman" w:cs="Times New Roman"/>
          <w:lang w:val="en-US"/>
        </w:rPr>
        <w:t xml:space="preserve"> </w:t>
      </w:r>
      <w:r w:rsidRPr="001C33BB">
        <w:rPr>
          <w:rFonts w:ascii="Times New Roman" w:eastAsia="Times New Roman" w:hAnsi="Times New Roman" w:cs="Times New Roman"/>
          <w:lang w:val="en-US"/>
        </w:rPr>
        <w:t>of</w:t>
      </w:r>
      <w:r w:rsidR="00BD56E1" w:rsidRPr="001C33BB">
        <w:rPr>
          <w:rFonts w:ascii="Times New Roman" w:eastAsia="Times New Roman" w:hAnsi="Times New Roman" w:cs="Times New Roman"/>
          <w:lang w:val="en-US"/>
        </w:rPr>
        <w:t xml:space="preserve"> implement</w:t>
      </w:r>
      <w:r w:rsidRPr="001C33BB">
        <w:rPr>
          <w:rFonts w:ascii="Times New Roman" w:eastAsia="Times New Roman" w:hAnsi="Times New Roman" w:cs="Times New Roman"/>
          <w:lang w:val="en-US"/>
        </w:rPr>
        <w:t>ing</w:t>
      </w:r>
      <w:r w:rsidR="00BD56E1" w:rsidRPr="001C33BB">
        <w:rPr>
          <w:rFonts w:ascii="Times New Roman" w:eastAsia="Times New Roman" w:hAnsi="Times New Roman" w:cs="Times New Roman"/>
          <w:lang w:val="en-US"/>
        </w:rPr>
        <w:t xml:space="preserve"> mass education campaigns to increase </w:t>
      </w:r>
      <w:r w:rsidR="002A3CAE" w:rsidRPr="001C33BB">
        <w:rPr>
          <w:rFonts w:ascii="Times New Roman" w:eastAsia="Times New Roman" w:hAnsi="Times New Roman" w:cs="Times New Roman"/>
          <w:lang w:val="en-US"/>
        </w:rPr>
        <w:t>understanding</w:t>
      </w:r>
      <w:r w:rsidR="00BD56E1" w:rsidRPr="001C33BB">
        <w:rPr>
          <w:rFonts w:ascii="Times New Roman" w:eastAsia="Times New Roman" w:hAnsi="Times New Roman" w:cs="Times New Roman"/>
          <w:lang w:val="en-US"/>
        </w:rPr>
        <w:t xml:space="preserve"> </w:t>
      </w:r>
      <w:r w:rsidR="00FD776D" w:rsidRPr="001C33BB">
        <w:rPr>
          <w:rFonts w:ascii="Times New Roman" w:eastAsia="Times New Roman" w:hAnsi="Times New Roman" w:cs="Times New Roman"/>
          <w:lang w:val="en-US"/>
        </w:rPr>
        <w:t>of</w:t>
      </w:r>
      <w:r w:rsidR="00BD56E1" w:rsidRPr="001C33BB">
        <w:rPr>
          <w:rFonts w:ascii="Times New Roman" w:eastAsia="Times New Roman" w:hAnsi="Times New Roman" w:cs="Times New Roman"/>
          <w:lang w:val="en-US"/>
        </w:rPr>
        <w:t xml:space="preserve"> COVID-19.</w:t>
      </w:r>
    </w:p>
    <w:p w14:paraId="26B6C310" w14:textId="5F447A7F" w:rsidR="00BD56E1" w:rsidRPr="001C33BB" w:rsidRDefault="00BD56E1" w:rsidP="002C4A5A">
      <w:pPr>
        <w:spacing w:after="120" w:line="240" w:lineRule="auto"/>
        <w:jc w:val="both"/>
        <w:rPr>
          <w:rFonts w:ascii="Times New Roman" w:eastAsia="Times New Roman" w:hAnsi="Times New Roman" w:cs="Times New Roman"/>
          <w:color w:val="000000" w:themeColor="text1"/>
          <w:lang w:val="en-US"/>
        </w:rPr>
      </w:pPr>
      <w:r w:rsidRPr="001C33BB">
        <w:rPr>
          <w:rFonts w:ascii="Times New Roman" w:eastAsia="Times New Roman" w:hAnsi="Times New Roman" w:cs="Times New Roman"/>
          <w:lang w:val="en-US"/>
        </w:rPr>
        <w:t xml:space="preserve">In Mexico, Contreras-Ibáñez (2020) reports </w:t>
      </w:r>
      <w:r w:rsidR="00694474" w:rsidRPr="001C33BB">
        <w:rPr>
          <w:rFonts w:ascii="Times New Roman" w:eastAsia="Times New Roman" w:hAnsi="Times New Roman" w:cs="Times New Roman"/>
          <w:lang w:val="en-US"/>
        </w:rPr>
        <w:t>high-stress</w:t>
      </w:r>
      <w:r w:rsidRPr="001C33BB">
        <w:rPr>
          <w:rFonts w:ascii="Times New Roman" w:eastAsia="Times New Roman" w:hAnsi="Times New Roman" w:cs="Times New Roman"/>
          <w:lang w:val="en-US"/>
        </w:rPr>
        <w:t xml:space="preserve"> </w:t>
      </w:r>
      <w:r w:rsidR="00527C19" w:rsidRPr="001C33BB">
        <w:rPr>
          <w:rFonts w:ascii="Times New Roman" w:eastAsia="Times New Roman" w:hAnsi="Times New Roman" w:cs="Times New Roman"/>
          <w:lang w:val="en-US"/>
        </w:rPr>
        <w:t xml:space="preserve">levels </w:t>
      </w:r>
      <w:r w:rsidRPr="001C33BB">
        <w:rPr>
          <w:rFonts w:ascii="Times New Roman" w:eastAsia="Times New Roman" w:hAnsi="Times New Roman" w:cs="Times New Roman"/>
          <w:lang w:val="en-US"/>
        </w:rPr>
        <w:t xml:space="preserve">among </w:t>
      </w:r>
      <w:r w:rsidR="00527C19" w:rsidRPr="001C33BB">
        <w:rPr>
          <w:rFonts w:ascii="Times New Roman" w:eastAsia="Times New Roman" w:hAnsi="Times New Roman" w:cs="Times New Roman"/>
          <w:lang w:val="en-US"/>
        </w:rPr>
        <w:t>the population</w:t>
      </w:r>
      <w:r w:rsidRPr="001C33BB">
        <w:rPr>
          <w:rFonts w:ascii="Times New Roman" w:eastAsia="Times New Roman" w:hAnsi="Times New Roman" w:cs="Times New Roman"/>
          <w:lang w:val="en-US"/>
        </w:rPr>
        <w:t xml:space="preserve">, according to the </w:t>
      </w:r>
      <w:proofErr w:type="spellStart"/>
      <w:r w:rsidR="00717266" w:rsidRPr="001C33BB">
        <w:rPr>
          <w:rFonts w:ascii="Times New Roman" w:eastAsia="Times New Roman" w:hAnsi="Times New Roman" w:cs="Times New Roman"/>
          <w:lang w:val="en-US"/>
        </w:rPr>
        <w:t>COVIDiStress</w:t>
      </w:r>
      <w:proofErr w:type="spellEnd"/>
      <w:r w:rsidR="00717266" w:rsidRPr="001C33BB">
        <w:rPr>
          <w:rFonts w:ascii="Times New Roman" w:eastAsia="Times New Roman" w:hAnsi="Times New Roman" w:cs="Times New Roman"/>
          <w:lang w:val="en-US"/>
        </w:rPr>
        <w:t xml:space="preserve"> Global Survey's global </w:t>
      </w:r>
      <w:r w:rsidR="00717266" w:rsidRPr="001C33BB">
        <w:rPr>
          <w:rFonts w:ascii="Times New Roman" w:eastAsia="Times New Roman" w:hAnsi="Times New Roman" w:cs="Times New Roman"/>
          <w:color w:val="000000" w:themeColor="text1"/>
          <w:lang w:val="en-US"/>
        </w:rPr>
        <w:t>parameters</w:t>
      </w:r>
      <w:r w:rsidRPr="001C33BB">
        <w:rPr>
          <w:rFonts w:ascii="Times New Roman" w:eastAsia="Times New Roman" w:hAnsi="Times New Roman" w:cs="Times New Roman"/>
          <w:color w:val="000000" w:themeColor="text1"/>
          <w:lang w:val="en-US"/>
        </w:rPr>
        <w:t>. Contreras-Ibáñez (2020) coordinated the application</w:t>
      </w:r>
      <w:r w:rsidR="00527C19" w:rsidRPr="001C33BB">
        <w:rPr>
          <w:rFonts w:ascii="Times New Roman" w:eastAsia="Times New Roman" w:hAnsi="Times New Roman" w:cs="Times New Roman"/>
          <w:color w:val="000000" w:themeColor="text1"/>
          <w:lang w:val="en-US"/>
        </w:rPr>
        <w:t xml:space="preserve"> with</w:t>
      </w:r>
      <w:r w:rsidRPr="001C33BB">
        <w:rPr>
          <w:rFonts w:ascii="Times New Roman" w:eastAsia="Times New Roman" w:hAnsi="Times New Roman" w:cs="Times New Roman"/>
          <w:color w:val="000000" w:themeColor="text1"/>
          <w:lang w:val="en-US"/>
        </w:rPr>
        <w:t xml:space="preserve"> a sample of 6,424 cases. Among the main results, it stands out that women experience more physical or emotional tension than men</w:t>
      </w:r>
      <w:r w:rsidR="00527C19" w:rsidRPr="001C33BB">
        <w:rPr>
          <w:rFonts w:ascii="Times New Roman" w:eastAsia="Times New Roman" w:hAnsi="Times New Roman" w:cs="Times New Roman"/>
          <w:color w:val="000000" w:themeColor="text1"/>
          <w:lang w:val="en-US"/>
        </w:rPr>
        <w:t>.</w:t>
      </w:r>
      <w:r w:rsidRPr="001C33BB">
        <w:rPr>
          <w:rFonts w:ascii="Times New Roman" w:eastAsia="Times New Roman" w:hAnsi="Times New Roman" w:cs="Times New Roman"/>
          <w:color w:val="000000" w:themeColor="text1"/>
          <w:lang w:val="en-US"/>
        </w:rPr>
        <w:t xml:space="preserve"> </w:t>
      </w:r>
      <w:r w:rsidR="00717266" w:rsidRPr="001C33BB">
        <w:rPr>
          <w:rFonts w:ascii="Times New Roman" w:eastAsia="Times New Roman" w:hAnsi="Times New Roman" w:cs="Times New Roman"/>
          <w:color w:val="000000" w:themeColor="text1"/>
          <w:lang w:val="en-US"/>
        </w:rPr>
        <w:t>Simultaneously</w:t>
      </w:r>
      <w:r w:rsidRPr="001C33BB">
        <w:rPr>
          <w:rFonts w:ascii="Times New Roman" w:eastAsia="Times New Roman" w:hAnsi="Times New Roman" w:cs="Times New Roman"/>
          <w:color w:val="000000" w:themeColor="text1"/>
          <w:lang w:val="en-US"/>
        </w:rPr>
        <w:t>, they face a double journey</w:t>
      </w:r>
      <w:r w:rsidR="00F3497D" w:rsidRPr="001C33BB">
        <w:rPr>
          <w:rFonts w:ascii="Times New Roman" w:eastAsia="Times New Roman" w:hAnsi="Times New Roman" w:cs="Times New Roman"/>
          <w:color w:val="000000" w:themeColor="text1"/>
          <w:lang w:val="en-US"/>
        </w:rPr>
        <w:t>,</w:t>
      </w:r>
      <w:r w:rsidRPr="001C33BB">
        <w:rPr>
          <w:rFonts w:ascii="Times New Roman" w:eastAsia="Times New Roman" w:hAnsi="Times New Roman" w:cs="Times New Roman"/>
          <w:color w:val="000000" w:themeColor="text1"/>
          <w:lang w:val="en-US"/>
        </w:rPr>
        <w:t xml:space="preserve"> and the pressure they feel when trying to carry them out in pandemic conditions leads to additional difficulty.</w:t>
      </w:r>
      <w:r w:rsidR="00355CD5" w:rsidRPr="001C33BB">
        <w:rPr>
          <w:color w:val="000000" w:themeColor="text1"/>
          <w:lang w:val="en-US"/>
        </w:rPr>
        <w:t xml:space="preserve"> </w:t>
      </w:r>
      <w:r w:rsidR="00355CD5" w:rsidRPr="001C33BB">
        <w:rPr>
          <w:rFonts w:ascii="Times New Roman" w:eastAsia="Times New Roman" w:hAnsi="Times New Roman" w:cs="Times New Roman"/>
          <w:color w:val="000000" w:themeColor="text1"/>
          <w:lang w:val="en-US"/>
        </w:rPr>
        <w:t xml:space="preserve">At the same time, it was observed that they face additional responsibilities </w:t>
      </w:r>
      <w:r w:rsidR="00EB58C2" w:rsidRPr="001C33BB">
        <w:rPr>
          <w:rFonts w:ascii="Times New Roman" w:eastAsia="Times New Roman" w:hAnsi="Times New Roman" w:cs="Times New Roman"/>
          <w:color w:val="000000" w:themeColor="text1"/>
          <w:lang w:val="en-US"/>
        </w:rPr>
        <w:t>due to the pandemic</w:t>
      </w:r>
      <w:r w:rsidR="00355CD5" w:rsidRPr="001C33BB">
        <w:rPr>
          <w:rFonts w:ascii="Times New Roman" w:eastAsia="Times New Roman" w:hAnsi="Times New Roman" w:cs="Times New Roman"/>
          <w:color w:val="000000" w:themeColor="text1"/>
          <w:lang w:val="en-US"/>
        </w:rPr>
        <w:t>.</w:t>
      </w:r>
    </w:p>
    <w:p w14:paraId="4252AB14" w14:textId="77777777" w:rsidR="005477EE" w:rsidRPr="001C33BB" w:rsidRDefault="00BD56E1" w:rsidP="002C4A5A">
      <w:pPr>
        <w:spacing w:after="120" w:line="240" w:lineRule="auto"/>
        <w:jc w:val="both"/>
        <w:rPr>
          <w:rStyle w:val="tlid-translation"/>
          <w:rFonts w:ascii="Times New Roman" w:eastAsia="Times New Roman" w:hAnsi="Times New Roman" w:cs="Times New Roman"/>
          <w:color w:val="000000" w:themeColor="text1"/>
          <w:lang w:val="en-US"/>
        </w:rPr>
      </w:pPr>
      <w:r w:rsidRPr="001C33BB">
        <w:rPr>
          <w:rFonts w:ascii="Times New Roman" w:eastAsia="Times New Roman" w:hAnsi="Times New Roman" w:cs="Times New Roman"/>
          <w:lang w:val="en-US"/>
        </w:rPr>
        <w:t>As of May 30, 2020, in Panama, the number of infected males far exceeds females (7,668 men,</w:t>
      </w:r>
      <w:r w:rsidRPr="001C33BB">
        <w:rPr>
          <w:rFonts w:ascii="Times New Roman" w:eastAsia="Times New Roman" w:hAnsi="Times New Roman" w:cs="Times New Roman"/>
          <w:sz w:val="20"/>
          <w:szCs w:val="20"/>
          <w:lang w:val="en-US"/>
        </w:rPr>
        <w:t xml:space="preserve"> </w:t>
      </w:r>
      <w:r w:rsidR="00717266" w:rsidRPr="001C33BB">
        <w:rPr>
          <w:rFonts w:ascii="Times New Roman" w:eastAsia="Times New Roman" w:hAnsi="Times New Roman" w:cs="Times New Roman"/>
          <w:lang w:val="en-US"/>
        </w:rPr>
        <w:t>representing</w:t>
      </w:r>
      <w:r w:rsidRPr="001C33BB">
        <w:rPr>
          <w:rFonts w:ascii="Times New Roman" w:eastAsia="Times New Roman" w:hAnsi="Times New Roman" w:cs="Times New Roman"/>
          <w:lang w:val="en-US"/>
        </w:rPr>
        <w:t xml:space="preserve"> 59% of the infected population). The total number of positive cases registered in the country to date is 13,018 and 330 deaths (2.53%), according to data provided by the Ministry of Health and the Gorgas </w:t>
      </w:r>
      <w:r w:rsidR="00AF43F5" w:rsidRPr="001C33BB">
        <w:rPr>
          <w:rFonts w:ascii="Times New Roman" w:eastAsia="Times New Roman" w:hAnsi="Times New Roman" w:cs="Times New Roman"/>
          <w:color w:val="000000" w:themeColor="text1"/>
          <w:lang w:val="en-US"/>
        </w:rPr>
        <w:t>I</w:t>
      </w:r>
      <w:r w:rsidRPr="001C33BB">
        <w:rPr>
          <w:rFonts w:ascii="Times New Roman" w:eastAsia="Times New Roman" w:hAnsi="Times New Roman" w:cs="Times New Roman"/>
          <w:color w:val="000000" w:themeColor="text1"/>
          <w:lang w:val="en-US"/>
        </w:rPr>
        <w:t>nstitute (MINSA-GORGAS, 2020).</w:t>
      </w:r>
    </w:p>
    <w:p w14:paraId="58090059" w14:textId="7D55FFF4" w:rsidR="008C0FB7" w:rsidRPr="001C33BB" w:rsidRDefault="00BD56E1" w:rsidP="008C0FB7">
      <w:pPr>
        <w:spacing w:after="120" w:line="240" w:lineRule="auto"/>
        <w:jc w:val="both"/>
        <w:rPr>
          <w:rFonts w:ascii="Times New Roman" w:eastAsia="Times New Roman" w:hAnsi="Times New Roman" w:cs="Times New Roman"/>
          <w:lang w:val="en-US"/>
        </w:rPr>
      </w:pPr>
      <w:bookmarkStart w:id="3" w:name="_Hlk56428628"/>
      <w:r w:rsidRPr="001C33BB">
        <w:rPr>
          <w:rStyle w:val="tlid-translation"/>
          <w:rFonts w:ascii="Times New Roman" w:hAnsi="Times New Roman" w:cs="Times New Roman"/>
          <w:color w:val="000000" w:themeColor="text1"/>
          <w:lang w:val="en-US"/>
        </w:rPr>
        <w:t xml:space="preserve">The most affected group </w:t>
      </w:r>
      <w:r w:rsidR="001B1041" w:rsidRPr="001C33BB">
        <w:rPr>
          <w:rStyle w:val="tlid-translation"/>
          <w:rFonts w:ascii="Times New Roman" w:hAnsi="Times New Roman" w:cs="Times New Roman"/>
          <w:color w:val="000000" w:themeColor="text1"/>
          <w:lang w:val="en-US"/>
        </w:rPr>
        <w:t xml:space="preserve">are </w:t>
      </w:r>
      <w:r w:rsidRPr="001C33BB">
        <w:rPr>
          <w:rStyle w:val="tlid-translation"/>
          <w:rFonts w:ascii="Times New Roman" w:hAnsi="Times New Roman" w:cs="Times New Roman"/>
          <w:color w:val="000000" w:themeColor="text1"/>
          <w:lang w:val="en-US"/>
        </w:rPr>
        <w:t>male</w:t>
      </w:r>
      <w:r w:rsidR="001B1041" w:rsidRPr="001C33BB">
        <w:rPr>
          <w:rStyle w:val="tlid-translation"/>
          <w:rFonts w:ascii="Times New Roman" w:hAnsi="Times New Roman" w:cs="Times New Roman"/>
          <w:color w:val="000000" w:themeColor="text1"/>
          <w:lang w:val="en-US"/>
        </w:rPr>
        <w:t>s</w:t>
      </w:r>
      <w:r w:rsidRPr="001C33BB">
        <w:rPr>
          <w:rStyle w:val="tlid-translation"/>
          <w:rFonts w:ascii="Times New Roman" w:hAnsi="Times New Roman" w:cs="Times New Roman"/>
          <w:color w:val="000000" w:themeColor="text1"/>
          <w:lang w:val="en-US"/>
        </w:rPr>
        <w:t xml:space="preserve"> between 18 to 30 years old (2,292 </w:t>
      </w:r>
      <w:r w:rsidR="001B1041" w:rsidRPr="001C33BB">
        <w:rPr>
          <w:rStyle w:val="tlid-translation"/>
          <w:rFonts w:ascii="Times New Roman" w:hAnsi="Times New Roman" w:cs="Times New Roman"/>
          <w:color w:val="000000" w:themeColor="text1"/>
          <w:lang w:val="en-US"/>
        </w:rPr>
        <w:t>cases of infection</w:t>
      </w:r>
      <w:r w:rsidRPr="001C33BB">
        <w:rPr>
          <w:rStyle w:val="tlid-translation"/>
          <w:rFonts w:ascii="Times New Roman" w:hAnsi="Times New Roman" w:cs="Times New Roman"/>
          <w:color w:val="000000" w:themeColor="text1"/>
          <w:lang w:val="en-US"/>
        </w:rPr>
        <w:t xml:space="preserve"> who represent 18.69%</w:t>
      </w:r>
      <w:r w:rsidR="001B1041" w:rsidRPr="001C33BB">
        <w:rPr>
          <w:rStyle w:val="tlid-translation"/>
          <w:rFonts w:ascii="Times New Roman" w:hAnsi="Times New Roman" w:cs="Times New Roman"/>
          <w:color w:val="000000" w:themeColor="text1"/>
          <w:lang w:val="en-US"/>
        </w:rPr>
        <w:t xml:space="preserve"> of the overall infections</w:t>
      </w:r>
      <w:r w:rsidRPr="001C33BB">
        <w:rPr>
          <w:rStyle w:val="tlid-translation"/>
          <w:rFonts w:ascii="Times New Roman" w:hAnsi="Times New Roman" w:cs="Times New Roman"/>
          <w:color w:val="000000" w:themeColor="text1"/>
          <w:lang w:val="en-US"/>
        </w:rPr>
        <w:t>)</w:t>
      </w:r>
      <w:r w:rsidR="001B1041" w:rsidRPr="001C33BB">
        <w:rPr>
          <w:rStyle w:val="tlid-translation"/>
          <w:rFonts w:ascii="Times New Roman" w:hAnsi="Times New Roman" w:cs="Times New Roman"/>
          <w:color w:val="000000" w:themeColor="text1"/>
          <w:lang w:val="en-US"/>
        </w:rPr>
        <w:t>. This is also</w:t>
      </w:r>
      <w:r w:rsidRPr="001C33BB">
        <w:rPr>
          <w:rStyle w:val="tlid-translation"/>
          <w:rFonts w:ascii="Times New Roman" w:hAnsi="Times New Roman" w:cs="Times New Roman"/>
          <w:color w:val="000000" w:themeColor="text1"/>
          <w:lang w:val="en-US"/>
        </w:rPr>
        <w:t xml:space="preserve"> the group with the highest risk</w:t>
      </w:r>
      <w:bookmarkEnd w:id="3"/>
      <w:r w:rsidR="00EB58C2" w:rsidRPr="001C33BB">
        <w:rPr>
          <w:rStyle w:val="tlid-translation"/>
          <w:rFonts w:ascii="Times New Roman" w:hAnsi="Times New Roman" w:cs="Times New Roman"/>
          <w:color w:val="000000" w:themeColor="text1"/>
          <w:lang w:val="en-US"/>
        </w:rPr>
        <w:t xml:space="preserve"> as it will be discussed later</w:t>
      </w:r>
      <w:r w:rsidR="00556873" w:rsidRPr="001C33BB">
        <w:rPr>
          <w:rStyle w:val="tlid-translation"/>
          <w:rFonts w:ascii="Times New Roman" w:hAnsi="Times New Roman" w:cs="Times New Roman"/>
          <w:color w:val="000000" w:themeColor="text1"/>
          <w:lang w:val="en-US"/>
        </w:rPr>
        <w:t xml:space="preserve">. </w:t>
      </w:r>
      <w:r w:rsidR="00FD776D" w:rsidRPr="001C33BB">
        <w:rPr>
          <w:rStyle w:val="tlid-translation"/>
          <w:rFonts w:ascii="Times New Roman" w:hAnsi="Times New Roman" w:cs="Times New Roman"/>
          <w:color w:val="000000" w:themeColor="text1"/>
          <w:lang w:val="en-US"/>
        </w:rPr>
        <w:t>Next</w:t>
      </w:r>
      <w:r w:rsidR="001B1041" w:rsidRPr="001C33BB">
        <w:rPr>
          <w:rStyle w:val="tlid-translation"/>
          <w:rFonts w:ascii="Times New Roman" w:hAnsi="Times New Roman" w:cs="Times New Roman"/>
          <w:color w:val="000000" w:themeColor="text1"/>
          <w:lang w:val="en-US"/>
        </w:rPr>
        <w:t xml:space="preserve"> in order of most to least affected are:</w:t>
      </w:r>
      <w:r w:rsidR="00FD776D" w:rsidRPr="001C33BB">
        <w:rPr>
          <w:rStyle w:val="tlid-translation"/>
          <w:rFonts w:ascii="Times New Roman" w:hAnsi="Times New Roman" w:cs="Times New Roman"/>
          <w:color w:val="000000" w:themeColor="text1"/>
          <w:lang w:val="en-US"/>
        </w:rPr>
        <w:t xml:space="preserve"> </w:t>
      </w:r>
      <w:r w:rsidRPr="001C33BB">
        <w:rPr>
          <w:rStyle w:val="tlid-translation"/>
          <w:rFonts w:ascii="Times New Roman" w:hAnsi="Times New Roman" w:cs="Times New Roman"/>
          <w:color w:val="000000" w:themeColor="text1"/>
          <w:lang w:val="en-US"/>
        </w:rPr>
        <w:t>31 to 40 years old</w:t>
      </w:r>
      <w:r w:rsidR="00FD776D" w:rsidRPr="001C33BB">
        <w:rPr>
          <w:rStyle w:val="tlid-translation"/>
          <w:rFonts w:ascii="Times New Roman" w:hAnsi="Times New Roman" w:cs="Times New Roman"/>
          <w:color w:val="000000" w:themeColor="text1"/>
          <w:lang w:val="en-US"/>
        </w:rPr>
        <w:t>,</w:t>
      </w:r>
      <w:r w:rsidRPr="001C33BB">
        <w:rPr>
          <w:rStyle w:val="tlid-translation"/>
          <w:rFonts w:ascii="Times New Roman" w:hAnsi="Times New Roman" w:cs="Times New Roman"/>
          <w:color w:val="000000" w:themeColor="text1"/>
          <w:lang w:val="en-US"/>
        </w:rPr>
        <w:t xml:space="preserve"> </w:t>
      </w:r>
      <w:r w:rsidR="001B1041" w:rsidRPr="001C33BB">
        <w:rPr>
          <w:rStyle w:val="tlid-translation"/>
          <w:rFonts w:ascii="Times New Roman" w:hAnsi="Times New Roman" w:cs="Times New Roman"/>
          <w:color w:val="000000" w:themeColor="text1"/>
          <w:lang w:val="en-US"/>
        </w:rPr>
        <w:t xml:space="preserve">or </w:t>
      </w:r>
      <w:r w:rsidRPr="001C33BB">
        <w:rPr>
          <w:rStyle w:val="tlid-translation"/>
          <w:rFonts w:ascii="Times New Roman" w:hAnsi="Times New Roman" w:cs="Times New Roman"/>
          <w:color w:val="000000" w:themeColor="text1"/>
          <w:lang w:val="en-US"/>
        </w:rPr>
        <w:t>1,700 (13.86%)</w:t>
      </w:r>
      <w:r w:rsidR="001B1041" w:rsidRPr="001C33BB">
        <w:rPr>
          <w:rStyle w:val="tlid-translation"/>
          <w:rFonts w:ascii="Times New Roman" w:hAnsi="Times New Roman" w:cs="Times New Roman"/>
          <w:color w:val="000000" w:themeColor="text1"/>
          <w:lang w:val="en-US"/>
        </w:rPr>
        <w:t xml:space="preserve"> cases</w:t>
      </w:r>
      <w:r w:rsidR="00FD776D" w:rsidRPr="001C33BB">
        <w:rPr>
          <w:rStyle w:val="tlid-translation"/>
          <w:rFonts w:ascii="Times New Roman" w:hAnsi="Times New Roman" w:cs="Times New Roman"/>
          <w:color w:val="000000" w:themeColor="text1"/>
          <w:lang w:val="en-US"/>
        </w:rPr>
        <w:t>,</w:t>
      </w:r>
      <w:r w:rsidRPr="001C33BB">
        <w:rPr>
          <w:rStyle w:val="tlid-translation"/>
          <w:rFonts w:ascii="Times New Roman" w:hAnsi="Times New Roman" w:cs="Times New Roman"/>
          <w:color w:val="000000" w:themeColor="text1"/>
          <w:lang w:val="en-US"/>
        </w:rPr>
        <w:t xml:space="preserve"> from 41 to 50 years </w:t>
      </w:r>
      <w:r w:rsidR="001B1041" w:rsidRPr="001C33BB">
        <w:rPr>
          <w:rStyle w:val="tlid-translation"/>
          <w:rFonts w:ascii="Times New Roman" w:hAnsi="Times New Roman" w:cs="Times New Roman"/>
          <w:color w:val="000000" w:themeColor="text1"/>
          <w:lang w:val="en-US"/>
        </w:rPr>
        <w:t xml:space="preserve">representing </w:t>
      </w:r>
      <w:r w:rsidRPr="001C33BB">
        <w:rPr>
          <w:rStyle w:val="tlid-translation"/>
          <w:rFonts w:ascii="Times New Roman" w:hAnsi="Times New Roman" w:cs="Times New Roman"/>
          <w:color w:val="000000" w:themeColor="text1"/>
          <w:lang w:val="en-US"/>
        </w:rPr>
        <w:t>1500 (12.23%)</w:t>
      </w:r>
      <w:r w:rsidR="001B1041" w:rsidRPr="001C33BB">
        <w:rPr>
          <w:rStyle w:val="tlid-translation"/>
          <w:rFonts w:ascii="Times New Roman" w:hAnsi="Times New Roman" w:cs="Times New Roman"/>
          <w:color w:val="000000" w:themeColor="text1"/>
          <w:lang w:val="en-US"/>
        </w:rPr>
        <w:t xml:space="preserve"> cases</w:t>
      </w:r>
      <w:r w:rsidRPr="001C33BB">
        <w:rPr>
          <w:rStyle w:val="tlid-translation"/>
          <w:rFonts w:ascii="Times New Roman" w:hAnsi="Times New Roman" w:cs="Times New Roman"/>
          <w:color w:val="000000" w:themeColor="text1"/>
          <w:lang w:val="en-US"/>
        </w:rPr>
        <w:t xml:space="preserve">, </w:t>
      </w:r>
      <w:r w:rsidR="001B1041" w:rsidRPr="001C33BB">
        <w:rPr>
          <w:rStyle w:val="tlid-translation"/>
          <w:rFonts w:ascii="Times New Roman" w:hAnsi="Times New Roman" w:cs="Times New Roman"/>
          <w:color w:val="000000" w:themeColor="text1"/>
          <w:lang w:val="en-US"/>
        </w:rPr>
        <w:t xml:space="preserve">those </w:t>
      </w:r>
      <w:r w:rsidRPr="001C33BB">
        <w:rPr>
          <w:rStyle w:val="tlid-translation"/>
          <w:rFonts w:ascii="Times New Roman" w:hAnsi="Times New Roman" w:cs="Times New Roman"/>
          <w:color w:val="000000" w:themeColor="text1"/>
          <w:lang w:val="en-US"/>
        </w:rPr>
        <w:t xml:space="preserve">from 51 to 60 years 1,000 </w:t>
      </w:r>
      <w:r w:rsidR="001B1041" w:rsidRPr="001C33BB">
        <w:rPr>
          <w:rStyle w:val="tlid-translation"/>
          <w:rFonts w:ascii="Times New Roman" w:hAnsi="Times New Roman" w:cs="Times New Roman"/>
          <w:color w:val="000000" w:themeColor="text1"/>
          <w:lang w:val="en-US"/>
        </w:rPr>
        <w:t xml:space="preserve">cases </w:t>
      </w:r>
      <w:r w:rsidRPr="001C33BB">
        <w:rPr>
          <w:rStyle w:val="tlid-translation"/>
          <w:rFonts w:ascii="Times New Roman" w:hAnsi="Times New Roman" w:cs="Times New Roman"/>
          <w:color w:val="000000" w:themeColor="text1"/>
          <w:lang w:val="en-US"/>
        </w:rPr>
        <w:t xml:space="preserve">(8.16%) and </w:t>
      </w:r>
      <w:r w:rsidR="001B1041" w:rsidRPr="001C33BB">
        <w:rPr>
          <w:rStyle w:val="tlid-translation"/>
          <w:rFonts w:ascii="Times New Roman" w:hAnsi="Times New Roman" w:cs="Times New Roman"/>
          <w:color w:val="000000" w:themeColor="text1"/>
          <w:lang w:val="en-US"/>
        </w:rPr>
        <w:t xml:space="preserve">individuals from </w:t>
      </w:r>
      <w:r w:rsidRPr="001C33BB">
        <w:rPr>
          <w:rStyle w:val="tlid-translation"/>
          <w:rFonts w:ascii="Times New Roman" w:hAnsi="Times New Roman" w:cs="Times New Roman"/>
          <w:color w:val="000000" w:themeColor="text1"/>
          <w:lang w:val="en-US"/>
        </w:rPr>
        <w:t xml:space="preserve">61 </w:t>
      </w:r>
      <w:r w:rsidRPr="001C33BB">
        <w:rPr>
          <w:rStyle w:val="tlid-translation"/>
          <w:rFonts w:ascii="Times New Roman" w:hAnsi="Times New Roman" w:cs="Times New Roman"/>
          <w:lang w:val="en-US"/>
        </w:rPr>
        <w:t>to 80 years 820 (6.69%) cases.</w:t>
      </w:r>
      <w:r w:rsidR="008C0FB7" w:rsidRPr="001C33BB">
        <w:rPr>
          <w:rStyle w:val="tlid-translation"/>
          <w:rFonts w:ascii="Times New Roman" w:hAnsi="Times New Roman" w:cs="Times New Roman"/>
          <w:lang w:val="en-US"/>
        </w:rPr>
        <w:t xml:space="preserve"> Panama</w:t>
      </w:r>
      <w:r w:rsidR="0048407E" w:rsidRPr="001C33BB">
        <w:rPr>
          <w:rStyle w:val="tlid-translation"/>
          <w:rFonts w:ascii="Times New Roman" w:hAnsi="Times New Roman" w:cs="Times New Roman"/>
          <w:lang w:val="en-US"/>
        </w:rPr>
        <w:t>´s</w:t>
      </w:r>
      <w:r w:rsidR="008C0FB7" w:rsidRPr="001C33BB">
        <w:rPr>
          <w:rStyle w:val="tlid-translation"/>
          <w:rFonts w:ascii="Times New Roman" w:hAnsi="Times New Roman" w:cs="Times New Roman"/>
          <w:lang w:val="en-US"/>
        </w:rPr>
        <w:t xml:space="preserve"> projected population breakdown as of July 2020 can be seen in graph 1 </w:t>
      </w:r>
      <w:r w:rsidR="008C0FB7" w:rsidRPr="001C33BB">
        <w:rPr>
          <w:rFonts w:ascii="Times New Roman" w:eastAsia="Times New Roman" w:hAnsi="Times New Roman" w:cs="Times New Roman"/>
          <w:lang w:val="en-US"/>
        </w:rPr>
        <w:t>(INEC, 2019).</w:t>
      </w:r>
    </w:p>
    <w:p w14:paraId="6C5F3976" w14:textId="77777777" w:rsidR="008C0FB7" w:rsidRPr="001C33BB" w:rsidRDefault="008C0FB7" w:rsidP="008C0FB7">
      <w:pPr>
        <w:jc w:val="both"/>
        <w:rPr>
          <w:rFonts w:ascii="Times New Roman" w:hAnsi="Times New Roman" w:cs="Times New Roman"/>
          <w:lang w:val="en-US"/>
        </w:rPr>
      </w:pPr>
      <w:r w:rsidRPr="001C33BB">
        <w:rPr>
          <w:rFonts w:ascii="Times New Roman" w:hAnsi="Times New Roman" w:cs="Times New Roman"/>
          <w:lang w:val="en-US"/>
        </w:rPr>
        <w:t xml:space="preserve">Graph No. 1. Comparison of the projection of the </w:t>
      </w:r>
      <w:bookmarkStart w:id="4" w:name="_Hlk56428725"/>
      <w:r w:rsidRPr="001C33BB">
        <w:rPr>
          <w:rFonts w:ascii="Times New Roman" w:hAnsi="Times New Roman" w:cs="Times New Roman"/>
          <w:lang w:val="en-US"/>
        </w:rPr>
        <w:t>population pyramid and positive cases for Covid</w:t>
      </w:r>
      <w:bookmarkEnd w:id="4"/>
      <w:r w:rsidRPr="001C33BB">
        <w:rPr>
          <w:rFonts w:ascii="Times New Roman" w:hAnsi="Times New Roman" w:cs="Times New Roman"/>
          <w:lang w:val="en-US"/>
        </w:rPr>
        <w:t>-19 in Panama.</w:t>
      </w:r>
    </w:p>
    <w:p w14:paraId="1C2C499F" w14:textId="77777777" w:rsidR="008C0FB7" w:rsidRPr="001C33BB" w:rsidRDefault="008C0FB7" w:rsidP="008C0FB7">
      <w:pPr>
        <w:jc w:val="center"/>
        <w:rPr>
          <w:rFonts w:ascii="Times New Roman" w:hAnsi="Times New Roman" w:cs="Times New Roman"/>
          <w:lang w:val="en-US"/>
        </w:rPr>
      </w:pPr>
      <w:r w:rsidRPr="001C33BB">
        <w:rPr>
          <w:rFonts w:ascii="Times New Roman" w:hAnsi="Times New Roman" w:cs="Times New Roman"/>
          <w:noProof/>
          <w:lang w:val="en-US"/>
        </w:rPr>
        <w:drawing>
          <wp:inline distT="0" distB="0" distL="0" distR="0" wp14:anchorId="2EEC2558" wp14:editId="5FC0F01B">
            <wp:extent cx="5858223" cy="2184974"/>
            <wp:effectExtent l="0" t="0" r="0" b="63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srcRect l="6534" t="22877" r="5755" b="18966"/>
                    <a:stretch/>
                  </pic:blipFill>
                  <pic:spPr bwMode="auto">
                    <a:xfrm>
                      <a:off x="0" y="0"/>
                      <a:ext cx="5891368" cy="2197336"/>
                    </a:xfrm>
                    <a:prstGeom prst="rect">
                      <a:avLst/>
                    </a:prstGeom>
                    <a:ln>
                      <a:noFill/>
                    </a:ln>
                    <a:extLst>
                      <a:ext uri="{53640926-AAD7-44D8-BBD7-CCE9431645EC}">
                        <a14:shadowObscured xmlns:a14="http://schemas.microsoft.com/office/drawing/2010/main"/>
                      </a:ext>
                    </a:extLst>
                  </pic:spPr>
                </pic:pic>
              </a:graphicData>
            </a:graphic>
          </wp:inline>
        </w:drawing>
      </w:r>
    </w:p>
    <w:p w14:paraId="7879E5BE" w14:textId="6A112603" w:rsidR="00BD56E1" w:rsidRPr="001C33BB" w:rsidRDefault="00BD56E1" w:rsidP="002C4A5A">
      <w:pPr>
        <w:spacing w:after="120" w:line="240" w:lineRule="auto"/>
        <w:jc w:val="both"/>
        <w:rPr>
          <w:rStyle w:val="tlid-translation"/>
          <w:rFonts w:ascii="Times New Roman" w:hAnsi="Times New Roman" w:cs="Times New Roman"/>
          <w:lang w:val="en-US"/>
        </w:rPr>
      </w:pPr>
    </w:p>
    <w:p w14:paraId="776FB52A" w14:textId="20EA378C" w:rsidR="00804C12" w:rsidRPr="001C33BB" w:rsidRDefault="00BD56E1" w:rsidP="002C4A5A">
      <w:pPr>
        <w:spacing w:after="120" w:line="240" w:lineRule="auto"/>
        <w:jc w:val="both"/>
        <w:rPr>
          <w:rFonts w:ascii="Times New Roman" w:eastAsia="Times New Roman" w:hAnsi="Times New Roman" w:cs="Times New Roman"/>
          <w:lang w:val="en-US"/>
        </w:rPr>
      </w:pPr>
      <w:r w:rsidRPr="001C33BB">
        <w:rPr>
          <w:rFonts w:ascii="Times New Roman" w:eastAsia="Times New Roman" w:hAnsi="Times New Roman" w:cs="Times New Roman"/>
          <w:lang w:val="en-US"/>
        </w:rPr>
        <w:t xml:space="preserve">Likewise, </w:t>
      </w:r>
      <w:r w:rsidR="00717266" w:rsidRPr="001C33BB">
        <w:rPr>
          <w:rFonts w:ascii="Times New Roman" w:eastAsia="Times New Roman" w:hAnsi="Times New Roman" w:cs="Times New Roman"/>
          <w:lang w:val="en-US"/>
        </w:rPr>
        <w:t>women's case</w:t>
      </w:r>
      <w:r w:rsidR="001B1041" w:rsidRPr="001C33BB">
        <w:rPr>
          <w:rFonts w:ascii="Times New Roman" w:eastAsia="Times New Roman" w:hAnsi="Times New Roman" w:cs="Times New Roman"/>
          <w:lang w:val="en-US"/>
        </w:rPr>
        <w:t>s</w:t>
      </w:r>
      <w:r w:rsidRPr="001C33BB">
        <w:rPr>
          <w:rFonts w:ascii="Times New Roman" w:eastAsia="Times New Roman" w:hAnsi="Times New Roman" w:cs="Times New Roman"/>
          <w:lang w:val="en-US"/>
        </w:rPr>
        <w:t xml:space="preserve"> </w:t>
      </w:r>
      <w:r w:rsidR="001B1041" w:rsidRPr="001C33BB">
        <w:rPr>
          <w:rFonts w:ascii="Times New Roman" w:eastAsia="Times New Roman" w:hAnsi="Times New Roman" w:cs="Times New Roman"/>
          <w:lang w:val="en-US"/>
        </w:rPr>
        <w:t xml:space="preserve">were given </w:t>
      </w:r>
      <w:r w:rsidRPr="001C33BB">
        <w:rPr>
          <w:rFonts w:ascii="Times New Roman" w:eastAsia="Times New Roman" w:hAnsi="Times New Roman" w:cs="Times New Roman"/>
          <w:lang w:val="en-US"/>
        </w:rPr>
        <w:t>the same risk assessment as a function of age. The age group of 18 to 30 lead</w:t>
      </w:r>
      <w:r w:rsidR="001B1041" w:rsidRPr="001C33BB">
        <w:rPr>
          <w:rFonts w:ascii="Times New Roman" w:eastAsia="Times New Roman" w:hAnsi="Times New Roman" w:cs="Times New Roman"/>
          <w:lang w:val="en-US"/>
        </w:rPr>
        <w:t>s</w:t>
      </w:r>
      <w:r w:rsidRPr="001C33BB">
        <w:rPr>
          <w:rFonts w:ascii="Times New Roman" w:eastAsia="Times New Roman" w:hAnsi="Times New Roman" w:cs="Times New Roman"/>
          <w:lang w:val="en-US"/>
        </w:rPr>
        <w:t xml:space="preserve"> the list with 1,488 (12.14%) positive cases. The age group of 31 to 40 years has 1,200 (9.79%), from 41 to 50 years, 966 (8.12%); from 51 to 60 years 719 (5.86%); and 61 to 80 with 547 (4.46%)</w:t>
      </w:r>
      <w:r w:rsidR="001B1041" w:rsidRPr="001C33BB">
        <w:rPr>
          <w:rFonts w:ascii="Times New Roman" w:eastAsia="Times New Roman" w:hAnsi="Times New Roman" w:cs="Times New Roman"/>
          <w:lang w:val="en-US"/>
        </w:rPr>
        <w:t xml:space="preserve"> cases</w:t>
      </w:r>
      <w:r w:rsidRPr="001C33BB">
        <w:rPr>
          <w:rFonts w:ascii="Times New Roman" w:eastAsia="Times New Roman" w:hAnsi="Times New Roman" w:cs="Times New Roman"/>
          <w:lang w:val="en-US"/>
        </w:rPr>
        <w:t>.</w:t>
      </w:r>
    </w:p>
    <w:p w14:paraId="1385F1F0" w14:textId="07C82A6F" w:rsidR="00BC0A4C" w:rsidRDefault="00BC0A4C" w:rsidP="002C4A5A">
      <w:pPr>
        <w:spacing w:after="120" w:line="240" w:lineRule="auto"/>
        <w:jc w:val="both"/>
        <w:rPr>
          <w:rFonts w:ascii="Times New Roman" w:hAnsi="Times New Roman" w:cs="Times New Roman"/>
          <w:b/>
          <w:bCs/>
          <w:lang w:val="en-US"/>
        </w:rPr>
      </w:pPr>
    </w:p>
    <w:p w14:paraId="2510A31E" w14:textId="77777777" w:rsidR="0072128C" w:rsidRPr="001C33BB" w:rsidRDefault="0072128C" w:rsidP="002C4A5A">
      <w:pPr>
        <w:spacing w:after="120" w:line="240" w:lineRule="auto"/>
        <w:jc w:val="both"/>
        <w:rPr>
          <w:rFonts w:ascii="Times New Roman" w:hAnsi="Times New Roman" w:cs="Times New Roman"/>
          <w:b/>
          <w:bCs/>
          <w:lang w:val="en-US"/>
        </w:rPr>
      </w:pPr>
    </w:p>
    <w:p w14:paraId="149F4A66" w14:textId="77777777" w:rsidR="006A0B77" w:rsidRPr="001C33BB" w:rsidRDefault="0047646D" w:rsidP="002C4A5A">
      <w:pPr>
        <w:spacing w:after="120" w:line="240" w:lineRule="auto"/>
        <w:jc w:val="both"/>
        <w:rPr>
          <w:rFonts w:ascii="Times New Roman" w:hAnsi="Times New Roman" w:cs="Times New Roman"/>
          <w:b/>
          <w:bCs/>
          <w:lang w:val="en-US"/>
        </w:rPr>
      </w:pPr>
      <w:bookmarkStart w:id="5" w:name="_Hlk42780019"/>
      <w:r w:rsidRPr="001C33BB">
        <w:rPr>
          <w:rFonts w:ascii="Times New Roman" w:hAnsi="Times New Roman" w:cs="Times New Roman"/>
          <w:b/>
          <w:bCs/>
          <w:lang w:val="en-US"/>
        </w:rPr>
        <w:lastRenderedPageBreak/>
        <w:t>Method</w:t>
      </w:r>
    </w:p>
    <w:p w14:paraId="3DF5E619" w14:textId="44FCF3A2" w:rsidR="00FD776D" w:rsidRPr="001C33BB" w:rsidRDefault="00F3497D" w:rsidP="00FD776D">
      <w:pPr>
        <w:spacing w:after="120" w:line="240" w:lineRule="auto"/>
        <w:jc w:val="both"/>
        <w:rPr>
          <w:rStyle w:val="tlid-translation"/>
          <w:rFonts w:ascii="Times New Roman" w:hAnsi="Times New Roman" w:cs="Times New Roman"/>
          <w:lang w:val="en-US"/>
        </w:rPr>
      </w:pPr>
      <w:r w:rsidRPr="001C33BB">
        <w:rPr>
          <w:rStyle w:val="tlid-translation"/>
          <w:rFonts w:ascii="Times New Roman" w:hAnsi="Times New Roman" w:cs="Times New Roman"/>
          <w:lang w:val="en-US"/>
        </w:rPr>
        <w:t>A cross-sectional, correlational, and predictive study was carried out in Panama to</w:t>
      </w:r>
      <w:r w:rsidR="00FD776D" w:rsidRPr="001C33BB">
        <w:rPr>
          <w:rStyle w:val="tlid-translation"/>
          <w:rFonts w:ascii="Times New Roman" w:hAnsi="Times New Roman" w:cs="Times New Roman"/>
          <w:lang w:val="en-US"/>
        </w:rPr>
        <w:t xml:space="preserve"> evaluate the attitudes to predict the risk variables before confinement by COVID-19.</w:t>
      </w:r>
      <w:r w:rsidR="00FD776D" w:rsidRPr="001C33BB">
        <w:rPr>
          <w:rFonts w:ascii="Times New Roman" w:hAnsi="Times New Roman" w:cs="Times New Roman"/>
          <w:lang w:val="en-US"/>
        </w:rPr>
        <w:br/>
      </w:r>
      <w:r w:rsidR="00FD776D" w:rsidRPr="001C33BB">
        <w:rPr>
          <w:rStyle w:val="tlid-translation"/>
          <w:rFonts w:ascii="Times New Roman" w:hAnsi="Times New Roman" w:cs="Times New Roman"/>
          <w:lang w:val="en-US"/>
        </w:rPr>
        <w:t xml:space="preserve">The instrument had two sections. The first section evaluated sociodemographic data; the other, with 36 items on the Likert scale, measured </w:t>
      </w:r>
      <w:r w:rsidR="00717266" w:rsidRPr="001C33BB">
        <w:rPr>
          <w:rStyle w:val="tlid-translation"/>
          <w:rFonts w:ascii="Times New Roman" w:hAnsi="Times New Roman" w:cs="Times New Roman"/>
          <w:lang w:val="en-US"/>
        </w:rPr>
        <w:t>lockdown attitudes</w:t>
      </w:r>
      <w:r w:rsidR="00FD776D" w:rsidRPr="001C33BB">
        <w:rPr>
          <w:rStyle w:val="tlid-translation"/>
          <w:rFonts w:ascii="Times New Roman" w:hAnsi="Times New Roman" w:cs="Times New Roman"/>
          <w:lang w:val="en-US"/>
        </w:rPr>
        <w:t>.</w:t>
      </w:r>
    </w:p>
    <w:p w14:paraId="1D892C05" w14:textId="53FF9769" w:rsidR="00FD776D" w:rsidRPr="001C33BB" w:rsidRDefault="00FD776D" w:rsidP="002C4A5A">
      <w:pPr>
        <w:spacing w:after="120" w:line="240" w:lineRule="auto"/>
        <w:jc w:val="both"/>
        <w:rPr>
          <w:rFonts w:ascii="Times New Roman" w:hAnsi="Times New Roman" w:cs="Times New Roman"/>
          <w:lang w:val="en-US"/>
        </w:rPr>
      </w:pPr>
      <w:r w:rsidRPr="001C33BB">
        <w:rPr>
          <w:rStyle w:val="tlid-translation"/>
          <w:rFonts w:ascii="Times New Roman" w:hAnsi="Times New Roman" w:cs="Times New Roman"/>
          <w:lang w:val="en-US"/>
        </w:rPr>
        <w:t xml:space="preserve">The psychometric characteristics had a Cronbach's alpha reliability α = .921 and </w:t>
      </w:r>
      <w:r w:rsidR="00F3497D" w:rsidRPr="001C33BB">
        <w:rPr>
          <w:rStyle w:val="tlid-translation"/>
          <w:rFonts w:ascii="Times New Roman" w:hAnsi="Times New Roman" w:cs="Times New Roman"/>
          <w:lang w:val="en-US"/>
        </w:rPr>
        <w:t xml:space="preserve">an </w:t>
      </w:r>
      <w:r w:rsidRPr="001C33BB">
        <w:rPr>
          <w:rStyle w:val="tlid-translation"/>
          <w:rFonts w:ascii="Times New Roman" w:hAnsi="Times New Roman" w:cs="Times New Roman"/>
          <w:lang w:val="en-US"/>
        </w:rPr>
        <w:t>average variance of 53.85% for three factors (cognitive, affective, and behavioral). The total participants were 233 Panamanian adults of both sexes. The measurements were made between April 17 and 30, 2020 (</w:t>
      </w:r>
      <w:proofErr w:type="spellStart"/>
      <w:r w:rsidRPr="001C33BB">
        <w:rPr>
          <w:rStyle w:val="tlid-translation"/>
          <w:rFonts w:ascii="Times New Roman" w:hAnsi="Times New Roman" w:cs="Times New Roman"/>
          <w:lang w:val="en-US"/>
        </w:rPr>
        <w:t>Matus</w:t>
      </w:r>
      <w:proofErr w:type="spellEnd"/>
      <w:r w:rsidRPr="001C33BB">
        <w:rPr>
          <w:rStyle w:val="tlid-translation"/>
          <w:rFonts w:ascii="Times New Roman" w:hAnsi="Times New Roman" w:cs="Times New Roman"/>
          <w:lang w:val="en-US"/>
        </w:rPr>
        <w:t xml:space="preserve"> </w:t>
      </w:r>
      <w:r w:rsidR="000B5EA0" w:rsidRPr="001C33BB">
        <w:rPr>
          <w:rStyle w:val="tlid-translation"/>
          <w:rFonts w:ascii="Times New Roman" w:hAnsi="Times New Roman" w:cs="Times New Roman"/>
          <w:lang w:val="en-US"/>
        </w:rPr>
        <w:t>&amp;</w:t>
      </w:r>
      <w:r w:rsidRPr="001C33BB">
        <w:rPr>
          <w:rStyle w:val="tlid-translation"/>
          <w:rFonts w:ascii="Times New Roman" w:hAnsi="Times New Roman" w:cs="Times New Roman"/>
          <w:lang w:val="en-US"/>
        </w:rPr>
        <w:t xml:space="preserve"> </w:t>
      </w:r>
      <w:proofErr w:type="spellStart"/>
      <w:r w:rsidRPr="001C33BB">
        <w:rPr>
          <w:rStyle w:val="tlid-translation"/>
          <w:rFonts w:ascii="Times New Roman" w:hAnsi="Times New Roman" w:cs="Times New Roman"/>
          <w:lang w:val="en-US"/>
        </w:rPr>
        <w:t>Matus</w:t>
      </w:r>
      <w:proofErr w:type="spellEnd"/>
      <w:r w:rsidRPr="001C33BB">
        <w:rPr>
          <w:rStyle w:val="tlid-translation"/>
          <w:rFonts w:ascii="Times New Roman" w:hAnsi="Times New Roman" w:cs="Times New Roman"/>
          <w:lang w:val="en-US"/>
        </w:rPr>
        <w:t>, 2020).</w:t>
      </w:r>
    </w:p>
    <w:p w14:paraId="326A749D" w14:textId="77777777" w:rsidR="00804C12" w:rsidRPr="001C33BB" w:rsidRDefault="00804C12" w:rsidP="002C4A5A">
      <w:pPr>
        <w:spacing w:after="120" w:line="240" w:lineRule="auto"/>
        <w:jc w:val="both"/>
        <w:rPr>
          <w:rFonts w:ascii="Times New Roman" w:hAnsi="Times New Roman" w:cs="Times New Roman"/>
          <w:lang w:val="en-US"/>
        </w:rPr>
      </w:pPr>
      <w:r w:rsidRPr="001C33BB">
        <w:rPr>
          <w:rStyle w:val="tlid-translation"/>
          <w:rFonts w:ascii="Times New Roman" w:hAnsi="Times New Roman" w:cs="Times New Roman"/>
          <w:lang w:val="en-US"/>
        </w:rPr>
        <w:t xml:space="preserve">The </w:t>
      </w:r>
      <w:r w:rsidR="00717266" w:rsidRPr="001C33BB">
        <w:rPr>
          <w:rStyle w:val="tlid-translation"/>
          <w:rFonts w:ascii="Times New Roman" w:hAnsi="Times New Roman" w:cs="Times New Roman"/>
          <w:lang w:val="en-US"/>
        </w:rPr>
        <w:t>Likert scale's 36 items</w:t>
      </w:r>
      <w:r w:rsidRPr="001C33BB">
        <w:rPr>
          <w:rStyle w:val="tlid-translation"/>
          <w:rFonts w:ascii="Times New Roman" w:hAnsi="Times New Roman" w:cs="Times New Roman"/>
          <w:lang w:val="en-US"/>
        </w:rPr>
        <w:t xml:space="preserve"> were grouped into three factors (cognitive, affective, and behavioral). Likewise, the </w:t>
      </w:r>
      <w:r w:rsidR="00717266" w:rsidRPr="001C33BB">
        <w:rPr>
          <w:rStyle w:val="tlid-translation"/>
          <w:rFonts w:ascii="Times New Roman" w:hAnsi="Times New Roman" w:cs="Times New Roman"/>
          <w:lang w:val="en-US"/>
        </w:rPr>
        <w:t>full</w:t>
      </w:r>
      <w:r w:rsidRPr="001C33BB">
        <w:rPr>
          <w:rStyle w:val="tlid-translation"/>
          <w:rFonts w:ascii="Times New Roman" w:hAnsi="Times New Roman" w:cs="Times New Roman"/>
          <w:lang w:val="en-US"/>
        </w:rPr>
        <w:t xml:space="preserve"> scale was arranged to know the </w:t>
      </w:r>
      <w:r w:rsidR="00717266" w:rsidRPr="001C33BB">
        <w:rPr>
          <w:rStyle w:val="tlid-translation"/>
          <w:rFonts w:ascii="Times New Roman" w:hAnsi="Times New Roman" w:cs="Times New Roman"/>
          <w:lang w:val="en-US"/>
        </w:rPr>
        <w:t>participants' average attitude</w:t>
      </w:r>
      <w:r w:rsidRPr="001C33BB">
        <w:rPr>
          <w:rStyle w:val="tlid-translation"/>
          <w:rFonts w:ascii="Times New Roman" w:hAnsi="Times New Roman" w:cs="Times New Roman"/>
          <w:lang w:val="en-US"/>
        </w:rPr>
        <w:t>, where one is "strongly disagree," and five represents "strongly agree."</w:t>
      </w:r>
    </w:p>
    <w:p w14:paraId="390878BD" w14:textId="327F764D" w:rsidR="00717266" w:rsidRPr="001C33BB" w:rsidRDefault="00995E6E" w:rsidP="00717266">
      <w:pPr>
        <w:spacing w:after="0" w:line="240" w:lineRule="auto"/>
        <w:jc w:val="both"/>
        <w:rPr>
          <w:rFonts w:ascii="Times New Roman" w:eastAsia="Times New Roman" w:hAnsi="Times New Roman" w:cs="Times New Roman"/>
          <w:lang w:val="en-US"/>
        </w:rPr>
      </w:pPr>
      <w:r w:rsidRPr="001C33BB">
        <w:rPr>
          <w:rFonts w:ascii="Times New Roman" w:eastAsia="Times New Roman" w:hAnsi="Times New Roman" w:cs="Times New Roman"/>
          <w:lang w:val="en-US"/>
        </w:rPr>
        <w:t>The instrument recorded s</w:t>
      </w:r>
      <w:r w:rsidR="007724AA" w:rsidRPr="001C33BB">
        <w:rPr>
          <w:rFonts w:ascii="Times New Roman" w:eastAsia="Times New Roman" w:hAnsi="Times New Roman" w:cs="Times New Roman"/>
          <w:lang w:val="en-US"/>
        </w:rPr>
        <w:t>ex, age, schooling, occupation, employment status, number of inhabitants in the home (including the person who answered the instrument), number of rooms (considering that 1 living room, 1 dining room, 1 kitchen, 1 bathroom, and 2</w:t>
      </w:r>
      <w:r w:rsidR="00115C6E" w:rsidRPr="001C33BB">
        <w:rPr>
          <w:rFonts w:ascii="Times New Roman" w:eastAsia="Times New Roman" w:hAnsi="Times New Roman" w:cs="Times New Roman"/>
          <w:lang w:val="en-US"/>
        </w:rPr>
        <w:t xml:space="preserve"> </w:t>
      </w:r>
      <w:proofErr w:type="gramStart"/>
      <w:r w:rsidR="00115C6E" w:rsidRPr="001C33BB">
        <w:rPr>
          <w:rFonts w:ascii="Times New Roman" w:eastAsia="Times New Roman" w:hAnsi="Times New Roman" w:cs="Times New Roman"/>
          <w:lang w:val="en-US"/>
        </w:rPr>
        <w:t>bedrooms</w:t>
      </w:r>
      <w:r w:rsidR="00717266" w:rsidRPr="001C33BB">
        <w:rPr>
          <w:rFonts w:ascii="Times New Roman" w:eastAsia="Times New Roman" w:hAnsi="Times New Roman" w:cs="Times New Roman"/>
          <w:lang w:val="en-US"/>
        </w:rPr>
        <w:t xml:space="preserve"> </w:t>
      </w:r>
      <w:r w:rsidR="007724AA" w:rsidRPr="001C33BB">
        <w:rPr>
          <w:rFonts w:ascii="Times New Roman" w:eastAsia="Times New Roman" w:hAnsi="Times New Roman" w:cs="Times New Roman"/>
          <w:lang w:val="en-US"/>
        </w:rPr>
        <w:t>)</w:t>
      </w:r>
      <w:proofErr w:type="gramEnd"/>
      <w:r w:rsidR="007724AA" w:rsidRPr="001C33BB">
        <w:rPr>
          <w:rFonts w:ascii="Times New Roman" w:eastAsia="Times New Roman" w:hAnsi="Times New Roman" w:cs="Times New Roman"/>
          <w:lang w:val="en-US"/>
        </w:rPr>
        <w:t xml:space="preserve"> and the attitude towards confinement (variables for risk) from every participant. </w:t>
      </w:r>
    </w:p>
    <w:p w14:paraId="150CAC00" w14:textId="77777777" w:rsidR="00717266" w:rsidRPr="001C33BB" w:rsidRDefault="00717266" w:rsidP="00717266">
      <w:pPr>
        <w:spacing w:after="0" w:line="240" w:lineRule="auto"/>
        <w:jc w:val="both"/>
        <w:rPr>
          <w:rFonts w:ascii="Times New Roman" w:eastAsia="Times New Roman" w:hAnsi="Times New Roman" w:cs="Times New Roman"/>
          <w:lang w:val="en-US"/>
        </w:rPr>
      </w:pPr>
    </w:p>
    <w:p w14:paraId="222F3E77" w14:textId="5EEA2D21" w:rsidR="002760D3" w:rsidRPr="001C33BB" w:rsidRDefault="00717266" w:rsidP="00717266">
      <w:pPr>
        <w:spacing w:after="0" w:line="240" w:lineRule="auto"/>
        <w:jc w:val="both"/>
        <w:rPr>
          <w:rStyle w:val="tlid-translation"/>
          <w:rFonts w:ascii="Times New Roman" w:hAnsi="Times New Roman" w:cs="Times New Roman"/>
          <w:lang w:val="en-US"/>
        </w:rPr>
      </w:pPr>
      <w:r w:rsidRPr="001C33BB">
        <w:rPr>
          <w:rFonts w:ascii="Times New Roman" w:eastAsia="Times New Roman" w:hAnsi="Times New Roman" w:cs="Times New Roman"/>
          <w:lang w:val="en-US"/>
        </w:rPr>
        <w:t xml:space="preserve">The average age of the 78 men was 39 years and 38 in the 155 female participants. </w:t>
      </w:r>
      <w:r w:rsidR="005A0BB1" w:rsidRPr="001C33BB">
        <w:rPr>
          <w:rFonts w:ascii="Times New Roman" w:eastAsia="Times New Roman" w:hAnsi="Times New Roman" w:cs="Times New Roman"/>
          <w:lang w:val="en-US"/>
        </w:rPr>
        <w:t xml:space="preserve">The sample </w:t>
      </w:r>
      <w:r w:rsidR="00995E6E" w:rsidRPr="001C33BB">
        <w:rPr>
          <w:rFonts w:ascii="Times New Roman" w:eastAsia="Times New Roman" w:hAnsi="Times New Roman" w:cs="Times New Roman"/>
          <w:lang w:val="en-US"/>
        </w:rPr>
        <w:t>consisted</w:t>
      </w:r>
      <w:r w:rsidR="005A0BB1" w:rsidRPr="001C33BB">
        <w:rPr>
          <w:rFonts w:ascii="Times New Roman" w:eastAsia="Times New Roman" w:hAnsi="Times New Roman" w:cs="Times New Roman"/>
          <w:lang w:val="en-US"/>
        </w:rPr>
        <w:t xml:space="preserve"> of 78 (33.5%) men and 155 (66.5%) women.</w:t>
      </w:r>
      <w:r w:rsidR="00FD776D" w:rsidRPr="001C33BB">
        <w:rPr>
          <w:rStyle w:val="tlid-translation"/>
          <w:rFonts w:ascii="Times New Roman" w:hAnsi="Times New Roman" w:cs="Times New Roman"/>
          <w:lang w:val="en-US"/>
        </w:rPr>
        <w:t xml:space="preserve"> 35% of the participants reported postgraduate education, 54% the university level, 8% have technical studies</w:t>
      </w:r>
      <w:r w:rsidRPr="001C33BB">
        <w:rPr>
          <w:rStyle w:val="tlid-translation"/>
          <w:rFonts w:ascii="Times New Roman" w:hAnsi="Times New Roman" w:cs="Times New Roman"/>
          <w:lang w:val="en-US"/>
        </w:rPr>
        <w:t>,</w:t>
      </w:r>
      <w:r w:rsidR="00FD776D" w:rsidRPr="001C33BB">
        <w:rPr>
          <w:rStyle w:val="tlid-translation"/>
          <w:rFonts w:ascii="Times New Roman" w:hAnsi="Times New Roman" w:cs="Times New Roman"/>
          <w:lang w:val="en-US"/>
        </w:rPr>
        <w:t xml:space="preserve"> and 3% with high school education</w:t>
      </w:r>
      <w:r w:rsidR="002760D3" w:rsidRPr="001C33BB">
        <w:rPr>
          <w:rStyle w:val="tlid-translation"/>
          <w:rFonts w:ascii="Times New Roman" w:hAnsi="Times New Roman" w:cs="Times New Roman"/>
          <w:lang w:val="en-US"/>
        </w:rPr>
        <w:t xml:space="preserve"> (</w:t>
      </w:r>
      <w:proofErr w:type="spellStart"/>
      <w:r w:rsidR="002760D3" w:rsidRPr="001C33BB">
        <w:rPr>
          <w:rStyle w:val="tlid-translation"/>
          <w:rFonts w:ascii="Times New Roman" w:hAnsi="Times New Roman" w:cs="Times New Roman"/>
          <w:lang w:val="en-US"/>
        </w:rPr>
        <w:t>Matus</w:t>
      </w:r>
      <w:proofErr w:type="spellEnd"/>
      <w:r w:rsidR="002760D3" w:rsidRPr="001C33BB">
        <w:rPr>
          <w:rStyle w:val="tlid-translation"/>
          <w:rFonts w:ascii="Times New Roman" w:hAnsi="Times New Roman" w:cs="Times New Roman"/>
          <w:lang w:val="en-US"/>
        </w:rPr>
        <w:t xml:space="preserve"> &amp; </w:t>
      </w:r>
      <w:proofErr w:type="spellStart"/>
      <w:r w:rsidR="002760D3" w:rsidRPr="001C33BB">
        <w:rPr>
          <w:rStyle w:val="tlid-translation"/>
          <w:rFonts w:ascii="Times New Roman" w:hAnsi="Times New Roman" w:cs="Times New Roman"/>
          <w:lang w:val="en-US"/>
        </w:rPr>
        <w:t>Matus</w:t>
      </w:r>
      <w:proofErr w:type="spellEnd"/>
      <w:r w:rsidR="002760D3" w:rsidRPr="001C33BB">
        <w:rPr>
          <w:rStyle w:val="tlid-translation"/>
          <w:rFonts w:ascii="Times New Roman" w:hAnsi="Times New Roman" w:cs="Times New Roman"/>
          <w:lang w:val="en-US"/>
        </w:rPr>
        <w:t>, 2020).</w:t>
      </w:r>
    </w:p>
    <w:p w14:paraId="097C1321" w14:textId="77777777" w:rsidR="007724AA" w:rsidRPr="001C33BB" w:rsidRDefault="007724AA" w:rsidP="0047646D">
      <w:pPr>
        <w:spacing w:before="240" w:after="120" w:line="240" w:lineRule="auto"/>
        <w:jc w:val="both"/>
        <w:rPr>
          <w:rFonts w:ascii="Times New Roman" w:eastAsia="Times New Roman" w:hAnsi="Times New Roman" w:cs="Times New Roman"/>
          <w:lang w:val="en-US"/>
        </w:rPr>
      </w:pPr>
      <w:r w:rsidRPr="001C33BB">
        <w:rPr>
          <w:rFonts w:ascii="Times New Roman" w:eastAsia="Times New Roman" w:hAnsi="Times New Roman" w:cs="Times New Roman"/>
          <w:lang w:val="en-US"/>
        </w:rPr>
        <w:t xml:space="preserve">Snowball sampling was employed (e.g., emails, WhatsApp, social networks), spreading the instrument by email and WhatsApp. </w:t>
      </w:r>
    </w:p>
    <w:p w14:paraId="4B5D2189" w14:textId="58D23DED" w:rsidR="002760D3" w:rsidRPr="001C33BB" w:rsidRDefault="00FD776D" w:rsidP="001C33BB">
      <w:pPr>
        <w:spacing w:after="0" w:line="240" w:lineRule="auto"/>
        <w:jc w:val="both"/>
        <w:rPr>
          <w:rStyle w:val="tlid-translation"/>
          <w:rFonts w:ascii="Times New Roman" w:hAnsi="Times New Roman" w:cs="Times New Roman"/>
          <w:lang w:val="en-US"/>
        </w:rPr>
      </w:pPr>
      <w:r w:rsidRPr="001C33BB">
        <w:rPr>
          <w:rFonts w:ascii="Times New Roman" w:eastAsia="Times New Roman" w:hAnsi="Times New Roman" w:cs="Times New Roman"/>
          <w:lang w:val="en-US"/>
        </w:rPr>
        <w:t>An ex post facto, cross-sectional, causal correlational non-experimental design with a regression hypothesis (</w:t>
      </w:r>
      <m:oMath>
        <m:r>
          <w:rPr>
            <w:rFonts w:ascii="Cambria Math" w:eastAsia="Times New Roman" w:hAnsi="Cambria Math" w:cs="Times New Roman"/>
            <w:lang w:val="en-US"/>
          </w:rPr>
          <m:t>y =  m∙x+b</m:t>
        </m:r>
      </m:oMath>
      <w:r w:rsidRPr="001C33BB">
        <w:rPr>
          <w:rFonts w:ascii="Times New Roman" w:eastAsia="Times New Roman" w:hAnsi="Times New Roman" w:cs="Times New Roman"/>
          <w:lang w:val="en-US"/>
        </w:rPr>
        <w:t>) was used to predict risk variables for COVID-19.</w:t>
      </w:r>
      <w:r w:rsidR="0072128C">
        <w:rPr>
          <w:rFonts w:ascii="Times New Roman" w:eastAsia="Times New Roman" w:hAnsi="Times New Roman" w:cs="Times New Roman"/>
          <w:lang w:val="en-US"/>
        </w:rPr>
        <w:t xml:space="preserve"> </w:t>
      </w:r>
      <w:r w:rsidR="002760D3" w:rsidRPr="001C33BB">
        <w:rPr>
          <w:rStyle w:val="tlid-translation"/>
          <w:rFonts w:ascii="Times New Roman" w:hAnsi="Times New Roman" w:cs="Times New Roman"/>
          <w:lang w:val="en-US"/>
        </w:rPr>
        <w:t xml:space="preserve">The Supplementary Information to this document presents some statistical analysis of the attitude as a function of different factors. </w:t>
      </w:r>
    </w:p>
    <w:p w14:paraId="4EDC6919" w14:textId="77777777" w:rsidR="00FD776D" w:rsidRPr="001C33BB" w:rsidRDefault="00FD776D" w:rsidP="00FD776D">
      <w:pPr>
        <w:spacing w:before="240" w:after="120" w:line="240" w:lineRule="auto"/>
        <w:jc w:val="both"/>
        <w:rPr>
          <w:rFonts w:ascii="Times New Roman" w:eastAsia="Times New Roman" w:hAnsi="Times New Roman" w:cs="Times New Roman"/>
          <w:lang w:val="en-US"/>
        </w:rPr>
      </w:pPr>
    </w:p>
    <w:p w14:paraId="78B8C63C" w14:textId="77777777" w:rsidR="006411B4" w:rsidRPr="001C33BB" w:rsidRDefault="002C6723" w:rsidP="002C4A5A">
      <w:pPr>
        <w:spacing w:after="120" w:line="240" w:lineRule="auto"/>
        <w:jc w:val="both"/>
        <w:rPr>
          <w:rFonts w:ascii="Times New Roman" w:hAnsi="Times New Roman" w:cs="Times New Roman"/>
          <w:b/>
          <w:bCs/>
          <w:sz w:val="24"/>
          <w:szCs w:val="24"/>
          <w:lang w:val="en-US"/>
        </w:rPr>
      </w:pPr>
      <w:r w:rsidRPr="001C33BB">
        <w:rPr>
          <w:rFonts w:ascii="Times New Roman" w:hAnsi="Times New Roman" w:cs="Times New Roman"/>
          <w:b/>
          <w:bCs/>
          <w:sz w:val="24"/>
          <w:szCs w:val="24"/>
          <w:lang w:val="en-US"/>
        </w:rPr>
        <w:t>Results</w:t>
      </w:r>
    </w:p>
    <w:p w14:paraId="6399EA0D" w14:textId="77777777" w:rsidR="00FD776D" w:rsidRPr="001C33BB" w:rsidRDefault="00FD776D" w:rsidP="000B5EA0">
      <w:pPr>
        <w:spacing w:after="0" w:line="240" w:lineRule="auto"/>
        <w:jc w:val="both"/>
        <w:rPr>
          <w:rFonts w:ascii="Times New Roman" w:eastAsia="Times New Roman" w:hAnsi="Times New Roman" w:cs="Times New Roman"/>
          <w:lang w:val="en-US"/>
        </w:rPr>
      </w:pPr>
      <w:r w:rsidRPr="001C33BB">
        <w:rPr>
          <w:rFonts w:ascii="Times New Roman" w:eastAsia="Times New Roman" w:hAnsi="Times New Roman" w:cs="Times New Roman"/>
          <w:lang w:val="en-US"/>
        </w:rPr>
        <w:t>In 16 of the 35 items, the Student</w:t>
      </w:r>
      <w:r w:rsidR="00717266" w:rsidRPr="001C33BB">
        <w:rPr>
          <w:rFonts w:ascii="Times New Roman" w:eastAsia="Times New Roman" w:hAnsi="Times New Roman" w:cs="Times New Roman"/>
          <w:lang w:val="en-US"/>
        </w:rPr>
        <w:t>'</w:t>
      </w:r>
      <w:r w:rsidRPr="001C33BB">
        <w:rPr>
          <w:rFonts w:ascii="Times New Roman" w:eastAsia="Times New Roman" w:hAnsi="Times New Roman" w:cs="Times New Roman"/>
          <w:lang w:val="en-US"/>
        </w:rPr>
        <w:t>s T-test revealed significant differences for independent samples. Table 1 shows the results.</w:t>
      </w:r>
    </w:p>
    <w:p w14:paraId="22B4D11D" w14:textId="77777777" w:rsidR="00C35922" w:rsidRPr="001C33BB" w:rsidRDefault="00C35922" w:rsidP="002C4A5A">
      <w:pPr>
        <w:spacing w:after="120" w:line="240" w:lineRule="auto"/>
        <w:jc w:val="both"/>
        <w:rPr>
          <w:rStyle w:val="tlid-translation"/>
          <w:rFonts w:ascii="Times New Roman" w:hAnsi="Times New Roman" w:cs="Times New Roman"/>
          <w:b/>
          <w:bCs/>
          <w:sz w:val="24"/>
          <w:szCs w:val="24"/>
          <w:lang w:val="en-US"/>
        </w:rPr>
      </w:pPr>
    </w:p>
    <w:tbl>
      <w:tblPr>
        <w:tblStyle w:val="Tablaconcuadrcula"/>
        <w:tblW w:w="94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806"/>
        <w:gridCol w:w="753"/>
        <w:gridCol w:w="659"/>
        <w:gridCol w:w="901"/>
        <w:gridCol w:w="651"/>
        <w:gridCol w:w="766"/>
        <w:gridCol w:w="750"/>
        <w:gridCol w:w="36"/>
      </w:tblGrid>
      <w:tr w:rsidR="00027F25" w:rsidRPr="00795C9F" w14:paraId="60E1B98F" w14:textId="77777777" w:rsidTr="00E9775D">
        <w:trPr>
          <w:gridAfter w:val="1"/>
          <w:wAfter w:w="36" w:type="dxa"/>
        </w:trPr>
        <w:tc>
          <w:tcPr>
            <w:tcW w:w="9397" w:type="dxa"/>
            <w:gridSpan w:val="8"/>
          </w:tcPr>
          <w:p w14:paraId="59E5D323" w14:textId="77777777" w:rsidR="00027F25" w:rsidRPr="001C33BB" w:rsidRDefault="007A782F" w:rsidP="002760D3">
            <w:pPr>
              <w:rPr>
                <w:rFonts w:ascii="Times New Roman" w:hAnsi="Times New Roman" w:cs="Times New Roman"/>
                <w:sz w:val="20"/>
                <w:szCs w:val="20"/>
                <w:lang w:val="en-US"/>
              </w:rPr>
            </w:pPr>
            <w:bookmarkStart w:id="6" w:name="_Hlk43228440"/>
            <w:r w:rsidRPr="001C33BB">
              <w:rPr>
                <w:rFonts w:ascii="Times New Roman" w:hAnsi="Times New Roman" w:cs="Times New Roman"/>
                <w:sz w:val="20"/>
                <w:szCs w:val="20"/>
                <w:lang w:val="en-US"/>
              </w:rPr>
              <w:t>Table No.1</w:t>
            </w:r>
            <w:r w:rsidR="002760D3" w:rsidRPr="001C33BB">
              <w:rPr>
                <w:rFonts w:ascii="Times New Roman" w:hAnsi="Times New Roman" w:cs="Times New Roman"/>
                <w:sz w:val="20"/>
                <w:szCs w:val="20"/>
                <w:lang w:val="en-US"/>
              </w:rPr>
              <w:t>: Differences based on sex</w:t>
            </w:r>
          </w:p>
        </w:tc>
      </w:tr>
      <w:tr w:rsidR="00C35922" w:rsidRPr="009524FA" w14:paraId="43CC10C2" w14:textId="77777777" w:rsidTr="00BD402E">
        <w:trPr>
          <w:gridAfter w:val="1"/>
          <w:wAfter w:w="36" w:type="dxa"/>
        </w:trPr>
        <w:tc>
          <w:tcPr>
            <w:tcW w:w="4111" w:type="dxa"/>
            <w:tcBorders>
              <w:top w:val="single" w:sz="4" w:space="0" w:color="auto"/>
            </w:tcBorders>
          </w:tcPr>
          <w:p w14:paraId="4E98869A" w14:textId="77777777" w:rsidR="00027F25" w:rsidRPr="001C33BB" w:rsidRDefault="00027F25" w:rsidP="006A0B77">
            <w:pPr>
              <w:rPr>
                <w:rFonts w:ascii="Times New Roman" w:hAnsi="Times New Roman" w:cs="Times New Roman"/>
                <w:sz w:val="18"/>
                <w:szCs w:val="18"/>
                <w:lang w:val="en-US"/>
              </w:rPr>
            </w:pPr>
          </w:p>
        </w:tc>
        <w:tc>
          <w:tcPr>
            <w:tcW w:w="3119" w:type="dxa"/>
            <w:gridSpan w:val="4"/>
            <w:tcBorders>
              <w:top w:val="single" w:sz="4" w:space="0" w:color="auto"/>
            </w:tcBorders>
          </w:tcPr>
          <w:p w14:paraId="4C70B21D" w14:textId="77777777" w:rsidR="00027F25" w:rsidRPr="001C33BB" w:rsidRDefault="0047646D" w:rsidP="00027F25">
            <w:pPr>
              <w:jc w:val="center"/>
              <w:rPr>
                <w:rFonts w:ascii="Times New Roman" w:hAnsi="Times New Roman" w:cs="Times New Roman"/>
                <w:sz w:val="18"/>
                <w:szCs w:val="18"/>
                <w:lang w:val="en-US"/>
              </w:rPr>
            </w:pPr>
            <w:r w:rsidRPr="001C33BB">
              <w:rPr>
                <w:rFonts w:ascii="Times New Roman" w:hAnsi="Times New Roman" w:cs="Times New Roman"/>
                <w:sz w:val="18"/>
                <w:szCs w:val="18"/>
                <w:lang w:val="en-US"/>
              </w:rPr>
              <w:t>Sex</w:t>
            </w:r>
          </w:p>
        </w:tc>
        <w:tc>
          <w:tcPr>
            <w:tcW w:w="651" w:type="dxa"/>
            <w:tcBorders>
              <w:top w:val="single" w:sz="4" w:space="0" w:color="auto"/>
            </w:tcBorders>
          </w:tcPr>
          <w:p w14:paraId="1A6DD928" w14:textId="77777777" w:rsidR="00027F25" w:rsidRPr="001C33BB" w:rsidRDefault="00027F25" w:rsidP="006A0B77">
            <w:pPr>
              <w:rPr>
                <w:rFonts w:ascii="Times New Roman" w:hAnsi="Times New Roman" w:cs="Times New Roman"/>
                <w:sz w:val="18"/>
                <w:szCs w:val="18"/>
                <w:lang w:val="en-US"/>
              </w:rPr>
            </w:pPr>
          </w:p>
        </w:tc>
        <w:tc>
          <w:tcPr>
            <w:tcW w:w="766" w:type="dxa"/>
            <w:tcBorders>
              <w:top w:val="single" w:sz="4" w:space="0" w:color="auto"/>
            </w:tcBorders>
          </w:tcPr>
          <w:p w14:paraId="0330861D" w14:textId="77777777" w:rsidR="00027F25" w:rsidRPr="001C33BB" w:rsidRDefault="00027F25" w:rsidP="006A0B77">
            <w:pPr>
              <w:rPr>
                <w:rFonts w:ascii="Times New Roman" w:hAnsi="Times New Roman" w:cs="Times New Roman"/>
                <w:sz w:val="18"/>
                <w:szCs w:val="18"/>
                <w:lang w:val="en-US"/>
              </w:rPr>
            </w:pPr>
          </w:p>
        </w:tc>
        <w:tc>
          <w:tcPr>
            <w:tcW w:w="750" w:type="dxa"/>
            <w:tcBorders>
              <w:top w:val="single" w:sz="4" w:space="0" w:color="auto"/>
            </w:tcBorders>
          </w:tcPr>
          <w:p w14:paraId="7795AAF2" w14:textId="77777777" w:rsidR="00027F25" w:rsidRPr="001C33BB" w:rsidRDefault="00027F25" w:rsidP="006A0B77">
            <w:pPr>
              <w:rPr>
                <w:rFonts w:ascii="Times New Roman" w:hAnsi="Times New Roman" w:cs="Times New Roman"/>
                <w:sz w:val="18"/>
                <w:szCs w:val="18"/>
                <w:lang w:val="en-US"/>
              </w:rPr>
            </w:pPr>
          </w:p>
        </w:tc>
      </w:tr>
      <w:tr w:rsidR="00C35922" w:rsidRPr="009524FA" w14:paraId="79244A5D" w14:textId="77777777" w:rsidTr="00BD402E">
        <w:trPr>
          <w:gridAfter w:val="1"/>
          <w:wAfter w:w="36" w:type="dxa"/>
        </w:trPr>
        <w:tc>
          <w:tcPr>
            <w:tcW w:w="4111" w:type="dxa"/>
          </w:tcPr>
          <w:p w14:paraId="06ABC336" w14:textId="77777777" w:rsidR="00027F25" w:rsidRPr="001C33BB" w:rsidRDefault="00027F25" w:rsidP="006A0B77">
            <w:pPr>
              <w:rPr>
                <w:rFonts w:ascii="Times New Roman" w:hAnsi="Times New Roman" w:cs="Times New Roman"/>
                <w:sz w:val="18"/>
                <w:szCs w:val="18"/>
                <w:lang w:val="en-US"/>
              </w:rPr>
            </w:pPr>
          </w:p>
        </w:tc>
        <w:tc>
          <w:tcPr>
            <w:tcW w:w="1559" w:type="dxa"/>
            <w:gridSpan w:val="2"/>
          </w:tcPr>
          <w:p w14:paraId="066CB534" w14:textId="77777777" w:rsidR="00027F25" w:rsidRPr="001C33BB" w:rsidRDefault="0047646D" w:rsidP="00600E80">
            <w:pPr>
              <w:jc w:val="center"/>
              <w:rPr>
                <w:rFonts w:ascii="Times New Roman" w:hAnsi="Times New Roman" w:cs="Times New Roman"/>
                <w:sz w:val="18"/>
                <w:szCs w:val="18"/>
                <w:lang w:val="en-US"/>
              </w:rPr>
            </w:pPr>
            <w:r w:rsidRPr="001C33BB">
              <w:rPr>
                <w:rFonts w:ascii="Times New Roman" w:hAnsi="Times New Roman" w:cs="Times New Roman"/>
                <w:sz w:val="18"/>
                <w:szCs w:val="18"/>
                <w:lang w:val="en-US"/>
              </w:rPr>
              <w:t>Male</w:t>
            </w:r>
            <w:r w:rsidR="00027F25" w:rsidRPr="001C33BB">
              <w:rPr>
                <w:rFonts w:ascii="Times New Roman" w:hAnsi="Times New Roman" w:cs="Times New Roman"/>
                <w:sz w:val="18"/>
                <w:szCs w:val="18"/>
                <w:lang w:val="en-US"/>
              </w:rPr>
              <w:t xml:space="preserve"> n =</w:t>
            </w:r>
            <w:r w:rsidR="00BD56C1" w:rsidRPr="001C33BB">
              <w:rPr>
                <w:rFonts w:ascii="Times New Roman" w:hAnsi="Times New Roman" w:cs="Times New Roman"/>
                <w:sz w:val="18"/>
                <w:szCs w:val="18"/>
                <w:lang w:val="en-US"/>
              </w:rPr>
              <w:t xml:space="preserve"> 78</w:t>
            </w:r>
          </w:p>
        </w:tc>
        <w:tc>
          <w:tcPr>
            <w:tcW w:w="1560" w:type="dxa"/>
            <w:gridSpan w:val="2"/>
          </w:tcPr>
          <w:p w14:paraId="1370436A" w14:textId="77777777" w:rsidR="00027F25" w:rsidRPr="001C33BB" w:rsidRDefault="0047646D" w:rsidP="00027F25">
            <w:pPr>
              <w:jc w:val="center"/>
              <w:rPr>
                <w:rFonts w:ascii="Times New Roman" w:hAnsi="Times New Roman" w:cs="Times New Roman"/>
                <w:sz w:val="18"/>
                <w:szCs w:val="18"/>
                <w:lang w:val="en-US"/>
              </w:rPr>
            </w:pPr>
            <w:r w:rsidRPr="001C33BB">
              <w:rPr>
                <w:rFonts w:ascii="Times New Roman" w:hAnsi="Times New Roman" w:cs="Times New Roman"/>
                <w:sz w:val="18"/>
                <w:szCs w:val="18"/>
                <w:lang w:val="en-US"/>
              </w:rPr>
              <w:t>Female</w:t>
            </w:r>
            <w:r w:rsidR="00027F25" w:rsidRPr="001C33BB">
              <w:rPr>
                <w:rFonts w:ascii="Times New Roman" w:hAnsi="Times New Roman" w:cs="Times New Roman"/>
                <w:sz w:val="18"/>
                <w:szCs w:val="18"/>
                <w:lang w:val="en-US"/>
              </w:rPr>
              <w:t xml:space="preserve"> n </w:t>
            </w:r>
            <w:r w:rsidR="00BD402E" w:rsidRPr="001C33BB">
              <w:rPr>
                <w:rFonts w:ascii="Times New Roman" w:hAnsi="Times New Roman" w:cs="Times New Roman"/>
                <w:sz w:val="18"/>
                <w:szCs w:val="18"/>
                <w:lang w:val="en-US"/>
              </w:rPr>
              <w:t xml:space="preserve">= </w:t>
            </w:r>
            <w:r w:rsidR="00BD56C1" w:rsidRPr="001C33BB">
              <w:rPr>
                <w:rFonts w:ascii="Times New Roman" w:hAnsi="Times New Roman" w:cs="Times New Roman"/>
                <w:sz w:val="18"/>
                <w:szCs w:val="18"/>
                <w:lang w:val="en-US"/>
              </w:rPr>
              <w:t>155</w:t>
            </w:r>
          </w:p>
        </w:tc>
        <w:tc>
          <w:tcPr>
            <w:tcW w:w="651" w:type="dxa"/>
            <w:tcBorders>
              <w:left w:val="nil"/>
            </w:tcBorders>
          </w:tcPr>
          <w:p w14:paraId="54D703D6" w14:textId="77777777" w:rsidR="00027F25" w:rsidRPr="001C33BB" w:rsidRDefault="00027F25" w:rsidP="006A0B77">
            <w:pPr>
              <w:rPr>
                <w:rFonts w:ascii="Times New Roman" w:hAnsi="Times New Roman" w:cs="Times New Roman"/>
                <w:sz w:val="18"/>
                <w:szCs w:val="18"/>
                <w:lang w:val="en-US"/>
              </w:rPr>
            </w:pPr>
          </w:p>
        </w:tc>
        <w:tc>
          <w:tcPr>
            <w:tcW w:w="766" w:type="dxa"/>
          </w:tcPr>
          <w:p w14:paraId="57BB09C6" w14:textId="77777777" w:rsidR="00027F25" w:rsidRPr="001C33BB" w:rsidRDefault="00027F25" w:rsidP="006A0B77">
            <w:pPr>
              <w:rPr>
                <w:rFonts w:ascii="Times New Roman" w:hAnsi="Times New Roman" w:cs="Times New Roman"/>
                <w:sz w:val="18"/>
                <w:szCs w:val="18"/>
                <w:lang w:val="en-US"/>
              </w:rPr>
            </w:pPr>
          </w:p>
        </w:tc>
        <w:tc>
          <w:tcPr>
            <w:tcW w:w="750" w:type="dxa"/>
          </w:tcPr>
          <w:p w14:paraId="3D72D363" w14:textId="77777777" w:rsidR="00027F25" w:rsidRPr="001C33BB" w:rsidRDefault="00027F25" w:rsidP="006A0B77">
            <w:pPr>
              <w:rPr>
                <w:rFonts w:ascii="Times New Roman" w:hAnsi="Times New Roman" w:cs="Times New Roman"/>
                <w:sz w:val="18"/>
                <w:szCs w:val="18"/>
                <w:lang w:val="en-US"/>
              </w:rPr>
            </w:pPr>
          </w:p>
        </w:tc>
      </w:tr>
      <w:tr w:rsidR="00FD776D" w:rsidRPr="009524FA" w14:paraId="177B4380" w14:textId="77777777" w:rsidTr="00BD402E">
        <w:tc>
          <w:tcPr>
            <w:tcW w:w="4111" w:type="dxa"/>
            <w:tcBorders>
              <w:bottom w:val="single" w:sz="4" w:space="0" w:color="auto"/>
            </w:tcBorders>
          </w:tcPr>
          <w:p w14:paraId="0045C3FB" w14:textId="77777777" w:rsidR="00FD776D" w:rsidRPr="001C33BB" w:rsidRDefault="00FD776D" w:rsidP="00FD776D">
            <w:pPr>
              <w:rPr>
                <w:rFonts w:ascii="Times New Roman" w:hAnsi="Times New Roman" w:cs="Times New Roman"/>
                <w:sz w:val="18"/>
                <w:szCs w:val="18"/>
                <w:lang w:val="en-US"/>
              </w:rPr>
            </w:pPr>
          </w:p>
        </w:tc>
        <w:tc>
          <w:tcPr>
            <w:tcW w:w="806" w:type="dxa"/>
            <w:tcBorders>
              <w:bottom w:val="single" w:sz="4" w:space="0" w:color="auto"/>
            </w:tcBorders>
          </w:tcPr>
          <w:p w14:paraId="0F7C20C5" w14:textId="77777777" w:rsidR="00FD776D" w:rsidRPr="001C33BB" w:rsidRDefault="004B6611" w:rsidP="00FD776D">
            <w:pPr>
              <w:jc w:val="center"/>
              <w:rPr>
                <w:rFonts w:ascii="Times New Roman" w:hAnsi="Times New Roman" w:cs="Times New Roman"/>
                <w:sz w:val="20"/>
                <w:szCs w:val="20"/>
                <w:lang w:val="en-US"/>
              </w:rPr>
            </w:pPr>
            <m:oMathPara>
              <m:oMath>
                <m:bar>
                  <m:barPr>
                    <m:pos m:val="top"/>
                    <m:ctrlPr>
                      <w:rPr>
                        <w:rFonts w:ascii="Cambria Math" w:hAnsi="Cambria Math" w:cs="Times New Roman"/>
                        <w:sz w:val="20"/>
                        <w:szCs w:val="20"/>
                        <w:lang w:val="en-US"/>
                      </w:rPr>
                    </m:ctrlPr>
                  </m:barPr>
                  <m:e>
                    <m:r>
                      <m:rPr>
                        <m:sty m:val="p"/>
                      </m:rPr>
                      <w:rPr>
                        <w:rFonts w:ascii="Cambria Math" w:hAnsi="Cambria Math" w:cs="Times New Roman"/>
                        <w:sz w:val="20"/>
                        <w:szCs w:val="20"/>
                        <w:lang w:val="en-US"/>
                      </w:rPr>
                      <m:t>x</m:t>
                    </m:r>
                  </m:e>
                </m:bar>
              </m:oMath>
            </m:oMathPara>
          </w:p>
        </w:tc>
        <w:tc>
          <w:tcPr>
            <w:tcW w:w="753" w:type="dxa"/>
            <w:tcBorders>
              <w:bottom w:val="single" w:sz="4" w:space="0" w:color="auto"/>
            </w:tcBorders>
          </w:tcPr>
          <w:p w14:paraId="2801DBF8" w14:textId="77777777" w:rsidR="00FD776D" w:rsidRPr="001C33BB" w:rsidRDefault="00FD776D" w:rsidP="00FD776D">
            <w:pPr>
              <w:jc w:val="center"/>
              <w:rPr>
                <w:rFonts w:ascii="Times New Roman" w:hAnsi="Times New Roman" w:cs="Times New Roman"/>
                <w:sz w:val="20"/>
                <w:szCs w:val="20"/>
                <w:lang w:val="en-US"/>
              </w:rPr>
            </w:pPr>
            <w:r w:rsidRPr="001C33BB">
              <w:rPr>
                <w:rFonts w:ascii="Times New Roman" w:hAnsi="Times New Roman" w:cs="Times New Roman"/>
                <w:sz w:val="20"/>
                <w:szCs w:val="20"/>
                <w:lang w:val="en-US"/>
              </w:rPr>
              <w:t>σ</w:t>
            </w:r>
          </w:p>
        </w:tc>
        <w:tc>
          <w:tcPr>
            <w:tcW w:w="659" w:type="dxa"/>
            <w:tcBorders>
              <w:bottom w:val="single" w:sz="4" w:space="0" w:color="auto"/>
            </w:tcBorders>
          </w:tcPr>
          <w:p w14:paraId="6A6075FD" w14:textId="77777777" w:rsidR="00FD776D" w:rsidRPr="001C33BB" w:rsidRDefault="004B6611" w:rsidP="00FD776D">
            <w:pPr>
              <w:jc w:val="center"/>
              <w:rPr>
                <w:rFonts w:ascii="Times New Roman" w:hAnsi="Times New Roman" w:cs="Times New Roman"/>
                <w:sz w:val="20"/>
                <w:szCs w:val="20"/>
                <w:lang w:val="en-US"/>
              </w:rPr>
            </w:pPr>
            <m:oMathPara>
              <m:oMath>
                <m:bar>
                  <m:barPr>
                    <m:pos m:val="top"/>
                    <m:ctrlPr>
                      <w:rPr>
                        <w:rFonts w:ascii="Cambria Math" w:hAnsi="Cambria Math" w:cs="Times New Roman"/>
                        <w:sz w:val="20"/>
                        <w:szCs w:val="20"/>
                        <w:lang w:val="en-US"/>
                      </w:rPr>
                    </m:ctrlPr>
                  </m:barPr>
                  <m:e>
                    <m:r>
                      <m:rPr>
                        <m:sty m:val="p"/>
                      </m:rPr>
                      <w:rPr>
                        <w:rFonts w:ascii="Cambria Math" w:hAnsi="Cambria Math" w:cs="Times New Roman"/>
                        <w:sz w:val="20"/>
                        <w:szCs w:val="20"/>
                        <w:lang w:val="en-US"/>
                      </w:rPr>
                      <m:t>x</m:t>
                    </m:r>
                  </m:e>
                </m:bar>
              </m:oMath>
            </m:oMathPara>
          </w:p>
        </w:tc>
        <w:tc>
          <w:tcPr>
            <w:tcW w:w="901" w:type="dxa"/>
            <w:tcBorders>
              <w:bottom w:val="single" w:sz="4" w:space="0" w:color="auto"/>
            </w:tcBorders>
          </w:tcPr>
          <w:p w14:paraId="119B6678" w14:textId="77777777" w:rsidR="00FD776D" w:rsidRPr="001C33BB" w:rsidRDefault="00FD776D" w:rsidP="00FD776D">
            <w:pPr>
              <w:jc w:val="center"/>
              <w:rPr>
                <w:rFonts w:ascii="Times New Roman" w:hAnsi="Times New Roman" w:cs="Times New Roman"/>
                <w:sz w:val="20"/>
                <w:szCs w:val="20"/>
                <w:lang w:val="en-US"/>
              </w:rPr>
            </w:pPr>
            <w:r w:rsidRPr="001C33BB">
              <w:rPr>
                <w:rFonts w:ascii="Times New Roman" w:hAnsi="Times New Roman" w:cs="Times New Roman"/>
                <w:sz w:val="20"/>
                <w:szCs w:val="20"/>
                <w:lang w:val="en-US"/>
              </w:rPr>
              <w:t>σ</w:t>
            </w:r>
          </w:p>
        </w:tc>
        <w:tc>
          <w:tcPr>
            <w:tcW w:w="651" w:type="dxa"/>
            <w:tcBorders>
              <w:bottom w:val="single" w:sz="4" w:space="0" w:color="auto"/>
            </w:tcBorders>
          </w:tcPr>
          <w:p w14:paraId="11B6D13A" w14:textId="77777777" w:rsidR="00FD776D" w:rsidRPr="001C33BB" w:rsidRDefault="00FD776D" w:rsidP="00FD776D">
            <w:pPr>
              <w:jc w:val="center"/>
              <w:rPr>
                <w:rFonts w:ascii="Times New Roman" w:hAnsi="Times New Roman" w:cs="Times New Roman"/>
                <w:sz w:val="18"/>
                <w:szCs w:val="18"/>
                <w:lang w:val="en-US"/>
              </w:rPr>
            </w:pPr>
            <w:r w:rsidRPr="001C33BB">
              <w:rPr>
                <w:rFonts w:ascii="Times New Roman" w:hAnsi="Times New Roman" w:cs="Times New Roman"/>
                <w:sz w:val="18"/>
                <w:szCs w:val="18"/>
                <w:lang w:val="en-US"/>
              </w:rPr>
              <w:t>t</w:t>
            </w:r>
          </w:p>
        </w:tc>
        <w:tc>
          <w:tcPr>
            <w:tcW w:w="766" w:type="dxa"/>
            <w:tcBorders>
              <w:bottom w:val="single" w:sz="4" w:space="0" w:color="auto"/>
            </w:tcBorders>
          </w:tcPr>
          <w:p w14:paraId="2D856A6C" w14:textId="77777777" w:rsidR="00FD776D" w:rsidRPr="001C33BB" w:rsidRDefault="00FD776D" w:rsidP="00FD776D">
            <w:pPr>
              <w:jc w:val="center"/>
              <w:rPr>
                <w:rFonts w:ascii="Times New Roman" w:hAnsi="Times New Roman" w:cs="Times New Roman"/>
                <w:sz w:val="18"/>
                <w:szCs w:val="18"/>
                <w:lang w:val="en-US"/>
              </w:rPr>
            </w:pPr>
            <w:proofErr w:type="spellStart"/>
            <w:r w:rsidRPr="001C33BB">
              <w:rPr>
                <w:rFonts w:ascii="Times New Roman" w:hAnsi="Times New Roman" w:cs="Times New Roman"/>
                <w:sz w:val="18"/>
                <w:szCs w:val="18"/>
                <w:lang w:val="en-US"/>
              </w:rPr>
              <w:t>gl</w:t>
            </w:r>
            <w:proofErr w:type="spellEnd"/>
          </w:p>
        </w:tc>
        <w:tc>
          <w:tcPr>
            <w:tcW w:w="786" w:type="dxa"/>
            <w:gridSpan w:val="2"/>
            <w:tcBorders>
              <w:bottom w:val="single" w:sz="4" w:space="0" w:color="auto"/>
            </w:tcBorders>
          </w:tcPr>
          <w:p w14:paraId="72508E98" w14:textId="77777777" w:rsidR="00FD776D" w:rsidRPr="001C33BB" w:rsidRDefault="00FD776D" w:rsidP="00FD776D">
            <w:pPr>
              <w:jc w:val="center"/>
              <w:rPr>
                <w:rFonts w:ascii="Times New Roman" w:hAnsi="Times New Roman" w:cs="Times New Roman"/>
                <w:sz w:val="18"/>
                <w:szCs w:val="18"/>
                <w:lang w:val="en-US"/>
              </w:rPr>
            </w:pPr>
            <w:r w:rsidRPr="001C33BB">
              <w:rPr>
                <w:rFonts w:ascii="Times New Roman" w:hAnsi="Times New Roman" w:cs="Times New Roman"/>
                <w:sz w:val="18"/>
                <w:szCs w:val="18"/>
                <w:lang w:val="en-US"/>
              </w:rPr>
              <w:t>p</w:t>
            </w:r>
          </w:p>
        </w:tc>
      </w:tr>
      <w:tr w:rsidR="00C35922" w:rsidRPr="009524FA" w14:paraId="0CD0E3D2" w14:textId="77777777" w:rsidTr="00BD402E">
        <w:tc>
          <w:tcPr>
            <w:tcW w:w="4111" w:type="dxa"/>
            <w:tcBorders>
              <w:top w:val="single" w:sz="4" w:space="0" w:color="auto"/>
            </w:tcBorders>
          </w:tcPr>
          <w:p w14:paraId="6ED936BA" w14:textId="77777777" w:rsidR="00DA2E2C" w:rsidRPr="001C33BB" w:rsidRDefault="00DA2E2C" w:rsidP="00DA2E2C">
            <w:pPr>
              <w:rPr>
                <w:rFonts w:ascii="Times New Roman" w:hAnsi="Times New Roman" w:cs="Times New Roman"/>
                <w:sz w:val="16"/>
                <w:szCs w:val="16"/>
                <w:lang w:val="en-US"/>
              </w:rPr>
            </w:pPr>
            <w:r w:rsidRPr="001C33BB">
              <w:rPr>
                <w:rFonts w:ascii="Times New Roman" w:hAnsi="Times New Roman" w:cs="Times New Roman"/>
                <w:sz w:val="16"/>
                <w:szCs w:val="16"/>
                <w:lang w:val="en-US"/>
              </w:rPr>
              <w:t xml:space="preserve">11. </w:t>
            </w:r>
            <w:r w:rsidR="00FD776D" w:rsidRPr="001C33BB">
              <w:rPr>
                <w:rFonts w:ascii="Times New Roman" w:hAnsi="Times New Roman" w:cs="Times New Roman"/>
                <w:sz w:val="16"/>
                <w:szCs w:val="16"/>
                <w:lang w:val="en-US"/>
              </w:rPr>
              <w:t>Work from home</w:t>
            </w:r>
          </w:p>
        </w:tc>
        <w:tc>
          <w:tcPr>
            <w:tcW w:w="806" w:type="dxa"/>
            <w:tcBorders>
              <w:top w:val="single" w:sz="4" w:space="0" w:color="auto"/>
            </w:tcBorders>
          </w:tcPr>
          <w:p w14:paraId="1E156460" w14:textId="77777777" w:rsidR="00DA2E2C" w:rsidRPr="001C33BB" w:rsidRDefault="00420772" w:rsidP="00DA2E2C">
            <w:pPr>
              <w:jc w:val="center"/>
              <w:rPr>
                <w:rFonts w:ascii="Times New Roman" w:hAnsi="Times New Roman" w:cs="Times New Roman"/>
                <w:sz w:val="16"/>
                <w:szCs w:val="16"/>
                <w:lang w:val="en-US"/>
              </w:rPr>
            </w:pPr>
            <w:r w:rsidRPr="001C33BB">
              <w:rPr>
                <w:rFonts w:ascii="Times New Roman" w:hAnsi="Times New Roman" w:cs="Times New Roman"/>
                <w:sz w:val="16"/>
                <w:szCs w:val="16"/>
                <w:lang w:val="en-US"/>
              </w:rPr>
              <w:t>3.78</w:t>
            </w:r>
          </w:p>
        </w:tc>
        <w:tc>
          <w:tcPr>
            <w:tcW w:w="753" w:type="dxa"/>
            <w:tcBorders>
              <w:top w:val="single" w:sz="4" w:space="0" w:color="auto"/>
            </w:tcBorders>
          </w:tcPr>
          <w:p w14:paraId="35B87272" w14:textId="77777777" w:rsidR="00DA2E2C" w:rsidRPr="001C33BB" w:rsidRDefault="00420772" w:rsidP="00DA2E2C">
            <w:pPr>
              <w:jc w:val="center"/>
              <w:rPr>
                <w:rFonts w:ascii="Times New Roman" w:hAnsi="Times New Roman" w:cs="Times New Roman"/>
                <w:sz w:val="16"/>
                <w:szCs w:val="16"/>
                <w:lang w:val="en-US"/>
              </w:rPr>
            </w:pPr>
            <w:r w:rsidRPr="001C33BB">
              <w:rPr>
                <w:rFonts w:ascii="Times New Roman" w:hAnsi="Times New Roman" w:cs="Times New Roman"/>
                <w:sz w:val="16"/>
                <w:szCs w:val="16"/>
                <w:lang w:val="en-US"/>
              </w:rPr>
              <w:t>1.43</w:t>
            </w:r>
          </w:p>
        </w:tc>
        <w:tc>
          <w:tcPr>
            <w:tcW w:w="659" w:type="dxa"/>
            <w:tcBorders>
              <w:top w:val="single" w:sz="4" w:space="0" w:color="auto"/>
            </w:tcBorders>
          </w:tcPr>
          <w:p w14:paraId="000B4267" w14:textId="77777777" w:rsidR="00DA2E2C" w:rsidRPr="001C33BB" w:rsidRDefault="00DA2E2C" w:rsidP="00DA2E2C">
            <w:pPr>
              <w:jc w:val="center"/>
              <w:rPr>
                <w:rFonts w:ascii="Times New Roman" w:hAnsi="Times New Roman" w:cs="Times New Roman"/>
                <w:sz w:val="16"/>
                <w:szCs w:val="16"/>
                <w:lang w:val="en-US"/>
              </w:rPr>
            </w:pPr>
            <w:r w:rsidRPr="001C33BB">
              <w:rPr>
                <w:rFonts w:ascii="Times New Roman" w:hAnsi="Times New Roman" w:cs="Times New Roman"/>
                <w:sz w:val="16"/>
                <w:szCs w:val="16"/>
                <w:lang w:val="en-US"/>
              </w:rPr>
              <w:t>3.37</w:t>
            </w:r>
          </w:p>
        </w:tc>
        <w:tc>
          <w:tcPr>
            <w:tcW w:w="901" w:type="dxa"/>
            <w:tcBorders>
              <w:top w:val="single" w:sz="4" w:space="0" w:color="auto"/>
            </w:tcBorders>
          </w:tcPr>
          <w:p w14:paraId="4AFF2BBB" w14:textId="77777777" w:rsidR="00DA2E2C" w:rsidRPr="001C33BB" w:rsidRDefault="00DA2E2C" w:rsidP="00DA2E2C">
            <w:pPr>
              <w:jc w:val="center"/>
              <w:rPr>
                <w:rFonts w:ascii="Times New Roman" w:hAnsi="Times New Roman" w:cs="Times New Roman"/>
                <w:sz w:val="16"/>
                <w:szCs w:val="16"/>
                <w:lang w:val="en-US"/>
              </w:rPr>
            </w:pPr>
            <w:r w:rsidRPr="001C33BB">
              <w:rPr>
                <w:rFonts w:ascii="Times New Roman" w:hAnsi="Times New Roman" w:cs="Times New Roman"/>
                <w:sz w:val="16"/>
                <w:szCs w:val="16"/>
                <w:lang w:val="en-US"/>
              </w:rPr>
              <w:t>1.45</w:t>
            </w:r>
          </w:p>
        </w:tc>
        <w:tc>
          <w:tcPr>
            <w:tcW w:w="651" w:type="dxa"/>
            <w:tcBorders>
              <w:top w:val="single" w:sz="4" w:space="0" w:color="auto"/>
            </w:tcBorders>
            <w:shd w:val="clear" w:color="auto" w:fill="auto"/>
            <w:vAlign w:val="center"/>
          </w:tcPr>
          <w:p w14:paraId="3A3D7542" w14:textId="77777777" w:rsidR="00DA2E2C" w:rsidRPr="001C33BB" w:rsidRDefault="00DA2E2C" w:rsidP="00DA2E2C">
            <w:pPr>
              <w:jc w:val="center"/>
              <w:rPr>
                <w:rFonts w:ascii="Times New Roman" w:hAnsi="Times New Roman" w:cs="Times New Roman"/>
                <w:sz w:val="16"/>
                <w:szCs w:val="16"/>
                <w:lang w:val="en-US"/>
              </w:rPr>
            </w:pPr>
            <w:r w:rsidRPr="001C33BB">
              <w:rPr>
                <w:rFonts w:ascii="Times New Roman" w:eastAsia="Times New Roman" w:hAnsi="Times New Roman" w:cs="Times New Roman"/>
                <w:sz w:val="16"/>
                <w:szCs w:val="16"/>
                <w:lang w:val="en-US" w:eastAsia="es-PA"/>
              </w:rPr>
              <w:t>2.04</w:t>
            </w:r>
          </w:p>
        </w:tc>
        <w:tc>
          <w:tcPr>
            <w:tcW w:w="766" w:type="dxa"/>
            <w:tcBorders>
              <w:top w:val="single" w:sz="4" w:space="0" w:color="auto"/>
            </w:tcBorders>
            <w:shd w:val="clear" w:color="auto" w:fill="auto"/>
            <w:vAlign w:val="center"/>
          </w:tcPr>
          <w:p w14:paraId="62C841A9" w14:textId="77777777" w:rsidR="00DA2E2C" w:rsidRPr="001C33BB" w:rsidRDefault="00DA2E2C" w:rsidP="006F6F35">
            <w:pPr>
              <w:jc w:val="right"/>
              <w:rPr>
                <w:rFonts w:ascii="Times New Roman" w:hAnsi="Times New Roman" w:cs="Times New Roman"/>
                <w:sz w:val="16"/>
                <w:szCs w:val="16"/>
                <w:lang w:val="en-US"/>
              </w:rPr>
            </w:pPr>
            <w:r w:rsidRPr="001C33BB">
              <w:rPr>
                <w:rFonts w:ascii="Times New Roman" w:eastAsia="Times New Roman" w:hAnsi="Times New Roman" w:cs="Times New Roman"/>
                <w:sz w:val="16"/>
                <w:szCs w:val="16"/>
                <w:lang w:val="en-US" w:eastAsia="es-PA"/>
              </w:rPr>
              <w:t>231.00</w:t>
            </w:r>
          </w:p>
        </w:tc>
        <w:tc>
          <w:tcPr>
            <w:tcW w:w="786" w:type="dxa"/>
            <w:gridSpan w:val="2"/>
            <w:tcBorders>
              <w:top w:val="single" w:sz="4" w:space="0" w:color="auto"/>
            </w:tcBorders>
            <w:shd w:val="clear" w:color="auto" w:fill="auto"/>
            <w:vAlign w:val="center"/>
          </w:tcPr>
          <w:p w14:paraId="378BE4AF" w14:textId="77777777" w:rsidR="00DA2E2C" w:rsidRPr="001C33BB" w:rsidRDefault="00DA2E2C" w:rsidP="007A782F">
            <w:pPr>
              <w:jc w:val="both"/>
              <w:rPr>
                <w:rFonts w:ascii="Times New Roman" w:hAnsi="Times New Roman" w:cs="Times New Roman"/>
                <w:sz w:val="16"/>
                <w:szCs w:val="16"/>
                <w:lang w:val="en-US"/>
              </w:rPr>
            </w:pPr>
            <w:r w:rsidRPr="001C33BB">
              <w:rPr>
                <w:rFonts w:ascii="Times New Roman" w:eastAsia="Times New Roman" w:hAnsi="Times New Roman" w:cs="Times New Roman"/>
                <w:sz w:val="16"/>
                <w:szCs w:val="16"/>
                <w:lang w:val="en-US" w:eastAsia="es-PA"/>
              </w:rPr>
              <w:t>.04</w:t>
            </w:r>
            <w:r w:rsidR="00171FFB" w:rsidRPr="001C33BB">
              <w:rPr>
                <w:rFonts w:ascii="Times New Roman" w:eastAsia="Times New Roman" w:hAnsi="Times New Roman" w:cs="Times New Roman"/>
                <w:sz w:val="16"/>
                <w:szCs w:val="16"/>
                <w:lang w:val="en-US" w:eastAsia="es-PA"/>
              </w:rPr>
              <w:t>*</w:t>
            </w:r>
          </w:p>
        </w:tc>
      </w:tr>
      <w:tr w:rsidR="00C35922" w:rsidRPr="009524FA" w14:paraId="61F68D18" w14:textId="77777777" w:rsidTr="00BD402E">
        <w:tc>
          <w:tcPr>
            <w:tcW w:w="4111" w:type="dxa"/>
            <w:shd w:val="clear" w:color="auto" w:fill="auto"/>
          </w:tcPr>
          <w:p w14:paraId="44C0A563" w14:textId="77777777" w:rsidR="00DA2E2C" w:rsidRPr="001C33BB" w:rsidRDefault="00DA2E2C" w:rsidP="00DA2E2C">
            <w:pPr>
              <w:rPr>
                <w:rFonts w:ascii="Times New Roman" w:hAnsi="Times New Roman" w:cs="Times New Roman"/>
                <w:sz w:val="16"/>
                <w:szCs w:val="16"/>
                <w:lang w:val="en-US"/>
              </w:rPr>
            </w:pPr>
            <w:r w:rsidRPr="001C33BB">
              <w:rPr>
                <w:rFonts w:ascii="Times New Roman" w:hAnsi="Times New Roman" w:cs="Times New Roman"/>
                <w:sz w:val="16"/>
                <w:szCs w:val="16"/>
                <w:lang w:val="en-US"/>
              </w:rPr>
              <w:t xml:space="preserve">36. </w:t>
            </w:r>
            <w:r w:rsidR="00FD776D" w:rsidRPr="001C33BB">
              <w:rPr>
                <w:rFonts w:ascii="Times New Roman" w:hAnsi="Times New Roman" w:cs="Times New Roman"/>
                <w:sz w:val="16"/>
                <w:szCs w:val="16"/>
                <w:lang w:val="en-US"/>
              </w:rPr>
              <w:t>I study what I like</w:t>
            </w:r>
          </w:p>
        </w:tc>
        <w:tc>
          <w:tcPr>
            <w:tcW w:w="806" w:type="dxa"/>
            <w:shd w:val="clear" w:color="auto" w:fill="auto"/>
          </w:tcPr>
          <w:p w14:paraId="2D95A65A" w14:textId="77777777" w:rsidR="00DA2E2C" w:rsidRPr="001C33BB" w:rsidRDefault="00420772" w:rsidP="00DA2E2C">
            <w:pPr>
              <w:jc w:val="center"/>
              <w:rPr>
                <w:rFonts w:ascii="Times New Roman" w:hAnsi="Times New Roman" w:cs="Times New Roman"/>
                <w:sz w:val="16"/>
                <w:szCs w:val="16"/>
                <w:lang w:val="en-US"/>
              </w:rPr>
            </w:pPr>
            <w:r w:rsidRPr="001C33BB">
              <w:rPr>
                <w:rFonts w:ascii="Times New Roman" w:hAnsi="Times New Roman" w:cs="Times New Roman"/>
                <w:sz w:val="16"/>
                <w:szCs w:val="16"/>
                <w:lang w:val="en-US"/>
              </w:rPr>
              <w:t>3.94</w:t>
            </w:r>
          </w:p>
        </w:tc>
        <w:tc>
          <w:tcPr>
            <w:tcW w:w="753" w:type="dxa"/>
            <w:shd w:val="clear" w:color="auto" w:fill="auto"/>
          </w:tcPr>
          <w:p w14:paraId="611B86F0" w14:textId="77777777" w:rsidR="00DA2E2C" w:rsidRPr="001C33BB" w:rsidRDefault="00420772" w:rsidP="00DA2E2C">
            <w:pPr>
              <w:jc w:val="center"/>
              <w:rPr>
                <w:rFonts w:ascii="Times New Roman" w:hAnsi="Times New Roman" w:cs="Times New Roman"/>
                <w:sz w:val="16"/>
                <w:szCs w:val="16"/>
                <w:lang w:val="en-US"/>
              </w:rPr>
            </w:pPr>
            <w:r w:rsidRPr="001C33BB">
              <w:rPr>
                <w:rFonts w:ascii="Times New Roman" w:hAnsi="Times New Roman" w:cs="Times New Roman"/>
                <w:sz w:val="16"/>
                <w:szCs w:val="16"/>
                <w:lang w:val="en-US"/>
              </w:rPr>
              <w:t>1.7</w:t>
            </w:r>
          </w:p>
        </w:tc>
        <w:tc>
          <w:tcPr>
            <w:tcW w:w="659" w:type="dxa"/>
            <w:shd w:val="clear" w:color="auto" w:fill="auto"/>
          </w:tcPr>
          <w:p w14:paraId="78148086" w14:textId="77777777" w:rsidR="00DA2E2C" w:rsidRPr="001C33BB" w:rsidRDefault="00DA2E2C" w:rsidP="00DA2E2C">
            <w:pPr>
              <w:jc w:val="center"/>
              <w:rPr>
                <w:rFonts w:ascii="Times New Roman" w:hAnsi="Times New Roman" w:cs="Times New Roman"/>
                <w:sz w:val="16"/>
                <w:szCs w:val="16"/>
                <w:lang w:val="en-US"/>
              </w:rPr>
            </w:pPr>
            <w:r w:rsidRPr="001C33BB">
              <w:rPr>
                <w:rFonts w:ascii="Times New Roman" w:hAnsi="Times New Roman" w:cs="Times New Roman"/>
                <w:sz w:val="16"/>
                <w:szCs w:val="16"/>
                <w:lang w:val="en-US"/>
              </w:rPr>
              <w:t>3.47</w:t>
            </w:r>
          </w:p>
        </w:tc>
        <w:tc>
          <w:tcPr>
            <w:tcW w:w="901" w:type="dxa"/>
            <w:shd w:val="clear" w:color="auto" w:fill="auto"/>
          </w:tcPr>
          <w:p w14:paraId="45937EA1" w14:textId="77777777" w:rsidR="00DA2E2C" w:rsidRPr="001C33BB" w:rsidRDefault="00DA2E2C" w:rsidP="00DA2E2C">
            <w:pPr>
              <w:jc w:val="center"/>
              <w:rPr>
                <w:rFonts w:ascii="Times New Roman" w:hAnsi="Times New Roman" w:cs="Times New Roman"/>
                <w:sz w:val="16"/>
                <w:szCs w:val="16"/>
                <w:lang w:val="en-US"/>
              </w:rPr>
            </w:pPr>
            <w:r w:rsidRPr="001C33BB">
              <w:rPr>
                <w:rFonts w:ascii="Times New Roman" w:hAnsi="Times New Roman" w:cs="Times New Roman"/>
                <w:sz w:val="16"/>
                <w:szCs w:val="16"/>
                <w:lang w:val="en-US"/>
              </w:rPr>
              <w:t>1.25</w:t>
            </w:r>
          </w:p>
        </w:tc>
        <w:tc>
          <w:tcPr>
            <w:tcW w:w="651" w:type="dxa"/>
            <w:shd w:val="clear" w:color="auto" w:fill="auto"/>
            <w:vAlign w:val="center"/>
          </w:tcPr>
          <w:p w14:paraId="466DBA55" w14:textId="77777777" w:rsidR="00DA2E2C" w:rsidRPr="001C33BB" w:rsidRDefault="00DA2E2C" w:rsidP="00DA2E2C">
            <w:pPr>
              <w:jc w:val="center"/>
              <w:rPr>
                <w:rFonts w:ascii="Times New Roman" w:hAnsi="Times New Roman" w:cs="Times New Roman"/>
                <w:sz w:val="16"/>
                <w:szCs w:val="16"/>
                <w:lang w:val="en-US"/>
              </w:rPr>
            </w:pPr>
            <w:r w:rsidRPr="001C33BB">
              <w:rPr>
                <w:rFonts w:ascii="Times New Roman" w:eastAsia="Times New Roman" w:hAnsi="Times New Roman" w:cs="Times New Roman"/>
                <w:sz w:val="16"/>
                <w:szCs w:val="16"/>
                <w:lang w:val="en-US" w:eastAsia="es-PA"/>
              </w:rPr>
              <w:t>2.95</w:t>
            </w:r>
          </w:p>
        </w:tc>
        <w:tc>
          <w:tcPr>
            <w:tcW w:w="766" w:type="dxa"/>
            <w:shd w:val="clear" w:color="auto" w:fill="auto"/>
            <w:vAlign w:val="center"/>
          </w:tcPr>
          <w:p w14:paraId="7A923288" w14:textId="77777777" w:rsidR="00DA2E2C" w:rsidRPr="001C33BB" w:rsidRDefault="00DA2E2C" w:rsidP="006F6F35">
            <w:pPr>
              <w:jc w:val="right"/>
              <w:rPr>
                <w:rFonts w:ascii="Times New Roman" w:hAnsi="Times New Roman" w:cs="Times New Roman"/>
                <w:sz w:val="16"/>
                <w:szCs w:val="16"/>
                <w:lang w:val="en-US"/>
              </w:rPr>
            </w:pPr>
            <w:r w:rsidRPr="001C33BB">
              <w:rPr>
                <w:rFonts w:ascii="Times New Roman" w:eastAsia="Times New Roman" w:hAnsi="Times New Roman" w:cs="Times New Roman"/>
                <w:sz w:val="16"/>
                <w:szCs w:val="16"/>
                <w:lang w:val="en-US" w:eastAsia="es-PA"/>
              </w:rPr>
              <w:t>176.82</w:t>
            </w:r>
          </w:p>
        </w:tc>
        <w:tc>
          <w:tcPr>
            <w:tcW w:w="786" w:type="dxa"/>
            <w:gridSpan w:val="2"/>
            <w:shd w:val="clear" w:color="auto" w:fill="auto"/>
            <w:vAlign w:val="center"/>
          </w:tcPr>
          <w:p w14:paraId="55A97B93" w14:textId="77777777" w:rsidR="00DA2E2C" w:rsidRPr="001C33BB" w:rsidRDefault="00DA2E2C" w:rsidP="007A782F">
            <w:pPr>
              <w:jc w:val="both"/>
              <w:rPr>
                <w:rFonts w:ascii="Times New Roman" w:hAnsi="Times New Roman" w:cs="Times New Roman"/>
                <w:sz w:val="16"/>
                <w:szCs w:val="16"/>
                <w:lang w:val="en-US"/>
              </w:rPr>
            </w:pPr>
            <w:r w:rsidRPr="001C33BB">
              <w:rPr>
                <w:rFonts w:ascii="Times New Roman" w:eastAsia="Times New Roman" w:hAnsi="Times New Roman" w:cs="Times New Roman"/>
                <w:sz w:val="16"/>
                <w:szCs w:val="16"/>
                <w:lang w:val="en-US" w:eastAsia="es-PA"/>
              </w:rPr>
              <w:t>.00</w:t>
            </w:r>
            <w:r w:rsidR="00171FFB" w:rsidRPr="001C33BB">
              <w:rPr>
                <w:rFonts w:ascii="Times New Roman" w:eastAsia="Times New Roman" w:hAnsi="Times New Roman" w:cs="Times New Roman"/>
                <w:sz w:val="16"/>
                <w:szCs w:val="16"/>
                <w:lang w:val="en-US" w:eastAsia="es-PA"/>
              </w:rPr>
              <w:t>*</w:t>
            </w:r>
            <w:r w:rsidR="003B6B1C" w:rsidRPr="001C33BB">
              <w:rPr>
                <w:rFonts w:ascii="Times New Roman" w:eastAsia="Times New Roman" w:hAnsi="Times New Roman" w:cs="Times New Roman"/>
                <w:sz w:val="16"/>
                <w:szCs w:val="16"/>
                <w:lang w:val="en-US" w:eastAsia="es-PA"/>
              </w:rPr>
              <w:t>*</w:t>
            </w:r>
          </w:p>
        </w:tc>
      </w:tr>
      <w:tr w:rsidR="00C35922" w:rsidRPr="009524FA" w14:paraId="364206FC" w14:textId="77777777" w:rsidTr="00BD402E">
        <w:tc>
          <w:tcPr>
            <w:tcW w:w="4111" w:type="dxa"/>
            <w:shd w:val="clear" w:color="auto" w:fill="auto"/>
          </w:tcPr>
          <w:p w14:paraId="4A8FB1A0" w14:textId="149E9F5E" w:rsidR="00DA2E2C" w:rsidRPr="001C33BB" w:rsidRDefault="00DA2E2C" w:rsidP="00DA2E2C">
            <w:pPr>
              <w:rPr>
                <w:rFonts w:ascii="Times New Roman" w:hAnsi="Times New Roman" w:cs="Times New Roman"/>
                <w:sz w:val="16"/>
                <w:szCs w:val="16"/>
                <w:lang w:val="en-US"/>
              </w:rPr>
            </w:pPr>
            <w:r w:rsidRPr="001C33BB">
              <w:rPr>
                <w:rFonts w:ascii="Times New Roman" w:hAnsi="Times New Roman" w:cs="Times New Roman"/>
                <w:sz w:val="16"/>
                <w:szCs w:val="16"/>
                <w:lang w:val="en-US"/>
              </w:rPr>
              <w:t xml:space="preserve">33. </w:t>
            </w:r>
            <w:r w:rsidR="00FD776D" w:rsidRPr="001C33BB">
              <w:rPr>
                <w:rFonts w:ascii="Times New Roman" w:hAnsi="Times New Roman" w:cs="Times New Roman"/>
                <w:sz w:val="16"/>
                <w:szCs w:val="16"/>
                <w:lang w:val="en-US"/>
              </w:rPr>
              <w:t xml:space="preserve">I </w:t>
            </w:r>
            <w:r w:rsidR="00995E6E" w:rsidRPr="001C33BB">
              <w:rPr>
                <w:rFonts w:ascii="Times New Roman" w:hAnsi="Times New Roman" w:cs="Times New Roman"/>
                <w:sz w:val="16"/>
                <w:szCs w:val="16"/>
                <w:lang w:val="en-US"/>
              </w:rPr>
              <w:t>exercise</w:t>
            </w:r>
          </w:p>
        </w:tc>
        <w:tc>
          <w:tcPr>
            <w:tcW w:w="806" w:type="dxa"/>
            <w:shd w:val="clear" w:color="auto" w:fill="auto"/>
          </w:tcPr>
          <w:p w14:paraId="059E3426" w14:textId="77777777" w:rsidR="00DA2E2C" w:rsidRPr="001C33BB" w:rsidRDefault="00420772" w:rsidP="00DA2E2C">
            <w:pPr>
              <w:jc w:val="center"/>
              <w:rPr>
                <w:rFonts w:ascii="Times New Roman" w:hAnsi="Times New Roman" w:cs="Times New Roman"/>
                <w:sz w:val="16"/>
                <w:szCs w:val="16"/>
                <w:lang w:val="en-US"/>
              </w:rPr>
            </w:pPr>
            <w:r w:rsidRPr="001C33BB">
              <w:rPr>
                <w:rFonts w:ascii="Times New Roman" w:hAnsi="Times New Roman" w:cs="Times New Roman"/>
                <w:sz w:val="16"/>
                <w:szCs w:val="16"/>
                <w:lang w:val="en-US"/>
              </w:rPr>
              <w:t>3.33</w:t>
            </w:r>
          </w:p>
        </w:tc>
        <w:tc>
          <w:tcPr>
            <w:tcW w:w="753" w:type="dxa"/>
            <w:shd w:val="clear" w:color="auto" w:fill="auto"/>
          </w:tcPr>
          <w:p w14:paraId="2143544C" w14:textId="77777777" w:rsidR="00DA2E2C" w:rsidRPr="001C33BB" w:rsidRDefault="00420772" w:rsidP="00DA2E2C">
            <w:pPr>
              <w:jc w:val="center"/>
              <w:rPr>
                <w:rFonts w:ascii="Times New Roman" w:hAnsi="Times New Roman" w:cs="Times New Roman"/>
                <w:sz w:val="16"/>
                <w:szCs w:val="16"/>
                <w:lang w:val="en-US"/>
              </w:rPr>
            </w:pPr>
            <w:r w:rsidRPr="001C33BB">
              <w:rPr>
                <w:rFonts w:ascii="Times New Roman" w:hAnsi="Times New Roman" w:cs="Times New Roman"/>
                <w:sz w:val="16"/>
                <w:szCs w:val="16"/>
                <w:lang w:val="en-US"/>
              </w:rPr>
              <w:t>1.33</w:t>
            </w:r>
          </w:p>
        </w:tc>
        <w:tc>
          <w:tcPr>
            <w:tcW w:w="659" w:type="dxa"/>
            <w:shd w:val="clear" w:color="auto" w:fill="auto"/>
          </w:tcPr>
          <w:p w14:paraId="2F05ADD2" w14:textId="77777777" w:rsidR="00DA2E2C" w:rsidRPr="001C33BB" w:rsidRDefault="00DA2E2C" w:rsidP="00DA2E2C">
            <w:pPr>
              <w:jc w:val="center"/>
              <w:rPr>
                <w:rFonts w:ascii="Times New Roman" w:hAnsi="Times New Roman" w:cs="Times New Roman"/>
                <w:sz w:val="16"/>
                <w:szCs w:val="16"/>
                <w:lang w:val="en-US"/>
              </w:rPr>
            </w:pPr>
            <w:r w:rsidRPr="001C33BB">
              <w:rPr>
                <w:rFonts w:ascii="Times New Roman" w:hAnsi="Times New Roman" w:cs="Times New Roman"/>
                <w:sz w:val="16"/>
                <w:szCs w:val="16"/>
                <w:lang w:val="en-US"/>
              </w:rPr>
              <w:t>2.96</w:t>
            </w:r>
          </w:p>
        </w:tc>
        <w:tc>
          <w:tcPr>
            <w:tcW w:w="901" w:type="dxa"/>
            <w:shd w:val="clear" w:color="auto" w:fill="auto"/>
          </w:tcPr>
          <w:p w14:paraId="07EA0C56" w14:textId="77777777" w:rsidR="00DA2E2C" w:rsidRPr="001C33BB" w:rsidRDefault="00DA2E2C" w:rsidP="00DA2E2C">
            <w:pPr>
              <w:jc w:val="center"/>
              <w:rPr>
                <w:rFonts w:ascii="Times New Roman" w:hAnsi="Times New Roman" w:cs="Times New Roman"/>
                <w:sz w:val="16"/>
                <w:szCs w:val="16"/>
                <w:lang w:val="en-US"/>
              </w:rPr>
            </w:pPr>
            <w:r w:rsidRPr="001C33BB">
              <w:rPr>
                <w:rFonts w:ascii="Times New Roman" w:hAnsi="Times New Roman" w:cs="Times New Roman"/>
                <w:sz w:val="16"/>
                <w:szCs w:val="16"/>
                <w:lang w:val="en-US"/>
              </w:rPr>
              <w:t>1.34</w:t>
            </w:r>
          </w:p>
        </w:tc>
        <w:tc>
          <w:tcPr>
            <w:tcW w:w="651" w:type="dxa"/>
            <w:shd w:val="clear" w:color="auto" w:fill="auto"/>
            <w:vAlign w:val="center"/>
          </w:tcPr>
          <w:p w14:paraId="38E7F7D0" w14:textId="77777777" w:rsidR="00DA2E2C" w:rsidRPr="001C33BB" w:rsidRDefault="00DA2E2C" w:rsidP="00DA2E2C">
            <w:pPr>
              <w:jc w:val="center"/>
              <w:rPr>
                <w:rFonts w:ascii="Times New Roman" w:hAnsi="Times New Roman" w:cs="Times New Roman"/>
                <w:sz w:val="16"/>
                <w:szCs w:val="16"/>
                <w:lang w:val="en-US"/>
              </w:rPr>
            </w:pPr>
            <w:r w:rsidRPr="001C33BB">
              <w:rPr>
                <w:rFonts w:ascii="Times New Roman" w:eastAsia="Times New Roman" w:hAnsi="Times New Roman" w:cs="Times New Roman"/>
                <w:sz w:val="16"/>
                <w:szCs w:val="16"/>
                <w:lang w:val="en-US" w:eastAsia="es-PA"/>
              </w:rPr>
              <w:t>2.01</w:t>
            </w:r>
          </w:p>
        </w:tc>
        <w:tc>
          <w:tcPr>
            <w:tcW w:w="766" w:type="dxa"/>
            <w:shd w:val="clear" w:color="auto" w:fill="auto"/>
            <w:vAlign w:val="center"/>
          </w:tcPr>
          <w:p w14:paraId="361AC5B9" w14:textId="77777777" w:rsidR="00DA2E2C" w:rsidRPr="001C33BB" w:rsidRDefault="00DA2E2C" w:rsidP="006F6F35">
            <w:pPr>
              <w:jc w:val="right"/>
              <w:rPr>
                <w:rFonts w:ascii="Times New Roman" w:hAnsi="Times New Roman" w:cs="Times New Roman"/>
                <w:sz w:val="16"/>
                <w:szCs w:val="16"/>
                <w:lang w:val="en-US"/>
              </w:rPr>
            </w:pPr>
            <w:r w:rsidRPr="001C33BB">
              <w:rPr>
                <w:rFonts w:ascii="Times New Roman" w:eastAsia="Times New Roman" w:hAnsi="Times New Roman" w:cs="Times New Roman"/>
                <w:sz w:val="16"/>
                <w:szCs w:val="16"/>
                <w:lang w:val="en-US" w:eastAsia="es-PA"/>
              </w:rPr>
              <w:t>231.00</w:t>
            </w:r>
          </w:p>
        </w:tc>
        <w:tc>
          <w:tcPr>
            <w:tcW w:w="786" w:type="dxa"/>
            <w:gridSpan w:val="2"/>
            <w:shd w:val="clear" w:color="auto" w:fill="auto"/>
            <w:vAlign w:val="center"/>
          </w:tcPr>
          <w:p w14:paraId="3C2017E9" w14:textId="77777777" w:rsidR="00DA2E2C" w:rsidRPr="001C33BB" w:rsidRDefault="00DA2E2C" w:rsidP="007A782F">
            <w:pPr>
              <w:jc w:val="both"/>
              <w:rPr>
                <w:rFonts w:ascii="Times New Roman" w:hAnsi="Times New Roman" w:cs="Times New Roman"/>
                <w:sz w:val="16"/>
                <w:szCs w:val="16"/>
                <w:lang w:val="en-US"/>
              </w:rPr>
            </w:pPr>
            <w:r w:rsidRPr="001C33BB">
              <w:rPr>
                <w:rFonts w:ascii="Times New Roman" w:eastAsia="Times New Roman" w:hAnsi="Times New Roman" w:cs="Times New Roman"/>
                <w:sz w:val="16"/>
                <w:szCs w:val="16"/>
                <w:lang w:val="en-US" w:eastAsia="es-PA"/>
              </w:rPr>
              <w:t>.05</w:t>
            </w:r>
            <w:r w:rsidR="00171FFB" w:rsidRPr="001C33BB">
              <w:rPr>
                <w:rFonts w:ascii="Times New Roman" w:eastAsia="Times New Roman" w:hAnsi="Times New Roman" w:cs="Times New Roman"/>
                <w:sz w:val="16"/>
                <w:szCs w:val="16"/>
                <w:lang w:val="en-US" w:eastAsia="es-PA"/>
              </w:rPr>
              <w:t>*</w:t>
            </w:r>
          </w:p>
        </w:tc>
      </w:tr>
      <w:tr w:rsidR="00C35922" w:rsidRPr="009524FA" w14:paraId="34AB24C4" w14:textId="77777777" w:rsidTr="00BD402E">
        <w:tc>
          <w:tcPr>
            <w:tcW w:w="4111" w:type="dxa"/>
            <w:shd w:val="clear" w:color="auto" w:fill="auto"/>
          </w:tcPr>
          <w:p w14:paraId="1E12B403" w14:textId="77777777" w:rsidR="00DA2E2C" w:rsidRPr="001C33BB" w:rsidRDefault="00DA2E2C" w:rsidP="00DA2E2C">
            <w:pPr>
              <w:rPr>
                <w:rFonts w:ascii="Times New Roman" w:hAnsi="Times New Roman" w:cs="Times New Roman"/>
                <w:sz w:val="16"/>
                <w:szCs w:val="16"/>
                <w:lang w:val="en-US"/>
              </w:rPr>
            </w:pPr>
            <w:r w:rsidRPr="001C33BB">
              <w:rPr>
                <w:rFonts w:ascii="Times New Roman" w:hAnsi="Times New Roman" w:cs="Times New Roman"/>
                <w:sz w:val="16"/>
                <w:szCs w:val="16"/>
                <w:lang w:val="en-US"/>
              </w:rPr>
              <w:t xml:space="preserve">25. </w:t>
            </w:r>
            <w:r w:rsidR="00FD776D" w:rsidRPr="001C33BB">
              <w:rPr>
                <w:rFonts w:ascii="Times New Roman" w:hAnsi="Times New Roman" w:cs="Times New Roman"/>
                <w:sz w:val="16"/>
                <w:szCs w:val="16"/>
                <w:lang w:val="en-US"/>
              </w:rPr>
              <w:t>I feel like a prisoner</w:t>
            </w:r>
          </w:p>
        </w:tc>
        <w:tc>
          <w:tcPr>
            <w:tcW w:w="806" w:type="dxa"/>
            <w:shd w:val="clear" w:color="auto" w:fill="auto"/>
          </w:tcPr>
          <w:p w14:paraId="4E908EFC" w14:textId="77777777" w:rsidR="00DA2E2C" w:rsidRPr="001C33BB" w:rsidRDefault="00DA2E2C" w:rsidP="00DA2E2C">
            <w:pPr>
              <w:jc w:val="center"/>
              <w:rPr>
                <w:rFonts w:ascii="Times New Roman" w:hAnsi="Times New Roman" w:cs="Times New Roman"/>
                <w:sz w:val="16"/>
                <w:szCs w:val="16"/>
                <w:lang w:val="en-US"/>
              </w:rPr>
            </w:pPr>
            <w:r w:rsidRPr="001C33BB">
              <w:rPr>
                <w:rFonts w:ascii="Times New Roman" w:hAnsi="Times New Roman" w:cs="Times New Roman"/>
                <w:sz w:val="16"/>
                <w:szCs w:val="16"/>
                <w:lang w:val="en-US"/>
              </w:rPr>
              <w:t>1.90</w:t>
            </w:r>
          </w:p>
        </w:tc>
        <w:tc>
          <w:tcPr>
            <w:tcW w:w="753" w:type="dxa"/>
            <w:shd w:val="clear" w:color="auto" w:fill="auto"/>
          </w:tcPr>
          <w:p w14:paraId="1ACA46B8" w14:textId="77777777" w:rsidR="00DA2E2C" w:rsidRPr="001C33BB" w:rsidRDefault="00DA2E2C" w:rsidP="00DA2E2C">
            <w:pPr>
              <w:jc w:val="center"/>
              <w:rPr>
                <w:rFonts w:ascii="Times New Roman" w:hAnsi="Times New Roman" w:cs="Times New Roman"/>
                <w:sz w:val="16"/>
                <w:szCs w:val="16"/>
                <w:lang w:val="en-US"/>
              </w:rPr>
            </w:pPr>
            <w:r w:rsidRPr="001C33BB">
              <w:rPr>
                <w:rFonts w:ascii="Times New Roman" w:hAnsi="Times New Roman" w:cs="Times New Roman"/>
                <w:sz w:val="16"/>
                <w:szCs w:val="16"/>
                <w:lang w:val="en-US"/>
              </w:rPr>
              <w:t>1.11</w:t>
            </w:r>
          </w:p>
        </w:tc>
        <w:tc>
          <w:tcPr>
            <w:tcW w:w="659" w:type="dxa"/>
            <w:shd w:val="clear" w:color="auto" w:fill="auto"/>
          </w:tcPr>
          <w:p w14:paraId="5D07CD45" w14:textId="77777777" w:rsidR="00DA2E2C" w:rsidRPr="001C33BB" w:rsidRDefault="00420772" w:rsidP="00DA2E2C">
            <w:pPr>
              <w:jc w:val="center"/>
              <w:rPr>
                <w:rFonts w:ascii="Times New Roman" w:hAnsi="Times New Roman" w:cs="Times New Roman"/>
                <w:sz w:val="16"/>
                <w:szCs w:val="16"/>
                <w:lang w:val="en-US"/>
              </w:rPr>
            </w:pPr>
            <w:r w:rsidRPr="001C33BB">
              <w:rPr>
                <w:rFonts w:ascii="Times New Roman" w:hAnsi="Times New Roman" w:cs="Times New Roman"/>
                <w:sz w:val="16"/>
                <w:szCs w:val="16"/>
                <w:lang w:val="en-US"/>
              </w:rPr>
              <w:t>2.38</w:t>
            </w:r>
          </w:p>
        </w:tc>
        <w:tc>
          <w:tcPr>
            <w:tcW w:w="901" w:type="dxa"/>
            <w:shd w:val="clear" w:color="auto" w:fill="auto"/>
          </w:tcPr>
          <w:p w14:paraId="0F5AB466" w14:textId="77777777" w:rsidR="00DA2E2C" w:rsidRPr="001C33BB" w:rsidRDefault="00420772" w:rsidP="00DA2E2C">
            <w:pPr>
              <w:jc w:val="center"/>
              <w:rPr>
                <w:rFonts w:ascii="Times New Roman" w:hAnsi="Times New Roman" w:cs="Times New Roman"/>
                <w:sz w:val="16"/>
                <w:szCs w:val="16"/>
                <w:lang w:val="en-US"/>
              </w:rPr>
            </w:pPr>
            <w:r w:rsidRPr="001C33BB">
              <w:rPr>
                <w:rFonts w:ascii="Times New Roman" w:hAnsi="Times New Roman" w:cs="Times New Roman"/>
                <w:sz w:val="16"/>
                <w:szCs w:val="16"/>
                <w:lang w:val="en-US"/>
              </w:rPr>
              <w:t>1.26</w:t>
            </w:r>
          </w:p>
        </w:tc>
        <w:tc>
          <w:tcPr>
            <w:tcW w:w="651" w:type="dxa"/>
            <w:shd w:val="clear" w:color="auto" w:fill="auto"/>
            <w:vAlign w:val="center"/>
          </w:tcPr>
          <w:p w14:paraId="25C768D9" w14:textId="77777777" w:rsidR="00DA2E2C" w:rsidRPr="001C33BB" w:rsidRDefault="00DA2E2C" w:rsidP="00DA2E2C">
            <w:pPr>
              <w:jc w:val="center"/>
              <w:rPr>
                <w:rFonts w:ascii="Times New Roman" w:hAnsi="Times New Roman" w:cs="Times New Roman"/>
                <w:sz w:val="16"/>
                <w:szCs w:val="16"/>
                <w:lang w:val="en-US"/>
              </w:rPr>
            </w:pPr>
            <w:r w:rsidRPr="001C33BB">
              <w:rPr>
                <w:rFonts w:ascii="Times New Roman" w:eastAsia="Times New Roman" w:hAnsi="Times New Roman" w:cs="Times New Roman"/>
                <w:sz w:val="16"/>
                <w:szCs w:val="16"/>
                <w:lang w:val="en-US" w:eastAsia="es-PA"/>
              </w:rPr>
              <w:t>-2.99</w:t>
            </w:r>
          </w:p>
        </w:tc>
        <w:tc>
          <w:tcPr>
            <w:tcW w:w="766" w:type="dxa"/>
            <w:shd w:val="clear" w:color="auto" w:fill="auto"/>
            <w:vAlign w:val="center"/>
          </w:tcPr>
          <w:p w14:paraId="6E0E24B8" w14:textId="77777777" w:rsidR="00DA2E2C" w:rsidRPr="001C33BB" w:rsidRDefault="00DA2E2C" w:rsidP="006F6F35">
            <w:pPr>
              <w:jc w:val="right"/>
              <w:rPr>
                <w:rFonts w:ascii="Times New Roman" w:hAnsi="Times New Roman" w:cs="Times New Roman"/>
                <w:sz w:val="16"/>
                <w:szCs w:val="16"/>
                <w:lang w:val="en-US"/>
              </w:rPr>
            </w:pPr>
            <w:r w:rsidRPr="001C33BB">
              <w:rPr>
                <w:rFonts w:ascii="Times New Roman" w:eastAsia="Times New Roman" w:hAnsi="Times New Roman" w:cs="Times New Roman"/>
                <w:sz w:val="16"/>
                <w:szCs w:val="16"/>
                <w:lang w:val="en-US" w:eastAsia="es-PA"/>
              </w:rPr>
              <w:t>172.66</w:t>
            </w:r>
          </w:p>
        </w:tc>
        <w:tc>
          <w:tcPr>
            <w:tcW w:w="786" w:type="dxa"/>
            <w:gridSpan w:val="2"/>
            <w:shd w:val="clear" w:color="auto" w:fill="auto"/>
            <w:vAlign w:val="center"/>
          </w:tcPr>
          <w:p w14:paraId="2FA3A985" w14:textId="77777777" w:rsidR="00DA2E2C" w:rsidRPr="001C33BB" w:rsidRDefault="00DA2E2C" w:rsidP="007A782F">
            <w:pPr>
              <w:jc w:val="both"/>
              <w:rPr>
                <w:rFonts w:ascii="Times New Roman" w:hAnsi="Times New Roman" w:cs="Times New Roman"/>
                <w:sz w:val="16"/>
                <w:szCs w:val="16"/>
                <w:lang w:val="en-US"/>
              </w:rPr>
            </w:pPr>
            <w:r w:rsidRPr="001C33BB">
              <w:rPr>
                <w:rFonts w:ascii="Times New Roman" w:eastAsia="Times New Roman" w:hAnsi="Times New Roman" w:cs="Times New Roman"/>
                <w:sz w:val="16"/>
                <w:szCs w:val="16"/>
                <w:lang w:val="en-US" w:eastAsia="es-PA"/>
              </w:rPr>
              <w:t>.00</w:t>
            </w:r>
            <w:r w:rsidR="00171FFB" w:rsidRPr="001C33BB">
              <w:rPr>
                <w:rFonts w:ascii="Times New Roman" w:eastAsia="Times New Roman" w:hAnsi="Times New Roman" w:cs="Times New Roman"/>
                <w:sz w:val="16"/>
                <w:szCs w:val="16"/>
                <w:lang w:val="en-US" w:eastAsia="es-PA"/>
              </w:rPr>
              <w:t>*</w:t>
            </w:r>
            <w:r w:rsidR="003B6B1C" w:rsidRPr="001C33BB">
              <w:rPr>
                <w:rFonts w:ascii="Times New Roman" w:eastAsia="Times New Roman" w:hAnsi="Times New Roman" w:cs="Times New Roman"/>
                <w:sz w:val="16"/>
                <w:szCs w:val="16"/>
                <w:lang w:val="en-US" w:eastAsia="es-PA"/>
              </w:rPr>
              <w:t>*</w:t>
            </w:r>
          </w:p>
        </w:tc>
      </w:tr>
      <w:tr w:rsidR="00C35922" w:rsidRPr="009524FA" w14:paraId="10C9782D" w14:textId="77777777" w:rsidTr="00BD402E">
        <w:tc>
          <w:tcPr>
            <w:tcW w:w="4111" w:type="dxa"/>
          </w:tcPr>
          <w:p w14:paraId="24AE37B1" w14:textId="77777777" w:rsidR="00DA2E2C" w:rsidRPr="001C33BB" w:rsidRDefault="00DA2E2C" w:rsidP="00DA2E2C">
            <w:pPr>
              <w:rPr>
                <w:rFonts w:ascii="Times New Roman" w:hAnsi="Times New Roman" w:cs="Times New Roman"/>
                <w:sz w:val="16"/>
                <w:szCs w:val="16"/>
                <w:lang w:val="en-US"/>
              </w:rPr>
            </w:pPr>
            <w:r w:rsidRPr="001C33BB">
              <w:rPr>
                <w:rFonts w:ascii="Times New Roman" w:hAnsi="Times New Roman" w:cs="Times New Roman"/>
                <w:sz w:val="16"/>
                <w:szCs w:val="16"/>
                <w:lang w:val="en-US"/>
              </w:rPr>
              <w:t xml:space="preserve">20. </w:t>
            </w:r>
            <w:r w:rsidR="00FD776D" w:rsidRPr="001C33BB">
              <w:rPr>
                <w:rFonts w:ascii="Times New Roman" w:hAnsi="Times New Roman" w:cs="Times New Roman"/>
                <w:sz w:val="16"/>
                <w:szCs w:val="16"/>
                <w:lang w:val="en-US"/>
              </w:rPr>
              <w:t>I feel isolated</w:t>
            </w:r>
          </w:p>
        </w:tc>
        <w:tc>
          <w:tcPr>
            <w:tcW w:w="806" w:type="dxa"/>
          </w:tcPr>
          <w:p w14:paraId="4A9B3587" w14:textId="77777777" w:rsidR="00DA2E2C" w:rsidRPr="001C33BB" w:rsidRDefault="00DA2E2C" w:rsidP="00DA2E2C">
            <w:pPr>
              <w:jc w:val="center"/>
              <w:rPr>
                <w:rFonts w:ascii="Times New Roman" w:hAnsi="Times New Roman" w:cs="Times New Roman"/>
                <w:sz w:val="16"/>
                <w:szCs w:val="16"/>
                <w:lang w:val="en-US"/>
              </w:rPr>
            </w:pPr>
            <w:r w:rsidRPr="001C33BB">
              <w:rPr>
                <w:rFonts w:ascii="Times New Roman" w:hAnsi="Times New Roman" w:cs="Times New Roman"/>
                <w:sz w:val="16"/>
                <w:szCs w:val="16"/>
                <w:lang w:val="en-US"/>
              </w:rPr>
              <w:t>2.05</w:t>
            </w:r>
          </w:p>
        </w:tc>
        <w:tc>
          <w:tcPr>
            <w:tcW w:w="753" w:type="dxa"/>
          </w:tcPr>
          <w:p w14:paraId="3F6146AC" w14:textId="77777777" w:rsidR="00DA2E2C" w:rsidRPr="001C33BB" w:rsidRDefault="00DA2E2C" w:rsidP="00DA2E2C">
            <w:pPr>
              <w:jc w:val="center"/>
              <w:rPr>
                <w:rFonts w:ascii="Times New Roman" w:hAnsi="Times New Roman" w:cs="Times New Roman"/>
                <w:sz w:val="16"/>
                <w:szCs w:val="16"/>
                <w:lang w:val="en-US"/>
              </w:rPr>
            </w:pPr>
            <w:r w:rsidRPr="001C33BB">
              <w:rPr>
                <w:rFonts w:ascii="Times New Roman" w:hAnsi="Times New Roman" w:cs="Times New Roman"/>
                <w:sz w:val="16"/>
                <w:szCs w:val="16"/>
                <w:lang w:val="en-US"/>
              </w:rPr>
              <w:t>1.17</w:t>
            </w:r>
          </w:p>
        </w:tc>
        <w:tc>
          <w:tcPr>
            <w:tcW w:w="659" w:type="dxa"/>
          </w:tcPr>
          <w:p w14:paraId="11E10B08" w14:textId="77777777" w:rsidR="00DA2E2C" w:rsidRPr="001C33BB" w:rsidRDefault="00420772" w:rsidP="00DA2E2C">
            <w:pPr>
              <w:jc w:val="center"/>
              <w:rPr>
                <w:rFonts w:ascii="Times New Roman" w:hAnsi="Times New Roman" w:cs="Times New Roman"/>
                <w:sz w:val="16"/>
                <w:szCs w:val="16"/>
                <w:lang w:val="en-US"/>
              </w:rPr>
            </w:pPr>
            <w:r w:rsidRPr="001C33BB">
              <w:rPr>
                <w:rFonts w:ascii="Times New Roman" w:hAnsi="Times New Roman" w:cs="Times New Roman"/>
                <w:sz w:val="16"/>
                <w:szCs w:val="16"/>
                <w:lang w:val="en-US"/>
              </w:rPr>
              <w:t>2.58</w:t>
            </w:r>
          </w:p>
        </w:tc>
        <w:tc>
          <w:tcPr>
            <w:tcW w:w="901" w:type="dxa"/>
          </w:tcPr>
          <w:p w14:paraId="0170DD85" w14:textId="77777777" w:rsidR="00DA2E2C" w:rsidRPr="001C33BB" w:rsidRDefault="00420772" w:rsidP="00DA2E2C">
            <w:pPr>
              <w:jc w:val="center"/>
              <w:rPr>
                <w:rFonts w:ascii="Times New Roman" w:hAnsi="Times New Roman" w:cs="Times New Roman"/>
                <w:sz w:val="16"/>
                <w:szCs w:val="16"/>
                <w:lang w:val="en-US"/>
              </w:rPr>
            </w:pPr>
            <w:r w:rsidRPr="001C33BB">
              <w:rPr>
                <w:rFonts w:ascii="Times New Roman" w:hAnsi="Times New Roman" w:cs="Times New Roman"/>
                <w:sz w:val="16"/>
                <w:szCs w:val="16"/>
                <w:lang w:val="en-US"/>
              </w:rPr>
              <w:t>1.38</w:t>
            </w:r>
          </w:p>
        </w:tc>
        <w:tc>
          <w:tcPr>
            <w:tcW w:w="651" w:type="dxa"/>
            <w:shd w:val="clear" w:color="auto" w:fill="auto"/>
            <w:vAlign w:val="center"/>
          </w:tcPr>
          <w:p w14:paraId="61EEDFDA" w14:textId="77777777" w:rsidR="00DA2E2C" w:rsidRPr="001C33BB" w:rsidRDefault="00DA2E2C" w:rsidP="00DA2E2C">
            <w:pPr>
              <w:jc w:val="center"/>
              <w:rPr>
                <w:rFonts w:ascii="Times New Roman" w:hAnsi="Times New Roman" w:cs="Times New Roman"/>
                <w:sz w:val="16"/>
                <w:szCs w:val="16"/>
                <w:lang w:val="en-US"/>
              </w:rPr>
            </w:pPr>
            <w:r w:rsidRPr="001C33BB">
              <w:rPr>
                <w:rFonts w:ascii="Times New Roman" w:eastAsia="Times New Roman" w:hAnsi="Times New Roman" w:cs="Times New Roman"/>
                <w:sz w:val="16"/>
                <w:szCs w:val="16"/>
                <w:lang w:val="en-US" w:eastAsia="es-PA"/>
              </w:rPr>
              <w:t>-3.06</w:t>
            </w:r>
          </w:p>
        </w:tc>
        <w:tc>
          <w:tcPr>
            <w:tcW w:w="766" w:type="dxa"/>
            <w:shd w:val="clear" w:color="auto" w:fill="auto"/>
            <w:vAlign w:val="center"/>
          </w:tcPr>
          <w:p w14:paraId="240E924D" w14:textId="77777777" w:rsidR="00DA2E2C" w:rsidRPr="001C33BB" w:rsidRDefault="00DA2E2C" w:rsidP="006F6F35">
            <w:pPr>
              <w:jc w:val="right"/>
              <w:rPr>
                <w:rFonts w:ascii="Times New Roman" w:hAnsi="Times New Roman" w:cs="Times New Roman"/>
                <w:sz w:val="16"/>
                <w:szCs w:val="16"/>
                <w:lang w:val="en-US"/>
              </w:rPr>
            </w:pPr>
            <w:r w:rsidRPr="001C33BB">
              <w:rPr>
                <w:rFonts w:ascii="Times New Roman" w:eastAsia="Times New Roman" w:hAnsi="Times New Roman" w:cs="Times New Roman"/>
                <w:sz w:val="16"/>
                <w:szCs w:val="16"/>
                <w:lang w:val="en-US" w:eastAsia="es-PA"/>
              </w:rPr>
              <w:t>178.59</w:t>
            </w:r>
          </w:p>
        </w:tc>
        <w:tc>
          <w:tcPr>
            <w:tcW w:w="786" w:type="dxa"/>
            <w:gridSpan w:val="2"/>
            <w:shd w:val="clear" w:color="auto" w:fill="auto"/>
            <w:vAlign w:val="center"/>
          </w:tcPr>
          <w:p w14:paraId="5E0F6CB0" w14:textId="77777777" w:rsidR="00DA2E2C" w:rsidRPr="001C33BB" w:rsidRDefault="00DA2E2C" w:rsidP="007A782F">
            <w:pPr>
              <w:jc w:val="both"/>
              <w:rPr>
                <w:rFonts w:ascii="Times New Roman" w:hAnsi="Times New Roman" w:cs="Times New Roman"/>
                <w:sz w:val="16"/>
                <w:szCs w:val="16"/>
                <w:lang w:val="en-US"/>
              </w:rPr>
            </w:pPr>
            <w:r w:rsidRPr="001C33BB">
              <w:rPr>
                <w:rFonts w:ascii="Times New Roman" w:eastAsia="Times New Roman" w:hAnsi="Times New Roman" w:cs="Times New Roman"/>
                <w:sz w:val="16"/>
                <w:szCs w:val="16"/>
                <w:lang w:val="en-US" w:eastAsia="es-PA"/>
              </w:rPr>
              <w:t>.00</w:t>
            </w:r>
            <w:r w:rsidR="00171FFB" w:rsidRPr="001C33BB">
              <w:rPr>
                <w:rFonts w:ascii="Times New Roman" w:eastAsia="Times New Roman" w:hAnsi="Times New Roman" w:cs="Times New Roman"/>
                <w:sz w:val="16"/>
                <w:szCs w:val="16"/>
                <w:lang w:val="en-US" w:eastAsia="es-PA"/>
              </w:rPr>
              <w:t>*</w:t>
            </w:r>
            <w:r w:rsidR="003B6B1C" w:rsidRPr="001C33BB">
              <w:rPr>
                <w:rFonts w:ascii="Times New Roman" w:eastAsia="Times New Roman" w:hAnsi="Times New Roman" w:cs="Times New Roman"/>
                <w:sz w:val="16"/>
                <w:szCs w:val="16"/>
                <w:lang w:val="en-US" w:eastAsia="es-PA"/>
              </w:rPr>
              <w:t>*</w:t>
            </w:r>
          </w:p>
        </w:tc>
      </w:tr>
      <w:tr w:rsidR="00C35922" w:rsidRPr="009524FA" w14:paraId="2290985B" w14:textId="77777777" w:rsidTr="00BD402E">
        <w:tc>
          <w:tcPr>
            <w:tcW w:w="4111" w:type="dxa"/>
          </w:tcPr>
          <w:p w14:paraId="1C1420D4" w14:textId="77777777" w:rsidR="00420772" w:rsidRPr="001C33BB" w:rsidRDefault="00420772" w:rsidP="00420772">
            <w:pPr>
              <w:rPr>
                <w:rFonts w:ascii="Times New Roman" w:hAnsi="Times New Roman" w:cs="Times New Roman"/>
                <w:sz w:val="16"/>
                <w:szCs w:val="16"/>
                <w:lang w:val="en-US"/>
              </w:rPr>
            </w:pPr>
            <w:r w:rsidRPr="001C33BB">
              <w:rPr>
                <w:rFonts w:ascii="Times New Roman" w:hAnsi="Times New Roman" w:cs="Times New Roman"/>
                <w:sz w:val="16"/>
                <w:szCs w:val="16"/>
                <w:lang w:val="en-US"/>
              </w:rPr>
              <w:t xml:space="preserve">24. </w:t>
            </w:r>
            <w:r w:rsidR="00FD776D" w:rsidRPr="001C33BB">
              <w:rPr>
                <w:rFonts w:ascii="Times New Roman" w:hAnsi="Times New Roman" w:cs="Times New Roman"/>
                <w:sz w:val="16"/>
                <w:szCs w:val="16"/>
                <w:lang w:val="en-US"/>
              </w:rPr>
              <w:t xml:space="preserve">I feel worried </w:t>
            </w:r>
          </w:p>
        </w:tc>
        <w:tc>
          <w:tcPr>
            <w:tcW w:w="806" w:type="dxa"/>
          </w:tcPr>
          <w:p w14:paraId="4B3C2D9F" w14:textId="77777777" w:rsidR="00420772" w:rsidRPr="001C33BB" w:rsidRDefault="00420772" w:rsidP="00420772">
            <w:pPr>
              <w:jc w:val="center"/>
              <w:rPr>
                <w:rFonts w:ascii="Times New Roman" w:hAnsi="Times New Roman" w:cs="Times New Roman"/>
                <w:sz w:val="16"/>
                <w:szCs w:val="16"/>
                <w:lang w:val="en-US"/>
              </w:rPr>
            </w:pPr>
            <w:r w:rsidRPr="001C33BB">
              <w:rPr>
                <w:rFonts w:ascii="Times New Roman" w:hAnsi="Times New Roman" w:cs="Times New Roman"/>
                <w:sz w:val="16"/>
                <w:szCs w:val="16"/>
                <w:lang w:val="en-US"/>
              </w:rPr>
              <w:t>2.72</w:t>
            </w:r>
          </w:p>
        </w:tc>
        <w:tc>
          <w:tcPr>
            <w:tcW w:w="753" w:type="dxa"/>
          </w:tcPr>
          <w:p w14:paraId="5EAF06F9" w14:textId="77777777" w:rsidR="00420772" w:rsidRPr="001C33BB" w:rsidRDefault="00420772" w:rsidP="00420772">
            <w:pPr>
              <w:jc w:val="center"/>
              <w:rPr>
                <w:rFonts w:ascii="Times New Roman" w:hAnsi="Times New Roman" w:cs="Times New Roman"/>
                <w:sz w:val="16"/>
                <w:szCs w:val="16"/>
                <w:lang w:val="en-US"/>
              </w:rPr>
            </w:pPr>
            <w:r w:rsidRPr="001C33BB">
              <w:rPr>
                <w:rFonts w:ascii="Times New Roman" w:hAnsi="Times New Roman" w:cs="Times New Roman"/>
                <w:sz w:val="16"/>
                <w:szCs w:val="16"/>
                <w:lang w:val="en-US"/>
              </w:rPr>
              <w:t>1.23</w:t>
            </w:r>
          </w:p>
        </w:tc>
        <w:tc>
          <w:tcPr>
            <w:tcW w:w="659" w:type="dxa"/>
            <w:shd w:val="clear" w:color="auto" w:fill="auto"/>
            <w:vAlign w:val="center"/>
          </w:tcPr>
          <w:p w14:paraId="7BAB72F8" w14:textId="77777777" w:rsidR="00420772" w:rsidRPr="001C33BB" w:rsidRDefault="00420772" w:rsidP="00420772">
            <w:pPr>
              <w:jc w:val="center"/>
              <w:rPr>
                <w:rFonts w:ascii="Times New Roman" w:hAnsi="Times New Roman" w:cs="Times New Roman"/>
                <w:sz w:val="16"/>
                <w:szCs w:val="16"/>
                <w:lang w:val="en-US"/>
              </w:rPr>
            </w:pPr>
            <w:r w:rsidRPr="001C33BB">
              <w:rPr>
                <w:rFonts w:ascii="Times New Roman" w:hAnsi="Times New Roman" w:cs="Times New Roman"/>
                <w:sz w:val="16"/>
                <w:szCs w:val="16"/>
                <w:lang w:val="en-US"/>
              </w:rPr>
              <w:t>3.09</w:t>
            </w:r>
          </w:p>
        </w:tc>
        <w:tc>
          <w:tcPr>
            <w:tcW w:w="901" w:type="dxa"/>
            <w:shd w:val="clear" w:color="auto" w:fill="auto"/>
            <w:vAlign w:val="center"/>
          </w:tcPr>
          <w:p w14:paraId="7B667F3D" w14:textId="77777777" w:rsidR="00420772" w:rsidRPr="001C33BB" w:rsidRDefault="00420772" w:rsidP="00420772">
            <w:pPr>
              <w:jc w:val="center"/>
              <w:rPr>
                <w:rFonts w:ascii="Times New Roman" w:hAnsi="Times New Roman" w:cs="Times New Roman"/>
                <w:sz w:val="16"/>
                <w:szCs w:val="16"/>
                <w:lang w:val="en-US"/>
              </w:rPr>
            </w:pPr>
            <w:r w:rsidRPr="001C33BB">
              <w:rPr>
                <w:rFonts w:ascii="Times New Roman" w:hAnsi="Times New Roman" w:cs="Times New Roman"/>
                <w:sz w:val="16"/>
                <w:szCs w:val="16"/>
                <w:lang w:val="en-US"/>
              </w:rPr>
              <w:t>1.35</w:t>
            </w:r>
          </w:p>
        </w:tc>
        <w:tc>
          <w:tcPr>
            <w:tcW w:w="651" w:type="dxa"/>
            <w:shd w:val="clear" w:color="auto" w:fill="auto"/>
            <w:vAlign w:val="center"/>
          </w:tcPr>
          <w:p w14:paraId="262C3DC6" w14:textId="77777777" w:rsidR="00420772" w:rsidRPr="001C33BB" w:rsidRDefault="00420772" w:rsidP="00420772">
            <w:pPr>
              <w:jc w:val="center"/>
              <w:rPr>
                <w:rFonts w:ascii="Times New Roman" w:hAnsi="Times New Roman" w:cs="Times New Roman"/>
                <w:sz w:val="16"/>
                <w:szCs w:val="16"/>
                <w:lang w:val="en-US"/>
              </w:rPr>
            </w:pPr>
            <w:r w:rsidRPr="001C33BB">
              <w:rPr>
                <w:rFonts w:ascii="Times New Roman" w:eastAsia="Times New Roman" w:hAnsi="Times New Roman" w:cs="Times New Roman"/>
                <w:sz w:val="16"/>
                <w:szCs w:val="16"/>
                <w:lang w:val="en-US" w:eastAsia="es-PA"/>
              </w:rPr>
              <w:t>-2.05</w:t>
            </w:r>
          </w:p>
        </w:tc>
        <w:tc>
          <w:tcPr>
            <w:tcW w:w="766" w:type="dxa"/>
            <w:shd w:val="clear" w:color="auto" w:fill="auto"/>
            <w:vAlign w:val="center"/>
          </w:tcPr>
          <w:p w14:paraId="0A4A9D17" w14:textId="77777777" w:rsidR="00420772" w:rsidRPr="001C33BB" w:rsidRDefault="00420772" w:rsidP="006F6F35">
            <w:pPr>
              <w:jc w:val="right"/>
              <w:rPr>
                <w:rFonts w:ascii="Times New Roman" w:hAnsi="Times New Roman" w:cs="Times New Roman"/>
                <w:sz w:val="16"/>
                <w:szCs w:val="16"/>
                <w:lang w:val="en-US"/>
              </w:rPr>
            </w:pPr>
            <w:r w:rsidRPr="001C33BB">
              <w:rPr>
                <w:rFonts w:ascii="Times New Roman" w:eastAsia="Times New Roman" w:hAnsi="Times New Roman" w:cs="Times New Roman"/>
                <w:sz w:val="16"/>
                <w:szCs w:val="16"/>
                <w:lang w:val="en-US" w:eastAsia="es-PA"/>
              </w:rPr>
              <w:t>231.00</w:t>
            </w:r>
          </w:p>
        </w:tc>
        <w:tc>
          <w:tcPr>
            <w:tcW w:w="786" w:type="dxa"/>
            <w:gridSpan w:val="2"/>
            <w:shd w:val="clear" w:color="auto" w:fill="auto"/>
            <w:vAlign w:val="center"/>
          </w:tcPr>
          <w:p w14:paraId="6B792BC2" w14:textId="77777777" w:rsidR="00420772" w:rsidRPr="001C33BB" w:rsidRDefault="00420772" w:rsidP="007A782F">
            <w:pPr>
              <w:jc w:val="both"/>
              <w:rPr>
                <w:rFonts w:ascii="Times New Roman" w:hAnsi="Times New Roman" w:cs="Times New Roman"/>
                <w:sz w:val="16"/>
                <w:szCs w:val="16"/>
                <w:lang w:val="en-US"/>
              </w:rPr>
            </w:pPr>
            <w:r w:rsidRPr="001C33BB">
              <w:rPr>
                <w:rFonts w:ascii="Times New Roman" w:eastAsia="Times New Roman" w:hAnsi="Times New Roman" w:cs="Times New Roman"/>
                <w:sz w:val="16"/>
                <w:szCs w:val="16"/>
                <w:lang w:val="en-US" w:eastAsia="es-PA"/>
              </w:rPr>
              <w:t>.04*</w:t>
            </w:r>
          </w:p>
        </w:tc>
      </w:tr>
      <w:tr w:rsidR="00C35922" w:rsidRPr="009524FA" w14:paraId="5ED9CC1E" w14:textId="77777777" w:rsidTr="00BD402E">
        <w:tc>
          <w:tcPr>
            <w:tcW w:w="4111" w:type="dxa"/>
          </w:tcPr>
          <w:p w14:paraId="20319DAC" w14:textId="77777777" w:rsidR="00420772" w:rsidRPr="001C33BB" w:rsidRDefault="00420772" w:rsidP="00420772">
            <w:pPr>
              <w:rPr>
                <w:rFonts w:ascii="Times New Roman" w:hAnsi="Times New Roman" w:cs="Times New Roman"/>
                <w:sz w:val="16"/>
                <w:szCs w:val="16"/>
                <w:lang w:val="en-US"/>
              </w:rPr>
            </w:pPr>
            <w:r w:rsidRPr="001C33BB">
              <w:rPr>
                <w:rFonts w:ascii="Times New Roman" w:hAnsi="Times New Roman" w:cs="Times New Roman"/>
                <w:sz w:val="16"/>
                <w:szCs w:val="16"/>
                <w:lang w:val="en-US"/>
              </w:rPr>
              <w:t xml:space="preserve">15. </w:t>
            </w:r>
            <w:r w:rsidR="00FD776D" w:rsidRPr="001C33BB">
              <w:rPr>
                <w:rFonts w:ascii="Times New Roman" w:hAnsi="Times New Roman" w:cs="Times New Roman"/>
                <w:sz w:val="16"/>
                <w:szCs w:val="16"/>
                <w:lang w:val="en-US"/>
              </w:rPr>
              <w:t xml:space="preserve">I feel helpless </w:t>
            </w:r>
          </w:p>
        </w:tc>
        <w:tc>
          <w:tcPr>
            <w:tcW w:w="806" w:type="dxa"/>
          </w:tcPr>
          <w:p w14:paraId="2A7A9552" w14:textId="77777777" w:rsidR="00420772" w:rsidRPr="001C33BB" w:rsidRDefault="00420772" w:rsidP="00420772">
            <w:pPr>
              <w:jc w:val="center"/>
              <w:rPr>
                <w:rFonts w:ascii="Times New Roman" w:hAnsi="Times New Roman" w:cs="Times New Roman"/>
                <w:sz w:val="16"/>
                <w:szCs w:val="16"/>
                <w:lang w:val="en-US"/>
              </w:rPr>
            </w:pPr>
            <w:r w:rsidRPr="001C33BB">
              <w:rPr>
                <w:rFonts w:ascii="Times New Roman" w:hAnsi="Times New Roman" w:cs="Times New Roman"/>
                <w:sz w:val="16"/>
                <w:szCs w:val="16"/>
                <w:lang w:val="en-US"/>
              </w:rPr>
              <w:t>1.86</w:t>
            </w:r>
          </w:p>
        </w:tc>
        <w:tc>
          <w:tcPr>
            <w:tcW w:w="753" w:type="dxa"/>
          </w:tcPr>
          <w:p w14:paraId="3BBF295B" w14:textId="77777777" w:rsidR="00420772" w:rsidRPr="001C33BB" w:rsidRDefault="00420772" w:rsidP="00420772">
            <w:pPr>
              <w:jc w:val="center"/>
              <w:rPr>
                <w:rFonts w:ascii="Times New Roman" w:hAnsi="Times New Roman" w:cs="Times New Roman"/>
                <w:sz w:val="16"/>
                <w:szCs w:val="16"/>
                <w:lang w:val="en-US"/>
              </w:rPr>
            </w:pPr>
            <w:r w:rsidRPr="001C33BB">
              <w:rPr>
                <w:rFonts w:ascii="Times New Roman" w:hAnsi="Times New Roman" w:cs="Times New Roman"/>
                <w:sz w:val="16"/>
                <w:szCs w:val="16"/>
                <w:lang w:val="en-US"/>
              </w:rPr>
              <w:t>1.08</w:t>
            </w:r>
          </w:p>
        </w:tc>
        <w:tc>
          <w:tcPr>
            <w:tcW w:w="659" w:type="dxa"/>
            <w:shd w:val="clear" w:color="auto" w:fill="auto"/>
            <w:vAlign w:val="center"/>
          </w:tcPr>
          <w:p w14:paraId="2FA2553C" w14:textId="77777777" w:rsidR="00420772" w:rsidRPr="001C33BB" w:rsidRDefault="00420772" w:rsidP="00420772">
            <w:pPr>
              <w:jc w:val="center"/>
              <w:rPr>
                <w:rFonts w:ascii="Times New Roman" w:hAnsi="Times New Roman" w:cs="Times New Roman"/>
                <w:sz w:val="16"/>
                <w:szCs w:val="16"/>
                <w:lang w:val="en-US"/>
              </w:rPr>
            </w:pPr>
            <w:r w:rsidRPr="001C33BB">
              <w:rPr>
                <w:rFonts w:ascii="Times New Roman" w:hAnsi="Times New Roman" w:cs="Times New Roman"/>
                <w:sz w:val="16"/>
                <w:szCs w:val="16"/>
                <w:lang w:val="en-US"/>
              </w:rPr>
              <w:t>2.44</w:t>
            </w:r>
          </w:p>
        </w:tc>
        <w:tc>
          <w:tcPr>
            <w:tcW w:w="901" w:type="dxa"/>
            <w:shd w:val="clear" w:color="auto" w:fill="auto"/>
            <w:vAlign w:val="center"/>
          </w:tcPr>
          <w:p w14:paraId="01ACBC16" w14:textId="77777777" w:rsidR="00420772" w:rsidRPr="001C33BB" w:rsidRDefault="00420772" w:rsidP="00420772">
            <w:pPr>
              <w:jc w:val="center"/>
              <w:rPr>
                <w:rFonts w:ascii="Times New Roman" w:hAnsi="Times New Roman" w:cs="Times New Roman"/>
                <w:sz w:val="16"/>
                <w:szCs w:val="16"/>
                <w:lang w:val="en-US"/>
              </w:rPr>
            </w:pPr>
            <w:r w:rsidRPr="001C33BB">
              <w:rPr>
                <w:rFonts w:ascii="Times New Roman" w:hAnsi="Times New Roman" w:cs="Times New Roman"/>
                <w:sz w:val="16"/>
                <w:szCs w:val="16"/>
                <w:lang w:val="en-US"/>
              </w:rPr>
              <w:t>1.31</w:t>
            </w:r>
          </w:p>
        </w:tc>
        <w:tc>
          <w:tcPr>
            <w:tcW w:w="651" w:type="dxa"/>
            <w:shd w:val="clear" w:color="auto" w:fill="auto"/>
            <w:vAlign w:val="center"/>
          </w:tcPr>
          <w:p w14:paraId="5AB850F0" w14:textId="77777777" w:rsidR="00420772" w:rsidRPr="001C33BB" w:rsidRDefault="00420772" w:rsidP="00420772">
            <w:pPr>
              <w:jc w:val="center"/>
              <w:rPr>
                <w:rFonts w:ascii="Times New Roman" w:hAnsi="Times New Roman" w:cs="Times New Roman"/>
                <w:sz w:val="16"/>
                <w:szCs w:val="16"/>
                <w:lang w:val="en-US"/>
              </w:rPr>
            </w:pPr>
            <w:r w:rsidRPr="001C33BB">
              <w:rPr>
                <w:rFonts w:ascii="Times New Roman" w:eastAsia="Times New Roman" w:hAnsi="Times New Roman" w:cs="Times New Roman"/>
                <w:sz w:val="16"/>
                <w:szCs w:val="16"/>
                <w:lang w:val="en-US" w:eastAsia="es-PA"/>
              </w:rPr>
              <w:t>-3.60</w:t>
            </w:r>
          </w:p>
        </w:tc>
        <w:tc>
          <w:tcPr>
            <w:tcW w:w="766" w:type="dxa"/>
            <w:shd w:val="clear" w:color="auto" w:fill="auto"/>
            <w:vAlign w:val="center"/>
          </w:tcPr>
          <w:p w14:paraId="6C05E2D3" w14:textId="77777777" w:rsidR="00420772" w:rsidRPr="001C33BB" w:rsidRDefault="00420772" w:rsidP="006F6F35">
            <w:pPr>
              <w:jc w:val="right"/>
              <w:rPr>
                <w:rFonts w:ascii="Times New Roman" w:hAnsi="Times New Roman" w:cs="Times New Roman"/>
                <w:sz w:val="16"/>
                <w:szCs w:val="16"/>
                <w:lang w:val="en-US"/>
              </w:rPr>
            </w:pPr>
            <w:r w:rsidRPr="001C33BB">
              <w:rPr>
                <w:rFonts w:ascii="Times New Roman" w:eastAsia="Times New Roman" w:hAnsi="Times New Roman" w:cs="Times New Roman"/>
                <w:sz w:val="16"/>
                <w:szCs w:val="16"/>
                <w:lang w:val="en-US" w:eastAsia="es-PA"/>
              </w:rPr>
              <w:t>183.34</w:t>
            </w:r>
          </w:p>
        </w:tc>
        <w:tc>
          <w:tcPr>
            <w:tcW w:w="786" w:type="dxa"/>
            <w:gridSpan w:val="2"/>
            <w:shd w:val="clear" w:color="auto" w:fill="auto"/>
            <w:vAlign w:val="center"/>
          </w:tcPr>
          <w:p w14:paraId="38DBAF1D" w14:textId="77777777" w:rsidR="00420772" w:rsidRPr="001C33BB" w:rsidRDefault="00420772" w:rsidP="007A782F">
            <w:pPr>
              <w:jc w:val="both"/>
              <w:rPr>
                <w:rFonts w:ascii="Times New Roman" w:hAnsi="Times New Roman" w:cs="Times New Roman"/>
                <w:sz w:val="16"/>
                <w:szCs w:val="16"/>
                <w:lang w:val="en-US"/>
              </w:rPr>
            </w:pPr>
            <w:r w:rsidRPr="001C33BB">
              <w:rPr>
                <w:rFonts w:ascii="Times New Roman" w:eastAsia="Times New Roman" w:hAnsi="Times New Roman" w:cs="Times New Roman"/>
                <w:sz w:val="16"/>
                <w:szCs w:val="16"/>
                <w:lang w:val="en-US" w:eastAsia="es-PA"/>
              </w:rPr>
              <w:t>.00*</w:t>
            </w:r>
            <w:r w:rsidR="003B6B1C" w:rsidRPr="001C33BB">
              <w:rPr>
                <w:rFonts w:ascii="Times New Roman" w:eastAsia="Times New Roman" w:hAnsi="Times New Roman" w:cs="Times New Roman"/>
                <w:sz w:val="16"/>
                <w:szCs w:val="16"/>
                <w:lang w:val="en-US" w:eastAsia="es-PA"/>
              </w:rPr>
              <w:t>*</w:t>
            </w:r>
          </w:p>
        </w:tc>
      </w:tr>
      <w:tr w:rsidR="00C35922" w:rsidRPr="009524FA" w14:paraId="5AD71D26" w14:textId="77777777" w:rsidTr="00BD402E">
        <w:tc>
          <w:tcPr>
            <w:tcW w:w="4111" w:type="dxa"/>
            <w:shd w:val="clear" w:color="auto" w:fill="auto"/>
          </w:tcPr>
          <w:p w14:paraId="647879E8" w14:textId="24548CB3" w:rsidR="00420772" w:rsidRPr="001C33BB" w:rsidRDefault="00420772" w:rsidP="00420772">
            <w:pPr>
              <w:rPr>
                <w:rFonts w:ascii="Times New Roman" w:hAnsi="Times New Roman" w:cs="Times New Roman"/>
                <w:sz w:val="16"/>
                <w:szCs w:val="16"/>
                <w:lang w:val="en-US"/>
              </w:rPr>
            </w:pPr>
            <w:r w:rsidRPr="001C33BB">
              <w:rPr>
                <w:rFonts w:ascii="Times New Roman" w:hAnsi="Times New Roman" w:cs="Times New Roman"/>
                <w:sz w:val="16"/>
                <w:szCs w:val="16"/>
                <w:lang w:val="en-US"/>
              </w:rPr>
              <w:t xml:space="preserve">14. </w:t>
            </w:r>
            <w:r w:rsidR="00FD776D" w:rsidRPr="001C33BB">
              <w:rPr>
                <w:rFonts w:ascii="Times New Roman" w:hAnsi="Times New Roman" w:cs="Times New Roman"/>
                <w:sz w:val="16"/>
                <w:szCs w:val="16"/>
                <w:lang w:val="en-US"/>
              </w:rPr>
              <w:t xml:space="preserve">I feel </w:t>
            </w:r>
            <w:r w:rsidR="00995E6E" w:rsidRPr="001C33BB">
              <w:rPr>
                <w:rFonts w:ascii="Times New Roman" w:hAnsi="Times New Roman" w:cs="Times New Roman"/>
                <w:sz w:val="16"/>
                <w:szCs w:val="16"/>
                <w:lang w:val="en-US"/>
              </w:rPr>
              <w:t>vulnerable</w:t>
            </w:r>
            <w:r w:rsidR="00FD776D" w:rsidRPr="001C33BB">
              <w:rPr>
                <w:rFonts w:ascii="Times New Roman" w:hAnsi="Times New Roman" w:cs="Times New Roman"/>
                <w:sz w:val="16"/>
                <w:szCs w:val="16"/>
                <w:lang w:val="en-US"/>
              </w:rPr>
              <w:t xml:space="preserve"> </w:t>
            </w:r>
          </w:p>
        </w:tc>
        <w:tc>
          <w:tcPr>
            <w:tcW w:w="806" w:type="dxa"/>
            <w:shd w:val="clear" w:color="auto" w:fill="auto"/>
          </w:tcPr>
          <w:p w14:paraId="7CE99F68" w14:textId="77777777" w:rsidR="00420772" w:rsidRPr="001C33BB" w:rsidRDefault="00420772" w:rsidP="00420772">
            <w:pPr>
              <w:jc w:val="center"/>
              <w:rPr>
                <w:rFonts w:ascii="Times New Roman" w:hAnsi="Times New Roman" w:cs="Times New Roman"/>
                <w:sz w:val="16"/>
                <w:szCs w:val="16"/>
                <w:lang w:val="en-US"/>
              </w:rPr>
            </w:pPr>
            <w:r w:rsidRPr="001C33BB">
              <w:rPr>
                <w:rFonts w:ascii="Times New Roman" w:hAnsi="Times New Roman" w:cs="Times New Roman"/>
                <w:sz w:val="16"/>
                <w:szCs w:val="16"/>
                <w:lang w:val="en-US"/>
              </w:rPr>
              <w:t>2.08</w:t>
            </w:r>
          </w:p>
        </w:tc>
        <w:tc>
          <w:tcPr>
            <w:tcW w:w="753" w:type="dxa"/>
            <w:shd w:val="clear" w:color="auto" w:fill="auto"/>
          </w:tcPr>
          <w:p w14:paraId="299548BA" w14:textId="77777777" w:rsidR="00420772" w:rsidRPr="001C33BB" w:rsidRDefault="00420772" w:rsidP="00420772">
            <w:pPr>
              <w:jc w:val="center"/>
              <w:rPr>
                <w:rFonts w:ascii="Times New Roman" w:hAnsi="Times New Roman" w:cs="Times New Roman"/>
                <w:sz w:val="16"/>
                <w:szCs w:val="16"/>
                <w:lang w:val="en-US"/>
              </w:rPr>
            </w:pPr>
            <w:r w:rsidRPr="001C33BB">
              <w:rPr>
                <w:rFonts w:ascii="Times New Roman" w:hAnsi="Times New Roman" w:cs="Times New Roman"/>
                <w:sz w:val="16"/>
                <w:szCs w:val="16"/>
                <w:lang w:val="en-US"/>
              </w:rPr>
              <w:t>1.15</w:t>
            </w:r>
          </w:p>
        </w:tc>
        <w:tc>
          <w:tcPr>
            <w:tcW w:w="659" w:type="dxa"/>
            <w:shd w:val="clear" w:color="auto" w:fill="auto"/>
            <w:vAlign w:val="center"/>
          </w:tcPr>
          <w:p w14:paraId="5F13C96E" w14:textId="77777777" w:rsidR="00420772" w:rsidRPr="001C33BB" w:rsidRDefault="00420772" w:rsidP="00420772">
            <w:pPr>
              <w:jc w:val="center"/>
              <w:rPr>
                <w:rFonts w:ascii="Times New Roman" w:hAnsi="Times New Roman" w:cs="Times New Roman"/>
                <w:sz w:val="16"/>
                <w:szCs w:val="16"/>
                <w:lang w:val="en-US"/>
              </w:rPr>
            </w:pPr>
            <w:r w:rsidRPr="001C33BB">
              <w:rPr>
                <w:rFonts w:ascii="Times New Roman" w:hAnsi="Times New Roman" w:cs="Times New Roman"/>
                <w:sz w:val="16"/>
                <w:szCs w:val="16"/>
                <w:lang w:val="en-US"/>
              </w:rPr>
              <w:t>2.74</w:t>
            </w:r>
          </w:p>
        </w:tc>
        <w:tc>
          <w:tcPr>
            <w:tcW w:w="901" w:type="dxa"/>
            <w:shd w:val="clear" w:color="auto" w:fill="auto"/>
            <w:vAlign w:val="center"/>
          </w:tcPr>
          <w:p w14:paraId="15237434" w14:textId="77777777" w:rsidR="00420772" w:rsidRPr="001C33BB" w:rsidRDefault="00420772" w:rsidP="00420772">
            <w:pPr>
              <w:jc w:val="center"/>
              <w:rPr>
                <w:rFonts w:ascii="Times New Roman" w:hAnsi="Times New Roman" w:cs="Times New Roman"/>
                <w:sz w:val="16"/>
                <w:szCs w:val="16"/>
                <w:lang w:val="en-US"/>
              </w:rPr>
            </w:pPr>
            <w:r w:rsidRPr="001C33BB">
              <w:rPr>
                <w:rFonts w:ascii="Times New Roman" w:hAnsi="Times New Roman" w:cs="Times New Roman"/>
                <w:sz w:val="16"/>
                <w:szCs w:val="16"/>
                <w:lang w:val="en-US"/>
              </w:rPr>
              <w:t>1.35</w:t>
            </w:r>
          </w:p>
        </w:tc>
        <w:tc>
          <w:tcPr>
            <w:tcW w:w="651" w:type="dxa"/>
            <w:shd w:val="clear" w:color="auto" w:fill="auto"/>
            <w:vAlign w:val="center"/>
          </w:tcPr>
          <w:p w14:paraId="0C2DB04E" w14:textId="77777777" w:rsidR="00420772" w:rsidRPr="001C33BB" w:rsidRDefault="00420772" w:rsidP="00420772">
            <w:pPr>
              <w:jc w:val="center"/>
              <w:rPr>
                <w:rFonts w:ascii="Times New Roman" w:hAnsi="Times New Roman" w:cs="Times New Roman"/>
                <w:sz w:val="16"/>
                <w:szCs w:val="16"/>
                <w:lang w:val="en-US"/>
              </w:rPr>
            </w:pPr>
            <w:r w:rsidRPr="001C33BB">
              <w:rPr>
                <w:rFonts w:ascii="Times New Roman" w:eastAsia="Times New Roman" w:hAnsi="Times New Roman" w:cs="Times New Roman"/>
                <w:sz w:val="16"/>
                <w:szCs w:val="16"/>
                <w:lang w:val="en-US" w:eastAsia="es-PA"/>
              </w:rPr>
              <w:t>-3.92</w:t>
            </w:r>
          </w:p>
        </w:tc>
        <w:tc>
          <w:tcPr>
            <w:tcW w:w="766" w:type="dxa"/>
            <w:shd w:val="clear" w:color="auto" w:fill="auto"/>
            <w:vAlign w:val="center"/>
          </w:tcPr>
          <w:p w14:paraId="4FD169C4" w14:textId="77777777" w:rsidR="00420772" w:rsidRPr="001C33BB" w:rsidRDefault="00420772" w:rsidP="006F6F35">
            <w:pPr>
              <w:jc w:val="right"/>
              <w:rPr>
                <w:rFonts w:ascii="Times New Roman" w:hAnsi="Times New Roman" w:cs="Times New Roman"/>
                <w:sz w:val="16"/>
                <w:szCs w:val="16"/>
                <w:lang w:val="en-US"/>
              </w:rPr>
            </w:pPr>
            <w:r w:rsidRPr="001C33BB">
              <w:rPr>
                <w:rFonts w:ascii="Times New Roman" w:eastAsia="Times New Roman" w:hAnsi="Times New Roman" w:cs="Times New Roman"/>
                <w:sz w:val="16"/>
                <w:szCs w:val="16"/>
                <w:lang w:val="en-US" w:eastAsia="es-PA"/>
              </w:rPr>
              <w:t>178.52</w:t>
            </w:r>
          </w:p>
        </w:tc>
        <w:tc>
          <w:tcPr>
            <w:tcW w:w="786" w:type="dxa"/>
            <w:gridSpan w:val="2"/>
            <w:shd w:val="clear" w:color="auto" w:fill="auto"/>
            <w:vAlign w:val="center"/>
          </w:tcPr>
          <w:p w14:paraId="2FD35E58" w14:textId="77777777" w:rsidR="00420772" w:rsidRPr="001C33BB" w:rsidRDefault="00420772" w:rsidP="007A782F">
            <w:pPr>
              <w:jc w:val="both"/>
              <w:rPr>
                <w:rFonts w:ascii="Times New Roman" w:hAnsi="Times New Roman" w:cs="Times New Roman"/>
                <w:sz w:val="16"/>
                <w:szCs w:val="16"/>
                <w:lang w:val="en-US"/>
              </w:rPr>
            </w:pPr>
            <w:r w:rsidRPr="001C33BB">
              <w:rPr>
                <w:rFonts w:ascii="Times New Roman" w:eastAsia="Times New Roman" w:hAnsi="Times New Roman" w:cs="Times New Roman"/>
                <w:sz w:val="16"/>
                <w:szCs w:val="16"/>
                <w:lang w:val="en-US" w:eastAsia="es-PA"/>
              </w:rPr>
              <w:t>.00*</w:t>
            </w:r>
            <w:r w:rsidR="003B6B1C" w:rsidRPr="001C33BB">
              <w:rPr>
                <w:rFonts w:ascii="Times New Roman" w:eastAsia="Times New Roman" w:hAnsi="Times New Roman" w:cs="Times New Roman"/>
                <w:sz w:val="16"/>
                <w:szCs w:val="16"/>
                <w:lang w:val="en-US" w:eastAsia="es-PA"/>
              </w:rPr>
              <w:t>*</w:t>
            </w:r>
          </w:p>
        </w:tc>
      </w:tr>
      <w:tr w:rsidR="00C35922" w:rsidRPr="009524FA" w14:paraId="3554F548" w14:textId="77777777" w:rsidTr="00BD402E">
        <w:tc>
          <w:tcPr>
            <w:tcW w:w="4111" w:type="dxa"/>
            <w:shd w:val="clear" w:color="auto" w:fill="auto"/>
          </w:tcPr>
          <w:p w14:paraId="09862A14" w14:textId="77777777" w:rsidR="00420772" w:rsidRPr="001C33BB" w:rsidRDefault="00420772" w:rsidP="00420772">
            <w:pPr>
              <w:rPr>
                <w:rFonts w:ascii="Times New Roman" w:hAnsi="Times New Roman" w:cs="Times New Roman"/>
                <w:sz w:val="16"/>
                <w:szCs w:val="16"/>
                <w:lang w:val="en-US"/>
              </w:rPr>
            </w:pPr>
            <w:r w:rsidRPr="001C33BB">
              <w:rPr>
                <w:rFonts w:ascii="Times New Roman" w:hAnsi="Times New Roman" w:cs="Times New Roman"/>
                <w:sz w:val="16"/>
                <w:szCs w:val="16"/>
                <w:lang w:val="en-US"/>
              </w:rPr>
              <w:t xml:space="preserve">18. </w:t>
            </w:r>
            <w:r w:rsidR="00FD776D" w:rsidRPr="001C33BB">
              <w:rPr>
                <w:rFonts w:ascii="Times New Roman" w:hAnsi="Times New Roman" w:cs="Times New Roman"/>
                <w:sz w:val="16"/>
                <w:szCs w:val="16"/>
                <w:lang w:val="en-US"/>
              </w:rPr>
              <w:t>I feel scared</w:t>
            </w:r>
          </w:p>
        </w:tc>
        <w:tc>
          <w:tcPr>
            <w:tcW w:w="806" w:type="dxa"/>
            <w:shd w:val="clear" w:color="auto" w:fill="auto"/>
          </w:tcPr>
          <w:p w14:paraId="7B08EA9F" w14:textId="77777777" w:rsidR="00420772" w:rsidRPr="001C33BB" w:rsidRDefault="00420772" w:rsidP="00420772">
            <w:pPr>
              <w:jc w:val="center"/>
              <w:rPr>
                <w:rFonts w:ascii="Times New Roman" w:hAnsi="Times New Roman" w:cs="Times New Roman"/>
                <w:sz w:val="16"/>
                <w:szCs w:val="16"/>
                <w:lang w:val="en-US"/>
              </w:rPr>
            </w:pPr>
            <w:r w:rsidRPr="001C33BB">
              <w:rPr>
                <w:rFonts w:ascii="Times New Roman" w:hAnsi="Times New Roman" w:cs="Times New Roman"/>
                <w:sz w:val="16"/>
                <w:szCs w:val="16"/>
                <w:lang w:val="en-US"/>
              </w:rPr>
              <w:t>2.24</w:t>
            </w:r>
          </w:p>
        </w:tc>
        <w:tc>
          <w:tcPr>
            <w:tcW w:w="753" w:type="dxa"/>
            <w:shd w:val="clear" w:color="auto" w:fill="auto"/>
          </w:tcPr>
          <w:p w14:paraId="201DE028" w14:textId="77777777" w:rsidR="00420772" w:rsidRPr="001C33BB" w:rsidRDefault="00420772" w:rsidP="00420772">
            <w:pPr>
              <w:jc w:val="center"/>
              <w:rPr>
                <w:rFonts w:ascii="Times New Roman" w:hAnsi="Times New Roman" w:cs="Times New Roman"/>
                <w:sz w:val="16"/>
                <w:szCs w:val="16"/>
                <w:lang w:val="en-US"/>
              </w:rPr>
            </w:pPr>
            <w:r w:rsidRPr="001C33BB">
              <w:rPr>
                <w:rFonts w:ascii="Times New Roman" w:hAnsi="Times New Roman" w:cs="Times New Roman"/>
                <w:sz w:val="16"/>
                <w:szCs w:val="16"/>
                <w:lang w:val="en-US"/>
              </w:rPr>
              <w:t>1.19</w:t>
            </w:r>
          </w:p>
        </w:tc>
        <w:tc>
          <w:tcPr>
            <w:tcW w:w="659" w:type="dxa"/>
            <w:shd w:val="clear" w:color="auto" w:fill="auto"/>
            <w:vAlign w:val="center"/>
          </w:tcPr>
          <w:p w14:paraId="352D24E4" w14:textId="77777777" w:rsidR="00420772" w:rsidRPr="001C33BB" w:rsidRDefault="00420772" w:rsidP="00420772">
            <w:pPr>
              <w:jc w:val="center"/>
              <w:rPr>
                <w:rFonts w:ascii="Times New Roman" w:hAnsi="Times New Roman" w:cs="Times New Roman"/>
                <w:sz w:val="16"/>
                <w:szCs w:val="16"/>
                <w:lang w:val="en-US"/>
              </w:rPr>
            </w:pPr>
            <w:r w:rsidRPr="001C33BB">
              <w:rPr>
                <w:rFonts w:ascii="Times New Roman" w:hAnsi="Times New Roman" w:cs="Times New Roman"/>
                <w:sz w:val="16"/>
                <w:szCs w:val="16"/>
                <w:lang w:val="en-US"/>
              </w:rPr>
              <w:t>2.70</w:t>
            </w:r>
          </w:p>
        </w:tc>
        <w:tc>
          <w:tcPr>
            <w:tcW w:w="901" w:type="dxa"/>
            <w:shd w:val="clear" w:color="auto" w:fill="auto"/>
            <w:vAlign w:val="center"/>
          </w:tcPr>
          <w:p w14:paraId="1FED07D0" w14:textId="77777777" w:rsidR="00420772" w:rsidRPr="001C33BB" w:rsidRDefault="00420772" w:rsidP="00420772">
            <w:pPr>
              <w:jc w:val="center"/>
              <w:rPr>
                <w:rFonts w:ascii="Times New Roman" w:hAnsi="Times New Roman" w:cs="Times New Roman"/>
                <w:sz w:val="16"/>
                <w:szCs w:val="16"/>
                <w:lang w:val="en-US"/>
              </w:rPr>
            </w:pPr>
            <w:r w:rsidRPr="001C33BB">
              <w:rPr>
                <w:rFonts w:ascii="Times New Roman" w:hAnsi="Times New Roman" w:cs="Times New Roman"/>
                <w:sz w:val="16"/>
                <w:szCs w:val="16"/>
                <w:lang w:val="en-US"/>
              </w:rPr>
              <w:t>1.28</w:t>
            </w:r>
          </w:p>
        </w:tc>
        <w:tc>
          <w:tcPr>
            <w:tcW w:w="651" w:type="dxa"/>
            <w:shd w:val="clear" w:color="auto" w:fill="auto"/>
            <w:vAlign w:val="center"/>
          </w:tcPr>
          <w:p w14:paraId="635166E4" w14:textId="77777777" w:rsidR="00420772" w:rsidRPr="001C33BB" w:rsidRDefault="00420772" w:rsidP="00420772">
            <w:pPr>
              <w:jc w:val="center"/>
              <w:rPr>
                <w:rFonts w:ascii="Times New Roman" w:hAnsi="Times New Roman" w:cs="Times New Roman"/>
                <w:sz w:val="16"/>
                <w:szCs w:val="16"/>
                <w:lang w:val="en-US"/>
              </w:rPr>
            </w:pPr>
            <w:r w:rsidRPr="001C33BB">
              <w:rPr>
                <w:rFonts w:ascii="Times New Roman" w:eastAsia="Times New Roman" w:hAnsi="Times New Roman" w:cs="Times New Roman"/>
                <w:sz w:val="16"/>
                <w:szCs w:val="16"/>
                <w:lang w:val="en-US" w:eastAsia="es-PA"/>
              </w:rPr>
              <w:t>-2.62</w:t>
            </w:r>
          </w:p>
        </w:tc>
        <w:tc>
          <w:tcPr>
            <w:tcW w:w="766" w:type="dxa"/>
            <w:shd w:val="clear" w:color="auto" w:fill="auto"/>
            <w:vAlign w:val="center"/>
          </w:tcPr>
          <w:p w14:paraId="44E518BD" w14:textId="77777777" w:rsidR="00420772" w:rsidRPr="001C33BB" w:rsidRDefault="00420772" w:rsidP="006F6F35">
            <w:pPr>
              <w:jc w:val="right"/>
              <w:rPr>
                <w:rFonts w:ascii="Times New Roman" w:hAnsi="Times New Roman" w:cs="Times New Roman"/>
                <w:sz w:val="16"/>
                <w:szCs w:val="16"/>
                <w:lang w:val="en-US"/>
              </w:rPr>
            </w:pPr>
            <w:r w:rsidRPr="001C33BB">
              <w:rPr>
                <w:rFonts w:ascii="Times New Roman" w:eastAsia="Times New Roman" w:hAnsi="Times New Roman" w:cs="Times New Roman"/>
                <w:sz w:val="16"/>
                <w:szCs w:val="16"/>
                <w:lang w:val="en-US" w:eastAsia="es-PA"/>
              </w:rPr>
              <w:t>231.00</w:t>
            </w:r>
          </w:p>
        </w:tc>
        <w:tc>
          <w:tcPr>
            <w:tcW w:w="786" w:type="dxa"/>
            <w:gridSpan w:val="2"/>
            <w:shd w:val="clear" w:color="auto" w:fill="auto"/>
            <w:vAlign w:val="center"/>
          </w:tcPr>
          <w:p w14:paraId="23F2D152" w14:textId="77777777" w:rsidR="00420772" w:rsidRPr="001C33BB" w:rsidRDefault="00420772" w:rsidP="007A782F">
            <w:pPr>
              <w:jc w:val="both"/>
              <w:rPr>
                <w:rFonts w:ascii="Times New Roman" w:hAnsi="Times New Roman" w:cs="Times New Roman"/>
                <w:sz w:val="16"/>
                <w:szCs w:val="16"/>
                <w:lang w:val="en-US"/>
              </w:rPr>
            </w:pPr>
            <w:r w:rsidRPr="001C33BB">
              <w:rPr>
                <w:rFonts w:ascii="Times New Roman" w:eastAsia="Times New Roman" w:hAnsi="Times New Roman" w:cs="Times New Roman"/>
                <w:sz w:val="16"/>
                <w:szCs w:val="16"/>
                <w:lang w:val="en-US" w:eastAsia="es-PA"/>
              </w:rPr>
              <w:t>.01*</w:t>
            </w:r>
            <w:r w:rsidR="003B6B1C" w:rsidRPr="001C33BB">
              <w:rPr>
                <w:rFonts w:ascii="Times New Roman" w:eastAsia="Times New Roman" w:hAnsi="Times New Roman" w:cs="Times New Roman"/>
                <w:sz w:val="16"/>
                <w:szCs w:val="16"/>
                <w:lang w:val="en-US" w:eastAsia="es-PA"/>
              </w:rPr>
              <w:t>*</w:t>
            </w:r>
          </w:p>
        </w:tc>
      </w:tr>
      <w:tr w:rsidR="00C35922" w:rsidRPr="009524FA" w14:paraId="261BD1F8" w14:textId="77777777" w:rsidTr="00BD402E">
        <w:tc>
          <w:tcPr>
            <w:tcW w:w="4111" w:type="dxa"/>
            <w:shd w:val="clear" w:color="auto" w:fill="auto"/>
          </w:tcPr>
          <w:p w14:paraId="1752915E" w14:textId="77777777" w:rsidR="00420772" w:rsidRPr="001C33BB" w:rsidRDefault="00420772" w:rsidP="00420772">
            <w:pPr>
              <w:rPr>
                <w:rFonts w:ascii="Times New Roman" w:hAnsi="Times New Roman" w:cs="Times New Roman"/>
                <w:sz w:val="16"/>
                <w:szCs w:val="16"/>
                <w:lang w:val="en-US"/>
              </w:rPr>
            </w:pPr>
            <w:r w:rsidRPr="001C33BB">
              <w:rPr>
                <w:rFonts w:ascii="Times New Roman" w:hAnsi="Times New Roman" w:cs="Times New Roman"/>
                <w:sz w:val="16"/>
                <w:szCs w:val="16"/>
                <w:lang w:val="en-US"/>
              </w:rPr>
              <w:t xml:space="preserve">21. </w:t>
            </w:r>
            <w:r w:rsidR="00FD776D" w:rsidRPr="001C33BB">
              <w:rPr>
                <w:rFonts w:ascii="Times New Roman" w:hAnsi="Times New Roman" w:cs="Times New Roman"/>
                <w:sz w:val="16"/>
                <w:szCs w:val="16"/>
                <w:lang w:val="en-US"/>
              </w:rPr>
              <w:t>I feel angry</w:t>
            </w:r>
          </w:p>
        </w:tc>
        <w:tc>
          <w:tcPr>
            <w:tcW w:w="806" w:type="dxa"/>
            <w:shd w:val="clear" w:color="auto" w:fill="auto"/>
          </w:tcPr>
          <w:p w14:paraId="559F7E31" w14:textId="77777777" w:rsidR="00420772" w:rsidRPr="001C33BB" w:rsidRDefault="00420772" w:rsidP="00420772">
            <w:pPr>
              <w:jc w:val="center"/>
              <w:rPr>
                <w:rFonts w:ascii="Times New Roman" w:hAnsi="Times New Roman" w:cs="Times New Roman"/>
                <w:sz w:val="16"/>
                <w:szCs w:val="16"/>
                <w:lang w:val="en-US"/>
              </w:rPr>
            </w:pPr>
            <w:r w:rsidRPr="001C33BB">
              <w:rPr>
                <w:rFonts w:ascii="Times New Roman" w:hAnsi="Times New Roman" w:cs="Times New Roman"/>
                <w:sz w:val="16"/>
                <w:szCs w:val="16"/>
                <w:lang w:val="en-US"/>
              </w:rPr>
              <w:t>1.83</w:t>
            </w:r>
          </w:p>
        </w:tc>
        <w:tc>
          <w:tcPr>
            <w:tcW w:w="753" w:type="dxa"/>
            <w:shd w:val="clear" w:color="auto" w:fill="auto"/>
          </w:tcPr>
          <w:p w14:paraId="62B8FCBC" w14:textId="77777777" w:rsidR="00420772" w:rsidRPr="001C33BB" w:rsidRDefault="00420772" w:rsidP="00420772">
            <w:pPr>
              <w:jc w:val="center"/>
              <w:rPr>
                <w:rFonts w:ascii="Times New Roman" w:hAnsi="Times New Roman" w:cs="Times New Roman"/>
                <w:sz w:val="16"/>
                <w:szCs w:val="16"/>
                <w:lang w:val="en-US"/>
              </w:rPr>
            </w:pPr>
            <w:r w:rsidRPr="001C33BB">
              <w:rPr>
                <w:rFonts w:ascii="Times New Roman" w:hAnsi="Times New Roman" w:cs="Times New Roman"/>
                <w:sz w:val="16"/>
                <w:szCs w:val="16"/>
                <w:lang w:val="en-US"/>
              </w:rPr>
              <w:t>1.04</w:t>
            </w:r>
          </w:p>
        </w:tc>
        <w:tc>
          <w:tcPr>
            <w:tcW w:w="659" w:type="dxa"/>
            <w:shd w:val="clear" w:color="auto" w:fill="auto"/>
            <w:vAlign w:val="center"/>
          </w:tcPr>
          <w:p w14:paraId="6DC49774" w14:textId="77777777" w:rsidR="00420772" w:rsidRPr="001C33BB" w:rsidRDefault="00420772" w:rsidP="00420772">
            <w:pPr>
              <w:jc w:val="center"/>
              <w:rPr>
                <w:rFonts w:ascii="Times New Roman" w:hAnsi="Times New Roman" w:cs="Times New Roman"/>
                <w:sz w:val="16"/>
                <w:szCs w:val="16"/>
                <w:lang w:val="en-US"/>
              </w:rPr>
            </w:pPr>
            <w:r w:rsidRPr="001C33BB">
              <w:rPr>
                <w:rFonts w:ascii="Times New Roman" w:hAnsi="Times New Roman" w:cs="Times New Roman"/>
                <w:sz w:val="16"/>
                <w:szCs w:val="16"/>
                <w:lang w:val="en-US"/>
              </w:rPr>
              <w:t>2.25</w:t>
            </w:r>
          </w:p>
        </w:tc>
        <w:tc>
          <w:tcPr>
            <w:tcW w:w="901" w:type="dxa"/>
            <w:shd w:val="clear" w:color="auto" w:fill="auto"/>
            <w:vAlign w:val="center"/>
          </w:tcPr>
          <w:p w14:paraId="29F33135" w14:textId="77777777" w:rsidR="00420772" w:rsidRPr="001C33BB" w:rsidRDefault="00420772" w:rsidP="00420772">
            <w:pPr>
              <w:jc w:val="center"/>
              <w:rPr>
                <w:rFonts w:ascii="Times New Roman" w:hAnsi="Times New Roman" w:cs="Times New Roman"/>
                <w:sz w:val="16"/>
                <w:szCs w:val="16"/>
                <w:lang w:val="en-US"/>
              </w:rPr>
            </w:pPr>
            <w:r w:rsidRPr="001C33BB">
              <w:rPr>
                <w:rFonts w:ascii="Times New Roman" w:hAnsi="Times New Roman" w:cs="Times New Roman"/>
                <w:sz w:val="16"/>
                <w:szCs w:val="16"/>
                <w:lang w:val="en-US"/>
              </w:rPr>
              <w:t>1.20</w:t>
            </w:r>
          </w:p>
        </w:tc>
        <w:tc>
          <w:tcPr>
            <w:tcW w:w="651" w:type="dxa"/>
            <w:shd w:val="clear" w:color="auto" w:fill="auto"/>
            <w:vAlign w:val="center"/>
          </w:tcPr>
          <w:p w14:paraId="71B37FAA" w14:textId="77777777" w:rsidR="00420772" w:rsidRPr="001C33BB" w:rsidRDefault="00420772" w:rsidP="00420772">
            <w:pPr>
              <w:jc w:val="center"/>
              <w:rPr>
                <w:rFonts w:ascii="Times New Roman" w:hAnsi="Times New Roman" w:cs="Times New Roman"/>
                <w:sz w:val="16"/>
                <w:szCs w:val="16"/>
                <w:lang w:val="en-US"/>
              </w:rPr>
            </w:pPr>
            <w:r w:rsidRPr="001C33BB">
              <w:rPr>
                <w:rFonts w:ascii="Times New Roman" w:eastAsia="Times New Roman" w:hAnsi="Times New Roman" w:cs="Times New Roman"/>
                <w:sz w:val="16"/>
                <w:szCs w:val="16"/>
                <w:lang w:val="en-US" w:eastAsia="es-PA"/>
              </w:rPr>
              <w:t>-2.58</w:t>
            </w:r>
          </w:p>
        </w:tc>
        <w:tc>
          <w:tcPr>
            <w:tcW w:w="766" w:type="dxa"/>
            <w:shd w:val="clear" w:color="auto" w:fill="auto"/>
            <w:vAlign w:val="center"/>
          </w:tcPr>
          <w:p w14:paraId="0E358C8E" w14:textId="77777777" w:rsidR="00420772" w:rsidRPr="001C33BB" w:rsidRDefault="00420772" w:rsidP="006F6F35">
            <w:pPr>
              <w:jc w:val="right"/>
              <w:rPr>
                <w:rFonts w:ascii="Times New Roman" w:hAnsi="Times New Roman" w:cs="Times New Roman"/>
                <w:sz w:val="16"/>
                <w:szCs w:val="16"/>
                <w:lang w:val="en-US"/>
              </w:rPr>
            </w:pPr>
            <w:r w:rsidRPr="001C33BB">
              <w:rPr>
                <w:rFonts w:ascii="Times New Roman" w:eastAsia="Times New Roman" w:hAnsi="Times New Roman" w:cs="Times New Roman"/>
                <w:sz w:val="16"/>
                <w:szCs w:val="16"/>
                <w:lang w:val="en-US" w:eastAsia="es-PA"/>
              </w:rPr>
              <w:t>231.00</w:t>
            </w:r>
          </w:p>
        </w:tc>
        <w:tc>
          <w:tcPr>
            <w:tcW w:w="786" w:type="dxa"/>
            <w:gridSpan w:val="2"/>
            <w:shd w:val="clear" w:color="auto" w:fill="auto"/>
            <w:vAlign w:val="center"/>
          </w:tcPr>
          <w:p w14:paraId="375DD75D" w14:textId="77777777" w:rsidR="00420772" w:rsidRPr="001C33BB" w:rsidRDefault="00420772" w:rsidP="007A782F">
            <w:pPr>
              <w:jc w:val="both"/>
              <w:rPr>
                <w:rFonts w:ascii="Times New Roman" w:hAnsi="Times New Roman" w:cs="Times New Roman"/>
                <w:sz w:val="16"/>
                <w:szCs w:val="16"/>
                <w:lang w:val="en-US"/>
              </w:rPr>
            </w:pPr>
            <w:r w:rsidRPr="001C33BB">
              <w:rPr>
                <w:rFonts w:ascii="Times New Roman" w:eastAsia="Times New Roman" w:hAnsi="Times New Roman" w:cs="Times New Roman"/>
                <w:sz w:val="16"/>
                <w:szCs w:val="16"/>
                <w:lang w:val="en-US" w:eastAsia="es-PA"/>
              </w:rPr>
              <w:t>.01*</w:t>
            </w:r>
            <w:r w:rsidR="003B6B1C" w:rsidRPr="001C33BB">
              <w:rPr>
                <w:rFonts w:ascii="Times New Roman" w:eastAsia="Times New Roman" w:hAnsi="Times New Roman" w:cs="Times New Roman"/>
                <w:sz w:val="16"/>
                <w:szCs w:val="16"/>
                <w:lang w:val="en-US" w:eastAsia="es-PA"/>
              </w:rPr>
              <w:t>*</w:t>
            </w:r>
          </w:p>
        </w:tc>
      </w:tr>
      <w:tr w:rsidR="00C35922" w:rsidRPr="009524FA" w14:paraId="6392146C" w14:textId="77777777" w:rsidTr="00BD402E">
        <w:tc>
          <w:tcPr>
            <w:tcW w:w="4111" w:type="dxa"/>
            <w:shd w:val="clear" w:color="auto" w:fill="auto"/>
          </w:tcPr>
          <w:p w14:paraId="1452E001" w14:textId="77777777" w:rsidR="00420772" w:rsidRPr="001C33BB" w:rsidRDefault="00420772" w:rsidP="00420772">
            <w:pPr>
              <w:rPr>
                <w:rFonts w:ascii="Times New Roman" w:hAnsi="Times New Roman" w:cs="Times New Roman"/>
                <w:sz w:val="16"/>
                <w:szCs w:val="16"/>
                <w:lang w:val="en-US"/>
              </w:rPr>
            </w:pPr>
            <w:r w:rsidRPr="001C33BB">
              <w:rPr>
                <w:rFonts w:ascii="Times New Roman" w:hAnsi="Times New Roman" w:cs="Times New Roman"/>
                <w:sz w:val="16"/>
                <w:szCs w:val="16"/>
                <w:lang w:val="en-US"/>
              </w:rPr>
              <w:t xml:space="preserve">19. </w:t>
            </w:r>
            <w:r w:rsidR="00FD776D" w:rsidRPr="001C33BB">
              <w:rPr>
                <w:rFonts w:ascii="Times New Roman" w:hAnsi="Times New Roman" w:cs="Times New Roman"/>
                <w:sz w:val="16"/>
                <w:szCs w:val="16"/>
                <w:lang w:val="en-US"/>
              </w:rPr>
              <w:t xml:space="preserve">I feel annoyed </w:t>
            </w:r>
          </w:p>
        </w:tc>
        <w:tc>
          <w:tcPr>
            <w:tcW w:w="806" w:type="dxa"/>
            <w:shd w:val="clear" w:color="auto" w:fill="auto"/>
          </w:tcPr>
          <w:p w14:paraId="4A682FB9" w14:textId="77777777" w:rsidR="00420772" w:rsidRPr="001C33BB" w:rsidRDefault="00420772" w:rsidP="00420772">
            <w:pPr>
              <w:jc w:val="center"/>
              <w:rPr>
                <w:rFonts w:ascii="Times New Roman" w:hAnsi="Times New Roman" w:cs="Times New Roman"/>
                <w:sz w:val="16"/>
                <w:szCs w:val="16"/>
                <w:lang w:val="en-US"/>
              </w:rPr>
            </w:pPr>
            <w:r w:rsidRPr="001C33BB">
              <w:rPr>
                <w:rFonts w:ascii="Times New Roman" w:hAnsi="Times New Roman" w:cs="Times New Roman"/>
                <w:sz w:val="16"/>
                <w:szCs w:val="16"/>
                <w:lang w:val="en-US"/>
              </w:rPr>
              <w:t>1.78</w:t>
            </w:r>
          </w:p>
        </w:tc>
        <w:tc>
          <w:tcPr>
            <w:tcW w:w="753" w:type="dxa"/>
            <w:shd w:val="clear" w:color="auto" w:fill="auto"/>
          </w:tcPr>
          <w:p w14:paraId="19FBB03D" w14:textId="77777777" w:rsidR="00420772" w:rsidRPr="001C33BB" w:rsidRDefault="00420772" w:rsidP="00420772">
            <w:pPr>
              <w:jc w:val="center"/>
              <w:rPr>
                <w:rFonts w:ascii="Times New Roman" w:hAnsi="Times New Roman" w:cs="Times New Roman"/>
                <w:sz w:val="16"/>
                <w:szCs w:val="16"/>
                <w:lang w:val="en-US"/>
              </w:rPr>
            </w:pPr>
            <w:r w:rsidRPr="001C33BB">
              <w:rPr>
                <w:rFonts w:ascii="Times New Roman" w:hAnsi="Times New Roman" w:cs="Times New Roman"/>
                <w:sz w:val="16"/>
                <w:szCs w:val="16"/>
                <w:lang w:val="en-US"/>
              </w:rPr>
              <w:t>1.04</w:t>
            </w:r>
          </w:p>
        </w:tc>
        <w:tc>
          <w:tcPr>
            <w:tcW w:w="659" w:type="dxa"/>
            <w:shd w:val="clear" w:color="auto" w:fill="auto"/>
            <w:vAlign w:val="center"/>
          </w:tcPr>
          <w:p w14:paraId="67A4DA71" w14:textId="77777777" w:rsidR="00420772" w:rsidRPr="001C33BB" w:rsidRDefault="00420772" w:rsidP="00420772">
            <w:pPr>
              <w:jc w:val="center"/>
              <w:rPr>
                <w:rFonts w:ascii="Times New Roman" w:hAnsi="Times New Roman" w:cs="Times New Roman"/>
                <w:sz w:val="16"/>
                <w:szCs w:val="16"/>
                <w:lang w:val="en-US"/>
              </w:rPr>
            </w:pPr>
            <w:r w:rsidRPr="001C33BB">
              <w:rPr>
                <w:rFonts w:ascii="Times New Roman" w:hAnsi="Times New Roman" w:cs="Times New Roman"/>
                <w:sz w:val="16"/>
                <w:szCs w:val="16"/>
                <w:lang w:val="en-US"/>
              </w:rPr>
              <w:t>2.34</w:t>
            </w:r>
          </w:p>
        </w:tc>
        <w:tc>
          <w:tcPr>
            <w:tcW w:w="901" w:type="dxa"/>
            <w:shd w:val="clear" w:color="auto" w:fill="auto"/>
            <w:vAlign w:val="center"/>
          </w:tcPr>
          <w:p w14:paraId="3A5D096D" w14:textId="77777777" w:rsidR="00420772" w:rsidRPr="001C33BB" w:rsidRDefault="00420772" w:rsidP="00420772">
            <w:pPr>
              <w:jc w:val="center"/>
              <w:rPr>
                <w:rFonts w:ascii="Times New Roman" w:hAnsi="Times New Roman" w:cs="Times New Roman"/>
                <w:sz w:val="16"/>
                <w:szCs w:val="16"/>
                <w:lang w:val="en-US"/>
              </w:rPr>
            </w:pPr>
            <w:r w:rsidRPr="001C33BB">
              <w:rPr>
                <w:rFonts w:ascii="Times New Roman" w:hAnsi="Times New Roman" w:cs="Times New Roman"/>
                <w:sz w:val="16"/>
                <w:szCs w:val="16"/>
                <w:lang w:val="en-US"/>
              </w:rPr>
              <w:t>1.34</w:t>
            </w:r>
          </w:p>
        </w:tc>
        <w:tc>
          <w:tcPr>
            <w:tcW w:w="651" w:type="dxa"/>
            <w:shd w:val="clear" w:color="auto" w:fill="auto"/>
            <w:vAlign w:val="center"/>
          </w:tcPr>
          <w:p w14:paraId="1E3F756A" w14:textId="77777777" w:rsidR="00420772" w:rsidRPr="001C33BB" w:rsidRDefault="00420772" w:rsidP="00420772">
            <w:pPr>
              <w:jc w:val="center"/>
              <w:rPr>
                <w:rFonts w:ascii="Times New Roman" w:hAnsi="Times New Roman" w:cs="Times New Roman"/>
                <w:sz w:val="16"/>
                <w:szCs w:val="16"/>
                <w:lang w:val="en-US"/>
              </w:rPr>
            </w:pPr>
            <w:r w:rsidRPr="001C33BB">
              <w:rPr>
                <w:rFonts w:ascii="Times New Roman" w:eastAsia="Times New Roman" w:hAnsi="Times New Roman" w:cs="Times New Roman"/>
                <w:sz w:val="16"/>
                <w:szCs w:val="16"/>
                <w:lang w:val="en-US" w:eastAsia="es-PA"/>
              </w:rPr>
              <w:t>-3.47</w:t>
            </w:r>
          </w:p>
        </w:tc>
        <w:tc>
          <w:tcPr>
            <w:tcW w:w="766" w:type="dxa"/>
            <w:shd w:val="clear" w:color="auto" w:fill="auto"/>
            <w:vAlign w:val="center"/>
          </w:tcPr>
          <w:p w14:paraId="03881CAF" w14:textId="77777777" w:rsidR="00420772" w:rsidRPr="001C33BB" w:rsidRDefault="00420772" w:rsidP="006F6F35">
            <w:pPr>
              <w:jc w:val="right"/>
              <w:rPr>
                <w:rFonts w:ascii="Times New Roman" w:hAnsi="Times New Roman" w:cs="Times New Roman"/>
                <w:sz w:val="16"/>
                <w:szCs w:val="16"/>
                <w:lang w:val="en-US"/>
              </w:rPr>
            </w:pPr>
            <w:r w:rsidRPr="001C33BB">
              <w:rPr>
                <w:rFonts w:ascii="Times New Roman" w:eastAsia="Times New Roman" w:hAnsi="Times New Roman" w:cs="Times New Roman"/>
                <w:sz w:val="16"/>
                <w:szCs w:val="16"/>
                <w:lang w:val="en-US" w:eastAsia="es-PA"/>
              </w:rPr>
              <w:t>191.74</w:t>
            </w:r>
          </w:p>
        </w:tc>
        <w:tc>
          <w:tcPr>
            <w:tcW w:w="786" w:type="dxa"/>
            <w:gridSpan w:val="2"/>
            <w:shd w:val="clear" w:color="auto" w:fill="auto"/>
            <w:vAlign w:val="center"/>
          </w:tcPr>
          <w:p w14:paraId="17C10965" w14:textId="77777777" w:rsidR="00420772" w:rsidRPr="001C33BB" w:rsidRDefault="00420772" w:rsidP="007A782F">
            <w:pPr>
              <w:jc w:val="both"/>
              <w:rPr>
                <w:rFonts w:ascii="Times New Roman" w:hAnsi="Times New Roman" w:cs="Times New Roman"/>
                <w:sz w:val="16"/>
                <w:szCs w:val="16"/>
                <w:lang w:val="en-US"/>
              </w:rPr>
            </w:pPr>
            <w:r w:rsidRPr="001C33BB">
              <w:rPr>
                <w:rFonts w:ascii="Times New Roman" w:eastAsia="Times New Roman" w:hAnsi="Times New Roman" w:cs="Times New Roman"/>
                <w:sz w:val="16"/>
                <w:szCs w:val="16"/>
                <w:lang w:val="en-US" w:eastAsia="es-PA"/>
              </w:rPr>
              <w:t>.00*</w:t>
            </w:r>
            <w:r w:rsidR="003B6B1C" w:rsidRPr="001C33BB">
              <w:rPr>
                <w:rFonts w:ascii="Times New Roman" w:eastAsia="Times New Roman" w:hAnsi="Times New Roman" w:cs="Times New Roman"/>
                <w:sz w:val="16"/>
                <w:szCs w:val="16"/>
                <w:lang w:val="en-US" w:eastAsia="es-PA"/>
              </w:rPr>
              <w:t>*</w:t>
            </w:r>
          </w:p>
        </w:tc>
      </w:tr>
      <w:tr w:rsidR="00C35922" w:rsidRPr="009524FA" w14:paraId="0A7EFE0B" w14:textId="77777777" w:rsidTr="00BD402E">
        <w:tc>
          <w:tcPr>
            <w:tcW w:w="4111" w:type="dxa"/>
            <w:shd w:val="clear" w:color="auto" w:fill="auto"/>
          </w:tcPr>
          <w:p w14:paraId="76265DEE" w14:textId="77777777" w:rsidR="00420772" w:rsidRPr="001C33BB" w:rsidRDefault="00420772" w:rsidP="00420772">
            <w:pPr>
              <w:rPr>
                <w:rFonts w:ascii="Times New Roman" w:hAnsi="Times New Roman" w:cs="Times New Roman"/>
                <w:sz w:val="16"/>
                <w:szCs w:val="16"/>
                <w:lang w:val="en-US"/>
              </w:rPr>
            </w:pPr>
            <w:r w:rsidRPr="001C33BB">
              <w:rPr>
                <w:rFonts w:ascii="Times New Roman" w:hAnsi="Times New Roman" w:cs="Times New Roman"/>
                <w:sz w:val="16"/>
                <w:szCs w:val="16"/>
                <w:lang w:val="en-US"/>
              </w:rPr>
              <w:t xml:space="preserve">17. </w:t>
            </w:r>
            <w:r w:rsidR="00FD776D" w:rsidRPr="001C33BB">
              <w:rPr>
                <w:rFonts w:ascii="Times New Roman" w:hAnsi="Times New Roman" w:cs="Times New Roman"/>
                <w:sz w:val="16"/>
                <w:szCs w:val="16"/>
                <w:lang w:val="en-US"/>
              </w:rPr>
              <w:t xml:space="preserve">I feel in danger </w:t>
            </w:r>
          </w:p>
        </w:tc>
        <w:tc>
          <w:tcPr>
            <w:tcW w:w="806" w:type="dxa"/>
            <w:shd w:val="clear" w:color="auto" w:fill="auto"/>
          </w:tcPr>
          <w:p w14:paraId="38EE667A" w14:textId="77777777" w:rsidR="00420772" w:rsidRPr="001C33BB" w:rsidRDefault="00420772" w:rsidP="00420772">
            <w:pPr>
              <w:jc w:val="center"/>
              <w:rPr>
                <w:rFonts w:ascii="Times New Roman" w:hAnsi="Times New Roman" w:cs="Times New Roman"/>
                <w:sz w:val="16"/>
                <w:szCs w:val="16"/>
                <w:lang w:val="en-US"/>
              </w:rPr>
            </w:pPr>
            <w:r w:rsidRPr="001C33BB">
              <w:rPr>
                <w:rFonts w:ascii="Times New Roman" w:hAnsi="Times New Roman" w:cs="Times New Roman"/>
                <w:sz w:val="16"/>
                <w:szCs w:val="16"/>
                <w:lang w:val="en-US"/>
              </w:rPr>
              <w:t>2.15</w:t>
            </w:r>
          </w:p>
        </w:tc>
        <w:tc>
          <w:tcPr>
            <w:tcW w:w="753" w:type="dxa"/>
            <w:shd w:val="clear" w:color="auto" w:fill="auto"/>
          </w:tcPr>
          <w:p w14:paraId="2CDE2944" w14:textId="77777777" w:rsidR="00420772" w:rsidRPr="001C33BB" w:rsidRDefault="00420772" w:rsidP="00420772">
            <w:pPr>
              <w:jc w:val="center"/>
              <w:rPr>
                <w:rFonts w:ascii="Times New Roman" w:hAnsi="Times New Roman" w:cs="Times New Roman"/>
                <w:sz w:val="16"/>
                <w:szCs w:val="16"/>
                <w:lang w:val="en-US"/>
              </w:rPr>
            </w:pPr>
            <w:r w:rsidRPr="001C33BB">
              <w:rPr>
                <w:rFonts w:ascii="Times New Roman" w:hAnsi="Times New Roman" w:cs="Times New Roman"/>
                <w:sz w:val="16"/>
                <w:szCs w:val="16"/>
                <w:lang w:val="en-US"/>
              </w:rPr>
              <w:t>1.22</w:t>
            </w:r>
          </w:p>
        </w:tc>
        <w:tc>
          <w:tcPr>
            <w:tcW w:w="659" w:type="dxa"/>
            <w:shd w:val="clear" w:color="auto" w:fill="auto"/>
            <w:vAlign w:val="center"/>
          </w:tcPr>
          <w:p w14:paraId="61E1F276" w14:textId="77777777" w:rsidR="00420772" w:rsidRPr="001C33BB" w:rsidRDefault="00420772" w:rsidP="00420772">
            <w:pPr>
              <w:jc w:val="center"/>
              <w:rPr>
                <w:rFonts w:ascii="Times New Roman" w:hAnsi="Times New Roman" w:cs="Times New Roman"/>
                <w:sz w:val="16"/>
                <w:szCs w:val="16"/>
                <w:lang w:val="en-US"/>
              </w:rPr>
            </w:pPr>
            <w:r w:rsidRPr="001C33BB">
              <w:rPr>
                <w:rFonts w:ascii="Times New Roman" w:hAnsi="Times New Roman" w:cs="Times New Roman"/>
                <w:sz w:val="16"/>
                <w:szCs w:val="16"/>
                <w:lang w:val="en-US"/>
              </w:rPr>
              <w:t>2.63</w:t>
            </w:r>
          </w:p>
        </w:tc>
        <w:tc>
          <w:tcPr>
            <w:tcW w:w="901" w:type="dxa"/>
            <w:shd w:val="clear" w:color="auto" w:fill="auto"/>
            <w:vAlign w:val="center"/>
          </w:tcPr>
          <w:p w14:paraId="341F9420" w14:textId="77777777" w:rsidR="00420772" w:rsidRPr="001C33BB" w:rsidRDefault="00420772" w:rsidP="00420772">
            <w:pPr>
              <w:jc w:val="center"/>
              <w:rPr>
                <w:rFonts w:ascii="Times New Roman" w:hAnsi="Times New Roman" w:cs="Times New Roman"/>
                <w:sz w:val="16"/>
                <w:szCs w:val="16"/>
                <w:lang w:val="en-US"/>
              </w:rPr>
            </w:pPr>
            <w:r w:rsidRPr="001C33BB">
              <w:rPr>
                <w:rFonts w:ascii="Times New Roman" w:hAnsi="Times New Roman" w:cs="Times New Roman"/>
                <w:sz w:val="16"/>
                <w:szCs w:val="16"/>
                <w:lang w:val="en-US"/>
              </w:rPr>
              <w:t>1.32</w:t>
            </w:r>
          </w:p>
        </w:tc>
        <w:tc>
          <w:tcPr>
            <w:tcW w:w="651" w:type="dxa"/>
            <w:shd w:val="clear" w:color="auto" w:fill="auto"/>
            <w:vAlign w:val="center"/>
          </w:tcPr>
          <w:p w14:paraId="3A8261BF" w14:textId="77777777" w:rsidR="00420772" w:rsidRPr="001C33BB" w:rsidRDefault="00420772" w:rsidP="00420772">
            <w:pPr>
              <w:jc w:val="center"/>
              <w:rPr>
                <w:rFonts w:ascii="Times New Roman" w:hAnsi="Times New Roman" w:cs="Times New Roman"/>
                <w:sz w:val="16"/>
                <w:szCs w:val="16"/>
                <w:lang w:val="en-US"/>
              </w:rPr>
            </w:pPr>
            <w:r w:rsidRPr="001C33BB">
              <w:rPr>
                <w:rFonts w:ascii="Times New Roman" w:eastAsia="Times New Roman" w:hAnsi="Times New Roman" w:cs="Times New Roman"/>
                <w:sz w:val="16"/>
                <w:szCs w:val="16"/>
                <w:lang w:val="en-US" w:eastAsia="es-PA"/>
              </w:rPr>
              <w:t>-2.64</w:t>
            </w:r>
          </w:p>
        </w:tc>
        <w:tc>
          <w:tcPr>
            <w:tcW w:w="766" w:type="dxa"/>
            <w:shd w:val="clear" w:color="auto" w:fill="auto"/>
            <w:vAlign w:val="center"/>
          </w:tcPr>
          <w:p w14:paraId="36ECB939" w14:textId="77777777" w:rsidR="00420772" w:rsidRPr="001C33BB" w:rsidRDefault="00420772" w:rsidP="006F6F35">
            <w:pPr>
              <w:jc w:val="right"/>
              <w:rPr>
                <w:rFonts w:ascii="Times New Roman" w:hAnsi="Times New Roman" w:cs="Times New Roman"/>
                <w:sz w:val="16"/>
                <w:szCs w:val="16"/>
                <w:lang w:val="en-US"/>
              </w:rPr>
            </w:pPr>
            <w:r w:rsidRPr="001C33BB">
              <w:rPr>
                <w:rFonts w:ascii="Times New Roman" w:eastAsia="Times New Roman" w:hAnsi="Times New Roman" w:cs="Times New Roman"/>
                <w:sz w:val="16"/>
                <w:szCs w:val="16"/>
                <w:lang w:val="en-US" w:eastAsia="es-PA"/>
              </w:rPr>
              <w:t>231.00</w:t>
            </w:r>
          </w:p>
        </w:tc>
        <w:tc>
          <w:tcPr>
            <w:tcW w:w="786" w:type="dxa"/>
            <w:gridSpan w:val="2"/>
            <w:shd w:val="clear" w:color="auto" w:fill="auto"/>
            <w:vAlign w:val="center"/>
          </w:tcPr>
          <w:p w14:paraId="328A9B92" w14:textId="77777777" w:rsidR="00420772" w:rsidRPr="001C33BB" w:rsidRDefault="00420772" w:rsidP="007A782F">
            <w:pPr>
              <w:jc w:val="both"/>
              <w:rPr>
                <w:rFonts w:ascii="Times New Roman" w:hAnsi="Times New Roman" w:cs="Times New Roman"/>
                <w:sz w:val="16"/>
                <w:szCs w:val="16"/>
                <w:lang w:val="en-US"/>
              </w:rPr>
            </w:pPr>
            <w:r w:rsidRPr="001C33BB">
              <w:rPr>
                <w:rFonts w:ascii="Times New Roman" w:eastAsia="Times New Roman" w:hAnsi="Times New Roman" w:cs="Times New Roman"/>
                <w:sz w:val="16"/>
                <w:szCs w:val="16"/>
                <w:lang w:val="en-US" w:eastAsia="es-PA"/>
              </w:rPr>
              <w:t>.01*</w:t>
            </w:r>
            <w:r w:rsidR="003B6B1C" w:rsidRPr="001C33BB">
              <w:rPr>
                <w:rFonts w:ascii="Times New Roman" w:eastAsia="Times New Roman" w:hAnsi="Times New Roman" w:cs="Times New Roman"/>
                <w:sz w:val="16"/>
                <w:szCs w:val="16"/>
                <w:lang w:val="en-US" w:eastAsia="es-PA"/>
              </w:rPr>
              <w:t>*</w:t>
            </w:r>
          </w:p>
        </w:tc>
      </w:tr>
      <w:tr w:rsidR="00C35922" w:rsidRPr="009524FA" w14:paraId="12B3B413" w14:textId="77777777" w:rsidTr="00BD402E">
        <w:tc>
          <w:tcPr>
            <w:tcW w:w="4111" w:type="dxa"/>
            <w:shd w:val="clear" w:color="auto" w:fill="auto"/>
          </w:tcPr>
          <w:p w14:paraId="44E4A2D8" w14:textId="77777777" w:rsidR="00420772" w:rsidRPr="001C33BB" w:rsidRDefault="00420772" w:rsidP="00420772">
            <w:pPr>
              <w:rPr>
                <w:rFonts w:ascii="Times New Roman" w:hAnsi="Times New Roman" w:cs="Times New Roman"/>
                <w:sz w:val="16"/>
                <w:szCs w:val="16"/>
                <w:lang w:val="en-US"/>
              </w:rPr>
            </w:pPr>
            <w:r w:rsidRPr="001C33BB">
              <w:rPr>
                <w:rFonts w:ascii="Times New Roman" w:hAnsi="Times New Roman" w:cs="Times New Roman"/>
                <w:sz w:val="16"/>
                <w:szCs w:val="16"/>
                <w:lang w:val="en-US"/>
              </w:rPr>
              <w:t xml:space="preserve">13. </w:t>
            </w:r>
            <w:r w:rsidR="00FD776D" w:rsidRPr="001C33BB">
              <w:rPr>
                <w:rFonts w:ascii="Times New Roman" w:hAnsi="Times New Roman" w:cs="Times New Roman"/>
                <w:sz w:val="16"/>
                <w:szCs w:val="16"/>
                <w:lang w:val="en-US"/>
              </w:rPr>
              <w:t xml:space="preserve">I feel confused </w:t>
            </w:r>
          </w:p>
        </w:tc>
        <w:tc>
          <w:tcPr>
            <w:tcW w:w="806" w:type="dxa"/>
            <w:shd w:val="clear" w:color="auto" w:fill="auto"/>
          </w:tcPr>
          <w:p w14:paraId="124810D0" w14:textId="77777777" w:rsidR="00420772" w:rsidRPr="001C33BB" w:rsidRDefault="00420772" w:rsidP="00420772">
            <w:pPr>
              <w:jc w:val="center"/>
              <w:rPr>
                <w:rFonts w:ascii="Times New Roman" w:hAnsi="Times New Roman" w:cs="Times New Roman"/>
                <w:sz w:val="16"/>
                <w:szCs w:val="16"/>
                <w:lang w:val="en-US"/>
              </w:rPr>
            </w:pPr>
            <w:r w:rsidRPr="001C33BB">
              <w:rPr>
                <w:rFonts w:ascii="Times New Roman" w:hAnsi="Times New Roman" w:cs="Times New Roman"/>
                <w:sz w:val="16"/>
                <w:szCs w:val="16"/>
                <w:lang w:val="en-US"/>
              </w:rPr>
              <w:t>1.91</w:t>
            </w:r>
          </w:p>
        </w:tc>
        <w:tc>
          <w:tcPr>
            <w:tcW w:w="753" w:type="dxa"/>
            <w:shd w:val="clear" w:color="auto" w:fill="auto"/>
          </w:tcPr>
          <w:p w14:paraId="71B9B4F4" w14:textId="77777777" w:rsidR="00420772" w:rsidRPr="001C33BB" w:rsidRDefault="00420772" w:rsidP="00420772">
            <w:pPr>
              <w:jc w:val="center"/>
              <w:rPr>
                <w:rFonts w:ascii="Times New Roman" w:hAnsi="Times New Roman" w:cs="Times New Roman"/>
                <w:sz w:val="16"/>
                <w:szCs w:val="16"/>
                <w:lang w:val="en-US"/>
              </w:rPr>
            </w:pPr>
            <w:r w:rsidRPr="001C33BB">
              <w:rPr>
                <w:rFonts w:ascii="Times New Roman" w:hAnsi="Times New Roman" w:cs="Times New Roman"/>
                <w:sz w:val="16"/>
                <w:szCs w:val="16"/>
                <w:lang w:val="en-US"/>
              </w:rPr>
              <w:t>1.10</w:t>
            </w:r>
          </w:p>
        </w:tc>
        <w:tc>
          <w:tcPr>
            <w:tcW w:w="659" w:type="dxa"/>
            <w:shd w:val="clear" w:color="auto" w:fill="auto"/>
            <w:vAlign w:val="center"/>
          </w:tcPr>
          <w:p w14:paraId="7C5FFA16" w14:textId="77777777" w:rsidR="00420772" w:rsidRPr="001C33BB" w:rsidRDefault="00420772" w:rsidP="00420772">
            <w:pPr>
              <w:jc w:val="center"/>
              <w:rPr>
                <w:rFonts w:ascii="Times New Roman" w:hAnsi="Times New Roman" w:cs="Times New Roman"/>
                <w:sz w:val="16"/>
                <w:szCs w:val="16"/>
                <w:lang w:val="en-US"/>
              </w:rPr>
            </w:pPr>
            <w:r w:rsidRPr="001C33BB">
              <w:rPr>
                <w:rFonts w:ascii="Times New Roman" w:hAnsi="Times New Roman" w:cs="Times New Roman"/>
                <w:sz w:val="16"/>
                <w:szCs w:val="16"/>
                <w:lang w:val="en-US"/>
              </w:rPr>
              <w:t>2.54</w:t>
            </w:r>
          </w:p>
        </w:tc>
        <w:tc>
          <w:tcPr>
            <w:tcW w:w="901" w:type="dxa"/>
            <w:shd w:val="clear" w:color="auto" w:fill="auto"/>
            <w:vAlign w:val="center"/>
          </w:tcPr>
          <w:p w14:paraId="090A0B2B" w14:textId="77777777" w:rsidR="00420772" w:rsidRPr="001C33BB" w:rsidRDefault="00420772" w:rsidP="00420772">
            <w:pPr>
              <w:jc w:val="center"/>
              <w:rPr>
                <w:rFonts w:ascii="Times New Roman" w:hAnsi="Times New Roman" w:cs="Times New Roman"/>
                <w:sz w:val="16"/>
                <w:szCs w:val="16"/>
                <w:lang w:val="en-US"/>
              </w:rPr>
            </w:pPr>
            <w:r w:rsidRPr="001C33BB">
              <w:rPr>
                <w:rFonts w:ascii="Times New Roman" w:hAnsi="Times New Roman" w:cs="Times New Roman"/>
                <w:sz w:val="16"/>
                <w:szCs w:val="16"/>
                <w:lang w:val="en-US"/>
              </w:rPr>
              <w:t>1.35</w:t>
            </w:r>
          </w:p>
        </w:tc>
        <w:tc>
          <w:tcPr>
            <w:tcW w:w="651" w:type="dxa"/>
            <w:shd w:val="clear" w:color="auto" w:fill="auto"/>
            <w:vAlign w:val="center"/>
          </w:tcPr>
          <w:p w14:paraId="615B16C2" w14:textId="77777777" w:rsidR="00420772" w:rsidRPr="001C33BB" w:rsidRDefault="00420772" w:rsidP="00420772">
            <w:pPr>
              <w:jc w:val="center"/>
              <w:rPr>
                <w:rFonts w:ascii="Times New Roman" w:hAnsi="Times New Roman" w:cs="Times New Roman"/>
                <w:sz w:val="16"/>
                <w:szCs w:val="16"/>
                <w:lang w:val="en-US"/>
              </w:rPr>
            </w:pPr>
            <w:r w:rsidRPr="001C33BB">
              <w:rPr>
                <w:rFonts w:ascii="Times New Roman" w:eastAsia="Times New Roman" w:hAnsi="Times New Roman" w:cs="Times New Roman"/>
                <w:sz w:val="16"/>
                <w:szCs w:val="16"/>
                <w:lang w:val="en-US" w:eastAsia="es-PA"/>
              </w:rPr>
              <w:t>-3.79</w:t>
            </w:r>
          </w:p>
        </w:tc>
        <w:tc>
          <w:tcPr>
            <w:tcW w:w="766" w:type="dxa"/>
            <w:shd w:val="clear" w:color="auto" w:fill="auto"/>
            <w:vAlign w:val="center"/>
          </w:tcPr>
          <w:p w14:paraId="7E84FBC5" w14:textId="77777777" w:rsidR="00420772" w:rsidRPr="001C33BB" w:rsidRDefault="00420772" w:rsidP="006F6F35">
            <w:pPr>
              <w:jc w:val="right"/>
              <w:rPr>
                <w:rFonts w:ascii="Times New Roman" w:hAnsi="Times New Roman" w:cs="Times New Roman"/>
                <w:sz w:val="16"/>
                <w:szCs w:val="16"/>
                <w:lang w:val="en-US"/>
              </w:rPr>
            </w:pPr>
            <w:r w:rsidRPr="001C33BB">
              <w:rPr>
                <w:rFonts w:ascii="Times New Roman" w:eastAsia="Times New Roman" w:hAnsi="Times New Roman" w:cs="Times New Roman"/>
                <w:sz w:val="16"/>
                <w:szCs w:val="16"/>
                <w:lang w:val="en-US" w:eastAsia="es-PA"/>
              </w:rPr>
              <w:t>186.04</w:t>
            </w:r>
          </w:p>
        </w:tc>
        <w:tc>
          <w:tcPr>
            <w:tcW w:w="786" w:type="dxa"/>
            <w:gridSpan w:val="2"/>
            <w:shd w:val="clear" w:color="auto" w:fill="auto"/>
            <w:vAlign w:val="center"/>
          </w:tcPr>
          <w:p w14:paraId="4EBBB8F7" w14:textId="77777777" w:rsidR="00420772" w:rsidRPr="001C33BB" w:rsidRDefault="00420772" w:rsidP="007A782F">
            <w:pPr>
              <w:jc w:val="both"/>
              <w:rPr>
                <w:rFonts w:ascii="Times New Roman" w:hAnsi="Times New Roman" w:cs="Times New Roman"/>
                <w:sz w:val="16"/>
                <w:szCs w:val="16"/>
                <w:lang w:val="en-US"/>
              </w:rPr>
            </w:pPr>
            <w:r w:rsidRPr="001C33BB">
              <w:rPr>
                <w:rFonts w:ascii="Times New Roman" w:eastAsia="Times New Roman" w:hAnsi="Times New Roman" w:cs="Times New Roman"/>
                <w:sz w:val="16"/>
                <w:szCs w:val="16"/>
                <w:lang w:val="en-US" w:eastAsia="es-PA"/>
              </w:rPr>
              <w:t>.00*</w:t>
            </w:r>
            <w:r w:rsidR="003B6B1C" w:rsidRPr="001C33BB">
              <w:rPr>
                <w:rFonts w:ascii="Times New Roman" w:eastAsia="Times New Roman" w:hAnsi="Times New Roman" w:cs="Times New Roman"/>
                <w:sz w:val="16"/>
                <w:szCs w:val="16"/>
                <w:lang w:val="en-US" w:eastAsia="es-PA"/>
              </w:rPr>
              <w:t>*</w:t>
            </w:r>
          </w:p>
        </w:tc>
      </w:tr>
      <w:tr w:rsidR="00C35922" w:rsidRPr="009524FA" w14:paraId="218D1D59" w14:textId="77777777" w:rsidTr="00BD402E">
        <w:tc>
          <w:tcPr>
            <w:tcW w:w="4111" w:type="dxa"/>
          </w:tcPr>
          <w:p w14:paraId="130FF64D" w14:textId="77777777" w:rsidR="00420772" w:rsidRPr="001C33BB" w:rsidRDefault="00420772" w:rsidP="00420772">
            <w:pPr>
              <w:rPr>
                <w:rFonts w:ascii="Times New Roman" w:hAnsi="Times New Roman" w:cs="Times New Roman"/>
                <w:sz w:val="16"/>
                <w:szCs w:val="16"/>
                <w:lang w:val="en-US"/>
              </w:rPr>
            </w:pPr>
            <w:r w:rsidRPr="001C33BB">
              <w:rPr>
                <w:rFonts w:ascii="Times New Roman" w:hAnsi="Times New Roman" w:cs="Times New Roman"/>
                <w:sz w:val="16"/>
                <w:szCs w:val="16"/>
                <w:lang w:val="en-US"/>
              </w:rPr>
              <w:t xml:space="preserve">22. </w:t>
            </w:r>
            <w:r w:rsidR="00FD776D" w:rsidRPr="001C33BB">
              <w:rPr>
                <w:rFonts w:ascii="Times New Roman" w:hAnsi="Times New Roman" w:cs="Times New Roman"/>
                <w:sz w:val="16"/>
                <w:szCs w:val="16"/>
                <w:lang w:val="en-US"/>
              </w:rPr>
              <w:t xml:space="preserve">I feel uncertain </w:t>
            </w:r>
          </w:p>
        </w:tc>
        <w:tc>
          <w:tcPr>
            <w:tcW w:w="806" w:type="dxa"/>
          </w:tcPr>
          <w:p w14:paraId="6668A0B1" w14:textId="77777777" w:rsidR="00420772" w:rsidRPr="001C33BB" w:rsidRDefault="00420772" w:rsidP="00420772">
            <w:pPr>
              <w:jc w:val="center"/>
              <w:rPr>
                <w:rFonts w:ascii="Times New Roman" w:hAnsi="Times New Roman" w:cs="Times New Roman"/>
                <w:sz w:val="16"/>
                <w:szCs w:val="16"/>
                <w:lang w:val="en-US"/>
              </w:rPr>
            </w:pPr>
            <w:r w:rsidRPr="001C33BB">
              <w:rPr>
                <w:rFonts w:ascii="Times New Roman" w:hAnsi="Times New Roman" w:cs="Times New Roman"/>
                <w:sz w:val="16"/>
                <w:szCs w:val="16"/>
                <w:lang w:val="en-US"/>
              </w:rPr>
              <w:t>2.50</w:t>
            </w:r>
          </w:p>
        </w:tc>
        <w:tc>
          <w:tcPr>
            <w:tcW w:w="753" w:type="dxa"/>
          </w:tcPr>
          <w:p w14:paraId="56E99365" w14:textId="77777777" w:rsidR="00420772" w:rsidRPr="001C33BB" w:rsidRDefault="00420772" w:rsidP="00420772">
            <w:pPr>
              <w:jc w:val="center"/>
              <w:rPr>
                <w:rFonts w:ascii="Times New Roman" w:hAnsi="Times New Roman" w:cs="Times New Roman"/>
                <w:sz w:val="16"/>
                <w:szCs w:val="16"/>
                <w:lang w:val="en-US"/>
              </w:rPr>
            </w:pPr>
            <w:r w:rsidRPr="001C33BB">
              <w:rPr>
                <w:rFonts w:ascii="Times New Roman" w:hAnsi="Times New Roman" w:cs="Times New Roman"/>
                <w:sz w:val="16"/>
                <w:szCs w:val="16"/>
                <w:lang w:val="en-US"/>
              </w:rPr>
              <w:t>1.33</w:t>
            </w:r>
          </w:p>
        </w:tc>
        <w:tc>
          <w:tcPr>
            <w:tcW w:w="659" w:type="dxa"/>
            <w:shd w:val="clear" w:color="auto" w:fill="auto"/>
            <w:vAlign w:val="center"/>
          </w:tcPr>
          <w:p w14:paraId="59C87583" w14:textId="77777777" w:rsidR="00420772" w:rsidRPr="001C33BB" w:rsidRDefault="00420772" w:rsidP="00420772">
            <w:pPr>
              <w:jc w:val="center"/>
              <w:rPr>
                <w:rFonts w:ascii="Times New Roman" w:hAnsi="Times New Roman" w:cs="Times New Roman"/>
                <w:sz w:val="16"/>
                <w:szCs w:val="16"/>
                <w:lang w:val="en-US"/>
              </w:rPr>
            </w:pPr>
            <w:r w:rsidRPr="001C33BB">
              <w:rPr>
                <w:rFonts w:ascii="Times New Roman" w:hAnsi="Times New Roman" w:cs="Times New Roman"/>
                <w:sz w:val="16"/>
                <w:szCs w:val="16"/>
                <w:lang w:val="en-US"/>
              </w:rPr>
              <w:t>3.01</w:t>
            </w:r>
          </w:p>
        </w:tc>
        <w:tc>
          <w:tcPr>
            <w:tcW w:w="901" w:type="dxa"/>
            <w:shd w:val="clear" w:color="auto" w:fill="auto"/>
            <w:vAlign w:val="center"/>
          </w:tcPr>
          <w:p w14:paraId="7A510B09" w14:textId="77777777" w:rsidR="00420772" w:rsidRPr="001C33BB" w:rsidRDefault="00420772" w:rsidP="00420772">
            <w:pPr>
              <w:jc w:val="center"/>
              <w:rPr>
                <w:rFonts w:ascii="Times New Roman" w:hAnsi="Times New Roman" w:cs="Times New Roman"/>
                <w:sz w:val="16"/>
                <w:szCs w:val="16"/>
                <w:lang w:val="en-US"/>
              </w:rPr>
            </w:pPr>
            <w:r w:rsidRPr="001C33BB">
              <w:rPr>
                <w:rFonts w:ascii="Times New Roman" w:hAnsi="Times New Roman" w:cs="Times New Roman"/>
                <w:sz w:val="16"/>
                <w:szCs w:val="16"/>
                <w:lang w:val="en-US"/>
              </w:rPr>
              <w:t>1.31</w:t>
            </w:r>
          </w:p>
        </w:tc>
        <w:tc>
          <w:tcPr>
            <w:tcW w:w="651" w:type="dxa"/>
            <w:shd w:val="clear" w:color="auto" w:fill="auto"/>
            <w:vAlign w:val="center"/>
          </w:tcPr>
          <w:p w14:paraId="1221606B" w14:textId="77777777" w:rsidR="00420772" w:rsidRPr="001C33BB" w:rsidRDefault="00420772" w:rsidP="00420772">
            <w:pPr>
              <w:jc w:val="center"/>
              <w:rPr>
                <w:rFonts w:ascii="Times New Roman" w:hAnsi="Times New Roman" w:cs="Times New Roman"/>
                <w:sz w:val="16"/>
                <w:szCs w:val="16"/>
                <w:lang w:val="en-US"/>
              </w:rPr>
            </w:pPr>
            <w:r w:rsidRPr="001C33BB">
              <w:rPr>
                <w:rFonts w:ascii="Times New Roman" w:eastAsia="Times New Roman" w:hAnsi="Times New Roman" w:cs="Times New Roman"/>
                <w:sz w:val="16"/>
                <w:szCs w:val="16"/>
                <w:lang w:val="en-US" w:eastAsia="es-PA"/>
              </w:rPr>
              <w:t>-2.80</w:t>
            </w:r>
          </w:p>
        </w:tc>
        <w:tc>
          <w:tcPr>
            <w:tcW w:w="766" w:type="dxa"/>
            <w:shd w:val="clear" w:color="auto" w:fill="auto"/>
            <w:vAlign w:val="center"/>
          </w:tcPr>
          <w:p w14:paraId="257C9DFF" w14:textId="77777777" w:rsidR="00420772" w:rsidRPr="001C33BB" w:rsidRDefault="00420772" w:rsidP="006F6F35">
            <w:pPr>
              <w:jc w:val="right"/>
              <w:rPr>
                <w:rFonts w:ascii="Times New Roman" w:hAnsi="Times New Roman" w:cs="Times New Roman"/>
                <w:sz w:val="16"/>
                <w:szCs w:val="16"/>
                <w:lang w:val="en-US"/>
              </w:rPr>
            </w:pPr>
            <w:r w:rsidRPr="001C33BB">
              <w:rPr>
                <w:rFonts w:ascii="Times New Roman" w:eastAsia="Times New Roman" w:hAnsi="Times New Roman" w:cs="Times New Roman"/>
                <w:sz w:val="16"/>
                <w:szCs w:val="16"/>
                <w:lang w:val="en-US" w:eastAsia="es-PA"/>
              </w:rPr>
              <w:t>231.00</w:t>
            </w:r>
          </w:p>
        </w:tc>
        <w:tc>
          <w:tcPr>
            <w:tcW w:w="786" w:type="dxa"/>
            <w:gridSpan w:val="2"/>
            <w:shd w:val="clear" w:color="auto" w:fill="auto"/>
            <w:vAlign w:val="center"/>
          </w:tcPr>
          <w:p w14:paraId="38C61129" w14:textId="77777777" w:rsidR="00420772" w:rsidRPr="001C33BB" w:rsidRDefault="00420772" w:rsidP="007A782F">
            <w:pPr>
              <w:jc w:val="both"/>
              <w:rPr>
                <w:rFonts w:ascii="Times New Roman" w:hAnsi="Times New Roman" w:cs="Times New Roman"/>
                <w:sz w:val="16"/>
                <w:szCs w:val="16"/>
                <w:lang w:val="en-US"/>
              </w:rPr>
            </w:pPr>
            <w:r w:rsidRPr="001C33BB">
              <w:rPr>
                <w:rFonts w:ascii="Times New Roman" w:eastAsia="Times New Roman" w:hAnsi="Times New Roman" w:cs="Times New Roman"/>
                <w:sz w:val="16"/>
                <w:szCs w:val="16"/>
                <w:lang w:val="en-US" w:eastAsia="es-PA"/>
              </w:rPr>
              <w:t>.01*</w:t>
            </w:r>
            <w:r w:rsidR="003B6B1C" w:rsidRPr="001C33BB">
              <w:rPr>
                <w:rFonts w:ascii="Times New Roman" w:eastAsia="Times New Roman" w:hAnsi="Times New Roman" w:cs="Times New Roman"/>
                <w:sz w:val="16"/>
                <w:szCs w:val="16"/>
                <w:lang w:val="en-US" w:eastAsia="es-PA"/>
              </w:rPr>
              <w:t>*</w:t>
            </w:r>
          </w:p>
        </w:tc>
      </w:tr>
      <w:tr w:rsidR="00C35922" w:rsidRPr="009524FA" w14:paraId="073EF433" w14:textId="77777777" w:rsidTr="00BD402E">
        <w:tc>
          <w:tcPr>
            <w:tcW w:w="4111" w:type="dxa"/>
            <w:shd w:val="clear" w:color="auto" w:fill="auto"/>
          </w:tcPr>
          <w:p w14:paraId="3DABB5CD" w14:textId="77777777" w:rsidR="00420772" w:rsidRPr="001C33BB" w:rsidRDefault="00420772" w:rsidP="00420772">
            <w:pPr>
              <w:rPr>
                <w:rFonts w:ascii="Times New Roman" w:hAnsi="Times New Roman" w:cs="Times New Roman"/>
                <w:sz w:val="16"/>
                <w:szCs w:val="16"/>
                <w:lang w:val="en-US"/>
              </w:rPr>
            </w:pPr>
            <w:r w:rsidRPr="001C33BB">
              <w:rPr>
                <w:rFonts w:ascii="Times New Roman" w:hAnsi="Times New Roman" w:cs="Times New Roman"/>
                <w:sz w:val="16"/>
                <w:szCs w:val="16"/>
                <w:lang w:val="en-US"/>
              </w:rPr>
              <w:t xml:space="preserve">34. </w:t>
            </w:r>
            <w:r w:rsidR="00FD776D" w:rsidRPr="001C33BB">
              <w:rPr>
                <w:rFonts w:ascii="Times New Roman" w:hAnsi="Times New Roman" w:cs="Times New Roman"/>
                <w:sz w:val="16"/>
                <w:szCs w:val="16"/>
                <w:lang w:val="en-US"/>
              </w:rPr>
              <w:t xml:space="preserve">I talk with my </w:t>
            </w:r>
            <w:r w:rsidR="002760D3" w:rsidRPr="001C33BB">
              <w:rPr>
                <w:rFonts w:ascii="Times New Roman" w:hAnsi="Times New Roman" w:cs="Times New Roman"/>
                <w:sz w:val="16"/>
                <w:szCs w:val="16"/>
                <w:lang w:val="en-US"/>
              </w:rPr>
              <w:t>f</w:t>
            </w:r>
            <w:r w:rsidR="00FD776D" w:rsidRPr="001C33BB">
              <w:rPr>
                <w:rFonts w:ascii="Times New Roman" w:hAnsi="Times New Roman" w:cs="Times New Roman"/>
                <w:sz w:val="16"/>
                <w:szCs w:val="16"/>
                <w:lang w:val="en-US"/>
              </w:rPr>
              <w:t xml:space="preserve">riends. </w:t>
            </w:r>
          </w:p>
        </w:tc>
        <w:tc>
          <w:tcPr>
            <w:tcW w:w="806" w:type="dxa"/>
            <w:shd w:val="clear" w:color="auto" w:fill="auto"/>
            <w:vAlign w:val="center"/>
          </w:tcPr>
          <w:p w14:paraId="7F6A4479" w14:textId="77777777" w:rsidR="00420772" w:rsidRPr="001C33BB" w:rsidRDefault="00420772" w:rsidP="00420772">
            <w:pPr>
              <w:jc w:val="center"/>
              <w:rPr>
                <w:rFonts w:ascii="Times New Roman" w:hAnsi="Times New Roman" w:cs="Times New Roman"/>
                <w:sz w:val="16"/>
                <w:szCs w:val="16"/>
                <w:lang w:val="en-US"/>
              </w:rPr>
            </w:pPr>
            <w:r w:rsidRPr="001C33BB">
              <w:rPr>
                <w:rFonts w:ascii="Times New Roman" w:hAnsi="Times New Roman" w:cs="Times New Roman"/>
                <w:sz w:val="16"/>
                <w:szCs w:val="16"/>
                <w:lang w:val="en-US"/>
              </w:rPr>
              <w:t>3.86</w:t>
            </w:r>
          </w:p>
        </w:tc>
        <w:tc>
          <w:tcPr>
            <w:tcW w:w="753" w:type="dxa"/>
            <w:shd w:val="clear" w:color="auto" w:fill="auto"/>
            <w:vAlign w:val="center"/>
          </w:tcPr>
          <w:p w14:paraId="2AD1CF58" w14:textId="77777777" w:rsidR="00420772" w:rsidRPr="001C33BB" w:rsidRDefault="00420772" w:rsidP="00420772">
            <w:pPr>
              <w:jc w:val="center"/>
              <w:rPr>
                <w:rFonts w:ascii="Times New Roman" w:hAnsi="Times New Roman" w:cs="Times New Roman"/>
                <w:sz w:val="16"/>
                <w:szCs w:val="16"/>
                <w:lang w:val="en-US"/>
              </w:rPr>
            </w:pPr>
            <w:r w:rsidRPr="001C33BB">
              <w:rPr>
                <w:rFonts w:ascii="Times New Roman" w:hAnsi="Times New Roman" w:cs="Times New Roman"/>
                <w:sz w:val="16"/>
                <w:szCs w:val="16"/>
                <w:lang w:val="en-US"/>
              </w:rPr>
              <w:t>1.09</w:t>
            </w:r>
          </w:p>
        </w:tc>
        <w:tc>
          <w:tcPr>
            <w:tcW w:w="659" w:type="dxa"/>
            <w:shd w:val="clear" w:color="auto" w:fill="auto"/>
          </w:tcPr>
          <w:p w14:paraId="4E0C2056" w14:textId="77777777" w:rsidR="00420772" w:rsidRPr="001C33BB" w:rsidRDefault="00420772" w:rsidP="00420772">
            <w:pPr>
              <w:jc w:val="center"/>
              <w:rPr>
                <w:rFonts w:ascii="Times New Roman" w:hAnsi="Times New Roman" w:cs="Times New Roman"/>
                <w:sz w:val="16"/>
                <w:szCs w:val="16"/>
                <w:lang w:val="en-US"/>
              </w:rPr>
            </w:pPr>
            <w:r w:rsidRPr="001C33BB">
              <w:rPr>
                <w:rFonts w:ascii="Times New Roman" w:hAnsi="Times New Roman" w:cs="Times New Roman"/>
                <w:sz w:val="16"/>
                <w:szCs w:val="16"/>
                <w:lang w:val="en-US"/>
              </w:rPr>
              <w:t>3.51</w:t>
            </w:r>
          </w:p>
        </w:tc>
        <w:tc>
          <w:tcPr>
            <w:tcW w:w="901" w:type="dxa"/>
            <w:shd w:val="clear" w:color="auto" w:fill="auto"/>
          </w:tcPr>
          <w:p w14:paraId="42415404" w14:textId="77777777" w:rsidR="00420772" w:rsidRPr="001C33BB" w:rsidRDefault="00420772" w:rsidP="00420772">
            <w:pPr>
              <w:jc w:val="center"/>
              <w:rPr>
                <w:rFonts w:ascii="Times New Roman" w:hAnsi="Times New Roman" w:cs="Times New Roman"/>
                <w:sz w:val="16"/>
                <w:szCs w:val="16"/>
                <w:lang w:val="en-US"/>
              </w:rPr>
            </w:pPr>
            <w:r w:rsidRPr="001C33BB">
              <w:rPr>
                <w:rFonts w:ascii="Times New Roman" w:hAnsi="Times New Roman" w:cs="Times New Roman"/>
                <w:sz w:val="16"/>
                <w:szCs w:val="16"/>
                <w:lang w:val="en-US"/>
              </w:rPr>
              <w:t>1.17</w:t>
            </w:r>
          </w:p>
        </w:tc>
        <w:tc>
          <w:tcPr>
            <w:tcW w:w="651" w:type="dxa"/>
            <w:shd w:val="clear" w:color="auto" w:fill="auto"/>
            <w:vAlign w:val="center"/>
          </w:tcPr>
          <w:p w14:paraId="5F40EFF3" w14:textId="77777777" w:rsidR="00420772" w:rsidRPr="001C33BB" w:rsidRDefault="00420772" w:rsidP="00420772">
            <w:pPr>
              <w:jc w:val="center"/>
              <w:rPr>
                <w:rFonts w:ascii="Times New Roman" w:hAnsi="Times New Roman" w:cs="Times New Roman"/>
                <w:sz w:val="16"/>
                <w:szCs w:val="16"/>
                <w:lang w:val="en-US"/>
              </w:rPr>
            </w:pPr>
            <w:r w:rsidRPr="001C33BB">
              <w:rPr>
                <w:rFonts w:ascii="Times New Roman" w:eastAsia="Times New Roman" w:hAnsi="Times New Roman" w:cs="Times New Roman"/>
                <w:sz w:val="16"/>
                <w:szCs w:val="16"/>
                <w:lang w:val="en-US" w:eastAsia="es-PA"/>
              </w:rPr>
              <w:t>2.20</w:t>
            </w:r>
          </w:p>
        </w:tc>
        <w:tc>
          <w:tcPr>
            <w:tcW w:w="766" w:type="dxa"/>
            <w:shd w:val="clear" w:color="auto" w:fill="auto"/>
            <w:vAlign w:val="center"/>
          </w:tcPr>
          <w:p w14:paraId="59421697" w14:textId="77777777" w:rsidR="00420772" w:rsidRPr="001C33BB" w:rsidRDefault="00420772" w:rsidP="006F6F35">
            <w:pPr>
              <w:jc w:val="right"/>
              <w:rPr>
                <w:rFonts w:ascii="Times New Roman" w:hAnsi="Times New Roman" w:cs="Times New Roman"/>
                <w:sz w:val="16"/>
                <w:szCs w:val="16"/>
                <w:lang w:val="en-US"/>
              </w:rPr>
            </w:pPr>
            <w:r w:rsidRPr="001C33BB">
              <w:rPr>
                <w:rFonts w:ascii="Times New Roman" w:eastAsia="Times New Roman" w:hAnsi="Times New Roman" w:cs="Times New Roman"/>
                <w:sz w:val="16"/>
                <w:szCs w:val="16"/>
                <w:lang w:val="en-US" w:eastAsia="es-PA"/>
              </w:rPr>
              <w:t>231.00</w:t>
            </w:r>
          </w:p>
        </w:tc>
        <w:tc>
          <w:tcPr>
            <w:tcW w:w="786" w:type="dxa"/>
            <w:gridSpan w:val="2"/>
            <w:shd w:val="clear" w:color="auto" w:fill="auto"/>
            <w:vAlign w:val="center"/>
          </w:tcPr>
          <w:p w14:paraId="57698C79" w14:textId="77777777" w:rsidR="00420772" w:rsidRPr="001C33BB" w:rsidRDefault="00420772" w:rsidP="007A782F">
            <w:pPr>
              <w:jc w:val="both"/>
              <w:rPr>
                <w:rFonts w:ascii="Times New Roman" w:hAnsi="Times New Roman" w:cs="Times New Roman"/>
                <w:sz w:val="16"/>
                <w:szCs w:val="16"/>
                <w:lang w:val="en-US"/>
              </w:rPr>
            </w:pPr>
            <w:r w:rsidRPr="001C33BB">
              <w:rPr>
                <w:rFonts w:ascii="Times New Roman" w:eastAsia="Times New Roman" w:hAnsi="Times New Roman" w:cs="Times New Roman"/>
                <w:sz w:val="16"/>
                <w:szCs w:val="16"/>
                <w:lang w:val="en-US" w:eastAsia="es-PA"/>
              </w:rPr>
              <w:t>.03*</w:t>
            </w:r>
          </w:p>
        </w:tc>
      </w:tr>
      <w:tr w:rsidR="00C35922" w:rsidRPr="009524FA" w14:paraId="291A8B78" w14:textId="77777777" w:rsidTr="00BD402E">
        <w:tc>
          <w:tcPr>
            <w:tcW w:w="4111" w:type="dxa"/>
            <w:tcBorders>
              <w:bottom w:val="single" w:sz="4" w:space="0" w:color="auto"/>
            </w:tcBorders>
            <w:shd w:val="clear" w:color="auto" w:fill="auto"/>
          </w:tcPr>
          <w:p w14:paraId="152AEDC5" w14:textId="77777777" w:rsidR="00420772" w:rsidRPr="001C33BB" w:rsidRDefault="00420772" w:rsidP="00420772">
            <w:pPr>
              <w:rPr>
                <w:rFonts w:ascii="Times New Roman" w:hAnsi="Times New Roman" w:cs="Times New Roman"/>
                <w:sz w:val="16"/>
                <w:szCs w:val="16"/>
                <w:lang w:val="en-US"/>
              </w:rPr>
            </w:pPr>
            <w:r w:rsidRPr="001C33BB">
              <w:rPr>
                <w:rFonts w:ascii="Times New Roman" w:hAnsi="Times New Roman" w:cs="Times New Roman"/>
                <w:sz w:val="16"/>
                <w:szCs w:val="16"/>
                <w:lang w:val="en-US"/>
              </w:rPr>
              <w:t xml:space="preserve">29. </w:t>
            </w:r>
            <w:r w:rsidR="00FD776D" w:rsidRPr="001C33BB">
              <w:rPr>
                <w:rFonts w:ascii="Times New Roman" w:hAnsi="Times New Roman" w:cs="Times New Roman"/>
                <w:sz w:val="16"/>
                <w:szCs w:val="16"/>
                <w:lang w:val="en-US"/>
              </w:rPr>
              <w:t>I dance</w:t>
            </w:r>
          </w:p>
        </w:tc>
        <w:tc>
          <w:tcPr>
            <w:tcW w:w="806" w:type="dxa"/>
            <w:tcBorders>
              <w:bottom w:val="single" w:sz="4" w:space="0" w:color="auto"/>
            </w:tcBorders>
            <w:shd w:val="clear" w:color="auto" w:fill="auto"/>
          </w:tcPr>
          <w:p w14:paraId="2AF05C9C" w14:textId="77777777" w:rsidR="00420772" w:rsidRPr="001C33BB" w:rsidRDefault="00420772" w:rsidP="00420772">
            <w:pPr>
              <w:jc w:val="center"/>
              <w:rPr>
                <w:rFonts w:ascii="Times New Roman" w:hAnsi="Times New Roman" w:cs="Times New Roman"/>
                <w:sz w:val="16"/>
                <w:szCs w:val="16"/>
                <w:lang w:val="en-US"/>
              </w:rPr>
            </w:pPr>
            <w:r w:rsidRPr="001C33BB">
              <w:rPr>
                <w:rFonts w:ascii="Times New Roman" w:hAnsi="Times New Roman" w:cs="Times New Roman"/>
                <w:sz w:val="16"/>
                <w:szCs w:val="16"/>
                <w:lang w:val="en-US"/>
              </w:rPr>
              <w:t>2.47</w:t>
            </w:r>
          </w:p>
        </w:tc>
        <w:tc>
          <w:tcPr>
            <w:tcW w:w="753" w:type="dxa"/>
            <w:tcBorders>
              <w:bottom w:val="single" w:sz="4" w:space="0" w:color="auto"/>
            </w:tcBorders>
            <w:shd w:val="clear" w:color="auto" w:fill="auto"/>
          </w:tcPr>
          <w:p w14:paraId="621D8F6E" w14:textId="77777777" w:rsidR="00420772" w:rsidRPr="001C33BB" w:rsidRDefault="00420772" w:rsidP="00420772">
            <w:pPr>
              <w:jc w:val="center"/>
              <w:rPr>
                <w:rFonts w:ascii="Times New Roman" w:hAnsi="Times New Roman" w:cs="Times New Roman"/>
                <w:sz w:val="16"/>
                <w:szCs w:val="16"/>
                <w:lang w:val="en-US"/>
              </w:rPr>
            </w:pPr>
            <w:r w:rsidRPr="001C33BB">
              <w:rPr>
                <w:rFonts w:ascii="Times New Roman" w:hAnsi="Times New Roman" w:cs="Times New Roman"/>
                <w:sz w:val="16"/>
                <w:szCs w:val="16"/>
                <w:lang w:val="en-US"/>
              </w:rPr>
              <w:t>1.48</w:t>
            </w:r>
          </w:p>
        </w:tc>
        <w:tc>
          <w:tcPr>
            <w:tcW w:w="659" w:type="dxa"/>
            <w:tcBorders>
              <w:bottom w:val="single" w:sz="4" w:space="0" w:color="auto"/>
            </w:tcBorders>
            <w:shd w:val="clear" w:color="auto" w:fill="auto"/>
            <w:vAlign w:val="center"/>
          </w:tcPr>
          <w:p w14:paraId="23146919" w14:textId="77777777" w:rsidR="00420772" w:rsidRPr="001C33BB" w:rsidRDefault="00420772" w:rsidP="00420772">
            <w:pPr>
              <w:jc w:val="center"/>
              <w:rPr>
                <w:rFonts w:ascii="Times New Roman" w:hAnsi="Times New Roman" w:cs="Times New Roman"/>
                <w:sz w:val="16"/>
                <w:szCs w:val="16"/>
                <w:lang w:val="en-US"/>
              </w:rPr>
            </w:pPr>
            <w:r w:rsidRPr="001C33BB">
              <w:rPr>
                <w:rFonts w:ascii="Times New Roman" w:hAnsi="Times New Roman" w:cs="Times New Roman"/>
                <w:sz w:val="16"/>
                <w:szCs w:val="16"/>
                <w:lang w:val="en-US"/>
              </w:rPr>
              <w:t>2.92</w:t>
            </w:r>
          </w:p>
        </w:tc>
        <w:tc>
          <w:tcPr>
            <w:tcW w:w="901" w:type="dxa"/>
            <w:tcBorders>
              <w:bottom w:val="single" w:sz="4" w:space="0" w:color="auto"/>
            </w:tcBorders>
            <w:shd w:val="clear" w:color="auto" w:fill="auto"/>
            <w:vAlign w:val="center"/>
          </w:tcPr>
          <w:p w14:paraId="61109A67" w14:textId="77777777" w:rsidR="00420772" w:rsidRPr="001C33BB" w:rsidRDefault="00420772" w:rsidP="00420772">
            <w:pPr>
              <w:jc w:val="center"/>
              <w:rPr>
                <w:rFonts w:ascii="Times New Roman" w:hAnsi="Times New Roman" w:cs="Times New Roman"/>
                <w:sz w:val="16"/>
                <w:szCs w:val="16"/>
                <w:lang w:val="en-US"/>
              </w:rPr>
            </w:pPr>
            <w:r w:rsidRPr="001C33BB">
              <w:rPr>
                <w:rFonts w:ascii="Times New Roman" w:hAnsi="Times New Roman" w:cs="Times New Roman"/>
                <w:sz w:val="16"/>
                <w:szCs w:val="16"/>
                <w:lang w:val="en-US"/>
              </w:rPr>
              <w:t>1.38</w:t>
            </w:r>
          </w:p>
        </w:tc>
        <w:tc>
          <w:tcPr>
            <w:tcW w:w="651" w:type="dxa"/>
            <w:tcBorders>
              <w:bottom w:val="single" w:sz="4" w:space="0" w:color="auto"/>
            </w:tcBorders>
            <w:shd w:val="clear" w:color="auto" w:fill="auto"/>
            <w:vAlign w:val="center"/>
          </w:tcPr>
          <w:p w14:paraId="550055B5" w14:textId="77777777" w:rsidR="00420772" w:rsidRPr="001C33BB" w:rsidRDefault="00420772" w:rsidP="00420772">
            <w:pPr>
              <w:jc w:val="center"/>
              <w:rPr>
                <w:rFonts w:ascii="Times New Roman" w:hAnsi="Times New Roman" w:cs="Times New Roman"/>
                <w:sz w:val="16"/>
                <w:szCs w:val="16"/>
                <w:lang w:val="en-US"/>
              </w:rPr>
            </w:pPr>
            <w:r w:rsidRPr="001C33BB">
              <w:rPr>
                <w:rFonts w:ascii="Times New Roman" w:eastAsia="Times New Roman" w:hAnsi="Times New Roman" w:cs="Times New Roman"/>
                <w:sz w:val="16"/>
                <w:szCs w:val="16"/>
                <w:lang w:val="en-US" w:eastAsia="es-PA"/>
              </w:rPr>
              <w:t>-2.28</w:t>
            </w:r>
          </w:p>
        </w:tc>
        <w:tc>
          <w:tcPr>
            <w:tcW w:w="766" w:type="dxa"/>
            <w:tcBorders>
              <w:bottom w:val="single" w:sz="4" w:space="0" w:color="auto"/>
            </w:tcBorders>
            <w:shd w:val="clear" w:color="auto" w:fill="auto"/>
            <w:vAlign w:val="center"/>
          </w:tcPr>
          <w:p w14:paraId="08E4D700" w14:textId="77777777" w:rsidR="00420772" w:rsidRPr="001C33BB" w:rsidRDefault="00420772" w:rsidP="006F6F35">
            <w:pPr>
              <w:jc w:val="right"/>
              <w:rPr>
                <w:rFonts w:ascii="Times New Roman" w:hAnsi="Times New Roman" w:cs="Times New Roman"/>
                <w:sz w:val="16"/>
                <w:szCs w:val="16"/>
                <w:lang w:val="en-US"/>
              </w:rPr>
            </w:pPr>
            <w:r w:rsidRPr="001C33BB">
              <w:rPr>
                <w:rFonts w:ascii="Times New Roman" w:eastAsia="Times New Roman" w:hAnsi="Times New Roman" w:cs="Times New Roman"/>
                <w:sz w:val="16"/>
                <w:szCs w:val="16"/>
                <w:lang w:val="en-US" w:eastAsia="es-PA"/>
              </w:rPr>
              <w:t>231.00</w:t>
            </w:r>
          </w:p>
        </w:tc>
        <w:tc>
          <w:tcPr>
            <w:tcW w:w="786" w:type="dxa"/>
            <w:gridSpan w:val="2"/>
            <w:tcBorders>
              <w:bottom w:val="single" w:sz="4" w:space="0" w:color="auto"/>
            </w:tcBorders>
            <w:shd w:val="clear" w:color="auto" w:fill="auto"/>
            <w:vAlign w:val="center"/>
          </w:tcPr>
          <w:p w14:paraId="4E18D119" w14:textId="77777777" w:rsidR="00420772" w:rsidRPr="001C33BB" w:rsidRDefault="00420772" w:rsidP="007A782F">
            <w:pPr>
              <w:jc w:val="both"/>
              <w:rPr>
                <w:rFonts w:ascii="Times New Roman" w:hAnsi="Times New Roman" w:cs="Times New Roman"/>
                <w:sz w:val="16"/>
                <w:szCs w:val="16"/>
                <w:lang w:val="en-US"/>
              </w:rPr>
            </w:pPr>
            <w:r w:rsidRPr="001C33BB">
              <w:rPr>
                <w:rFonts w:ascii="Times New Roman" w:eastAsia="Times New Roman" w:hAnsi="Times New Roman" w:cs="Times New Roman"/>
                <w:sz w:val="16"/>
                <w:szCs w:val="16"/>
                <w:lang w:val="en-US" w:eastAsia="es-PA"/>
              </w:rPr>
              <w:t>.02*</w:t>
            </w:r>
          </w:p>
        </w:tc>
      </w:tr>
    </w:tbl>
    <w:p w14:paraId="7A6536D5" w14:textId="77777777" w:rsidR="00003F75" w:rsidRPr="001C33BB" w:rsidRDefault="003B6B1C" w:rsidP="00003F75">
      <w:pPr>
        <w:rPr>
          <w:rFonts w:ascii="Times New Roman" w:hAnsi="Times New Roman" w:cs="Times New Roman"/>
          <w:i/>
          <w:iCs/>
          <w:sz w:val="16"/>
          <w:szCs w:val="16"/>
          <w:lang w:val="en-US"/>
        </w:rPr>
      </w:pPr>
      <w:bookmarkStart w:id="7" w:name="_Hlk43237281"/>
      <w:bookmarkEnd w:id="6"/>
      <w:r w:rsidRPr="001C33BB">
        <w:rPr>
          <w:rFonts w:ascii="Times New Roman" w:hAnsi="Times New Roman" w:cs="Times New Roman"/>
          <w:i/>
          <w:iCs/>
          <w:sz w:val="16"/>
          <w:szCs w:val="16"/>
          <w:lang w:val="en-US"/>
        </w:rPr>
        <w:t>*p ≤.05. **p ≤.01</w:t>
      </w:r>
    </w:p>
    <w:p w14:paraId="17F58B15" w14:textId="5AA687AB" w:rsidR="00D66274" w:rsidRPr="001C33BB" w:rsidRDefault="00FD776D" w:rsidP="005A0BB1">
      <w:pPr>
        <w:jc w:val="both"/>
        <w:rPr>
          <w:rFonts w:ascii="Times New Roman" w:hAnsi="Times New Roman" w:cs="Times New Roman"/>
          <w:lang w:val="en-US"/>
        </w:rPr>
      </w:pPr>
      <w:bookmarkStart w:id="8" w:name="_Hlk44432491"/>
      <w:bookmarkEnd w:id="7"/>
      <w:r w:rsidRPr="001C33BB">
        <w:rPr>
          <w:rFonts w:ascii="Times New Roman" w:eastAsia="Times New Roman" w:hAnsi="Times New Roman" w:cs="Times New Roman"/>
          <w:lang w:val="en-US"/>
        </w:rPr>
        <w:lastRenderedPageBreak/>
        <w:t>The results indicate that women are at risk, considering that the averages obtained are significantly lower than men in questions 11, 36, 33, and 34.</w:t>
      </w:r>
      <w:r w:rsidR="00717266" w:rsidRPr="001C33BB">
        <w:rPr>
          <w:rFonts w:ascii="Times New Roman" w:eastAsia="Times New Roman" w:hAnsi="Times New Roman" w:cs="Times New Roman"/>
          <w:lang w:val="en-US"/>
        </w:rPr>
        <w:t xml:space="preserve"> </w:t>
      </w:r>
      <w:r w:rsidR="00717266" w:rsidRPr="001C33BB">
        <w:rPr>
          <w:rStyle w:val="tlid-translation"/>
          <w:rFonts w:ascii="Times New Roman" w:hAnsi="Times New Roman" w:cs="Times New Roman"/>
          <w:lang w:val="en-US"/>
        </w:rPr>
        <w:t>The situation is more delicate for males</w:t>
      </w:r>
      <w:r w:rsidRPr="001C33BB">
        <w:rPr>
          <w:rStyle w:val="tlid-translation"/>
          <w:rFonts w:ascii="Times New Roman" w:hAnsi="Times New Roman" w:cs="Times New Roman"/>
          <w:lang w:val="en-US"/>
        </w:rPr>
        <w:t xml:space="preserve"> </w:t>
      </w:r>
      <w:r w:rsidR="00D56526" w:rsidRPr="001C33BB">
        <w:rPr>
          <w:rStyle w:val="tlid-translation"/>
          <w:rFonts w:ascii="Times New Roman" w:hAnsi="Times New Roman" w:cs="Times New Roman"/>
          <w:lang w:val="en-US"/>
        </w:rPr>
        <w:t xml:space="preserve">than females </w:t>
      </w:r>
      <w:r w:rsidRPr="001C33BB">
        <w:rPr>
          <w:rStyle w:val="tlid-translation"/>
          <w:rFonts w:ascii="Times New Roman" w:hAnsi="Times New Roman" w:cs="Times New Roman"/>
          <w:lang w:val="en-US"/>
        </w:rPr>
        <w:t>since they have low scores on items 13, 14, 15, 17, 18, 19, 20, 21, 22, 24, 25</w:t>
      </w:r>
      <w:r w:rsidR="002760D3" w:rsidRPr="001C33BB">
        <w:rPr>
          <w:rStyle w:val="tlid-translation"/>
          <w:rFonts w:ascii="Times New Roman" w:hAnsi="Times New Roman" w:cs="Times New Roman"/>
          <w:lang w:val="en-US"/>
        </w:rPr>
        <w:t>,</w:t>
      </w:r>
      <w:r w:rsidRPr="001C33BB">
        <w:rPr>
          <w:rStyle w:val="tlid-translation"/>
          <w:rFonts w:ascii="Times New Roman" w:hAnsi="Times New Roman" w:cs="Times New Roman"/>
          <w:lang w:val="en-US"/>
        </w:rPr>
        <w:t xml:space="preserve"> and 29.</w:t>
      </w:r>
      <w:r w:rsidR="00717266" w:rsidRPr="001C33BB">
        <w:rPr>
          <w:rStyle w:val="tlid-translation"/>
          <w:rFonts w:ascii="Times New Roman" w:hAnsi="Times New Roman" w:cs="Times New Roman"/>
          <w:lang w:val="en-US"/>
        </w:rPr>
        <w:t xml:space="preserve"> </w:t>
      </w:r>
      <w:r w:rsidR="00C23B3A" w:rsidRPr="001C33BB">
        <w:rPr>
          <w:rFonts w:ascii="Times New Roman" w:hAnsi="Times New Roman" w:cs="Times New Roman"/>
          <w:lang w:val="en-US"/>
        </w:rPr>
        <w:t xml:space="preserve">Table 2 shows the differences by age group. The grouping criterion is related to the information </w:t>
      </w:r>
      <w:r w:rsidR="00717266" w:rsidRPr="001C33BB">
        <w:rPr>
          <w:rFonts w:ascii="Times New Roman" w:hAnsi="Times New Roman" w:cs="Times New Roman"/>
          <w:lang w:val="en-US"/>
        </w:rPr>
        <w:t xml:space="preserve">on </w:t>
      </w:r>
      <w:r w:rsidR="00C23B3A" w:rsidRPr="001C33BB">
        <w:rPr>
          <w:rFonts w:ascii="Times New Roman" w:hAnsi="Times New Roman" w:cs="Times New Roman"/>
          <w:lang w:val="en-US"/>
        </w:rPr>
        <w:t>the highest epidemiological incidence of Covid-19 infection in Panama. The items that do not appear</w:t>
      </w:r>
      <w:r w:rsidR="00717266" w:rsidRPr="001C33BB">
        <w:rPr>
          <w:rFonts w:ascii="Times New Roman" w:hAnsi="Times New Roman" w:cs="Times New Roman"/>
          <w:lang w:val="en-US"/>
        </w:rPr>
        <w:t>,</w:t>
      </w:r>
      <w:r w:rsidR="00C23B3A" w:rsidRPr="001C33BB">
        <w:rPr>
          <w:rFonts w:ascii="Times New Roman" w:hAnsi="Times New Roman" w:cs="Times New Roman"/>
          <w:lang w:val="en-US"/>
        </w:rPr>
        <w:t xml:space="preserve"> such </w:t>
      </w:r>
      <w:r w:rsidR="00717266" w:rsidRPr="001C33BB">
        <w:rPr>
          <w:rFonts w:ascii="Times New Roman" w:hAnsi="Times New Roman" w:cs="Times New Roman"/>
          <w:lang w:val="en-US"/>
        </w:rPr>
        <w:t>as 13 and 18, are due to</w:t>
      </w:r>
      <w:r w:rsidR="00C23B3A" w:rsidRPr="001C33BB">
        <w:rPr>
          <w:rFonts w:ascii="Times New Roman" w:hAnsi="Times New Roman" w:cs="Times New Roman"/>
          <w:lang w:val="en-US"/>
        </w:rPr>
        <w:t xml:space="preserve"> no statistically significant differences.</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851"/>
        <w:gridCol w:w="708"/>
        <w:gridCol w:w="709"/>
        <w:gridCol w:w="709"/>
        <w:gridCol w:w="850"/>
        <w:gridCol w:w="709"/>
        <w:gridCol w:w="752"/>
      </w:tblGrid>
      <w:tr w:rsidR="004415EF" w:rsidRPr="00795C9F" w14:paraId="18DEB98C" w14:textId="77777777" w:rsidTr="0089278C">
        <w:tc>
          <w:tcPr>
            <w:tcW w:w="9394" w:type="dxa"/>
            <w:gridSpan w:val="8"/>
          </w:tcPr>
          <w:p w14:paraId="41E5684A" w14:textId="77777777" w:rsidR="004415EF" w:rsidRPr="001C33BB" w:rsidRDefault="004415EF" w:rsidP="002760D3">
            <w:pPr>
              <w:rPr>
                <w:rFonts w:ascii="Times New Roman" w:hAnsi="Times New Roman" w:cs="Times New Roman"/>
                <w:sz w:val="18"/>
                <w:szCs w:val="18"/>
                <w:lang w:val="en-US"/>
              </w:rPr>
            </w:pPr>
            <w:r w:rsidRPr="001C33BB">
              <w:rPr>
                <w:rFonts w:ascii="Times New Roman" w:hAnsi="Times New Roman" w:cs="Times New Roman"/>
                <w:sz w:val="18"/>
                <w:szCs w:val="18"/>
                <w:lang w:val="en-US"/>
              </w:rPr>
              <w:t>Tabl</w:t>
            </w:r>
            <w:r w:rsidR="008846F7" w:rsidRPr="001C33BB">
              <w:rPr>
                <w:rFonts w:ascii="Times New Roman" w:hAnsi="Times New Roman" w:cs="Times New Roman"/>
                <w:sz w:val="18"/>
                <w:szCs w:val="18"/>
                <w:lang w:val="en-US"/>
              </w:rPr>
              <w:t>e</w:t>
            </w:r>
            <w:r w:rsidRPr="001C33BB">
              <w:rPr>
                <w:rFonts w:ascii="Times New Roman" w:hAnsi="Times New Roman" w:cs="Times New Roman"/>
                <w:sz w:val="18"/>
                <w:szCs w:val="18"/>
                <w:lang w:val="en-US"/>
              </w:rPr>
              <w:t xml:space="preserve"> N.</w:t>
            </w:r>
            <w:r w:rsidR="00A00165" w:rsidRPr="001C33BB">
              <w:rPr>
                <w:rFonts w:ascii="Times New Roman" w:hAnsi="Times New Roman" w:cs="Times New Roman"/>
                <w:sz w:val="18"/>
                <w:szCs w:val="18"/>
                <w:lang w:val="en-US"/>
              </w:rPr>
              <w:t>2</w:t>
            </w:r>
            <w:r w:rsidR="002760D3" w:rsidRPr="001C33BB">
              <w:rPr>
                <w:rFonts w:ascii="Times New Roman" w:hAnsi="Times New Roman" w:cs="Times New Roman"/>
                <w:sz w:val="18"/>
                <w:szCs w:val="18"/>
                <w:lang w:val="en-US"/>
              </w:rPr>
              <w:t xml:space="preserve">: </w:t>
            </w:r>
            <w:r w:rsidR="002760D3" w:rsidRPr="001C33BB">
              <w:rPr>
                <w:rFonts w:ascii="Times New Roman" w:eastAsia="Times New Roman" w:hAnsi="Times New Roman" w:cs="Times New Roman"/>
                <w:sz w:val="18"/>
                <w:szCs w:val="18"/>
                <w:lang w:val="en-US"/>
              </w:rPr>
              <w:t>Differences by age group</w:t>
            </w:r>
          </w:p>
        </w:tc>
      </w:tr>
      <w:tr w:rsidR="004415EF" w:rsidRPr="009524FA" w14:paraId="2BF10DE7" w14:textId="77777777" w:rsidTr="0089278C">
        <w:tc>
          <w:tcPr>
            <w:tcW w:w="4106" w:type="dxa"/>
            <w:tcBorders>
              <w:top w:val="single" w:sz="4" w:space="0" w:color="auto"/>
            </w:tcBorders>
          </w:tcPr>
          <w:p w14:paraId="33810175" w14:textId="77777777" w:rsidR="004415EF" w:rsidRPr="001C33BB" w:rsidRDefault="004415EF" w:rsidP="00BF06CC">
            <w:pPr>
              <w:rPr>
                <w:rFonts w:ascii="Times New Roman" w:hAnsi="Times New Roman" w:cs="Times New Roman"/>
                <w:sz w:val="18"/>
                <w:szCs w:val="18"/>
                <w:lang w:val="en-US"/>
              </w:rPr>
            </w:pPr>
          </w:p>
        </w:tc>
        <w:tc>
          <w:tcPr>
            <w:tcW w:w="2977" w:type="dxa"/>
            <w:gridSpan w:val="4"/>
            <w:tcBorders>
              <w:top w:val="single" w:sz="4" w:space="0" w:color="auto"/>
            </w:tcBorders>
          </w:tcPr>
          <w:p w14:paraId="7721B7EC" w14:textId="77777777" w:rsidR="004415EF" w:rsidRPr="001C33BB" w:rsidRDefault="00564910" w:rsidP="00BF06CC">
            <w:pPr>
              <w:jc w:val="center"/>
              <w:rPr>
                <w:rFonts w:ascii="Times New Roman" w:hAnsi="Times New Roman" w:cs="Times New Roman"/>
                <w:sz w:val="18"/>
                <w:szCs w:val="18"/>
                <w:lang w:val="en-US"/>
              </w:rPr>
            </w:pPr>
            <w:r w:rsidRPr="001C33BB">
              <w:rPr>
                <w:rFonts w:ascii="Times New Roman" w:hAnsi="Times New Roman" w:cs="Times New Roman"/>
                <w:sz w:val="18"/>
                <w:szCs w:val="18"/>
                <w:lang w:val="en-US"/>
              </w:rPr>
              <w:t>Age group</w:t>
            </w:r>
          </w:p>
        </w:tc>
        <w:tc>
          <w:tcPr>
            <w:tcW w:w="850" w:type="dxa"/>
            <w:tcBorders>
              <w:top w:val="single" w:sz="4" w:space="0" w:color="auto"/>
            </w:tcBorders>
          </w:tcPr>
          <w:p w14:paraId="6399D171" w14:textId="77777777" w:rsidR="004415EF" w:rsidRPr="001C33BB" w:rsidRDefault="004415EF" w:rsidP="00BF06CC">
            <w:pPr>
              <w:rPr>
                <w:rFonts w:ascii="Times New Roman" w:hAnsi="Times New Roman" w:cs="Times New Roman"/>
                <w:sz w:val="18"/>
                <w:szCs w:val="18"/>
                <w:lang w:val="en-US"/>
              </w:rPr>
            </w:pPr>
          </w:p>
        </w:tc>
        <w:tc>
          <w:tcPr>
            <w:tcW w:w="709" w:type="dxa"/>
            <w:tcBorders>
              <w:top w:val="single" w:sz="4" w:space="0" w:color="auto"/>
            </w:tcBorders>
          </w:tcPr>
          <w:p w14:paraId="1F04CDDF" w14:textId="77777777" w:rsidR="004415EF" w:rsidRPr="001C33BB" w:rsidRDefault="004415EF" w:rsidP="00BF06CC">
            <w:pPr>
              <w:rPr>
                <w:rFonts w:ascii="Times New Roman" w:hAnsi="Times New Roman" w:cs="Times New Roman"/>
                <w:sz w:val="18"/>
                <w:szCs w:val="18"/>
                <w:lang w:val="en-US"/>
              </w:rPr>
            </w:pPr>
          </w:p>
        </w:tc>
        <w:tc>
          <w:tcPr>
            <w:tcW w:w="752" w:type="dxa"/>
            <w:tcBorders>
              <w:top w:val="single" w:sz="4" w:space="0" w:color="auto"/>
            </w:tcBorders>
          </w:tcPr>
          <w:p w14:paraId="165A941E" w14:textId="77777777" w:rsidR="004415EF" w:rsidRPr="001C33BB" w:rsidRDefault="004415EF" w:rsidP="00BF06CC">
            <w:pPr>
              <w:rPr>
                <w:rFonts w:ascii="Times New Roman" w:hAnsi="Times New Roman" w:cs="Times New Roman"/>
                <w:sz w:val="18"/>
                <w:szCs w:val="18"/>
                <w:lang w:val="en-US"/>
              </w:rPr>
            </w:pPr>
          </w:p>
        </w:tc>
      </w:tr>
      <w:tr w:rsidR="004415EF" w:rsidRPr="009524FA" w14:paraId="71F61D22" w14:textId="77777777" w:rsidTr="0089278C">
        <w:tc>
          <w:tcPr>
            <w:tcW w:w="4106" w:type="dxa"/>
          </w:tcPr>
          <w:p w14:paraId="59AF29F0" w14:textId="77777777" w:rsidR="004415EF" w:rsidRPr="001C33BB" w:rsidRDefault="004415EF" w:rsidP="00BF06CC">
            <w:pPr>
              <w:rPr>
                <w:rFonts w:ascii="Times New Roman" w:hAnsi="Times New Roman" w:cs="Times New Roman"/>
                <w:sz w:val="18"/>
                <w:szCs w:val="18"/>
                <w:lang w:val="en-US"/>
              </w:rPr>
            </w:pPr>
          </w:p>
        </w:tc>
        <w:tc>
          <w:tcPr>
            <w:tcW w:w="1559" w:type="dxa"/>
            <w:gridSpan w:val="2"/>
          </w:tcPr>
          <w:p w14:paraId="2FE8BFEB" w14:textId="77777777" w:rsidR="004415EF" w:rsidRPr="001C33BB" w:rsidRDefault="00C26CEA" w:rsidP="00BF06CC">
            <w:pPr>
              <w:jc w:val="center"/>
              <w:rPr>
                <w:rFonts w:ascii="Times New Roman" w:hAnsi="Times New Roman" w:cs="Times New Roman"/>
                <w:sz w:val="18"/>
                <w:szCs w:val="18"/>
                <w:lang w:val="en-US"/>
              </w:rPr>
            </w:pPr>
            <w:r w:rsidRPr="001C33BB">
              <w:rPr>
                <w:rFonts w:ascii="Times New Roman" w:hAnsi="Times New Roman" w:cs="Times New Roman"/>
                <w:sz w:val="18"/>
                <w:szCs w:val="18"/>
                <w:lang w:val="en-US"/>
              </w:rPr>
              <w:t>18-50</w:t>
            </w:r>
            <w:r w:rsidR="004415EF" w:rsidRPr="001C33BB">
              <w:rPr>
                <w:rFonts w:ascii="Times New Roman" w:hAnsi="Times New Roman" w:cs="Times New Roman"/>
                <w:sz w:val="18"/>
                <w:szCs w:val="18"/>
                <w:lang w:val="en-US"/>
              </w:rPr>
              <w:t xml:space="preserve"> n =</w:t>
            </w:r>
            <w:r w:rsidR="00E9775D" w:rsidRPr="001C33BB">
              <w:rPr>
                <w:rFonts w:ascii="Times New Roman" w:hAnsi="Times New Roman" w:cs="Times New Roman"/>
                <w:sz w:val="18"/>
                <w:szCs w:val="18"/>
                <w:lang w:val="en-US"/>
              </w:rPr>
              <w:t xml:space="preserve"> 186</w:t>
            </w:r>
            <w:r w:rsidR="004415EF" w:rsidRPr="001C33BB">
              <w:rPr>
                <w:rFonts w:ascii="Times New Roman" w:hAnsi="Times New Roman" w:cs="Times New Roman"/>
                <w:sz w:val="18"/>
                <w:szCs w:val="18"/>
                <w:lang w:val="en-US"/>
              </w:rPr>
              <w:t xml:space="preserve"> </w:t>
            </w:r>
          </w:p>
        </w:tc>
        <w:tc>
          <w:tcPr>
            <w:tcW w:w="1418" w:type="dxa"/>
            <w:gridSpan w:val="2"/>
          </w:tcPr>
          <w:p w14:paraId="0F176B26" w14:textId="77777777" w:rsidR="004415EF" w:rsidRPr="001C33BB" w:rsidRDefault="00C26CEA" w:rsidP="00BF06CC">
            <w:pPr>
              <w:jc w:val="center"/>
              <w:rPr>
                <w:rFonts w:ascii="Times New Roman" w:hAnsi="Times New Roman" w:cs="Times New Roman"/>
                <w:sz w:val="18"/>
                <w:szCs w:val="18"/>
                <w:lang w:val="en-US"/>
              </w:rPr>
            </w:pPr>
            <w:r w:rsidRPr="001C33BB">
              <w:rPr>
                <w:rFonts w:ascii="Times New Roman" w:hAnsi="Times New Roman" w:cs="Times New Roman"/>
                <w:sz w:val="18"/>
                <w:szCs w:val="18"/>
                <w:lang w:val="en-US"/>
              </w:rPr>
              <w:t>51 - 80</w:t>
            </w:r>
            <w:r w:rsidR="004415EF" w:rsidRPr="001C33BB">
              <w:rPr>
                <w:rFonts w:ascii="Times New Roman" w:hAnsi="Times New Roman" w:cs="Times New Roman"/>
                <w:sz w:val="18"/>
                <w:szCs w:val="18"/>
                <w:lang w:val="en-US"/>
              </w:rPr>
              <w:t xml:space="preserve"> n = </w:t>
            </w:r>
            <w:r w:rsidR="00E9775D" w:rsidRPr="001C33BB">
              <w:rPr>
                <w:rFonts w:ascii="Times New Roman" w:hAnsi="Times New Roman" w:cs="Times New Roman"/>
                <w:sz w:val="18"/>
                <w:szCs w:val="18"/>
                <w:lang w:val="en-US"/>
              </w:rPr>
              <w:t>46</w:t>
            </w:r>
          </w:p>
        </w:tc>
        <w:tc>
          <w:tcPr>
            <w:tcW w:w="850" w:type="dxa"/>
          </w:tcPr>
          <w:p w14:paraId="10763CF1" w14:textId="77777777" w:rsidR="004415EF" w:rsidRPr="001C33BB" w:rsidRDefault="004415EF" w:rsidP="00BF06CC">
            <w:pPr>
              <w:rPr>
                <w:rFonts w:ascii="Times New Roman" w:hAnsi="Times New Roman" w:cs="Times New Roman"/>
                <w:sz w:val="18"/>
                <w:szCs w:val="18"/>
                <w:lang w:val="en-US"/>
              </w:rPr>
            </w:pPr>
          </w:p>
        </w:tc>
        <w:tc>
          <w:tcPr>
            <w:tcW w:w="709" w:type="dxa"/>
          </w:tcPr>
          <w:p w14:paraId="230C9C81" w14:textId="77777777" w:rsidR="004415EF" w:rsidRPr="001C33BB" w:rsidRDefault="004415EF" w:rsidP="00BF06CC">
            <w:pPr>
              <w:rPr>
                <w:rFonts w:ascii="Times New Roman" w:hAnsi="Times New Roman" w:cs="Times New Roman"/>
                <w:sz w:val="18"/>
                <w:szCs w:val="18"/>
                <w:lang w:val="en-US"/>
              </w:rPr>
            </w:pPr>
          </w:p>
        </w:tc>
        <w:tc>
          <w:tcPr>
            <w:tcW w:w="752" w:type="dxa"/>
          </w:tcPr>
          <w:p w14:paraId="35DCC81F" w14:textId="77777777" w:rsidR="004415EF" w:rsidRPr="001C33BB" w:rsidRDefault="004415EF" w:rsidP="00BF06CC">
            <w:pPr>
              <w:rPr>
                <w:rFonts w:ascii="Times New Roman" w:hAnsi="Times New Roman" w:cs="Times New Roman"/>
                <w:sz w:val="18"/>
                <w:szCs w:val="18"/>
                <w:lang w:val="en-US"/>
              </w:rPr>
            </w:pPr>
          </w:p>
        </w:tc>
      </w:tr>
      <w:tr w:rsidR="00FD776D" w:rsidRPr="009524FA" w14:paraId="70034E10" w14:textId="77777777" w:rsidTr="0089278C">
        <w:tc>
          <w:tcPr>
            <w:tcW w:w="4106" w:type="dxa"/>
            <w:tcBorders>
              <w:bottom w:val="single" w:sz="4" w:space="0" w:color="auto"/>
            </w:tcBorders>
          </w:tcPr>
          <w:p w14:paraId="09C89352" w14:textId="77777777" w:rsidR="00FD776D" w:rsidRPr="001C33BB" w:rsidRDefault="00FD776D" w:rsidP="00FD776D">
            <w:pPr>
              <w:rPr>
                <w:rFonts w:ascii="Times New Roman" w:hAnsi="Times New Roman" w:cs="Times New Roman"/>
                <w:sz w:val="18"/>
                <w:szCs w:val="18"/>
                <w:lang w:val="en-US"/>
              </w:rPr>
            </w:pPr>
          </w:p>
        </w:tc>
        <w:tc>
          <w:tcPr>
            <w:tcW w:w="851" w:type="dxa"/>
            <w:tcBorders>
              <w:bottom w:val="single" w:sz="4" w:space="0" w:color="auto"/>
            </w:tcBorders>
          </w:tcPr>
          <w:p w14:paraId="6EC86EE7" w14:textId="77777777" w:rsidR="00FD776D" w:rsidRPr="001C33BB" w:rsidRDefault="004B6611" w:rsidP="00FD776D">
            <w:pPr>
              <w:jc w:val="center"/>
              <w:rPr>
                <w:rFonts w:ascii="Times New Roman" w:hAnsi="Times New Roman" w:cs="Times New Roman"/>
                <w:sz w:val="20"/>
                <w:szCs w:val="20"/>
                <w:lang w:val="en-US"/>
              </w:rPr>
            </w:pPr>
            <m:oMathPara>
              <m:oMath>
                <m:bar>
                  <m:barPr>
                    <m:pos m:val="top"/>
                    <m:ctrlPr>
                      <w:rPr>
                        <w:rFonts w:ascii="Cambria Math" w:hAnsi="Cambria Math" w:cs="Times New Roman"/>
                        <w:sz w:val="20"/>
                        <w:szCs w:val="20"/>
                        <w:lang w:val="en-US"/>
                      </w:rPr>
                    </m:ctrlPr>
                  </m:barPr>
                  <m:e>
                    <m:r>
                      <m:rPr>
                        <m:sty m:val="p"/>
                      </m:rPr>
                      <w:rPr>
                        <w:rFonts w:ascii="Cambria Math" w:hAnsi="Cambria Math" w:cs="Times New Roman"/>
                        <w:sz w:val="20"/>
                        <w:szCs w:val="20"/>
                        <w:lang w:val="en-US"/>
                      </w:rPr>
                      <m:t>x</m:t>
                    </m:r>
                  </m:e>
                </m:bar>
              </m:oMath>
            </m:oMathPara>
          </w:p>
        </w:tc>
        <w:tc>
          <w:tcPr>
            <w:tcW w:w="708" w:type="dxa"/>
            <w:tcBorders>
              <w:bottom w:val="single" w:sz="4" w:space="0" w:color="auto"/>
            </w:tcBorders>
          </w:tcPr>
          <w:p w14:paraId="1A538403" w14:textId="77777777" w:rsidR="00FD776D" w:rsidRPr="001C33BB" w:rsidRDefault="00FD776D" w:rsidP="00FD776D">
            <w:pPr>
              <w:jc w:val="center"/>
              <w:rPr>
                <w:rFonts w:ascii="Times New Roman" w:hAnsi="Times New Roman" w:cs="Times New Roman"/>
                <w:sz w:val="20"/>
                <w:szCs w:val="20"/>
                <w:lang w:val="en-US"/>
              </w:rPr>
            </w:pPr>
            <w:r w:rsidRPr="001C33BB">
              <w:rPr>
                <w:rFonts w:ascii="Times New Roman" w:hAnsi="Times New Roman" w:cs="Times New Roman"/>
                <w:sz w:val="20"/>
                <w:szCs w:val="20"/>
                <w:lang w:val="en-US"/>
              </w:rPr>
              <w:t>σ</w:t>
            </w:r>
          </w:p>
        </w:tc>
        <w:tc>
          <w:tcPr>
            <w:tcW w:w="709" w:type="dxa"/>
            <w:tcBorders>
              <w:bottom w:val="single" w:sz="4" w:space="0" w:color="auto"/>
            </w:tcBorders>
          </w:tcPr>
          <w:p w14:paraId="10FC36BE" w14:textId="77777777" w:rsidR="00FD776D" w:rsidRPr="001C33BB" w:rsidRDefault="004B6611" w:rsidP="00FD776D">
            <w:pPr>
              <w:jc w:val="center"/>
              <w:rPr>
                <w:rFonts w:ascii="Times New Roman" w:hAnsi="Times New Roman" w:cs="Times New Roman"/>
                <w:sz w:val="20"/>
                <w:szCs w:val="20"/>
                <w:lang w:val="en-US"/>
              </w:rPr>
            </w:pPr>
            <m:oMathPara>
              <m:oMath>
                <m:bar>
                  <m:barPr>
                    <m:pos m:val="top"/>
                    <m:ctrlPr>
                      <w:rPr>
                        <w:rFonts w:ascii="Cambria Math" w:hAnsi="Cambria Math" w:cs="Times New Roman"/>
                        <w:sz w:val="20"/>
                        <w:szCs w:val="20"/>
                        <w:lang w:val="en-US"/>
                      </w:rPr>
                    </m:ctrlPr>
                  </m:barPr>
                  <m:e>
                    <m:r>
                      <m:rPr>
                        <m:sty m:val="p"/>
                      </m:rPr>
                      <w:rPr>
                        <w:rFonts w:ascii="Cambria Math" w:hAnsi="Cambria Math" w:cs="Times New Roman"/>
                        <w:sz w:val="20"/>
                        <w:szCs w:val="20"/>
                        <w:lang w:val="en-US"/>
                      </w:rPr>
                      <m:t>x</m:t>
                    </m:r>
                  </m:e>
                </m:bar>
              </m:oMath>
            </m:oMathPara>
          </w:p>
        </w:tc>
        <w:tc>
          <w:tcPr>
            <w:tcW w:w="709" w:type="dxa"/>
            <w:tcBorders>
              <w:bottom w:val="single" w:sz="4" w:space="0" w:color="auto"/>
            </w:tcBorders>
          </w:tcPr>
          <w:p w14:paraId="36CCCDB9" w14:textId="77777777" w:rsidR="00FD776D" w:rsidRPr="001C33BB" w:rsidRDefault="00FD776D" w:rsidP="00FD776D">
            <w:pPr>
              <w:jc w:val="center"/>
              <w:rPr>
                <w:rFonts w:ascii="Times New Roman" w:hAnsi="Times New Roman" w:cs="Times New Roman"/>
                <w:sz w:val="20"/>
                <w:szCs w:val="20"/>
                <w:lang w:val="en-US"/>
              </w:rPr>
            </w:pPr>
            <w:r w:rsidRPr="001C33BB">
              <w:rPr>
                <w:rFonts w:ascii="Times New Roman" w:hAnsi="Times New Roman" w:cs="Times New Roman"/>
                <w:sz w:val="20"/>
                <w:szCs w:val="20"/>
                <w:lang w:val="en-US"/>
              </w:rPr>
              <w:t>σ</w:t>
            </w:r>
          </w:p>
        </w:tc>
        <w:tc>
          <w:tcPr>
            <w:tcW w:w="850" w:type="dxa"/>
            <w:tcBorders>
              <w:bottom w:val="single" w:sz="4" w:space="0" w:color="auto"/>
            </w:tcBorders>
          </w:tcPr>
          <w:p w14:paraId="69FCFC9C" w14:textId="77777777" w:rsidR="00FD776D" w:rsidRPr="001C33BB" w:rsidRDefault="00FD776D" w:rsidP="00FD776D">
            <w:pPr>
              <w:jc w:val="center"/>
              <w:rPr>
                <w:rFonts w:ascii="Times New Roman" w:hAnsi="Times New Roman" w:cs="Times New Roman"/>
                <w:sz w:val="18"/>
                <w:szCs w:val="18"/>
                <w:lang w:val="en-US"/>
              </w:rPr>
            </w:pPr>
            <w:r w:rsidRPr="001C33BB">
              <w:rPr>
                <w:rFonts w:ascii="Times New Roman" w:hAnsi="Times New Roman" w:cs="Times New Roman"/>
                <w:sz w:val="18"/>
                <w:szCs w:val="18"/>
                <w:lang w:val="en-US"/>
              </w:rPr>
              <w:t>t</w:t>
            </w:r>
          </w:p>
        </w:tc>
        <w:tc>
          <w:tcPr>
            <w:tcW w:w="709" w:type="dxa"/>
            <w:tcBorders>
              <w:bottom w:val="single" w:sz="4" w:space="0" w:color="auto"/>
            </w:tcBorders>
          </w:tcPr>
          <w:p w14:paraId="2973D4AD" w14:textId="77777777" w:rsidR="00FD776D" w:rsidRPr="001C33BB" w:rsidRDefault="00FD776D" w:rsidP="00FD776D">
            <w:pPr>
              <w:jc w:val="center"/>
              <w:rPr>
                <w:rFonts w:ascii="Times New Roman" w:hAnsi="Times New Roman" w:cs="Times New Roman"/>
                <w:sz w:val="18"/>
                <w:szCs w:val="18"/>
                <w:lang w:val="en-US"/>
              </w:rPr>
            </w:pPr>
            <w:proofErr w:type="spellStart"/>
            <w:r w:rsidRPr="001C33BB">
              <w:rPr>
                <w:rFonts w:ascii="Times New Roman" w:hAnsi="Times New Roman" w:cs="Times New Roman"/>
                <w:sz w:val="18"/>
                <w:szCs w:val="18"/>
                <w:lang w:val="en-US"/>
              </w:rPr>
              <w:t>gl</w:t>
            </w:r>
            <w:proofErr w:type="spellEnd"/>
          </w:p>
        </w:tc>
        <w:tc>
          <w:tcPr>
            <w:tcW w:w="752" w:type="dxa"/>
            <w:tcBorders>
              <w:bottom w:val="single" w:sz="4" w:space="0" w:color="auto"/>
            </w:tcBorders>
          </w:tcPr>
          <w:p w14:paraId="5BB2A8D1" w14:textId="77777777" w:rsidR="00FD776D" w:rsidRPr="001C33BB" w:rsidRDefault="00FD776D" w:rsidP="00FD776D">
            <w:pPr>
              <w:jc w:val="center"/>
              <w:rPr>
                <w:rFonts w:ascii="Times New Roman" w:hAnsi="Times New Roman" w:cs="Times New Roman"/>
                <w:sz w:val="18"/>
                <w:szCs w:val="18"/>
                <w:lang w:val="en-US"/>
              </w:rPr>
            </w:pPr>
            <w:r w:rsidRPr="001C33BB">
              <w:rPr>
                <w:rFonts w:ascii="Times New Roman" w:hAnsi="Times New Roman" w:cs="Times New Roman"/>
                <w:sz w:val="18"/>
                <w:szCs w:val="18"/>
                <w:lang w:val="en-US"/>
              </w:rPr>
              <w:t>p</w:t>
            </w:r>
          </w:p>
        </w:tc>
      </w:tr>
      <w:tr w:rsidR="00C35922" w:rsidRPr="009524FA" w14:paraId="6C44032C" w14:textId="77777777" w:rsidTr="0089278C">
        <w:tc>
          <w:tcPr>
            <w:tcW w:w="4106" w:type="dxa"/>
            <w:tcBorders>
              <w:top w:val="single" w:sz="4" w:space="0" w:color="auto"/>
            </w:tcBorders>
            <w:shd w:val="clear" w:color="auto" w:fill="auto"/>
            <w:vAlign w:val="center"/>
          </w:tcPr>
          <w:p w14:paraId="49D6AA7B" w14:textId="77777777" w:rsidR="00C35922" w:rsidRPr="001C33BB" w:rsidRDefault="00C35922" w:rsidP="00C35922">
            <w:pPr>
              <w:rPr>
                <w:rFonts w:ascii="Times New Roman" w:hAnsi="Times New Roman" w:cs="Times New Roman"/>
                <w:sz w:val="18"/>
                <w:szCs w:val="18"/>
                <w:lang w:val="en-US"/>
              </w:rPr>
            </w:pPr>
            <w:r w:rsidRPr="001C33BB">
              <w:rPr>
                <w:rFonts w:ascii="Times New Roman" w:eastAsia="Times New Roman" w:hAnsi="Times New Roman" w:cs="Times New Roman"/>
                <w:sz w:val="16"/>
                <w:szCs w:val="16"/>
                <w:lang w:val="en-US" w:eastAsia="es-PA"/>
              </w:rPr>
              <w:t xml:space="preserve">10. </w:t>
            </w:r>
            <w:r w:rsidR="00FD776D" w:rsidRPr="001C33BB">
              <w:rPr>
                <w:rFonts w:ascii="Times New Roman" w:eastAsia="Times New Roman" w:hAnsi="Times New Roman" w:cs="Times New Roman"/>
                <w:sz w:val="16"/>
                <w:szCs w:val="16"/>
                <w:lang w:val="en-US" w:eastAsia="es-PA"/>
              </w:rPr>
              <w:t>I eat the necessary</w:t>
            </w:r>
          </w:p>
        </w:tc>
        <w:tc>
          <w:tcPr>
            <w:tcW w:w="851" w:type="dxa"/>
            <w:tcBorders>
              <w:top w:val="single" w:sz="4" w:space="0" w:color="auto"/>
            </w:tcBorders>
            <w:shd w:val="clear" w:color="auto" w:fill="auto"/>
            <w:vAlign w:val="center"/>
          </w:tcPr>
          <w:p w14:paraId="4B571576" w14:textId="77777777" w:rsidR="00C35922" w:rsidRPr="001C33BB" w:rsidRDefault="00C35922" w:rsidP="00C35922">
            <w:pPr>
              <w:jc w:val="center"/>
              <w:rPr>
                <w:rFonts w:ascii="Times New Roman" w:hAnsi="Times New Roman" w:cs="Times New Roman"/>
                <w:sz w:val="16"/>
                <w:szCs w:val="16"/>
                <w:lang w:val="en-US"/>
              </w:rPr>
            </w:pPr>
            <w:r w:rsidRPr="001C33BB">
              <w:rPr>
                <w:rFonts w:ascii="Times New Roman" w:hAnsi="Times New Roman" w:cs="Times New Roman"/>
                <w:sz w:val="16"/>
                <w:szCs w:val="16"/>
                <w:lang w:val="en-US"/>
              </w:rPr>
              <w:t>3.78</w:t>
            </w:r>
          </w:p>
        </w:tc>
        <w:tc>
          <w:tcPr>
            <w:tcW w:w="708" w:type="dxa"/>
            <w:tcBorders>
              <w:top w:val="single" w:sz="4" w:space="0" w:color="auto"/>
            </w:tcBorders>
            <w:shd w:val="clear" w:color="auto" w:fill="auto"/>
            <w:vAlign w:val="center"/>
          </w:tcPr>
          <w:p w14:paraId="66DF3578" w14:textId="77777777" w:rsidR="00C35922" w:rsidRPr="001C33BB" w:rsidRDefault="00C35922" w:rsidP="00C35922">
            <w:pPr>
              <w:jc w:val="center"/>
              <w:rPr>
                <w:rFonts w:ascii="Times New Roman" w:hAnsi="Times New Roman" w:cs="Times New Roman"/>
                <w:sz w:val="16"/>
                <w:szCs w:val="16"/>
                <w:lang w:val="en-US"/>
              </w:rPr>
            </w:pPr>
            <w:r w:rsidRPr="001C33BB">
              <w:rPr>
                <w:rFonts w:ascii="Times New Roman" w:hAnsi="Times New Roman" w:cs="Times New Roman"/>
                <w:sz w:val="16"/>
                <w:szCs w:val="16"/>
                <w:lang w:val="en-US"/>
              </w:rPr>
              <w:t>1.13</w:t>
            </w:r>
          </w:p>
        </w:tc>
        <w:tc>
          <w:tcPr>
            <w:tcW w:w="709" w:type="dxa"/>
            <w:tcBorders>
              <w:top w:val="single" w:sz="4" w:space="0" w:color="auto"/>
            </w:tcBorders>
            <w:shd w:val="clear" w:color="auto" w:fill="auto"/>
            <w:vAlign w:val="center"/>
          </w:tcPr>
          <w:p w14:paraId="1C132220" w14:textId="77777777" w:rsidR="00C35922" w:rsidRPr="001C33BB" w:rsidRDefault="00C35922" w:rsidP="00C35922">
            <w:pPr>
              <w:jc w:val="center"/>
              <w:rPr>
                <w:rFonts w:ascii="Times New Roman" w:hAnsi="Times New Roman" w:cs="Times New Roman"/>
                <w:sz w:val="16"/>
                <w:szCs w:val="16"/>
                <w:lang w:val="en-US"/>
              </w:rPr>
            </w:pPr>
            <w:r w:rsidRPr="001C33BB">
              <w:rPr>
                <w:rFonts w:ascii="Times New Roman" w:hAnsi="Times New Roman" w:cs="Times New Roman"/>
                <w:sz w:val="16"/>
                <w:szCs w:val="16"/>
                <w:lang w:val="en-US"/>
              </w:rPr>
              <w:t>4.15</w:t>
            </w:r>
          </w:p>
        </w:tc>
        <w:tc>
          <w:tcPr>
            <w:tcW w:w="709" w:type="dxa"/>
            <w:tcBorders>
              <w:top w:val="single" w:sz="4" w:space="0" w:color="auto"/>
            </w:tcBorders>
            <w:shd w:val="clear" w:color="auto" w:fill="auto"/>
            <w:vAlign w:val="center"/>
          </w:tcPr>
          <w:p w14:paraId="2510DDD3" w14:textId="77777777" w:rsidR="00C35922" w:rsidRPr="001C33BB" w:rsidRDefault="00C35922" w:rsidP="00C35922">
            <w:pPr>
              <w:jc w:val="center"/>
              <w:rPr>
                <w:rFonts w:ascii="Times New Roman" w:hAnsi="Times New Roman" w:cs="Times New Roman"/>
                <w:sz w:val="16"/>
                <w:szCs w:val="16"/>
                <w:lang w:val="en-US"/>
              </w:rPr>
            </w:pPr>
            <w:r w:rsidRPr="001C33BB">
              <w:rPr>
                <w:rFonts w:ascii="Times New Roman" w:hAnsi="Times New Roman" w:cs="Times New Roman"/>
                <w:sz w:val="16"/>
                <w:szCs w:val="16"/>
                <w:lang w:val="en-US"/>
              </w:rPr>
              <w:t>1.01</w:t>
            </w:r>
          </w:p>
        </w:tc>
        <w:tc>
          <w:tcPr>
            <w:tcW w:w="850" w:type="dxa"/>
            <w:tcBorders>
              <w:top w:val="single" w:sz="4" w:space="0" w:color="auto"/>
            </w:tcBorders>
            <w:shd w:val="clear" w:color="auto" w:fill="auto"/>
            <w:vAlign w:val="center"/>
          </w:tcPr>
          <w:p w14:paraId="131AA3F9" w14:textId="77777777" w:rsidR="00C35922" w:rsidRPr="001C33BB" w:rsidRDefault="00C35922" w:rsidP="00C35922">
            <w:pPr>
              <w:jc w:val="center"/>
              <w:rPr>
                <w:rFonts w:ascii="Times New Roman" w:hAnsi="Times New Roman" w:cs="Times New Roman"/>
                <w:sz w:val="18"/>
                <w:szCs w:val="18"/>
                <w:lang w:val="en-US"/>
              </w:rPr>
            </w:pPr>
            <w:r w:rsidRPr="001C33BB">
              <w:rPr>
                <w:rFonts w:ascii="Times New Roman" w:eastAsia="Times New Roman" w:hAnsi="Times New Roman" w:cs="Times New Roman"/>
                <w:sz w:val="16"/>
                <w:szCs w:val="16"/>
                <w:lang w:val="en-US" w:eastAsia="es-PA"/>
              </w:rPr>
              <w:t>-2.01</w:t>
            </w:r>
          </w:p>
        </w:tc>
        <w:tc>
          <w:tcPr>
            <w:tcW w:w="709" w:type="dxa"/>
            <w:tcBorders>
              <w:top w:val="single" w:sz="4" w:space="0" w:color="auto"/>
            </w:tcBorders>
            <w:shd w:val="clear" w:color="auto" w:fill="auto"/>
            <w:vAlign w:val="center"/>
          </w:tcPr>
          <w:p w14:paraId="00114367" w14:textId="77777777" w:rsidR="00C35922" w:rsidRPr="001C33BB" w:rsidRDefault="00C35922" w:rsidP="006F6F35">
            <w:pPr>
              <w:jc w:val="right"/>
              <w:rPr>
                <w:rFonts w:ascii="Times New Roman" w:hAnsi="Times New Roman" w:cs="Times New Roman"/>
                <w:sz w:val="18"/>
                <w:szCs w:val="18"/>
                <w:lang w:val="en-US"/>
              </w:rPr>
            </w:pPr>
            <w:r w:rsidRPr="001C33BB">
              <w:rPr>
                <w:rFonts w:ascii="Times New Roman" w:eastAsia="Times New Roman" w:hAnsi="Times New Roman" w:cs="Times New Roman"/>
                <w:sz w:val="16"/>
                <w:szCs w:val="16"/>
                <w:lang w:val="en-US" w:eastAsia="es-PA"/>
              </w:rPr>
              <w:t>230.00</w:t>
            </w:r>
          </w:p>
        </w:tc>
        <w:tc>
          <w:tcPr>
            <w:tcW w:w="752" w:type="dxa"/>
            <w:tcBorders>
              <w:top w:val="single" w:sz="4" w:space="0" w:color="auto"/>
            </w:tcBorders>
            <w:shd w:val="clear" w:color="auto" w:fill="auto"/>
            <w:vAlign w:val="center"/>
          </w:tcPr>
          <w:p w14:paraId="315385E2" w14:textId="77777777" w:rsidR="00C35922" w:rsidRPr="001C33BB" w:rsidRDefault="00C35922" w:rsidP="007A782F">
            <w:pPr>
              <w:jc w:val="both"/>
              <w:rPr>
                <w:rFonts w:ascii="Times New Roman" w:hAnsi="Times New Roman" w:cs="Times New Roman"/>
                <w:sz w:val="18"/>
                <w:szCs w:val="18"/>
                <w:lang w:val="en-US"/>
              </w:rPr>
            </w:pPr>
            <w:r w:rsidRPr="001C33BB">
              <w:rPr>
                <w:rFonts w:ascii="Times New Roman" w:eastAsia="Times New Roman" w:hAnsi="Times New Roman" w:cs="Times New Roman"/>
                <w:sz w:val="16"/>
                <w:szCs w:val="16"/>
                <w:lang w:val="en-US" w:eastAsia="es-PA"/>
              </w:rPr>
              <w:t>.05*</w:t>
            </w:r>
          </w:p>
        </w:tc>
      </w:tr>
      <w:tr w:rsidR="0089278C" w:rsidRPr="009524FA" w14:paraId="04BF55E1" w14:textId="77777777" w:rsidTr="0089278C">
        <w:tc>
          <w:tcPr>
            <w:tcW w:w="4106" w:type="dxa"/>
            <w:shd w:val="clear" w:color="auto" w:fill="auto"/>
            <w:vAlign w:val="center"/>
          </w:tcPr>
          <w:p w14:paraId="083A8ED2" w14:textId="77777777" w:rsidR="00C35922" w:rsidRPr="001C33BB" w:rsidRDefault="00C35922" w:rsidP="00C35922">
            <w:pPr>
              <w:rPr>
                <w:rFonts w:ascii="Times New Roman" w:hAnsi="Times New Roman" w:cs="Times New Roman"/>
                <w:sz w:val="18"/>
                <w:szCs w:val="18"/>
                <w:lang w:val="en-US"/>
              </w:rPr>
            </w:pPr>
            <w:r w:rsidRPr="001C33BB">
              <w:rPr>
                <w:rFonts w:ascii="Times New Roman" w:eastAsia="Times New Roman" w:hAnsi="Times New Roman" w:cs="Times New Roman"/>
                <w:sz w:val="16"/>
                <w:szCs w:val="16"/>
                <w:lang w:val="en-US" w:eastAsia="es-PA"/>
              </w:rPr>
              <w:t xml:space="preserve">08. </w:t>
            </w:r>
            <w:r w:rsidR="00FD776D" w:rsidRPr="001C33BB">
              <w:rPr>
                <w:rFonts w:ascii="Times New Roman" w:eastAsia="Times New Roman" w:hAnsi="Times New Roman" w:cs="Times New Roman"/>
                <w:sz w:val="16"/>
                <w:szCs w:val="16"/>
                <w:lang w:val="en-US" w:eastAsia="es-PA"/>
              </w:rPr>
              <w:t>I watch tv news</w:t>
            </w:r>
          </w:p>
        </w:tc>
        <w:tc>
          <w:tcPr>
            <w:tcW w:w="851" w:type="dxa"/>
            <w:shd w:val="clear" w:color="auto" w:fill="auto"/>
            <w:vAlign w:val="center"/>
          </w:tcPr>
          <w:p w14:paraId="4985CE0E" w14:textId="77777777" w:rsidR="00C35922" w:rsidRPr="001C33BB" w:rsidRDefault="00C35922" w:rsidP="00C35922">
            <w:pPr>
              <w:jc w:val="center"/>
              <w:rPr>
                <w:rFonts w:ascii="Times New Roman" w:hAnsi="Times New Roman" w:cs="Times New Roman"/>
                <w:sz w:val="16"/>
                <w:szCs w:val="16"/>
                <w:lang w:val="en-US"/>
              </w:rPr>
            </w:pPr>
            <w:r w:rsidRPr="001C33BB">
              <w:rPr>
                <w:rFonts w:ascii="Times New Roman" w:hAnsi="Times New Roman" w:cs="Times New Roman"/>
                <w:sz w:val="16"/>
                <w:szCs w:val="16"/>
                <w:lang w:val="en-US"/>
              </w:rPr>
              <w:t>3.21</w:t>
            </w:r>
          </w:p>
        </w:tc>
        <w:tc>
          <w:tcPr>
            <w:tcW w:w="708" w:type="dxa"/>
            <w:shd w:val="clear" w:color="auto" w:fill="auto"/>
            <w:vAlign w:val="center"/>
          </w:tcPr>
          <w:p w14:paraId="2D3EB8AB" w14:textId="77777777" w:rsidR="00C35922" w:rsidRPr="001C33BB" w:rsidRDefault="00C35922" w:rsidP="00C35922">
            <w:pPr>
              <w:jc w:val="center"/>
              <w:rPr>
                <w:rFonts w:ascii="Times New Roman" w:hAnsi="Times New Roman" w:cs="Times New Roman"/>
                <w:sz w:val="16"/>
                <w:szCs w:val="16"/>
                <w:lang w:val="en-US"/>
              </w:rPr>
            </w:pPr>
            <w:r w:rsidRPr="001C33BB">
              <w:rPr>
                <w:rFonts w:ascii="Times New Roman" w:hAnsi="Times New Roman" w:cs="Times New Roman"/>
                <w:sz w:val="16"/>
                <w:szCs w:val="16"/>
                <w:lang w:val="en-US"/>
              </w:rPr>
              <w:t>1.25</w:t>
            </w:r>
          </w:p>
        </w:tc>
        <w:tc>
          <w:tcPr>
            <w:tcW w:w="709" w:type="dxa"/>
            <w:shd w:val="clear" w:color="auto" w:fill="auto"/>
            <w:vAlign w:val="center"/>
          </w:tcPr>
          <w:p w14:paraId="5A3F39D5" w14:textId="77777777" w:rsidR="00C35922" w:rsidRPr="001C33BB" w:rsidRDefault="00C35922" w:rsidP="00C35922">
            <w:pPr>
              <w:jc w:val="center"/>
              <w:rPr>
                <w:rFonts w:ascii="Times New Roman" w:hAnsi="Times New Roman" w:cs="Times New Roman"/>
                <w:sz w:val="16"/>
                <w:szCs w:val="16"/>
                <w:lang w:val="en-US"/>
              </w:rPr>
            </w:pPr>
            <w:r w:rsidRPr="001C33BB">
              <w:rPr>
                <w:rFonts w:ascii="Times New Roman" w:hAnsi="Times New Roman" w:cs="Times New Roman"/>
                <w:sz w:val="16"/>
                <w:szCs w:val="16"/>
                <w:lang w:val="en-US"/>
              </w:rPr>
              <w:t>3.93</w:t>
            </w:r>
          </w:p>
        </w:tc>
        <w:tc>
          <w:tcPr>
            <w:tcW w:w="709" w:type="dxa"/>
            <w:shd w:val="clear" w:color="auto" w:fill="auto"/>
            <w:vAlign w:val="center"/>
          </w:tcPr>
          <w:p w14:paraId="469A85AF" w14:textId="77777777" w:rsidR="00C35922" w:rsidRPr="001C33BB" w:rsidRDefault="00C35922" w:rsidP="00C35922">
            <w:pPr>
              <w:jc w:val="center"/>
              <w:rPr>
                <w:rFonts w:ascii="Times New Roman" w:hAnsi="Times New Roman" w:cs="Times New Roman"/>
                <w:sz w:val="16"/>
                <w:szCs w:val="16"/>
                <w:lang w:val="en-US"/>
              </w:rPr>
            </w:pPr>
            <w:r w:rsidRPr="001C33BB">
              <w:rPr>
                <w:rFonts w:ascii="Times New Roman" w:hAnsi="Times New Roman" w:cs="Times New Roman"/>
                <w:sz w:val="16"/>
                <w:szCs w:val="16"/>
                <w:lang w:val="en-US"/>
              </w:rPr>
              <w:t>1.00</w:t>
            </w:r>
          </w:p>
        </w:tc>
        <w:tc>
          <w:tcPr>
            <w:tcW w:w="850" w:type="dxa"/>
            <w:shd w:val="clear" w:color="auto" w:fill="auto"/>
            <w:vAlign w:val="center"/>
          </w:tcPr>
          <w:p w14:paraId="3107543B" w14:textId="77777777" w:rsidR="00C35922" w:rsidRPr="001C33BB" w:rsidRDefault="00C35922" w:rsidP="00C35922">
            <w:pPr>
              <w:jc w:val="center"/>
              <w:rPr>
                <w:rFonts w:ascii="Times New Roman" w:hAnsi="Times New Roman" w:cs="Times New Roman"/>
                <w:sz w:val="18"/>
                <w:szCs w:val="18"/>
                <w:lang w:val="en-US"/>
              </w:rPr>
            </w:pPr>
            <w:r w:rsidRPr="001C33BB">
              <w:rPr>
                <w:rFonts w:ascii="Times New Roman" w:eastAsia="Times New Roman" w:hAnsi="Times New Roman" w:cs="Times New Roman"/>
                <w:sz w:val="16"/>
                <w:szCs w:val="16"/>
                <w:lang w:val="en-US" w:eastAsia="es-PA"/>
              </w:rPr>
              <w:t>-4.18</w:t>
            </w:r>
          </w:p>
        </w:tc>
        <w:tc>
          <w:tcPr>
            <w:tcW w:w="709" w:type="dxa"/>
            <w:shd w:val="clear" w:color="auto" w:fill="auto"/>
            <w:vAlign w:val="center"/>
          </w:tcPr>
          <w:p w14:paraId="0137241E" w14:textId="77777777" w:rsidR="00C35922" w:rsidRPr="001C33BB" w:rsidRDefault="00C35922" w:rsidP="006F6F35">
            <w:pPr>
              <w:jc w:val="right"/>
              <w:rPr>
                <w:rFonts w:ascii="Times New Roman" w:hAnsi="Times New Roman" w:cs="Times New Roman"/>
                <w:sz w:val="18"/>
                <w:szCs w:val="18"/>
                <w:lang w:val="en-US"/>
              </w:rPr>
            </w:pPr>
            <w:r w:rsidRPr="001C33BB">
              <w:rPr>
                <w:rFonts w:ascii="Times New Roman" w:eastAsia="Times New Roman" w:hAnsi="Times New Roman" w:cs="Times New Roman"/>
                <w:sz w:val="16"/>
                <w:szCs w:val="16"/>
                <w:lang w:val="en-US" w:eastAsia="es-PA"/>
              </w:rPr>
              <w:t>83.61</w:t>
            </w:r>
          </w:p>
        </w:tc>
        <w:tc>
          <w:tcPr>
            <w:tcW w:w="752" w:type="dxa"/>
            <w:shd w:val="clear" w:color="auto" w:fill="auto"/>
            <w:vAlign w:val="center"/>
          </w:tcPr>
          <w:p w14:paraId="3B714DB8" w14:textId="77777777" w:rsidR="00C35922" w:rsidRPr="001C33BB" w:rsidRDefault="00C35922" w:rsidP="007A782F">
            <w:pPr>
              <w:jc w:val="both"/>
              <w:rPr>
                <w:rFonts w:ascii="Times New Roman" w:hAnsi="Times New Roman" w:cs="Times New Roman"/>
                <w:sz w:val="18"/>
                <w:szCs w:val="18"/>
                <w:lang w:val="en-US"/>
              </w:rPr>
            </w:pPr>
            <w:r w:rsidRPr="001C33BB">
              <w:rPr>
                <w:rFonts w:ascii="Times New Roman" w:eastAsia="Times New Roman" w:hAnsi="Times New Roman" w:cs="Times New Roman"/>
                <w:sz w:val="16"/>
                <w:szCs w:val="16"/>
                <w:lang w:val="en-US" w:eastAsia="es-PA"/>
              </w:rPr>
              <w:t>.00*</w:t>
            </w:r>
            <w:r w:rsidR="007A782F" w:rsidRPr="001C33BB">
              <w:rPr>
                <w:rFonts w:ascii="Times New Roman" w:eastAsia="Times New Roman" w:hAnsi="Times New Roman" w:cs="Times New Roman"/>
                <w:sz w:val="16"/>
                <w:szCs w:val="16"/>
                <w:lang w:val="en-US" w:eastAsia="es-PA"/>
              </w:rPr>
              <w:t>*</w:t>
            </w:r>
          </w:p>
        </w:tc>
      </w:tr>
      <w:tr w:rsidR="00C35922" w:rsidRPr="009524FA" w14:paraId="3E13B1E2" w14:textId="77777777" w:rsidTr="0089278C">
        <w:tc>
          <w:tcPr>
            <w:tcW w:w="4106" w:type="dxa"/>
            <w:shd w:val="clear" w:color="auto" w:fill="auto"/>
            <w:vAlign w:val="center"/>
          </w:tcPr>
          <w:p w14:paraId="3B4E4300" w14:textId="77777777" w:rsidR="00C35922" w:rsidRPr="001C33BB" w:rsidRDefault="00C35922" w:rsidP="00C35922">
            <w:pPr>
              <w:rPr>
                <w:rFonts w:ascii="Times New Roman" w:hAnsi="Times New Roman" w:cs="Times New Roman"/>
                <w:sz w:val="18"/>
                <w:szCs w:val="18"/>
                <w:lang w:val="en-US"/>
              </w:rPr>
            </w:pPr>
            <w:r w:rsidRPr="001C33BB">
              <w:rPr>
                <w:rFonts w:ascii="Times New Roman" w:eastAsia="Times New Roman" w:hAnsi="Times New Roman" w:cs="Times New Roman"/>
                <w:sz w:val="16"/>
                <w:szCs w:val="16"/>
                <w:lang w:val="en-US" w:eastAsia="es-PA"/>
              </w:rPr>
              <w:t xml:space="preserve">11. </w:t>
            </w:r>
            <w:r w:rsidR="00FD776D" w:rsidRPr="001C33BB">
              <w:rPr>
                <w:rFonts w:ascii="Times New Roman" w:eastAsia="Times New Roman" w:hAnsi="Times New Roman" w:cs="Times New Roman"/>
                <w:sz w:val="16"/>
                <w:szCs w:val="16"/>
                <w:lang w:val="en-US" w:eastAsia="es-PA"/>
              </w:rPr>
              <w:t>I work from home</w:t>
            </w:r>
          </w:p>
        </w:tc>
        <w:tc>
          <w:tcPr>
            <w:tcW w:w="851" w:type="dxa"/>
            <w:shd w:val="clear" w:color="auto" w:fill="auto"/>
            <w:vAlign w:val="center"/>
          </w:tcPr>
          <w:p w14:paraId="446D1B8F" w14:textId="77777777" w:rsidR="00C35922" w:rsidRPr="001C33BB" w:rsidRDefault="00C35922" w:rsidP="00C35922">
            <w:pPr>
              <w:jc w:val="center"/>
              <w:rPr>
                <w:rFonts w:ascii="Times New Roman" w:hAnsi="Times New Roman" w:cs="Times New Roman"/>
                <w:sz w:val="16"/>
                <w:szCs w:val="16"/>
                <w:lang w:val="en-US"/>
              </w:rPr>
            </w:pPr>
            <w:r w:rsidRPr="001C33BB">
              <w:rPr>
                <w:rFonts w:ascii="Times New Roman" w:hAnsi="Times New Roman" w:cs="Times New Roman"/>
                <w:sz w:val="16"/>
                <w:szCs w:val="16"/>
                <w:lang w:val="en-US"/>
              </w:rPr>
              <w:t>3.38</w:t>
            </w:r>
          </w:p>
        </w:tc>
        <w:tc>
          <w:tcPr>
            <w:tcW w:w="708" w:type="dxa"/>
            <w:shd w:val="clear" w:color="auto" w:fill="auto"/>
            <w:vAlign w:val="center"/>
          </w:tcPr>
          <w:p w14:paraId="28C71E82" w14:textId="77777777" w:rsidR="00C35922" w:rsidRPr="001C33BB" w:rsidRDefault="00C35922" w:rsidP="00C35922">
            <w:pPr>
              <w:jc w:val="center"/>
              <w:rPr>
                <w:rFonts w:ascii="Times New Roman" w:hAnsi="Times New Roman" w:cs="Times New Roman"/>
                <w:sz w:val="16"/>
                <w:szCs w:val="16"/>
                <w:lang w:val="en-US"/>
              </w:rPr>
            </w:pPr>
            <w:r w:rsidRPr="001C33BB">
              <w:rPr>
                <w:rFonts w:ascii="Times New Roman" w:hAnsi="Times New Roman" w:cs="Times New Roman"/>
                <w:sz w:val="16"/>
                <w:szCs w:val="16"/>
                <w:lang w:val="en-US"/>
              </w:rPr>
              <w:t>1.48</w:t>
            </w:r>
          </w:p>
        </w:tc>
        <w:tc>
          <w:tcPr>
            <w:tcW w:w="709" w:type="dxa"/>
            <w:shd w:val="clear" w:color="auto" w:fill="auto"/>
            <w:vAlign w:val="center"/>
          </w:tcPr>
          <w:p w14:paraId="79EA27BB" w14:textId="77777777" w:rsidR="00C35922" w:rsidRPr="001C33BB" w:rsidRDefault="00C35922" w:rsidP="00C35922">
            <w:pPr>
              <w:jc w:val="center"/>
              <w:rPr>
                <w:rFonts w:ascii="Times New Roman" w:hAnsi="Times New Roman" w:cs="Times New Roman"/>
                <w:sz w:val="16"/>
                <w:szCs w:val="16"/>
                <w:lang w:val="en-US"/>
              </w:rPr>
            </w:pPr>
            <w:r w:rsidRPr="001C33BB">
              <w:rPr>
                <w:rFonts w:ascii="Times New Roman" w:hAnsi="Times New Roman" w:cs="Times New Roman"/>
                <w:sz w:val="16"/>
                <w:szCs w:val="16"/>
                <w:lang w:val="en-US"/>
              </w:rPr>
              <w:t>4.04</w:t>
            </w:r>
          </w:p>
        </w:tc>
        <w:tc>
          <w:tcPr>
            <w:tcW w:w="709" w:type="dxa"/>
            <w:shd w:val="clear" w:color="auto" w:fill="auto"/>
            <w:vAlign w:val="center"/>
          </w:tcPr>
          <w:p w14:paraId="27032E37" w14:textId="77777777" w:rsidR="00C35922" w:rsidRPr="001C33BB" w:rsidRDefault="00C35922" w:rsidP="00C35922">
            <w:pPr>
              <w:jc w:val="center"/>
              <w:rPr>
                <w:rFonts w:ascii="Times New Roman" w:hAnsi="Times New Roman" w:cs="Times New Roman"/>
                <w:sz w:val="16"/>
                <w:szCs w:val="16"/>
                <w:lang w:val="en-US"/>
              </w:rPr>
            </w:pPr>
            <w:r w:rsidRPr="001C33BB">
              <w:rPr>
                <w:rFonts w:ascii="Times New Roman" w:hAnsi="Times New Roman" w:cs="Times New Roman"/>
                <w:sz w:val="16"/>
                <w:szCs w:val="16"/>
                <w:lang w:val="en-US"/>
              </w:rPr>
              <w:t>1.21</w:t>
            </w:r>
          </w:p>
        </w:tc>
        <w:tc>
          <w:tcPr>
            <w:tcW w:w="850" w:type="dxa"/>
            <w:shd w:val="clear" w:color="auto" w:fill="auto"/>
            <w:vAlign w:val="center"/>
          </w:tcPr>
          <w:p w14:paraId="4010C26E" w14:textId="77777777" w:rsidR="00C35922" w:rsidRPr="001C33BB" w:rsidRDefault="00C35922" w:rsidP="00C35922">
            <w:pPr>
              <w:jc w:val="center"/>
              <w:rPr>
                <w:rFonts w:ascii="Times New Roman" w:hAnsi="Times New Roman" w:cs="Times New Roman"/>
                <w:sz w:val="18"/>
                <w:szCs w:val="18"/>
                <w:lang w:val="en-US"/>
              </w:rPr>
            </w:pPr>
            <w:r w:rsidRPr="001C33BB">
              <w:rPr>
                <w:rFonts w:ascii="Times New Roman" w:eastAsia="Times New Roman" w:hAnsi="Times New Roman" w:cs="Times New Roman"/>
                <w:sz w:val="16"/>
                <w:szCs w:val="16"/>
                <w:lang w:val="en-US" w:eastAsia="es-PA"/>
              </w:rPr>
              <w:t>-3.17</w:t>
            </w:r>
          </w:p>
        </w:tc>
        <w:tc>
          <w:tcPr>
            <w:tcW w:w="709" w:type="dxa"/>
            <w:shd w:val="clear" w:color="auto" w:fill="auto"/>
            <w:vAlign w:val="center"/>
          </w:tcPr>
          <w:p w14:paraId="5DFFD69E" w14:textId="77777777" w:rsidR="00C35922" w:rsidRPr="001C33BB" w:rsidRDefault="00C35922" w:rsidP="006F6F35">
            <w:pPr>
              <w:jc w:val="right"/>
              <w:rPr>
                <w:rFonts w:ascii="Times New Roman" w:hAnsi="Times New Roman" w:cs="Times New Roman"/>
                <w:sz w:val="18"/>
                <w:szCs w:val="18"/>
                <w:lang w:val="en-US"/>
              </w:rPr>
            </w:pPr>
            <w:r w:rsidRPr="001C33BB">
              <w:rPr>
                <w:rFonts w:ascii="Times New Roman" w:eastAsia="Times New Roman" w:hAnsi="Times New Roman" w:cs="Times New Roman"/>
                <w:sz w:val="16"/>
                <w:szCs w:val="16"/>
                <w:lang w:val="en-US" w:eastAsia="es-PA"/>
              </w:rPr>
              <w:t>81.79</w:t>
            </w:r>
          </w:p>
        </w:tc>
        <w:tc>
          <w:tcPr>
            <w:tcW w:w="752" w:type="dxa"/>
            <w:shd w:val="clear" w:color="auto" w:fill="auto"/>
            <w:vAlign w:val="center"/>
          </w:tcPr>
          <w:p w14:paraId="3AD95160" w14:textId="77777777" w:rsidR="00C35922" w:rsidRPr="001C33BB" w:rsidRDefault="00C35922" w:rsidP="007A782F">
            <w:pPr>
              <w:jc w:val="both"/>
              <w:rPr>
                <w:rFonts w:ascii="Times New Roman" w:hAnsi="Times New Roman" w:cs="Times New Roman"/>
                <w:sz w:val="18"/>
                <w:szCs w:val="18"/>
                <w:lang w:val="en-US"/>
              </w:rPr>
            </w:pPr>
            <w:r w:rsidRPr="001C33BB">
              <w:rPr>
                <w:rFonts w:ascii="Times New Roman" w:eastAsia="Times New Roman" w:hAnsi="Times New Roman" w:cs="Times New Roman"/>
                <w:sz w:val="16"/>
                <w:szCs w:val="16"/>
                <w:lang w:val="en-US" w:eastAsia="es-PA"/>
              </w:rPr>
              <w:t>.00*</w:t>
            </w:r>
            <w:r w:rsidR="007A782F" w:rsidRPr="001C33BB">
              <w:rPr>
                <w:rFonts w:ascii="Times New Roman" w:eastAsia="Times New Roman" w:hAnsi="Times New Roman" w:cs="Times New Roman"/>
                <w:sz w:val="16"/>
                <w:szCs w:val="16"/>
                <w:lang w:val="en-US" w:eastAsia="es-PA"/>
              </w:rPr>
              <w:t>*</w:t>
            </w:r>
          </w:p>
        </w:tc>
      </w:tr>
      <w:tr w:rsidR="00C35922" w:rsidRPr="009524FA" w14:paraId="1EBCBEA2" w14:textId="77777777" w:rsidTr="0089278C">
        <w:tc>
          <w:tcPr>
            <w:tcW w:w="4106" w:type="dxa"/>
            <w:shd w:val="clear" w:color="auto" w:fill="auto"/>
            <w:vAlign w:val="center"/>
          </w:tcPr>
          <w:p w14:paraId="149BF50F" w14:textId="77777777" w:rsidR="00C35922" w:rsidRPr="001C33BB" w:rsidRDefault="00C35922" w:rsidP="00C35922">
            <w:pPr>
              <w:rPr>
                <w:rFonts w:ascii="Times New Roman" w:hAnsi="Times New Roman" w:cs="Times New Roman"/>
                <w:sz w:val="18"/>
                <w:szCs w:val="18"/>
                <w:lang w:val="en-US"/>
              </w:rPr>
            </w:pPr>
            <w:r w:rsidRPr="001C33BB">
              <w:rPr>
                <w:rFonts w:ascii="Times New Roman" w:eastAsia="Times New Roman" w:hAnsi="Times New Roman" w:cs="Times New Roman"/>
                <w:sz w:val="16"/>
                <w:szCs w:val="16"/>
                <w:lang w:val="en-US" w:eastAsia="es-PA"/>
              </w:rPr>
              <w:t xml:space="preserve">36. </w:t>
            </w:r>
            <w:r w:rsidR="00FD776D" w:rsidRPr="001C33BB">
              <w:rPr>
                <w:rFonts w:ascii="Times New Roman" w:eastAsia="Times New Roman" w:hAnsi="Times New Roman" w:cs="Times New Roman"/>
                <w:sz w:val="16"/>
                <w:szCs w:val="16"/>
                <w:lang w:val="en-US" w:eastAsia="es-PA"/>
              </w:rPr>
              <w:t>I study what I like</w:t>
            </w:r>
          </w:p>
        </w:tc>
        <w:tc>
          <w:tcPr>
            <w:tcW w:w="851" w:type="dxa"/>
            <w:shd w:val="clear" w:color="auto" w:fill="auto"/>
            <w:vAlign w:val="center"/>
          </w:tcPr>
          <w:p w14:paraId="3E14FEA4" w14:textId="77777777" w:rsidR="00C35922" w:rsidRPr="001C33BB" w:rsidRDefault="00C35922" w:rsidP="00C35922">
            <w:pPr>
              <w:jc w:val="center"/>
              <w:rPr>
                <w:rFonts w:ascii="Times New Roman" w:hAnsi="Times New Roman" w:cs="Times New Roman"/>
                <w:sz w:val="16"/>
                <w:szCs w:val="16"/>
                <w:lang w:val="en-US"/>
              </w:rPr>
            </w:pPr>
            <w:r w:rsidRPr="001C33BB">
              <w:rPr>
                <w:rFonts w:ascii="Times New Roman" w:hAnsi="Times New Roman" w:cs="Times New Roman"/>
                <w:sz w:val="16"/>
                <w:szCs w:val="16"/>
                <w:lang w:val="en-US"/>
              </w:rPr>
              <w:t>3.53</w:t>
            </w:r>
          </w:p>
        </w:tc>
        <w:tc>
          <w:tcPr>
            <w:tcW w:w="708" w:type="dxa"/>
            <w:shd w:val="clear" w:color="auto" w:fill="auto"/>
            <w:vAlign w:val="center"/>
          </w:tcPr>
          <w:p w14:paraId="4679AA47" w14:textId="77777777" w:rsidR="00C35922" w:rsidRPr="001C33BB" w:rsidRDefault="00C35922" w:rsidP="00C35922">
            <w:pPr>
              <w:jc w:val="center"/>
              <w:rPr>
                <w:rFonts w:ascii="Times New Roman" w:hAnsi="Times New Roman" w:cs="Times New Roman"/>
                <w:sz w:val="16"/>
                <w:szCs w:val="16"/>
                <w:lang w:val="en-US"/>
              </w:rPr>
            </w:pPr>
            <w:r w:rsidRPr="001C33BB">
              <w:rPr>
                <w:rFonts w:ascii="Times New Roman" w:hAnsi="Times New Roman" w:cs="Times New Roman"/>
                <w:sz w:val="16"/>
                <w:szCs w:val="16"/>
                <w:lang w:val="en-US"/>
              </w:rPr>
              <w:t>1.22</w:t>
            </w:r>
          </w:p>
        </w:tc>
        <w:tc>
          <w:tcPr>
            <w:tcW w:w="709" w:type="dxa"/>
            <w:shd w:val="clear" w:color="auto" w:fill="auto"/>
            <w:vAlign w:val="center"/>
          </w:tcPr>
          <w:p w14:paraId="44863152" w14:textId="77777777" w:rsidR="00C35922" w:rsidRPr="001C33BB" w:rsidRDefault="00C35922" w:rsidP="00C35922">
            <w:pPr>
              <w:jc w:val="center"/>
              <w:rPr>
                <w:rFonts w:ascii="Times New Roman" w:hAnsi="Times New Roman" w:cs="Times New Roman"/>
                <w:sz w:val="16"/>
                <w:szCs w:val="16"/>
                <w:lang w:val="en-US"/>
              </w:rPr>
            </w:pPr>
            <w:r w:rsidRPr="001C33BB">
              <w:rPr>
                <w:rFonts w:ascii="Times New Roman" w:hAnsi="Times New Roman" w:cs="Times New Roman"/>
                <w:sz w:val="16"/>
                <w:szCs w:val="16"/>
                <w:lang w:val="en-US"/>
              </w:rPr>
              <w:t>3.98</w:t>
            </w:r>
          </w:p>
        </w:tc>
        <w:tc>
          <w:tcPr>
            <w:tcW w:w="709" w:type="dxa"/>
            <w:shd w:val="clear" w:color="auto" w:fill="auto"/>
            <w:vAlign w:val="center"/>
          </w:tcPr>
          <w:p w14:paraId="6B1EF439" w14:textId="77777777" w:rsidR="00C35922" w:rsidRPr="001C33BB" w:rsidRDefault="00C35922" w:rsidP="00C35922">
            <w:pPr>
              <w:jc w:val="center"/>
              <w:rPr>
                <w:rFonts w:ascii="Times New Roman" w:hAnsi="Times New Roman" w:cs="Times New Roman"/>
                <w:sz w:val="16"/>
                <w:szCs w:val="16"/>
                <w:lang w:val="en-US"/>
              </w:rPr>
            </w:pPr>
            <w:r w:rsidRPr="001C33BB">
              <w:rPr>
                <w:rFonts w:ascii="Times New Roman" w:hAnsi="Times New Roman" w:cs="Times New Roman"/>
                <w:sz w:val="16"/>
                <w:szCs w:val="16"/>
                <w:lang w:val="en-US"/>
              </w:rPr>
              <w:t>1.11</w:t>
            </w:r>
          </w:p>
        </w:tc>
        <w:tc>
          <w:tcPr>
            <w:tcW w:w="850" w:type="dxa"/>
            <w:shd w:val="clear" w:color="auto" w:fill="auto"/>
            <w:vAlign w:val="center"/>
          </w:tcPr>
          <w:p w14:paraId="1D8C1BF4" w14:textId="77777777" w:rsidR="00C35922" w:rsidRPr="001C33BB" w:rsidRDefault="00C35922" w:rsidP="00C35922">
            <w:pPr>
              <w:jc w:val="center"/>
              <w:rPr>
                <w:rFonts w:ascii="Times New Roman" w:hAnsi="Times New Roman" w:cs="Times New Roman"/>
                <w:sz w:val="18"/>
                <w:szCs w:val="18"/>
                <w:lang w:val="en-US"/>
              </w:rPr>
            </w:pPr>
            <w:r w:rsidRPr="001C33BB">
              <w:rPr>
                <w:rFonts w:ascii="Times New Roman" w:eastAsia="Times New Roman" w:hAnsi="Times New Roman" w:cs="Times New Roman"/>
                <w:sz w:val="16"/>
                <w:szCs w:val="16"/>
                <w:lang w:val="en-US" w:eastAsia="es-PA"/>
              </w:rPr>
              <w:t>-2.26</w:t>
            </w:r>
          </w:p>
        </w:tc>
        <w:tc>
          <w:tcPr>
            <w:tcW w:w="709" w:type="dxa"/>
            <w:shd w:val="clear" w:color="auto" w:fill="auto"/>
            <w:vAlign w:val="center"/>
          </w:tcPr>
          <w:p w14:paraId="23193330" w14:textId="77777777" w:rsidR="00C35922" w:rsidRPr="001C33BB" w:rsidRDefault="00C35922" w:rsidP="006F6F35">
            <w:pPr>
              <w:jc w:val="right"/>
              <w:rPr>
                <w:rFonts w:ascii="Times New Roman" w:hAnsi="Times New Roman" w:cs="Times New Roman"/>
                <w:sz w:val="18"/>
                <w:szCs w:val="18"/>
                <w:lang w:val="en-US"/>
              </w:rPr>
            </w:pPr>
            <w:r w:rsidRPr="001C33BB">
              <w:rPr>
                <w:rFonts w:ascii="Times New Roman" w:eastAsia="Times New Roman" w:hAnsi="Times New Roman" w:cs="Times New Roman"/>
                <w:sz w:val="16"/>
                <w:szCs w:val="16"/>
                <w:lang w:val="en-US" w:eastAsia="es-PA"/>
              </w:rPr>
              <w:t>230.00</w:t>
            </w:r>
          </w:p>
        </w:tc>
        <w:tc>
          <w:tcPr>
            <w:tcW w:w="752" w:type="dxa"/>
            <w:shd w:val="clear" w:color="auto" w:fill="auto"/>
            <w:vAlign w:val="center"/>
          </w:tcPr>
          <w:p w14:paraId="18CD8039" w14:textId="77777777" w:rsidR="00C35922" w:rsidRPr="001C33BB" w:rsidRDefault="00C35922" w:rsidP="007A782F">
            <w:pPr>
              <w:jc w:val="both"/>
              <w:rPr>
                <w:rFonts w:ascii="Times New Roman" w:hAnsi="Times New Roman" w:cs="Times New Roman"/>
                <w:sz w:val="18"/>
                <w:szCs w:val="18"/>
                <w:lang w:val="en-US"/>
              </w:rPr>
            </w:pPr>
            <w:r w:rsidRPr="001C33BB">
              <w:rPr>
                <w:rFonts w:ascii="Times New Roman" w:eastAsia="Times New Roman" w:hAnsi="Times New Roman" w:cs="Times New Roman"/>
                <w:sz w:val="16"/>
                <w:szCs w:val="16"/>
                <w:lang w:val="en-US" w:eastAsia="es-PA"/>
              </w:rPr>
              <w:t>.02*</w:t>
            </w:r>
          </w:p>
        </w:tc>
      </w:tr>
      <w:bookmarkEnd w:id="8"/>
      <w:tr w:rsidR="0089278C" w:rsidRPr="009524FA" w14:paraId="653FBBFF" w14:textId="77777777" w:rsidTr="0089278C">
        <w:tc>
          <w:tcPr>
            <w:tcW w:w="4106" w:type="dxa"/>
            <w:shd w:val="clear" w:color="auto" w:fill="auto"/>
            <w:vAlign w:val="center"/>
          </w:tcPr>
          <w:p w14:paraId="49EA21F8" w14:textId="77777777" w:rsidR="00C35922" w:rsidRPr="001C33BB" w:rsidRDefault="00C35922" w:rsidP="00C35922">
            <w:pPr>
              <w:rPr>
                <w:rFonts w:ascii="Times New Roman" w:hAnsi="Times New Roman" w:cs="Times New Roman"/>
                <w:sz w:val="18"/>
                <w:szCs w:val="18"/>
                <w:lang w:val="en-US"/>
              </w:rPr>
            </w:pPr>
            <w:r w:rsidRPr="001C33BB">
              <w:rPr>
                <w:rFonts w:ascii="Times New Roman" w:eastAsia="Times New Roman" w:hAnsi="Times New Roman" w:cs="Times New Roman"/>
                <w:sz w:val="16"/>
                <w:szCs w:val="16"/>
                <w:lang w:val="en-US" w:eastAsia="es-PA"/>
              </w:rPr>
              <w:t xml:space="preserve">02. </w:t>
            </w:r>
            <w:r w:rsidR="00FD776D" w:rsidRPr="001C33BB">
              <w:rPr>
                <w:rFonts w:ascii="Times New Roman" w:eastAsia="Times New Roman" w:hAnsi="Times New Roman" w:cs="Times New Roman"/>
                <w:sz w:val="16"/>
                <w:szCs w:val="16"/>
                <w:lang w:val="en-US" w:eastAsia="es-PA"/>
              </w:rPr>
              <w:t>I wash my hands</w:t>
            </w:r>
          </w:p>
        </w:tc>
        <w:tc>
          <w:tcPr>
            <w:tcW w:w="851" w:type="dxa"/>
            <w:shd w:val="clear" w:color="auto" w:fill="auto"/>
            <w:vAlign w:val="center"/>
          </w:tcPr>
          <w:p w14:paraId="36260E1F" w14:textId="77777777" w:rsidR="00C35922" w:rsidRPr="001C33BB" w:rsidRDefault="00C35922" w:rsidP="00C35922">
            <w:pPr>
              <w:jc w:val="center"/>
              <w:rPr>
                <w:rFonts w:ascii="Times New Roman" w:hAnsi="Times New Roman" w:cs="Times New Roman"/>
                <w:sz w:val="16"/>
                <w:szCs w:val="16"/>
                <w:lang w:val="en-US"/>
              </w:rPr>
            </w:pPr>
            <w:r w:rsidRPr="001C33BB">
              <w:rPr>
                <w:rFonts w:ascii="Times New Roman" w:hAnsi="Times New Roman" w:cs="Times New Roman"/>
                <w:sz w:val="16"/>
                <w:szCs w:val="16"/>
                <w:lang w:val="en-US"/>
              </w:rPr>
              <w:t>4.23</w:t>
            </w:r>
          </w:p>
        </w:tc>
        <w:tc>
          <w:tcPr>
            <w:tcW w:w="708" w:type="dxa"/>
            <w:shd w:val="clear" w:color="auto" w:fill="auto"/>
            <w:vAlign w:val="center"/>
          </w:tcPr>
          <w:p w14:paraId="6CF88BBB" w14:textId="77777777" w:rsidR="00C35922" w:rsidRPr="001C33BB" w:rsidRDefault="00C35922" w:rsidP="00C35922">
            <w:pPr>
              <w:jc w:val="center"/>
              <w:rPr>
                <w:rFonts w:ascii="Times New Roman" w:hAnsi="Times New Roman" w:cs="Times New Roman"/>
                <w:sz w:val="16"/>
                <w:szCs w:val="16"/>
                <w:lang w:val="en-US"/>
              </w:rPr>
            </w:pPr>
            <w:r w:rsidRPr="001C33BB">
              <w:rPr>
                <w:rFonts w:ascii="Times New Roman" w:hAnsi="Times New Roman" w:cs="Times New Roman"/>
                <w:sz w:val="16"/>
                <w:szCs w:val="16"/>
                <w:lang w:val="en-US"/>
              </w:rPr>
              <w:t>1.00</w:t>
            </w:r>
          </w:p>
        </w:tc>
        <w:tc>
          <w:tcPr>
            <w:tcW w:w="709" w:type="dxa"/>
            <w:shd w:val="clear" w:color="auto" w:fill="auto"/>
            <w:vAlign w:val="center"/>
          </w:tcPr>
          <w:p w14:paraId="16158849" w14:textId="77777777" w:rsidR="00C35922" w:rsidRPr="001C33BB" w:rsidRDefault="00C35922" w:rsidP="00C35922">
            <w:pPr>
              <w:jc w:val="center"/>
              <w:rPr>
                <w:rFonts w:ascii="Times New Roman" w:hAnsi="Times New Roman" w:cs="Times New Roman"/>
                <w:sz w:val="16"/>
                <w:szCs w:val="16"/>
                <w:lang w:val="en-US"/>
              </w:rPr>
            </w:pPr>
            <w:r w:rsidRPr="001C33BB">
              <w:rPr>
                <w:rFonts w:ascii="Times New Roman" w:hAnsi="Times New Roman" w:cs="Times New Roman"/>
                <w:sz w:val="16"/>
                <w:szCs w:val="16"/>
                <w:lang w:val="en-US"/>
              </w:rPr>
              <w:t>4.63</w:t>
            </w:r>
          </w:p>
        </w:tc>
        <w:tc>
          <w:tcPr>
            <w:tcW w:w="709" w:type="dxa"/>
            <w:shd w:val="clear" w:color="auto" w:fill="auto"/>
            <w:vAlign w:val="center"/>
          </w:tcPr>
          <w:p w14:paraId="531A1C07" w14:textId="77777777" w:rsidR="00C35922" w:rsidRPr="001C33BB" w:rsidRDefault="00C35922" w:rsidP="00C35922">
            <w:pPr>
              <w:jc w:val="center"/>
              <w:rPr>
                <w:rFonts w:ascii="Times New Roman" w:hAnsi="Times New Roman" w:cs="Times New Roman"/>
                <w:sz w:val="16"/>
                <w:szCs w:val="16"/>
                <w:lang w:val="en-US"/>
              </w:rPr>
            </w:pPr>
            <w:r w:rsidRPr="001C33BB">
              <w:rPr>
                <w:rFonts w:ascii="Times New Roman" w:hAnsi="Times New Roman" w:cs="Times New Roman"/>
                <w:sz w:val="16"/>
                <w:szCs w:val="16"/>
                <w:lang w:val="en-US"/>
              </w:rPr>
              <w:t>0.68</w:t>
            </w:r>
          </w:p>
        </w:tc>
        <w:tc>
          <w:tcPr>
            <w:tcW w:w="850" w:type="dxa"/>
            <w:shd w:val="clear" w:color="auto" w:fill="auto"/>
            <w:vAlign w:val="center"/>
          </w:tcPr>
          <w:p w14:paraId="2BB22BA2" w14:textId="77777777" w:rsidR="00C35922" w:rsidRPr="001C33BB" w:rsidRDefault="00C35922" w:rsidP="00C35922">
            <w:pPr>
              <w:jc w:val="center"/>
              <w:rPr>
                <w:rFonts w:ascii="Times New Roman" w:hAnsi="Times New Roman" w:cs="Times New Roman"/>
                <w:sz w:val="18"/>
                <w:szCs w:val="18"/>
                <w:lang w:val="en-US"/>
              </w:rPr>
            </w:pPr>
            <w:r w:rsidRPr="001C33BB">
              <w:rPr>
                <w:rFonts w:ascii="Times New Roman" w:eastAsia="Times New Roman" w:hAnsi="Times New Roman" w:cs="Times New Roman"/>
                <w:sz w:val="16"/>
                <w:szCs w:val="16"/>
                <w:lang w:val="en-US" w:eastAsia="es-PA"/>
              </w:rPr>
              <w:t>-3.26</w:t>
            </w:r>
          </w:p>
        </w:tc>
        <w:tc>
          <w:tcPr>
            <w:tcW w:w="709" w:type="dxa"/>
            <w:shd w:val="clear" w:color="auto" w:fill="auto"/>
            <w:vAlign w:val="center"/>
          </w:tcPr>
          <w:p w14:paraId="6D40BFB0" w14:textId="77777777" w:rsidR="00C35922" w:rsidRPr="001C33BB" w:rsidRDefault="00C35922" w:rsidP="006F6F35">
            <w:pPr>
              <w:jc w:val="right"/>
              <w:rPr>
                <w:rFonts w:ascii="Times New Roman" w:hAnsi="Times New Roman" w:cs="Times New Roman"/>
                <w:sz w:val="18"/>
                <w:szCs w:val="18"/>
                <w:lang w:val="en-US"/>
              </w:rPr>
            </w:pPr>
            <w:r w:rsidRPr="001C33BB">
              <w:rPr>
                <w:rFonts w:ascii="Times New Roman" w:eastAsia="Times New Roman" w:hAnsi="Times New Roman" w:cs="Times New Roman"/>
                <w:sz w:val="16"/>
                <w:szCs w:val="16"/>
                <w:lang w:val="en-US" w:eastAsia="es-PA"/>
              </w:rPr>
              <w:t>99.21</w:t>
            </w:r>
          </w:p>
        </w:tc>
        <w:tc>
          <w:tcPr>
            <w:tcW w:w="752" w:type="dxa"/>
            <w:shd w:val="clear" w:color="auto" w:fill="auto"/>
            <w:vAlign w:val="center"/>
          </w:tcPr>
          <w:p w14:paraId="6806BAF8" w14:textId="77777777" w:rsidR="00C35922" w:rsidRPr="001C33BB" w:rsidRDefault="00C35922" w:rsidP="007A782F">
            <w:pPr>
              <w:jc w:val="both"/>
              <w:rPr>
                <w:rFonts w:ascii="Times New Roman" w:hAnsi="Times New Roman" w:cs="Times New Roman"/>
                <w:sz w:val="18"/>
                <w:szCs w:val="18"/>
                <w:lang w:val="en-US"/>
              </w:rPr>
            </w:pPr>
            <w:r w:rsidRPr="001C33BB">
              <w:rPr>
                <w:rFonts w:ascii="Times New Roman" w:eastAsia="Times New Roman" w:hAnsi="Times New Roman" w:cs="Times New Roman"/>
                <w:sz w:val="16"/>
                <w:szCs w:val="16"/>
                <w:lang w:val="en-US" w:eastAsia="es-PA"/>
              </w:rPr>
              <w:t>.00*</w:t>
            </w:r>
            <w:r w:rsidR="007A782F" w:rsidRPr="001C33BB">
              <w:rPr>
                <w:rFonts w:ascii="Times New Roman" w:eastAsia="Times New Roman" w:hAnsi="Times New Roman" w:cs="Times New Roman"/>
                <w:sz w:val="16"/>
                <w:szCs w:val="16"/>
                <w:lang w:val="en-US" w:eastAsia="es-PA"/>
              </w:rPr>
              <w:t>*</w:t>
            </w:r>
          </w:p>
        </w:tc>
      </w:tr>
      <w:tr w:rsidR="0089278C" w:rsidRPr="009524FA" w14:paraId="22DF33F6" w14:textId="77777777" w:rsidTr="0089278C">
        <w:tc>
          <w:tcPr>
            <w:tcW w:w="4106" w:type="dxa"/>
            <w:shd w:val="clear" w:color="auto" w:fill="auto"/>
            <w:vAlign w:val="center"/>
          </w:tcPr>
          <w:p w14:paraId="591C01CC" w14:textId="77777777" w:rsidR="00C35922" w:rsidRPr="001C33BB" w:rsidRDefault="00C35922" w:rsidP="00C35922">
            <w:pPr>
              <w:rPr>
                <w:rFonts w:ascii="Times New Roman" w:hAnsi="Times New Roman" w:cs="Times New Roman"/>
                <w:sz w:val="18"/>
                <w:szCs w:val="18"/>
                <w:lang w:val="en-US"/>
              </w:rPr>
            </w:pPr>
            <w:r w:rsidRPr="001C33BB">
              <w:rPr>
                <w:rFonts w:ascii="Times New Roman" w:eastAsia="Times New Roman" w:hAnsi="Times New Roman" w:cs="Times New Roman"/>
                <w:sz w:val="16"/>
                <w:szCs w:val="16"/>
                <w:lang w:val="en-US" w:eastAsia="es-PA"/>
              </w:rPr>
              <w:t xml:space="preserve">01. </w:t>
            </w:r>
            <w:r w:rsidR="00FD776D" w:rsidRPr="001C33BB">
              <w:rPr>
                <w:rFonts w:ascii="Times New Roman" w:eastAsia="Times New Roman" w:hAnsi="Times New Roman" w:cs="Times New Roman"/>
                <w:sz w:val="16"/>
                <w:szCs w:val="16"/>
                <w:lang w:val="en-US" w:eastAsia="es-PA"/>
              </w:rPr>
              <w:t>I inform myself about COVID-19</w:t>
            </w:r>
          </w:p>
        </w:tc>
        <w:tc>
          <w:tcPr>
            <w:tcW w:w="851" w:type="dxa"/>
            <w:shd w:val="clear" w:color="auto" w:fill="auto"/>
            <w:vAlign w:val="center"/>
          </w:tcPr>
          <w:p w14:paraId="227DD8FC" w14:textId="77777777" w:rsidR="00C35922" w:rsidRPr="001C33BB" w:rsidRDefault="00C35922" w:rsidP="00C35922">
            <w:pPr>
              <w:jc w:val="center"/>
              <w:rPr>
                <w:rFonts w:ascii="Times New Roman" w:hAnsi="Times New Roman" w:cs="Times New Roman"/>
                <w:sz w:val="16"/>
                <w:szCs w:val="16"/>
                <w:lang w:val="en-US"/>
              </w:rPr>
            </w:pPr>
            <w:r w:rsidRPr="001C33BB">
              <w:rPr>
                <w:rFonts w:ascii="Times New Roman" w:hAnsi="Times New Roman" w:cs="Times New Roman"/>
                <w:sz w:val="16"/>
                <w:szCs w:val="16"/>
                <w:lang w:val="en-US"/>
              </w:rPr>
              <w:t>3.88</w:t>
            </w:r>
          </w:p>
        </w:tc>
        <w:tc>
          <w:tcPr>
            <w:tcW w:w="708" w:type="dxa"/>
            <w:shd w:val="clear" w:color="auto" w:fill="auto"/>
            <w:vAlign w:val="center"/>
          </w:tcPr>
          <w:p w14:paraId="50FA0846" w14:textId="77777777" w:rsidR="00C35922" w:rsidRPr="001C33BB" w:rsidRDefault="00C35922" w:rsidP="00C35922">
            <w:pPr>
              <w:jc w:val="center"/>
              <w:rPr>
                <w:rFonts w:ascii="Times New Roman" w:hAnsi="Times New Roman" w:cs="Times New Roman"/>
                <w:sz w:val="16"/>
                <w:szCs w:val="16"/>
                <w:lang w:val="en-US"/>
              </w:rPr>
            </w:pPr>
            <w:r w:rsidRPr="001C33BB">
              <w:rPr>
                <w:rFonts w:ascii="Times New Roman" w:hAnsi="Times New Roman" w:cs="Times New Roman"/>
                <w:sz w:val="16"/>
                <w:szCs w:val="16"/>
                <w:lang w:val="en-US"/>
              </w:rPr>
              <w:t>1.05</w:t>
            </w:r>
          </w:p>
        </w:tc>
        <w:tc>
          <w:tcPr>
            <w:tcW w:w="709" w:type="dxa"/>
            <w:shd w:val="clear" w:color="auto" w:fill="auto"/>
            <w:vAlign w:val="center"/>
          </w:tcPr>
          <w:p w14:paraId="231C3F45" w14:textId="77777777" w:rsidR="00C35922" w:rsidRPr="001C33BB" w:rsidRDefault="00C35922" w:rsidP="00C35922">
            <w:pPr>
              <w:jc w:val="center"/>
              <w:rPr>
                <w:rFonts w:ascii="Times New Roman" w:hAnsi="Times New Roman" w:cs="Times New Roman"/>
                <w:sz w:val="16"/>
                <w:szCs w:val="16"/>
                <w:lang w:val="en-US"/>
              </w:rPr>
            </w:pPr>
            <w:r w:rsidRPr="001C33BB">
              <w:rPr>
                <w:rFonts w:ascii="Times New Roman" w:hAnsi="Times New Roman" w:cs="Times New Roman"/>
                <w:sz w:val="16"/>
                <w:szCs w:val="16"/>
                <w:lang w:val="en-US"/>
              </w:rPr>
              <w:t>4.37</w:t>
            </w:r>
          </w:p>
        </w:tc>
        <w:tc>
          <w:tcPr>
            <w:tcW w:w="709" w:type="dxa"/>
            <w:shd w:val="clear" w:color="auto" w:fill="auto"/>
            <w:vAlign w:val="center"/>
          </w:tcPr>
          <w:p w14:paraId="0DB40BBE" w14:textId="77777777" w:rsidR="00C35922" w:rsidRPr="001C33BB" w:rsidRDefault="00C35922" w:rsidP="00C35922">
            <w:pPr>
              <w:jc w:val="center"/>
              <w:rPr>
                <w:rFonts w:ascii="Times New Roman" w:hAnsi="Times New Roman" w:cs="Times New Roman"/>
                <w:sz w:val="16"/>
                <w:szCs w:val="16"/>
                <w:lang w:val="en-US"/>
              </w:rPr>
            </w:pPr>
            <w:r w:rsidRPr="001C33BB">
              <w:rPr>
                <w:rFonts w:ascii="Times New Roman" w:hAnsi="Times New Roman" w:cs="Times New Roman"/>
                <w:sz w:val="16"/>
                <w:szCs w:val="16"/>
                <w:lang w:val="en-US"/>
              </w:rPr>
              <w:t>0.80</w:t>
            </w:r>
          </w:p>
        </w:tc>
        <w:tc>
          <w:tcPr>
            <w:tcW w:w="850" w:type="dxa"/>
            <w:shd w:val="clear" w:color="auto" w:fill="auto"/>
            <w:vAlign w:val="center"/>
          </w:tcPr>
          <w:p w14:paraId="4F332B0D" w14:textId="77777777" w:rsidR="00C35922" w:rsidRPr="001C33BB" w:rsidRDefault="00C35922" w:rsidP="00C35922">
            <w:pPr>
              <w:jc w:val="center"/>
              <w:rPr>
                <w:rFonts w:ascii="Times New Roman" w:hAnsi="Times New Roman" w:cs="Times New Roman"/>
                <w:sz w:val="18"/>
                <w:szCs w:val="18"/>
                <w:lang w:val="en-US"/>
              </w:rPr>
            </w:pPr>
            <w:r w:rsidRPr="001C33BB">
              <w:rPr>
                <w:rFonts w:ascii="Times New Roman" w:eastAsia="Times New Roman" w:hAnsi="Times New Roman" w:cs="Times New Roman"/>
                <w:sz w:val="16"/>
                <w:szCs w:val="16"/>
                <w:lang w:val="en-US" w:eastAsia="es-PA"/>
              </w:rPr>
              <w:t>-2.95</w:t>
            </w:r>
          </w:p>
        </w:tc>
        <w:tc>
          <w:tcPr>
            <w:tcW w:w="709" w:type="dxa"/>
            <w:shd w:val="clear" w:color="auto" w:fill="auto"/>
            <w:vAlign w:val="center"/>
          </w:tcPr>
          <w:p w14:paraId="79075FF2" w14:textId="77777777" w:rsidR="00C35922" w:rsidRPr="001C33BB" w:rsidRDefault="00C35922" w:rsidP="006F6F35">
            <w:pPr>
              <w:jc w:val="right"/>
              <w:rPr>
                <w:rFonts w:ascii="Times New Roman" w:hAnsi="Times New Roman" w:cs="Times New Roman"/>
                <w:sz w:val="18"/>
                <w:szCs w:val="18"/>
                <w:lang w:val="en-US"/>
              </w:rPr>
            </w:pPr>
            <w:r w:rsidRPr="001C33BB">
              <w:rPr>
                <w:rFonts w:ascii="Times New Roman" w:eastAsia="Times New Roman" w:hAnsi="Times New Roman" w:cs="Times New Roman"/>
                <w:sz w:val="16"/>
                <w:szCs w:val="16"/>
                <w:lang w:val="en-US" w:eastAsia="es-PA"/>
              </w:rPr>
              <w:t>230.00</w:t>
            </w:r>
          </w:p>
        </w:tc>
        <w:tc>
          <w:tcPr>
            <w:tcW w:w="752" w:type="dxa"/>
            <w:shd w:val="clear" w:color="auto" w:fill="auto"/>
            <w:vAlign w:val="center"/>
          </w:tcPr>
          <w:p w14:paraId="2AF8B908" w14:textId="77777777" w:rsidR="00C35922" w:rsidRPr="001C33BB" w:rsidRDefault="00C35922" w:rsidP="007A782F">
            <w:pPr>
              <w:jc w:val="both"/>
              <w:rPr>
                <w:rFonts w:ascii="Times New Roman" w:hAnsi="Times New Roman" w:cs="Times New Roman"/>
                <w:sz w:val="18"/>
                <w:szCs w:val="18"/>
                <w:lang w:val="en-US"/>
              </w:rPr>
            </w:pPr>
            <w:r w:rsidRPr="001C33BB">
              <w:rPr>
                <w:rFonts w:ascii="Times New Roman" w:eastAsia="Times New Roman" w:hAnsi="Times New Roman" w:cs="Times New Roman"/>
                <w:sz w:val="16"/>
                <w:szCs w:val="16"/>
                <w:lang w:val="en-US" w:eastAsia="es-PA"/>
              </w:rPr>
              <w:t>.00*</w:t>
            </w:r>
            <w:r w:rsidR="007A782F" w:rsidRPr="001C33BB">
              <w:rPr>
                <w:rFonts w:ascii="Times New Roman" w:eastAsia="Times New Roman" w:hAnsi="Times New Roman" w:cs="Times New Roman"/>
                <w:sz w:val="16"/>
                <w:szCs w:val="16"/>
                <w:lang w:val="en-US" w:eastAsia="es-PA"/>
              </w:rPr>
              <w:t>*</w:t>
            </w:r>
          </w:p>
        </w:tc>
      </w:tr>
      <w:tr w:rsidR="0089278C" w:rsidRPr="009524FA" w14:paraId="27A4DF77" w14:textId="77777777" w:rsidTr="0089278C">
        <w:tc>
          <w:tcPr>
            <w:tcW w:w="4106" w:type="dxa"/>
            <w:shd w:val="clear" w:color="auto" w:fill="auto"/>
            <w:vAlign w:val="center"/>
          </w:tcPr>
          <w:p w14:paraId="67D925DA" w14:textId="77777777" w:rsidR="00C35922" w:rsidRPr="001C33BB" w:rsidRDefault="00C35922" w:rsidP="00C35922">
            <w:pPr>
              <w:rPr>
                <w:rFonts w:ascii="Times New Roman" w:hAnsi="Times New Roman" w:cs="Times New Roman"/>
                <w:sz w:val="18"/>
                <w:szCs w:val="18"/>
                <w:lang w:val="en-US"/>
              </w:rPr>
            </w:pPr>
            <w:r w:rsidRPr="001C33BB">
              <w:rPr>
                <w:rFonts w:ascii="Times New Roman" w:eastAsia="Times New Roman" w:hAnsi="Times New Roman" w:cs="Times New Roman"/>
                <w:sz w:val="16"/>
                <w:szCs w:val="16"/>
                <w:lang w:val="en-US" w:eastAsia="es-PA"/>
              </w:rPr>
              <w:t xml:space="preserve">05. </w:t>
            </w:r>
            <w:r w:rsidR="00FD776D" w:rsidRPr="001C33BB">
              <w:rPr>
                <w:rFonts w:ascii="Times New Roman" w:eastAsia="Times New Roman" w:hAnsi="Times New Roman" w:cs="Times New Roman"/>
                <w:sz w:val="16"/>
                <w:szCs w:val="16"/>
                <w:lang w:val="en-US" w:eastAsia="es-PA"/>
              </w:rPr>
              <w:t xml:space="preserve">I talk </w:t>
            </w:r>
            <w:r w:rsidR="00293859" w:rsidRPr="001C33BB">
              <w:rPr>
                <w:rFonts w:ascii="Times New Roman" w:eastAsia="Times New Roman" w:hAnsi="Times New Roman" w:cs="Times New Roman"/>
                <w:sz w:val="16"/>
                <w:szCs w:val="16"/>
                <w:lang w:val="en-US" w:eastAsia="es-PA"/>
              </w:rPr>
              <w:t>with</w:t>
            </w:r>
            <w:r w:rsidR="00FD776D" w:rsidRPr="001C33BB">
              <w:rPr>
                <w:rFonts w:ascii="Times New Roman" w:eastAsia="Times New Roman" w:hAnsi="Times New Roman" w:cs="Times New Roman"/>
                <w:sz w:val="16"/>
                <w:szCs w:val="16"/>
                <w:lang w:val="en-US" w:eastAsia="es-PA"/>
              </w:rPr>
              <w:t xml:space="preserve"> my family about COVID-19</w:t>
            </w:r>
          </w:p>
        </w:tc>
        <w:tc>
          <w:tcPr>
            <w:tcW w:w="851" w:type="dxa"/>
            <w:shd w:val="clear" w:color="auto" w:fill="auto"/>
            <w:vAlign w:val="center"/>
          </w:tcPr>
          <w:p w14:paraId="108E12F6" w14:textId="77777777" w:rsidR="00C35922" w:rsidRPr="001C33BB" w:rsidRDefault="00C35922" w:rsidP="00C35922">
            <w:pPr>
              <w:jc w:val="center"/>
              <w:rPr>
                <w:rFonts w:ascii="Times New Roman" w:hAnsi="Times New Roman" w:cs="Times New Roman"/>
                <w:sz w:val="16"/>
                <w:szCs w:val="16"/>
                <w:lang w:val="en-US"/>
              </w:rPr>
            </w:pPr>
            <w:r w:rsidRPr="001C33BB">
              <w:rPr>
                <w:rFonts w:ascii="Times New Roman" w:hAnsi="Times New Roman" w:cs="Times New Roman"/>
                <w:sz w:val="16"/>
                <w:szCs w:val="16"/>
                <w:lang w:val="en-US"/>
              </w:rPr>
              <w:t>3.72</w:t>
            </w:r>
          </w:p>
        </w:tc>
        <w:tc>
          <w:tcPr>
            <w:tcW w:w="708" w:type="dxa"/>
            <w:shd w:val="clear" w:color="auto" w:fill="auto"/>
            <w:vAlign w:val="center"/>
          </w:tcPr>
          <w:p w14:paraId="357A1706" w14:textId="77777777" w:rsidR="00C35922" w:rsidRPr="001C33BB" w:rsidRDefault="00C35922" w:rsidP="00C35922">
            <w:pPr>
              <w:jc w:val="center"/>
              <w:rPr>
                <w:rFonts w:ascii="Times New Roman" w:hAnsi="Times New Roman" w:cs="Times New Roman"/>
                <w:sz w:val="16"/>
                <w:szCs w:val="16"/>
                <w:lang w:val="en-US"/>
              </w:rPr>
            </w:pPr>
            <w:r w:rsidRPr="001C33BB">
              <w:rPr>
                <w:rFonts w:ascii="Times New Roman" w:hAnsi="Times New Roman" w:cs="Times New Roman"/>
                <w:sz w:val="16"/>
                <w:szCs w:val="16"/>
                <w:lang w:val="en-US"/>
              </w:rPr>
              <w:t>1.14</w:t>
            </w:r>
          </w:p>
        </w:tc>
        <w:tc>
          <w:tcPr>
            <w:tcW w:w="709" w:type="dxa"/>
            <w:shd w:val="clear" w:color="auto" w:fill="auto"/>
            <w:vAlign w:val="center"/>
          </w:tcPr>
          <w:p w14:paraId="27D208BD" w14:textId="77777777" w:rsidR="00C35922" w:rsidRPr="001C33BB" w:rsidRDefault="00C35922" w:rsidP="00C35922">
            <w:pPr>
              <w:jc w:val="center"/>
              <w:rPr>
                <w:rFonts w:ascii="Times New Roman" w:hAnsi="Times New Roman" w:cs="Times New Roman"/>
                <w:sz w:val="16"/>
                <w:szCs w:val="16"/>
                <w:lang w:val="en-US"/>
              </w:rPr>
            </w:pPr>
            <w:r w:rsidRPr="001C33BB">
              <w:rPr>
                <w:rFonts w:ascii="Times New Roman" w:hAnsi="Times New Roman" w:cs="Times New Roman"/>
                <w:sz w:val="16"/>
                <w:szCs w:val="16"/>
                <w:lang w:val="en-US"/>
              </w:rPr>
              <w:t>4.17</w:t>
            </w:r>
          </w:p>
        </w:tc>
        <w:tc>
          <w:tcPr>
            <w:tcW w:w="709" w:type="dxa"/>
            <w:shd w:val="clear" w:color="auto" w:fill="auto"/>
            <w:vAlign w:val="center"/>
          </w:tcPr>
          <w:p w14:paraId="3FA6000B" w14:textId="77777777" w:rsidR="00C35922" w:rsidRPr="001C33BB" w:rsidRDefault="00C35922" w:rsidP="00C35922">
            <w:pPr>
              <w:jc w:val="center"/>
              <w:rPr>
                <w:rFonts w:ascii="Times New Roman" w:hAnsi="Times New Roman" w:cs="Times New Roman"/>
                <w:sz w:val="16"/>
                <w:szCs w:val="16"/>
                <w:lang w:val="en-US"/>
              </w:rPr>
            </w:pPr>
            <w:r w:rsidRPr="001C33BB">
              <w:rPr>
                <w:rFonts w:ascii="Times New Roman" w:hAnsi="Times New Roman" w:cs="Times New Roman"/>
                <w:sz w:val="16"/>
                <w:szCs w:val="16"/>
                <w:lang w:val="en-US"/>
              </w:rPr>
              <w:t>1.16</w:t>
            </w:r>
          </w:p>
        </w:tc>
        <w:tc>
          <w:tcPr>
            <w:tcW w:w="850" w:type="dxa"/>
            <w:shd w:val="clear" w:color="auto" w:fill="auto"/>
            <w:vAlign w:val="center"/>
          </w:tcPr>
          <w:p w14:paraId="5E5C877A" w14:textId="77777777" w:rsidR="00C35922" w:rsidRPr="001C33BB" w:rsidRDefault="00C35922" w:rsidP="00C35922">
            <w:pPr>
              <w:jc w:val="center"/>
              <w:rPr>
                <w:rFonts w:ascii="Times New Roman" w:hAnsi="Times New Roman" w:cs="Times New Roman"/>
                <w:sz w:val="18"/>
                <w:szCs w:val="18"/>
                <w:lang w:val="en-US"/>
              </w:rPr>
            </w:pPr>
            <w:r w:rsidRPr="001C33BB">
              <w:rPr>
                <w:rFonts w:ascii="Times New Roman" w:eastAsia="Times New Roman" w:hAnsi="Times New Roman" w:cs="Times New Roman"/>
                <w:sz w:val="16"/>
                <w:szCs w:val="16"/>
                <w:lang w:val="en-US" w:eastAsia="es-PA"/>
              </w:rPr>
              <w:t>-2.40</w:t>
            </w:r>
          </w:p>
        </w:tc>
        <w:tc>
          <w:tcPr>
            <w:tcW w:w="709" w:type="dxa"/>
            <w:shd w:val="clear" w:color="auto" w:fill="auto"/>
            <w:vAlign w:val="center"/>
          </w:tcPr>
          <w:p w14:paraId="1EC6393A" w14:textId="77777777" w:rsidR="00C35922" w:rsidRPr="001C33BB" w:rsidRDefault="00C35922" w:rsidP="006F6F35">
            <w:pPr>
              <w:jc w:val="right"/>
              <w:rPr>
                <w:rFonts w:ascii="Times New Roman" w:hAnsi="Times New Roman" w:cs="Times New Roman"/>
                <w:sz w:val="18"/>
                <w:szCs w:val="18"/>
                <w:lang w:val="en-US"/>
              </w:rPr>
            </w:pPr>
            <w:r w:rsidRPr="001C33BB">
              <w:rPr>
                <w:rFonts w:ascii="Times New Roman" w:eastAsia="Times New Roman" w:hAnsi="Times New Roman" w:cs="Times New Roman"/>
                <w:sz w:val="16"/>
                <w:szCs w:val="16"/>
                <w:lang w:val="en-US" w:eastAsia="es-PA"/>
              </w:rPr>
              <w:t>230.00</w:t>
            </w:r>
          </w:p>
        </w:tc>
        <w:tc>
          <w:tcPr>
            <w:tcW w:w="752" w:type="dxa"/>
            <w:shd w:val="clear" w:color="auto" w:fill="auto"/>
            <w:vAlign w:val="center"/>
          </w:tcPr>
          <w:p w14:paraId="358E1ABF" w14:textId="77777777" w:rsidR="00C35922" w:rsidRPr="001C33BB" w:rsidRDefault="00C35922" w:rsidP="007A782F">
            <w:pPr>
              <w:jc w:val="both"/>
              <w:rPr>
                <w:rFonts w:ascii="Times New Roman" w:hAnsi="Times New Roman" w:cs="Times New Roman"/>
                <w:sz w:val="18"/>
                <w:szCs w:val="18"/>
                <w:lang w:val="en-US"/>
              </w:rPr>
            </w:pPr>
            <w:r w:rsidRPr="001C33BB">
              <w:rPr>
                <w:rFonts w:ascii="Times New Roman" w:eastAsia="Times New Roman" w:hAnsi="Times New Roman" w:cs="Times New Roman"/>
                <w:sz w:val="16"/>
                <w:szCs w:val="16"/>
                <w:lang w:val="en-US" w:eastAsia="es-PA"/>
              </w:rPr>
              <w:t>.02*</w:t>
            </w:r>
          </w:p>
        </w:tc>
      </w:tr>
      <w:tr w:rsidR="00C35922" w:rsidRPr="009524FA" w14:paraId="6884193A" w14:textId="77777777" w:rsidTr="0089278C">
        <w:tc>
          <w:tcPr>
            <w:tcW w:w="4106" w:type="dxa"/>
            <w:shd w:val="clear" w:color="auto" w:fill="auto"/>
            <w:vAlign w:val="center"/>
          </w:tcPr>
          <w:p w14:paraId="7B1D960B" w14:textId="77777777" w:rsidR="00C35922" w:rsidRPr="001C33BB" w:rsidRDefault="00C35922" w:rsidP="00C35922">
            <w:pPr>
              <w:rPr>
                <w:rFonts w:ascii="Times New Roman" w:hAnsi="Times New Roman" w:cs="Times New Roman"/>
                <w:sz w:val="18"/>
                <w:szCs w:val="18"/>
                <w:lang w:val="en-US"/>
              </w:rPr>
            </w:pPr>
            <w:r w:rsidRPr="001C33BB">
              <w:rPr>
                <w:rFonts w:ascii="Times New Roman" w:eastAsia="Times New Roman" w:hAnsi="Times New Roman" w:cs="Times New Roman"/>
                <w:sz w:val="16"/>
                <w:szCs w:val="16"/>
                <w:lang w:val="en-US" w:eastAsia="es-PA"/>
              </w:rPr>
              <w:t xml:space="preserve">33. </w:t>
            </w:r>
            <w:r w:rsidR="00FD776D" w:rsidRPr="001C33BB">
              <w:rPr>
                <w:rFonts w:ascii="Times New Roman" w:eastAsia="Times New Roman" w:hAnsi="Times New Roman" w:cs="Times New Roman"/>
                <w:sz w:val="16"/>
                <w:szCs w:val="16"/>
                <w:lang w:val="en-US" w:eastAsia="es-PA"/>
              </w:rPr>
              <w:t xml:space="preserve">I </w:t>
            </w:r>
            <w:r w:rsidR="00293859" w:rsidRPr="001C33BB">
              <w:rPr>
                <w:rFonts w:ascii="Times New Roman" w:eastAsia="Times New Roman" w:hAnsi="Times New Roman" w:cs="Times New Roman"/>
                <w:sz w:val="16"/>
                <w:szCs w:val="16"/>
                <w:lang w:val="en-US" w:eastAsia="es-PA"/>
              </w:rPr>
              <w:t>exercise</w:t>
            </w:r>
            <w:r w:rsidR="00FD776D" w:rsidRPr="001C33BB">
              <w:rPr>
                <w:rFonts w:ascii="Times New Roman" w:eastAsia="Times New Roman" w:hAnsi="Times New Roman" w:cs="Times New Roman"/>
                <w:sz w:val="16"/>
                <w:szCs w:val="16"/>
                <w:lang w:val="en-US" w:eastAsia="es-PA"/>
              </w:rPr>
              <w:t xml:space="preserve"> </w:t>
            </w:r>
          </w:p>
        </w:tc>
        <w:tc>
          <w:tcPr>
            <w:tcW w:w="851" w:type="dxa"/>
            <w:shd w:val="clear" w:color="auto" w:fill="auto"/>
            <w:vAlign w:val="center"/>
          </w:tcPr>
          <w:p w14:paraId="39121E94" w14:textId="77777777" w:rsidR="00C35922" w:rsidRPr="001C33BB" w:rsidRDefault="00C35922" w:rsidP="00C35922">
            <w:pPr>
              <w:jc w:val="center"/>
              <w:rPr>
                <w:rFonts w:ascii="Times New Roman" w:hAnsi="Times New Roman" w:cs="Times New Roman"/>
                <w:sz w:val="16"/>
                <w:szCs w:val="16"/>
                <w:lang w:val="en-US"/>
              </w:rPr>
            </w:pPr>
            <w:r w:rsidRPr="001C33BB">
              <w:rPr>
                <w:rFonts w:ascii="Times New Roman" w:hAnsi="Times New Roman" w:cs="Times New Roman"/>
                <w:sz w:val="16"/>
                <w:szCs w:val="16"/>
                <w:lang w:val="en-US"/>
              </w:rPr>
              <w:t>2.97</w:t>
            </w:r>
          </w:p>
        </w:tc>
        <w:tc>
          <w:tcPr>
            <w:tcW w:w="708" w:type="dxa"/>
            <w:shd w:val="clear" w:color="auto" w:fill="auto"/>
            <w:vAlign w:val="center"/>
          </w:tcPr>
          <w:p w14:paraId="072BF3E7" w14:textId="77777777" w:rsidR="00C35922" w:rsidRPr="001C33BB" w:rsidRDefault="00C35922" w:rsidP="00C35922">
            <w:pPr>
              <w:jc w:val="center"/>
              <w:rPr>
                <w:rFonts w:ascii="Times New Roman" w:hAnsi="Times New Roman" w:cs="Times New Roman"/>
                <w:sz w:val="16"/>
                <w:szCs w:val="16"/>
                <w:lang w:val="en-US"/>
              </w:rPr>
            </w:pPr>
            <w:r w:rsidRPr="001C33BB">
              <w:rPr>
                <w:rFonts w:ascii="Times New Roman" w:hAnsi="Times New Roman" w:cs="Times New Roman"/>
                <w:sz w:val="16"/>
                <w:szCs w:val="16"/>
                <w:lang w:val="en-US"/>
              </w:rPr>
              <w:t>1.33</w:t>
            </w:r>
          </w:p>
        </w:tc>
        <w:tc>
          <w:tcPr>
            <w:tcW w:w="709" w:type="dxa"/>
            <w:shd w:val="clear" w:color="auto" w:fill="auto"/>
            <w:vAlign w:val="center"/>
          </w:tcPr>
          <w:p w14:paraId="3C389A1E" w14:textId="77777777" w:rsidR="00C35922" w:rsidRPr="001C33BB" w:rsidRDefault="00C35922" w:rsidP="00C35922">
            <w:pPr>
              <w:jc w:val="center"/>
              <w:rPr>
                <w:rFonts w:ascii="Times New Roman" w:hAnsi="Times New Roman" w:cs="Times New Roman"/>
                <w:sz w:val="16"/>
                <w:szCs w:val="16"/>
                <w:lang w:val="en-US"/>
              </w:rPr>
            </w:pPr>
            <w:r w:rsidRPr="001C33BB">
              <w:rPr>
                <w:rFonts w:ascii="Times New Roman" w:hAnsi="Times New Roman" w:cs="Times New Roman"/>
                <w:sz w:val="16"/>
                <w:szCs w:val="16"/>
                <w:lang w:val="en-US"/>
              </w:rPr>
              <w:t>3.52</w:t>
            </w:r>
          </w:p>
        </w:tc>
        <w:tc>
          <w:tcPr>
            <w:tcW w:w="709" w:type="dxa"/>
            <w:shd w:val="clear" w:color="auto" w:fill="auto"/>
            <w:vAlign w:val="center"/>
          </w:tcPr>
          <w:p w14:paraId="627D4963" w14:textId="77777777" w:rsidR="00C35922" w:rsidRPr="001C33BB" w:rsidRDefault="00C35922" w:rsidP="00C35922">
            <w:pPr>
              <w:jc w:val="center"/>
              <w:rPr>
                <w:rFonts w:ascii="Times New Roman" w:hAnsi="Times New Roman" w:cs="Times New Roman"/>
                <w:sz w:val="16"/>
                <w:szCs w:val="16"/>
                <w:lang w:val="en-US"/>
              </w:rPr>
            </w:pPr>
            <w:r w:rsidRPr="001C33BB">
              <w:rPr>
                <w:rFonts w:ascii="Times New Roman" w:hAnsi="Times New Roman" w:cs="Times New Roman"/>
                <w:sz w:val="16"/>
                <w:szCs w:val="16"/>
                <w:lang w:val="en-US"/>
              </w:rPr>
              <w:t>1.33</w:t>
            </w:r>
          </w:p>
        </w:tc>
        <w:tc>
          <w:tcPr>
            <w:tcW w:w="850" w:type="dxa"/>
            <w:shd w:val="clear" w:color="auto" w:fill="auto"/>
            <w:vAlign w:val="center"/>
          </w:tcPr>
          <w:p w14:paraId="7B7548A8" w14:textId="77777777" w:rsidR="00C35922" w:rsidRPr="001C33BB" w:rsidRDefault="00C35922" w:rsidP="00C35922">
            <w:pPr>
              <w:jc w:val="center"/>
              <w:rPr>
                <w:rFonts w:ascii="Times New Roman" w:hAnsi="Times New Roman" w:cs="Times New Roman"/>
                <w:sz w:val="18"/>
                <w:szCs w:val="18"/>
                <w:lang w:val="en-US"/>
              </w:rPr>
            </w:pPr>
            <w:r w:rsidRPr="001C33BB">
              <w:rPr>
                <w:rFonts w:ascii="Times New Roman" w:eastAsia="Times New Roman" w:hAnsi="Times New Roman" w:cs="Times New Roman"/>
                <w:sz w:val="16"/>
                <w:szCs w:val="16"/>
                <w:lang w:val="en-US" w:eastAsia="es-PA"/>
              </w:rPr>
              <w:t>-2.51</w:t>
            </w:r>
          </w:p>
        </w:tc>
        <w:tc>
          <w:tcPr>
            <w:tcW w:w="709" w:type="dxa"/>
            <w:shd w:val="clear" w:color="auto" w:fill="auto"/>
            <w:vAlign w:val="center"/>
          </w:tcPr>
          <w:p w14:paraId="5D71523C" w14:textId="77777777" w:rsidR="00C35922" w:rsidRPr="001C33BB" w:rsidRDefault="00C35922" w:rsidP="006F6F35">
            <w:pPr>
              <w:jc w:val="right"/>
              <w:rPr>
                <w:rFonts w:ascii="Times New Roman" w:hAnsi="Times New Roman" w:cs="Times New Roman"/>
                <w:sz w:val="18"/>
                <w:szCs w:val="18"/>
                <w:lang w:val="en-US"/>
              </w:rPr>
            </w:pPr>
            <w:r w:rsidRPr="001C33BB">
              <w:rPr>
                <w:rFonts w:ascii="Times New Roman" w:eastAsia="Times New Roman" w:hAnsi="Times New Roman" w:cs="Times New Roman"/>
                <w:sz w:val="16"/>
                <w:szCs w:val="16"/>
                <w:lang w:val="en-US" w:eastAsia="es-PA"/>
              </w:rPr>
              <w:t>230.00</w:t>
            </w:r>
          </w:p>
        </w:tc>
        <w:tc>
          <w:tcPr>
            <w:tcW w:w="752" w:type="dxa"/>
            <w:shd w:val="clear" w:color="auto" w:fill="auto"/>
            <w:vAlign w:val="center"/>
          </w:tcPr>
          <w:p w14:paraId="5F6CB5B7" w14:textId="77777777" w:rsidR="00C35922" w:rsidRPr="001C33BB" w:rsidRDefault="00C35922" w:rsidP="007A782F">
            <w:pPr>
              <w:jc w:val="both"/>
              <w:rPr>
                <w:rFonts w:ascii="Times New Roman" w:hAnsi="Times New Roman" w:cs="Times New Roman"/>
                <w:sz w:val="18"/>
                <w:szCs w:val="18"/>
                <w:lang w:val="en-US"/>
              </w:rPr>
            </w:pPr>
            <w:r w:rsidRPr="001C33BB">
              <w:rPr>
                <w:rFonts w:ascii="Times New Roman" w:eastAsia="Times New Roman" w:hAnsi="Times New Roman" w:cs="Times New Roman"/>
                <w:sz w:val="16"/>
                <w:szCs w:val="16"/>
                <w:lang w:val="en-US" w:eastAsia="es-PA"/>
              </w:rPr>
              <w:t>.01*</w:t>
            </w:r>
            <w:r w:rsidR="007A782F" w:rsidRPr="001C33BB">
              <w:rPr>
                <w:rFonts w:ascii="Times New Roman" w:eastAsia="Times New Roman" w:hAnsi="Times New Roman" w:cs="Times New Roman"/>
                <w:sz w:val="16"/>
                <w:szCs w:val="16"/>
                <w:lang w:val="en-US" w:eastAsia="es-PA"/>
              </w:rPr>
              <w:t>*</w:t>
            </w:r>
          </w:p>
        </w:tc>
      </w:tr>
      <w:tr w:rsidR="0089278C" w:rsidRPr="009524FA" w14:paraId="0EF6FFDC" w14:textId="77777777" w:rsidTr="0089278C">
        <w:tc>
          <w:tcPr>
            <w:tcW w:w="4106" w:type="dxa"/>
            <w:shd w:val="clear" w:color="auto" w:fill="auto"/>
            <w:vAlign w:val="center"/>
          </w:tcPr>
          <w:p w14:paraId="2EC8A78E" w14:textId="77777777" w:rsidR="00C35922" w:rsidRPr="001C33BB" w:rsidRDefault="00C35922" w:rsidP="00C35922">
            <w:pPr>
              <w:rPr>
                <w:rFonts w:ascii="Times New Roman" w:hAnsi="Times New Roman" w:cs="Times New Roman"/>
                <w:sz w:val="18"/>
                <w:szCs w:val="18"/>
                <w:lang w:val="en-US"/>
              </w:rPr>
            </w:pPr>
            <w:r w:rsidRPr="001C33BB">
              <w:rPr>
                <w:rFonts w:ascii="Times New Roman" w:eastAsia="Times New Roman" w:hAnsi="Times New Roman" w:cs="Times New Roman"/>
                <w:sz w:val="16"/>
                <w:szCs w:val="16"/>
                <w:lang w:val="en-US" w:eastAsia="es-PA"/>
              </w:rPr>
              <w:t xml:space="preserve">03. </w:t>
            </w:r>
            <w:r w:rsidR="00FD776D" w:rsidRPr="001C33BB">
              <w:rPr>
                <w:rFonts w:ascii="Times New Roman" w:eastAsia="Times New Roman" w:hAnsi="Times New Roman" w:cs="Times New Roman"/>
                <w:sz w:val="16"/>
                <w:szCs w:val="16"/>
                <w:lang w:val="en-US" w:eastAsia="es-PA"/>
              </w:rPr>
              <w:t xml:space="preserve">I know how COVID-19 transmits. </w:t>
            </w:r>
          </w:p>
        </w:tc>
        <w:tc>
          <w:tcPr>
            <w:tcW w:w="851" w:type="dxa"/>
            <w:shd w:val="clear" w:color="auto" w:fill="auto"/>
            <w:vAlign w:val="center"/>
          </w:tcPr>
          <w:p w14:paraId="62D0B220" w14:textId="77777777" w:rsidR="00C35922" w:rsidRPr="001C33BB" w:rsidRDefault="00C35922" w:rsidP="00C35922">
            <w:pPr>
              <w:jc w:val="center"/>
              <w:rPr>
                <w:rFonts w:ascii="Times New Roman" w:hAnsi="Times New Roman" w:cs="Times New Roman"/>
                <w:sz w:val="16"/>
                <w:szCs w:val="16"/>
                <w:lang w:val="en-US"/>
              </w:rPr>
            </w:pPr>
            <w:r w:rsidRPr="001C33BB">
              <w:rPr>
                <w:rFonts w:ascii="Times New Roman" w:hAnsi="Times New Roman" w:cs="Times New Roman"/>
                <w:sz w:val="16"/>
                <w:szCs w:val="16"/>
                <w:lang w:val="en-US"/>
              </w:rPr>
              <w:t>4.14</w:t>
            </w:r>
          </w:p>
        </w:tc>
        <w:tc>
          <w:tcPr>
            <w:tcW w:w="708" w:type="dxa"/>
            <w:shd w:val="clear" w:color="auto" w:fill="auto"/>
            <w:vAlign w:val="center"/>
          </w:tcPr>
          <w:p w14:paraId="7B4E50A9" w14:textId="77777777" w:rsidR="00C35922" w:rsidRPr="001C33BB" w:rsidRDefault="00C35922" w:rsidP="00C35922">
            <w:pPr>
              <w:jc w:val="center"/>
              <w:rPr>
                <w:rFonts w:ascii="Times New Roman" w:hAnsi="Times New Roman" w:cs="Times New Roman"/>
                <w:sz w:val="16"/>
                <w:szCs w:val="16"/>
                <w:lang w:val="en-US"/>
              </w:rPr>
            </w:pPr>
            <w:r w:rsidRPr="001C33BB">
              <w:rPr>
                <w:rFonts w:ascii="Times New Roman" w:hAnsi="Times New Roman" w:cs="Times New Roman"/>
                <w:sz w:val="16"/>
                <w:szCs w:val="16"/>
                <w:lang w:val="en-US"/>
              </w:rPr>
              <w:t>0.94</w:t>
            </w:r>
          </w:p>
        </w:tc>
        <w:tc>
          <w:tcPr>
            <w:tcW w:w="709" w:type="dxa"/>
            <w:shd w:val="clear" w:color="auto" w:fill="auto"/>
            <w:vAlign w:val="center"/>
          </w:tcPr>
          <w:p w14:paraId="067957D6" w14:textId="77777777" w:rsidR="00C35922" w:rsidRPr="001C33BB" w:rsidRDefault="00C35922" w:rsidP="00C35922">
            <w:pPr>
              <w:jc w:val="center"/>
              <w:rPr>
                <w:rFonts w:ascii="Times New Roman" w:hAnsi="Times New Roman" w:cs="Times New Roman"/>
                <w:sz w:val="16"/>
                <w:szCs w:val="16"/>
                <w:lang w:val="en-US"/>
              </w:rPr>
            </w:pPr>
            <w:r w:rsidRPr="001C33BB">
              <w:rPr>
                <w:rFonts w:ascii="Times New Roman" w:hAnsi="Times New Roman" w:cs="Times New Roman"/>
                <w:sz w:val="16"/>
                <w:szCs w:val="16"/>
                <w:lang w:val="en-US"/>
              </w:rPr>
              <w:t>4.48</w:t>
            </w:r>
          </w:p>
        </w:tc>
        <w:tc>
          <w:tcPr>
            <w:tcW w:w="709" w:type="dxa"/>
            <w:shd w:val="clear" w:color="auto" w:fill="auto"/>
            <w:vAlign w:val="center"/>
          </w:tcPr>
          <w:p w14:paraId="782B6AB4" w14:textId="77777777" w:rsidR="00C35922" w:rsidRPr="001C33BB" w:rsidRDefault="00C35922" w:rsidP="00C35922">
            <w:pPr>
              <w:jc w:val="center"/>
              <w:rPr>
                <w:rFonts w:ascii="Times New Roman" w:hAnsi="Times New Roman" w:cs="Times New Roman"/>
                <w:sz w:val="16"/>
                <w:szCs w:val="16"/>
                <w:lang w:val="en-US"/>
              </w:rPr>
            </w:pPr>
            <w:r w:rsidRPr="001C33BB">
              <w:rPr>
                <w:rFonts w:ascii="Times New Roman" w:hAnsi="Times New Roman" w:cs="Times New Roman"/>
                <w:sz w:val="16"/>
                <w:szCs w:val="16"/>
                <w:lang w:val="en-US"/>
              </w:rPr>
              <w:t>0.75</w:t>
            </w:r>
          </w:p>
        </w:tc>
        <w:tc>
          <w:tcPr>
            <w:tcW w:w="850" w:type="dxa"/>
            <w:shd w:val="clear" w:color="auto" w:fill="auto"/>
            <w:vAlign w:val="center"/>
          </w:tcPr>
          <w:p w14:paraId="34A983E9" w14:textId="77777777" w:rsidR="00C35922" w:rsidRPr="001C33BB" w:rsidRDefault="00C35922" w:rsidP="00C35922">
            <w:pPr>
              <w:jc w:val="center"/>
              <w:rPr>
                <w:rFonts w:ascii="Times New Roman" w:hAnsi="Times New Roman" w:cs="Times New Roman"/>
                <w:sz w:val="18"/>
                <w:szCs w:val="18"/>
                <w:lang w:val="en-US"/>
              </w:rPr>
            </w:pPr>
            <w:r w:rsidRPr="001C33BB">
              <w:rPr>
                <w:rFonts w:ascii="Times New Roman" w:eastAsia="Times New Roman" w:hAnsi="Times New Roman" w:cs="Times New Roman"/>
                <w:sz w:val="16"/>
                <w:szCs w:val="16"/>
                <w:lang w:val="en-US" w:eastAsia="es-PA"/>
              </w:rPr>
              <w:t>-2.26</w:t>
            </w:r>
          </w:p>
        </w:tc>
        <w:tc>
          <w:tcPr>
            <w:tcW w:w="709" w:type="dxa"/>
            <w:shd w:val="clear" w:color="auto" w:fill="auto"/>
            <w:vAlign w:val="center"/>
          </w:tcPr>
          <w:p w14:paraId="663659AF" w14:textId="77777777" w:rsidR="00C35922" w:rsidRPr="001C33BB" w:rsidRDefault="00C35922" w:rsidP="006F6F35">
            <w:pPr>
              <w:jc w:val="right"/>
              <w:rPr>
                <w:rFonts w:ascii="Times New Roman" w:hAnsi="Times New Roman" w:cs="Times New Roman"/>
                <w:sz w:val="18"/>
                <w:szCs w:val="18"/>
                <w:lang w:val="en-US"/>
              </w:rPr>
            </w:pPr>
            <w:r w:rsidRPr="001C33BB">
              <w:rPr>
                <w:rFonts w:ascii="Times New Roman" w:eastAsia="Times New Roman" w:hAnsi="Times New Roman" w:cs="Times New Roman"/>
                <w:sz w:val="16"/>
                <w:szCs w:val="16"/>
                <w:lang w:val="en-US" w:eastAsia="es-PA"/>
              </w:rPr>
              <w:t>230.00</w:t>
            </w:r>
          </w:p>
        </w:tc>
        <w:tc>
          <w:tcPr>
            <w:tcW w:w="752" w:type="dxa"/>
            <w:shd w:val="clear" w:color="auto" w:fill="auto"/>
            <w:vAlign w:val="center"/>
          </w:tcPr>
          <w:p w14:paraId="4E1B78D2" w14:textId="77777777" w:rsidR="00C35922" w:rsidRPr="001C33BB" w:rsidRDefault="00C35922" w:rsidP="007A782F">
            <w:pPr>
              <w:jc w:val="both"/>
              <w:rPr>
                <w:rFonts w:ascii="Times New Roman" w:hAnsi="Times New Roman" w:cs="Times New Roman"/>
                <w:sz w:val="18"/>
                <w:szCs w:val="18"/>
                <w:lang w:val="en-US"/>
              </w:rPr>
            </w:pPr>
            <w:r w:rsidRPr="001C33BB">
              <w:rPr>
                <w:rFonts w:ascii="Times New Roman" w:eastAsia="Times New Roman" w:hAnsi="Times New Roman" w:cs="Times New Roman"/>
                <w:sz w:val="16"/>
                <w:szCs w:val="16"/>
                <w:lang w:val="en-US" w:eastAsia="es-PA"/>
              </w:rPr>
              <w:t>.02*</w:t>
            </w:r>
          </w:p>
        </w:tc>
      </w:tr>
      <w:tr w:rsidR="00C35922" w:rsidRPr="009524FA" w14:paraId="37DAE0A9" w14:textId="77777777" w:rsidTr="0089278C">
        <w:tc>
          <w:tcPr>
            <w:tcW w:w="4106" w:type="dxa"/>
            <w:shd w:val="clear" w:color="auto" w:fill="auto"/>
            <w:vAlign w:val="center"/>
          </w:tcPr>
          <w:p w14:paraId="34C26028" w14:textId="77777777" w:rsidR="00C35922" w:rsidRPr="001C33BB" w:rsidRDefault="00C35922" w:rsidP="00C35922">
            <w:pPr>
              <w:rPr>
                <w:rFonts w:ascii="Times New Roman" w:hAnsi="Times New Roman" w:cs="Times New Roman"/>
                <w:sz w:val="18"/>
                <w:szCs w:val="18"/>
                <w:lang w:val="en-US"/>
              </w:rPr>
            </w:pPr>
            <w:r w:rsidRPr="001C33BB">
              <w:rPr>
                <w:rFonts w:ascii="Times New Roman" w:eastAsia="Times New Roman" w:hAnsi="Times New Roman" w:cs="Times New Roman"/>
                <w:sz w:val="16"/>
                <w:szCs w:val="16"/>
                <w:lang w:val="en-US" w:eastAsia="es-PA"/>
              </w:rPr>
              <w:t xml:space="preserve">04. </w:t>
            </w:r>
            <w:r w:rsidR="00FD776D" w:rsidRPr="001C33BB">
              <w:rPr>
                <w:rFonts w:ascii="Times New Roman" w:eastAsia="Times New Roman" w:hAnsi="Times New Roman" w:cs="Times New Roman"/>
                <w:sz w:val="16"/>
                <w:szCs w:val="16"/>
                <w:lang w:val="en-US" w:eastAsia="es-PA"/>
              </w:rPr>
              <w:t xml:space="preserve">I know what to do in case that I am a COVID-19 patient. </w:t>
            </w:r>
          </w:p>
        </w:tc>
        <w:tc>
          <w:tcPr>
            <w:tcW w:w="851" w:type="dxa"/>
            <w:shd w:val="clear" w:color="auto" w:fill="auto"/>
            <w:vAlign w:val="center"/>
          </w:tcPr>
          <w:p w14:paraId="1FEFB214" w14:textId="77777777" w:rsidR="00C35922" w:rsidRPr="001C33BB" w:rsidRDefault="00C35922" w:rsidP="00C35922">
            <w:pPr>
              <w:jc w:val="center"/>
              <w:rPr>
                <w:rFonts w:ascii="Times New Roman" w:hAnsi="Times New Roman" w:cs="Times New Roman"/>
                <w:sz w:val="16"/>
                <w:szCs w:val="16"/>
                <w:lang w:val="en-US"/>
              </w:rPr>
            </w:pPr>
            <w:r w:rsidRPr="001C33BB">
              <w:rPr>
                <w:rFonts w:ascii="Times New Roman" w:hAnsi="Times New Roman" w:cs="Times New Roman"/>
                <w:sz w:val="16"/>
                <w:szCs w:val="16"/>
                <w:lang w:val="en-US"/>
              </w:rPr>
              <w:t>3.99</w:t>
            </w:r>
          </w:p>
        </w:tc>
        <w:tc>
          <w:tcPr>
            <w:tcW w:w="708" w:type="dxa"/>
            <w:shd w:val="clear" w:color="auto" w:fill="auto"/>
            <w:vAlign w:val="center"/>
          </w:tcPr>
          <w:p w14:paraId="498F710C" w14:textId="77777777" w:rsidR="00C35922" w:rsidRPr="001C33BB" w:rsidRDefault="00C35922" w:rsidP="00C35922">
            <w:pPr>
              <w:jc w:val="center"/>
              <w:rPr>
                <w:rFonts w:ascii="Times New Roman" w:hAnsi="Times New Roman" w:cs="Times New Roman"/>
                <w:sz w:val="16"/>
                <w:szCs w:val="16"/>
                <w:lang w:val="en-US"/>
              </w:rPr>
            </w:pPr>
            <w:r w:rsidRPr="001C33BB">
              <w:rPr>
                <w:rFonts w:ascii="Times New Roman" w:hAnsi="Times New Roman" w:cs="Times New Roman"/>
                <w:sz w:val="16"/>
                <w:szCs w:val="16"/>
                <w:lang w:val="en-US"/>
              </w:rPr>
              <w:t>1.02</w:t>
            </w:r>
          </w:p>
        </w:tc>
        <w:tc>
          <w:tcPr>
            <w:tcW w:w="709" w:type="dxa"/>
            <w:shd w:val="clear" w:color="auto" w:fill="auto"/>
            <w:vAlign w:val="center"/>
          </w:tcPr>
          <w:p w14:paraId="1EF0B3A6" w14:textId="77777777" w:rsidR="00C35922" w:rsidRPr="001C33BB" w:rsidRDefault="00C35922" w:rsidP="00C35922">
            <w:pPr>
              <w:jc w:val="center"/>
              <w:rPr>
                <w:rFonts w:ascii="Times New Roman" w:hAnsi="Times New Roman" w:cs="Times New Roman"/>
                <w:sz w:val="16"/>
                <w:szCs w:val="16"/>
                <w:lang w:val="en-US"/>
              </w:rPr>
            </w:pPr>
            <w:r w:rsidRPr="001C33BB">
              <w:rPr>
                <w:rFonts w:ascii="Times New Roman" w:hAnsi="Times New Roman" w:cs="Times New Roman"/>
                <w:sz w:val="16"/>
                <w:szCs w:val="16"/>
                <w:lang w:val="en-US"/>
              </w:rPr>
              <w:t>4.35</w:t>
            </w:r>
          </w:p>
        </w:tc>
        <w:tc>
          <w:tcPr>
            <w:tcW w:w="709" w:type="dxa"/>
            <w:shd w:val="clear" w:color="auto" w:fill="auto"/>
            <w:vAlign w:val="center"/>
          </w:tcPr>
          <w:p w14:paraId="1328BC6D" w14:textId="77777777" w:rsidR="00C35922" w:rsidRPr="001C33BB" w:rsidRDefault="00C35922" w:rsidP="00C35922">
            <w:pPr>
              <w:jc w:val="center"/>
              <w:rPr>
                <w:rFonts w:ascii="Times New Roman" w:hAnsi="Times New Roman" w:cs="Times New Roman"/>
                <w:sz w:val="16"/>
                <w:szCs w:val="16"/>
                <w:lang w:val="en-US"/>
              </w:rPr>
            </w:pPr>
            <w:r w:rsidRPr="001C33BB">
              <w:rPr>
                <w:rFonts w:ascii="Times New Roman" w:hAnsi="Times New Roman" w:cs="Times New Roman"/>
                <w:sz w:val="16"/>
                <w:szCs w:val="16"/>
                <w:lang w:val="en-US"/>
              </w:rPr>
              <w:t>0.79</w:t>
            </w:r>
          </w:p>
        </w:tc>
        <w:tc>
          <w:tcPr>
            <w:tcW w:w="850" w:type="dxa"/>
            <w:shd w:val="clear" w:color="auto" w:fill="auto"/>
            <w:vAlign w:val="center"/>
          </w:tcPr>
          <w:p w14:paraId="1CD16243" w14:textId="77777777" w:rsidR="00C35922" w:rsidRPr="001C33BB" w:rsidRDefault="00C35922" w:rsidP="00C35922">
            <w:pPr>
              <w:jc w:val="center"/>
              <w:rPr>
                <w:rFonts w:ascii="Times New Roman" w:hAnsi="Times New Roman" w:cs="Times New Roman"/>
                <w:sz w:val="18"/>
                <w:szCs w:val="18"/>
                <w:lang w:val="en-US"/>
              </w:rPr>
            </w:pPr>
            <w:r w:rsidRPr="001C33BB">
              <w:rPr>
                <w:rFonts w:ascii="Times New Roman" w:eastAsia="Times New Roman" w:hAnsi="Times New Roman" w:cs="Times New Roman"/>
                <w:sz w:val="16"/>
                <w:szCs w:val="16"/>
                <w:lang w:val="en-US" w:eastAsia="es-PA"/>
              </w:rPr>
              <w:t>-2.19</w:t>
            </w:r>
          </w:p>
        </w:tc>
        <w:tc>
          <w:tcPr>
            <w:tcW w:w="709" w:type="dxa"/>
            <w:shd w:val="clear" w:color="auto" w:fill="auto"/>
            <w:vAlign w:val="center"/>
          </w:tcPr>
          <w:p w14:paraId="27B374D1" w14:textId="77777777" w:rsidR="00C35922" w:rsidRPr="001C33BB" w:rsidRDefault="00C35922" w:rsidP="006F6F35">
            <w:pPr>
              <w:jc w:val="right"/>
              <w:rPr>
                <w:rFonts w:ascii="Times New Roman" w:hAnsi="Times New Roman" w:cs="Times New Roman"/>
                <w:sz w:val="18"/>
                <w:szCs w:val="18"/>
                <w:lang w:val="en-US"/>
              </w:rPr>
            </w:pPr>
            <w:r w:rsidRPr="001C33BB">
              <w:rPr>
                <w:rFonts w:ascii="Times New Roman" w:eastAsia="Times New Roman" w:hAnsi="Times New Roman" w:cs="Times New Roman"/>
                <w:sz w:val="16"/>
                <w:szCs w:val="16"/>
                <w:lang w:val="en-US" w:eastAsia="es-PA"/>
              </w:rPr>
              <w:t>230.00</w:t>
            </w:r>
          </w:p>
        </w:tc>
        <w:tc>
          <w:tcPr>
            <w:tcW w:w="752" w:type="dxa"/>
            <w:shd w:val="clear" w:color="auto" w:fill="auto"/>
            <w:vAlign w:val="center"/>
          </w:tcPr>
          <w:p w14:paraId="2A952C8D" w14:textId="77777777" w:rsidR="00C35922" w:rsidRPr="001C33BB" w:rsidRDefault="00C35922" w:rsidP="007A782F">
            <w:pPr>
              <w:jc w:val="both"/>
              <w:rPr>
                <w:rFonts w:ascii="Times New Roman" w:hAnsi="Times New Roman" w:cs="Times New Roman"/>
                <w:sz w:val="18"/>
                <w:szCs w:val="18"/>
                <w:lang w:val="en-US"/>
              </w:rPr>
            </w:pPr>
            <w:r w:rsidRPr="001C33BB">
              <w:rPr>
                <w:rFonts w:ascii="Times New Roman" w:eastAsia="Times New Roman" w:hAnsi="Times New Roman" w:cs="Times New Roman"/>
                <w:sz w:val="16"/>
                <w:szCs w:val="16"/>
                <w:lang w:val="en-US" w:eastAsia="es-PA"/>
              </w:rPr>
              <w:t>.03*</w:t>
            </w:r>
          </w:p>
        </w:tc>
      </w:tr>
      <w:tr w:rsidR="0089278C" w:rsidRPr="009524FA" w14:paraId="11FEF59F" w14:textId="77777777" w:rsidTr="0089278C">
        <w:tc>
          <w:tcPr>
            <w:tcW w:w="4106" w:type="dxa"/>
            <w:shd w:val="clear" w:color="auto" w:fill="auto"/>
            <w:vAlign w:val="center"/>
          </w:tcPr>
          <w:p w14:paraId="62E97927" w14:textId="77777777" w:rsidR="0089278C" w:rsidRPr="001C33BB" w:rsidRDefault="0089278C" w:rsidP="0089278C">
            <w:pPr>
              <w:rPr>
                <w:rFonts w:ascii="Times New Roman" w:hAnsi="Times New Roman" w:cs="Times New Roman"/>
                <w:sz w:val="18"/>
                <w:szCs w:val="18"/>
                <w:lang w:val="en-US"/>
              </w:rPr>
            </w:pPr>
            <w:r w:rsidRPr="001C33BB">
              <w:rPr>
                <w:rFonts w:ascii="Times New Roman" w:eastAsia="Times New Roman" w:hAnsi="Times New Roman" w:cs="Times New Roman"/>
                <w:sz w:val="16"/>
                <w:szCs w:val="16"/>
                <w:lang w:val="en-US" w:eastAsia="es-PA"/>
              </w:rPr>
              <w:t xml:space="preserve">12. </w:t>
            </w:r>
            <w:r w:rsidR="00FD776D" w:rsidRPr="001C33BB">
              <w:rPr>
                <w:rFonts w:ascii="Times New Roman" w:eastAsia="Times New Roman" w:hAnsi="Times New Roman" w:cs="Times New Roman"/>
                <w:sz w:val="16"/>
                <w:szCs w:val="16"/>
                <w:lang w:val="en-US" w:eastAsia="es-PA"/>
              </w:rPr>
              <w:t xml:space="preserve">I forward truthful information </w:t>
            </w:r>
          </w:p>
        </w:tc>
        <w:tc>
          <w:tcPr>
            <w:tcW w:w="851" w:type="dxa"/>
            <w:shd w:val="clear" w:color="auto" w:fill="auto"/>
            <w:vAlign w:val="center"/>
          </w:tcPr>
          <w:p w14:paraId="31D9AB21" w14:textId="77777777" w:rsidR="0089278C" w:rsidRPr="001C33BB" w:rsidRDefault="0089278C" w:rsidP="0089278C">
            <w:pPr>
              <w:jc w:val="center"/>
              <w:rPr>
                <w:rFonts w:ascii="Times New Roman" w:hAnsi="Times New Roman" w:cs="Times New Roman"/>
                <w:sz w:val="16"/>
                <w:szCs w:val="16"/>
                <w:lang w:val="en-US"/>
              </w:rPr>
            </w:pPr>
            <w:r w:rsidRPr="001C33BB">
              <w:rPr>
                <w:rFonts w:ascii="Times New Roman" w:hAnsi="Times New Roman" w:cs="Times New Roman"/>
                <w:sz w:val="16"/>
                <w:szCs w:val="16"/>
                <w:lang w:val="en-US"/>
              </w:rPr>
              <w:t>3.63</w:t>
            </w:r>
          </w:p>
        </w:tc>
        <w:tc>
          <w:tcPr>
            <w:tcW w:w="708" w:type="dxa"/>
            <w:shd w:val="clear" w:color="auto" w:fill="auto"/>
            <w:vAlign w:val="center"/>
          </w:tcPr>
          <w:p w14:paraId="0686E24A" w14:textId="77777777" w:rsidR="0089278C" w:rsidRPr="001C33BB" w:rsidRDefault="0089278C" w:rsidP="0089278C">
            <w:pPr>
              <w:jc w:val="center"/>
              <w:rPr>
                <w:rFonts w:ascii="Times New Roman" w:hAnsi="Times New Roman" w:cs="Times New Roman"/>
                <w:sz w:val="16"/>
                <w:szCs w:val="16"/>
                <w:lang w:val="en-US"/>
              </w:rPr>
            </w:pPr>
            <w:r w:rsidRPr="001C33BB">
              <w:rPr>
                <w:rFonts w:ascii="Times New Roman" w:hAnsi="Times New Roman" w:cs="Times New Roman"/>
                <w:sz w:val="16"/>
                <w:szCs w:val="16"/>
                <w:lang w:val="en-US"/>
              </w:rPr>
              <w:t>1.24</w:t>
            </w:r>
          </w:p>
        </w:tc>
        <w:tc>
          <w:tcPr>
            <w:tcW w:w="709" w:type="dxa"/>
            <w:shd w:val="clear" w:color="auto" w:fill="auto"/>
            <w:vAlign w:val="center"/>
          </w:tcPr>
          <w:p w14:paraId="7FA3E76D" w14:textId="77777777" w:rsidR="0089278C" w:rsidRPr="001C33BB" w:rsidRDefault="0089278C" w:rsidP="0089278C">
            <w:pPr>
              <w:jc w:val="center"/>
              <w:rPr>
                <w:rFonts w:ascii="Times New Roman" w:hAnsi="Times New Roman" w:cs="Times New Roman"/>
                <w:sz w:val="16"/>
                <w:szCs w:val="16"/>
                <w:lang w:val="en-US"/>
              </w:rPr>
            </w:pPr>
            <w:r w:rsidRPr="001C33BB">
              <w:rPr>
                <w:rFonts w:ascii="Times New Roman" w:hAnsi="Times New Roman" w:cs="Times New Roman"/>
                <w:sz w:val="16"/>
                <w:szCs w:val="16"/>
                <w:lang w:val="en-US"/>
              </w:rPr>
              <w:t>4.24</w:t>
            </w:r>
          </w:p>
        </w:tc>
        <w:tc>
          <w:tcPr>
            <w:tcW w:w="709" w:type="dxa"/>
            <w:shd w:val="clear" w:color="auto" w:fill="auto"/>
            <w:vAlign w:val="center"/>
          </w:tcPr>
          <w:p w14:paraId="4DF249CA" w14:textId="77777777" w:rsidR="0089278C" w:rsidRPr="001C33BB" w:rsidRDefault="0089278C" w:rsidP="0089278C">
            <w:pPr>
              <w:jc w:val="center"/>
              <w:rPr>
                <w:rFonts w:ascii="Times New Roman" w:hAnsi="Times New Roman" w:cs="Times New Roman"/>
                <w:sz w:val="16"/>
                <w:szCs w:val="16"/>
                <w:lang w:val="en-US"/>
              </w:rPr>
            </w:pPr>
            <w:r w:rsidRPr="001C33BB">
              <w:rPr>
                <w:rFonts w:ascii="Times New Roman" w:hAnsi="Times New Roman" w:cs="Times New Roman"/>
                <w:sz w:val="16"/>
                <w:szCs w:val="16"/>
                <w:lang w:val="en-US"/>
              </w:rPr>
              <w:t>0.87</w:t>
            </w:r>
          </w:p>
        </w:tc>
        <w:tc>
          <w:tcPr>
            <w:tcW w:w="850" w:type="dxa"/>
            <w:shd w:val="clear" w:color="auto" w:fill="auto"/>
            <w:vAlign w:val="center"/>
          </w:tcPr>
          <w:p w14:paraId="6305BAB3" w14:textId="77777777" w:rsidR="0089278C" w:rsidRPr="001C33BB" w:rsidRDefault="0089278C" w:rsidP="0089278C">
            <w:pPr>
              <w:jc w:val="center"/>
              <w:rPr>
                <w:rFonts w:ascii="Times New Roman" w:hAnsi="Times New Roman" w:cs="Times New Roman"/>
                <w:sz w:val="18"/>
                <w:szCs w:val="18"/>
                <w:lang w:val="en-US"/>
              </w:rPr>
            </w:pPr>
            <w:r w:rsidRPr="001C33BB">
              <w:rPr>
                <w:rFonts w:ascii="Times New Roman" w:eastAsia="Times New Roman" w:hAnsi="Times New Roman" w:cs="Times New Roman"/>
                <w:sz w:val="16"/>
                <w:szCs w:val="16"/>
                <w:lang w:val="en-US" w:eastAsia="es-PA"/>
              </w:rPr>
              <w:t>-3.87</w:t>
            </w:r>
          </w:p>
        </w:tc>
        <w:tc>
          <w:tcPr>
            <w:tcW w:w="709" w:type="dxa"/>
            <w:shd w:val="clear" w:color="auto" w:fill="auto"/>
            <w:vAlign w:val="center"/>
          </w:tcPr>
          <w:p w14:paraId="6DD84994" w14:textId="77777777" w:rsidR="0089278C" w:rsidRPr="001C33BB" w:rsidRDefault="0089278C" w:rsidP="006F6F35">
            <w:pPr>
              <w:jc w:val="right"/>
              <w:rPr>
                <w:rFonts w:ascii="Times New Roman" w:hAnsi="Times New Roman" w:cs="Times New Roman"/>
                <w:sz w:val="18"/>
                <w:szCs w:val="18"/>
                <w:lang w:val="en-US"/>
              </w:rPr>
            </w:pPr>
            <w:r w:rsidRPr="001C33BB">
              <w:rPr>
                <w:rFonts w:ascii="Times New Roman" w:eastAsia="Times New Roman" w:hAnsi="Times New Roman" w:cs="Times New Roman"/>
                <w:sz w:val="16"/>
                <w:szCs w:val="16"/>
                <w:lang w:val="en-US" w:eastAsia="es-PA"/>
              </w:rPr>
              <w:t>95.03</w:t>
            </w:r>
          </w:p>
        </w:tc>
        <w:tc>
          <w:tcPr>
            <w:tcW w:w="752" w:type="dxa"/>
            <w:shd w:val="clear" w:color="auto" w:fill="auto"/>
            <w:vAlign w:val="center"/>
          </w:tcPr>
          <w:p w14:paraId="1D8BA9D4" w14:textId="77777777" w:rsidR="0089278C" w:rsidRPr="001C33BB" w:rsidRDefault="0089278C" w:rsidP="007A782F">
            <w:pPr>
              <w:jc w:val="both"/>
              <w:rPr>
                <w:rFonts w:ascii="Times New Roman" w:hAnsi="Times New Roman" w:cs="Times New Roman"/>
                <w:sz w:val="18"/>
                <w:szCs w:val="18"/>
                <w:lang w:val="en-US"/>
              </w:rPr>
            </w:pPr>
            <w:r w:rsidRPr="001C33BB">
              <w:rPr>
                <w:rFonts w:ascii="Times New Roman" w:eastAsia="Times New Roman" w:hAnsi="Times New Roman" w:cs="Times New Roman"/>
                <w:sz w:val="16"/>
                <w:szCs w:val="16"/>
                <w:lang w:val="en-US" w:eastAsia="es-PA"/>
              </w:rPr>
              <w:t>.00*</w:t>
            </w:r>
            <w:r w:rsidR="007A782F" w:rsidRPr="001C33BB">
              <w:rPr>
                <w:rFonts w:ascii="Times New Roman" w:eastAsia="Times New Roman" w:hAnsi="Times New Roman" w:cs="Times New Roman"/>
                <w:sz w:val="16"/>
                <w:szCs w:val="16"/>
                <w:lang w:val="en-US" w:eastAsia="es-PA"/>
              </w:rPr>
              <w:t>*</w:t>
            </w:r>
          </w:p>
        </w:tc>
      </w:tr>
      <w:tr w:rsidR="0089278C" w:rsidRPr="009524FA" w14:paraId="14D58CA4" w14:textId="77777777" w:rsidTr="0089278C">
        <w:tc>
          <w:tcPr>
            <w:tcW w:w="4106" w:type="dxa"/>
            <w:shd w:val="clear" w:color="auto" w:fill="auto"/>
            <w:vAlign w:val="center"/>
          </w:tcPr>
          <w:p w14:paraId="7D2192CD" w14:textId="77777777" w:rsidR="0089278C" w:rsidRPr="001C33BB" w:rsidRDefault="0089278C" w:rsidP="0089278C">
            <w:pPr>
              <w:rPr>
                <w:rFonts w:ascii="Times New Roman" w:hAnsi="Times New Roman" w:cs="Times New Roman"/>
                <w:sz w:val="18"/>
                <w:szCs w:val="18"/>
                <w:lang w:val="en-US"/>
              </w:rPr>
            </w:pPr>
            <w:r w:rsidRPr="001C33BB">
              <w:rPr>
                <w:rFonts w:ascii="Times New Roman" w:eastAsia="Times New Roman" w:hAnsi="Times New Roman" w:cs="Times New Roman"/>
                <w:sz w:val="16"/>
                <w:szCs w:val="16"/>
                <w:lang w:val="en-US" w:eastAsia="es-PA"/>
              </w:rPr>
              <w:t xml:space="preserve">06. </w:t>
            </w:r>
            <w:r w:rsidR="00FD776D" w:rsidRPr="001C33BB">
              <w:rPr>
                <w:rFonts w:ascii="Times New Roman" w:eastAsia="Times New Roman" w:hAnsi="Times New Roman" w:cs="Times New Roman"/>
                <w:sz w:val="16"/>
                <w:szCs w:val="16"/>
                <w:lang w:val="en-US" w:eastAsia="es-PA"/>
              </w:rPr>
              <w:t xml:space="preserve">I can identify COVID </w:t>
            </w:r>
            <w:r w:rsidR="00293859" w:rsidRPr="001C33BB">
              <w:rPr>
                <w:rFonts w:ascii="Times New Roman" w:eastAsia="Times New Roman" w:hAnsi="Times New Roman" w:cs="Times New Roman"/>
                <w:sz w:val="16"/>
                <w:szCs w:val="16"/>
                <w:lang w:val="en-US" w:eastAsia="es-PA"/>
              </w:rPr>
              <w:t>Identify</w:t>
            </w:r>
            <w:r w:rsidRPr="001C33BB">
              <w:rPr>
                <w:rFonts w:ascii="Times New Roman" w:eastAsia="Times New Roman" w:hAnsi="Times New Roman" w:cs="Times New Roman"/>
                <w:sz w:val="16"/>
                <w:szCs w:val="16"/>
                <w:lang w:val="en-US" w:eastAsia="es-PA"/>
              </w:rPr>
              <w:t xml:space="preserve"> </w:t>
            </w:r>
            <w:r w:rsidR="00293859" w:rsidRPr="001C33BB">
              <w:rPr>
                <w:rFonts w:ascii="Times New Roman" w:eastAsia="Times New Roman" w:hAnsi="Times New Roman" w:cs="Times New Roman"/>
                <w:sz w:val="16"/>
                <w:szCs w:val="16"/>
                <w:lang w:val="en-US" w:eastAsia="es-PA"/>
              </w:rPr>
              <w:t>the</w:t>
            </w:r>
            <w:r w:rsidRPr="001C33BB">
              <w:rPr>
                <w:rFonts w:ascii="Times New Roman" w:eastAsia="Times New Roman" w:hAnsi="Times New Roman" w:cs="Times New Roman"/>
                <w:sz w:val="16"/>
                <w:szCs w:val="16"/>
                <w:lang w:val="en-US" w:eastAsia="es-PA"/>
              </w:rPr>
              <w:t xml:space="preserve"> s</w:t>
            </w:r>
            <w:r w:rsidR="00293859" w:rsidRPr="001C33BB">
              <w:rPr>
                <w:rFonts w:ascii="Times New Roman" w:eastAsia="Times New Roman" w:hAnsi="Times New Roman" w:cs="Times New Roman"/>
                <w:sz w:val="16"/>
                <w:szCs w:val="16"/>
                <w:lang w:val="en-US" w:eastAsia="es-PA"/>
              </w:rPr>
              <w:t>ymptoms</w:t>
            </w:r>
            <w:r w:rsidRPr="001C33BB">
              <w:rPr>
                <w:rFonts w:ascii="Times New Roman" w:eastAsia="Times New Roman" w:hAnsi="Times New Roman" w:cs="Times New Roman"/>
                <w:sz w:val="16"/>
                <w:szCs w:val="16"/>
                <w:lang w:val="en-US" w:eastAsia="es-PA"/>
              </w:rPr>
              <w:t xml:space="preserve"> de Covid-19</w:t>
            </w:r>
          </w:p>
        </w:tc>
        <w:tc>
          <w:tcPr>
            <w:tcW w:w="851" w:type="dxa"/>
            <w:shd w:val="clear" w:color="auto" w:fill="auto"/>
            <w:vAlign w:val="center"/>
          </w:tcPr>
          <w:p w14:paraId="0C09AB9A" w14:textId="77777777" w:rsidR="0089278C" w:rsidRPr="001C33BB" w:rsidRDefault="0089278C" w:rsidP="0089278C">
            <w:pPr>
              <w:jc w:val="center"/>
              <w:rPr>
                <w:rFonts w:ascii="Times New Roman" w:hAnsi="Times New Roman" w:cs="Times New Roman"/>
                <w:sz w:val="16"/>
                <w:szCs w:val="16"/>
                <w:lang w:val="en-US"/>
              </w:rPr>
            </w:pPr>
            <w:r w:rsidRPr="001C33BB">
              <w:rPr>
                <w:rFonts w:ascii="Times New Roman" w:hAnsi="Times New Roman" w:cs="Times New Roman"/>
                <w:sz w:val="16"/>
                <w:szCs w:val="16"/>
                <w:lang w:val="en-US"/>
              </w:rPr>
              <w:t>3.82</w:t>
            </w:r>
          </w:p>
        </w:tc>
        <w:tc>
          <w:tcPr>
            <w:tcW w:w="708" w:type="dxa"/>
            <w:shd w:val="clear" w:color="auto" w:fill="auto"/>
            <w:vAlign w:val="center"/>
          </w:tcPr>
          <w:p w14:paraId="6A08E06D" w14:textId="77777777" w:rsidR="0089278C" w:rsidRPr="001C33BB" w:rsidRDefault="0089278C" w:rsidP="0089278C">
            <w:pPr>
              <w:jc w:val="center"/>
              <w:rPr>
                <w:rFonts w:ascii="Times New Roman" w:hAnsi="Times New Roman" w:cs="Times New Roman"/>
                <w:sz w:val="16"/>
                <w:szCs w:val="16"/>
                <w:lang w:val="en-US"/>
              </w:rPr>
            </w:pPr>
            <w:r w:rsidRPr="001C33BB">
              <w:rPr>
                <w:rFonts w:ascii="Times New Roman" w:hAnsi="Times New Roman" w:cs="Times New Roman"/>
                <w:sz w:val="16"/>
                <w:szCs w:val="16"/>
                <w:lang w:val="en-US"/>
              </w:rPr>
              <w:t>1.09</w:t>
            </w:r>
          </w:p>
        </w:tc>
        <w:tc>
          <w:tcPr>
            <w:tcW w:w="709" w:type="dxa"/>
            <w:shd w:val="clear" w:color="auto" w:fill="auto"/>
            <w:vAlign w:val="center"/>
          </w:tcPr>
          <w:p w14:paraId="71969940" w14:textId="77777777" w:rsidR="0089278C" w:rsidRPr="001C33BB" w:rsidRDefault="0089278C" w:rsidP="0089278C">
            <w:pPr>
              <w:jc w:val="center"/>
              <w:rPr>
                <w:rFonts w:ascii="Times New Roman" w:hAnsi="Times New Roman" w:cs="Times New Roman"/>
                <w:sz w:val="16"/>
                <w:szCs w:val="16"/>
                <w:lang w:val="en-US"/>
              </w:rPr>
            </w:pPr>
            <w:r w:rsidRPr="001C33BB">
              <w:rPr>
                <w:rFonts w:ascii="Times New Roman" w:hAnsi="Times New Roman" w:cs="Times New Roman"/>
                <w:sz w:val="16"/>
                <w:szCs w:val="16"/>
                <w:lang w:val="en-US"/>
              </w:rPr>
              <w:t>4.28</w:t>
            </w:r>
          </w:p>
        </w:tc>
        <w:tc>
          <w:tcPr>
            <w:tcW w:w="709" w:type="dxa"/>
            <w:shd w:val="clear" w:color="auto" w:fill="auto"/>
            <w:vAlign w:val="center"/>
          </w:tcPr>
          <w:p w14:paraId="39821C6B" w14:textId="77777777" w:rsidR="0089278C" w:rsidRPr="001C33BB" w:rsidRDefault="0089278C" w:rsidP="0089278C">
            <w:pPr>
              <w:jc w:val="center"/>
              <w:rPr>
                <w:rFonts w:ascii="Times New Roman" w:hAnsi="Times New Roman" w:cs="Times New Roman"/>
                <w:sz w:val="16"/>
                <w:szCs w:val="16"/>
                <w:lang w:val="en-US"/>
              </w:rPr>
            </w:pPr>
            <w:r w:rsidRPr="001C33BB">
              <w:rPr>
                <w:rFonts w:ascii="Times New Roman" w:hAnsi="Times New Roman" w:cs="Times New Roman"/>
                <w:sz w:val="16"/>
                <w:szCs w:val="16"/>
                <w:lang w:val="en-US"/>
              </w:rPr>
              <w:t>0.91</w:t>
            </w:r>
          </w:p>
        </w:tc>
        <w:tc>
          <w:tcPr>
            <w:tcW w:w="850" w:type="dxa"/>
            <w:shd w:val="clear" w:color="auto" w:fill="auto"/>
            <w:vAlign w:val="center"/>
          </w:tcPr>
          <w:p w14:paraId="4F890B90" w14:textId="77777777" w:rsidR="0089278C" w:rsidRPr="001C33BB" w:rsidRDefault="0089278C" w:rsidP="0089278C">
            <w:pPr>
              <w:jc w:val="center"/>
              <w:rPr>
                <w:rFonts w:ascii="Times New Roman" w:hAnsi="Times New Roman" w:cs="Times New Roman"/>
                <w:sz w:val="18"/>
                <w:szCs w:val="18"/>
                <w:lang w:val="en-US"/>
              </w:rPr>
            </w:pPr>
            <w:r w:rsidRPr="001C33BB">
              <w:rPr>
                <w:rFonts w:ascii="Times New Roman" w:eastAsia="Times New Roman" w:hAnsi="Times New Roman" w:cs="Times New Roman"/>
                <w:sz w:val="16"/>
                <w:szCs w:val="16"/>
                <w:lang w:val="en-US" w:eastAsia="es-PA"/>
              </w:rPr>
              <w:t>-2.64</w:t>
            </w:r>
          </w:p>
        </w:tc>
        <w:tc>
          <w:tcPr>
            <w:tcW w:w="709" w:type="dxa"/>
            <w:shd w:val="clear" w:color="auto" w:fill="auto"/>
            <w:vAlign w:val="center"/>
          </w:tcPr>
          <w:p w14:paraId="578D7338" w14:textId="77777777" w:rsidR="0089278C" w:rsidRPr="001C33BB" w:rsidRDefault="0089278C" w:rsidP="006F6F35">
            <w:pPr>
              <w:jc w:val="right"/>
              <w:rPr>
                <w:rFonts w:ascii="Times New Roman" w:hAnsi="Times New Roman" w:cs="Times New Roman"/>
                <w:sz w:val="18"/>
                <w:szCs w:val="18"/>
                <w:lang w:val="en-US"/>
              </w:rPr>
            </w:pPr>
            <w:r w:rsidRPr="001C33BB">
              <w:rPr>
                <w:rFonts w:ascii="Times New Roman" w:eastAsia="Times New Roman" w:hAnsi="Times New Roman" w:cs="Times New Roman"/>
                <w:sz w:val="16"/>
                <w:szCs w:val="16"/>
                <w:lang w:val="en-US" w:eastAsia="es-PA"/>
              </w:rPr>
              <w:t>230.00</w:t>
            </w:r>
          </w:p>
        </w:tc>
        <w:tc>
          <w:tcPr>
            <w:tcW w:w="752" w:type="dxa"/>
            <w:shd w:val="clear" w:color="auto" w:fill="auto"/>
            <w:vAlign w:val="center"/>
          </w:tcPr>
          <w:p w14:paraId="688A185D" w14:textId="77777777" w:rsidR="0089278C" w:rsidRPr="001C33BB" w:rsidRDefault="0089278C" w:rsidP="007A782F">
            <w:pPr>
              <w:jc w:val="both"/>
              <w:rPr>
                <w:rFonts w:ascii="Times New Roman" w:hAnsi="Times New Roman" w:cs="Times New Roman"/>
                <w:sz w:val="18"/>
                <w:szCs w:val="18"/>
                <w:lang w:val="en-US"/>
              </w:rPr>
            </w:pPr>
            <w:r w:rsidRPr="001C33BB">
              <w:rPr>
                <w:rFonts w:ascii="Times New Roman" w:eastAsia="Times New Roman" w:hAnsi="Times New Roman" w:cs="Times New Roman"/>
                <w:sz w:val="16"/>
                <w:szCs w:val="16"/>
                <w:lang w:val="en-US" w:eastAsia="es-PA"/>
              </w:rPr>
              <w:t>.01*</w:t>
            </w:r>
            <w:r w:rsidR="007A782F" w:rsidRPr="001C33BB">
              <w:rPr>
                <w:rFonts w:ascii="Times New Roman" w:eastAsia="Times New Roman" w:hAnsi="Times New Roman" w:cs="Times New Roman"/>
                <w:sz w:val="16"/>
                <w:szCs w:val="16"/>
                <w:lang w:val="en-US" w:eastAsia="es-PA"/>
              </w:rPr>
              <w:t>*</w:t>
            </w:r>
          </w:p>
        </w:tc>
      </w:tr>
      <w:tr w:rsidR="0089278C" w:rsidRPr="009524FA" w14:paraId="68D24CAA" w14:textId="77777777" w:rsidTr="0089278C">
        <w:tc>
          <w:tcPr>
            <w:tcW w:w="4106" w:type="dxa"/>
            <w:shd w:val="clear" w:color="auto" w:fill="auto"/>
            <w:vAlign w:val="center"/>
          </w:tcPr>
          <w:p w14:paraId="5F8135C9" w14:textId="77777777" w:rsidR="0089278C" w:rsidRPr="001C33BB" w:rsidRDefault="0089278C" w:rsidP="0089278C">
            <w:pPr>
              <w:rPr>
                <w:rFonts w:ascii="Times New Roman" w:eastAsia="Times New Roman" w:hAnsi="Times New Roman" w:cs="Times New Roman"/>
                <w:sz w:val="16"/>
                <w:szCs w:val="16"/>
                <w:lang w:val="en-US" w:eastAsia="es-PA"/>
              </w:rPr>
            </w:pPr>
            <w:r w:rsidRPr="001C33BB">
              <w:rPr>
                <w:rFonts w:ascii="Times New Roman" w:eastAsia="Times New Roman" w:hAnsi="Times New Roman" w:cs="Times New Roman"/>
                <w:sz w:val="16"/>
                <w:szCs w:val="16"/>
                <w:lang w:val="en-US" w:eastAsia="es-PA"/>
              </w:rPr>
              <w:t xml:space="preserve">09. </w:t>
            </w:r>
            <w:r w:rsidR="0047646D" w:rsidRPr="001C33BB">
              <w:rPr>
                <w:rFonts w:ascii="Times New Roman" w:eastAsia="Times New Roman" w:hAnsi="Times New Roman" w:cs="Times New Roman"/>
                <w:sz w:val="16"/>
                <w:szCs w:val="16"/>
                <w:lang w:val="en-US" w:eastAsia="es-PA"/>
              </w:rPr>
              <w:t xml:space="preserve">I know the Ministry of Health Decrees </w:t>
            </w:r>
          </w:p>
        </w:tc>
        <w:tc>
          <w:tcPr>
            <w:tcW w:w="851" w:type="dxa"/>
            <w:shd w:val="clear" w:color="auto" w:fill="auto"/>
            <w:vAlign w:val="center"/>
          </w:tcPr>
          <w:p w14:paraId="7AF9416C" w14:textId="77777777" w:rsidR="0089278C" w:rsidRPr="001C33BB" w:rsidRDefault="0089278C" w:rsidP="0089278C">
            <w:pPr>
              <w:jc w:val="center"/>
              <w:rPr>
                <w:rFonts w:ascii="Times New Roman" w:hAnsi="Times New Roman" w:cs="Times New Roman"/>
                <w:sz w:val="16"/>
                <w:szCs w:val="16"/>
                <w:lang w:val="en-US"/>
              </w:rPr>
            </w:pPr>
            <w:r w:rsidRPr="001C33BB">
              <w:rPr>
                <w:rFonts w:ascii="Times New Roman" w:hAnsi="Times New Roman" w:cs="Times New Roman"/>
                <w:sz w:val="16"/>
                <w:szCs w:val="16"/>
                <w:lang w:val="en-US"/>
              </w:rPr>
              <w:t>3.68</w:t>
            </w:r>
          </w:p>
        </w:tc>
        <w:tc>
          <w:tcPr>
            <w:tcW w:w="708" w:type="dxa"/>
            <w:shd w:val="clear" w:color="auto" w:fill="auto"/>
            <w:vAlign w:val="center"/>
          </w:tcPr>
          <w:p w14:paraId="474FD188" w14:textId="77777777" w:rsidR="0089278C" w:rsidRPr="001C33BB" w:rsidRDefault="0089278C" w:rsidP="0089278C">
            <w:pPr>
              <w:jc w:val="center"/>
              <w:rPr>
                <w:rFonts w:ascii="Times New Roman" w:hAnsi="Times New Roman" w:cs="Times New Roman"/>
                <w:sz w:val="16"/>
                <w:szCs w:val="16"/>
                <w:lang w:val="en-US"/>
              </w:rPr>
            </w:pPr>
            <w:r w:rsidRPr="001C33BB">
              <w:rPr>
                <w:rFonts w:ascii="Times New Roman" w:hAnsi="Times New Roman" w:cs="Times New Roman"/>
                <w:sz w:val="16"/>
                <w:szCs w:val="16"/>
                <w:lang w:val="en-US"/>
              </w:rPr>
              <w:t>1.12</w:t>
            </w:r>
          </w:p>
        </w:tc>
        <w:tc>
          <w:tcPr>
            <w:tcW w:w="709" w:type="dxa"/>
            <w:shd w:val="clear" w:color="auto" w:fill="auto"/>
            <w:vAlign w:val="center"/>
          </w:tcPr>
          <w:p w14:paraId="5C262DA4" w14:textId="77777777" w:rsidR="0089278C" w:rsidRPr="001C33BB" w:rsidRDefault="0089278C" w:rsidP="0089278C">
            <w:pPr>
              <w:jc w:val="center"/>
              <w:rPr>
                <w:rFonts w:ascii="Times New Roman" w:hAnsi="Times New Roman" w:cs="Times New Roman"/>
                <w:sz w:val="16"/>
                <w:szCs w:val="16"/>
                <w:lang w:val="en-US"/>
              </w:rPr>
            </w:pPr>
            <w:r w:rsidRPr="001C33BB">
              <w:rPr>
                <w:rFonts w:ascii="Times New Roman" w:hAnsi="Times New Roman" w:cs="Times New Roman"/>
                <w:sz w:val="16"/>
                <w:szCs w:val="16"/>
                <w:lang w:val="en-US"/>
              </w:rPr>
              <w:t>4.15</w:t>
            </w:r>
          </w:p>
        </w:tc>
        <w:tc>
          <w:tcPr>
            <w:tcW w:w="709" w:type="dxa"/>
            <w:shd w:val="clear" w:color="auto" w:fill="auto"/>
            <w:vAlign w:val="center"/>
          </w:tcPr>
          <w:p w14:paraId="3FB1C13F" w14:textId="77777777" w:rsidR="0089278C" w:rsidRPr="001C33BB" w:rsidRDefault="0089278C" w:rsidP="0089278C">
            <w:pPr>
              <w:jc w:val="center"/>
              <w:rPr>
                <w:rFonts w:ascii="Times New Roman" w:hAnsi="Times New Roman" w:cs="Times New Roman"/>
                <w:sz w:val="16"/>
                <w:szCs w:val="16"/>
                <w:lang w:val="en-US"/>
              </w:rPr>
            </w:pPr>
            <w:r w:rsidRPr="001C33BB">
              <w:rPr>
                <w:rFonts w:ascii="Times New Roman" w:hAnsi="Times New Roman" w:cs="Times New Roman"/>
                <w:sz w:val="16"/>
                <w:szCs w:val="16"/>
                <w:lang w:val="en-US"/>
              </w:rPr>
              <w:t>0.97</w:t>
            </w:r>
          </w:p>
        </w:tc>
        <w:tc>
          <w:tcPr>
            <w:tcW w:w="850" w:type="dxa"/>
            <w:shd w:val="clear" w:color="auto" w:fill="auto"/>
            <w:vAlign w:val="center"/>
          </w:tcPr>
          <w:p w14:paraId="214F7178" w14:textId="77777777" w:rsidR="0089278C" w:rsidRPr="001C33BB" w:rsidRDefault="0089278C" w:rsidP="0089278C">
            <w:pPr>
              <w:jc w:val="center"/>
              <w:rPr>
                <w:rFonts w:ascii="Times New Roman" w:hAnsi="Times New Roman" w:cs="Times New Roman"/>
                <w:sz w:val="18"/>
                <w:szCs w:val="18"/>
                <w:lang w:val="en-US"/>
              </w:rPr>
            </w:pPr>
            <w:r w:rsidRPr="001C33BB">
              <w:rPr>
                <w:rFonts w:ascii="Times New Roman" w:eastAsia="Times New Roman" w:hAnsi="Times New Roman" w:cs="Times New Roman"/>
                <w:sz w:val="16"/>
                <w:szCs w:val="16"/>
                <w:lang w:val="en-US" w:eastAsia="es-PA"/>
              </w:rPr>
              <w:t>-2.89</w:t>
            </w:r>
          </w:p>
        </w:tc>
        <w:tc>
          <w:tcPr>
            <w:tcW w:w="709" w:type="dxa"/>
            <w:shd w:val="clear" w:color="auto" w:fill="auto"/>
            <w:vAlign w:val="center"/>
          </w:tcPr>
          <w:p w14:paraId="7FC0CB6D" w14:textId="77777777" w:rsidR="0089278C" w:rsidRPr="001C33BB" w:rsidRDefault="0089278C" w:rsidP="006F6F35">
            <w:pPr>
              <w:jc w:val="right"/>
              <w:rPr>
                <w:rFonts w:ascii="Times New Roman" w:hAnsi="Times New Roman" w:cs="Times New Roman"/>
                <w:sz w:val="18"/>
                <w:szCs w:val="18"/>
                <w:lang w:val="en-US"/>
              </w:rPr>
            </w:pPr>
            <w:r w:rsidRPr="001C33BB">
              <w:rPr>
                <w:rFonts w:ascii="Times New Roman" w:eastAsia="Times New Roman" w:hAnsi="Times New Roman" w:cs="Times New Roman"/>
                <w:sz w:val="16"/>
                <w:szCs w:val="16"/>
                <w:lang w:val="en-US" w:eastAsia="es-PA"/>
              </w:rPr>
              <w:t>77.64</w:t>
            </w:r>
          </w:p>
        </w:tc>
        <w:tc>
          <w:tcPr>
            <w:tcW w:w="752" w:type="dxa"/>
            <w:shd w:val="clear" w:color="auto" w:fill="auto"/>
            <w:vAlign w:val="center"/>
          </w:tcPr>
          <w:p w14:paraId="224915B4" w14:textId="77777777" w:rsidR="0089278C" w:rsidRPr="001C33BB" w:rsidRDefault="0089278C" w:rsidP="007A782F">
            <w:pPr>
              <w:jc w:val="both"/>
              <w:rPr>
                <w:rFonts w:ascii="Times New Roman" w:hAnsi="Times New Roman" w:cs="Times New Roman"/>
                <w:sz w:val="18"/>
                <w:szCs w:val="18"/>
                <w:lang w:val="en-US"/>
              </w:rPr>
            </w:pPr>
            <w:r w:rsidRPr="001C33BB">
              <w:rPr>
                <w:rFonts w:ascii="Times New Roman" w:eastAsia="Times New Roman" w:hAnsi="Times New Roman" w:cs="Times New Roman"/>
                <w:sz w:val="16"/>
                <w:szCs w:val="16"/>
                <w:lang w:val="en-US" w:eastAsia="es-PA"/>
              </w:rPr>
              <w:t>.00*</w:t>
            </w:r>
            <w:r w:rsidR="007A782F" w:rsidRPr="001C33BB">
              <w:rPr>
                <w:rFonts w:ascii="Times New Roman" w:eastAsia="Times New Roman" w:hAnsi="Times New Roman" w:cs="Times New Roman"/>
                <w:sz w:val="16"/>
                <w:szCs w:val="16"/>
                <w:lang w:val="en-US" w:eastAsia="es-PA"/>
              </w:rPr>
              <w:t>*</w:t>
            </w:r>
          </w:p>
        </w:tc>
      </w:tr>
      <w:tr w:rsidR="0089278C" w:rsidRPr="009524FA" w14:paraId="2A576278" w14:textId="77777777" w:rsidTr="0089278C">
        <w:tc>
          <w:tcPr>
            <w:tcW w:w="4106" w:type="dxa"/>
            <w:shd w:val="clear" w:color="auto" w:fill="auto"/>
            <w:vAlign w:val="center"/>
          </w:tcPr>
          <w:p w14:paraId="66D41163" w14:textId="77777777" w:rsidR="0089278C" w:rsidRPr="001C33BB" w:rsidRDefault="0089278C" w:rsidP="0089278C">
            <w:pPr>
              <w:rPr>
                <w:rFonts w:ascii="Times New Roman" w:eastAsia="Times New Roman" w:hAnsi="Times New Roman" w:cs="Times New Roman"/>
                <w:sz w:val="16"/>
                <w:szCs w:val="16"/>
                <w:lang w:val="en-US" w:eastAsia="es-PA"/>
              </w:rPr>
            </w:pPr>
            <w:r w:rsidRPr="001C33BB">
              <w:rPr>
                <w:rFonts w:ascii="Times New Roman" w:eastAsia="Times New Roman" w:hAnsi="Times New Roman" w:cs="Times New Roman"/>
                <w:sz w:val="16"/>
                <w:szCs w:val="16"/>
                <w:lang w:val="en-US" w:eastAsia="es-PA"/>
              </w:rPr>
              <w:t xml:space="preserve">17. </w:t>
            </w:r>
            <w:r w:rsidR="0047646D" w:rsidRPr="001C33BB">
              <w:rPr>
                <w:rFonts w:ascii="Times New Roman" w:eastAsia="Times New Roman" w:hAnsi="Times New Roman" w:cs="Times New Roman"/>
                <w:sz w:val="16"/>
                <w:szCs w:val="16"/>
                <w:lang w:val="en-US" w:eastAsia="es-PA"/>
              </w:rPr>
              <w:t>I feel in danger</w:t>
            </w:r>
          </w:p>
        </w:tc>
        <w:tc>
          <w:tcPr>
            <w:tcW w:w="851" w:type="dxa"/>
            <w:shd w:val="clear" w:color="auto" w:fill="auto"/>
            <w:vAlign w:val="center"/>
          </w:tcPr>
          <w:p w14:paraId="70ABF7ED" w14:textId="77777777" w:rsidR="0089278C" w:rsidRPr="001C33BB" w:rsidRDefault="0089278C" w:rsidP="0089278C">
            <w:pPr>
              <w:jc w:val="center"/>
              <w:rPr>
                <w:rFonts w:ascii="Times New Roman" w:hAnsi="Times New Roman" w:cs="Times New Roman"/>
                <w:sz w:val="16"/>
                <w:szCs w:val="16"/>
                <w:lang w:val="en-US"/>
              </w:rPr>
            </w:pPr>
            <w:r w:rsidRPr="001C33BB">
              <w:rPr>
                <w:rFonts w:ascii="Times New Roman" w:hAnsi="Times New Roman" w:cs="Times New Roman"/>
                <w:sz w:val="16"/>
                <w:szCs w:val="16"/>
                <w:lang w:val="en-US"/>
              </w:rPr>
              <w:t>2.39</w:t>
            </w:r>
          </w:p>
        </w:tc>
        <w:tc>
          <w:tcPr>
            <w:tcW w:w="708" w:type="dxa"/>
            <w:shd w:val="clear" w:color="auto" w:fill="auto"/>
            <w:vAlign w:val="center"/>
          </w:tcPr>
          <w:p w14:paraId="10532DB2" w14:textId="77777777" w:rsidR="0089278C" w:rsidRPr="001C33BB" w:rsidRDefault="0089278C" w:rsidP="0089278C">
            <w:pPr>
              <w:jc w:val="center"/>
              <w:rPr>
                <w:rFonts w:ascii="Times New Roman" w:hAnsi="Times New Roman" w:cs="Times New Roman"/>
                <w:sz w:val="16"/>
                <w:szCs w:val="16"/>
                <w:lang w:val="en-US"/>
              </w:rPr>
            </w:pPr>
            <w:r w:rsidRPr="001C33BB">
              <w:rPr>
                <w:rFonts w:ascii="Times New Roman" w:hAnsi="Times New Roman" w:cs="Times New Roman"/>
                <w:sz w:val="16"/>
                <w:szCs w:val="16"/>
                <w:lang w:val="en-US"/>
              </w:rPr>
              <w:t>1.27</w:t>
            </w:r>
          </w:p>
        </w:tc>
        <w:tc>
          <w:tcPr>
            <w:tcW w:w="709" w:type="dxa"/>
            <w:shd w:val="clear" w:color="auto" w:fill="auto"/>
            <w:vAlign w:val="center"/>
          </w:tcPr>
          <w:p w14:paraId="620CBD09" w14:textId="77777777" w:rsidR="0089278C" w:rsidRPr="001C33BB" w:rsidRDefault="0089278C" w:rsidP="0089278C">
            <w:pPr>
              <w:jc w:val="center"/>
              <w:rPr>
                <w:rFonts w:ascii="Times New Roman" w:hAnsi="Times New Roman" w:cs="Times New Roman"/>
                <w:sz w:val="16"/>
                <w:szCs w:val="16"/>
                <w:lang w:val="en-US"/>
              </w:rPr>
            </w:pPr>
            <w:r w:rsidRPr="001C33BB">
              <w:rPr>
                <w:rFonts w:ascii="Times New Roman" w:hAnsi="Times New Roman" w:cs="Times New Roman"/>
                <w:sz w:val="16"/>
                <w:szCs w:val="16"/>
                <w:lang w:val="en-US"/>
              </w:rPr>
              <w:t>2.83</w:t>
            </w:r>
          </w:p>
        </w:tc>
        <w:tc>
          <w:tcPr>
            <w:tcW w:w="709" w:type="dxa"/>
            <w:shd w:val="clear" w:color="auto" w:fill="auto"/>
            <w:vAlign w:val="center"/>
          </w:tcPr>
          <w:p w14:paraId="1DBCE507" w14:textId="77777777" w:rsidR="0089278C" w:rsidRPr="001C33BB" w:rsidRDefault="0089278C" w:rsidP="0089278C">
            <w:pPr>
              <w:jc w:val="center"/>
              <w:rPr>
                <w:rFonts w:ascii="Times New Roman" w:hAnsi="Times New Roman" w:cs="Times New Roman"/>
                <w:sz w:val="16"/>
                <w:szCs w:val="16"/>
                <w:lang w:val="en-US"/>
              </w:rPr>
            </w:pPr>
            <w:r w:rsidRPr="001C33BB">
              <w:rPr>
                <w:rFonts w:ascii="Times New Roman" w:hAnsi="Times New Roman" w:cs="Times New Roman"/>
                <w:sz w:val="16"/>
                <w:szCs w:val="16"/>
                <w:lang w:val="en-US"/>
              </w:rPr>
              <w:t>1.42</w:t>
            </w:r>
          </w:p>
        </w:tc>
        <w:tc>
          <w:tcPr>
            <w:tcW w:w="850" w:type="dxa"/>
            <w:shd w:val="clear" w:color="auto" w:fill="auto"/>
            <w:vAlign w:val="center"/>
          </w:tcPr>
          <w:p w14:paraId="72AB0073" w14:textId="77777777" w:rsidR="0089278C" w:rsidRPr="001C33BB" w:rsidRDefault="0089278C" w:rsidP="0089278C">
            <w:pPr>
              <w:jc w:val="center"/>
              <w:rPr>
                <w:rFonts w:ascii="Times New Roman" w:eastAsia="Times New Roman" w:hAnsi="Times New Roman" w:cs="Times New Roman"/>
                <w:sz w:val="16"/>
                <w:szCs w:val="16"/>
                <w:lang w:val="en-US" w:eastAsia="es-PA"/>
              </w:rPr>
            </w:pPr>
            <w:r w:rsidRPr="001C33BB">
              <w:rPr>
                <w:rFonts w:ascii="Times New Roman" w:eastAsia="Times New Roman" w:hAnsi="Times New Roman" w:cs="Times New Roman"/>
                <w:sz w:val="16"/>
                <w:szCs w:val="16"/>
                <w:lang w:val="en-US" w:eastAsia="es-PA"/>
              </w:rPr>
              <w:t>-2.06</w:t>
            </w:r>
          </w:p>
        </w:tc>
        <w:tc>
          <w:tcPr>
            <w:tcW w:w="709" w:type="dxa"/>
            <w:shd w:val="clear" w:color="auto" w:fill="auto"/>
            <w:vAlign w:val="center"/>
          </w:tcPr>
          <w:p w14:paraId="253D43D9" w14:textId="77777777" w:rsidR="0089278C" w:rsidRPr="001C33BB" w:rsidRDefault="0089278C" w:rsidP="006F6F35">
            <w:pPr>
              <w:jc w:val="right"/>
              <w:rPr>
                <w:rFonts w:ascii="Times New Roman" w:eastAsia="Times New Roman" w:hAnsi="Times New Roman" w:cs="Times New Roman"/>
                <w:sz w:val="16"/>
                <w:szCs w:val="16"/>
                <w:lang w:val="en-US" w:eastAsia="es-PA"/>
              </w:rPr>
            </w:pPr>
            <w:r w:rsidRPr="001C33BB">
              <w:rPr>
                <w:rFonts w:ascii="Times New Roman" w:eastAsia="Times New Roman" w:hAnsi="Times New Roman" w:cs="Times New Roman"/>
                <w:sz w:val="16"/>
                <w:szCs w:val="16"/>
                <w:lang w:val="en-US" w:eastAsia="es-PA"/>
              </w:rPr>
              <w:t>230.00</w:t>
            </w:r>
          </w:p>
        </w:tc>
        <w:tc>
          <w:tcPr>
            <w:tcW w:w="752" w:type="dxa"/>
            <w:shd w:val="clear" w:color="auto" w:fill="auto"/>
            <w:vAlign w:val="center"/>
          </w:tcPr>
          <w:p w14:paraId="3A60B047" w14:textId="77777777" w:rsidR="0089278C" w:rsidRPr="001C33BB" w:rsidRDefault="0089278C" w:rsidP="007A782F">
            <w:pPr>
              <w:jc w:val="both"/>
              <w:rPr>
                <w:rFonts w:ascii="Times New Roman" w:eastAsia="Times New Roman" w:hAnsi="Times New Roman" w:cs="Times New Roman"/>
                <w:sz w:val="16"/>
                <w:szCs w:val="16"/>
                <w:lang w:val="en-US" w:eastAsia="es-PA"/>
              </w:rPr>
            </w:pPr>
            <w:r w:rsidRPr="001C33BB">
              <w:rPr>
                <w:rFonts w:ascii="Times New Roman" w:eastAsia="Times New Roman" w:hAnsi="Times New Roman" w:cs="Times New Roman"/>
                <w:sz w:val="16"/>
                <w:szCs w:val="16"/>
                <w:lang w:val="en-US" w:eastAsia="es-PA"/>
              </w:rPr>
              <w:t>.04*</w:t>
            </w:r>
          </w:p>
        </w:tc>
      </w:tr>
      <w:tr w:rsidR="0089278C" w:rsidRPr="009524FA" w14:paraId="5F0AF8F7" w14:textId="77777777" w:rsidTr="0089278C">
        <w:tc>
          <w:tcPr>
            <w:tcW w:w="4106" w:type="dxa"/>
            <w:shd w:val="clear" w:color="auto" w:fill="auto"/>
            <w:vAlign w:val="center"/>
          </w:tcPr>
          <w:p w14:paraId="756964CA" w14:textId="77777777" w:rsidR="0089278C" w:rsidRPr="001C33BB" w:rsidRDefault="0089278C" w:rsidP="0089278C">
            <w:pPr>
              <w:rPr>
                <w:rFonts w:ascii="Times New Roman" w:eastAsia="Times New Roman" w:hAnsi="Times New Roman" w:cs="Times New Roman"/>
                <w:sz w:val="16"/>
                <w:szCs w:val="16"/>
                <w:lang w:val="en-US" w:eastAsia="es-PA"/>
              </w:rPr>
            </w:pPr>
            <w:r w:rsidRPr="001C33BB">
              <w:rPr>
                <w:rFonts w:ascii="Times New Roman" w:eastAsia="Times New Roman" w:hAnsi="Times New Roman" w:cs="Times New Roman"/>
                <w:sz w:val="16"/>
                <w:szCs w:val="16"/>
                <w:lang w:val="en-US" w:eastAsia="es-PA"/>
              </w:rPr>
              <w:t xml:space="preserve">31. </w:t>
            </w:r>
            <w:r w:rsidR="0047646D" w:rsidRPr="001C33BB">
              <w:rPr>
                <w:rFonts w:ascii="Times New Roman" w:eastAsia="Times New Roman" w:hAnsi="Times New Roman" w:cs="Times New Roman"/>
                <w:sz w:val="16"/>
                <w:szCs w:val="16"/>
                <w:lang w:val="en-US" w:eastAsia="es-PA"/>
              </w:rPr>
              <w:t>I do manual activities</w:t>
            </w:r>
          </w:p>
        </w:tc>
        <w:tc>
          <w:tcPr>
            <w:tcW w:w="851" w:type="dxa"/>
            <w:shd w:val="clear" w:color="auto" w:fill="auto"/>
            <w:vAlign w:val="center"/>
          </w:tcPr>
          <w:p w14:paraId="674C995C" w14:textId="77777777" w:rsidR="0089278C" w:rsidRPr="001C33BB" w:rsidRDefault="0089278C" w:rsidP="0089278C">
            <w:pPr>
              <w:jc w:val="center"/>
              <w:rPr>
                <w:rFonts w:ascii="Times New Roman" w:hAnsi="Times New Roman" w:cs="Times New Roman"/>
                <w:sz w:val="16"/>
                <w:szCs w:val="16"/>
                <w:lang w:val="en-US"/>
              </w:rPr>
            </w:pPr>
            <w:r w:rsidRPr="001C33BB">
              <w:rPr>
                <w:rFonts w:ascii="Times New Roman" w:hAnsi="Times New Roman" w:cs="Times New Roman"/>
                <w:sz w:val="16"/>
                <w:szCs w:val="16"/>
                <w:lang w:val="en-US"/>
              </w:rPr>
              <w:t>2.67</w:t>
            </w:r>
          </w:p>
        </w:tc>
        <w:tc>
          <w:tcPr>
            <w:tcW w:w="708" w:type="dxa"/>
            <w:shd w:val="clear" w:color="auto" w:fill="auto"/>
            <w:vAlign w:val="center"/>
          </w:tcPr>
          <w:p w14:paraId="00A4418E" w14:textId="77777777" w:rsidR="0089278C" w:rsidRPr="001C33BB" w:rsidRDefault="0089278C" w:rsidP="0089278C">
            <w:pPr>
              <w:jc w:val="center"/>
              <w:rPr>
                <w:rFonts w:ascii="Times New Roman" w:hAnsi="Times New Roman" w:cs="Times New Roman"/>
                <w:sz w:val="16"/>
                <w:szCs w:val="16"/>
                <w:lang w:val="en-US"/>
              </w:rPr>
            </w:pPr>
            <w:r w:rsidRPr="001C33BB">
              <w:rPr>
                <w:rFonts w:ascii="Times New Roman" w:hAnsi="Times New Roman" w:cs="Times New Roman"/>
                <w:sz w:val="16"/>
                <w:szCs w:val="16"/>
                <w:lang w:val="en-US"/>
              </w:rPr>
              <w:t>1.44</w:t>
            </w:r>
          </w:p>
        </w:tc>
        <w:tc>
          <w:tcPr>
            <w:tcW w:w="709" w:type="dxa"/>
            <w:shd w:val="clear" w:color="auto" w:fill="auto"/>
            <w:vAlign w:val="center"/>
          </w:tcPr>
          <w:p w14:paraId="3873A3FA" w14:textId="77777777" w:rsidR="0089278C" w:rsidRPr="001C33BB" w:rsidRDefault="0089278C" w:rsidP="0089278C">
            <w:pPr>
              <w:jc w:val="center"/>
              <w:rPr>
                <w:rFonts w:ascii="Times New Roman" w:hAnsi="Times New Roman" w:cs="Times New Roman"/>
                <w:sz w:val="16"/>
                <w:szCs w:val="16"/>
                <w:lang w:val="en-US"/>
              </w:rPr>
            </w:pPr>
            <w:r w:rsidRPr="001C33BB">
              <w:rPr>
                <w:rFonts w:ascii="Times New Roman" w:hAnsi="Times New Roman" w:cs="Times New Roman"/>
                <w:sz w:val="16"/>
                <w:szCs w:val="16"/>
                <w:lang w:val="en-US"/>
              </w:rPr>
              <w:t>3.26</w:t>
            </w:r>
          </w:p>
        </w:tc>
        <w:tc>
          <w:tcPr>
            <w:tcW w:w="709" w:type="dxa"/>
            <w:shd w:val="clear" w:color="auto" w:fill="auto"/>
            <w:vAlign w:val="center"/>
          </w:tcPr>
          <w:p w14:paraId="47667AEC" w14:textId="77777777" w:rsidR="0089278C" w:rsidRPr="001C33BB" w:rsidRDefault="0089278C" w:rsidP="0089278C">
            <w:pPr>
              <w:jc w:val="center"/>
              <w:rPr>
                <w:rFonts w:ascii="Times New Roman" w:hAnsi="Times New Roman" w:cs="Times New Roman"/>
                <w:sz w:val="16"/>
                <w:szCs w:val="16"/>
                <w:lang w:val="en-US"/>
              </w:rPr>
            </w:pPr>
            <w:r w:rsidRPr="001C33BB">
              <w:rPr>
                <w:rFonts w:ascii="Times New Roman" w:hAnsi="Times New Roman" w:cs="Times New Roman"/>
                <w:sz w:val="16"/>
                <w:szCs w:val="16"/>
                <w:lang w:val="en-US"/>
              </w:rPr>
              <w:t>1.32</w:t>
            </w:r>
          </w:p>
        </w:tc>
        <w:tc>
          <w:tcPr>
            <w:tcW w:w="850" w:type="dxa"/>
            <w:shd w:val="clear" w:color="auto" w:fill="auto"/>
            <w:vAlign w:val="center"/>
          </w:tcPr>
          <w:p w14:paraId="41869184" w14:textId="77777777" w:rsidR="0089278C" w:rsidRPr="001C33BB" w:rsidRDefault="0089278C" w:rsidP="0089278C">
            <w:pPr>
              <w:jc w:val="center"/>
              <w:rPr>
                <w:rFonts w:ascii="Times New Roman" w:hAnsi="Times New Roman" w:cs="Times New Roman"/>
                <w:sz w:val="18"/>
                <w:szCs w:val="18"/>
                <w:lang w:val="en-US"/>
              </w:rPr>
            </w:pPr>
            <w:r w:rsidRPr="001C33BB">
              <w:rPr>
                <w:rFonts w:ascii="Times New Roman" w:eastAsia="Times New Roman" w:hAnsi="Times New Roman" w:cs="Times New Roman"/>
                <w:sz w:val="16"/>
                <w:szCs w:val="16"/>
                <w:lang w:val="en-US" w:eastAsia="es-PA"/>
              </w:rPr>
              <w:t>-2.54</w:t>
            </w:r>
          </w:p>
        </w:tc>
        <w:tc>
          <w:tcPr>
            <w:tcW w:w="709" w:type="dxa"/>
            <w:shd w:val="clear" w:color="auto" w:fill="auto"/>
            <w:vAlign w:val="center"/>
          </w:tcPr>
          <w:p w14:paraId="6289505D" w14:textId="77777777" w:rsidR="0089278C" w:rsidRPr="001C33BB" w:rsidRDefault="0089278C" w:rsidP="006F6F35">
            <w:pPr>
              <w:jc w:val="right"/>
              <w:rPr>
                <w:rFonts w:ascii="Times New Roman" w:hAnsi="Times New Roman" w:cs="Times New Roman"/>
                <w:sz w:val="18"/>
                <w:szCs w:val="18"/>
                <w:lang w:val="en-US"/>
              </w:rPr>
            </w:pPr>
            <w:r w:rsidRPr="001C33BB">
              <w:rPr>
                <w:rFonts w:ascii="Times New Roman" w:eastAsia="Times New Roman" w:hAnsi="Times New Roman" w:cs="Times New Roman"/>
                <w:sz w:val="16"/>
                <w:szCs w:val="16"/>
                <w:lang w:val="en-US" w:eastAsia="es-PA"/>
              </w:rPr>
              <w:t>230.00</w:t>
            </w:r>
          </w:p>
        </w:tc>
        <w:tc>
          <w:tcPr>
            <w:tcW w:w="752" w:type="dxa"/>
            <w:shd w:val="clear" w:color="auto" w:fill="auto"/>
            <w:vAlign w:val="center"/>
          </w:tcPr>
          <w:p w14:paraId="48DCF0B4" w14:textId="77777777" w:rsidR="0089278C" w:rsidRPr="001C33BB" w:rsidRDefault="0089278C" w:rsidP="007A782F">
            <w:pPr>
              <w:jc w:val="both"/>
              <w:rPr>
                <w:rFonts w:ascii="Times New Roman" w:hAnsi="Times New Roman" w:cs="Times New Roman"/>
                <w:sz w:val="18"/>
                <w:szCs w:val="18"/>
                <w:lang w:val="en-US"/>
              </w:rPr>
            </w:pPr>
            <w:r w:rsidRPr="001C33BB">
              <w:rPr>
                <w:rFonts w:ascii="Times New Roman" w:eastAsia="Times New Roman" w:hAnsi="Times New Roman" w:cs="Times New Roman"/>
                <w:sz w:val="16"/>
                <w:szCs w:val="16"/>
                <w:lang w:val="en-US" w:eastAsia="es-PA"/>
              </w:rPr>
              <w:t>.01*</w:t>
            </w:r>
            <w:r w:rsidR="007A782F" w:rsidRPr="001C33BB">
              <w:rPr>
                <w:rFonts w:ascii="Times New Roman" w:eastAsia="Times New Roman" w:hAnsi="Times New Roman" w:cs="Times New Roman"/>
                <w:sz w:val="16"/>
                <w:szCs w:val="16"/>
                <w:lang w:val="en-US" w:eastAsia="es-PA"/>
              </w:rPr>
              <w:t>*</w:t>
            </w:r>
          </w:p>
        </w:tc>
      </w:tr>
      <w:tr w:rsidR="0089278C" w:rsidRPr="009524FA" w14:paraId="2FD43218" w14:textId="77777777" w:rsidTr="0089278C">
        <w:tc>
          <w:tcPr>
            <w:tcW w:w="4106" w:type="dxa"/>
            <w:shd w:val="clear" w:color="auto" w:fill="auto"/>
            <w:vAlign w:val="center"/>
          </w:tcPr>
          <w:p w14:paraId="42FDF1D3" w14:textId="77777777" w:rsidR="0089278C" w:rsidRPr="001C33BB" w:rsidRDefault="0089278C" w:rsidP="0089278C">
            <w:pPr>
              <w:rPr>
                <w:rFonts w:ascii="Times New Roman" w:eastAsia="Times New Roman" w:hAnsi="Times New Roman" w:cs="Times New Roman"/>
                <w:sz w:val="16"/>
                <w:szCs w:val="16"/>
                <w:lang w:val="en-US" w:eastAsia="es-PA"/>
              </w:rPr>
            </w:pPr>
            <w:r w:rsidRPr="001C33BB">
              <w:rPr>
                <w:rFonts w:ascii="Times New Roman" w:eastAsia="Times New Roman" w:hAnsi="Times New Roman" w:cs="Times New Roman"/>
                <w:sz w:val="16"/>
                <w:szCs w:val="16"/>
                <w:lang w:val="en-US" w:eastAsia="es-PA"/>
              </w:rPr>
              <w:t xml:space="preserve">32. </w:t>
            </w:r>
            <w:r w:rsidR="0047646D" w:rsidRPr="001C33BB">
              <w:rPr>
                <w:rFonts w:ascii="Times New Roman" w:eastAsia="Times New Roman" w:hAnsi="Times New Roman" w:cs="Times New Roman"/>
                <w:sz w:val="16"/>
                <w:szCs w:val="16"/>
                <w:lang w:val="en-US" w:eastAsia="es-PA"/>
              </w:rPr>
              <w:t>I read</w:t>
            </w:r>
          </w:p>
        </w:tc>
        <w:tc>
          <w:tcPr>
            <w:tcW w:w="851" w:type="dxa"/>
            <w:shd w:val="clear" w:color="auto" w:fill="auto"/>
            <w:vAlign w:val="center"/>
          </w:tcPr>
          <w:p w14:paraId="2332FA2E" w14:textId="77777777" w:rsidR="0089278C" w:rsidRPr="001C33BB" w:rsidRDefault="0089278C" w:rsidP="0089278C">
            <w:pPr>
              <w:jc w:val="center"/>
              <w:rPr>
                <w:rFonts w:ascii="Times New Roman" w:hAnsi="Times New Roman" w:cs="Times New Roman"/>
                <w:sz w:val="16"/>
                <w:szCs w:val="16"/>
                <w:lang w:val="en-US"/>
              </w:rPr>
            </w:pPr>
            <w:r w:rsidRPr="001C33BB">
              <w:rPr>
                <w:rFonts w:ascii="Times New Roman" w:hAnsi="Times New Roman" w:cs="Times New Roman"/>
                <w:sz w:val="16"/>
                <w:szCs w:val="16"/>
                <w:lang w:val="en-US"/>
              </w:rPr>
              <w:t>3.32</w:t>
            </w:r>
          </w:p>
        </w:tc>
        <w:tc>
          <w:tcPr>
            <w:tcW w:w="708" w:type="dxa"/>
            <w:shd w:val="clear" w:color="auto" w:fill="auto"/>
            <w:vAlign w:val="center"/>
          </w:tcPr>
          <w:p w14:paraId="75B477F8" w14:textId="77777777" w:rsidR="0089278C" w:rsidRPr="001C33BB" w:rsidRDefault="0089278C" w:rsidP="0089278C">
            <w:pPr>
              <w:jc w:val="center"/>
              <w:rPr>
                <w:rFonts w:ascii="Times New Roman" w:hAnsi="Times New Roman" w:cs="Times New Roman"/>
                <w:sz w:val="16"/>
                <w:szCs w:val="16"/>
                <w:lang w:val="en-US"/>
              </w:rPr>
            </w:pPr>
            <w:r w:rsidRPr="001C33BB">
              <w:rPr>
                <w:rFonts w:ascii="Times New Roman" w:hAnsi="Times New Roman" w:cs="Times New Roman"/>
                <w:sz w:val="16"/>
                <w:szCs w:val="16"/>
                <w:lang w:val="en-US"/>
              </w:rPr>
              <w:t>1.38</w:t>
            </w:r>
          </w:p>
        </w:tc>
        <w:tc>
          <w:tcPr>
            <w:tcW w:w="709" w:type="dxa"/>
            <w:shd w:val="clear" w:color="auto" w:fill="auto"/>
            <w:vAlign w:val="center"/>
          </w:tcPr>
          <w:p w14:paraId="276B6D51" w14:textId="77777777" w:rsidR="0089278C" w:rsidRPr="001C33BB" w:rsidRDefault="0089278C" w:rsidP="0089278C">
            <w:pPr>
              <w:jc w:val="center"/>
              <w:rPr>
                <w:rFonts w:ascii="Times New Roman" w:hAnsi="Times New Roman" w:cs="Times New Roman"/>
                <w:sz w:val="16"/>
                <w:szCs w:val="16"/>
                <w:lang w:val="en-US"/>
              </w:rPr>
            </w:pPr>
            <w:r w:rsidRPr="001C33BB">
              <w:rPr>
                <w:rFonts w:ascii="Times New Roman" w:hAnsi="Times New Roman" w:cs="Times New Roman"/>
                <w:sz w:val="16"/>
                <w:szCs w:val="16"/>
                <w:lang w:val="en-US"/>
              </w:rPr>
              <w:t>3.96</w:t>
            </w:r>
          </w:p>
        </w:tc>
        <w:tc>
          <w:tcPr>
            <w:tcW w:w="709" w:type="dxa"/>
            <w:shd w:val="clear" w:color="auto" w:fill="auto"/>
            <w:vAlign w:val="center"/>
          </w:tcPr>
          <w:p w14:paraId="5F4D7897" w14:textId="77777777" w:rsidR="0089278C" w:rsidRPr="001C33BB" w:rsidRDefault="0089278C" w:rsidP="0089278C">
            <w:pPr>
              <w:jc w:val="center"/>
              <w:rPr>
                <w:rFonts w:ascii="Times New Roman" w:hAnsi="Times New Roman" w:cs="Times New Roman"/>
                <w:sz w:val="16"/>
                <w:szCs w:val="16"/>
                <w:lang w:val="en-US"/>
              </w:rPr>
            </w:pPr>
            <w:r w:rsidRPr="001C33BB">
              <w:rPr>
                <w:rFonts w:ascii="Times New Roman" w:hAnsi="Times New Roman" w:cs="Times New Roman"/>
                <w:sz w:val="16"/>
                <w:szCs w:val="16"/>
                <w:lang w:val="en-US"/>
              </w:rPr>
              <w:t>1.17</w:t>
            </w:r>
          </w:p>
        </w:tc>
        <w:tc>
          <w:tcPr>
            <w:tcW w:w="850" w:type="dxa"/>
            <w:shd w:val="clear" w:color="auto" w:fill="auto"/>
            <w:vAlign w:val="center"/>
          </w:tcPr>
          <w:p w14:paraId="3A183397" w14:textId="77777777" w:rsidR="0089278C" w:rsidRPr="001C33BB" w:rsidRDefault="0089278C" w:rsidP="0089278C">
            <w:pPr>
              <w:jc w:val="center"/>
              <w:rPr>
                <w:rFonts w:ascii="Times New Roman" w:hAnsi="Times New Roman" w:cs="Times New Roman"/>
                <w:sz w:val="18"/>
                <w:szCs w:val="18"/>
                <w:lang w:val="en-US"/>
              </w:rPr>
            </w:pPr>
            <w:r w:rsidRPr="001C33BB">
              <w:rPr>
                <w:rFonts w:ascii="Times New Roman" w:eastAsia="Times New Roman" w:hAnsi="Times New Roman" w:cs="Times New Roman"/>
                <w:sz w:val="16"/>
                <w:szCs w:val="16"/>
                <w:lang w:val="en-US" w:eastAsia="es-PA"/>
              </w:rPr>
              <w:t>-3.19</w:t>
            </w:r>
          </w:p>
        </w:tc>
        <w:tc>
          <w:tcPr>
            <w:tcW w:w="709" w:type="dxa"/>
            <w:shd w:val="clear" w:color="auto" w:fill="auto"/>
            <w:vAlign w:val="center"/>
          </w:tcPr>
          <w:p w14:paraId="4D7FEF90" w14:textId="77777777" w:rsidR="0089278C" w:rsidRPr="001C33BB" w:rsidRDefault="0089278C" w:rsidP="006F6F35">
            <w:pPr>
              <w:jc w:val="right"/>
              <w:rPr>
                <w:rFonts w:ascii="Times New Roman" w:hAnsi="Times New Roman" w:cs="Times New Roman"/>
                <w:sz w:val="18"/>
                <w:szCs w:val="18"/>
                <w:lang w:val="en-US"/>
              </w:rPr>
            </w:pPr>
            <w:r w:rsidRPr="001C33BB">
              <w:rPr>
                <w:rFonts w:ascii="Times New Roman" w:eastAsia="Times New Roman" w:hAnsi="Times New Roman" w:cs="Times New Roman"/>
                <w:sz w:val="16"/>
                <w:szCs w:val="16"/>
                <w:lang w:val="en-US" w:eastAsia="es-PA"/>
              </w:rPr>
              <w:t>78.63</w:t>
            </w:r>
          </w:p>
        </w:tc>
        <w:tc>
          <w:tcPr>
            <w:tcW w:w="752" w:type="dxa"/>
            <w:shd w:val="clear" w:color="auto" w:fill="auto"/>
            <w:vAlign w:val="center"/>
          </w:tcPr>
          <w:p w14:paraId="40163AA2" w14:textId="77777777" w:rsidR="0089278C" w:rsidRPr="001C33BB" w:rsidRDefault="0089278C" w:rsidP="007A782F">
            <w:pPr>
              <w:jc w:val="both"/>
              <w:rPr>
                <w:rFonts w:ascii="Times New Roman" w:hAnsi="Times New Roman" w:cs="Times New Roman"/>
                <w:sz w:val="18"/>
                <w:szCs w:val="18"/>
                <w:lang w:val="en-US"/>
              </w:rPr>
            </w:pPr>
            <w:r w:rsidRPr="001C33BB">
              <w:rPr>
                <w:rFonts w:ascii="Times New Roman" w:eastAsia="Times New Roman" w:hAnsi="Times New Roman" w:cs="Times New Roman"/>
                <w:sz w:val="16"/>
                <w:szCs w:val="16"/>
                <w:lang w:val="en-US" w:eastAsia="es-PA"/>
              </w:rPr>
              <w:t>.00*</w:t>
            </w:r>
            <w:r w:rsidR="007A782F" w:rsidRPr="001C33BB">
              <w:rPr>
                <w:rFonts w:ascii="Times New Roman" w:eastAsia="Times New Roman" w:hAnsi="Times New Roman" w:cs="Times New Roman"/>
                <w:sz w:val="16"/>
                <w:szCs w:val="16"/>
                <w:lang w:val="en-US" w:eastAsia="es-PA"/>
              </w:rPr>
              <w:t>*</w:t>
            </w:r>
          </w:p>
        </w:tc>
      </w:tr>
      <w:tr w:rsidR="0089278C" w:rsidRPr="009524FA" w14:paraId="7E658973" w14:textId="77777777" w:rsidTr="0089278C">
        <w:tc>
          <w:tcPr>
            <w:tcW w:w="4106" w:type="dxa"/>
            <w:shd w:val="clear" w:color="auto" w:fill="auto"/>
            <w:vAlign w:val="center"/>
          </w:tcPr>
          <w:p w14:paraId="7A928301" w14:textId="77777777" w:rsidR="0089278C" w:rsidRPr="001C33BB" w:rsidRDefault="0089278C" w:rsidP="0089278C">
            <w:pPr>
              <w:rPr>
                <w:rFonts w:ascii="Times New Roman" w:eastAsia="Times New Roman" w:hAnsi="Times New Roman" w:cs="Times New Roman"/>
                <w:sz w:val="16"/>
                <w:szCs w:val="16"/>
                <w:lang w:val="en-US" w:eastAsia="es-PA"/>
              </w:rPr>
            </w:pPr>
            <w:r w:rsidRPr="001C33BB">
              <w:rPr>
                <w:rFonts w:ascii="Times New Roman" w:eastAsia="Times New Roman" w:hAnsi="Times New Roman" w:cs="Times New Roman"/>
                <w:sz w:val="16"/>
                <w:szCs w:val="16"/>
                <w:lang w:val="en-US" w:eastAsia="es-PA"/>
              </w:rPr>
              <w:t xml:space="preserve">30. </w:t>
            </w:r>
            <w:r w:rsidR="0047646D" w:rsidRPr="001C33BB">
              <w:rPr>
                <w:rFonts w:ascii="Times New Roman" w:eastAsia="Times New Roman" w:hAnsi="Times New Roman" w:cs="Times New Roman"/>
                <w:sz w:val="16"/>
                <w:szCs w:val="16"/>
                <w:lang w:val="en-US" w:eastAsia="es-PA"/>
              </w:rPr>
              <w:t>I write</w:t>
            </w:r>
          </w:p>
        </w:tc>
        <w:tc>
          <w:tcPr>
            <w:tcW w:w="851" w:type="dxa"/>
            <w:shd w:val="clear" w:color="auto" w:fill="auto"/>
            <w:vAlign w:val="center"/>
          </w:tcPr>
          <w:p w14:paraId="61B8B7B8" w14:textId="77777777" w:rsidR="0089278C" w:rsidRPr="001C33BB" w:rsidRDefault="0089278C" w:rsidP="0089278C">
            <w:pPr>
              <w:jc w:val="center"/>
              <w:rPr>
                <w:rFonts w:ascii="Times New Roman" w:hAnsi="Times New Roman" w:cs="Times New Roman"/>
                <w:sz w:val="16"/>
                <w:szCs w:val="16"/>
                <w:lang w:val="en-US"/>
              </w:rPr>
            </w:pPr>
            <w:r w:rsidRPr="001C33BB">
              <w:rPr>
                <w:rFonts w:ascii="Times New Roman" w:hAnsi="Times New Roman" w:cs="Times New Roman"/>
                <w:sz w:val="16"/>
                <w:szCs w:val="16"/>
                <w:lang w:val="en-US"/>
              </w:rPr>
              <w:t>2.73</w:t>
            </w:r>
          </w:p>
        </w:tc>
        <w:tc>
          <w:tcPr>
            <w:tcW w:w="708" w:type="dxa"/>
            <w:shd w:val="clear" w:color="auto" w:fill="auto"/>
            <w:vAlign w:val="center"/>
          </w:tcPr>
          <w:p w14:paraId="066CFF84" w14:textId="77777777" w:rsidR="0089278C" w:rsidRPr="001C33BB" w:rsidRDefault="0089278C" w:rsidP="0089278C">
            <w:pPr>
              <w:jc w:val="center"/>
              <w:rPr>
                <w:rFonts w:ascii="Times New Roman" w:hAnsi="Times New Roman" w:cs="Times New Roman"/>
                <w:sz w:val="16"/>
                <w:szCs w:val="16"/>
                <w:lang w:val="en-US"/>
              </w:rPr>
            </w:pPr>
            <w:r w:rsidRPr="001C33BB">
              <w:rPr>
                <w:rFonts w:ascii="Times New Roman" w:hAnsi="Times New Roman" w:cs="Times New Roman"/>
                <w:sz w:val="16"/>
                <w:szCs w:val="16"/>
                <w:lang w:val="en-US"/>
              </w:rPr>
              <w:t>1.48</w:t>
            </w:r>
          </w:p>
        </w:tc>
        <w:tc>
          <w:tcPr>
            <w:tcW w:w="709" w:type="dxa"/>
            <w:shd w:val="clear" w:color="auto" w:fill="auto"/>
            <w:vAlign w:val="center"/>
          </w:tcPr>
          <w:p w14:paraId="1E930D1F" w14:textId="77777777" w:rsidR="0089278C" w:rsidRPr="001C33BB" w:rsidRDefault="0089278C" w:rsidP="0089278C">
            <w:pPr>
              <w:jc w:val="center"/>
              <w:rPr>
                <w:rFonts w:ascii="Times New Roman" w:hAnsi="Times New Roman" w:cs="Times New Roman"/>
                <w:sz w:val="16"/>
                <w:szCs w:val="16"/>
                <w:lang w:val="en-US"/>
              </w:rPr>
            </w:pPr>
            <w:r w:rsidRPr="001C33BB">
              <w:rPr>
                <w:rFonts w:ascii="Times New Roman" w:hAnsi="Times New Roman" w:cs="Times New Roman"/>
                <w:sz w:val="16"/>
                <w:szCs w:val="16"/>
                <w:lang w:val="en-US"/>
              </w:rPr>
              <w:t>3.37</w:t>
            </w:r>
          </w:p>
        </w:tc>
        <w:tc>
          <w:tcPr>
            <w:tcW w:w="709" w:type="dxa"/>
            <w:shd w:val="clear" w:color="auto" w:fill="auto"/>
            <w:vAlign w:val="center"/>
          </w:tcPr>
          <w:p w14:paraId="0A6B3183" w14:textId="77777777" w:rsidR="0089278C" w:rsidRPr="001C33BB" w:rsidRDefault="0089278C" w:rsidP="0089278C">
            <w:pPr>
              <w:jc w:val="center"/>
              <w:rPr>
                <w:rFonts w:ascii="Times New Roman" w:hAnsi="Times New Roman" w:cs="Times New Roman"/>
                <w:sz w:val="16"/>
                <w:szCs w:val="16"/>
                <w:lang w:val="en-US"/>
              </w:rPr>
            </w:pPr>
            <w:r w:rsidRPr="001C33BB">
              <w:rPr>
                <w:rFonts w:ascii="Times New Roman" w:hAnsi="Times New Roman" w:cs="Times New Roman"/>
                <w:sz w:val="16"/>
                <w:szCs w:val="16"/>
                <w:lang w:val="en-US"/>
              </w:rPr>
              <w:t>1.39</w:t>
            </w:r>
          </w:p>
        </w:tc>
        <w:tc>
          <w:tcPr>
            <w:tcW w:w="850" w:type="dxa"/>
            <w:shd w:val="clear" w:color="auto" w:fill="auto"/>
            <w:vAlign w:val="center"/>
          </w:tcPr>
          <w:p w14:paraId="4D571A7F" w14:textId="77777777" w:rsidR="0089278C" w:rsidRPr="001C33BB" w:rsidRDefault="0089278C" w:rsidP="0089278C">
            <w:pPr>
              <w:jc w:val="center"/>
              <w:rPr>
                <w:rFonts w:ascii="Times New Roman" w:hAnsi="Times New Roman" w:cs="Times New Roman"/>
                <w:sz w:val="18"/>
                <w:szCs w:val="18"/>
                <w:lang w:val="en-US"/>
              </w:rPr>
            </w:pPr>
            <w:r w:rsidRPr="001C33BB">
              <w:rPr>
                <w:rFonts w:ascii="Times New Roman" w:eastAsia="Times New Roman" w:hAnsi="Times New Roman" w:cs="Times New Roman"/>
                <w:sz w:val="16"/>
                <w:szCs w:val="16"/>
                <w:lang w:val="en-US" w:eastAsia="es-PA"/>
              </w:rPr>
              <w:t>-2.76</w:t>
            </w:r>
          </w:p>
        </w:tc>
        <w:tc>
          <w:tcPr>
            <w:tcW w:w="709" w:type="dxa"/>
            <w:shd w:val="clear" w:color="auto" w:fill="auto"/>
            <w:vAlign w:val="center"/>
          </w:tcPr>
          <w:p w14:paraId="21A064E9" w14:textId="77777777" w:rsidR="0089278C" w:rsidRPr="001C33BB" w:rsidRDefault="0089278C" w:rsidP="006F6F35">
            <w:pPr>
              <w:jc w:val="right"/>
              <w:rPr>
                <w:rFonts w:ascii="Times New Roman" w:hAnsi="Times New Roman" w:cs="Times New Roman"/>
                <w:sz w:val="18"/>
                <w:szCs w:val="18"/>
                <w:lang w:val="en-US"/>
              </w:rPr>
            </w:pPr>
            <w:r w:rsidRPr="001C33BB">
              <w:rPr>
                <w:rFonts w:ascii="Times New Roman" w:eastAsia="Times New Roman" w:hAnsi="Times New Roman" w:cs="Times New Roman"/>
                <w:sz w:val="16"/>
                <w:szCs w:val="16"/>
                <w:lang w:val="en-US" w:eastAsia="es-PA"/>
              </w:rPr>
              <w:t>72.42</w:t>
            </w:r>
          </w:p>
        </w:tc>
        <w:tc>
          <w:tcPr>
            <w:tcW w:w="752" w:type="dxa"/>
            <w:shd w:val="clear" w:color="auto" w:fill="auto"/>
            <w:vAlign w:val="center"/>
          </w:tcPr>
          <w:p w14:paraId="214C1244" w14:textId="77777777" w:rsidR="0089278C" w:rsidRPr="001C33BB" w:rsidRDefault="0089278C" w:rsidP="007A782F">
            <w:pPr>
              <w:jc w:val="both"/>
              <w:rPr>
                <w:rFonts w:ascii="Times New Roman" w:hAnsi="Times New Roman" w:cs="Times New Roman"/>
                <w:sz w:val="18"/>
                <w:szCs w:val="18"/>
                <w:lang w:val="en-US"/>
              </w:rPr>
            </w:pPr>
            <w:r w:rsidRPr="001C33BB">
              <w:rPr>
                <w:rFonts w:ascii="Times New Roman" w:eastAsia="Times New Roman" w:hAnsi="Times New Roman" w:cs="Times New Roman"/>
                <w:sz w:val="16"/>
                <w:szCs w:val="16"/>
                <w:lang w:val="en-US" w:eastAsia="es-PA"/>
              </w:rPr>
              <w:t>.01*</w:t>
            </w:r>
            <w:r w:rsidR="007A782F" w:rsidRPr="001C33BB">
              <w:rPr>
                <w:rFonts w:ascii="Times New Roman" w:eastAsia="Times New Roman" w:hAnsi="Times New Roman" w:cs="Times New Roman"/>
                <w:sz w:val="16"/>
                <w:szCs w:val="16"/>
                <w:lang w:val="en-US" w:eastAsia="es-PA"/>
              </w:rPr>
              <w:t>*</w:t>
            </w:r>
          </w:p>
        </w:tc>
      </w:tr>
      <w:tr w:rsidR="0089278C" w:rsidRPr="009524FA" w14:paraId="4E308808" w14:textId="77777777" w:rsidTr="0089278C">
        <w:tc>
          <w:tcPr>
            <w:tcW w:w="4106" w:type="dxa"/>
            <w:tcBorders>
              <w:bottom w:val="single" w:sz="4" w:space="0" w:color="auto"/>
            </w:tcBorders>
            <w:shd w:val="clear" w:color="auto" w:fill="auto"/>
            <w:vAlign w:val="center"/>
          </w:tcPr>
          <w:p w14:paraId="1856FD50" w14:textId="77777777" w:rsidR="0089278C" w:rsidRPr="001C33BB" w:rsidRDefault="0089278C" w:rsidP="0089278C">
            <w:pPr>
              <w:rPr>
                <w:rFonts w:ascii="Times New Roman" w:eastAsia="Times New Roman" w:hAnsi="Times New Roman" w:cs="Times New Roman"/>
                <w:sz w:val="16"/>
                <w:szCs w:val="16"/>
                <w:lang w:val="en-US" w:eastAsia="es-PA"/>
              </w:rPr>
            </w:pPr>
            <w:r w:rsidRPr="001C33BB">
              <w:rPr>
                <w:rFonts w:ascii="Times New Roman" w:eastAsia="Times New Roman" w:hAnsi="Times New Roman" w:cs="Times New Roman"/>
                <w:sz w:val="16"/>
                <w:szCs w:val="16"/>
                <w:lang w:val="en-US" w:eastAsia="es-PA"/>
              </w:rPr>
              <w:t xml:space="preserve">35. </w:t>
            </w:r>
            <w:r w:rsidR="0047646D" w:rsidRPr="001C33BB">
              <w:rPr>
                <w:rFonts w:ascii="Times New Roman" w:eastAsia="Times New Roman" w:hAnsi="Times New Roman" w:cs="Times New Roman"/>
                <w:sz w:val="16"/>
                <w:szCs w:val="16"/>
                <w:lang w:val="en-US" w:eastAsia="es-PA"/>
              </w:rPr>
              <w:t>I wa</w:t>
            </w:r>
            <w:r w:rsidR="005F506B" w:rsidRPr="001C33BB">
              <w:rPr>
                <w:rFonts w:ascii="Times New Roman" w:eastAsia="Times New Roman" w:hAnsi="Times New Roman" w:cs="Times New Roman"/>
                <w:sz w:val="16"/>
                <w:szCs w:val="16"/>
                <w:lang w:val="en-US" w:eastAsia="es-PA"/>
              </w:rPr>
              <w:t>tch</w:t>
            </w:r>
            <w:r w:rsidR="0047646D" w:rsidRPr="001C33BB">
              <w:rPr>
                <w:rFonts w:ascii="Times New Roman" w:eastAsia="Times New Roman" w:hAnsi="Times New Roman" w:cs="Times New Roman"/>
                <w:sz w:val="16"/>
                <w:szCs w:val="16"/>
                <w:lang w:val="en-US" w:eastAsia="es-PA"/>
              </w:rPr>
              <w:t xml:space="preserve"> TV</w:t>
            </w:r>
          </w:p>
        </w:tc>
        <w:tc>
          <w:tcPr>
            <w:tcW w:w="851" w:type="dxa"/>
            <w:tcBorders>
              <w:bottom w:val="single" w:sz="4" w:space="0" w:color="auto"/>
            </w:tcBorders>
            <w:shd w:val="clear" w:color="auto" w:fill="auto"/>
            <w:vAlign w:val="center"/>
          </w:tcPr>
          <w:p w14:paraId="5C409557" w14:textId="77777777" w:rsidR="0089278C" w:rsidRPr="001C33BB" w:rsidRDefault="0089278C" w:rsidP="0089278C">
            <w:pPr>
              <w:jc w:val="center"/>
              <w:rPr>
                <w:rFonts w:ascii="Times New Roman" w:hAnsi="Times New Roman" w:cs="Times New Roman"/>
                <w:sz w:val="16"/>
                <w:szCs w:val="16"/>
                <w:lang w:val="en-US"/>
              </w:rPr>
            </w:pPr>
            <w:r w:rsidRPr="001C33BB">
              <w:rPr>
                <w:rFonts w:ascii="Times New Roman" w:hAnsi="Times New Roman" w:cs="Times New Roman"/>
                <w:sz w:val="16"/>
                <w:szCs w:val="16"/>
                <w:lang w:val="en-US"/>
              </w:rPr>
              <w:t>3.03</w:t>
            </w:r>
          </w:p>
        </w:tc>
        <w:tc>
          <w:tcPr>
            <w:tcW w:w="708" w:type="dxa"/>
            <w:tcBorders>
              <w:bottom w:val="single" w:sz="4" w:space="0" w:color="auto"/>
            </w:tcBorders>
            <w:shd w:val="clear" w:color="auto" w:fill="auto"/>
            <w:vAlign w:val="center"/>
          </w:tcPr>
          <w:p w14:paraId="34AE1C0C" w14:textId="77777777" w:rsidR="0089278C" w:rsidRPr="001C33BB" w:rsidRDefault="0089278C" w:rsidP="0089278C">
            <w:pPr>
              <w:jc w:val="center"/>
              <w:rPr>
                <w:rFonts w:ascii="Times New Roman" w:hAnsi="Times New Roman" w:cs="Times New Roman"/>
                <w:sz w:val="16"/>
                <w:szCs w:val="16"/>
                <w:lang w:val="en-US"/>
              </w:rPr>
            </w:pPr>
            <w:r w:rsidRPr="001C33BB">
              <w:rPr>
                <w:rFonts w:ascii="Times New Roman" w:hAnsi="Times New Roman" w:cs="Times New Roman"/>
                <w:sz w:val="16"/>
                <w:szCs w:val="16"/>
                <w:lang w:val="en-US"/>
              </w:rPr>
              <w:t>1.37</w:t>
            </w:r>
          </w:p>
        </w:tc>
        <w:tc>
          <w:tcPr>
            <w:tcW w:w="709" w:type="dxa"/>
            <w:tcBorders>
              <w:bottom w:val="single" w:sz="4" w:space="0" w:color="auto"/>
            </w:tcBorders>
            <w:shd w:val="clear" w:color="auto" w:fill="auto"/>
            <w:vAlign w:val="center"/>
          </w:tcPr>
          <w:p w14:paraId="1676D25A" w14:textId="77777777" w:rsidR="0089278C" w:rsidRPr="001C33BB" w:rsidRDefault="0089278C" w:rsidP="0089278C">
            <w:pPr>
              <w:jc w:val="center"/>
              <w:rPr>
                <w:rFonts w:ascii="Times New Roman" w:hAnsi="Times New Roman" w:cs="Times New Roman"/>
                <w:sz w:val="16"/>
                <w:szCs w:val="16"/>
                <w:lang w:val="en-US"/>
              </w:rPr>
            </w:pPr>
            <w:r w:rsidRPr="001C33BB">
              <w:rPr>
                <w:rFonts w:ascii="Times New Roman" w:hAnsi="Times New Roman" w:cs="Times New Roman"/>
                <w:sz w:val="16"/>
                <w:szCs w:val="16"/>
                <w:lang w:val="en-US"/>
              </w:rPr>
              <w:t>3.80</w:t>
            </w:r>
          </w:p>
        </w:tc>
        <w:tc>
          <w:tcPr>
            <w:tcW w:w="709" w:type="dxa"/>
            <w:tcBorders>
              <w:bottom w:val="single" w:sz="4" w:space="0" w:color="auto"/>
            </w:tcBorders>
            <w:shd w:val="clear" w:color="auto" w:fill="auto"/>
            <w:vAlign w:val="center"/>
          </w:tcPr>
          <w:p w14:paraId="67707FF0" w14:textId="77777777" w:rsidR="0089278C" w:rsidRPr="001C33BB" w:rsidRDefault="0089278C" w:rsidP="0089278C">
            <w:pPr>
              <w:jc w:val="center"/>
              <w:rPr>
                <w:rFonts w:ascii="Times New Roman" w:hAnsi="Times New Roman" w:cs="Times New Roman"/>
                <w:sz w:val="16"/>
                <w:szCs w:val="16"/>
                <w:lang w:val="en-US"/>
              </w:rPr>
            </w:pPr>
            <w:r w:rsidRPr="001C33BB">
              <w:rPr>
                <w:rFonts w:ascii="Times New Roman" w:hAnsi="Times New Roman" w:cs="Times New Roman"/>
                <w:sz w:val="16"/>
                <w:szCs w:val="16"/>
                <w:lang w:val="en-US"/>
              </w:rPr>
              <w:t>0.96</w:t>
            </w:r>
          </w:p>
        </w:tc>
        <w:tc>
          <w:tcPr>
            <w:tcW w:w="850" w:type="dxa"/>
            <w:tcBorders>
              <w:bottom w:val="single" w:sz="4" w:space="0" w:color="auto"/>
            </w:tcBorders>
            <w:shd w:val="clear" w:color="auto" w:fill="auto"/>
            <w:vAlign w:val="center"/>
          </w:tcPr>
          <w:p w14:paraId="61E911B2" w14:textId="77777777" w:rsidR="0089278C" w:rsidRPr="001C33BB" w:rsidRDefault="0089278C" w:rsidP="0089278C">
            <w:pPr>
              <w:jc w:val="center"/>
              <w:rPr>
                <w:rFonts w:ascii="Times New Roman" w:hAnsi="Times New Roman" w:cs="Times New Roman"/>
                <w:sz w:val="18"/>
                <w:szCs w:val="18"/>
                <w:lang w:val="en-US"/>
              </w:rPr>
            </w:pPr>
            <w:r w:rsidRPr="001C33BB">
              <w:rPr>
                <w:rFonts w:ascii="Times New Roman" w:eastAsia="Times New Roman" w:hAnsi="Times New Roman" w:cs="Times New Roman"/>
                <w:sz w:val="16"/>
                <w:szCs w:val="16"/>
                <w:lang w:val="en-US" w:eastAsia="es-PA"/>
              </w:rPr>
              <w:t>-4.46</w:t>
            </w:r>
          </w:p>
        </w:tc>
        <w:tc>
          <w:tcPr>
            <w:tcW w:w="709" w:type="dxa"/>
            <w:tcBorders>
              <w:bottom w:val="single" w:sz="4" w:space="0" w:color="auto"/>
            </w:tcBorders>
            <w:shd w:val="clear" w:color="auto" w:fill="auto"/>
            <w:vAlign w:val="center"/>
          </w:tcPr>
          <w:p w14:paraId="4558CF00" w14:textId="77777777" w:rsidR="0089278C" w:rsidRPr="001C33BB" w:rsidRDefault="0089278C" w:rsidP="006F6F35">
            <w:pPr>
              <w:jc w:val="right"/>
              <w:rPr>
                <w:rFonts w:ascii="Times New Roman" w:hAnsi="Times New Roman" w:cs="Times New Roman"/>
                <w:sz w:val="18"/>
                <w:szCs w:val="18"/>
                <w:lang w:val="en-US"/>
              </w:rPr>
            </w:pPr>
            <w:r w:rsidRPr="001C33BB">
              <w:rPr>
                <w:rFonts w:ascii="Times New Roman" w:eastAsia="Times New Roman" w:hAnsi="Times New Roman" w:cs="Times New Roman"/>
                <w:sz w:val="16"/>
                <w:szCs w:val="16"/>
                <w:lang w:val="en-US" w:eastAsia="es-PA"/>
              </w:rPr>
              <w:t>97.85</w:t>
            </w:r>
          </w:p>
        </w:tc>
        <w:tc>
          <w:tcPr>
            <w:tcW w:w="752" w:type="dxa"/>
            <w:tcBorders>
              <w:bottom w:val="single" w:sz="4" w:space="0" w:color="auto"/>
            </w:tcBorders>
            <w:shd w:val="clear" w:color="auto" w:fill="auto"/>
            <w:vAlign w:val="center"/>
          </w:tcPr>
          <w:p w14:paraId="7B0A1E12" w14:textId="77777777" w:rsidR="0089278C" w:rsidRPr="001C33BB" w:rsidRDefault="0089278C" w:rsidP="007A782F">
            <w:pPr>
              <w:jc w:val="both"/>
              <w:rPr>
                <w:rFonts w:ascii="Times New Roman" w:hAnsi="Times New Roman" w:cs="Times New Roman"/>
                <w:sz w:val="18"/>
                <w:szCs w:val="18"/>
                <w:lang w:val="en-US"/>
              </w:rPr>
            </w:pPr>
            <w:r w:rsidRPr="001C33BB">
              <w:rPr>
                <w:rFonts w:ascii="Times New Roman" w:eastAsia="Times New Roman" w:hAnsi="Times New Roman" w:cs="Times New Roman"/>
                <w:sz w:val="16"/>
                <w:szCs w:val="16"/>
                <w:lang w:val="en-US" w:eastAsia="es-PA"/>
              </w:rPr>
              <w:t>.00*</w:t>
            </w:r>
            <w:r w:rsidR="007A782F" w:rsidRPr="001C33BB">
              <w:rPr>
                <w:rFonts w:ascii="Times New Roman" w:eastAsia="Times New Roman" w:hAnsi="Times New Roman" w:cs="Times New Roman"/>
                <w:sz w:val="16"/>
                <w:szCs w:val="16"/>
                <w:lang w:val="en-US" w:eastAsia="es-PA"/>
              </w:rPr>
              <w:t>*</w:t>
            </w:r>
          </w:p>
        </w:tc>
      </w:tr>
    </w:tbl>
    <w:p w14:paraId="36DF7F89" w14:textId="77777777" w:rsidR="00D7447A" w:rsidRPr="001C33BB" w:rsidRDefault="007A782F" w:rsidP="00D7447A">
      <w:pPr>
        <w:spacing w:after="120" w:line="240" w:lineRule="auto"/>
        <w:rPr>
          <w:rFonts w:ascii="Times New Roman" w:hAnsi="Times New Roman" w:cs="Times New Roman"/>
          <w:lang w:val="en-US"/>
        </w:rPr>
      </w:pPr>
      <w:r w:rsidRPr="001C33BB">
        <w:rPr>
          <w:rFonts w:ascii="Times New Roman" w:hAnsi="Times New Roman" w:cs="Times New Roman"/>
          <w:i/>
          <w:iCs/>
          <w:sz w:val="16"/>
          <w:szCs w:val="16"/>
          <w:lang w:val="en-US"/>
        </w:rPr>
        <w:t>*p ≤.05. **p ≤.01</w:t>
      </w:r>
      <w:r w:rsidRPr="001C33BB">
        <w:rPr>
          <w:rFonts w:ascii="Times New Roman" w:hAnsi="Times New Roman" w:cs="Times New Roman"/>
          <w:i/>
          <w:iCs/>
          <w:sz w:val="16"/>
          <w:szCs w:val="16"/>
          <w:lang w:val="en-US"/>
        </w:rPr>
        <w:br/>
      </w:r>
    </w:p>
    <w:p w14:paraId="372C8270" w14:textId="77777777" w:rsidR="002760D3" w:rsidRPr="001C33BB" w:rsidRDefault="00FD776D" w:rsidP="002760D3">
      <w:pPr>
        <w:spacing w:line="240" w:lineRule="auto"/>
        <w:jc w:val="both"/>
        <w:rPr>
          <w:rFonts w:ascii="Times New Roman" w:hAnsi="Times New Roman" w:cs="Times New Roman"/>
          <w:lang w:val="en-US"/>
        </w:rPr>
      </w:pPr>
      <w:r w:rsidRPr="001C33BB">
        <w:rPr>
          <w:rFonts w:ascii="Times New Roman" w:eastAsia="Times New Roman" w:hAnsi="Times New Roman" w:cs="Times New Roman"/>
          <w:lang w:val="en-US"/>
        </w:rPr>
        <w:t>Those over 50 years of age obtained higher averages in the 18 questions that had statistically significant differences.</w:t>
      </w:r>
      <w:r w:rsidR="002760D3" w:rsidRPr="001C33BB">
        <w:rPr>
          <w:rFonts w:ascii="Times New Roman" w:eastAsia="Times New Roman" w:hAnsi="Times New Roman" w:cs="Times New Roman"/>
          <w:lang w:val="en-US"/>
        </w:rPr>
        <w:t xml:space="preserve"> </w:t>
      </w:r>
      <w:r w:rsidRPr="001C33BB">
        <w:rPr>
          <w:rStyle w:val="tlid-translation"/>
          <w:rFonts w:ascii="Times New Roman" w:hAnsi="Times New Roman" w:cs="Times New Roman"/>
          <w:lang w:val="en-US"/>
        </w:rPr>
        <w:t>Tables 3 and 4 show the statistically significant differences by sex, age group, and factors.</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851"/>
        <w:gridCol w:w="572"/>
        <w:gridCol w:w="845"/>
        <w:gridCol w:w="856"/>
        <w:gridCol w:w="703"/>
        <w:gridCol w:w="709"/>
        <w:gridCol w:w="752"/>
      </w:tblGrid>
      <w:tr w:rsidR="00A26E81" w:rsidRPr="00795C9F" w14:paraId="0419D888" w14:textId="77777777" w:rsidTr="000F200E">
        <w:tc>
          <w:tcPr>
            <w:tcW w:w="9394" w:type="dxa"/>
            <w:gridSpan w:val="8"/>
          </w:tcPr>
          <w:p w14:paraId="4194CA18" w14:textId="77777777" w:rsidR="00A26E81" w:rsidRPr="001C33BB" w:rsidRDefault="00A26E81" w:rsidP="002760D3">
            <w:pPr>
              <w:rPr>
                <w:rFonts w:ascii="Times New Roman" w:hAnsi="Times New Roman" w:cs="Times New Roman"/>
                <w:sz w:val="18"/>
                <w:szCs w:val="18"/>
                <w:lang w:val="en-US"/>
              </w:rPr>
            </w:pPr>
            <w:r w:rsidRPr="001C33BB">
              <w:rPr>
                <w:rFonts w:ascii="Times New Roman" w:hAnsi="Times New Roman" w:cs="Times New Roman"/>
                <w:sz w:val="18"/>
                <w:szCs w:val="18"/>
                <w:lang w:val="en-US"/>
              </w:rPr>
              <w:t>Tabl</w:t>
            </w:r>
            <w:r w:rsidR="008846F7" w:rsidRPr="001C33BB">
              <w:rPr>
                <w:rFonts w:ascii="Times New Roman" w:hAnsi="Times New Roman" w:cs="Times New Roman"/>
                <w:sz w:val="18"/>
                <w:szCs w:val="18"/>
                <w:lang w:val="en-US"/>
              </w:rPr>
              <w:t>e</w:t>
            </w:r>
            <w:r w:rsidRPr="001C33BB">
              <w:rPr>
                <w:rFonts w:ascii="Times New Roman" w:hAnsi="Times New Roman" w:cs="Times New Roman"/>
                <w:sz w:val="18"/>
                <w:szCs w:val="18"/>
                <w:lang w:val="en-US"/>
              </w:rPr>
              <w:t xml:space="preserve"> N.</w:t>
            </w:r>
            <w:r w:rsidR="00A00165" w:rsidRPr="001C33BB">
              <w:rPr>
                <w:rFonts w:ascii="Times New Roman" w:hAnsi="Times New Roman" w:cs="Times New Roman"/>
                <w:sz w:val="18"/>
                <w:szCs w:val="18"/>
                <w:lang w:val="en-US"/>
              </w:rPr>
              <w:t>3</w:t>
            </w:r>
            <w:r w:rsidR="002760D3" w:rsidRPr="001C33BB">
              <w:rPr>
                <w:rFonts w:ascii="Times New Roman" w:hAnsi="Times New Roman" w:cs="Times New Roman"/>
                <w:sz w:val="18"/>
                <w:szCs w:val="18"/>
                <w:lang w:val="en-US"/>
              </w:rPr>
              <w:t xml:space="preserve">: </w:t>
            </w:r>
            <w:r w:rsidR="005F506B" w:rsidRPr="001C33BB">
              <w:rPr>
                <w:rFonts w:ascii="Times New Roman" w:hAnsi="Times New Roman" w:cs="Times New Roman"/>
                <w:sz w:val="18"/>
                <w:szCs w:val="18"/>
                <w:lang w:val="en-US"/>
              </w:rPr>
              <w:t>Differences</w:t>
            </w:r>
            <w:r w:rsidR="002760D3" w:rsidRPr="001C33BB">
              <w:rPr>
                <w:rFonts w:ascii="Times New Roman" w:hAnsi="Times New Roman" w:cs="Times New Roman"/>
                <w:sz w:val="18"/>
                <w:szCs w:val="18"/>
                <w:lang w:val="en-US"/>
              </w:rPr>
              <w:t xml:space="preserve"> by sex and factor</w:t>
            </w:r>
          </w:p>
        </w:tc>
      </w:tr>
      <w:tr w:rsidR="00A26E81" w:rsidRPr="009524FA" w14:paraId="733C62E0" w14:textId="77777777" w:rsidTr="00564910">
        <w:tc>
          <w:tcPr>
            <w:tcW w:w="4106" w:type="dxa"/>
            <w:tcBorders>
              <w:top w:val="single" w:sz="4" w:space="0" w:color="auto"/>
            </w:tcBorders>
          </w:tcPr>
          <w:p w14:paraId="6E949CC4" w14:textId="77777777" w:rsidR="00A26E81" w:rsidRPr="001C33BB" w:rsidRDefault="00A26E81" w:rsidP="000F200E">
            <w:pPr>
              <w:rPr>
                <w:rFonts w:ascii="Times New Roman" w:hAnsi="Times New Roman" w:cs="Times New Roman"/>
                <w:sz w:val="18"/>
                <w:szCs w:val="18"/>
                <w:lang w:val="en-US"/>
              </w:rPr>
            </w:pPr>
          </w:p>
        </w:tc>
        <w:tc>
          <w:tcPr>
            <w:tcW w:w="3124" w:type="dxa"/>
            <w:gridSpan w:val="4"/>
            <w:tcBorders>
              <w:top w:val="single" w:sz="4" w:space="0" w:color="auto"/>
            </w:tcBorders>
          </w:tcPr>
          <w:p w14:paraId="564EF05B" w14:textId="77777777" w:rsidR="00A26E81" w:rsidRPr="001C33BB" w:rsidRDefault="006F6F35" w:rsidP="000F200E">
            <w:pPr>
              <w:jc w:val="center"/>
              <w:rPr>
                <w:rFonts w:ascii="Times New Roman" w:hAnsi="Times New Roman" w:cs="Times New Roman"/>
                <w:sz w:val="18"/>
                <w:szCs w:val="18"/>
                <w:lang w:val="en-US"/>
              </w:rPr>
            </w:pPr>
            <w:r w:rsidRPr="001C33BB">
              <w:rPr>
                <w:rFonts w:ascii="Times New Roman" w:hAnsi="Times New Roman" w:cs="Times New Roman"/>
                <w:sz w:val="18"/>
                <w:szCs w:val="18"/>
                <w:lang w:val="en-US"/>
              </w:rPr>
              <w:t>Sex</w:t>
            </w:r>
          </w:p>
        </w:tc>
        <w:tc>
          <w:tcPr>
            <w:tcW w:w="703" w:type="dxa"/>
            <w:tcBorders>
              <w:top w:val="single" w:sz="4" w:space="0" w:color="auto"/>
            </w:tcBorders>
          </w:tcPr>
          <w:p w14:paraId="2D67B54B" w14:textId="77777777" w:rsidR="00A26E81" w:rsidRPr="001C33BB" w:rsidRDefault="00A26E81" w:rsidP="000F200E">
            <w:pPr>
              <w:rPr>
                <w:rFonts w:ascii="Times New Roman" w:hAnsi="Times New Roman" w:cs="Times New Roman"/>
                <w:sz w:val="18"/>
                <w:szCs w:val="18"/>
                <w:lang w:val="en-US"/>
              </w:rPr>
            </w:pPr>
          </w:p>
        </w:tc>
        <w:tc>
          <w:tcPr>
            <w:tcW w:w="709" w:type="dxa"/>
            <w:tcBorders>
              <w:top w:val="single" w:sz="4" w:space="0" w:color="auto"/>
            </w:tcBorders>
          </w:tcPr>
          <w:p w14:paraId="7EA2B6BD" w14:textId="77777777" w:rsidR="00A26E81" w:rsidRPr="001C33BB" w:rsidRDefault="00A26E81" w:rsidP="000F200E">
            <w:pPr>
              <w:rPr>
                <w:rFonts w:ascii="Times New Roman" w:hAnsi="Times New Roman" w:cs="Times New Roman"/>
                <w:sz w:val="18"/>
                <w:szCs w:val="18"/>
                <w:lang w:val="en-US"/>
              </w:rPr>
            </w:pPr>
          </w:p>
        </w:tc>
        <w:tc>
          <w:tcPr>
            <w:tcW w:w="752" w:type="dxa"/>
            <w:tcBorders>
              <w:top w:val="single" w:sz="4" w:space="0" w:color="auto"/>
            </w:tcBorders>
          </w:tcPr>
          <w:p w14:paraId="43496F37" w14:textId="77777777" w:rsidR="00A26E81" w:rsidRPr="001C33BB" w:rsidRDefault="00A26E81" w:rsidP="000F200E">
            <w:pPr>
              <w:rPr>
                <w:rFonts w:ascii="Times New Roman" w:hAnsi="Times New Roman" w:cs="Times New Roman"/>
                <w:sz w:val="18"/>
                <w:szCs w:val="18"/>
                <w:lang w:val="en-US"/>
              </w:rPr>
            </w:pPr>
          </w:p>
        </w:tc>
      </w:tr>
      <w:tr w:rsidR="006F6F35" w:rsidRPr="009524FA" w14:paraId="6FFEFC26" w14:textId="77777777" w:rsidTr="00564910">
        <w:tc>
          <w:tcPr>
            <w:tcW w:w="4106" w:type="dxa"/>
          </w:tcPr>
          <w:p w14:paraId="6EAA19AB" w14:textId="77777777" w:rsidR="006F6F35" w:rsidRPr="001C33BB" w:rsidRDefault="006F6F35" w:rsidP="006F6F35">
            <w:pPr>
              <w:rPr>
                <w:rFonts w:ascii="Times New Roman" w:hAnsi="Times New Roman" w:cs="Times New Roman"/>
                <w:sz w:val="18"/>
                <w:szCs w:val="18"/>
                <w:lang w:val="en-US"/>
              </w:rPr>
            </w:pPr>
          </w:p>
        </w:tc>
        <w:tc>
          <w:tcPr>
            <w:tcW w:w="1423" w:type="dxa"/>
            <w:gridSpan w:val="2"/>
          </w:tcPr>
          <w:p w14:paraId="0EA79D5A" w14:textId="77777777" w:rsidR="006F6F35" w:rsidRPr="001C33BB" w:rsidRDefault="00FD776D" w:rsidP="006F6F35">
            <w:pPr>
              <w:jc w:val="center"/>
              <w:rPr>
                <w:rFonts w:ascii="Times New Roman" w:hAnsi="Times New Roman" w:cs="Times New Roman"/>
                <w:sz w:val="18"/>
                <w:szCs w:val="18"/>
                <w:lang w:val="en-US"/>
              </w:rPr>
            </w:pPr>
            <w:r w:rsidRPr="001C33BB">
              <w:rPr>
                <w:rFonts w:ascii="Times New Roman" w:hAnsi="Times New Roman" w:cs="Times New Roman"/>
                <w:sz w:val="18"/>
                <w:szCs w:val="18"/>
                <w:lang w:val="en-US"/>
              </w:rPr>
              <w:t>Male</w:t>
            </w:r>
            <w:r w:rsidR="006F6F35" w:rsidRPr="001C33BB">
              <w:rPr>
                <w:rFonts w:ascii="Times New Roman" w:hAnsi="Times New Roman" w:cs="Times New Roman"/>
                <w:sz w:val="18"/>
                <w:szCs w:val="18"/>
                <w:lang w:val="en-US"/>
              </w:rPr>
              <w:t xml:space="preserve"> n = 78</w:t>
            </w:r>
          </w:p>
        </w:tc>
        <w:tc>
          <w:tcPr>
            <w:tcW w:w="1701" w:type="dxa"/>
            <w:gridSpan w:val="2"/>
          </w:tcPr>
          <w:p w14:paraId="4F4C2C48" w14:textId="77777777" w:rsidR="006F6F35" w:rsidRPr="001C33BB" w:rsidRDefault="00FD776D" w:rsidP="006F6F35">
            <w:pPr>
              <w:jc w:val="center"/>
              <w:rPr>
                <w:rFonts w:ascii="Times New Roman" w:hAnsi="Times New Roman" w:cs="Times New Roman"/>
                <w:sz w:val="18"/>
                <w:szCs w:val="18"/>
                <w:lang w:val="en-US"/>
              </w:rPr>
            </w:pPr>
            <w:r w:rsidRPr="001C33BB">
              <w:rPr>
                <w:rFonts w:ascii="Times New Roman" w:hAnsi="Times New Roman" w:cs="Times New Roman"/>
                <w:sz w:val="18"/>
                <w:szCs w:val="18"/>
                <w:lang w:val="en-US"/>
              </w:rPr>
              <w:t>Female</w:t>
            </w:r>
            <w:r w:rsidR="006F6F35" w:rsidRPr="001C33BB">
              <w:rPr>
                <w:rFonts w:ascii="Times New Roman" w:hAnsi="Times New Roman" w:cs="Times New Roman"/>
                <w:sz w:val="18"/>
                <w:szCs w:val="18"/>
                <w:lang w:val="en-US"/>
              </w:rPr>
              <w:t xml:space="preserve"> n = 155</w:t>
            </w:r>
          </w:p>
        </w:tc>
        <w:tc>
          <w:tcPr>
            <w:tcW w:w="703" w:type="dxa"/>
            <w:tcBorders>
              <w:left w:val="nil"/>
            </w:tcBorders>
          </w:tcPr>
          <w:p w14:paraId="384BB4E7" w14:textId="77777777" w:rsidR="006F6F35" w:rsidRPr="001C33BB" w:rsidRDefault="006F6F35" w:rsidP="006F6F35">
            <w:pPr>
              <w:rPr>
                <w:rFonts w:ascii="Times New Roman" w:hAnsi="Times New Roman" w:cs="Times New Roman"/>
                <w:sz w:val="18"/>
                <w:szCs w:val="18"/>
                <w:lang w:val="en-US"/>
              </w:rPr>
            </w:pPr>
          </w:p>
        </w:tc>
        <w:tc>
          <w:tcPr>
            <w:tcW w:w="709" w:type="dxa"/>
          </w:tcPr>
          <w:p w14:paraId="4B67C73A" w14:textId="77777777" w:rsidR="006F6F35" w:rsidRPr="001C33BB" w:rsidRDefault="006F6F35" w:rsidP="006F6F35">
            <w:pPr>
              <w:rPr>
                <w:rFonts w:ascii="Times New Roman" w:hAnsi="Times New Roman" w:cs="Times New Roman"/>
                <w:sz w:val="18"/>
                <w:szCs w:val="18"/>
                <w:lang w:val="en-US"/>
              </w:rPr>
            </w:pPr>
          </w:p>
        </w:tc>
        <w:tc>
          <w:tcPr>
            <w:tcW w:w="752" w:type="dxa"/>
          </w:tcPr>
          <w:p w14:paraId="6752D695" w14:textId="77777777" w:rsidR="006F6F35" w:rsidRPr="001C33BB" w:rsidRDefault="006F6F35" w:rsidP="006F6F35">
            <w:pPr>
              <w:rPr>
                <w:rFonts w:ascii="Times New Roman" w:hAnsi="Times New Roman" w:cs="Times New Roman"/>
                <w:sz w:val="18"/>
                <w:szCs w:val="18"/>
                <w:lang w:val="en-US"/>
              </w:rPr>
            </w:pPr>
          </w:p>
        </w:tc>
      </w:tr>
      <w:tr w:rsidR="00BD402E" w:rsidRPr="009524FA" w14:paraId="66EEAD4D" w14:textId="77777777" w:rsidTr="00564910">
        <w:tc>
          <w:tcPr>
            <w:tcW w:w="4106" w:type="dxa"/>
            <w:tcBorders>
              <w:bottom w:val="single" w:sz="4" w:space="0" w:color="auto"/>
            </w:tcBorders>
          </w:tcPr>
          <w:p w14:paraId="241C3ED5" w14:textId="77777777" w:rsidR="00BD402E" w:rsidRPr="001C33BB" w:rsidRDefault="00BD402E" w:rsidP="00BD402E">
            <w:pPr>
              <w:rPr>
                <w:rFonts w:ascii="Times New Roman" w:hAnsi="Times New Roman" w:cs="Times New Roman"/>
                <w:sz w:val="18"/>
                <w:szCs w:val="18"/>
                <w:lang w:val="en-US"/>
              </w:rPr>
            </w:pPr>
          </w:p>
        </w:tc>
        <w:tc>
          <w:tcPr>
            <w:tcW w:w="851" w:type="dxa"/>
            <w:tcBorders>
              <w:bottom w:val="single" w:sz="4" w:space="0" w:color="auto"/>
            </w:tcBorders>
          </w:tcPr>
          <w:p w14:paraId="6AA34320" w14:textId="77777777" w:rsidR="00BD402E" w:rsidRPr="001C33BB" w:rsidRDefault="004B6611" w:rsidP="00BD402E">
            <w:pPr>
              <w:jc w:val="center"/>
              <w:rPr>
                <w:rFonts w:ascii="Times New Roman" w:hAnsi="Times New Roman" w:cs="Times New Roman"/>
                <w:sz w:val="20"/>
                <w:szCs w:val="20"/>
                <w:lang w:val="en-US"/>
              </w:rPr>
            </w:pPr>
            <m:oMathPara>
              <m:oMath>
                <m:bar>
                  <m:barPr>
                    <m:pos m:val="top"/>
                    <m:ctrlPr>
                      <w:rPr>
                        <w:rFonts w:ascii="Cambria Math" w:hAnsi="Cambria Math" w:cs="Times New Roman"/>
                        <w:sz w:val="20"/>
                        <w:szCs w:val="20"/>
                        <w:lang w:val="en-US"/>
                      </w:rPr>
                    </m:ctrlPr>
                  </m:barPr>
                  <m:e>
                    <m:r>
                      <m:rPr>
                        <m:sty m:val="p"/>
                      </m:rPr>
                      <w:rPr>
                        <w:rFonts w:ascii="Cambria Math" w:hAnsi="Cambria Math" w:cs="Times New Roman"/>
                        <w:sz w:val="20"/>
                        <w:szCs w:val="20"/>
                        <w:lang w:val="en-US"/>
                      </w:rPr>
                      <m:t>x</m:t>
                    </m:r>
                  </m:e>
                </m:bar>
              </m:oMath>
            </m:oMathPara>
          </w:p>
        </w:tc>
        <w:tc>
          <w:tcPr>
            <w:tcW w:w="572" w:type="dxa"/>
            <w:tcBorders>
              <w:bottom w:val="single" w:sz="4" w:space="0" w:color="auto"/>
            </w:tcBorders>
          </w:tcPr>
          <w:p w14:paraId="145302FC" w14:textId="77777777" w:rsidR="00BD402E" w:rsidRPr="001C33BB" w:rsidRDefault="00BD402E" w:rsidP="00BD402E">
            <w:pPr>
              <w:jc w:val="center"/>
              <w:rPr>
                <w:rFonts w:ascii="Times New Roman" w:hAnsi="Times New Roman" w:cs="Times New Roman"/>
                <w:sz w:val="20"/>
                <w:szCs w:val="20"/>
                <w:lang w:val="en-US"/>
              </w:rPr>
            </w:pPr>
            <w:r w:rsidRPr="001C33BB">
              <w:rPr>
                <w:rFonts w:ascii="Times New Roman" w:hAnsi="Times New Roman" w:cs="Times New Roman"/>
                <w:sz w:val="20"/>
                <w:szCs w:val="20"/>
                <w:lang w:val="en-US"/>
              </w:rPr>
              <w:t>σ</w:t>
            </w:r>
          </w:p>
        </w:tc>
        <w:tc>
          <w:tcPr>
            <w:tcW w:w="845" w:type="dxa"/>
            <w:tcBorders>
              <w:bottom w:val="single" w:sz="4" w:space="0" w:color="auto"/>
            </w:tcBorders>
          </w:tcPr>
          <w:p w14:paraId="4FA647A6" w14:textId="77777777" w:rsidR="00BD402E" w:rsidRPr="001C33BB" w:rsidRDefault="004B6611" w:rsidP="00BD402E">
            <w:pPr>
              <w:jc w:val="center"/>
              <w:rPr>
                <w:rFonts w:ascii="Times New Roman" w:hAnsi="Times New Roman" w:cs="Times New Roman"/>
                <w:sz w:val="20"/>
                <w:szCs w:val="20"/>
                <w:lang w:val="en-US"/>
              </w:rPr>
            </w:pPr>
            <m:oMathPara>
              <m:oMath>
                <m:bar>
                  <m:barPr>
                    <m:pos m:val="top"/>
                    <m:ctrlPr>
                      <w:rPr>
                        <w:rFonts w:ascii="Cambria Math" w:hAnsi="Cambria Math" w:cs="Times New Roman"/>
                        <w:sz w:val="20"/>
                        <w:szCs w:val="20"/>
                        <w:lang w:val="en-US"/>
                      </w:rPr>
                    </m:ctrlPr>
                  </m:barPr>
                  <m:e>
                    <m:r>
                      <m:rPr>
                        <m:sty m:val="p"/>
                      </m:rPr>
                      <w:rPr>
                        <w:rFonts w:ascii="Cambria Math" w:hAnsi="Cambria Math" w:cs="Times New Roman"/>
                        <w:sz w:val="20"/>
                        <w:szCs w:val="20"/>
                        <w:lang w:val="en-US"/>
                      </w:rPr>
                      <m:t>x</m:t>
                    </m:r>
                  </m:e>
                </m:bar>
              </m:oMath>
            </m:oMathPara>
          </w:p>
        </w:tc>
        <w:tc>
          <w:tcPr>
            <w:tcW w:w="856" w:type="dxa"/>
            <w:tcBorders>
              <w:bottom w:val="single" w:sz="4" w:space="0" w:color="auto"/>
            </w:tcBorders>
          </w:tcPr>
          <w:p w14:paraId="39179DCC" w14:textId="77777777" w:rsidR="00BD402E" w:rsidRPr="001C33BB" w:rsidRDefault="00BD402E" w:rsidP="00BD402E">
            <w:pPr>
              <w:jc w:val="center"/>
              <w:rPr>
                <w:rFonts w:ascii="Times New Roman" w:hAnsi="Times New Roman" w:cs="Times New Roman"/>
                <w:sz w:val="20"/>
                <w:szCs w:val="20"/>
                <w:lang w:val="en-US"/>
              </w:rPr>
            </w:pPr>
            <w:r w:rsidRPr="001C33BB">
              <w:rPr>
                <w:rFonts w:ascii="Times New Roman" w:hAnsi="Times New Roman" w:cs="Times New Roman"/>
                <w:sz w:val="20"/>
                <w:szCs w:val="20"/>
                <w:lang w:val="en-US"/>
              </w:rPr>
              <w:t>σ</w:t>
            </w:r>
          </w:p>
        </w:tc>
        <w:tc>
          <w:tcPr>
            <w:tcW w:w="703" w:type="dxa"/>
            <w:tcBorders>
              <w:bottom w:val="single" w:sz="4" w:space="0" w:color="auto"/>
            </w:tcBorders>
          </w:tcPr>
          <w:p w14:paraId="5A0D6390" w14:textId="77777777" w:rsidR="00BD402E" w:rsidRPr="001C33BB" w:rsidRDefault="00BD402E" w:rsidP="00BD402E">
            <w:pPr>
              <w:jc w:val="center"/>
              <w:rPr>
                <w:rFonts w:ascii="Times New Roman" w:hAnsi="Times New Roman" w:cs="Times New Roman"/>
                <w:sz w:val="18"/>
                <w:szCs w:val="18"/>
                <w:lang w:val="en-US"/>
              </w:rPr>
            </w:pPr>
            <w:r w:rsidRPr="001C33BB">
              <w:rPr>
                <w:rFonts w:ascii="Times New Roman" w:hAnsi="Times New Roman" w:cs="Times New Roman"/>
                <w:sz w:val="18"/>
                <w:szCs w:val="18"/>
                <w:lang w:val="en-US"/>
              </w:rPr>
              <w:t>t</w:t>
            </w:r>
          </w:p>
        </w:tc>
        <w:tc>
          <w:tcPr>
            <w:tcW w:w="709" w:type="dxa"/>
            <w:tcBorders>
              <w:bottom w:val="single" w:sz="4" w:space="0" w:color="auto"/>
            </w:tcBorders>
          </w:tcPr>
          <w:p w14:paraId="4EB17DF4" w14:textId="77777777" w:rsidR="00BD402E" w:rsidRPr="001C33BB" w:rsidRDefault="00BD402E" w:rsidP="00BD402E">
            <w:pPr>
              <w:jc w:val="center"/>
              <w:rPr>
                <w:rFonts w:ascii="Times New Roman" w:hAnsi="Times New Roman" w:cs="Times New Roman"/>
                <w:sz w:val="18"/>
                <w:szCs w:val="18"/>
                <w:lang w:val="en-US"/>
              </w:rPr>
            </w:pPr>
            <w:proofErr w:type="spellStart"/>
            <w:r w:rsidRPr="001C33BB">
              <w:rPr>
                <w:rFonts w:ascii="Times New Roman" w:hAnsi="Times New Roman" w:cs="Times New Roman"/>
                <w:sz w:val="18"/>
                <w:szCs w:val="18"/>
                <w:lang w:val="en-US"/>
              </w:rPr>
              <w:t>gl</w:t>
            </w:r>
            <w:proofErr w:type="spellEnd"/>
          </w:p>
        </w:tc>
        <w:tc>
          <w:tcPr>
            <w:tcW w:w="752" w:type="dxa"/>
            <w:tcBorders>
              <w:bottom w:val="single" w:sz="4" w:space="0" w:color="auto"/>
            </w:tcBorders>
          </w:tcPr>
          <w:p w14:paraId="0A39D009" w14:textId="77777777" w:rsidR="00BD402E" w:rsidRPr="001C33BB" w:rsidRDefault="00BD402E" w:rsidP="00BD402E">
            <w:pPr>
              <w:jc w:val="center"/>
              <w:rPr>
                <w:rFonts w:ascii="Times New Roman" w:hAnsi="Times New Roman" w:cs="Times New Roman"/>
                <w:sz w:val="18"/>
                <w:szCs w:val="18"/>
                <w:lang w:val="en-US"/>
              </w:rPr>
            </w:pPr>
            <w:r w:rsidRPr="001C33BB">
              <w:rPr>
                <w:rFonts w:ascii="Times New Roman" w:hAnsi="Times New Roman" w:cs="Times New Roman"/>
                <w:sz w:val="18"/>
                <w:szCs w:val="18"/>
                <w:lang w:val="en-US"/>
              </w:rPr>
              <w:t>p</w:t>
            </w:r>
          </w:p>
        </w:tc>
      </w:tr>
      <w:tr w:rsidR="00A26E81" w:rsidRPr="009524FA" w14:paraId="5B106250" w14:textId="77777777" w:rsidTr="00564910">
        <w:tc>
          <w:tcPr>
            <w:tcW w:w="4106" w:type="dxa"/>
            <w:tcBorders>
              <w:top w:val="single" w:sz="4" w:space="0" w:color="auto"/>
              <w:bottom w:val="single" w:sz="4" w:space="0" w:color="auto"/>
            </w:tcBorders>
          </w:tcPr>
          <w:p w14:paraId="6D7B607A" w14:textId="77777777" w:rsidR="00A26E81" w:rsidRPr="001C33BB" w:rsidRDefault="00FD776D" w:rsidP="00A26E81">
            <w:pPr>
              <w:rPr>
                <w:rFonts w:ascii="Times New Roman" w:hAnsi="Times New Roman" w:cs="Times New Roman"/>
                <w:sz w:val="18"/>
                <w:szCs w:val="18"/>
                <w:lang w:val="en-US"/>
              </w:rPr>
            </w:pPr>
            <w:r w:rsidRPr="001C33BB">
              <w:rPr>
                <w:rFonts w:ascii="Times New Roman" w:hAnsi="Times New Roman" w:cs="Times New Roman"/>
                <w:sz w:val="16"/>
                <w:szCs w:val="16"/>
                <w:lang w:val="en-US"/>
              </w:rPr>
              <w:t>Affective Factor</w:t>
            </w:r>
          </w:p>
        </w:tc>
        <w:tc>
          <w:tcPr>
            <w:tcW w:w="851" w:type="dxa"/>
            <w:tcBorders>
              <w:top w:val="single" w:sz="4" w:space="0" w:color="auto"/>
              <w:bottom w:val="single" w:sz="4" w:space="0" w:color="auto"/>
            </w:tcBorders>
          </w:tcPr>
          <w:p w14:paraId="31310BAD" w14:textId="77777777" w:rsidR="00A26E81" w:rsidRPr="001C33BB" w:rsidRDefault="00A26E81" w:rsidP="00A26E81">
            <w:pPr>
              <w:jc w:val="center"/>
              <w:rPr>
                <w:rFonts w:ascii="Times New Roman" w:hAnsi="Times New Roman" w:cs="Times New Roman"/>
                <w:sz w:val="16"/>
                <w:szCs w:val="16"/>
                <w:lang w:val="en-US"/>
              </w:rPr>
            </w:pPr>
            <w:r w:rsidRPr="001C33BB">
              <w:rPr>
                <w:rFonts w:ascii="Times New Roman" w:hAnsi="Times New Roman" w:cs="Times New Roman"/>
                <w:sz w:val="16"/>
                <w:szCs w:val="16"/>
                <w:lang w:val="en-US"/>
              </w:rPr>
              <w:t>2.18</w:t>
            </w:r>
          </w:p>
        </w:tc>
        <w:tc>
          <w:tcPr>
            <w:tcW w:w="572" w:type="dxa"/>
            <w:tcBorders>
              <w:top w:val="single" w:sz="4" w:space="0" w:color="auto"/>
              <w:bottom w:val="single" w:sz="4" w:space="0" w:color="auto"/>
            </w:tcBorders>
          </w:tcPr>
          <w:p w14:paraId="4199C04B" w14:textId="77777777" w:rsidR="00A26E81" w:rsidRPr="001C33BB" w:rsidRDefault="00A26E81" w:rsidP="00A26E81">
            <w:pPr>
              <w:jc w:val="center"/>
              <w:rPr>
                <w:rFonts w:ascii="Times New Roman" w:hAnsi="Times New Roman" w:cs="Times New Roman"/>
                <w:sz w:val="16"/>
                <w:szCs w:val="16"/>
                <w:lang w:val="en-US"/>
              </w:rPr>
            </w:pPr>
            <w:r w:rsidRPr="001C33BB">
              <w:rPr>
                <w:rFonts w:ascii="Times New Roman" w:hAnsi="Times New Roman" w:cs="Times New Roman"/>
                <w:sz w:val="16"/>
                <w:szCs w:val="16"/>
                <w:lang w:val="en-US"/>
              </w:rPr>
              <w:t>0.86</w:t>
            </w:r>
          </w:p>
        </w:tc>
        <w:tc>
          <w:tcPr>
            <w:tcW w:w="845" w:type="dxa"/>
            <w:tcBorders>
              <w:top w:val="single" w:sz="4" w:space="0" w:color="auto"/>
              <w:bottom w:val="single" w:sz="4" w:space="0" w:color="auto"/>
            </w:tcBorders>
            <w:shd w:val="clear" w:color="auto" w:fill="auto"/>
            <w:vAlign w:val="center"/>
          </w:tcPr>
          <w:p w14:paraId="4272CBEC" w14:textId="77777777" w:rsidR="00A26E81" w:rsidRPr="001C33BB" w:rsidRDefault="00A26E81" w:rsidP="00A26E81">
            <w:pPr>
              <w:jc w:val="center"/>
              <w:rPr>
                <w:rFonts w:ascii="Times New Roman" w:hAnsi="Times New Roman" w:cs="Times New Roman"/>
                <w:sz w:val="16"/>
                <w:szCs w:val="16"/>
                <w:lang w:val="en-US"/>
              </w:rPr>
            </w:pPr>
            <w:r w:rsidRPr="001C33BB">
              <w:rPr>
                <w:rFonts w:ascii="Times New Roman" w:hAnsi="Times New Roman" w:cs="Times New Roman"/>
                <w:sz w:val="16"/>
                <w:szCs w:val="16"/>
                <w:lang w:val="en-US"/>
              </w:rPr>
              <w:t>2.64</w:t>
            </w:r>
          </w:p>
        </w:tc>
        <w:tc>
          <w:tcPr>
            <w:tcW w:w="856" w:type="dxa"/>
            <w:tcBorders>
              <w:top w:val="single" w:sz="4" w:space="0" w:color="auto"/>
              <w:bottom w:val="single" w:sz="4" w:space="0" w:color="auto"/>
            </w:tcBorders>
            <w:shd w:val="clear" w:color="auto" w:fill="auto"/>
            <w:vAlign w:val="center"/>
          </w:tcPr>
          <w:p w14:paraId="4905EBEF" w14:textId="77777777" w:rsidR="00A26E81" w:rsidRPr="001C33BB" w:rsidRDefault="00A26E81" w:rsidP="00A26E81">
            <w:pPr>
              <w:jc w:val="center"/>
              <w:rPr>
                <w:rFonts w:ascii="Times New Roman" w:hAnsi="Times New Roman" w:cs="Times New Roman"/>
                <w:sz w:val="16"/>
                <w:szCs w:val="16"/>
                <w:lang w:val="en-US"/>
              </w:rPr>
            </w:pPr>
            <w:r w:rsidRPr="001C33BB">
              <w:rPr>
                <w:rFonts w:ascii="Times New Roman" w:hAnsi="Times New Roman" w:cs="Times New Roman"/>
                <w:sz w:val="16"/>
                <w:szCs w:val="16"/>
                <w:lang w:val="en-US"/>
              </w:rPr>
              <w:t>0.90</w:t>
            </w:r>
          </w:p>
        </w:tc>
        <w:tc>
          <w:tcPr>
            <w:tcW w:w="703" w:type="dxa"/>
            <w:tcBorders>
              <w:top w:val="single" w:sz="4" w:space="0" w:color="auto"/>
              <w:bottom w:val="single" w:sz="4" w:space="0" w:color="auto"/>
            </w:tcBorders>
            <w:shd w:val="clear" w:color="auto" w:fill="auto"/>
            <w:vAlign w:val="center"/>
          </w:tcPr>
          <w:p w14:paraId="03390971" w14:textId="77777777" w:rsidR="00A26E81" w:rsidRPr="001C33BB" w:rsidRDefault="00A26E81" w:rsidP="00A26E81">
            <w:pPr>
              <w:jc w:val="center"/>
              <w:rPr>
                <w:rFonts w:ascii="Times New Roman" w:hAnsi="Times New Roman" w:cs="Times New Roman"/>
                <w:sz w:val="18"/>
                <w:szCs w:val="18"/>
                <w:lang w:val="en-US"/>
              </w:rPr>
            </w:pPr>
            <w:r w:rsidRPr="001C33BB">
              <w:rPr>
                <w:rFonts w:ascii="Times New Roman" w:eastAsia="Times New Roman" w:hAnsi="Times New Roman" w:cs="Times New Roman"/>
                <w:sz w:val="16"/>
                <w:szCs w:val="16"/>
                <w:lang w:val="en-US" w:eastAsia="es-PA"/>
              </w:rPr>
              <w:t>-3.76</w:t>
            </w:r>
          </w:p>
        </w:tc>
        <w:tc>
          <w:tcPr>
            <w:tcW w:w="709" w:type="dxa"/>
            <w:tcBorders>
              <w:top w:val="single" w:sz="4" w:space="0" w:color="auto"/>
              <w:bottom w:val="single" w:sz="4" w:space="0" w:color="auto"/>
            </w:tcBorders>
            <w:shd w:val="clear" w:color="auto" w:fill="auto"/>
            <w:vAlign w:val="center"/>
          </w:tcPr>
          <w:p w14:paraId="3E2BF0D1" w14:textId="77777777" w:rsidR="00A26E81" w:rsidRPr="001C33BB" w:rsidRDefault="00A26E81" w:rsidP="00A26E81">
            <w:pPr>
              <w:jc w:val="center"/>
              <w:rPr>
                <w:rFonts w:ascii="Times New Roman" w:hAnsi="Times New Roman" w:cs="Times New Roman"/>
                <w:sz w:val="18"/>
                <w:szCs w:val="18"/>
                <w:lang w:val="en-US"/>
              </w:rPr>
            </w:pPr>
            <w:r w:rsidRPr="001C33BB">
              <w:rPr>
                <w:rFonts w:ascii="Times New Roman" w:eastAsia="Times New Roman" w:hAnsi="Times New Roman" w:cs="Times New Roman"/>
                <w:sz w:val="16"/>
                <w:szCs w:val="16"/>
                <w:lang w:val="en-US" w:eastAsia="es-PA"/>
              </w:rPr>
              <w:t>160.23</w:t>
            </w:r>
          </w:p>
        </w:tc>
        <w:tc>
          <w:tcPr>
            <w:tcW w:w="752" w:type="dxa"/>
            <w:tcBorders>
              <w:top w:val="single" w:sz="4" w:space="0" w:color="auto"/>
              <w:bottom w:val="single" w:sz="4" w:space="0" w:color="auto"/>
            </w:tcBorders>
            <w:shd w:val="clear" w:color="auto" w:fill="auto"/>
            <w:vAlign w:val="center"/>
          </w:tcPr>
          <w:p w14:paraId="36C267AE" w14:textId="77777777" w:rsidR="00A26E81" w:rsidRPr="001C33BB" w:rsidRDefault="00A26E81" w:rsidP="006F6F35">
            <w:pPr>
              <w:jc w:val="center"/>
              <w:rPr>
                <w:rFonts w:ascii="Times New Roman" w:hAnsi="Times New Roman" w:cs="Times New Roman"/>
                <w:sz w:val="18"/>
                <w:szCs w:val="18"/>
                <w:lang w:val="en-US"/>
              </w:rPr>
            </w:pPr>
            <w:r w:rsidRPr="001C33BB">
              <w:rPr>
                <w:rFonts w:ascii="Times New Roman" w:eastAsia="Times New Roman" w:hAnsi="Times New Roman" w:cs="Times New Roman"/>
                <w:sz w:val="16"/>
                <w:szCs w:val="16"/>
                <w:lang w:val="en-US" w:eastAsia="es-PA"/>
              </w:rPr>
              <w:t>.00**</w:t>
            </w:r>
          </w:p>
        </w:tc>
      </w:tr>
    </w:tbl>
    <w:p w14:paraId="1E988AAE" w14:textId="77777777" w:rsidR="005A5FF8" w:rsidRPr="001C33BB" w:rsidRDefault="006F6F35" w:rsidP="006A0B77">
      <w:pPr>
        <w:rPr>
          <w:rFonts w:ascii="Times New Roman" w:hAnsi="Times New Roman" w:cs="Times New Roman"/>
          <w:i/>
          <w:iCs/>
          <w:lang w:val="en-US"/>
        </w:rPr>
      </w:pPr>
      <w:r w:rsidRPr="001C33BB">
        <w:rPr>
          <w:rFonts w:ascii="Times New Roman" w:hAnsi="Times New Roman" w:cs="Times New Roman"/>
          <w:i/>
          <w:iCs/>
          <w:sz w:val="16"/>
          <w:szCs w:val="16"/>
          <w:lang w:val="en-US"/>
        </w:rPr>
        <w:t>**p ≤.01</w:t>
      </w:r>
    </w:p>
    <w:p w14:paraId="5D0CF31A" w14:textId="77777777" w:rsidR="00FD776D" w:rsidRPr="001C33BB" w:rsidRDefault="00FD776D" w:rsidP="002C4A5A">
      <w:pPr>
        <w:jc w:val="both"/>
        <w:rPr>
          <w:rStyle w:val="tlid-translation"/>
          <w:rFonts w:ascii="Times New Roman" w:hAnsi="Times New Roman" w:cs="Times New Roman"/>
          <w:lang w:val="en-US"/>
        </w:rPr>
      </w:pPr>
      <w:r w:rsidRPr="001C33BB">
        <w:rPr>
          <w:rStyle w:val="tlid-translation"/>
          <w:rFonts w:ascii="Times New Roman" w:hAnsi="Times New Roman" w:cs="Times New Roman"/>
          <w:lang w:val="en-US"/>
        </w:rPr>
        <w:t>Although the averages for both sexes are low, men are more emotionally vulnerable than women.</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851"/>
        <w:gridCol w:w="708"/>
        <w:gridCol w:w="709"/>
        <w:gridCol w:w="709"/>
        <w:gridCol w:w="850"/>
        <w:gridCol w:w="709"/>
        <w:gridCol w:w="752"/>
      </w:tblGrid>
      <w:tr w:rsidR="006F6F35" w:rsidRPr="00795C9F" w14:paraId="584CADDD" w14:textId="77777777" w:rsidTr="000F200E">
        <w:tc>
          <w:tcPr>
            <w:tcW w:w="9394" w:type="dxa"/>
            <w:gridSpan w:val="8"/>
          </w:tcPr>
          <w:p w14:paraId="54D707A2" w14:textId="77777777" w:rsidR="006F6F35" w:rsidRPr="001C33BB" w:rsidRDefault="006F6F35" w:rsidP="002760D3">
            <w:pPr>
              <w:rPr>
                <w:rFonts w:ascii="Times New Roman" w:hAnsi="Times New Roman" w:cs="Times New Roman"/>
                <w:sz w:val="18"/>
                <w:szCs w:val="18"/>
                <w:lang w:val="en-US"/>
              </w:rPr>
            </w:pPr>
            <w:r w:rsidRPr="001C33BB">
              <w:rPr>
                <w:rFonts w:ascii="Times New Roman" w:hAnsi="Times New Roman" w:cs="Times New Roman"/>
                <w:sz w:val="18"/>
                <w:szCs w:val="18"/>
                <w:lang w:val="en-US"/>
              </w:rPr>
              <w:t>Tabl</w:t>
            </w:r>
            <w:r w:rsidR="008846F7" w:rsidRPr="001C33BB">
              <w:rPr>
                <w:rFonts w:ascii="Times New Roman" w:hAnsi="Times New Roman" w:cs="Times New Roman"/>
                <w:sz w:val="18"/>
                <w:szCs w:val="18"/>
                <w:lang w:val="en-US"/>
              </w:rPr>
              <w:t>e</w:t>
            </w:r>
            <w:r w:rsidRPr="001C33BB">
              <w:rPr>
                <w:rFonts w:ascii="Times New Roman" w:hAnsi="Times New Roman" w:cs="Times New Roman"/>
                <w:sz w:val="18"/>
                <w:szCs w:val="18"/>
                <w:lang w:val="en-US"/>
              </w:rPr>
              <w:t xml:space="preserve"> N.</w:t>
            </w:r>
            <w:r w:rsidR="00A00165" w:rsidRPr="001C33BB">
              <w:rPr>
                <w:rFonts w:ascii="Times New Roman" w:hAnsi="Times New Roman" w:cs="Times New Roman"/>
                <w:sz w:val="18"/>
                <w:szCs w:val="18"/>
                <w:lang w:val="en-US"/>
              </w:rPr>
              <w:t>4</w:t>
            </w:r>
            <w:r w:rsidR="002760D3" w:rsidRPr="001C33BB">
              <w:rPr>
                <w:rFonts w:ascii="Times New Roman" w:hAnsi="Times New Roman" w:cs="Times New Roman"/>
                <w:sz w:val="18"/>
                <w:szCs w:val="18"/>
                <w:lang w:val="en-US"/>
              </w:rPr>
              <w:t xml:space="preserve">: </w:t>
            </w:r>
            <w:r w:rsidR="005F506B" w:rsidRPr="001C33BB">
              <w:rPr>
                <w:rFonts w:ascii="Times New Roman" w:hAnsi="Times New Roman" w:cs="Times New Roman"/>
                <w:i/>
                <w:iCs/>
                <w:sz w:val="18"/>
                <w:szCs w:val="18"/>
                <w:lang w:val="en-US"/>
              </w:rPr>
              <w:t>Differences</w:t>
            </w:r>
            <w:r w:rsidR="002760D3" w:rsidRPr="001C33BB">
              <w:rPr>
                <w:rFonts w:ascii="Times New Roman" w:hAnsi="Times New Roman" w:cs="Times New Roman"/>
                <w:i/>
                <w:iCs/>
                <w:sz w:val="18"/>
                <w:szCs w:val="18"/>
                <w:lang w:val="en-US"/>
              </w:rPr>
              <w:t xml:space="preserve"> by age group and factor</w:t>
            </w:r>
          </w:p>
        </w:tc>
      </w:tr>
      <w:tr w:rsidR="006F6F35" w:rsidRPr="009524FA" w14:paraId="471E6103" w14:textId="77777777" w:rsidTr="000F200E">
        <w:tc>
          <w:tcPr>
            <w:tcW w:w="4106" w:type="dxa"/>
            <w:tcBorders>
              <w:top w:val="single" w:sz="4" w:space="0" w:color="auto"/>
            </w:tcBorders>
          </w:tcPr>
          <w:p w14:paraId="10B6D33A" w14:textId="77777777" w:rsidR="006F6F35" w:rsidRPr="001C33BB" w:rsidRDefault="006F6F35" w:rsidP="000F200E">
            <w:pPr>
              <w:rPr>
                <w:rFonts w:ascii="Times New Roman" w:hAnsi="Times New Roman" w:cs="Times New Roman"/>
                <w:sz w:val="18"/>
                <w:szCs w:val="18"/>
                <w:lang w:val="en-US"/>
              </w:rPr>
            </w:pPr>
          </w:p>
        </w:tc>
        <w:tc>
          <w:tcPr>
            <w:tcW w:w="2977" w:type="dxa"/>
            <w:gridSpan w:val="4"/>
            <w:tcBorders>
              <w:top w:val="single" w:sz="4" w:space="0" w:color="auto"/>
            </w:tcBorders>
          </w:tcPr>
          <w:p w14:paraId="50D206AD" w14:textId="77777777" w:rsidR="006F6F35" w:rsidRPr="001C33BB" w:rsidRDefault="00FD776D" w:rsidP="000F200E">
            <w:pPr>
              <w:jc w:val="center"/>
              <w:rPr>
                <w:rFonts w:ascii="Times New Roman" w:hAnsi="Times New Roman" w:cs="Times New Roman"/>
                <w:sz w:val="18"/>
                <w:szCs w:val="18"/>
                <w:lang w:val="en-US"/>
              </w:rPr>
            </w:pPr>
            <w:r w:rsidRPr="001C33BB">
              <w:rPr>
                <w:rFonts w:ascii="Times New Roman" w:hAnsi="Times New Roman" w:cs="Times New Roman"/>
                <w:sz w:val="18"/>
                <w:szCs w:val="18"/>
                <w:lang w:val="en-US"/>
              </w:rPr>
              <w:t xml:space="preserve">Age </w:t>
            </w:r>
          </w:p>
        </w:tc>
        <w:tc>
          <w:tcPr>
            <w:tcW w:w="850" w:type="dxa"/>
            <w:tcBorders>
              <w:top w:val="single" w:sz="4" w:space="0" w:color="auto"/>
            </w:tcBorders>
          </w:tcPr>
          <w:p w14:paraId="2456F3F0" w14:textId="77777777" w:rsidR="006F6F35" w:rsidRPr="001C33BB" w:rsidRDefault="006F6F35" w:rsidP="000F200E">
            <w:pPr>
              <w:rPr>
                <w:rFonts w:ascii="Times New Roman" w:hAnsi="Times New Roman" w:cs="Times New Roman"/>
                <w:sz w:val="18"/>
                <w:szCs w:val="18"/>
                <w:lang w:val="en-US"/>
              </w:rPr>
            </w:pPr>
          </w:p>
        </w:tc>
        <w:tc>
          <w:tcPr>
            <w:tcW w:w="709" w:type="dxa"/>
            <w:tcBorders>
              <w:top w:val="single" w:sz="4" w:space="0" w:color="auto"/>
            </w:tcBorders>
          </w:tcPr>
          <w:p w14:paraId="36D916E7" w14:textId="77777777" w:rsidR="006F6F35" w:rsidRPr="001C33BB" w:rsidRDefault="006F6F35" w:rsidP="000F200E">
            <w:pPr>
              <w:rPr>
                <w:rFonts w:ascii="Times New Roman" w:hAnsi="Times New Roman" w:cs="Times New Roman"/>
                <w:sz w:val="18"/>
                <w:szCs w:val="18"/>
                <w:lang w:val="en-US"/>
              </w:rPr>
            </w:pPr>
          </w:p>
        </w:tc>
        <w:tc>
          <w:tcPr>
            <w:tcW w:w="752" w:type="dxa"/>
            <w:tcBorders>
              <w:top w:val="single" w:sz="4" w:space="0" w:color="auto"/>
            </w:tcBorders>
          </w:tcPr>
          <w:p w14:paraId="41507828" w14:textId="77777777" w:rsidR="006F6F35" w:rsidRPr="001C33BB" w:rsidRDefault="006F6F35" w:rsidP="000F200E">
            <w:pPr>
              <w:rPr>
                <w:rFonts w:ascii="Times New Roman" w:hAnsi="Times New Roman" w:cs="Times New Roman"/>
                <w:sz w:val="18"/>
                <w:szCs w:val="18"/>
                <w:lang w:val="en-US"/>
              </w:rPr>
            </w:pPr>
          </w:p>
        </w:tc>
      </w:tr>
      <w:tr w:rsidR="006F6F35" w:rsidRPr="009524FA" w14:paraId="3B9C10BF" w14:textId="77777777" w:rsidTr="000F200E">
        <w:tc>
          <w:tcPr>
            <w:tcW w:w="4106" w:type="dxa"/>
          </w:tcPr>
          <w:p w14:paraId="737C78B1" w14:textId="77777777" w:rsidR="006F6F35" w:rsidRPr="001C33BB" w:rsidRDefault="006F6F35" w:rsidP="000F200E">
            <w:pPr>
              <w:rPr>
                <w:rFonts w:ascii="Times New Roman" w:hAnsi="Times New Roman" w:cs="Times New Roman"/>
                <w:sz w:val="18"/>
                <w:szCs w:val="18"/>
                <w:lang w:val="en-US"/>
              </w:rPr>
            </w:pPr>
          </w:p>
        </w:tc>
        <w:tc>
          <w:tcPr>
            <w:tcW w:w="1559" w:type="dxa"/>
            <w:gridSpan w:val="2"/>
          </w:tcPr>
          <w:p w14:paraId="092F1EE2" w14:textId="77777777" w:rsidR="006F6F35" w:rsidRPr="001C33BB" w:rsidRDefault="006F6F35" w:rsidP="000F200E">
            <w:pPr>
              <w:jc w:val="center"/>
              <w:rPr>
                <w:rFonts w:ascii="Times New Roman" w:hAnsi="Times New Roman" w:cs="Times New Roman"/>
                <w:sz w:val="18"/>
                <w:szCs w:val="18"/>
                <w:lang w:val="en-US"/>
              </w:rPr>
            </w:pPr>
            <w:r w:rsidRPr="001C33BB">
              <w:rPr>
                <w:rFonts w:ascii="Times New Roman" w:hAnsi="Times New Roman" w:cs="Times New Roman"/>
                <w:sz w:val="18"/>
                <w:szCs w:val="18"/>
                <w:lang w:val="en-US"/>
              </w:rPr>
              <w:t xml:space="preserve">18-50 n = 186 </w:t>
            </w:r>
          </w:p>
        </w:tc>
        <w:tc>
          <w:tcPr>
            <w:tcW w:w="1418" w:type="dxa"/>
            <w:gridSpan w:val="2"/>
          </w:tcPr>
          <w:p w14:paraId="6FC06BE3" w14:textId="77777777" w:rsidR="006F6F35" w:rsidRPr="001C33BB" w:rsidRDefault="006F6F35" w:rsidP="000F200E">
            <w:pPr>
              <w:jc w:val="center"/>
              <w:rPr>
                <w:rFonts w:ascii="Times New Roman" w:hAnsi="Times New Roman" w:cs="Times New Roman"/>
                <w:sz w:val="18"/>
                <w:szCs w:val="18"/>
                <w:lang w:val="en-US"/>
              </w:rPr>
            </w:pPr>
            <w:r w:rsidRPr="001C33BB">
              <w:rPr>
                <w:rFonts w:ascii="Times New Roman" w:hAnsi="Times New Roman" w:cs="Times New Roman"/>
                <w:sz w:val="18"/>
                <w:szCs w:val="18"/>
                <w:lang w:val="en-US"/>
              </w:rPr>
              <w:t>51 - 80 n = 46</w:t>
            </w:r>
          </w:p>
        </w:tc>
        <w:tc>
          <w:tcPr>
            <w:tcW w:w="850" w:type="dxa"/>
          </w:tcPr>
          <w:p w14:paraId="43F7CE9D" w14:textId="77777777" w:rsidR="006F6F35" w:rsidRPr="001C33BB" w:rsidRDefault="006F6F35" w:rsidP="000F200E">
            <w:pPr>
              <w:rPr>
                <w:rFonts w:ascii="Times New Roman" w:hAnsi="Times New Roman" w:cs="Times New Roman"/>
                <w:sz w:val="18"/>
                <w:szCs w:val="18"/>
                <w:lang w:val="en-US"/>
              </w:rPr>
            </w:pPr>
          </w:p>
        </w:tc>
        <w:tc>
          <w:tcPr>
            <w:tcW w:w="709" w:type="dxa"/>
          </w:tcPr>
          <w:p w14:paraId="14BE2D49" w14:textId="77777777" w:rsidR="006F6F35" w:rsidRPr="001C33BB" w:rsidRDefault="006F6F35" w:rsidP="000F200E">
            <w:pPr>
              <w:rPr>
                <w:rFonts w:ascii="Times New Roman" w:hAnsi="Times New Roman" w:cs="Times New Roman"/>
                <w:sz w:val="18"/>
                <w:szCs w:val="18"/>
                <w:lang w:val="en-US"/>
              </w:rPr>
            </w:pPr>
          </w:p>
        </w:tc>
        <w:tc>
          <w:tcPr>
            <w:tcW w:w="752" w:type="dxa"/>
          </w:tcPr>
          <w:p w14:paraId="5EDC1199" w14:textId="77777777" w:rsidR="006F6F35" w:rsidRPr="001C33BB" w:rsidRDefault="006F6F35" w:rsidP="000F200E">
            <w:pPr>
              <w:rPr>
                <w:rFonts w:ascii="Times New Roman" w:hAnsi="Times New Roman" w:cs="Times New Roman"/>
                <w:sz w:val="18"/>
                <w:szCs w:val="18"/>
                <w:lang w:val="en-US"/>
              </w:rPr>
            </w:pPr>
          </w:p>
        </w:tc>
      </w:tr>
      <w:tr w:rsidR="00BD402E" w:rsidRPr="009524FA" w14:paraId="2DA984BC" w14:textId="77777777" w:rsidTr="000F200E">
        <w:tc>
          <w:tcPr>
            <w:tcW w:w="4106" w:type="dxa"/>
            <w:tcBorders>
              <w:bottom w:val="single" w:sz="4" w:space="0" w:color="auto"/>
            </w:tcBorders>
          </w:tcPr>
          <w:p w14:paraId="6D3B3405" w14:textId="77777777" w:rsidR="00BD402E" w:rsidRPr="001C33BB" w:rsidRDefault="00BD402E" w:rsidP="00BD402E">
            <w:pPr>
              <w:rPr>
                <w:rFonts w:ascii="Times New Roman" w:hAnsi="Times New Roman" w:cs="Times New Roman"/>
                <w:sz w:val="18"/>
                <w:szCs w:val="18"/>
                <w:lang w:val="en-US"/>
              </w:rPr>
            </w:pPr>
          </w:p>
        </w:tc>
        <w:tc>
          <w:tcPr>
            <w:tcW w:w="851" w:type="dxa"/>
            <w:tcBorders>
              <w:bottom w:val="single" w:sz="4" w:space="0" w:color="auto"/>
            </w:tcBorders>
          </w:tcPr>
          <w:p w14:paraId="13478C58" w14:textId="77777777" w:rsidR="00BD402E" w:rsidRPr="001C33BB" w:rsidRDefault="004B6611" w:rsidP="00BD402E">
            <w:pPr>
              <w:jc w:val="center"/>
              <w:rPr>
                <w:rFonts w:ascii="Times New Roman" w:hAnsi="Times New Roman" w:cs="Times New Roman"/>
                <w:sz w:val="20"/>
                <w:szCs w:val="20"/>
                <w:lang w:val="en-US"/>
              </w:rPr>
            </w:pPr>
            <m:oMathPara>
              <m:oMath>
                <m:bar>
                  <m:barPr>
                    <m:pos m:val="top"/>
                    <m:ctrlPr>
                      <w:rPr>
                        <w:rFonts w:ascii="Cambria Math" w:hAnsi="Cambria Math" w:cs="Times New Roman"/>
                        <w:sz w:val="20"/>
                        <w:szCs w:val="20"/>
                        <w:lang w:val="en-US"/>
                      </w:rPr>
                    </m:ctrlPr>
                  </m:barPr>
                  <m:e>
                    <m:r>
                      <m:rPr>
                        <m:sty m:val="p"/>
                      </m:rPr>
                      <w:rPr>
                        <w:rFonts w:ascii="Cambria Math" w:hAnsi="Cambria Math" w:cs="Times New Roman"/>
                        <w:sz w:val="20"/>
                        <w:szCs w:val="20"/>
                        <w:lang w:val="en-US"/>
                      </w:rPr>
                      <m:t>x</m:t>
                    </m:r>
                  </m:e>
                </m:bar>
              </m:oMath>
            </m:oMathPara>
          </w:p>
        </w:tc>
        <w:tc>
          <w:tcPr>
            <w:tcW w:w="708" w:type="dxa"/>
            <w:tcBorders>
              <w:bottom w:val="single" w:sz="4" w:space="0" w:color="auto"/>
            </w:tcBorders>
          </w:tcPr>
          <w:p w14:paraId="3ADFCE6E" w14:textId="77777777" w:rsidR="00BD402E" w:rsidRPr="001C33BB" w:rsidRDefault="00BD402E" w:rsidP="00BD402E">
            <w:pPr>
              <w:jc w:val="center"/>
              <w:rPr>
                <w:rFonts w:ascii="Times New Roman" w:hAnsi="Times New Roman" w:cs="Times New Roman"/>
                <w:sz w:val="20"/>
                <w:szCs w:val="20"/>
                <w:lang w:val="en-US"/>
              </w:rPr>
            </w:pPr>
            <w:r w:rsidRPr="001C33BB">
              <w:rPr>
                <w:rFonts w:ascii="Times New Roman" w:hAnsi="Times New Roman" w:cs="Times New Roman"/>
                <w:sz w:val="20"/>
                <w:szCs w:val="20"/>
                <w:lang w:val="en-US"/>
              </w:rPr>
              <w:t>σ</w:t>
            </w:r>
          </w:p>
        </w:tc>
        <w:tc>
          <w:tcPr>
            <w:tcW w:w="709" w:type="dxa"/>
            <w:tcBorders>
              <w:bottom w:val="single" w:sz="4" w:space="0" w:color="auto"/>
            </w:tcBorders>
          </w:tcPr>
          <w:p w14:paraId="36FF3039" w14:textId="77777777" w:rsidR="00BD402E" w:rsidRPr="001C33BB" w:rsidRDefault="004B6611" w:rsidP="00BD402E">
            <w:pPr>
              <w:jc w:val="center"/>
              <w:rPr>
                <w:rFonts w:ascii="Times New Roman" w:hAnsi="Times New Roman" w:cs="Times New Roman"/>
                <w:sz w:val="20"/>
                <w:szCs w:val="20"/>
                <w:lang w:val="en-US"/>
              </w:rPr>
            </w:pPr>
            <m:oMathPara>
              <m:oMath>
                <m:bar>
                  <m:barPr>
                    <m:pos m:val="top"/>
                    <m:ctrlPr>
                      <w:rPr>
                        <w:rFonts w:ascii="Cambria Math" w:hAnsi="Cambria Math" w:cs="Times New Roman"/>
                        <w:sz w:val="20"/>
                        <w:szCs w:val="20"/>
                        <w:lang w:val="en-US"/>
                      </w:rPr>
                    </m:ctrlPr>
                  </m:barPr>
                  <m:e>
                    <m:r>
                      <m:rPr>
                        <m:sty m:val="p"/>
                      </m:rPr>
                      <w:rPr>
                        <w:rFonts w:ascii="Cambria Math" w:hAnsi="Cambria Math" w:cs="Times New Roman"/>
                        <w:sz w:val="20"/>
                        <w:szCs w:val="20"/>
                        <w:lang w:val="en-US"/>
                      </w:rPr>
                      <m:t>x</m:t>
                    </m:r>
                  </m:e>
                </m:bar>
              </m:oMath>
            </m:oMathPara>
          </w:p>
        </w:tc>
        <w:tc>
          <w:tcPr>
            <w:tcW w:w="709" w:type="dxa"/>
            <w:tcBorders>
              <w:bottom w:val="single" w:sz="4" w:space="0" w:color="auto"/>
            </w:tcBorders>
          </w:tcPr>
          <w:p w14:paraId="76E9C183" w14:textId="77777777" w:rsidR="00BD402E" w:rsidRPr="001C33BB" w:rsidRDefault="00BD402E" w:rsidP="00BD402E">
            <w:pPr>
              <w:jc w:val="center"/>
              <w:rPr>
                <w:rFonts w:ascii="Times New Roman" w:hAnsi="Times New Roman" w:cs="Times New Roman"/>
                <w:sz w:val="20"/>
                <w:szCs w:val="20"/>
                <w:lang w:val="en-US"/>
              </w:rPr>
            </w:pPr>
            <w:r w:rsidRPr="001C33BB">
              <w:rPr>
                <w:rFonts w:ascii="Times New Roman" w:hAnsi="Times New Roman" w:cs="Times New Roman"/>
                <w:sz w:val="20"/>
                <w:szCs w:val="20"/>
                <w:lang w:val="en-US"/>
              </w:rPr>
              <w:t>σ</w:t>
            </w:r>
          </w:p>
        </w:tc>
        <w:tc>
          <w:tcPr>
            <w:tcW w:w="850" w:type="dxa"/>
            <w:tcBorders>
              <w:bottom w:val="single" w:sz="4" w:space="0" w:color="auto"/>
            </w:tcBorders>
          </w:tcPr>
          <w:p w14:paraId="00B1B162" w14:textId="77777777" w:rsidR="00BD402E" w:rsidRPr="001C33BB" w:rsidRDefault="00BD402E" w:rsidP="00BD402E">
            <w:pPr>
              <w:jc w:val="center"/>
              <w:rPr>
                <w:rFonts w:ascii="Times New Roman" w:hAnsi="Times New Roman" w:cs="Times New Roman"/>
                <w:sz w:val="18"/>
                <w:szCs w:val="18"/>
                <w:lang w:val="en-US"/>
              </w:rPr>
            </w:pPr>
            <w:r w:rsidRPr="001C33BB">
              <w:rPr>
                <w:rFonts w:ascii="Times New Roman" w:hAnsi="Times New Roman" w:cs="Times New Roman"/>
                <w:sz w:val="18"/>
                <w:szCs w:val="18"/>
                <w:lang w:val="en-US"/>
              </w:rPr>
              <w:t>t</w:t>
            </w:r>
          </w:p>
        </w:tc>
        <w:tc>
          <w:tcPr>
            <w:tcW w:w="709" w:type="dxa"/>
            <w:tcBorders>
              <w:bottom w:val="single" w:sz="4" w:space="0" w:color="auto"/>
            </w:tcBorders>
          </w:tcPr>
          <w:p w14:paraId="3BEEBA91" w14:textId="77777777" w:rsidR="00BD402E" w:rsidRPr="001C33BB" w:rsidRDefault="00BD402E" w:rsidP="00BD402E">
            <w:pPr>
              <w:jc w:val="center"/>
              <w:rPr>
                <w:rFonts w:ascii="Times New Roman" w:hAnsi="Times New Roman" w:cs="Times New Roman"/>
                <w:sz w:val="18"/>
                <w:szCs w:val="18"/>
                <w:lang w:val="en-US"/>
              </w:rPr>
            </w:pPr>
            <w:proofErr w:type="spellStart"/>
            <w:r w:rsidRPr="001C33BB">
              <w:rPr>
                <w:rFonts w:ascii="Times New Roman" w:hAnsi="Times New Roman" w:cs="Times New Roman"/>
                <w:sz w:val="18"/>
                <w:szCs w:val="18"/>
                <w:lang w:val="en-US"/>
              </w:rPr>
              <w:t>gl</w:t>
            </w:r>
            <w:proofErr w:type="spellEnd"/>
          </w:p>
        </w:tc>
        <w:tc>
          <w:tcPr>
            <w:tcW w:w="752" w:type="dxa"/>
            <w:tcBorders>
              <w:bottom w:val="single" w:sz="4" w:space="0" w:color="auto"/>
            </w:tcBorders>
          </w:tcPr>
          <w:p w14:paraId="50782ED5" w14:textId="77777777" w:rsidR="00BD402E" w:rsidRPr="001C33BB" w:rsidRDefault="00BD402E" w:rsidP="00BD402E">
            <w:pPr>
              <w:jc w:val="center"/>
              <w:rPr>
                <w:rFonts w:ascii="Times New Roman" w:hAnsi="Times New Roman" w:cs="Times New Roman"/>
                <w:sz w:val="18"/>
                <w:szCs w:val="18"/>
                <w:lang w:val="en-US"/>
              </w:rPr>
            </w:pPr>
            <w:r w:rsidRPr="001C33BB">
              <w:rPr>
                <w:rFonts w:ascii="Times New Roman" w:hAnsi="Times New Roman" w:cs="Times New Roman"/>
                <w:sz w:val="18"/>
                <w:szCs w:val="18"/>
                <w:lang w:val="en-US"/>
              </w:rPr>
              <w:t>p</w:t>
            </w:r>
          </w:p>
        </w:tc>
      </w:tr>
      <w:tr w:rsidR="006F6F35" w:rsidRPr="009524FA" w14:paraId="7C49B1EA" w14:textId="77777777" w:rsidTr="00DD03D0">
        <w:tc>
          <w:tcPr>
            <w:tcW w:w="4106" w:type="dxa"/>
            <w:shd w:val="clear" w:color="auto" w:fill="auto"/>
            <w:vAlign w:val="center"/>
          </w:tcPr>
          <w:p w14:paraId="5B55F497" w14:textId="77777777" w:rsidR="006F6F35" w:rsidRPr="001C33BB" w:rsidRDefault="00FD776D" w:rsidP="000F200E">
            <w:pPr>
              <w:rPr>
                <w:rFonts w:ascii="Times New Roman" w:hAnsi="Times New Roman" w:cs="Times New Roman"/>
                <w:sz w:val="18"/>
                <w:szCs w:val="18"/>
                <w:lang w:val="en-US"/>
              </w:rPr>
            </w:pPr>
            <w:r w:rsidRPr="001C33BB">
              <w:rPr>
                <w:rFonts w:ascii="Times New Roman" w:eastAsia="Times New Roman" w:hAnsi="Times New Roman" w:cs="Times New Roman"/>
                <w:sz w:val="16"/>
                <w:szCs w:val="16"/>
                <w:lang w:val="en-US" w:eastAsia="es-PA"/>
              </w:rPr>
              <w:t>Cognitive factor</w:t>
            </w:r>
          </w:p>
        </w:tc>
        <w:tc>
          <w:tcPr>
            <w:tcW w:w="851" w:type="dxa"/>
            <w:shd w:val="clear" w:color="auto" w:fill="auto"/>
            <w:vAlign w:val="center"/>
          </w:tcPr>
          <w:p w14:paraId="0B952BF6" w14:textId="77777777" w:rsidR="006F6F35" w:rsidRPr="001C33BB" w:rsidRDefault="006F6F35" w:rsidP="000F200E">
            <w:pPr>
              <w:jc w:val="center"/>
              <w:rPr>
                <w:rFonts w:ascii="Times New Roman" w:hAnsi="Times New Roman" w:cs="Times New Roman"/>
                <w:sz w:val="16"/>
                <w:szCs w:val="16"/>
                <w:lang w:val="en-US"/>
              </w:rPr>
            </w:pPr>
            <w:r w:rsidRPr="001C33BB">
              <w:rPr>
                <w:rFonts w:ascii="Times New Roman" w:hAnsi="Times New Roman" w:cs="Times New Roman"/>
                <w:sz w:val="16"/>
                <w:szCs w:val="16"/>
                <w:lang w:val="en-US"/>
              </w:rPr>
              <w:t>3.80</w:t>
            </w:r>
          </w:p>
        </w:tc>
        <w:tc>
          <w:tcPr>
            <w:tcW w:w="708" w:type="dxa"/>
            <w:shd w:val="clear" w:color="auto" w:fill="auto"/>
            <w:vAlign w:val="center"/>
          </w:tcPr>
          <w:p w14:paraId="74C42D71" w14:textId="77777777" w:rsidR="006F6F35" w:rsidRPr="001C33BB" w:rsidRDefault="006F6F35" w:rsidP="000F200E">
            <w:pPr>
              <w:jc w:val="center"/>
              <w:rPr>
                <w:rFonts w:ascii="Times New Roman" w:hAnsi="Times New Roman" w:cs="Times New Roman"/>
                <w:sz w:val="16"/>
                <w:szCs w:val="16"/>
                <w:lang w:val="en-US"/>
              </w:rPr>
            </w:pPr>
            <w:r w:rsidRPr="001C33BB">
              <w:rPr>
                <w:rFonts w:ascii="Times New Roman" w:hAnsi="Times New Roman" w:cs="Times New Roman"/>
                <w:sz w:val="16"/>
                <w:szCs w:val="16"/>
                <w:lang w:val="en-US"/>
              </w:rPr>
              <w:t>0.85</w:t>
            </w:r>
          </w:p>
        </w:tc>
        <w:tc>
          <w:tcPr>
            <w:tcW w:w="709" w:type="dxa"/>
            <w:shd w:val="clear" w:color="auto" w:fill="auto"/>
            <w:vAlign w:val="center"/>
          </w:tcPr>
          <w:p w14:paraId="25104748" w14:textId="77777777" w:rsidR="006F6F35" w:rsidRPr="001C33BB" w:rsidRDefault="006F6F35" w:rsidP="000F200E">
            <w:pPr>
              <w:jc w:val="center"/>
              <w:rPr>
                <w:rFonts w:ascii="Times New Roman" w:hAnsi="Times New Roman" w:cs="Times New Roman"/>
                <w:sz w:val="16"/>
                <w:szCs w:val="16"/>
                <w:lang w:val="en-US"/>
              </w:rPr>
            </w:pPr>
            <w:r w:rsidRPr="001C33BB">
              <w:rPr>
                <w:rFonts w:ascii="Times New Roman" w:hAnsi="Times New Roman" w:cs="Times New Roman"/>
                <w:sz w:val="16"/>
                <w:szCs w:val="16"/>
                <w:lang w:val="en-US"/>
              </w:rPr>
              <w:t>4.27</w:t>
            </w:r>
          </w:p>
        </w:tc>
        <w:tc>
          <w:tcPr>
            <w:tcW w:w="709" w:type="dxa"/>
            <w:shd w:val="clear" w:color="auto" w:fill="auto"/>
            <w:vAlign w:val="center"/>
          </w:tcPr>
          <w:p w14:paraId="7C8B591D" w14:textId="77777777" w:rsidR="006F6F35" w:rsidRPr="001C33BB" w:rsidRDefault="006F6F35" w:rsidP="000F200E">
            <w:pPr>
              <w:jc w:val="center"/>
              <w:rPr>
                <w:rFonts w:ascii="Times New Roman" w:hAnsi="Times New Roman" w:cs="Times New Roman"/>
                <w:sz w:val="16"/>
                <w:szCs w:val="16"/>
                <w:lang w:val="en-US"/>
              </w:rPr>
            </w:pPr>
            <w:r w:rsidRPr="001C33BB">
              <w:rPr>
                <w:rFonts w:ascii="Times New Roman" w:hAnsi="Times New Roman" w:cs="Times New Roman"/>
                <w:sz w:val="16"/>
                <w:szCs w:val="16"/>
                <w:lang w:val="en-US"/>
              </w:rPr>
              <w:t>0.61</w:t>
            </w:r>
          </w:p>
        </w:tc>
        <w:tc>
          <w:tcPr>
            <w:tcW w:w="850" w:type="dxa"/>
            <w:shd w:val="clear" w:color="auto" w:fill="auto"/>
            <w:vAlign w:val="center"/>
          </w:tcPr>
          <w:p w14:paraId="08E6A413" w14:textId="77777777" w:rsidR="006F6F35" w:rsidRPr="001C33BB" w:rsidRDefault="006F6F35" w:rsidP="000F200E">
            <w:pPr>
              <w:jc w:val="center"/>
              <w:rPr>
                <w:rFonts w:ascii="Times New Roman" w:hAnsi="Times New Roman" w:cs="Times New Roman"/>
                <w:sz w:val="18"/>
                <w:szCs w:val="18"/>
                <w:lang w:val="en-US"/>
              </w:rPr>
            </w:pPr>
            <w:r w:rsidRPr="001C33BB">
              <w:rPr>
                <w:rFonts w:ascii="Times New Roman" w:eastAsia="Times New Roman" w:hAnsi="Times New Roman" w:cs="Times New Roman"/>
                <w:sz w:val="16"/>
                <w:szCs w:val="16"/>
                <w:lang w:val="en-US" w:eastAsia="es-PA"/>
              </w:rPr>
              <w:t>-4.27</w:t>
            </w:r>
          </w:p>
        </w:tc>
        <w:tc>
          <w:tcPr>
            <w:tcW w:w="709" w:type="dxa"/>
            <w:shd w:val="clear" w:color="auto" w:fill="auto"/>
            <w:vAlign w:val="center"/>
          </w:tcPr>
          <w:p w14:paraId="13312E2B" w14:textId="77777777" w:rsidR="006F6F35" w:rsidRPr="001C33BB" w:rsidRDefault="006F6F35" w:rsidP="000F200E">
            <w:pPr>
              <w:jc w:val="center"/>
              <w:rPr>
                <w:rFonts w:ascii="Times New Roman" w:hAnsi="Times New Roman" w:cs="Times New Roman"/>
                <w:sz w:val="18"/>
                <w:szCs w:val="18"/>
                <w:lang w:val="en-US"/>
              </w:rPr>
            </w:pPr>
            <w:r w:rsidRPr="001C33BB">
              <w:rPr>
                <w:rFonts w:ascii="Times New Roman" w:eastAsia="Times New Roman" w:hAnsi="Times New Roman" w:cs="Times New Roman"/>
                <w:sz w:val="16"/>
                <w:szCs w:val="16"/>
                <w:lang w:val="en-US" w:eastAsia="es-PA"/>
              </w:rPr>
              <w:t>92.03</w:t>
            </w:r>
          </w:p>
        </w:tc>
        <w:tc>
          <w:tcPr>
            <w:tcW w:w="752" w:type="dxa"/>
            <w:shd w:val="clear" w:color="auto" w:fill="auto"/>
            <w:vAlign w:val="center"/>
          </w:tcPr>
          <w:p w14:paraId="60C4E31D" w14:textId="77777777" w:rsidR="006F6F35" w:rsidRPr="001C33BB" w:rsidRDefault="006F6F35" w:rsidP="006F6F35">
            <w:pPr>
              <w:jc w:val="center"/>
              <w:rPr>
                <w:rFonts w:ascii="Times New Roman" w:hAnsi="Times New Roman" w:cs="Times New Roman"/>
                <w:sz w:val="18"/>
                <w:szCs w:val="18"/>
                <w:lang w:val="en-US"/>
              </w:rPr>
            </w:pPr>
            <w:r w:rsidRPr="001C33BB">
              <w:rPr>
                <w:rFonts w:ascii="Times New Roman" w:eastAsia="Times New Roman" w:hAnsi="Times New Roman" w:cs="Times New Roman"/>
                <w:sz w:val="16"/>
                <w:szCs w:val="16"/>
                <w:lang w:val="en-US" w:eastAsia="es-PA"/>
              </w:rPr>
              <w:t>.00**</w:t>
            </w:r>
          </w:p>
        </w:tc>
      </w:tr>
      <w:tr w:rsidR="006F6F35" w:rsidRPr="009524FA" w14:paraId="41ADD67D" w14:textId="77777777" w:rsidTr="00DD03D0">
        <w:tc>
          <w:tcPr>
            <w:tcW w:w="4106" w:type="dxa"/>
            <w:tcBorders>
              <w:bottom w:val="single" w:sz="4" w:space="0" w:color="auto"/>
            </w:tcBorders>
            <w:shd w:val="clear" w:color="auto" w:fill="auto"/>
            <w:vAlign w:val="center"/>
          </w:tcPr>
          <w:p w14:paraId="323B4ACE" w14:textId="77777777" w:rsidR="006F6F35" w:rsidRPr="001C33BB" w:rsidRDefault="005F506B" w:rsidP="000F200E">
            <w:pPr>
              <w:rPr>
                <w:rFonts w:ascii="Times New Roman" w:hAnsi="Times New Roman" w:cs="Times New Roman"/>
                <w:sz w:val="18"/>
                <w:szCs w:val="18"/>
                <w:lang w:val="en-US"/>
              </w:rPr>
            </w:pPr>
            <w:r w:rsidRPr="001C33BB">
              <w:rPr>
                <w:rFonts w:ascii="Times New Roman" w:eastAsia="Times New Roman" w:hAnsi="Times New Roman" w:cs="Times New Roman"/>
                <w:sz w:val="16"/>
                <w:szCs w:val="16"/>
                <w:lang w:val="en-US" w:eastAsia="es-PA"/>
              </w:rPr>
              <w:t xml:space="preserve">Behavioral </w:t>
            </w:r>
            <w:r w:rsidR="00FD776D" w:rsidRPr="001C33BB">
              <w:rPr>
                <w:rFonts w:ascii="Times New Roman" w:eastAsia="Times New Roman" w:hAnsi="Times New Roman" w:cs="Times New Roman"/>
                <w:sz w:val="16"/>
                <w:szCs w:val="16"/>
                <w:lang w:val="en-US" w:eastAsia="es-PA"/>
              </w:rPr>
              <w:t>factor</w:t>
            </w:r>
          </w:p>
        </w:tc>
        <w:tc>
          <w:tcPr>
            <w:tcW w:w="851" w:type="dxa"/>
            <w:tcBorders>
              <w:bottom w:val="single" w:sz="4" w:space="0" w:color="auto"/>
            </w:tcBorders>
            <w:shd w:val="clear" w:color="auto" w:fill="auto"/>
            <w:vAlign w:val="center"/>
          </w:tcPr>
          <w:p w14:paraId="27B190C9" w14:textId="77777777" w:rsidR="006F6F35" w:rsidRPr="001C33BB" w:rsidRDefault="006F6F35" w:rsidP="000F200E">
            <w:pPr>
              <w:jc w:val="center"/>
              <w:rPr>
                <w:rFonts w:ascii="Times New Roman" w:hAnsi="Times New Roman" w:cs="Times New Roman"/>
                <w:sz w:val="16"/>
                <w:szCs w:val="16"/>
                <w:lang w:val="en-US"/>
              </w:rPr>
            </w:pPr>
            <w:r w:rsidRPr="001C33BB">
              <w:rPr>
                <w:rFonts w:ascii="Times New Roman" w:hAnsi="Times New Roman" w:cs="Times New Roman"/>
                <w:sz w:val="16"/>
                <w:szCs w:val="16"/>
                <w:lang w:val="en-US"/>
              </w:rPr>
              <w:t>2.72</w:t>
            </w:r>
          </w:p>
        </w:tc>
        <w:tc>
          <w:tcPr>
            <w:tcW w:w="708" w:type="dxa"/>
            <w:tcBorders>
              <w:bottom w:val="single" w:sz="4" w:space="0" w:color="auto"/>
            </w:tcBorders>
            <w:shd w:val="clear" w:color="auto" w:fill="auto"/>
            <w:vAlign w:val="center"/>
          </w:tcPr>
          <w:p w14:paraId="620C4197" w14:textId="77777777" w:rsidR="006F6F35" w:rsidRPr="001C33BB" w:rsidRDefault="006F6F35" w:rsidP="000F200E">
            <w:pPr>
              <w:jc w:val="center"/>
              <w:rPr>
                <w:rFonts w:ascii="Times New Roman" w:hAnsi="Times New Roman" w:cs="Times New Roman"/>
                <w:sz w:val="16"/>
                <w:szCs w:val="16"/>
                <w:lang w:val="en-US"/>
              </w:rPr>
            </w:pPr>
            <w:r w:rsidRPr="001C33BB">
              <w:rPr>
                <w:rFonts w:ascii="Times New Roman" w:hAnsi="Times New Roman" w:cs="Times New Roman"/>
                <w:sz w:val="16"/>
                <w:szCs w:val="16"/>
                <w:lang w:val="en-US"/>
              </w:rPr>
              <w:t>0.85</w:t>
            </w:r>
          </w:p>
        </w:tc>
        <w:tc>
          <w:tcPr>
            <w:tcW w:w="709" w:type="dxa"/>
            <w:tcBorders>
              <w:bottom w:val="single" w:sz="4" w:space="0" w:color="auto"/>
            </w:tcBorders>
            <w:shd w:val="clear" w:color="auto" w:fill="auto"/>
            <w:vAlign w:val="center"/>
          </w:tcPr>
          <w:p w14:paraId="0B3D1E24" w14:textId="77777777" w:rsidR="006F6F35" w:rsidRPr="001C33BB" w:rsidRDefault="006F6F35" w:rsidP="000F200E">
            <w:pPr>
              <w:jc w:val="center"/>
              <w:rPr>
                <w:rFonts w:ascii="Times New Roman" w:hAnsi="Times New Roman" w:cs="Times New Roman"/>
                <w:sz w:val="16"/>
                <w:szCs w:val="16"/>
                <w:lang w:val="en-US"/>
              </w:rPr>
            </w:pPr>
            <w:r w:rsidRPr="001C33BB">
              <w:rPr>
                <w:rFonts w:ascii="Times New Roman" w:hAnsi="Times New Roman" w:cs="Times New Roman"/>
                <w:sz w:val="16"/>
                <w:szCs w:val="16"/>
                <w:lang w:val="en-US"/>
              </w:rPr>
              <w:t>3.07</w:t>
            </w:r>
          </w:p>
        </w:tc>
        <w:tc>
          <w:tcPr>
            <w:tcW w:w="709" w:type="dxa"/>
            <w:tcBorders>
              <w:bottom w:val="single" w:sz="4" w:space="0" w:color="auto"/>
            </w:tcBorders>
            <w:shd w:val="clear" w:color="auto" w:fill="auto"/>
            <w:vAlign w:val="center"/>
          </w:tcPr>
          <w:p w14:paraId="42BA0E37" w14:textId="77777777" w:rsidR="006F6F35" w:rsidRPr="001C33BB" w:rsidRDefault="006F6F35" w:rsidP="000F200E">
            <w:pPr>
              <w:jc w:val="center"/>
              <w:rPr>
                <w:rFonts w:ascii="Times New Roman" w:hAnsi="Times New Roman" w:cs="Times New Roman"/>
                <w:sz w:val="16"/>
                <w:szCs w:val="16"/>
                <w:lang w:val="en-US"/>
              </w:rPr>
            </w:pPr>
            <w:r w:rsidRPr="001C33BB">
              <w:rPr>
                <w:rFonts w:ascii="Times New Roman" w:hAnsi="Times New Roman" w:cs="Times New Roman"/>
                <w:sz w:val="16"/>
                <w:szCs w:val="16"/>
                <w:lang w:val="en-US"/>
              </w:rPr>
              <w:t>0.78</w:t>
            </w:r>
          </w:p>
        </w:tc>
        <w:tc>
          <w:tcPr>
            <w:tcW w:w="850" w:type="dxa"/>
            <w:tcBorders>
              <w:bottom w:val="single" w:sz="4" w:space="0" w:color="auto"/>
            </w:tcBorders>
            <w:shd w:val="clear" w:color="auto" w:fill="auto"/>
            <w:vAlign w:val="center"/>
          </w:tcPr>
          <w:p w14:paraId="76C0243A" w14:textId="77777777" w:rsidR="006F6F35" w:rsidRPr="001C33BB" w:rsidRDefault="006F6F35" w:rsidP="000F200E">
            <w:pPr>
              <w:jc w:val="center"/>
              <w:rPr>
                <w:rFonts w:ascii="Times New Roman" w:hAnsi="Times New Roman" w:cs="Times New Roman"/>
                <w:sz w:val="18"/>
                <w:szCs w:val="18"/>
                <w:lang w:val="en-US"/>
              </w:rPr>
            </w:pPr>
            <w:r w:rsidRPr="001C33BB">
              <w:rPr>
                <w:rFonts w:ascii="Times New Roman" w:eastAsia="Times New Roman" w:hAnsi="Times New Roman" w:cs="Times New Roman"/>
                <w:sz w:val="16"/>
                <w:szCs w:val="16"/>
                <w:lang w:val="en-US" w:eastAsia="es-PA"/>
              </w:rPr>
              <w:t>-2.49</w:t>
            </w:r>
          </w:p>
        </w:tc>
        <w:tc>
          <w:tcPr>
            <w:tcW w:w="709" w:type="dxa"/>
            <w:tcBorders>
              <w:bottom w:val="single" w:sz="4" w:space="0" w:color="auto"/>
            </w:tcBorders>
            <w:shd w:val="clear" w:color="auto" w:fill="auto"/>
            <w:vAlign w:val="center"/>
          </w:tcPr>
          <w:p w14:paraId="443AB384" w14:textId="77777777" w:rsidR="006F6F35" w:rsidRPr="001C33BB" w:rsidRDefault="006F6F35" w:rsidP="000F200E">
            <w:pPr>
              <w:jc w:val="center"/>
              <w:rPr>
                <w:rFonts w:ascii="Times New Roman" w:hAnsi="Times New Roman" w:cs="Times New Roman"/>
                <w:sz w:val="18"/>
                <w:szCs w:val="18"/>
                <w:lang w:val="en-US"/>
              </w:rPr>
            </w:pPr>
            <w:r w:rsidRPr="001C33BB">
              <w:rPr>
                <w:rFonts w:ascii="Times New Roman" w:eastAsia="Times New Roman" w:hAnsi="Times New Roman" w:cs="Times New Roman"/>
                <w:sz w:val="16"/>
                <w:szCs w:val="16"/>
                <w:lang w:val="en-US" w:eastAsia="es-PA"/>
              </w:rPr>
              <w:t>230.00</w:t>
            </w:r>
          </w:p>
        </w:tc>
        <w:tc>
          <w:tcPr>
            <w:tcW w:w="752" w:type="dxa"/>
            <w:tcBorders>
              <w:bottom w:val="single" w:sz="4" w:space="0" w:color="auto"/>
            </w:tcBorders>
            <w:shd w:val="clear" w:color="auto" w:fill="auto"/>
            <w:vAlign w:val="center"/>
          </w:tcPr>
          <w:p w14:paraId="1B059EE7" w14:textId="77777777" w:rsidR="006F6F35" w:rsidRPr="001C33BB" w:rsidRDefault="006F6F35" w:rsidP="006F6F35">
            <w:pPr>
              <w:jc w:val="center"/>
              <w:rPr>
                <w:rFonts w:ascii="Times New Roman" w:hAnsi="Times New Roman" w:cs="Times New Roman"/>
                <w:sz w:val="18"/>
                <w:szCs w:val="18"/>
                <w:lang w:val="en-US"/>
              </w:rPr>
            </w:pPr>
            <w:r w:rsidRPr="001C33BB">
              <w:rPr>
                <w:rFonts w:ascii="Times New Roman" w:eastAsia="Times New Roman" w:hAnsi="Times New Roman" w:cs="Times New Roman"/>
                <w:sz w:val="16"/>
                <w:szCs w:val="16"/>
                <w:lang w:val="en-US" w:eastAsia="es-PA"/>
              </w:rPr>
              <w:t>.01**</w:t>
            </w:r>
          </w:p>
        </w:tc>
      </w:tr>
    </w:tbl>
    <w:p w14:paraId="450A59B1" w14:textId="77777777" w:rsidR="00A26E81" w:rsidRPr="001C33BB" w:rsidRDefault="006F6F35" w:rsidP="006A0B77">
      <w:pPr>
        <w:rPr>
          <w:rFonts w:ascii="Times New Roman" w:hAnsi="Times New Roman" w:cs="Times New Roman"/>
          <w:i/>
          <w:iCs/>
          <w:lang w:val="en-US"/>
        </w:rPr>
      </w:pPr>
      <w:r w:rsidRPr="001C33BB">
        <w:rPr>
          <w:rFonts w:ascii="Times New Roman" w:hAnsi="Times New Roman" w:cs="Times New Roman"/>
          <w:i/>
          <w:iCs/>
          <w:sz w:val="16"/>
          <w:szCs w:val="16"/>
          <w:lang w:val="en-US"/>
        </w:rPr>
        <w:t>**p ≤.01</w:t>
      </w:r>
    </w:p>
    <w:p w14:paraId="391FC4CD" w14:textId="389054B1" w:rsidR="0047646D" w:rsidRPr="001C33BB" w:rsidRDefault="0047646D" w:rsidP="0047646D">
      <w:pPr>
        <w:spacing w:line="240" w:lineRule="auto"/>
        <w:rPr>
          <w:rFonts w:ascii="Times New Roman" w:eastAsia="Times New Roman" w:hAnsi="Times New Roman" w:cs="Times New Roman"/>
          <w:lang w:val="en-US"/>
        </w:rPr>
      </w:pPr>
      <w:r w:rsidRPr="001C33BB">
        <w:rPr>
          <w:rFonts w:ascii="Times New Roman" w:eastAsia="Times New Roman" w:hAnsi="Times New Roman" w:cs="Times New Roman"/>
          <w:lang w:val="en-US"/>
        </w:rPr>
        <w:t xml:space="preserve">Participants in the age group between 51 and 80 show higher </w:t>
      </w:r>
      <w:r w:rsidR="00717266" w:rsidRPr="001C33BB">
        <w:rPr>
          <w:rFonts w:ascii="Times New Roman" w:eastAsia="Times New Roman" w:hAnsi="Times New Roman" w:cs="Times New Roman"/>
          <w:lang w:val="en-US"/>
        </w:rPr>
        <w:t xml:space="preserve">cognitive and behavioral </w:t>
      </w:r>
      <w:r w:rsidR="00995E6E" w:rsidRPr="001C33BB">
        <w:rPr>
          <w:rFonts w:ascii="Times New Roman" w:eastAsia="Times New Roman" w:hAnsi="Times New Roman" w:cs="Times New Roman"/>
          <w:lang w:val="en-US"/>
        </w:rPr>
        <w:t>values</w:t>
      </w:r>
      <w:r w:rsidRPr="001C33BB">
        <w:rPr>
          <w:rFonts w:ascii="Times New Roman" w:eastAsia="Times New Roman" w:hAnsi="Times New Roman" w:cs="Times New Roman"/>
          <w:lang w:val="en-US"/>
        </w:rPr>
        <w:t>.</w:t>
      </w:r>
    </w:p>
    <w:p w14:paraId="12CDBCB9" w14:textId="77777777" w:rsidR="005A5FF8" w:rsidRPr="001C33BB" w:rsidRDefault="0047646D" w:rsidP="0047646D">
      <w:pPr>
        <w:spacing w:line="240" w:lineRule="auto"/>
        <w:jc w:val="both"/>
        <w:rPr>
          <w:rFonts w:ascii="Times New Roman" w:hAnsi="Times New Roman" w:cs="Times New Roman"/>
          <w:lang w:val="en-US"/>
        </w:rPr>
      </w:pPr>
      <w:r w:rsidRPr="001C33BB">
        <w:rPr>
          <w:rStyle w:val="tlid-translation"/>
          <w:rFonts w:ascii="Times New Roman" w:hAnsi="Times New Roman" w:cs="Times New Roman"/>
          <w:lang w:val="en-US"/>
        </w:rPr>
        <w:t>The following table shows the scores of general attitudes concerning age groups.</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851"/>
        <w:gridCol w:w="708"/>
        <w:gridCol w:w="709"/>
        <w:gridCol w:w="709"/>
        <w:gridCol w:w="850"/>
        <w:gridCol w:w="709"/>
        <w:gridCol w:w="752"/>
      </w:tblGrid>
      <w:tr w:rsidR="005A5FF8" w:rsidRPr="00795C9F" w14:paraId="67495FAE" w14:textId="77777777" w:rsidTr="000F200E">
        <w:tc>
          <w:tcPr>
            <w:tcW w:w="9394" w:type="dxa"/>
            <w:gridSpan w:val="8"/>
          </w:tcPr>
          <w:p w14:paraId="79CDCD49" w14:textId="77777777" w:rsidR="005A5FF8" w:rsidRPr="001C33BB" w:rsidRDefault="005A5FF8" w:rsidP="002760D3">
            <w:pPr>
              <w:rPr>
                <w:rFonts w:ascii="Times New Roman" w:hAnsi="Times New Roman" w:cs="Times New Roman"/>
                <w:sz w:val="18"/>
                <w:szCs w:val="18"/>
                <w:lang w:val="en-US"/>
              </w:rPr>
            </w:pPr>
            <w:r w:rsidRPr="001C33BB">
              <w:rPr>
                <w:rFonts w:ascii="Times New Roman" w:hAnsi="Times New Roman" w:cs="Times New Roman"/>
                <w:sz w:val="18"/>
                <w:szCs w:val="18"/>
                <w:lang w:val="en-US"/>
              </w:rPr>
              <w:t>Tabl</w:t>
            </w:r>
            <w:r w:rsidR="008846F7" w:rsidRPr="001C33BB">
              <w:rPr>
                <w:rFonts w:ascii="Times New Roman" w:hAnsi="Times New Roman" w:cs="Times New Roman"/>
                <w:sz w:val="18"/>
                <w:szCs w:val="18"/>
                <w:lang w:val="en-US"/>
              </w:rPr>
              <w:t>e</w:t>
            </w:r>
            <w:r w:rsidRPr="001C33BB">
              <w:rPr>
                <w:rFonts w:ascii="Times New Roman" w:hAnsi="Times New Roman" w:cs="Times New Roman"/>
                <w:sz w:val="18"/>
                <w:szCs w:val="18"/>
                <w:lang w:val="en-US"/>
              </w:rPr>
              <w:t xml:space="preserve"> N.</w:t>
            </w:r>
            <w:r w:rsidR="00A00165" w:rsidRPr="001C33BB">
              <w:rPr>
                <w:rFonts w:ascii="Times New Roman" w:hAnsi="Times New Roman" w:cs="Times New Roman"/>
                <w:sz w:val="18"/>
                <w:szCs w:val="18"/>
                <w:lang w:val="en-US"/>
              </w:rPr>
              <w:t>5</w:t>
            </w:r>
            <w:r w:rsidR="002760D3" w:rsidRPr="001C33BB">
              <w:rPr>
                <w:rFonts w:ascii="Times New Roman" w:hAnsi="Times New Roman" w:cs="Times New Roman"/>
                <w:sz w:val="18"/>
                <w:szCs w:val="18"/>
                <w:lang w:val="en-US"/>
              </w:rPr>
              <w:t xml:space="preserve">: </w:t>
            </w:r>
            <w:r w:rsidR="002760D3" w:rsidRPr="001C33BB">
              <w:rPr>
                <w:rFonts w:ascii="Times New Roman" w:hAnsi="Times New Roman" w:cs="Times New Roman"/>
                <w:i/>
                <w:iCs/>
                <w:sz w:val="18"/>
                <w:szCs w:val="18"/>
                <w:lang w:val="en-US"/>
              </w:rPr>
              <w:t>Attitudes and</w:t>
            </w:r>
            <w:r w:rsidR="002760D3" w:rsidRPr="001C33BB">
              <w:rPr>
                <w:rFonts w:ascii="Times New Roman" w:hAnsi="Times New Roman" w:cs="Times New Roman"/>
                <w:i/>
                <w:iCs/>
                <w:lang w:val="en-US"/>
              </w:rPr>
              <w:t xml:space="preserve"> </w:t>
            </w:r>
            <w:r w:rsidR="005F506B" w:rsidRPr="001C33BB">
              <w:rPr>
                <w:rFonts w:ascii="Times New Roman" w:hAnsi="Times New Roman" w:cs="Times New Roman"/>
                <w:i/>
                <w:iCs/>
                <w:lang w:val="en-US"/>
              </w:rPr>
              <w:t>d</w:t>
            </w:r>
            <w:r w:rsidR="005F506B" w:rsidRPr="001C33BB">
              <w:rPr>
                <w:rFonts w:ascii="Times New Roman" w:hAnsi="Times New Roman" w:cs="Times New Roman"/>
                <w:i/>
                <w:iCs/>
                <w:sz w:val="18"/>
                <w:szCs w:val="18"/>
                <w:lang w:val="en-US"/>
              </w:rPr>
              <w:t>ifferences</w:t>
            </w:r>
            <w:r w:rsidR="002760D3" w:rsidRPr="001C33BB">
              <w:rPr>
                <w:rFonts w:ascii="Times New Roman" w:hAnsi="Times New Roman" w:cs="Times New Roman"/>
                <w:i/>
                <w:iCs/>
                <w:sz w:val="18"/>
                <w:szCs w:val="18"/>
                <w:lang w:val="en-US"/>
              </w:rPr>
              <w:t xml:space="preserve"> by age group</w:t>
            </w:r>
          </w:p>
        </w:tc>
      </w:tr>
      <w:tr w:rsidR="005A5FF8" w:rsidRPr="009524FA" w14:paraId="1C8B5999" w14:textId="77777777" w:rsidTr="000F200E">
        <w:tc>
          <w:tcPr>
            <w:tcW w:w="4106" w:type="dxa"/>
            <w:tcBorders>
              <w:top w:val="single" w:sz="4" w:space="0" w:color="auto"/>
            </w:tcBorders>
          </w:tcPr>
          <w:p w14:paraId="04E8814A" w14:textId="77777777" w:rsidR="005A5FF8" w:rsidRPr="001C33BB" w:rsidRDefault="005A5FF8" w:rsidP="000F200E">
            <w:pPr>
              <w:rPr>
                <w:rFonts w:ascii="Times New Roman" w:hAnsi="Times New Roman" w:cs="Times New Roman"/>
                <w:sz w:val="18"/>
                <w:szCs w:val="18"/>
                <w:lang w:val="en-US"/>
              </w:rPr>
            </w:pPr>
          </w:p>
        </w:tc>
        <w:tc>
          <w:tcPr>
            <w:tcW w:w="2977" w:type="dxa"/>
            <w:gridSpan w:val="4"/>
            <w:tcBorders>
              <w:top w:val="single" w:sz="4" w:space="0" w:color="auto"/>
            </w:tcBorders>
          </w:tcPr>
          <w:p w14:paraId="66B496A6" w14:textId="77777777" w:rsidR="005A5FF8" w:rsidRPr="001C33BB" w:rsidRDefault="00FD776D" w:rsidP="000F200E">
            <w:pPr>
              <w:jc w:val="center"/>
              <w:rPr>
                <w:rFonts w:ascii="Times New Roman" w:hAnsi="Times New Roman" w:cs="Times New Roman"/>
                <w:sz w:val="18"/>
                <w:szCs w:val="18"/>
                <w:lang w:val="en-US"/>
              </w:rPr>
            </w:pPr>
            <w:r w:rsidRPr="001C33BB">
              <w:rPr>
                <w:rFonts w:ascii="Times New Roman" w:hAnsi="Times New Roman" w:cs="Times New Roman"/>
                <w:sz w:val="18"/>
                <w:szCs w:val="18"/>
                <w:lang w:val="en-US"/>
              </w:rPr>
              <w:t>Age group</w:t>
            </w:r>
          </w:p>
        </w:tc>
        <w:tc>
          <w:tcPr>
            <w:tcW w:w="850" w:type="dxa"/>
            <w:tcBorders>
              <w:top w:val="single" w:sz="4" w:space="0" w:color="auto"/>
            </w:tcBorders>
          </w:tcPr>
          <w:p w14:paraId="390442EF" w14:textId="77777777" w:rsidR="005A5FF8" w:rsidRPr="001C33BB" w:rsidRDefault="005A5FF8" w:rsidP="000F200E">
            <w:pPr>
              <w:rPr>
                <w:rFonts w:ascii="Times New Roman" w:hAnsi="Times New Roman" w:cs="Times New Roman"/>
                <w:sz w:val="18"/>
                <w:szCs w:val="18"/>
                <w:lang w:val="en-US"/>
              </w:rPr>
            </w:pPr>
          </w:p>
        </w:tc>
        <w:tc>
          <w:tcPr>
            <w:tcW w:w="709" w:type="dxa"/>
            <w:tcBorders>
              <w:top w:val="single" w:sz="4" w:space="0" w:color="auto"/>
            </w:tcBorders>
          </w:tcPr>
          <w:p w14:paraId="7388A27D" w14:textId="77777777" w:rsidR="005A5FF8" w:rsidRPr="001C33BB" w:rsidRDefault="005A5FF8" w:rsidP="000F200E">
            <w:pPr>
              <w:rPr>
                <w:rFonts w:ascii="Times New Roman" w:hAnsi="Times New Roman" w:cs="Times New Roman"/>
                <w:sz w:val="18"/>
                <w:szCs w:val="18"/>
                <w:lang w:val="en-US"/>
              </w:rPr>
            </w:pPr>
          </w:p>
        </w:tc>
        <w:tc>
          <w:tcPr>
            <w:tcW w:w="752" w:type="dxa"/>
            <w:tcBorders>
              <w:top w:val="single" w:sz="4" w:space="0" w:color="auto"/>
            </w:tcBorders>
          </w:tcPr>
          <w:p w14:paraId="5BCE832E" w14:textId="77777777" w:rsidR="005A5FF8" w:rsidRPr="001C33BB" w:rsidRDefault="005A5FF8" w:rsidP="000F200E">
            <w:pPr>
              <w:rPr>
                <w:rFonts w:ascii="Times New Roman" w:hAnsi="Times New Roman" w:cs="Times New Roman"/>
                <w:sz w:val="18"/>
                <w:szCs w:val="18"/>
                <w:lang w:val="en-US"/>
              </w:rPr>
            </w:pPr>
          </w:p>
        </w:tc>
      </w:tr>
      <w:tr w:rsidR="005A5FF8" w:rsidRPr="009524FA" w14:paraId="682BCF39" w14:textId="77777777" w:rsidTr="000F200E">
        <w:tc>
          <w:tcPr>
            <w:tcW w:w="4106" w:type="dxa"/>
          </w:tcPr>
          <w:p w14:paraId="28F90CEA" w14:textId="77777777" w:rsidR="005A5FF8" w:rsidRPr="001C33BB" w:rsidRDefault="005A5FF8" w:rsidP="000F200E">
            <w:pPr>
              <w:rPr>
                <w:rFonts w:ascii="Times New Roman" w:hAnsi="Times New Roman" w:cs="Times New Roman"/>
                <w:sz w:val="18"/>
                <w:szCs w:val="18"/>
                <w:lang w:val="en-US"/>
              </w:rPr>
            </w:pPr>
          </w:p>
        </w:tc>
        <w:tc>
          <w:tcPr>
            <w:tcW w:w="1559" w:type="dxa"/>
            <w:gridSpan w:val="2"/>
          </w:tcPr>
          <w:p w14:paraId="757127AC" w14:textId="77777777" w:rsidR="005A5FF8" w:rsidRPr="001C33BB" w:rsidRDefault="005A5FF8" w:rsidP="000F200E">
            <w:pPr>
              <w:jc w:val="center"/>
              <w:rPr>
                <w:rFonts w:ascii="Times New Roman" w:hAnsi="Times New Roman" w:cs="Times New Roman"/>
                <w:sz w:val="18"/>
                <w:szCs w:val="18"/>
                <w:lang w:val="en-US"/>
              </w:rPr>
            </w:pPr>
            <w:r w:rsidRPr="001C33BB">
              <w:rPr>
                <w:rFonts w:ascii="Times New Roman" w:hAnsi="Times New Roman" w:cs="Times New Roman"/>
                <w:sz w:val="18"/>
                <w:szCs w:val="18"/>
                <w:lang w:val="en-US"/>
              </w:rPr>
              <w:t xml:space="preserve">18-50 n = 186 </w:t>
            </w:r>
          </w:p>
        </w:tc>
        <w:tc>
          <w:tcPr>
            <w:tcW w:w="1418" w:type="dxa"/>
            <w:gridSpan w:val="2"/>
          </w:tcPr>
          <w:p w14:paraId="110BFA4E" w14:textId="77777777" w:rsidR="005A5FF8" w:rsidRPr="001C33BB" w:rsidRDefault="005A5FF8" w:rsidP="000F200E">
            <w:pPr>
              <w:jc w:val="center"/>
              <w:rPr>
                <w:rFonts w:ascii="Times New Roman" w:hAnsi="Times New Roman" w:cs="Times New Roman"/>
                <w:sz w:val="18"/>
                <w:szCs w:val="18"/>
                <w:lang w:val="en-US"/>
              </w:rPr>
            </w:pPr>
            <w:r w:rsidRPr="001C33BB">
              <w:rPr>
                <w:rFonts w:ascii="Times New Roman" w:hAnsi="Times New Roman" w:cs="Times New Roman"/>
                <w:sz w:val="18"/>
                <w:szCs w:val="18"/>
                <w:lang w:val="en-US"/>
              </w:rPr>
              <w:t>51 - 80 n = 46</w:t>
            </w:r>
          </w:p>
        </w:tc>
        <w:tc>
          <w:tcPr>
            <w:tcW w:w="850" w:type="dxa"/>
          </w:tcPr>
          <w:p w14:paraId="138E4FE4" w14:textId="77777777" w:rsidR="005A5FF8" w:rsidRPr="001C33BB" w:rsidRDefault="005A5FF8" w:rsidP="000F200E">
            <w:pPr>
              <w:rPr>
                <w:rFonts w:ascii="Times New Roman" w:hAnsi="Times New Roman" w:cs="Times New Roman"/>
                <w:sz w:val="18"/>
                <w:szCs w:val="18"/>
                <w:lang w:val="en-US"/>
              </w:rPr>
            </w:pPr>
          </w:p>
        </w:tc>
        <w:tc>
          <w:tcPr>
            <w:tcW w:w="709" w:type="dxa"/>
          </w:tcPr>
          <w:p w14:paraId="559B913A" w14:textId="77777777" w:rsidR="005A5FF8" w:rsidRPr="001C33BB" w:rsidRDefault="005A5FF8" w:rsidP="000F200E">
            <w:pPr>
              <w:rPr>
                <w:rFonts w:ascii="Times New Roman" w:hAnsi="Times New Roman" w:cs="Times New Roman"/>
                <w:sz w:val="18"/>
                <w:szCs w:val="18"/>
                <w:lang w:val="en-US"/>
              </w:rPr>
            </w:pPr>
          </w:p>
        </w:tc>
        <w:tc>
          <w:tcPr>
            <w:tcW w:w="752" w:type="dxa"/>
          </w:tcPr>
          <w:p w14:paraId="4C1F4F23" w14:textId="77777777" w:rsidR="005A5FF8" w:rsidRPr="001C33BB" w:rsidRDefault="005A5FF8" w:rsidP="000F200E">
            <w:pPr>
              <w:rPr>
                <w:rFonts w:ascii="Times New Roman" w:hAnsi="Times New Roman" w:cs="Times New Roman"/>
                <w:sz w:val="18"/>
                <w:szCs w:val="18"/>
                <w:lang w:val="en-US"/>
              </w:rPr>
            </w:pPr>
          </w:p>
        </w:tc>
      </w:tr>
      <w:tr w:rsidR="00BD402E" w:rsidRPr="009524FA" w14:paraId="67358C7C" w14:textId="77777777" w:rsidTr="000F200E">
        <w:tc>
          <w:tcPr>
            <w:tcW w:w="4106" w:type="dxa"/>
            <w:tcBorders>
              <w:bottom w:val="single" w:sz="4" w:space="0" w:color="auto"/>
            </w:tcBorders>
          </w:tcPr>
          <w:p w14:paraId="73B9B1EB" w14:textId="77777777" w:rsidR="00BD402E" w:rsidRPr="001C33BB" w:rsidRDefault="00BD402E" w:rsidP="00BD402E">
            <w:pPr>
              <w:rPr>
                <w:rFonts w:ascii="Times New Roman" w:hAnsi="Times New Roman" w:cs="Times New Roman"/>
                <w:sz w:val="18"/>
                <w:szCs w:val="18"/>
                <w:lang w:val="en-US"/>
              </w:rPr>
            </w:pPr>
          </w:p>
        </w:tc>
        <w:tc>
          <w:tcPr>
            <w:tcW w:w="851" w:type="dxa"/>
            <w:tcBorders>
              <w:bottom w:val="single" w:sz="4" w:space="0" w:color="auto"/>
            </w:tcBorders>
          </w:tcPr>
          <w:p w14:paraId="35EB7A02" w14:textId="77777777" w:rsidR="00BD402E" w:rsidRPr="001C33BB" w:rsidRDefault="004B6611" w:rsidP="00BD402E">
            <w:pPr>
              <w:jc w:val="center"/>
              <w:rPr>
                <w:rFonts w:ascii="Times New Roman" w:hAnsi="Times New Roman" w:cs="Times New Roman"/>
                <w:sz w:val="20"/>
                <w:szCs w:val="20"/>
                <w:lang w:val="en-US"/>
              </w:rPr>
            </w:pPr>
            <m:oMathPara>
              <m:oMath>
                <m:bar>
                  <m:barPr>
                    <m:pos m:val="top"/>
                    <m:ctrlPr>
                      <w:rPr>
                        <w:rFonts w:ascii="Cambria Math" w:hAnsi="Cambria Math" w:cs="Times New Roman"/>
                        <w:sz w:val="20"/>
                        <w:szCs w:val="20"/>
                        <w:lang w:val="en-US"/>
                      </w:rPr>
                    </m:ctrlPr>
                  </m:barPr>
                  <m:e>
                    <m:r>
                      <m:rPr>
                        <m:sty m:val="p"/>
                      </m:rPr>
                      <w:rPr>
                        <w:rFonts w:ascii="Cambria Math" w:hAnsi="Cambria Math" w:cs="Times New Roman"/>
                        <w:sz w:val="20"/>
                        <w:szCs w:val="20"/>
                        <w:lang w:val="en-US"/>
                      </w:rPr>
                      <m:t>x</m:t>
                    </m:r>
                  </m:e>
                </m:bar>
              </m:oMath>
            </m:oMathPara>
          </w:p>
        </w:tc>
        <w:tc>
          <w:tcPr>
            <w:tcW w:w="708" w:type="dxa"/>
            <w:tcBorders>
              <w:bottom w:val="single" w:sz="4" w:space="0" w:color="auto"/>
            </w:tcBorders>
          </w:tcPr>
          <w:p w14:paraId="25B47F76" w14:textId="77777777" w:rsidR="00BD402E" w:rsidRPr="001C33BB" w:rsidRDefault="00BD402E" w:rsidP="00BD402E">
            <w:pPr>
              <w:jc w:val="center"/>
              <w:rPr>
                <w:rFonts w:ascii="Times New Roman" w:hAnsi="Times New Roman" w:cs="Times New Roman"/>
                <w:sz w:val="20"/>
                <w:szCs w:val="20"/>
                <w:lang w:val="en-US"/>
              </w:rPr>
            </w:pPr>
            <w:r w:rsidRPr="001C33BB">
              <w:rPr>
                <w:rFonts w:ascii="Times New Roman" w:hAnsi="Times New Roman" w:cs="Times New Roman"/>
                <w:sz w:val="20"/>
                <w:szCs w:val="20"/>
                <w:lang w:val="en-US"/>
              </w:rPr>
              <w:t>σ</w:t>
            </w:r>
          </w:p>
        </w:tc>
        <w:tc>
          <w:tcPr>
            <w:tcW w:w="709" w:type="dxa"/>
            <w:tcBorders>
              <w:bottom w:val="single" w:sz="4" w:space="0" w:color="auto"/>
            </w:tcBorders>
          </w:tcPr>
          <w:p w14:paraId="188A9874" w14:textId="77777777" w:rsidR="00BD402E" w:rsidRPr="001C33BB" w:rsidRDefault="004B6611" w:rsidP="00BD402E">
            <w:pPr>
              <w:jc w:val="center"/>
              <w:rPr>
                <w:rFonts w:ascii="Times New Roman" w:hAnsi="Times New Roman" w:cs="Times New Roman"/>
                <w:sz w:val="20"/>
                <w:szCs w:val="20"/>
                <w:lang w:val="en-US"/>
              </w:rPr>
            </w:pPr>
            <m:oMathPara>
              <m:oMath>
                <m:bar>
                  <m:barPr>
                    <m:pos m:val="top"/>
                    <m:ctrlPr>
                      <w:rPr>
                        <w:rFonts w:ascii="Cambria Math" w:hAnsi="Cambria Math" w:cs="Times New Roman"/>
                        <w:sz w:val="20"/>
                        <w:szCs w:val="20"/>
                        <w:lang w:val="en-US"/>
                      </w:rPr>
                    </m:ctrlPr>
                  </m:barPr>
                  <m:e>
                    <m:r>
                      <m:rPr>
                        <m:sty m:val="p"/>
                      </m:rPr>
                      <w:rPr>
                        <w:rFonts w:ascii="Cambria Math" w:hAnsi="Cambria Math" w:cs="Times New Roman"/>
                        <w:sz w:val="20"/>
                        <w:szCs w:val="20"/>
                        <w:lang w:val="en-US"/>
                      </w:rPr>
                      <m:t>x</m:t>
                    </m:r>
                  </m:e>
                </m:bar>
              </m:oMath>
            </m:oMathPara>
          </w:p>
        </w:tc>
        <w:tc>
          <w:tcPr>
            <w:tcW w:w="709" w:type="dxa"/>
            <w:tcBorders>
              <w:bottom w:val="single" w:sz="4" w:space="0" w:color="auto"/>
            </w:tcBorders>
          </w:tcPr>
          <w:p w14:paraId="180751AA" w14:textId="77777777" w:rsidR="00BD402E" w:rsidRPr="001C33BB" w:rsidRDefault="00BD402E" w:rsidP="00BD402E">
            <w:pPr>
              <w:jc w:val="center"/>
              <w:rPr>
                <w:rFonts w:ascii="Times New Roman" w:hAnsi="Times New Roman" w:cs="Times New Roman"/>
                <w:sz w:val="20"/>
                <w:szCs w:val="20"/>
                <w:lang w:val="en-US"/>
              </w:rPr>
            </w:pPr>
            <w:r w:rsidRPr="001C33BB">
              <w:rPr>
                <w:rFonts w:ascii="Times New Roman" w:hAnsi="Times New Roman" w:cs="Times New Roman"/>
                <w:sz w:val="20"/>
                <w:szCs w:val="20"/>
                <w:lang w:val="en-US"/>
              </w:rPr>
              <w:t>σ</w:t>
            </w:r>
          </w:p>
        </w:tc>
        <w:tc>
          <w:tcPr>
            <w:tcW w:w="850" w:type="dxa"/>
            <w:tcBorders>
              <w:bottom w:val="single" w:sz="4" w:space="0" w:color="auto"/>
            </w:tcBorders>
          </w:tcPr>
          <w:p w14:paraId="6BD4B116" w14:textId="77777777" w:rsidR="00BD402E" w:rsidRPr="001C33BB" w:rsidRDefault="00BD402E" w:rsidP="00BD402E">
            <w:pPr>
              <w:jc w:val="center"/>
              <w:rPr>
                <w:rFonts w:ascii="Times New Roman" w:hAnsi="Times New Roman" w:cs="Times New Roman"/>
                <w:sz w:val="18"/>
                <w:szCs w:val="18"/>
                <w:lang w:val="en-US"/>
              </w:rPr>
            </w:pPr>
            <w:r w:rsidRPr="001C33BB">
              <w:rPr>
                <w:rFonts w:ascii="Times New Roman" w:hAnsi="Times New Roman" w:cs="Times New Roman"/>
                <w:sz w:val="18"/>
                <w:szCs w:val="18"/>
                <w:lang w:val="en-US"/>
              </w:rPr>
              <w:t>t</w:t>
            </w:r>
          </w:p>
        </w:tc>
        <w:tc>
          <w:tcPr>
            <w:tcW w:w="709" w:type="dxa"/>
            <w:tcBorders>
              <w:bottom w:val="single" w:sz="4" w:space="0" w:color="auto"/>
            </w:tcBorders>
          </w:tcPr>
          <w:p w14:paraId="599A7A06" w14:textId="77777777" w:rsidR="00BD402E" w:rsidRPr="001C33BB" w:rsidRDefault="00BD402E" w:rsidP="00BD402E">
            <w:pPr>
              <w:jc w:val="center"/>
              <w:rPr>
                <w:rFonts w:ascii="Times New Roman" w:hAnsi="Times New Roman" w:cs="Times New Roman"/>
                <w:sz w:val="18"/>
                <w:szCs w:val="18"/>
                <w:lang w:val="en-US"/>
              </w:rPr>
            </w:pPr>
            <w:proofErr w:type="spellStart"/>
            <w:r w:rsidRPr="001C33BB">
              <w:rPr>
                <w:rFonts w:ascii="Times New Roman" w:hAnsi="Times New Roman" w:cs="Times New Roman"/>
                <w:sz w:val="18"/>
                <w:szCs w:val="18"/>
                <w:lang w:val="en-US"/>
              </w:rPr>
              <w:t>gl</w:t>
            </w:r>
            <w:proofErr w:type="spellEnd"/>
          </w:p>
        </w:tc>
        <w:tc>
          <w:tcPr>
            <w:tcW w:w="752" w:type="dxa"/>
            <w:tcBorders>
              <w:bottom w:val="single" w:sz="4" w:space="0" w:color="auto"/>
            </w:tcBorders>
          </w:tcPr>
          <w:p w14:paraId="16481AB7" w14:textId="77777777" w:rsidR="00BD402E" w:rsidRPr="001C33BB" w:rsidRDefault="00BD402E" w:rsidP="00BD402E">
            <w:pPr>
              <w:jc w:val="center"/>
              <w:rPr>
                <w:rFonts w:ascii="Times New Roman" w:hAnsi="Times New Roman" w:cs="Times New Roman"/>
                <w:sz w:val="18"/>
                <w:szCs w:val="18"/>
                <w:lang w:val="en-US"/>
              </w:rPr>
            </w:pPr>
            <w:r w:rsidRPr="001C33BB">
              <w:rPr>
                <w:rFonts w:ascii="Times New Roman" w:hAnsi="Times New Roman" w:cs="Times New Roman"/>
                <w:sz w:val="18"/>
                <w:szCs w:val="18"/>
                <w:lang w:val="en-US"/>
              </w:rPr>
              <w:t>p</w:t>
            </w:r>
          </w:p>
        </w:tc>
      </w:tr>
      <w:tr w:rsidR="005A5FF8" w:rsidRPr="009524FA" w14:paraId="7289C299" w14:textId="77777777" w:rsidTr="000F200E">
        <w:tc>
          <w:tcPr>
            <w:tcW w:w="4106" w:type="dxa"/>
            <w:tcBorders>
              <w:bottom w:val="single" w:sz="4" w:space="0" w:color="auto"/>
            </w:tcBorders>
            <w:shd w:val="clear" w:color="auto" w:fill="auto"/>
          </w:tcPr>
          <w:p w14:paraId="0C5B5F1F" w14:textId="77777777" w:rsidR="005A5FF8" w:rsidRPr="001C33BB" w:rsidRDefault="00564910" w:rsidP="000F200E">
            <w:pPr>
              <w:rPr>
                <w:rFonts w:ascii="Times New Roman" w:hAnsi="Times New Roman" w:cs="Times New Roman"/>
                <w:sz w:val="16"/>
                <w:szCs w:val="16"/>
                <w:lang w:val="en-US"/>
              </w:rPr>
            </w:pPr>
            <w:r w:rsidRPr="001C33BB">
              <w:rPr>
                <w:rFonts w:ascii="Times New Roman" w:hAnsi="Times New Roman" w:cs="Times New Roman"/>
                <w:sz w:val="16"/>
                <w:szCs w:val="16"/>
                <w:lang w:val="en-US"/>
              </w:rPr>
              <w:t>Attitudes</w:t>
            </w:r>
          </w:p>
        </w:tc>
        <w:tc>
          <w:tcPr>
            <w:tcW w:w="851" w:type="dxa"/>
            <w:tcBorders>
              <w:bottom w:val="single" w:sz="4" w:space="0" w:color="auto"/>
            </w:tcBorders>
            <w:shd w:val="clear" w:color="auto" w:fill="auto"/>
          </w:tcPr>
          <w:p w14:paraId="285CD538" w14:textId="77777777" w:rsidR="005A5FF8" w:rsidRPr="001C33BB" w:rsidRDefault="005A5FF8" w:rsidP="000F200E">
            <w:pPr>
              <w:jc w:val="center"/>
              <w:rPr>
                <w:rFonts w:ascii="Times New Roman" w:hAnsi="Times New Roman" w:cs="Times New Roman"/>
                <w:sz w:val="16"/>
                <w:szCs w:val="16"/>
                <w:lang w:val="en-US"/>
              </w:rPr>
            </w:pPr>
            <w:r w:rsidRPr="001C33BB">
              <w:rPr>
                <w:rFonts w:ascii="Times New Roman" w:hAnsi="Times New Roman" w:cs="Times New Roman"/>
                <w:sz w:val="16"/>
                <w:szCs w:val="16"/>
                <w:lang w:val="en-US"/>
              </w:rPr>
              <w:t>2.90</w:t>
            </w:r>
          </w:p>
        </w:tc>
        <w:tc>
          <w:tcPr>
            <w:tcW w:w="708" w:type="dxa"/>
            <w:tcBorders>
              <w:bottom w:val="single" w:sz="4" w:space="0" w:color="auto"/>
            </w:tcBorders>
            <w:shd w:val="clear" w:color="auto" w:fill="auto"/>
          </w:tcPr>
          <w:p w14:paraId="0C6C9E96" w14:textId="77777777" w:rsidR="005A5FF8" w:rsidRPr="001C33BB" w:rsidRDefault="005A5FF8" w:rsidP="000F200E">
            <w:pPr>
              <w:jc w:val="center"/>
              <w:rPr>
                <w:rFonts w:ascii="Times New Roman" w:hAnsi="Times New Roman" w:cs="Times New Roman"/>
                <w:sz w:val="16"/>
                <w:szCs w:val="16"/>
                <w:lang w:val="en-US"/>
              </w:rPr>
            </w:pPr>
            <w:r w:rsidRPr="001C33BB">
              <w:rPr>
                <w:rFonts w:ascii="Times New Roman" w:hAnsi="Times New Roman" w:cs="Times New Roman"/>
                <w:sz w:val="16"/>
                <w:szCs w:val="16"/>
                <w:lang w:val="en-US"/>
              </w:rPr>
              <w:t>0.61</w:t>
            </w:r>
          </w:p>
        </w:tc>
        <w:tc>
          <w:tcPr>
            <w:tcW w:w="709" w:type="dxa"/>
            <w:tcBorders>
              <w:bottom w:val="single" w:sz="4" w:space="0" w:color="auto"/>
            </w:tcBorders>
            <w:shd w:val="clear" w:color="auto" w:fill="auto"/>
          </w:tcPr>
          <w:p w14:paraId="3E0CA0C8" w14:textId="77777777" w:rsidR="005A5FF8" w:rsidRPr="001C33BB" w:rsidRDefault="005A5FF8" w:rsidP="000F200E">
            <w:pPr>
              <w:jc w:val="center"/>
              <w:rPr>
                <w:rFonts w:ascii="Times New Roman" w:hAnsi="Times New Roman" w:cs="Times New Roman"/>
                <w:sz w:val="16"/>
                <w:szCs w:val="16"/>
                <w:lang w:val="en-US"/>
              </w:rPr>
            </w:pPr>
            <w:r w:rsidRPr="001C33BB">
              <w:rPr>
                <w:rFonts w:ascii="Times New Roman" w:hAnsi="Times New Roman" w:cs="Times New Roman"/>
                <w:sz w:val="16"/>
                <w:szCs w:val="16"/>
                <w:lang w:val="en-US"/>
              </w:rPr>
              <w:t>3.16</w:t>
            </w:r>
          </w:p>
        </w:tc>
        <w:tc>
          <w:tcPr>
            <w:tcW w:w="709" w:type="dxa"/>
            <w:tcBorders>
              <w:bottom w:val="single" w:sz="4" w:space="0" w:color="auto"/>
            </w:tcBorders>
            <w:shd w:val="clear" w:color="auto" w:fill="auto"/>
          </w:tcPr>
          <w:p w14:paraId="0580ECA8" w14:textId="77777777" w:rsidR="005A5FF8" w:rsidRPr="001C33BB" w:rsidRDefault="005A5FF8" w:rsidP="000F200E">
            <w:pPr>
              <w:jc w:val="center"/>
              <w:rPr>
                <w:rFonts w:ascii="Times New Roman" w:hAnsi="Times New Roman" w:cs="Times New Roman"/>
                <w:sz w:val="16"/>
                <w:szCs w:val="16"/>
                <w:lang w:val="en-US"/>
              </w:rPr>
            </w:pPr>
            <w:r w:rsidRPr="001C33BB">
              <w:rPr>
                <w:rFonts w:ascii="Times New Roman" w:hAnsi="Times New Roman" w:cs="Times New Roman"/>
                <w:sz w:val="16"/>
                <w:szCs w:val="16"/>
                <w:lang w:val="en-US"/>
              </w:rPr>
              <w:t>0.55</w:t>
            </w:r>
          </w:p>
        </w:tc>
        <w:tc>
          <w:tcPr>
            <w:tcW w:w="850" w:type="dxa"/>
            <w:tcBorders>
              <w:bottom w:val="single" w:sz="4" w:space="0" w:color="auto"/>
            </w:tcBorders>
            <w:shd w:val="clear" w:color="auto" w:fill="auto"/>
          </w:tcPr>
          <w:p w14:paraId="3E038DE5" w14:textId="77777777" w:rsidR="005A5FF8" w:rsidRPr="001C33BB" w:rsidRDefault="005A5FF8" w:rsidP="000F200E">
            <w:pPr>
              <w:jc w:val="center"/>
              <w:rPr>
                <w:rFonts w:ascii="Times New Roman" w:hAnsi="Times New Roman" w:cs="Times New Roman"/>
                <w:sz w:val="16"/>
                <w:szCs w:val="16"/>
                <w:lang w:val="en-US"/>
              </w:rPr>
            </w:pPr>
            <w:r w:rsidRPr="001C33BB">
              <w:rPr>
                <w:rFonts w:ascii="Times New Roman" w:hAnsi="Times New Roman" w:cs="Times New Roman"/>
                <w:sz w:val="16"/>
                <w:szCs w:val="16"/>
                <w:lang w:val="en-US"/>
              </w:rPr>
              <w:t>-2.59</w:t>
            </w:r>
          </w:p>
        </w:tc>
        <w:tc>
          <w:tcPr>
            <w:tcW w:w="709" w:type="dxa"/>
            <w:tcBorders>
              <w:bottom w:val="single" w:sz="4" w:space="0" w:color="auto"/>
            </w:tcBorders>
            <w:shd w:val="clear" w:color="auto" w:fill="auto"/>
          </w:tcPr>
          <w:p w14:paraId="2967721E" w14:textId="77777777" w:rsidR="005A5FF8" w:rsidRPr="001C33BB" w:rsidRDefault="005A5FF8" w:rsidP="000F200E">
            <w:pPr>
              <w:jc w:val="center"/>
              <w:rPr>
                <w:rFonts w:ascii="Times New Roman" w:hAnsi="Times New Roman" w:cs="Times New Roman"/>
                <w:sz w:val="16"/>
                <w:szCs w:val="16"/>
                <w:lang w:val="en-US"/>
              </w:rPr>
            </w:pPr>
            <w:r w:rsidRPr="001C33BB">
              <w:rPr>
                <w:rFonts w:ascii="Times New Roman" w:hAnsi="Times New Roman" w:cs="Times New Roman"/>
                <w:sz w:val="16"/>
                <w:szCs w:val="16"/>
                <w:lang w:val="en-US"/>
              </w:rPr>
              <w:t>230.00</w:t>
            </w:r>
          </w:p>
        </w:tc>
        <w:tc>
          <w:tcPr>
            <w:tcW w:w="752" w:type="dxa"/>
            <w:tcBorders>
              <w:bottom w:val="single" w:sz="4" w:space="0" w:color="auto"/>
            </w:tcBorders>
            <w:shd w:val="clear" w:color="auto" w:fill="auto"/>
          </w:tcPr>
          <w:p w14:paraId="0091C045" w14:textId="77777777" w:rsidR="005A5FF8" w:rsidRPr="001C33BB" w:rsidRDefault="005A5FF8" w:rsidP="000F200E">
            <w:pPr>
              <w:jc w:val="center"/>
              <w:rPr>
                <w:rFonts w:ascii="Times New Roman" w:hAnsi="Times New Roman" w:cs="Times New Roman"/>
                <w:sz w:val="16"/>
                <w:szCs w:val="16"/>
                <w:lang w:val="en-US"/>
              </w:rPr>
            </w:pPr>
            <w:r w:rsidRPr="001C33BB">
              <w:rPr>
                <w:rFonts w:ascii="Times New Roman" w:hAnsi="Times New Roman" w:cs="Times New Roman"/>
                <w:sz w:val="16"/>
                <w:szCs w:val="16"/>
                <w:lang w:val="en-US"/>
              </w:rPr>
              <w:t>.01**</w:t>
            </w:r>
          </w:p>
        </w:tc>
      </w:tr>
    </w:tbl>
    <w:p w14:paraId="29FB55E1" w14:textId="77777777" w:rsidR="005A5FF8" w:rsidRPr="001C33BB" w:rsidRDefault="005A5FF8" w:rsidP="006A0B77">
      <w:pPr>
        <w:rPr>
          <w:rFonts w:ascii="Times New Roman" w:hAnsi="Times New Roman" w:cs="Times New Roman"/>
          <w:i/>
          <w:iCs/>
          <w:lang w:val="en-US"/>
        </w:rPr>
      </w:pPr>
      <w:r w:rsidRPr="001C33BB">
        <w:rPr>
          <w:rFonts w:ascii="Times New Roman" w:hAnsi="Times New Roman" w:cs="Times New Roman"/>
          <w:i/>
          <w:iCs/>
          <w:sz w:val="16"/>
          <w:szCs w:val="16"/>
          <w:lang w:val="en-US"/>
        </w:rPr>
        <w:t>**p ≤.01</w:t>
      </w:r>
    </w:p>
    <w:p w14:paraId="2A1A6624" w14:textId="77777777" w:rsidR="0047646D" w:rsidRPr="001C33BB" w:rsidRDefault="0047646D" w:rsidP="0047646D">
      <w:pPr>
        <w:spacing w:after="0" w:line="240" w:lineRule="auto"/>
        <w:rPr>
          <w:rFonts w:ascii="Times New Roman" w:eastAsia="Times New Roman" w:hAnsi="Times New Roman" w:cs="Times New Roman"/>
          <w:lang w:val="en-US"/>
        </w:rPr>
      </w:pPr>
      <w:r w:rsidRPr="001C33BB">
        <w:rPr>
          <w:rFonts w:ascii="Times New Roman" w:eastAsia="Times New Roman" w:hAnsi="Times New Roman" w:cs="Times New Roman"/>
          <w:lang w:val="en-US"/>
        </w:rPr>
        <w:lastRenderedPageBreak/>
        <w:t>Table 6 indicates the values of the correlation analysis.</w:t>
      </w:r>
    </w:p>
    <w:p w14:paraId="51CD3EE8" w14:textId="77777777" w:rsidR="0047646D" w:rsidRPr="001C33BB" w:rsidRDefault="0047646D" w:rsidP="0012191A">
      <w:pPr>
        <w:spacing w:after="0" w:line="240" w:lineRule="auto"/>
        <w:jc w:val="center"/>
        <w:rPr>
          <w:rFonts w:ascii="Times New Roman" w:hAnsi="Times New Roman" w:cs="Times New Roman"/>
          <w:sz w:val="18"/>
          <w:szCs w:val="18"/>
          <w:lang w:val="en-US"/>
        </w:rPr>
      </w:pPr>
    </w:p>
    <w:p w14:paraId="49F31D3A" w14:textId="77777777" w:rsidR="00107ACE" w:rsidRPr="001C33BB" w:rsidRDefault="0012191A" w:rsidP="002760D3">
      <w:pPr>
        <w:spacing w:after="0" w:line="240" w:lineRule="auto"/>
        <w:rPr>
          <w:rFonts w:ascii="Times New Roman" w:hAnsi="Times New Roman" w:cs="Times New Roman"/>
          <w:sz w:val="18"/>
          <w:szCs w:val="18"/>
          <w:lang w:val="en-US"/>
        </w:rPr>
      </w:pPr>
      <w:r w:rsidRPr="001C33BB">
        <w:rPr>
          <w:rFonts w:ascii="Times New Roman" w:hAnsi="Times New Roman" w:cs="Times New Roman"/>
          <w:sz w:val="18"/>
          <w:szCs w:val="18"/>
          <w:lang w:val="en-US"/>
        </w:rPr>
        <w:t>Tabl</w:t>
      </w:r>
      <w:r w:rsidR="008846F7" w:rsidRPr="001C33BB">
        <w:rPr>
          <w:rFonts w:ascii="Times New Roman" w:hAnsi="Times New Roman" w:cs="Times New Roman"/>
          <w:sz w:val="18"/>
          <w:szCs w:val="18"/>
          <w:lang w:val="en-US"/>
        </w:rPr>
        <w:t>e</w:t>
      </w:r>
      <w:r w:rsidRPr="001C33BB">
        <w:rPr>
          <w:rFonts w:ascii="Times New Roman" w:hAnsi="Times New Roman" w:cs="Times New Roman"/>
          <w:sz w:val="18"/>
          <w:szCs w:val="18"/>
          <w:lang w:val="en-US"/>
        </w:rPr>
        <w:t xml:space="preserve"> N. </w:t>
      </w:r>
      <w:r w:rsidR="00A00165" w:rsidRPr="001C33BB">
        <w:rPr>
          <w:rFonts w:ascii="Times New Roman" w:hAnsi="Times New Roman" w:cs="Times New Roman"/>
          <w:sz w:val="18"/>
          <w:szCs w:val="18"/>
          <w:lang w:val="en-US"/>
        </w:rPr>
        <w:t>6</w:t>
      </w:r>
      <w:r w:rsidR="002760D3" w:rsidRPr="001C33BB">
        <w:rPr>
          <w:rFonts w:ascii="Times New Roman" w:hAnsi="Times New Roman" w:cs="Times New Roman"/>
          <w:sz w:val="18"/>
          <w:szCs w:val="18"/>
          <w:lang w:val="en-US"/>
        </w:rPr>
        <w:t xml:space="preserve"> </w:t>
      </w:r>
      <w:r w:rsidR="00855229" w:rsidRPr="001C33BB">
        <w:rPr>
          <w:rFonts w:ascii="Times New Roman" w:hAnsi="Times New Roman" w:cs="Times New Roman"/>
          <w:i/>
          <w:iCs/>
          <w:sz w:val="18"/>
          <w:szCs w:val="18"/>
          <w:lang w:val="en-US"/>
        </w:rPr>
        <w:t>Pearson's r correlation</w:t>
      </w:r>
    </w:p>
    <w:tbl>
      <w:tblPr>
        <w:tblW w:w="9351" w:type="dxa"/>
        <w:tblCellMar>
          <w:left w:w="70" w:type="dxa"/>
          <w:right w:w="70" w:type="dxa"/>
        </w:tblCellMar>
        <w:tblLook w:val="04A0" w:firstRow="1" w:lastRow="0" w:firstColumn="1" w:lastColumn="0" w:noHBand="0" w:noVBand="1"/>
      </w:tblPr>
      <w:tblGrid>
        <w:gridCol w:w="1051"/>
        <w:gridCol w:w="2205"/>
        <w:gridCol w:w="1417"/>
        <w:gridCol w:w="1559"/>
        <w:gridCol w:w="1560"/>
        <w:gridCol w:w="1559"/>
      </w:tblGrid>
      <w:tr w:rsidR="00564910" w:rsidRPr="009524FA" w14:paraId="015FE24E" w14:textId="77777777" w:rsidTr="005F506B">
        <w:trPr>
          <w:trHeight w:val="480"/>
        </w:trPr>
        <w:tc>
          <w:tcPr>
            <w:tcW w:w="3256" w:type="dxa"/>
            <w:gridSpan w:val="2"/>
            <w:tcBorders>
              <w:top w:val="single" w:sz="4" w:space="0" w:color="auto"/>
              <w:bottom w:val="single" w:sz="4" w:space="0" w:color="auto"/>
            </w:tcBorders>
            <w:shd w:val="clear" w:color="auto" w:fill="auto"/>
            <w:vAlign w:val="bottom"/>
            <w:hideMark/>
          </w:tcPr>
          <w:p w14:paraId="0EB516D6" w14:textId="77777777" w:rsidR="00564910" w:rsidRPr="001C33BB" w:rsidRDefault="00564910" w:rsidP="00564910">
            <w:pPr>
              <w:spacing w:after="0" w:line="240" w:lineRule="auto"/>
              <w:rPr>
                <w:rFonts w:ascii="Times New Roman" w:hAnsi="Times New Roman" w:cs="Times New Roman"/>
                <w:sz w:val="18"/>
                <w:szCs w:val="18"/>
                <w:lang w:val="en-US"/>
              </w:rPr>
            </w:pPr>
          </w:p>
        </w:tc>
        <w:tc>
          <w:tcPr>
            <w:tcW w:w="1417" w:type="dxa"/>
            <w:tcBorders>
              <w:top w:val="single" w:sz="4" w:space="0" w:color="auto"/>
            </w:tcBorders>
            <w:shd w:val="clear" w:color="auto" w:fill="auto"/>
            <w:hideMark/>
          </w:tcPr>
          <w:p w14:paraId="5439BE46" w14:textId="77777777" w:rsidR="00564910" w:rsidRPr="001C33BB" w:rsidRDefault="00564910" w:rsidP="00564910">
            <w:pPr>
              <w:spacing w:after="0" w:line="240" w:lineRule="auto"/>
              <w:rPr>
                <w:rFonts w:ascii="Times New Roman" w:hAnsi="Times New Roman" w:cs="Times New Roman"/>
                <w:sz w:val="18"/>
                <w:szCs w:val="18"/>
                <w:lang w:val="en-US"/>
              </w:rPr>
            </w:pPr>
            <w:r w:rsidRPr="001C33BB">
              <w:rPr>
                <w:rFonts w:ascii="Times New Roman" w:hAnsi="Times New Roman" w:cs="Times New Roman"/>
                <w:sz w:val="18"/>
                <w:szCs w:val="18"/>
                <w:lang w:val="en-US"/>
              </w:rPr>
              <w:t>Cognitive Factor</w:t>
            </w:r>
          </w:p>
        </w:tc>
        <w:tc>
          <w:tcPr>
            <w:tcW w:w="1559" w:type="dxa"/>
            <w:tcBorders>
              <w:top w:val="single" w:sz="4" w:space="0" w:color="auto"/>
              <w:bottom w:val="single" w:sz="4" w:space="0" w:color="auto"/>
            </w:tcBorders>
            <w:shd w:val="clear" w:color="auto" w:fill="auto"/>
            <w:vAlign w:val="bottom"/>
            <w:hideMark/>
          </w:tcPr>
          <w:p w14:paraId="4645558D" w14:textId="77777777" w:rsidR="005F506B" w:rsidRPr="001C33BB" w:rsidRDefault="00564910" w:rsidP="00564910">
            <w:pPr>
              <w:spacing w:after="0" w:line="240" w:lineRule="auto"/>
              <w:rPr>
                <w:rFonts w:ascii="Times New Roman" w:hAnsi="Times New Roman" w:cs="Times New Roman"/>
                <w:sz w:val="18"/>
                <w:szCs w:val="18"/>
                <w:lang w:val="en-US"/>
              </w:rPr>
            </w:pPr>
            <w:r w:rsidRPr="001C33BB">
              <w:rPr>
                <w:rFonts w:ascii="Times New Roman" w:hAnsi="Times New Roman" w:cs="Times New Roman"/>
                <w:sz w:val="18"/>
                <w:szCs w:val="18"/>
                <w:lang w:val="en-US"/>
              </w:rPr>
              <w:t>Affective</w:t>
            </w:r>
          </w:p>
          <w:p w14:paraId="6CEFDF0E" w14:textId="77777777" w:rsidR="00564910" w:rsidRPr="001C33BB" w:rsidRDefault="00564910" w:rsidP="00564910">
            <w:pPr>
              <w:spacing w:after="0" w:line="240" w:lineRule="auto"/>
              <w:rPr>
                <w:rFonts w:ascii="Times New Roman" w:hAnsi="Times New Roman" w:cs="Times New Roman"/>
                <w:sz w:val="18"/>
                <w:szCs w:val="18"/>
                <w:lang w:val="en-US"/>
              </w:rPr>
            </w:pPr>
            <w:r w:rsidRPr="001C33BB">
              <w:rPr>
                <w:rFonts w:ascii="Times New Roman" w:hAnsi="Times New Roman" w:cs="Times New Roman"/>
                <w:sz w:val="18"/>
                <w:szCs w:val="18"/>
                <w:lang w:val="en-US"/>
              </w:rPr>
              <w:t xml:space="preserve"> Factor</w:t>
            </w:r>
          </w:p>
        </w:tc>
        <w:tc>
          <w:tcPr>
            <w:tcW w:w="1560" w:type="dxa"/>
            <w:tcBorders>
              <w:top w:val="single" w:sz="4" w:space="0" w:color="auto"/>
              <w:bottom w:val="single" w:sz="4" w:space="0" w:color="auto"/>
            </w:tcBorders>
            <w:shd w:val="clear" w:color="auto" w:fill="auto"/>
            <w:vAlign w:val="bottom"/>
            <w:hideMark/>
          </w:tcPr>
          <w:p w14:paraId="494D1E50" w14:textId="77777777" w:rsidR="005F506B" w:rsidRPr="001C33BB" w:rsidRDefault="00F10456" w:rsidP="00564910">
            <w:pPr>
              <w:spacing w:after="0" w:line="240" w:lineRule="auto"/>
              <w:rPr>
                <w:rFonts w:ascii="Times New Roman" w:hAnsi="Times New Roman" w:cs="Times New Roman"/>
                <w:sz w:val="18"/>
                <w:szCs w:val="18"/>
                <w:lang w:val="en-US"/>
              </w:rPr>
            </w:pPr>
            <w:r w:rsidRPr="001C33BB">
              <w:rPr>
                <w:rFonts w:ascii="Times New Roman" w:hAnsi="Times New Roman" w:cs="Times New Roman"/>
                <w:sz w:val="18"/>
                <w:szCs w:val="18"/>
                <w:lang w:val="en-US"/>
              </w:rPr>
              <w:t xml:space="preserve">Behavioral </w:t>
            </w:r>
          </w:p>
          <w:p w14:paraId="2E90B137" w14:textId="77777777" w:rsidR="00564910" w:rsidRPr="001C33BB" w:rsidRDefault="00F10456" w:rsidP="00564910">
            <w:pPr>
              <w:spacing w:after="0" w:line="240" w:lineRule="auto"/>
              <w:rPr>
                <w:rFonts w:ascii="Times New Roman" w:hAnsi="Times New Roman" w:cs="Times New Roman"/>
                <w:sz w:val="18"/>
                <w:szCs w:val="18"/>
                <w:lang w:val="en-US"/>
              </w:rPr>
            </w:pPr>
            <w:r w:rsidRPr="001C33BB">
              <w:rPr>
                <w:rFonts w:ascii="Times New Roman" w:hAnsi="Times New Roman" w:cs="Times New Roman"/>
                <w:sz w:val="18"/>
                <w:szCs w:val="18"/>
                <w:lang w:val="en-US"/>
              </w:rPr>
              <w:t>Factor</w:t>
            </w:r>
          </w:p>
        </w:tc>
        <w:tc>
          <w:tcPr>
            <w:tcW w:w="1559" w:type="dxa"/>
            <w:tcBorders>
              <w:top w:val="single" w:sz="4" w:space="0" w:color="auto"/>
              <w:bottom w:val="single" w:sz="4" w:space="0" w:color="auto"/>
            </w:tcBorders>
            <w:shd w:val="clear" w:color="auto" w:fill="auto"/>
            <w:vAlign w:val="center"/>
            <w:hideMark/>
          </w:tcPr>
          <w:p w14:paraId="7FEB4FC3" w14:textId="77777777" w:rsidR="00564910" w:rsidRPr="001C33BB" w:rsidRDefault="00F10456" w:rsidP="005F506B">
            <w:pPr>
              <w:spacing w:after="0" w:line="240" w:lineRule="auto"/>
              <w:rPr>
                <w:rFonts w:ascii="Times New Roman" w:hAnsi="Times New Roman" w:cs="Times New Roman"/>
                <w:sz w:val="18"/>
                <w:szCs w:val="18"/>
                <w:lang w:val="en-US"/>
              </w:rPr>
            </w:pPr>
            <w:r w:rsidRPr="001C33BB">
              <w:rPr>
                <w:rFonts w:ascii="Times New Roman" w:hAnsi="Times New Roman" w:cs="Times New Roman"/>
                <w:sz w:val="18"/>
                <w:szCs w:val="18"/>
                <w:lang w:val="en-US"/>
              </w:rPr>
              <w:t>Attitude</w:t>
            </w:r>
          </w:p>
        </w:tc>
      </w:tr>
      <w:tr w:rsidR="00564910" w:rsidRPr="009524FA" w14:paraId="2C6596FE" w14:textId="77777777" w:rsidTr="00E72746">
        <w:trPr>
          <w:trHeight w:val="205"/>
        </w:trPr>
        <w:tc>
          <w:tcPr>
            <w:tcW w:w="1051" w:type="dxa"/>
            <w:vMerge w:val="restart"/>
            <w:tcBorders>
              <w:top w:val="single" w:sz="4" w:space="0" w:color="auto"/>
            </w:tcBorders>
            <w:shd w:val="clear" w:color="auto" w:fill="auto"/>
            <w:hideMark/>
          </w:tcPr>
          <w:p w14:paraId="5679848E" w14:textId="77777777" w:rsidR="00564910" w:rsidRPr="001C33BB" w:rsidRDefault="00564910" w:rsidP="00564910">
            <w:pPr>
              <w:spacing w:after="0" w:line="240" w:lineRule="auto"/>
              <w:rPr>
                <w:rFonts w:ascii="Times New Roman" w:hAnsi="Times New Roman" w:cs="Times New Roman"/>
                <w:sz w:val="18"/>
                <w:szCs w:val="18"/>
                <w:lang w:val="en-US"/>
              </w:rPr>
            </w:pPr>
            <w:r w:rsidRPr="001C33BB">
              <w:rPr>
                <w:rFonts w:ascii="Times New Roman" w:hAnsi="Times New Roman" w:cs="Times New Roman"/>
                <w:sz w:val="18"/>
                <w:szCs w:val="18"/>
                <w:lang w:val="en-US"/>
              </w:rPr>
              <w:t>Cognitive Factor</w:t>
            </w:r>
          </w:p>
        </w:tc>
        <w:tc>
          <w:tcPr>
            <w:tcW w:w="2205" w:type="dxa"/>
            <w:tcBorders>
              <w:top w:val="single" w:sz="4" w:space="0" w:color="auto"/>
            </w:tcBorders>
            <w:shd w:val="clear" w:color="auto" w:fill="auto"/>
            <w:hideMark/>
          </w:tcPr>
          <w:p w14:paraId="0EDF1A99" w14:textId="77777777" w:rsidR="00564910" w:rsidRPr="001C33BB" w:rsidRDefault="00564910" w:rsidP="00564910">
            <w:pPr>
              <w:spacing w:after="0" w:line="240" w:lineRule="auto"/>
              <w:rPr>
                <w:rFonts w:ascii="Times New Roman" w:hAnsi="Times New Roman" w:cs="Times New Roman"/>
                <w:sz w:val="18"/>
                <w:szCs w:val="18"/>
                <w:lang w:val="en-US"/>
              </w:rPr>
            </w:pPr>
            <w:r w:rsidRPr="001C33BB">
              <w:rPr>
                <w:rFonts w:ascii="Times New Roman" w:hAnsi="Times New Roman" w:cs="Times New Roman"/>
                <w:sz w:val="18"/>
                <w:szCs w:val="18"/>
                <w:lang w:val="en-US"/>
              </w:rPr>
              <w:t xml:space="preserve">Pearson Correlation. </w:t>
            </w:r>
          </w:p>
        </w:tc>
        <w:tc>
          <w:tcPr>
            <w:tcW w:w="1417" w:type="dxa"/>
            <w:tcBorders>
              <w:top w:val="single" w:sz="4" w:space="0" w:color="auto"/>
            </w:tcBorders>
            <w:shd w:val="clear" w:color="auto" w:fill="auto"/>
            <w:noWrap/>
            <w:hideMark/>
          </w:tcPr>
          <w:p w14:paraId="200C2AD0" w14:textId="77777777" w:rsidR="00564910" w:rsidRPr="001C33BB" w:rsidRDefault="00564910" w:rsidP="00564910">
            <w:pPr>
              <w:spacing w:after="0" w:line="240" w:lineRule="auto"/>
              <w:rPr>
                <w:rFonts w:ascii="Times New Roman" w:hAnsi="Times New Roman" w:cs="Times New Roman"/>
                <w:sz w:val="18"/>
                <w:szCs w:val="18"/>
                <w:lang w:val="en-US"/>
              </w:rPr>
            </w:pPr>
            <w:r w:rsidRPr="001C33BB">
              <w:rPr>
                <w:rFonts w:ascii="Times New Roman" w:hAnsi="Times New Roman" w:cs="Times New Roman"/>
                <w:sz w:val="18"/>
                <w:szCs w:val="18"/>
                <w:lang w:val="en-US"/>
              </w:rPr>
              <w:t>1</w:t>
            </w:r>
          </w:p>
        </w:tc>
        <w:tc>
          <w:tcPr>
            <w:tcW w:w="1559" w:type="dxa"/>
            <w:tcBorders>
              <w:top w:val="single" w:sz="4" w:space="0" w:color="auto"/>
            </w:tcBorders>
            <w:shd w:val="clear" w:color="auto" w:fill="auto"/>
            <w:noWrap/>
            <w:hideMark/>
          </w:tcPr>
          <w:p w14:paraId="0DD32F21" w14:textId="77777777" w:rsidR="00564910" w:rsidRPr="001C33BB" w:rsidRDefault="00564910" w:rsidP="00564910">
            <w:pPr>
              <w:spacing w:after="0" w:line="240" w:lineRule="auto"/>
              <w:rPr>
                <w:rFonts w:ascii="Times New Roman" w:hAnsi="Times New Roman" w:cs="Times New Roman"/>
                <w:sz w:val="18"/>
                <w:szCs w:val="18"/>
                <w:lang w:val="en-US"/>
              </w:rPr>
            </w:pPr>
            <w:r w:rsidRPr="001C33BB">
              <w:rPr>
                <w:rFonts w:ascii="Times New Roman" w:hAnsi="Times New Roman" w:cs="Times New Roman"/>
                <w:sz w:val="18"/>
                <w:szCs w:val="18"/>
                <w:lang w:val="en-US"/>
              </w:rPr>
              <w:t>.225</w:t>
            </w:r>
            <w:r w:rsidRPr="001C33BB">
              <w:rPr>
                <w:rFonts w:ascii="Times New Roman" w:hAnsi="Times New Roman" w:cs="Times New Roman"/>
                <w:sz w:val="18"/>
                <w:szCs w:val="18"/>
                <w:vertAlign w:val="superscript"/>
                <w:lang w:val="en-US"/>
              </w:rPr>
              <w:t>**</w:t>
            </w:r>
          </w:p>
        </w:tc>
        <w:tc>
          <w:tcPr>
            <w:tcW w:w="1560" w:type="dxa"/>
            <w:tcBorders>
              <w:top w:val="single" w:sz="4" w:space="0" w:color="auto"/>
            </w:tcBorders>
            <w:shd w:val="clear" w:color="auto" w:fill="auto"/>
            <w:noWrap/>
            <w:hideMark/>
          </w:tcPr>
          <w:p w14:paraId="79C3B5FD" w14:textId="77777777" w:rsidR="00564910" w:rsidRPr="001C33BB" w:rsidRDefault="00564910" w:rsidP="00564910">
            <w:pPr>
              <w:spacing w:after="0" w:line="240" w:lineRule="auto"/>
              <w:rPr>
                <w:rFonts w:ascii="Times New Roman" w:hAnsi="Times New Roman" w:cs="Times New Roman"/>
                <w:sz w:val="18"/>
                <w:szCs w:val="18"/>
                <w:lang w:val="en-US"/>
              </w:rPr>
            </w:pPr>
            <w:r w:rsidRPr="001C33BB">
              <w:rPr>
                <w:rFonts w:ascii="Times New Roman" w:hAnsi="Times New Roman" w:cs="Times New Roman"/>
                <w:sz w:val="18"/>
                <w:szCs w:val="18"/>
                <w:lang w:val="en-US"/>
              </w:rPr>
              <w:t>.634</w:t>
            </w:r>
            <w:r w:rsidRPr="001C33BB">
              <w:rPr>
                <w:rFonts w:ascii="Times New Roman" w:hAnsi="Times New Roman" w:cs="Times New Roman"/>
                <w:sz w:val="18"/>
                <w:szCs w:val="18"/>
                <w:vertAlign w:val="superscript"/>
                <w:lang w:val="en-US"/>
              </w:rPr>
              <w:t>**</w:t>
            </w:r>
          </w:p>
        </w:tc>
        <w:tc>
          <w:tcPr>
            <w:tcW w:w="1559" w:type="dxa"/>
            <w:tcBorders>
              <w:top w:val="single" w:sz="4" w:space="0" w:color="auto"/>
            </w:tcBorders>
            <w:shd w:val="clear" w:color="auto" w:fill="auto"/>
            <w:noWrap/>
            <w:hideMark/>
          </w:tcPr>
          <w:p w14:paraId="6429A32B" w14:textId="77777777" w:rsidR="00564910" w:rsidRPr="001C33BB" w:rsidRDefault="00564910" w:rsidP="00564910">
            <w:pPr>
              <w:spacing w:after="0" w:line="240" w:lineRule="auto"/>
              <w:rPr>
                <w:rFonts w:ascii="Times New Roman" w:hAnsi="Times New Roman" w:cs="Times New Roman"/>
                <w:sz w:val="18"/>
                <w:szCs w:val="18"/>
                <w:lang w:val="en-US"/>
              </w:rPr>
            </w:pPr>
            <w:r w:rsidRPr="001C33BB">
              <w:rPr>
                <w:rFonts w:ascii="Times New Roman" w:hAnsi="Times New Roman" w:cs="Times New Roman"/>
                <w:sz w:val="18"/>
                <w:szCs w:val="18"/>
                <w:lang w:val="en-US"/>
              </w:rPr>
              <w:t>.789</w:t>
            </w:r>
            <w:r w:rsidRPr="001C33BB">
              <w:rPr>
                <w:rFonts w:ascii="Times New Roman" w:hAnsi="Times New Roman" w:cs="Times New Roman"/>
                <w:sz w:val="18"/>
                <w:szCs w:val="18"/>
                <w:vertAlign w:val="superscript"/>
                <w:lang w:val="en-US"/>
              </w:rPr>
              <w:t>**</w:t>
            </w:r>
          </w:p>
        </w:tc>
      </w:tr>
      <w:tr w:rsidR="00564910" w:rsidRPr="009524FA" w14:paraId="494D6004" w14:textId="77777777" w:rsidTr="000F200E">
        <w:trPr>
          <w:trHeight w:val="137"/>
        </w:trPr>
        <w:tc>
          <w:tcPr>
            <w:tcW w:w="1051" w:type="dxa"/>
            <w:vMerge/>
            <w:shd w:val="clear" w:color="auto" w:fill="auto"/>
            <w:vAlign w:val="center"/>
            <w:hideMark/>
          </w:tcPr>
          <w:p w14:paraId="505E571A" w14:textId="77777777" w:rsidR="00564910" w:rsidRPr="001C33BB" w:rsidRDefault="00564910" w:rsidP="00564910">
            <w:pPr>
              <w:spacing w:after="0" w:line="240" w:lineRule="auto"/>
              <w:rPr>
                <w:rFonts w:ascii="Times New Roman" w:hAnsi="Times New Roman" w:cs="Times New Roman"/>
                <w:sz w:val="18"/>
                <w:szCs w:val="18"/>
                <w:lang w:val="en-US"/>
              </w:rPr>
            </w:pPr>
          </w:p>
        </w:tc>
        <w:tc>
          <w:tcPr>
            <w:tcW w:w="2205" w:type="dxa"/>
            <w:shd w:val="clear" w:color="auto" w:fill="auto"/>
            <w:hideMark/>
          </w:tcPr>
          <w:p w14:paraId="4E406F90" w14:textId="77777777" w:rsidR="00564910" w:rsidRPr="001C33BB" w:rsidRDefault="00564910" w:rsidP="00564910">
            <w:pPr>
              <w:spacing w:after="0" w:line="240" w:lineRule="auto"/>
              <w:rPr>
                <w:rFonts w:ascii="Times New Roman" w:hAnsi="Times New Roman" w:cs="Times New Roman"/>
                <w:sz w:val="18"/>
                <w:szCs w:val="18"/>
                <w:lang w:val="en-US"/>
              </w:rPr>
            </w:pPr>
            <w:r w:rsidRPr="001C33BB">
              <w:rPr>
                <w:rFonts w:ascii="Times New Roman" w:hAnsi="Times New Roman" w:cs="Times New Roman"/>
                <w:sz w:val="18"/>
                <w:szCs w:val="18"/>
                <w:lang w:val="en-US"/>
              </w:rPr>
              <w:t>Sig. (bilateral)</w:t>
            </w:r>
          </w:p>
        </w:tc>
        <w:tc>
          <w:tcPr>
            <w:tcW w:w="1417" w:type="dxa"/>
            <w:shd w:val="clear" w:color="auto" w:fill="auto"/>
            <w:hideMark/>
          </w:tcPr>
          <w:p w14:paraId="1904CF77" w14:textId="77777777" w:rsidR="00564910" w:rsidRPr="001C33BB" w:rsidRDefault="00564910" w:rsidP="00564910">
            <w:pPr>
              <w:spacing w:after="0" w:line="240" w:lineRule="auto"/>
              <w:rPr>
                <w:rFonts w:ascii="Times New Roman" w:hAnsi="Times New Roman" w:cs="Times New Roman"/>
                <w:sz w:val="18"/>
                <w:szCs w:val="18"/>
                <w:lang w:val="en-US"/>
              </w:rPr>
            </w:pPr>
          </w:p>
        </w:tc>
        <w:tc>
          <w:tcPr>
            <w:tcW w:w="1559" w:type="dxa"/>
            <w:shd w:val="clear" w:color="auto" w:fill="auto"/>
            <w:noWrap/>
            <w:hideMark/>
          </w:tcPr>
          <w:p w14:paraId="6897CE23" w14:textId="77777777" w:rsidR="00564910" w:rsidRPr="001C33BB" w:rsidRDefault="00564910" w:rsidP="00564910">
            <w:pPr>
              <w:spacing w:after="0" w:line="240" w:lineRule="auto"/>
              <w:rPr>
                <w:rFonts w:ascii="Times New Roman" w:hAnsi="Times New Roman" w:cs="Times New Roman"/>
                <w:sz w:val="18"/>
                <w:szCs w:val="18"/>
                <w:lang w:val="en-US"/>
              </w:rPr>
            </w:pPr>
            <w:r w:rsidRPr="001C33BB">
              <w:rPr>
                <w:rFonts w:ascii="Times New Roman" w:hAnsi="Times New Roman" w:cs="Times New Roman"/>
                <w:sz w:val="18"/>
                <w:szCs w:val="18"/>
                <w:lang w:val="en-US"/>
              </w:rPr>
              <w:t>0.001</w:t>
            </w:r>
          </w:p>
        </w:tc>
        <w:tc>
          <w:tcPr>
            <w:tcW w:w="1560" w:type="dxa"/>
            <w:shd w:val="clear" w:color="auto" w:fill="auto"/>
            <w:noWrap/>
            <w:hideMark/>
          </w:tcPr>
          <w:p w14:paraId="22CC009D" w14:textId="77777777" w:rsidR="00564910" w:rsidRPr="001C33BB" w:rsidRDefault="00564910" w:rsidP="00564910">
            <w:pPr>
              <w:spacing w:after="0" w:line="240" w:lineRule="auto"/>
              <w:rPr>
                <w:rFonts w:ascii="Times New Roman" w:hAnsi="Times New Roman" w:cs="Times New Roman"/>
                <w:sz w:val="18"/>
                <w:szCs w:val="18"/>
                <w:lang w:val="en-US"/>
              </w:rPr>
            </w:pPr>
            <w:r w:rsidRPr="001C33BB">
              <w:rPr>
                <w:rFonts w:ascii="Times New Roman" w:hAnsi="Times New Roman" w:cs="Times New Roman"/>
                <w:sz w:val="18"/>
                <w:szCs w:val="18"/>
                <w:lang w:val="en-US"/>
              </w:rPr>
              <w:t>0.000</w:t>
            </w:r>
          </w:p>
        </w:tc>
        <w:tc>
          <w:tcPr>
            <w:tcW w:w="1559" w:type="dxa"/>
            <w:shd w:val="clear" w:color="auto" w:fill="auto"/>
            <w:noWrap/>
            <w:hideMark/>
          </w:tcPr>
          <w:p w14:paraId="07405018" w14:textId="77777777" w:rsidR="00564910" w:rsidRPr="001C33BB" w:rsidRDefault="00564910" w:rsidP="00564910">
            <w:pPr>
              <w:spacing w:after="0" w:line="240" w:lineRule="auto"/>
              <w:rPr>
                <w:rFonts w:ascii="Times New Roman" w:hAnsi="Times New Roman" w:cs="Times New Roman"/>
                <w:sz w:val="18"/>
                <w:szCs w:val="18"/>
                <w:lang w:val="en-US"/>
              </w:rPr>
            </w:pPr>
            <w:r w:rsidRPr="001C33BB">
              <w:rPr>
                <w:rFonts w:ascii="Times New Roman" w:hAnsi="Times New Roman" w:cs="Times New Roman"/>
                <w:sz w:val="18"/>
                <w:szCs w:val="18"/>
                <w:lang w:val="en-US"/>
              </w:rPr>
              <w:t>0.000</w:t>
            </w:r>
          </w:p>
        </w:tc>
      </w:tr>
      <w:tr w:rsidR="00564910" w:rsidRPr="009524FA" w14:paraId="4BDB9E96" w14:textId="77777777" w:rsidTr="000F200E">
        <w:trPr>
          <w:trHeight w:val="84"/>
        </w:trPr>
        <w:tc>
          <w:tcPr>
            <w:tcW w:w="1051" w:type="dxa"/>
            <w:vMerge/>
            <w:shd w:val="clear" w:color="auto" w:fill="auto"/>
            <w:vAlign w:val="center"/>
            <w:hideMark/>
          </w:tcPr>
          <w:p w14:paraId="3869553E" w14:textId="77777777" w:rsidR="00564910" w:rsidRPr="001C33BB" w:rsidRDefault="00564910" w:rsidP="00564910">
            <w:pPr>
              <w:spacing w:after="0" w:line="240" w:lineRule="auto"/>
              <w:rPr>
                <w:rFonts w:ascii="Times New Roman" w:hAnsi="Times New Roman" w:cs="Times New Roman"/>
                <w:sz w:val="18"/>
                <w:szCs w:val="18"/>
                <w:lang w:val="en-US"/>
              </w:rPr>
            </w:pPr>
          </w:p>
        </w:tc>
        <w:tc>
          <w:tcPr>
            <w:tcW w:w="2205" w:type="dxa"/>
            <w:shd w:val="clear" w:color="auto" w:fill="auto"/>
            <w:hideMark/>
          </w:tcPr>
          <w:p w14:paraId="3BF7F28E" w14:textId="77777777" w:rsidR="00564910" w:rsidRPr="001C33BB" w:rsidRDefault="00564910" w:rsidP="00564910">
            <w:pPr>
              <w:spacing w:after="0" w:line="240" w:lineRule="auto"/>
              <w:rPr>
                <w:rFonts w:ascii="Times New Roman" w:hAnsi="Times New Roman" w:cs="Times New Roman"/>
                <w:sz w:val="18"/>
                <w:szCs w:val="18"/>
                <w:lang w:val="en-US"/>
              </w:rPr>
            </w:pPr>
            <w:r w:rsidRPr="001C33BB">
              <w:rPr>
                <w:rFonts w:ascii="Times New Roman" w:hAnsi="Times New Roman" w:cs="Times New Roman"/>
                <w:sz w:val="18"/>
                <w:szCs w:val="18"/>
                <w:lang w:val="en-US"/>
              </w:rPr>
              <w:t>N</w:t>
            </w:r>
          </w:p>
        </w:tc>
        <w:tc>
          <w:tcPr>
            <w:tcW w:w="1417" w:type="dxa"/>
            <w:shd w:val="clear" w:color="auto" w:fill="auto"/>
            <w:noWrap/>
            <w:hideMark/>
          </w:tcPr>
          <w:p w14:paraId="322112EB" w14:textId="77777777" w:rsidR="00564910" w:rsidRPr="001C33BB" w:rsidRDefault="00564910" w:rsidP="00564910">
            <w:pPr>
              <w:spacing w:after="0" w:line="240" w:lineRule="auto"/>
              <w:rPr>
                <w:rFonts w:ascii="Times New Roman" w:hAnsi="Times New Roman" w:cs="Times New Roman"/>
                <w:sz w:val="18"/>
                <w:szCs w:val="18"/>
                <w:lang w:val="en-US"/>
              </w:rPr>
            </w:pPr>
          </w:p>
        </w:tc>
        <w:tc>
          <w:tcPr>
            <w:tcW w:w="1559" w:type="dxa"/>
            <w:shd w:val="clear" w:color="auto" w:fill="auto"/>
            <w:noWrap/>
            <w:hideMark/>
          </w:tcPr>
          <w:p w14:paraId="39DF9956" w14:textId="77777777" w:rsidR="00564910" w:rsidRPr="001C33BB" w:rsidRDefault="00564910" w:rsidP="00564910">
            <w:pPr>
              <w:spacing w:after="0" w:line="240" w:lineRule="auto"/>
              <w:rPr>
                <w:rFonts w:ascii="Times New Roman" w:hAnsi="Times New Roman" w:cs="Times New Roman"/>
                <w:sz w:val="18"/>
                <w:szCs w:val="18"/>
                <w:lang w:val="en-US"/>
              </w:rPr>
            </w:pPr>
            <w:r w:rsidRPr="001C33BB">
              <w:rPr>
                <w:rFonts w:ascii="Times New Roman" w:hAnsi="Times New Roman" w:cs="Times New Roman"/>
                <w:sz w:val="18"/>
                <w:szCs w:val="18"/>
                <w:lang w:val="en-US"/>
              </w:rPr>
              <w:t>233</w:t>
            </w:r>
          </w:p>
        </w:tc>
        <w:tc>
          <w:tcPr>
            <w:tcW w:w="1560" w:type="dxa"/>
            <w:shd w:val="clear" w:color="auto" w:fill="auto"/>
            <w:noWrap/>
            <w:hideMark/>
          </w:tcPr>
          <w:p w14:paraId="520A5B85" w14:textId="77777777" w:rsidR="00564910" w:rsidRPr="001C33BB" w:rsidRDefault="00564910" w:rsidP="00564910">
            <w:pPr>
              <w:spacing w:after="0" w:line="240" w:lineRule="auto"/>
              <w:rPr>
                <w:rFonts w:ascii="Times New Roman" w:hAnsi="Times New Roman" w:cs="Times New Roman"/>
                <w:sz w:val="18"/>
                <w:szCs w:val="18"/>
                <w:lang w:val="en-US"/>
              </w:rPr>
            </w:pPr>
            <w:r w:rsidRPr="001C33BB">
              <w:rPr>
                <w:rFonts w:ascii="Times New Roman" w:hAnsi="Times New Roman" w:cs="Times New Roman"/>
                <w:sz w:val="18"/>
                <w:szCs w:val="18"/>
                <w:lang w:val="en-US"/>
              </w:rPr>
              <w:t>233</w:t>
            </w:r>
          </w:p>
        </w:tc>
        <w:tc>
          <w:tcPr>
            <w:tcW w:w="1559" w:type="dxa"/>
            <w:shd w:val="clear" w:color="auto" w:fill="auto"/>
            <w:noWrap/>
            <w:hideMark/>
          </w:tcPr>
          <w:p w14:paraId="7265F101" w14:textId="77777777" w:rsidR="00564910" w:rsidRPr="001C33BB" w:rsidRDefault="00564910" w:rsidP="00564910">
            <w:pPr>
              <w:spacing w:after="0" w:line="240" w:lineRule="auto"/>
              <w:rPr>
                <w:rFonts w:ascii="Times New Roman" w:hAnsi="Times New Roman" w:cs="Times New Roman"/>
                <w:sz w:val="18"/>
                <w:szCs w:val="18"/>
                <w:lang w:val="en-US"/>
              </w:rPr>
            </w:pPr>
            <w:r w:rsidRPr="001C33BB">
              <w:rPr>
                <w:rFonts w:ascii="Times New Roman" w:hAnsi="Times New Roman" w:cs="Times New Roman"/>
                <w:sz w:val="18"/>
                <w:szCs w:val="18"/>
                <w:lang w:val="en-US"/>
              </w:rPr>
              <w:t>233</w:t>
            </w:r>
          </w:p>
        </w:tc>
      </w:tr>
      <w:tr w:rsidR="00564910" w:rsidRPr="009524FA" w14:paraId="42CF44FC" w14:textId="77777777" w:rsidTr="000F200E">
        <w:trPr>
          <w:trHeight w:val="171"/>
        </w:trPr>
        <w:tc>
          <w:tcPr>
            <w:tcW w:w="1051" w:type="dxa"/>
            <w:vMerge w:val="restart"/>
            <w:shd w:val="clear" w:color="auto" w:fill="auto"/>
            <w:hideMark/>
          </w:tcPr>
          <w:p w14:paraId="435FB7A2" w14:textId="77777777" w:rsidR="00564910" w:rsidRPr="001C33BB" w:rsidRDefault="00564910" w:rsidP="00564910">
            <w:pPr>
              <w:spacing w:after="0" w:line="240" w:lineRule="auto"/>
              <w:rPr>
                <w:rFonts w:ascii="Times New Roman" w:hAnsi="Times New Roman" w:cs="Times New Roman"/>
                <w:sz w:val="18"/>
                <w:szCs w:val="18"/>
                <w:lang w:val="en-US"/>
              </w:rPr>
            </w:pPr>
            <w:r w:rsidRPr="001C33BB">
              <w:rPr>
                <w:rFonts w:ascii="Times New Roman" w:hAnsi="Times New Roman" w:cs="Times New Roman"/>
                <w:sz w:val="18"/>
                <w:szCs w:val="18"/>
                <w:lang w:val="en-US"/>
              </w:rPr>
              <w:t>Affective Factor</w:t>
            </w:r>
          </w:p>
        </w:tc>
        <w:tc>
          <w:tcPr>
            <w:tcW w:w="2205" w:type="dxa"/>
            <w:shd w:val="clear" w:color="auto" w:fill="auto"/>
            <w:hideMark/>
          </w:tcPr>
          <w:p w14:paraId="4A14A535" w14:textId="77777777" w:rsidR="00564910" w:rsidRPr="001C33BB" w:rsidRDefault="00564910" w:rsidP="00564910">
            <w:pPr>
              <w:spacing w:after="0" w:line="240" w:lineRule="auto"/>
              <w:rPr>
                <w:rFonts w:ascii="Times New Roman" w:hAnsi="Times New Roman" w:cs="Times New Roman"/>
                <w:sz w:val="18"/>
                <w:szCs w:val="18"/>
                <w:lang w:val="en-US"/>
              </w:rPr>
            </w:pPr>
            <w:r w:rsidRPr="001C33BB">
              <w:rPr>
                <w:rFonts w:ascii="Times New Roman" w:hAnsi="Times New Roman" w:cs="Times New Roman"/>
                <w:sz w:val="18"/>
                <w:szCs w:val="18"/>
                <w:lang w:val="en-US"/>
              </w:rPr>
              <w:t xml:space="preserve">Pearson Correlation. </w:t>
            </w:r>
          </w:p>
        </w:tc>
        <w:tc>
          <w:tcPr>
            <w:tcW w:w="1417" w:type="dxa"/>
            <w:shd w:val="clear" w:color="auto" w:fill="auto"/>
            <w:noWrap/>
            <w:hideMark/>
          </w:tcPr>
          <w:p w14:paraId="1512B68D" w14:textId="77777777" w:rsidR="00564910" w:rsidRPr="001C33BB" w:rsidRDefault="00564910" w:rsidP="00564910">
            <w:pPr>
              <w:spacing w:after="0" w:line="240" w:lineRule="auto"/>
              <w:rPr>
                <w:rFonts w:ascii="Times New Roman" w:hAnsi="Times New Roman" w:cs="Times New Roman"/>
                <w:sz w:val="18"/>
                <w:szCs w:val="18"/>
                <w:lang w:val="en-US"/>
              </w:rPr>
            </w:pPr>
          </w:p>
        </w:tc>
        <w:tc>
          <w:tcPr>
            <w:tcW w:w="1559" w:type="dxa"/>
            <w:shd w:val="clear" w:color="auto" w:fill="auto"/>
            <w:noWrap/>
            <w:hideMark/>
          </w:tcPr>
          <w:p w14:paraId="09F1FFF7" w14:textId="77777777" w:rsidR="00564910" w:rsidRPr="001C33BB" w:rsidRDefault="00564910" w:rsidP="00564910">
            <w:pPr>
              <w:spacing w:after="0" w:line="240" w:lineRule="auto"/>
              <w:rPr>
                <w:rFonts w:ascii="Times New Roman" w:hAnsi="Times New Roman" w:cs="Times New Roman"/>
                <w:sz w:val="18"/>
                <w:szCs w:val="18"/>
                <w:lang w:val="en-US"/>
              </w:rPr>
            </w:pPr>
            <w:r w:rsidRPr="001C33BB">
              <w:rPr>
                <w:rFonts w:ascii="Times New Roman" w:hAnsi="Times New Roman" w:cs="Times New Roman"/>
                <w:sz w:val="18"/>
                <w:szCs w:val="18"/>
                <w:lang w:val="en-US"/>
              </w:rPr>
              <w:t>1</w:t>
            </w:r>
          </w:p>
        </w:tc>
        <w:tc>
          <w:tcPr>
            <w:tcW w:w="1560" w:type="dxa"/>
            <w:shd w:val="clear" w:color="auto" w:fill="auto"/>
            <w:noWrap/>
            <w:hideMark/>
          </w:tcPr>
          <w:p w14:paraId="23F557CF" w14:textId="77777777" w:rsidR="00564910" w:rsidRPr="001C33BB" w:rsidRDefault="00564910" w:rsidP="00564910">
            <w:pPr>
              <w:spacing w:after="0" w:line="240" w:lineRule="auto"/>
              <w:rPr>
                <w:rFonts w:ascii="Times New Roman" w:hAnsi="Times New Roman" w:cs="Times New Roman"/>
                <w:sz w:val="18"/>
                <w:szCs w:val="18"/>
                <w:lang w:val="en-US"/>
              </w:rPr>
            </w:pPr>
            <w:r w:rsidRPr="001C33BB">
              <w:rPr>
                <w:rFonts w:ascii="Times New Roman" w:hAnsi="Times New Roman" w:cs="Times New Roman"/>
                <w:sz w:val="18"/>
                <w:szCs w:val="18"/>
                <w:lang w:val="en-US"/>
              </w:rPr>
              <w:t>0.040</w:t>
            </w:r>
          </w:p>
        </w:tc>
        <w:tc>
          <w:tcPr>
            <w:tcW w:w="1559" w:type="dxa"/>
            <w:shd w:val="clear" w:color="auto" w:fill="auto"/>
            <w:noWrap/>
            <w:hideMark/>
          </w:tcPr>
          <w:p w14:paraId="16367911" w14:textId="77777777" w:rsidR="00564910" w:rsidRPr="001C33BB" w:rsidRDefault="00564910" w:rsidP="00564910">
            <w:pPr>
              <w:spacing w:after="0" w:line="240" w:lineRule="auto"/>
              <w:rPr>
                <w:rFonts w:ascii="Times New Roman" w:hAnsi="Times New Roman" w:cs="Times New Roman"/>
                <w:sz w:val="18"/>
                <w:szCs w:val="18"/>
                <w:lang w:val="en-US"/>
              </w:rPr>
            </w:pPr>
            <w:r w:rsidRPr="001C33BB">
              <w:rPr>
                <w:rFonts w:ascii="Times New Roman" w:hAnsi="Times New Roman" w:cs="Times New Roman"/>
                <w:sz w:val="18"/>
                <w:szCs w:val="18"/>
                <w:lang w:val="en-US"/>
              </w:rPr>
              <w:t>.731</w:t>
            </w:r>
            <w:r w:rsidRPr="001C33BB">
              <w:rPr>
                <w:rFonts w:ascii="Times New Roman" w:hAnsi="Times New Roman" w:cs="Times New Roman"/>
                <w:sz w:val="18"/>
                <w:szCs w:val="18"/>
                <w:vertAlign w:val="superscript"/>
                <w:lang w:val="en-US"/>
              </w:rPr>
              <w:t>**</w:t>
            </w:r>
          </w:p>
        </w:tc>
      </w:tr>
      <w:tr w:rsidR="00564910" w:rsidRPr="009524FA" w14:paraId="44084957" w14:textId="77777777" w:rsidTr="000F200E">
        <w:trPr>
          <w:trHeight w:val="117"/>
        </w:trPr>
        <w:tc>
          <w:tcPr>
            <w:tcW w:w="1051" w:type="dxa"/>
            <w:vMerge/>
            <w:shd w:val="clear" w:color="auto" w:fill="auto"/>
            <w:vAlign w:val="center"/>
            <w:hideMark/>
          </w:tcPr>
          <w:p w14:paraId="24966026" w14:textId="77777777" w:rsidR="00564910" w:rsidRPr="001C33BB" w:rsidRDefault="00564910" w:rsidP="00564910">
            <w:pPr>
              <w:spacing w:after="0" w:line="240" w:lineRule="auto"/>
              <w:rPr>
                <w:rFonts w:ascii="Times New Roman" w:hAnsi="Times New Roman" w:cs="Times New Roman"/>
                <w:sz w:val="18"/>
                <w:szCs w:val="18"/>
                <w:lang w:val="en-US"/>
              </w:rPr>
            </w:pPr>
          </w:p>
        </w:tc>
        <w:tc>
          <w:tcPr>
            <w:tcW w:w="2205" w:type="dxa"/>
            <w:shd w:val="clear" w:color="auto" w:fill="auto"/>
            <w:hideMark/>
          </w:tcPr>
          <w:p w14:paraId="37F35B29" w14:textId="77777777" w:rsidR="00564910" w:rsidRPr="001C33BB" w:rsidRDefault="00564910" w:rsidP="00564910">
            <w:pPr>
              <w:spacing w:after="0" w:line="240" w:lineRule="auto"/>
              <w:rPr>
                <w:rFonts w:ascii="Times New Roman" w:hAnsi="Times New Roman" w:cs="Times New Roman"/>
                <w:sz w:val="18"/>
                <w:szCs w:val="18"/>
                <w:lang w:val="en-US"/>
              </w:rPr>
            </w:pPr>
            <w:r w:rsidRPr="001C33BB">
              <w:rPr>
                <w:rFonts w:ascii="Times New Roman" w:hAnsi="Times New Roman" w:cs="Times New Roman"/>
                <w:sz w:val="18"/>
                <w:szCs w:val="18"/>
                <w:lang w:val="en-US"/>
              </w:rPr>
              <w:t>Sig. (bilateral)</w:t>
            </w:r>
          </w:p>
        </w:tc>
        <w:tc>
          <w:tcPr>
            <w:tcW w:w="1417" w:type="dxa"/>
            <w:shd w:val="clear" w:color="auto" w:fill="auto"/>
            <w:noWrap/>
            <w:hideMark/>
          </w:tcPr>
          <w:p w14:paraId="0DFD0711" w14:textId="77777777" w:rsidR="00564910" w:rsidRPr="001C33BB" w:rsidRDefault="00564910" w:rsidP="00564910">
            <w:pPr>
              <w:spacing w:after="0" w:line="240" w:lineRule="auto"/>
              <w:rPr>
                <w:rFonts w:ascii="Times New Roman" w:hAnsi="Times New Roman" w:cs="Times New Roman"/>
                <w:sz w:val="18"/>
                <w:szCs w:val="18"/>
                <w:lang w:val="en-US"/>
              </w:rPr>
            </w:pPr>
          </w:p>
        </w:tc>
        <w:tc>
          <w:tcPr>
            <w:tcW w:w="1559" w:type="dxa"/>
            <w:shd w:val="clear" w:color="auto" w:fill="auto"/>
            <w:hideMark/>
          </w:tcPr>
          <w:p w14:paraId="3F04E27B" w14:textId="77777777" w:rsidR="00564910" w:rsidRPr="001C33BB" w:rsidRDefault="00564910" w:rsidP="00564910">
            <w:pPr>
              <w:spacing w:after="0" w:line="240" w:lineRule="auto"/>
              <w:rPr>
                <w:rFonts w:ascii="Times New Roman" w:hAnsi="Times New Roman" w:cs="Times New Roman"/>
                <w:sz w:val="18"/>
                <w:szCs w:val="18"/>
                <w:lang w:val="en-US"/>
              </w:rPr>
            </w:pPr>
          </w:p>
        </w:tc>
        <w:tc>
          <w:tcPr>
            <w:tcW w:w="1560" w:type="dxa"/>
            <w:shd w:val="clear" w:color="auto" w:fill="auto"/>
            <w:noWrap/>
            <w:hideMark/>
          </w:tcPr>
          <w:p w14:paraId="39715137" w14:textId="77777777" w:rsidR="00564910" w:rsidRPr="001C33BB" w:rsidRDefault="00564910" w:rsidP="00564910">
            <w:pPr>
              <w:spacing w:after="0" w:line="240" w:lineRule="auto"/>
              <w:rPr>
                <w:rFonts w:ascii="Times New Roman" w:hAnsi="Times New Roman" w:cs="Times New Roman"/>
                <w:sz w:val="18"/>
                <w:szCs w:val="18"/>
                <w:lang w:val="en-US"/>
              </w:rPr>
            </w:pPr>
            <w:r w:rsidRPr="001C33BB">
              <w:rPr>
                <w:rFonts w:ascii="Times New Roman" w:hAnsi="Times New Roman" w:cs="Times New Roman"/>
                <w:sz w:val="18"/>
                <w:szCs w:val="18"/>
                <w:lang w:val="en-US"/>
              </w:rPr>
              <w:t>0.547</w:t>
            </w:r>
          </w:p>
        </w:tc>
        <w:tc>
          <w:tcPr>
            <w:tcW w:w="1559" w:type="dxa"/>
            <w:shd w:val="clear" w:color="auto" w:fill="auto"/>
            <w:noWrap/>
            <w:hideMark/>
          </w:tcPr>
          <w:p w14:paraId="4B457E3A" w14:textId="77777777" w:rsidR="00564910" w:rsidRPr="001C33BB" w:rsidRDefault="00564910" w:rsidP="00564910">
            <w:pPr>
              <w:spacing w:after="0" w:line="240" w:lineRule="auto"/>
              <w:rPr>
                <w:rFonts w:ascii="Times New Roman" w:hAnsi="Times New Roman" w:cs="Times New Roman"/>
                <w:sz w:val="18"/>
                <w:szCs w:val="18"/>
                <w:lang w:val="en-US"/>
              </w:rPr>
            </w:pPr>
            <w:r w:rsidRPr="001C33BB">
              <w:rPr>
                <w:rFonts w:ascii="Times New Roman" w:hAnsi="Times New Roman" w:cs="Times New Roman"/>
                <w:sz w:val="18"/>
                <w:szCs w:val="18"/>
                <w:lang w:val="en-US"/>
              </w:rPr>
              <w:t>0.000</w:t>
            </w:r>
          </w:p>
        </w:tc>
      </w:tr>
      <w:tr w:rsidR="00564910" w:rsidRPr="009524FA" w14:paraId="04745212" w14:textId="77777777" w:rsidTr="000F200E">
        <w:trPr>
          <w:trHeight w:val="205"/>
        </w:trPr>
        <w:tc>
          <w:tcPr>
            <w:tcW w:w="1051" w:type="dxa"/>
            <w:vMerge/>
            <w:shd w:val="clear" w:color="auto" w:fill="auto"/>
            <w:vAlign w:val="center"/>
            <w:hideMark/>
          </w:tcPr>
          <w:p w14:paraId="0CF27962" w14:textId="77777777" w:rsidR="00564910" w:rsidRPr="001C33BB" w:rsidRDefault="00564910" w:rsidP="00564910">
            <w:pPr>
              <w:spacing w:after="0" w:line="240" w:lineRule="auto"/>
              <w:rPr>
                <w:rFonts w:ascii="Times New Roman" w:hAnsi="Times New Roman" w:cs="Times New Roman"/>
                <w:sz w:val="18"/>
                <w:szCs w:val="18"/>
                <w:lang w:val="en-US"/>
              </w:rPr>
            </w:pPr>
          </w:p>
        </w:tc>
        <w:tc>
          <w:tcPr>
            <w:tcW w:w="2205" w:type="dxa"/>
            <w:shd w:val="clear" w:color="auto" w:fill="auto"/>
            <w:hideMark/>
          </w:tcPr>
          <w:p w14:paraId="4D2751DC" w14:textId="77777777" w:rsidR="00564910" w:rsidRPr="001C33BB" w:rsidRDefault="00564910" w:rsidP="00564910">
            <w:pPr>
              <w:spacing w:after="0" w:line="240" w:lineRule="auto"/>
              <w:rPr>
                <w:rFonts w:ascii="Times New Roman" w:hAnsi="Times New Roman" w:cs="Times New Roman"/>
                <w:sz w:val="18"/>
                <w:szCs w:val="18"/>
                <w:lang w:val="en-US"/>
              </w:rPr>
            </w:pPr>
            <w:r w:rsidRPr="001C33BB">
              <w:rPr>
                <w:rFonts w:ascii="Times New Roman" w:hAnsi="Times New Roman" w:cs="Times New Roman"/>
                <w:sz w:val="18"/>
                <w:szCs w:val="18"/>
                <w:lang w:val="en-US"/>
              </w:rPr>
              <w:t>N</w:t>
            </w:r>
          </w:p>
        </w:tc>
        <w:tc>
          <w:tcPr>
            <w:tcW w:w="1417" w:type="dxa"/>
            <w:shd w:val="clear" w:color="auto" w:fill="auto"/>
            <w:noWrap/>
            <w:hideMark/>
          </w:tcPr>
          <w:p w14:paraId="787C33AB" w14:textId="77777777" w:rsidR="00564910" w:rsidRPr="001C33BB" w:rsidRDefault="00564910" w:rsidP="00564910">
            <w:pPr>
              <w:spacing w:after="0" w:line="240" w:lineRule="auto"/>
              <w:rPr>
                <w:rFonts w:ascii="Times New Roman" w:hAnsi="Times New Roman" w:cs="Times New Roman"/>
                <w:sz w:val="18"/>
                <w:szCs w:val="18"/>
                <w:lang w:val="en-US"/>
              </w:rPr>
            </w:pPr>
          </w:p>
        </w:tc>
        <w:tc>
          <w:tcPr>
            <w:tcW w:w="1559" w:type="dxa"/>
            <w:shd w:val="clear" w:color="auto" w:fill="auto"/>
            <w:noWrap/>
            <w:hideMark/>
          </w:tcPr>
          <w:p w14:paraId="4FD723A7" w14:textId="77777777" w:rsidR="00564910" w:rsidRPr="001C33BB" w:rsidRDefault="00564910" w:rsidP="00564910">
            <w:pPr>
              <w:spacing w:after="0" w:line="240" w:lineRule="auto"/>
              <w:rPr>
                <w:rFonts w:ascii="Times New Roman" w:hAnsi="Times New Roman" w:cs="Times New Roman"/>
                <w:sz w:val="18"/>
                <w:szCs w:val="18"/>
                <w:lang w:val="en-US"/>
              </w:rPr>
            </w:pPr>
          </w:p>
        </w:tc>
        <w:tc>
          <w:tcPr>
            <w:tcW w:w="1560" w:type="dxa"/>
            <w:shd w:val="clear" w:color="auto" w:fill="auto"/>
            <w:noWrap/>
            <w:hideMark/>
          </w:tcPr>
          <w:p w14:paraId="0B7F9351" w14:textId="77777777" w:rsidR="00564910" w:rsidRPr="001C33BB" w:rsidRDefault="00564910" w:rsidP="00564910">
            <w:pPr>
              <w:spacing w:after="0" w:line="240" w:lineRule="auto"/>
              <w:rPr>
                <w:rFonts w:ascii="Times New Roman" w:hAnsi="Times New Roman" w:cs="Times New Roman"/>
                <w:sz w:val="18"/>
                <w:szCs w:val="18"/>
                <w:lang w:val="en-US"/>
              </w:rPr>
            </w:pPr>
            <w:r w:rsidRPr="001C33BB">
              <w:rPr>
                <w:rFonts w:ascii="Times New Roman" w:hAnsi="Times New Roman" w:cs="Times New Roman"/>
                <w:sz w:val="18"/>
                <w:szCs w:val="18"/>
                <w:lang w:val="en-US"/>
              </w:rPr>
              <w:t>233</w:t>
            </w:r>
          </w:p>
        </w:tc>
        <w:tc>
          <w:tcPr>
            <w:tcW w:w="1559" w:type="dxa"/>
            <w:shd w:val="clear" w:color="auto" w:fill="auto"/>
            <w:noWrap/>
            <w:hideMark/>
          </w:tcPr>
          <w:p w14:paraId="38432F24" w14:textId="77777777" w:rsidR="00564910" w:rsidRPr="001C33BB" w:rsidRDefault="00564910" w:rsidP="00564910">
            <w:pPr>
              <w:spacing w:after="0" w:line="240" w:lineRule="auto"/>
              <w:rPr>
                <w:rFonts w:ascii="Times New Roman" w:hAnsi="Times New Roman" w:cs="Times New Roman"/>
                <w:sz w:val="18"/>
                <w:szCs w:val="18"/>
                <w:lang w:val="en-US"/>
              </w:rPr>
            </w:pPr>
            <w:r w:rsidRPr="001C33BB">
              <w:rPr>
                <w:rFonts w:ascii="Times New Roman" w:hAnsi="Times New Roman" w:cs="Times New Roman"/>
                <w:sz w:val="18"/>
                <w:szCs w:val="18"/>
                <w:lang w:val="en-US"/>
              </w:rPr>
              <w:t>233</w:t>
            </w:r>
          </w:p>
        </w:tc>
      </w:tr>
      <w:tr w:rsidR="00564910" w:rsidRPr="009524FA" w14:paraId="52029BE6" w14:textId="77777777" w:rsidTr="000F200E">
        <w:trPr>
          <w:trHeight w:val="136"/>
        </w:trPr>
        <w:tc>
          <w:tcPr>
            <w:tcW w:w="1051" w:type="dxa"/>
            <w:vMerge w:val="restart"/>
            <w:shd w:val="clear" w:color="auto" w:fill="auto"/>
            <w:hideMark/>
          </w:tcPr>
          <w:p w14:paraId="7D7D35C8" w14:textId="77777777" w:rsidR="00564910" w:rsidRPr="001C33BB" w:rsidRDefault="00564910" w:rsidP="00564910">
            <w:pPr>
              <w:spacing w:after="0" w:line="240" w:lineRule="auto"/>
              <w:rPr>
                <w:rFonts w:ascii="Times New Roman" w:hAnsi="Times New Roman" w:cs="Times New Roman"/>
                <w:sz w:val="18"/>
                <w:szCs w:val="18"/>
                <w:lang w:val="en-US"/>
              </w:rPr>
            </w:pPr>
            <w:r w:rsidRPr="001C33BB">
              <w:rPr>
                <w:rFonts w:ascii="Times New Roman" w:hAnsi="Times New Roman" w:cs="Times New Roman"/>
                <w:sz w:val="18"/>
                <w:szCs w:val="18"/>
                <w:lang w:val="en-US"/>
              </w:rPr>
              <w:t>Behavioral Factor</w:t>
            </w:r>
          </w:p>
        </w:tc>
        <w:tc>
          <w:tcPr>
            <w:tcW w:w="2205" w:type="dxa"/>
            <w:shd w:val="clear" w:color="auto" w:fill="auto"/>
            <w:hideMark/>
          </w:tcPr>
          <w:p w14:paraId="4785312B" w14:textId="77777777" w:rsidR="00564910" w:rsidRPr="001C33BB" w:rsidRDefault="00564910" w:rsidP="00564910">
            <w:pPr>
              <w:spacing w:after="0" w:line="240" w:lineRule="auto"/>
              <w:rPr>
                <w:rFonts w:ascii="Times New Roman" w:hAnsi="Times New Roman" w:cs="Times New Roman"/>
                <w:sz w:val="18"/>
                <w:szCs w:val="18"/>
                <w:lang w:val="en-US"/>
              </w:rPr>
            </w:pPr>
            <w:r w:rsidRPr="001C33BB">
              <w:rPr>
                <w:rFonts w:ascii="Times New Roman" w:hAnsi="Times New Roman" w:cs="Times New Roman"/>
                <w:sz w:val="18"/>
                <w:szCs w:val="18"/>
                <w:lang w:val="en-US"/>
              </w:rPr>
              <w:t xml:space="preserve">Pearson Correlation. </w:t>
            </w:r>
          </w:p>
        </w:tc>
        <w:tc>
          <w:tcPr>
            <w:tcW w:w="1417" w:type="dxa"/>
            <w:shd w:val="clear" w:color="auto" w:fill="auto"/>
            <w:noWrap/>
            <w:hideMark/>
          </w:tcPr>
          <w:p w14:paraId="5BBC0DAB" w14:textId="77777777" w:rsidR="00564910" w:rsidRPr="001C33BB" w:rsidRDefault="00564910" w:rsidP="00564910">
            <w:pPr>
              <w:spacing w:after="0" w:line="240" w:lineRule="auto"/>
              <w:rPr>
                <w:rFonts w:ascii="Times New Roman" w:hAnsi="Times New Roman" w:cs="Times New Roman"/>
                <w:sz w:val="18"/>
                <w:szCs w:val="18"/>
                <w:lang w:val="en-US"/>
              </w:rPr>
            </w:pPr>
          </w:p>
        </w:tc>
        <w:tc>
          <w:tcPr>
            <w:tcW w:w="1559" w:type="dxa"/>
            <w:shd w:val="clear" w:color="auto" w:fill="auto"/>
            <w:noWrap/>
            <w:hideMark/>
          </w:tcPr>
          <w:p w14:paraId="58654B29" w14:textId="77777777" w:rsidR="00564910" w:rsidRPr="001C33BB" w:rsidRDefault="00564910" w:rsidP="00564910">
            <w:pPr>
              <w:spacing w:after="0" w:line="240" w:lineRule="auto"/>
              <w:rPr>
                <w:rFonts w:ascii="Times New Roman" w:hAnsi="Times New Roman" w:cs="Times New Roman"/>
                <w:sz w:val="18"/>
                <w:szCs w:val="18"/>
                <w:lang w:val="en-US"/>
              </w:rPr>
            </w:pPr>
          </w:p>
        </w:tc>
        <w:tc>
          <w:tcPr>
            <w:tcW w:w="1560" w:type="dxa"/>
            <w:shd w:val="clear" w:color="auto" w:fill="auto"/>
            <w:noWrap/>
            <w:hideMark/>
          </w:tcPr>
          <w:p w14:paraId="41014F44" w14:textId="77777777" w:rsidR="00564910" w:rsidRPr="001C33BB" w:rsidRDefault="00564910" w:rsidP="00564910">
            <w:pPr>
              <w:spacing w:after="0" w:line="240" w:lineRule="auto"/>
              <w:rPr>
                <w:rFonts w:ascii="Times New Roman" w:hAnsi="Times New Roman" w:cs="Times New Roman"/>
                <w:sz w:val="18"/>
                <w:szCs w:val="18"/>
                <w:lang w:val="en-US"/>
              </w:rPr>
            </w:pPr>
            <w:r w:rsidRPr="001C33BB">
              <w:rPr>
                <w:rFonts w:ascii="Times New Roman" w:hAnsi="Times New Roman" w:cs="Times New Roman"/>
                <w:sz w:val="18"/>
                <w:szCs w:val="18"/>
                <w:lang w:val="en-US"/>
              </w:rPr>
              <w:t>1</w:t>
            </w:r>
          </w:p>
        </w:tc>
        <w:tc>
          <w:tcPr>
            <w:tcW w:w="1559" w:type="dxa"/>
            <w:shd w:val="clear" w:color="auto" w:fill="auto"/>
            <w:noWrap/>
            <w:hideMark/>
          </w:tcPr>
          <w:p w14:paraId="6A4AC8B4" w14:textId="77777777" w:rsidR="00564910" w:rsidRPr="001C33BB" w:rsidRDefault="00564910" w:rsidP="00564910">
            <w:pPr>
              <w:spacing w:after="0" w:line="240" w:lineRule="auto"/>
              <w:rPr>
                <w:rFonts w:ascii="Times New Roman" w:hAnsi="Times New Roman" w:cs="Times New Roman"/>
                <w:sz w:val="18"/>
                <w:szCs w:val="18"/>
                <w:lang w:val="en-US"/>
              </w:rPr>
            </w:pPr>
            <w:r w:rsidRPr="001C33BB">
              <w:rPr>
                <w:rFonts w:ascii="Times New Roman" w:hAnsi="Times New Roman" w:cs="Times New Roman"/>
                <w:sz w:val="18"/>
                <w:szCs w:val="18"/>
                <w:lang w:val="en-US"/>
              </w:rPr>
              <w:t>.615</w:t>
            </w:r>
            <w:r w:rsidRPr="001C33BB">
              <w:rPr>
                <w:rFonts w:ascii="Times New Roman" w:hAnsi="Times New Roman" w:cs="Times New Roman"/>
                <w:sz w:val="18"/>
                <w:szCs w:val="18"/>
                <w:vertAlign w:val="superscript"/>
                <w:lang w:val="en-US"/>
              </w:rPr>
              <w:t>**</w:t>
            </w:r>
          </w:p>
        </w:tc>
      </w:tr>
      <w:tr w:rsidR="00564910" w:rsidRPr="009524FA" w14:paraId="3F5E00B8" w14:textId="77777777" w:rsidTr="000F200E">
        <w:trPr>
          <w:trHeight w:val="82"/>
        </w:trPr>
        <w:tc>
          <w:tcPr>
            <w:tcW w:w="1051" w:type="dxa"/>
            <w:vMerge/>
            <w:shd w:val="clear" w:color="auto" w:fill="auto"/>
            <w:vAlign w:val="center"/>
            <w:hideMark/>
          </w:tcPr>
          <w:p w14:paraId="49239FB8" w14:textId="77777777" w:rsidR="00564910" w:rsidRPr="001C33BB" w:rsidRDefault="00564910" w:rsidP="00564910">
            <w:pPr>
              <w:spacing w:after="0" w:line="240" w:lineRule="auto"/>
              <w:rPr>
                <w:rFonts w:ascii="Times New Roman" w:hAnsi="Times New Roman" w:cs="Times New Roman"/>
                <w:sz w:val="18"/>
                <w:szCs w:val="18"/>
                <w:lang w:val="en-US"/>
              </w:rPr>
            </w:pPr>
          </w:p>
        </w:tc>
        <w:tc>
          <w:tcPr>
            <w:tcW w:w="2205" w:type="dxa"/>
            <w:shd w:val="clear" w:color="auto" w:fill="auto"/>
            <w:hideMark/>
          </w:tcPr>
          <w:p w14:paraId="76B33586" w14:textId="77777777" w:rsidR="00564910" w:rsidRPr="001C33BB" w:rsidRDefault="00564910" w:rsidP="00564910">
            <w:pPr>
              <w:spacing w:after="0" w:line="240" w:lineRule="auto"/>
              <w:rPr>
                <w:rFonts w:ascii="Times New Roman" w:hAnsi="Times New Roman" w:cs="Times New Roman"/>
                <w:sz w:val="18"/>
                <w:szCs w:val="18"/>
                <w:lang w:val="en-US"/>
              </w:rPr>
            </w:pPr>
            <w:r w:rsidRPr="001C33BB">
              <w:rPr>
                <w:rFonts w:ascii="Times New Roman" w:hAnsi="Times New Roman" w:cs="Times New Roman"/>
                <w:sz w:val="18"/>
                <w:szCs w:val="18"/>
                <w:lang w:val="en-US"/>
              </w:rPr>
              <w:t>Sig. (bilateral)</w:t>
            </w:r>
          </w:p>
        </w:tc>
        <w:tc>
          <w:tcPr>
            <w:tcW w:w="1417" w:type="dxa"/>
            <w:shd w:val="clear" w:color="auto" w:fill="auto"/>
            <w:noWrap/>
            <w:hideMark/>
          </w:tcPr>
          <w:p w14:paraId="54195428" w14:textId="77777777" w:rsidR="00564910" w:rsidRPr="001C33BB" w:rsidRDefault="00564910" w:rsidP="00564910">
            <w:pPr>
              <w:spacing w:after="0" w:line="240" w:lineRule="auto"/>
              <w:rPr>
                <w:rFonts w:ascii="Times New Roman" w:hAnsi="Times New Roman" w:cs="Times New Roman"/>
                <w:sz w:val="18"/>
                <w:szCs w:val="18"/>
                <w:lang w:val="en-US"/>
              </w:rPr>
            </w:pPr>
          </w:p>
        </w:tc>
        <w:tc>
          <w:tcPr>
            <w:tcW w:w="1559" w:type="dxa"/>
            <w:shd w:val="clear" w:color="auto" w:fill="auto"/>
            <w:noWrap/>
            <w:hideMark/>
          </w:tcPr>
          <w:p w14:paraId="6ABE73BF" w14:textId="77777777" w:rsidR="00564910" w:rsidRPr="001C33BB" w:rsidRDefault="00564910" w:rsidP="00564910">
            <w:pPr>
              <w:spacing w:after="0" w:line="240" w:lineRule="auto"/>
              <w:rPr>
                <w:rFonts w:ascii="Times New Roman" w:hAnsi="Times New Roman" w:cs="Times New Roman"/>
                <w:sz w:val="18"/>
                <w:szCs w:val="18"/>
                <w:lang w:val="en-US"/>
              </w:rPr>
            </w:pPr>
          </w:p>
        </w:tc>
        <w:tc>
          <w:tcPr>
            <w:tcW w:w="1560" w:type="dxa"/>
            <w:shd w:val="clear" w:color="auto" w:fill="auto"/>
            <w:hideMark/>
          </w:tcPr>
          <w:p w14:paraId="276B51D6" w14:textId="77777777" w:rsidR="00564910" w:rsidRPr="001C33BB" w:rsidRDefault="00564910" w:rsidP="00564910">
            <w:pPr>
              <w:spacing w:after="0" w:line="240" w:lineRule="auto"/>
              <w:rPr>
                <w:rFonts w:ascii="Times New Roman" w:hAnsi="Times New Roman" w:cs="Times New Roman"/>
                <w:sz w:val="18"/>
                <w:szCs w:val="18"/>
                <w:lang w:val="en-US"/>
              </w:rPr>
            </w:pPr>
          </w:p>
        </w:tc>
        <w:tc>
          <w:tcPr>
            <w:tcW w:w="1559" w:type="dxa"/>
            <w:shd w:val="clear" w:color="auto" w:fill="auto"/>
            <w:noWrap/>
            <w:hideMark/>
          </w:tcPr>
          <w:p w14:paraId="5B2F4459" w14:textId="77777777" w:rsidR="00564910" w:rsidRPr="001C33BB" w:rsidRDefault="00564910" w:rsidP="00564910">
            <w:pPr>
              <w:spacing w:after="0" w:line="240" w:lineRule="auto"/>
              <w:rPr>
                <w:rFonts w:ascii="Times New Roman" w:hAnsi="Times New Roman" w:cs="Times New Roman"/>
                <w:sz w:val="18"/>
                <w:szCs w:val="18"/>
                <w:lang w:val="en-US"/>
              </w:rPr>
            </w:pPr>
            <w:r w:rsidRPr="001C33BB">
              <w:rPr>
                <w:rFonts w:ascii="Times New Roman" w:hAnsi="Times New Roman" w:cs="Times New Roman"/>
                <w:sz w:val="18"/>
                <w:szCs w:val="18"/>
                <w:lang w:val="en-US"/>
              </w:rPr>
              <w:t>0.000</w:t>
            </w:r>
          </w:p>
        </w:tc>
      </w:tr>
      <w:tr w:rsidR="00564910" w:rsidRPr="009524FA" w14:paraId="5E61D4DE" w14:textId="77777777" w:rsidTr="000F200E">
        <w:trPr>
          <w:trHeight w:val="171"/>
        </w:trPr>
        <w:tc>
          <w:tcPr>
            <w:tcW w:w="1051" w:type="dxa"/>
            <w:vMerge/>
            <w:shd w:val="clear" w:color="auto" w:fill="auto"/>
            <w:vAlign w:val="center"/>
            <w:hideMark/>
          </w:tcPr>
          <w:p w14:paraId="144E6C63" w14:textId="77777777" w:rsidR="00564910" w:rsidRPr="001C33BB" w:rsidRDefault="00564910" w:rsidP="00564910">
            <w:pPr>
              <w:spacing w:after="0" w:line="240" w:lineRule="auto"/>
              <w:rPr>
                <w:rFonts w:ascii="Times New Roman" w:hAnsi="Times New Roman" w:cs="Times New Roman"/>
                <w:sz w:val="18"/>
                <w:szCs w:val="18"/>
                <w:lang w:val="en-US"/>
              </w:rPr>
            </w:pPr>
          </w:p>
        </w:tc>
        <w:tc>
          <w:tcPr>
            <w:tcW w:w="2205" w:type="dxa"/>
            <w:shd w:val="clear" w:color="auto" w:fill="auto"/>
            <w:hideMark/>
          </w:tcPr>
          <w:p w14:paraId="1FA0C7C4" w14:textId="77777777" w:rsidR="00564910" w:rsidRPr="001C33BB" w:rsidRDefault="00564910" w:rsidP="00564910">
            <w:pPr>
              <w:spacing w:after="0" w:line="240" w:lineRule="auto"/>
              <w:rPr>
                <w:rFonts w:ascii="Times New Roman" w:hAnsi="Times New Roman" w:cs="Times New Roman"/>
                <w:sz w:val="18"/>
                <w:szCs w:val="18"/>
                <w:lang w:val="en-US"/>
              </w:rPr>
            </w:pPr>
            <w:r w:rsidRPr="001C33BB">
              <w:rPr>
                <w:rFonts w:ascii="Times New Roman" w:hAnsi="Times New Roman" w:cs="Times New Roman"/>
                <w:sz w:val="18"/>
                <w:szCs w:val="18"/>
                <w:lang w:val="en-US"/>
              </w:rPr>
              <w:t>N</w:t>
            </w:r>
          </w:p>
        </w:tc>
        <w:tc>
          <w:tcPr>
            <w:tcW w:w="1417" w:type="dxa"/>
            <w:shd w:val="clear" w:color="auto" w:fill="auto"/>
            <w:noWrap/>
            <w:hideMark/>
          </w:tcPr>
          <w:p w14:paraId="761C6DB6" w14:textId="77777777" w:rsidR="00564910" w:rsidRPr="001C33BB" w:rsidRDefault="00564910" w:rsidP="00564910">
            <w:pPr>
              <w:spacing w:after="0" w:line="240" w:lineRule="auto"/>
              <w:rPr>
                <w:rFonts w:ascii="Times New Roman" w:hAnsi="Times New Roman" w:cs="Times New Roman"/>
                <w:sz w:val="18"/>
                <w:szCs w:val="18"/>
                <w:lang w:val="en-US"/>
              </w:rPr>
            </w:pPr>
          </w:p>
        </w:tc>
        <w:tc>
          <w:tcPr>
            <w:tcW w:w="1559" w:type="dxa"/>
            <w:shd w:val="clear" w:color="auto" w:fill="auto"/>
            <w:noWrap/>
            <w:hideMark/>
          </w:tcPr>
          <w:p w14:paraId="3BA9D235" w14:textId="77777777" w:rsidR="00564910" w:rsidRPr="001C33BB" w:rsidRDefault="00564910" w:rsidP="00564910">
            <w:pPr>
              <w:spacing w:after="0" w:line="240" w:lineRule="auto"/>
              <w:rPr>
                <w:rFonts w:ascii="Times New Roman" w:hAnsi="Times New Roman" w:cs="Times New Roman"/>
                <w:sz w:val="18"/>
                <w:szCs w:val="18"/>
                <w:lang w:val="en-US"/>
              </w:rPr>
            </w:pPr>
          </w:p>
        </w:tc>
        <w:tc>
          <w:tcPr>
            <w:tcW w:w="1560" w:type="dxa"/>
            <w:shd w:val="clear" w:color="auto" w:fill="auto"/>
            <w:noWrap/>
            <w:hideMark/>
          </w:tcPr>
          <w:p w14:paraId="7CF21517" w14:textId="77777777" w:rsidR="00564910" w:rsidRPr="001C33BB" w:rsidRDefault="00564910" w:rsidP="00564910">
            <w:pPr>
              <w:spacing w:after="0" w:line="240" w:lineRule="auto"/>
              <w:rPr>
                <w:rFonts w:ascii="Times New Roman" w:hAnsi="Times New Roman" w:cs="Times New Roman"/>
                <w:sz w:val="18"/>
                <w:szCs w:val="18"/>
                <w:lang w:val="en-US"/>
              </w:rPr>
            </w:pPr>
          </w:p>
        </w:tc>
        <w:tc>
          <w:tcPr>
            <w:tcW w:w="1559" w:type="dxa"/>
            <w:shd w:val="clear" w:color="auto" w:fill="auto"/>
            <w:noWrap/>
            <w:hideMark/>
          </w:tcPr>
          <w:p w14:paraId="6E200B63" w14:textId="77777777" w:rsidR="00564910" w:rsidRPr="001C33BB" w:rsidRDefault="00564910" w:rsidP="00564910">
            <w:pPr>
              <w:spacing w:after="0" w:line="240" w:lineRule="auto"/>
              <w:rPr>
                <w:rFonts w:ascii="Times New Roman" w:hAnsi="Times New Roman" w:cs="Times New Roman"/>
                <w:sz w:val="18"/>
                <w:szCs w:val="18"/>
                <w:lang w:val="en-US"/>
              </w:rPr>
            </w:pPr>
            <w:r w:rsidRPr="001C33BB">
              <w:rPr>
                <w:rFonts w:ascii="Times New Roman" w:hAnsi="Times New Roman" w:cs="Times New Roman"/>
                <w:sz w:val="18"/>
                <w:szCs w:val="18"/>
                <w:lang w:val="en-US"/>
              </w:rPr>
              <w:t>233</w:t>
            </w:r>
          </w:p>
        </w:tc>
      </w:tr>
      <w:tr w:rsidR="00564910" w:rsidRPr="009524FA" w14:paraId="1014FB66" w14:textId="77777777" w:rsidTr="000F200E">
        <w:trPr>
          <w:trHeight w:val="116"/>
        </w:trPr>
        <w:tc>
          <w:tcPr>
            <w:tcW w:w="1051" w:type="dxa"/>
            <w:vMerge w:val="restart"/>
            <w:shd w:val="clear" w:color="auto" w:fill="auto"/>
            <w:hideMark/>
          </w:tcPr>
          <w:p w14:paraId="6A3024E2" w14:textId="77777777" w:rsidR="00564910" w:rsidRPr="001C33BB" w:rsidRDefault="00564910" w:rsidP="00564910">
            <w:pPr>
              <w:spacing w:after="0" w:line="240" w:lineRule="auto"/>
              <w:rPr>
                <w:rFonts w:ascii="Times New Roman" w:hAnsi="Times New Roman" w:cs="Times New Roman"/>
                <w:sz w:val="18"/>
                <w:szCs w:val="18"/>
                <w:lang w:val="en-US"/>
              </w:rPr>
            </w:pPr>
            <w:r w:rsidRPr="001C33BB">
              <w:rPr>
                <w:rFonts w:ascii="Times New Roman" w:hAnsi="Times New Roman" w:cs="Times New Roman"/>
                <w:sz w:val="18"/>
                <w:szCs w:val="18"/>
                <w:lang w:val="en-US"/>
              </w:rPr>
              <w:t>Attitude</w:t>
            </w:r>
          </w:p>
        </w:tc>
        <w:tc>
          <w:tcPr>
            <w:tcW w:w="2205" w:type="dxa"/>
            <w:shd w:val="clear" w:color="auto" w:fill="auto"/>
            <w:hideMark/>
          </w:tcPr>
          <w:p w14:paraId="5403E2F1" w14:textId="77777777" w:rsidR="00564910" w:rsidRPr="001C33BB" w:rsidRDefault="00564910" w:rsidP="00564910">
            <w:pPr>
              <w:spacing w:after="0" w:line="240" w:lineRule="auto"/>
              <w:rPr>
                <w:rFonts w:ascii="Times New Roman" w:hAnsi="Times New Roman" w:cs="Times New Roman"/>
                <w:sz w:val="18"/>
                <w:szCs w:val="18"/>
                <w:lang w:val="en-US"/>
              </w:rPr>
            </w:pPr>
            <w:r w:rsidRPr="001C33BB">
              <w:rPr>
                <w:rFonts w:ascii="Times New Roman" w:hAnsi="Times New Roman" w:cs="Times New Roman"/>
                <w:sz w:val="18"/>
                <w:szCs w:val="18"/>
                <w:lang w:val="en-US"/>
              </w:rPr>
              <w:t xml:space="preserve">Pearson Correlation. </w:t>
            </w:r>
          </w:p>
        </w:tc>
        <w:tc>
          <w:tcPr>
            <w:tcW w:w="1417" w:type="dxa"/>
            <w:shd w:val="clear" w:color="auto" w:fill="auto"/>
            <w:noWrap/>
            <w:hideMark/>
          </w:tcPr>
          <w:p w14:paraId="34262685" w14:textId="77777777" w:rsidR="00564910" w:rsidRPr="001C33BB" w:rsidRDefault="00564910" w:rsidP="00564910">
            <w:pPr>
              <w:spacing w:after="0" w:line="240" w:lineRule="auto"/>
              <w:rPr>
                <w:rFonts w:ascii="Times New Roman" w:hAnsi="Times New Roman" w:cs="Times New Roman"/>
                <w:sz w:val="18"/>
                <w:szCs w:val="18"/>
                <w:lang w:val="en-US"/>
              </w:rPr>
            </w:pPr>
          </w:p>
        </w:tc>
        <w:tc>
          <w:tcPr>
            <w:tcW w:w="1559" w:type="dxa"/>
            <w:shd w:val="clear" w:color="auto" w:fill="auto"/>
            <w:noWrap/>
            <w:hideMark/>
          </w:tcPr>
          <w:p w14:paraId="36A09688" w14:textId="77777777" w:rsidR="00564910" w:rsidRPr="001C33BB" w:rsidRDefault="00564910" w:rsidP="00564910">
            <w:pPr>
              <w:spacing w:after="0" w:line="240" w:lineRule="auto"/>
              <w:rPr>
                <w:rFonts w:ascii="Times New Roman" w:hAnsi="Times New Roman" w:cs="Times New Roman"/>
                <w:sz w:val="18"/>
                <w:szCs w:val="18"/>
                <w:lang w:val="en-US"/>
              </w:rPr>
            </w:pPr>
          </w:p>
        </w:tc>
        <w:tc>
          <w:tcPr>
            <w:tcW w:w="1560" w:type="dxa"/>
            <w:shd w:val="clear" w:color="auto" w:fill="auto"/>
            <w:noWrap/>
            <w:hideMark/>
          </w:tcPr>
          <w:p w14:paraId="49BBAD8E" w14:textId="77777777" w:rsidR="00564910" w:rsidRPr="001C33BB" w:rsidRDefault="00564910" w:rsidP="00564910">
            <w:pPr>
              <w:spacing w:after="0" w:line="240" w:lineRule="auto"/>
              <w:rPr>
                <w:rFonts w:ascii="Times New Roman" w:hAnsi="Times New Roman" w:cs="Times New Roman"/>
                <w:sz w:val="18"/>
                <w:szCs w:val="18"/>
                <w:lang w:val="en-US"/>
              </w:rPr>
            </w:pPr>
          </w:p>
        </w:tc>
        <w:tc>
          <w:tcPr>
            <w:tcW w:w="1559" w:type="dxa"/>
            <w:shd w:val="clear" w:color="auto" w:fill="auto"/>
            <w:noWrap/>
            <w:hideMark/>
          </w:tcPr>
          <w:p w14:paraId="3FFE0BBC" w14:textId="77777777" w:rsidR="00564910" w:rsidRPr="001C33BB" w:rsidRDefault="00564910" w:rsidP="00564910">
            <w:pPr>
              <w:spacing w:after="0" w:line="240" w:lineRule="auto"/>
              <w:rPr>
                <w:rFonts w:ascii="Times New Roman" w:hAnsi="Times New Roman" w:cs="Times New Roman"/>
                <w:sz w:val="18"/>
                <w:szCs w:val="18"/>
                <w:lang w:val="en-US"/>
              </w:rPr>
            </w:pPr>
            <w:r w:rsidRPr="001C33BB">
              <w:rPr>
                <w:rFonts w:ascii="Times New Roman" w:hAnsi="Times New Roman" w:cs="Times New Roman"/>
                <w:sz w:val="18"/>
                <w:szCs w:val="18"/>
                <w:lang w:val="en-US"/>
              </w:rPr>
              <w:t>1</w:t>
            </w:r>
          </w:p>
        </w:tc>
      </w:tr>
      <w:tr w:rsidR="00564910" w:rsidRPr="009524FA" w14:paraId="3D6236AE" w14:textId="77777777" w:rsidTr="000F200E">
        <w:trPr>
          <w:trHeight w:val="76"/>
        </w:trPr>
        <w:tc>
          <w:tcPr>
            <w:tcW w:w="1051" w:type="dxa"/>
            <w:vMerge/>
            <w:shd w:val="clear" w:color="auto" w:fill="auto"/>
            <w:vAlign w:val="center"/>
            <w:hideMark/>
          </w:tcPr>
          <w:p w14:paraId="0FFD3234" w14:textId="77777777" w:rsidR="00564910" w:rsidRPr="001C33BB" w:rsidRDefault="00564910" w:rsidP="00564910">
            <w:pPr>
              <w:spacing w:after="0" w:line="240" w:lineRule="auto"/>
              <w:rPr>
                <w:rFonts w:ascii="Times New Roman" w:hAnsi="Times New Roman" w:cs="Times New Roman"/>
                <w:sz w:val="18"/>
                <w:szCs w:val="18"/>
                <w:lang w:val="en-US"/>
              </w:rPr>
            </w:pPr>
          </w:p>
        </w:tc>
        <w:tc>
          <w:tcPr>
            <w:tcW w:w="2205" w:type="dxa"/>
            <w:shd w:val="clear" w:color="auto" w:fill="auto"/>
            <w:hideMark/>
          </w:tcPr>
          <w:p w14:paraId="7F7BA691" w14:textId="77777777" w:rsidR="00564910" w:rsidRPr="001C33BB" w:rsidRDefault="00564910" w:rsidP="00564910">
            <w:pPr>
              <w:spacing w:after="0" w:line="240" w:lineRule="auto"/>
              <w:rPr>
                <w:rFonts w:ascii="Times New Roman" w:hAnsi="Times New Roman" w:cs="Times New Roman"/>
                <w:sz w:val="18"/>
                <w:szCs w:val="18"/>
                <w:lang w:val="en-US"/>
              </w:rPr>
            </w:pPr>
            <w:r w:rsidRPr="001C33BB">
              <w:rPr>
                <w:rFonts w:ascii="Times New Roman" w:hAnsi="Times New Roman" w:cs="Times New Roman"/>
                <w:sz w:val="18"/>
                <w:szCs w:val="18"/>
                <w:lang w:val="en-US"/>
              </w:rPr>
              <w:t>Sig. (bilateral)</w:t>
            </w:r>
          </w:p>
        </w:tc>
        <w:tc>
          <w:tcPr>
            <w:tcW w:w="1417" w:type="dxa"/>
            <w:shd w:val="clear" w:color="auto" w:fill="auto"/>
            <w:noWrap/>
            <w:hideMark/>
          </w:tcPr>
          <w:p w14:paraId="45B1F2ED" w14:textId="77777777" w:rsidR="00564910" w:rsidRPr="001C33BB" w:rsidRDefault="00564910" w:rsidP="00564910">
            <w:pPr>
              <w:spacing w:after="0" w:line="240" w:lineRule="auto"/>
              <w:rPr>
                <w:rFonts w:ascii="Times New Roman" w:hAnsi="Times New Roman" w:cs="Times New Roman"/>
                <w:sz w:val="18"/>
                <w:szCs w:val="18"/>
                <w:lang w:val="en-US"/>
              </w:rPr>
            </w:pPr>
          </w:p>
        </w:tc>
        <w:tc>
          <w:tcPr>
            <w:tcW w:w="1559" w:type="dxa"/>
            <w:shd w:val="clear" w:color="auto" w:fill="auto"/>
            <w:noWrap/>
            <w:hideMark/>
          </w:tcPr>
          <w:p w14:paraId="56C13774" w14:textId="77777777" w:rsidR="00564910" w:rsidRPr="001C33BB" w:rsidRDefault="00564910" w:rsidP="00564910">
            <w:pPr>
              <w:spacing w:after="0" w:line="240" w:lineRule="auto"/>
              <w:rPr>
                <w:rFonts w:ascii="Times New Roman" w:hAnsi="Times New Roman" w:cs="Times New Roman"/>
                <w:sz w:val="18"/>
                <w:szCs w:val="18"/>
                <w:lang w:val="en-US"/>
              </w:rPr>
            </w:pPr>
          </w:p>
        </w:tc>
        <w:tc>
          <w:tcPr>
            <w:tcW w:w="1560" w:type="dxa"/>
            <w:shd w:val="clear" w:color="auto" w:fill="auto"/>
            <w:noWrap/>
            <w:hideMark/>
          </w:tcPr>
          <w:p w14:paraId="4D79304F" w14:textId="77777777" w:rsidR="00564910" w:rsidRPr="001C33BB" w:rsidRDefault="00564910" w:rsidP="00564910">
            <w:pPr>
              <w:spacing w:after="0" w:line="240" w:lineRule="auto"/>
              <w:rPr>
                <w:rFonts w:ascii="Times New Roman" w:hAnsi="Times New Roman" w:cs="Times New Roman"/>
                <w:sz w:val="18"/>
                <w:szCs w:val="18"/>
                <w:lang w:val="en-US"/>
              </w:rPr>
            </w:pPr>
          </w:p>
        </w:tc>
        <w:tc>
          <w:tcPr>
            <w:tcW w:w="1559" w:type="dxa"/>
            <w:shd w:val="clear" w:color="auto" w:fill="auto"/>
            <w:hideMark/>
          </w:tcPr>
          <w:p w14:paraId="3D3F385E" w14:textId="77777777" w:rsidR="00564910" w:rsidRPr="001C33BB" w:rsidRDefault="00564910" w:rsidP="00564910">
            <w:pPr>
              <w:spacing w:after="0" w:line="240" w:lineRule="auto"/>
              <w:rPr>
                <w:rFonts w:ascii="Times New Roman" w:hAnsi="Times New Roman" w:cs="Times New Roman"/>
                <w:sz w:val="18"/>
                <w:szCs w:val="18"/>
                <w:lang w:val="en-US"/>
              </w:rPr>
            </w:pPr>
          </w:p>
        </w:tc>
      </w:tr>
      <w:tr w:rsidR="00564910" w:rsidRPr="009524FA" w14:paraId="0CD3CDAA" w14:textId="77777777" w:rsidTr="00E72746">
        <w:trPr>
          <w:trHeight w:val="122"/>
        </w:trPr>
        <w:tc>
          <w:tcPr>
            <w:tcW w:w="1051" w:type="dxa"/>
            <w:vMerge/>
            <w:tcBorders>
              <w:bottom w:val="single" w:sz="4" w:space="0" w:color="auto"/>
            </w:tcBorders>
            <w:shd w:val="clear" w:color="auto" w:fill="auto"/>
            <w:vAlign w:val="center"/>
            <w:hideMark/>
          </w:tcPr>
          <w:p w14:paraId="7BD88474" w14:textId="77777777" w:rsidR="00564910" w:rsidRPr="001C33BB" w:rsidRDefault="00564910" w:rsidP="00564910">
            <w:pPr>
              <w:spacing w:after="0" w:line="240" w:lineRule="auto"/>
              <w:rPr>
                <w:rFonts w:ascii="Times New Roman" w:hAnsi="Times New Roman" w:cs="Times New Roman"/>
                <w:sz w:val="18"/>
                <w:szCs w:val="18"/>
                <w:lang w:val="en-US"/>
              </w:rPr>
            </w:pPr>
          </w:p>
        </w:tc>
        <w:tc>
          <w:tcPr>
            <w:tcW w:w="2205" w:type="dxa"/>
            <w:tcBorders>
              <w:bottom w:val="single" w:sz="4" w:space="0" w:color="auto"/>
            </w:tcBorders>
            <w:shd w:val="clear" w:color="auto" w:fill="auto"/>
            <w:hideMark/>
          </w:tcPr>
          <w:p w14:paraId="3C5E4EC7" w14:textId="77777777" w:rsidR="00564910" w:rsidRPr="001C33BB" w:rsidRDefault="00564910" w:rsidP="00564910">
            <w:pPr>
              <w:spacing w:after="0" w:line="240" w:lineRule="auto"/>
              <w:rPr>
                <w:rFonts w:ascii="Times New Roman" w:hAnsi="Times New Roman" w:cs="Times New Roman"/>
                <w:sz w:val="18"/>
                <w:szCs w:val="18"/>
                <w:lang w:val="en-US"/>
              </w:rPr>
            </w:pPr>
            <w:r w:rsidRPr="001C33BB">
              <w:rPr>
                <w:rFonts w:ascii="Times New Roman" w:hAnsi="Times New Roman" w:cs="Times New Roman"/>
                <w:sz w:val="18"/>
                <w:szCs w:val="18"/>
                <w:lang w:val="en-US"/>
              </w:rPr>
              <w:t>N</w:t>
            </w:r>
          </w:p>
        </w:tc>
        <w:tc>
          <w:tcPr>
            <w:tcW w:w="1417" w:type="dxa"/>
            <w:tcBorders>
              <w:bottom w:val="single" w:sz="4" w:space="0" w:color="auto"/>
            </w:tcBorders>
            <w:shd w:val="clear" w:color="auto" w:fill="auto"/>
            <w:noWrap/>
            <w:hideMark/>
          </w:tcPr>
          <w:p w14:paraId="0900ECDB" w14:textId="77777777" w:rsidR="00564910" w:rsidRPr="001C33BB" w:rsidRDefault="00564910" w:rsidP="00564910">
            <w:pPr>
              <w:spacing w:after="0" w:line="240" w:lineRule="auto"/>
              <w:rPr>
                <w:rFonts w:ascii="Times New Roman" w:hAnsi="Times New Roman" w:cs="Times New Roman"/>
                <w:sz w:val="18"/>
                <w:szCs w:val="18"/>
                <w:lang w:val="en-US"/>
              </w:rPr>
            </w:pPr>
          </w:p>
        </w:tc>
        <w:tc>
          <w:tcPr>
            <w:tcW w:w="1559" w:type="dxa"/>
            <w:tcBorders>
              <w:bottom w:val="single" w:sz="4" w:space="0" w:color="auto"/>
            </w:tcBorders>
            <w:shd w:val="clear" w:color="auto" w:fill="auto"/>
            <w:noWrap/>
            <w:hideMark/>
          </w:tcPr>
          <w:p w14:paraId="038B48C2" w14:textId="77777777" w:rsidR="00564910" w:rsidRPr="001C33BB" w:rsidRDefault="00564910" w:rsidP="00564910">
            <w:pPr>
              <w:spacing w:after="0" w:line="240" w:lineRule="auto"/>
              <w:rPr>
                <w:rFonts w:ascii="Times New Roman" w:hAnsi="Times New Roman" w:cs="Times New Roman"/>
                <w:sz w:val="18"/>
                <w:szCs w:val="18"/>
                <w:lang w:val="en-US"/>
              </w:rPr>
            </w:pPr>
          </w:p>
        </w:tc>
        <w:tc>
          <w:tcPr>
            <w:tcW w:w="1560" w:type="dxa"/>
            <w:tcBorders>
              <w:bottom w:val="single" w:sz="4" w:space="0" w:color="auto"/>
            </w:tcBorders>
            <w:shd w:val="clear" w:color="auto" w:fill="auto"/>
            <w:noWrap/>
            <w:hideMark/>
          </w:tcPr>
          <w:p w14:paraId="1172DAA0" w14:textId="77777777" w:rsidR="00564910" w:rsidRPr="001C33BB" w:rsidRDefault="00564910" w:rsidP="00564910">
            <w:pPr>
              <w:spacing w:after="0" w:line="240" w:lineRule="auto"/>
              <w:rPr>
                <w:rFonts w:ascii="Times New Roman" w:hAnsi="Times New Roman" w:cs="Times New Roman"/>
                <w:sz w:val="18"/>
                <w:szCs w:val="18"/>
                <w:lang w:val="en-US"/>
              </w:rPr>
            </w:pPr>
          </w:p>
        </w:tc>
        <w:tc>
          <w:tcPr>
            <w:tcW w:w="1559" w:type="dxa"/>
            <w:tcBorders>
              <w:bottom w:val="single" w:sz="4" w:space="0" w:color="auto"/>
            </w:tcBorders>
            <w:shd w:val="clear" w:color="auto" w:fill="auto"/>
            <w:noWrap/>
            <w:hideMark/>
          </w:tcPr>
          <w:p w14:paraId="7E39DCAD" w14:textId="77777777" w:rsidR="00564910" w:rsidRPr="001C33BB" w:rsidRDefault="00564910" w:rsidP="00564910">
            <w:pPr>
              <w:spacing w:after="0" w:line="240" w:lineRule="auto"/>
              <w:rPr>
                <w:rFonts w:ascii="Times New Roman" w:hAnsi="Times New Roman" w:cs="Times New Roman"/>
                <w:sz w:val="18"/>
                <w:szCs w:val="18"/>
                <w:lang w:val="en-US"/>
              </w:rPr>
            </w:pPr>
          </w:p>
        </w:tc>
      </w:tr>
      <w:tr w:rsidR="00564910" w:rsidRPr="00795C9F" w14:paraId="074F9193" w14:textId="77777777" w:rsidTr="00E72746">
        <w:trPr>
          <w:trHeight w:val="288"/>
        </w:trPr>
        <w:tc>
          <w:tcPr>
            <w:tcW w:w="9351" w:type="dxa"/>
            <w:gridSpan w:val="6"/>
            <w:tcBorders>
              <w:top w:val="single" w:sz="4" w:space="0" w:color="auto"/>
            </w:tcBorders>
            <w:shd w:val="clear" w:color="auto" w:fill="auto"/>
            <w:hideMark/>
          </w:tcPr>
          <w:p w14:paraId="3485AD21" w14:textId="77777777" w:rsidR="00564910" w:rsidRPr="001C33BB" w:rsidRDefault="00564910" w:rsidP="00564910">
            <w:pPr>
              <w:spacing w:after="0" w:line="240" w:lineRule="auto"/>
              <w:rPr>
                <w:rFonts w:ascii="Times New Roman" w:hAnsi="Times New Roman" w:cs="Times New Roman"/>
                <w:i/>
                <w:iCs/>
                <w:sz w:val="18"/>
                <w:szCs w:val="18"/>
                <w:lang w:val="en-US"/>
              </w:rPr>
            </w:pPr>
            <w:r w:rsidRPr="001C33BB">
              <w:rPr>
                <w:rFonts w:ascii="Times New Roman" w:hAnsi="Times New Roman" w:cs="Times New Roman"/>
                <w:i/>
                <w:iCs/>
                <w:sz w:val="18"/>
                <w:szCs w:val="18"/>
                <w:lang w:val="en-US"/>
              </w:rPr>
              <w:t>**</w:t>
            </w:r>
            <w:r w:rsidR="00717266" w:rsidRPr="001C33BB">
              <w:rPr>
                <w:rFonts w:ascii="Times New Roman" w:hAnsi="Times New Roman" w:cs="Times New Roman"/>
                <w:i/>
                <w:iCs/>
                <w:sz w:val="18"/>
                <w:szCs w:val="18"/>
                <w:lang w:val="en-US"/>
              </w:rPr>
              <w:t xml:space="preserve"> </w:t>
            </w:r>
            <w:r w:rsidR="00855229" w:rsidRPr="001C33BB">
              <w:rPr>
                <w:rFonts w:ascii="Times New Roman" w:hAnsi="Times New Roman" w:cs="Times New Roman"/>
                <w:i/>
                <w:iCs/>
                <w:sz w:val="18"/>
                <w:szCs w:val="18"/>
                <w:lang w:val="en-US"/>
              </w:rPr>
              <w:t>Correlation is significant at the 0.01 level (bilateral).</w:t>
            </w:r>
          </w:p>
        </w:tc>
      </w:tr>
    </w:tbl>
    <w:p w14:paraId="12906BED" w14:textId="77777777" w:rsidR="002E10DC" w:rsidRPr="001C33BB" w:rsidRDefault="002E10DC" w:rsidP="002C4A5A">
      <w:pPr>
        <w:spacing w:after="120" w:line="240" w:lineRule="auto"/>
        <w:jc w:val="both"/>
        <w:rPr>
          <w:rFonts w:ascii="Times New Roman" w:hAnsi="Times New Roman" w:cs="Times New Roman"/>
          <w:lang w:val="en-US"/>
        </w:rPr>
      </w:pPr>
    </w:p>
    <w:p w14:paraId="49892D6D" w14:textId="77777777" w:rsidR="00001BB6" w:rsidRPr="001C33BB" w:rsidRDefault="00FD776D" w:rsidP="002C4A5A">
      <w:pPr>
        <w:spacing w:after="120" w:line="240" w:lineRule="auto"/>
        <w:jc w:val="both"/>
        <w:rPr>
          <w:rStyle w:val="tlid-translation"/>
          <w:rFonts w:ascii="Times New Roman" w:hAnsi="Times New Roman" w:cs="Times New Roman"/>
          <w:lang w:val="en-US"/>
        </w:rPr>
      </w:pPr>
      <w:r w:rsidRPr="001C33BB">
        <w:rPr>
          <w:rStyle w:val="tlid-translation"/>
          <w:rFonts w:ascii="Times New Roman" w:hAnsi="Times New Roman" w:cs="Times New Roman"/>
          <w:lang w:val="en-US"/>
        </w:rPr>
        <w:t>There is a strong and direct statistically significant relationship between the three factors and attitudes.</w:t>
      </w:r>
      <w:r w:rsidR="002760D3" w:rsidRPr="001C33BB">
        <w:rPr>
          <w:rStyle w:val="tlid-translation"/>
          <w:rFonts w:ascii="Times New Roman" w:hAnsi="Times New Roman" w:cs="Times New Roman"/>
          <w:lang w:val="en-US"/>
        </w:rPr>
        <w:t xml:space="preserve"> The result is summarized in table</w:t>
      </w:r>
      <w:r w:rsidR="00717266" w:rsidRPr="001C33BB">
        <w:rPr>
          <w:rStyle w:val="tlid-translation"/>
          <w:rFonts w:ascii="Times New Roman" w:hAnsi="Times New Roman" w:cs="Times New Roman"/>
          <w:lang w:val="en-US"/>
        </w:rPr>
        <w:t>s</w:t>
      </w:r>
      <w:r w:rsidR="002760D3" w:rsidRPr="001C33BB">
        <w:rPr>
          <w:rStyle w:val="tlid-translation"/>
          <w:rFonts w:ascii="Times New Roman" w:hAnsi="Times New Roman" w:cs="Times New Roman"/>
          <w:lang w:val="en-US"/>
        </w:rPr>
        <w:t xml:space="preserve"> 7 and 8. </w:t>
      </w:r>
    </w:p>
    <w:p w14:paraId="60B2F5F1" w14:textId="748B8406" w:rsidR="002760D3" w:rsidRPr="001C33BB" w:rsidRDefault="00FD776D" w:rsidP="002760D3">
      <w:pPr>
        <w:spacing w:after="120" w:line="240" w:lineRule="auto"/>
        <w:jc w:val="both"/>
        <w:rPr>
          <w:rStyle w:val="tlid-translation"/>
          <w:rFonts w:ascii="Times New Roman" w:hAnsi="Times New Roman" w:cs="Times New Roman"/>
          <w:lang w:val="en-US"/>
        </w:rPr>
      </w:pPr>
      <w:r w:rsidRPr="001C33BB">
        <w:rPr>
          <w:rStyle w:val="tlid-translation"/>
          <w:rFonts w:ascii="Times New Roman" w:hAnsi="Times New Roman" w:cs="Times New Roman"/>
          <w:lang w:val="en-US"/>
        </w:rPr>
        <w:t>For the predictive model, the data w</w:t>
      </w:r>
      <w:r w:rsidR="0049446A" w:rsidRPr="001C33BB">
        <w:rPr>
          <w:rStyle w:val="tlid-translation"/>
          <w:rFonts w:ascii="Times New Roman" w:hAnsi="Times New Roman" w:cs="Times New Roman"/>
          <w:lang w:val="en-US"/>
        </w:rPr>
        <w:t>as</w:t>
      </w:r>
      <w:r w:rsidRPr="001C33BB">
        <w:rPr>
          <w:rStyle w:val="tlid-translation"/>
          <w:rFonts w:ascii="Times New Roman" w:hAnsi="Times New Roman" w:cs="Times New Roman"/>
          <w:lang w:val="en-US"/>
        </w:rPr>
        <w:t xml:space="preserve"> subjected to linear regression analysis. </w:t>
      </w:r>
      <w:r w:rsidR="002760D3" w:rsidRPr="001C33BB">
        <w:rPr>
          <w:rStyle w:val="tlid-translation"/>
          <w:rFonts w:ascii="Times New Roman" w:hAnsi="Times New Roman" w:cs="Times New Roman"/>
          <w:lang w:val="en-US"/>
        </w:rPr>
        <w:t xml:space="preserve">The </w:t>
      </w:r>
      <w:r w:rsidR="002760D3" w:rsidRPr="001C33BB">
        <w:rPr>
          <w:rFonts w:ascii="Times New Roman" w:eastAsia="Times New Roman" w:hAnsi="Times New Roman" w:cs="Times New Roman"/>
          <w:lang w:val="en-US"/>
        </w:rPr>
        <w:t>predictive risk model has a 99.9% data fit with a significance of 0.001</w:t>
      </w:r>
      <w:r w:rsidR="00717266" w:rsidRPr="001C33BB">
        <w:rPr>
          <w:rFonts w:ascii="Times New Roman" w:eastAsia="Times New Roman" w:hAnsi="Times New Roman" w:cs="Times New Roman"/>
          <w:lang w:val="en-US"/>
        </w:rPr>
        <w:t>,</w:t>
      </w:r>
      <w:r w:rsidR="002760D3" w:rsidRPr="001C33BB">
        <w:rPr>
          <w:rFonts w:ascii="Times New Roman" w:eastAsia="Times New Roman" w:hAnsi="Times New Roman" w:cs="Times New Roman"/>
          <w:lang w:val="en-US"/>
        </w:rPr>
        <w:t xml:space="preserve"> as shown in Graph No.2. </w:t>
      </w:r>
      <w:r w:rsidR="002760D3" w:rsidRPr="001C33BB">
        <w:rPr>
          <w:rStyle w:val="tlid-translation"/>
          <w:rFonts w:ascii="Times New Roman" w:hAnsi="Times New Roman" w:cs="Times New Roman"/>
          <w:lang w:val="en-US"/>
        </w:rPr>
        <w:t>The correlation for the other factors and attitude</w:t>
      </w:r>
      <w:r w:rsidR="00717266" w:rsidRPr="001C33BB">
        <w:rPr>
          <w:rStyle w:val="tlid-translation"/>
          <w:rFonts w:ascii="Times New Roman" w:hAnsi="Times New Roman" w:cs="Times New Roman"/>
          <w:lang w:val="en-US"/>
        </w:rPr>
        <w:t>s</w:t>
      </w:r>
      <w:r w:rsidR="002760D3" w:rsidRPr="001C33BB">
        <w:rPr>
          <w:rStyle w:val="tlid-translation"/>
          <w:rFonts w:ascii="Times New Roman" w:hAnsi="Times New Roman" w:cs="Times New Roman"/>
          <w:lang w:val="en-US"/>
        </w:rPr>
        <w:t xml:space="preserve"> is presented in the Supplementary Information. </w:t>
      </w:r>
    </w:p>
    <w:p w14:paraId="4C921251" w14:textId="77777777" w:rsidR="002760D3" w:rsidRPr="001C33BB" w:rsidRDefault="002760D3" w:rsidP="002760D3">
      <w:pPr>
        <w:autoSpaceDE w:val="0"/>
        <w:autoSpaceDN w:val="0"/>
        <w:adjustRightInd w:val="0"/>
        <w:spacing w:after="0" w:line="240" w:lineRule="auto"/>
        <w:jc w:val="both"/>
        <w:rPr>
          <w:rFonts w:ascii="Times New Roman" w:eastAsia="Times New Roman" w:hAnsi="Times New Roman" w:cs="Times New Roman"/>
          <w:lang w:val="en-US"/>
        </w:rPr>
      </w:pPr>
    </w:p>
    <w:p w14:paraId="1AD57941" w14:textId="77777777" w:rsidR="002760D3" w:rsidRPr="001C33BB" w:rsidRDefault="002760D3" w:rsidP="002760D3">
      <w:pPr>
        <w:autoSpaceDE w:val="0"/>
        <w:autoSpaceDN w:val="0"/>
        <w:adjustRightInd w:val="0"/>
        <w:spacing w:after="0" w:line="240" w:lineRule="auto"/>
        <w:jc w:val="both"/>
        <w:rPr>
          <w:rFonts w:ascii="Times New Roman" w:hAnsi="Times New Roman" w:cs="Times New Roman"/>
          <w:lang w:val="en-US"/>
        </w:rPr>
      </w:pPr>
    </w:p>
    <w:p w14:paraId="0A998590" w14:textId="77777777" w:rsidR="00285439" w:rsidRPr="001C33BB" w:rsidRDefault="00750CBE" w:rsidP="002760D3">
      <w:pPr>
        <w:pBdr>
          <w:bottom w:val="single" w:sz="4" w:space="1" w:color="auto"/>
        </w:pBdr>
        <w:rPr>
          <w:rFonts w:ascii="Times New Roman" w:hAnsi="Times New Roman" w:cs="Times New Roman"/>
          <w:sz w:val="18"/>
          <w:szCs w:val="18"/>
          <w:lang w:val="en-US"/>
        </w:rPr>
      </w:pPr>
      <w:r w:rsidRPr="001C33BB">
        <w:rPr>
          <w:rFonts w:ascii="Times New Roman" w:hAnsi="Times New Roman" w:cs="Times New Roman"/>
          <w:sz w:val="18"/>
          <w:szCs w:val="18"/>
          <w:lang w:val="en-US"/>
        </w:rPr>
        <w:t>Tabl</w:t>
      </w:r>
      <w:r w:rsidR="00164058" w:rsidRPr="001C33BB">
        <w:rPr>
          <w:rFonts w:ascii="Times New Roman" w:hAnsi="Times New Roman" w:cs="Times New Roman"/>
          <w:sz w:val="18"/>
          <w:szCs w:val="18"/>
          <w:lang w:val="en-US"/>
        </w:rPr>
        <w:t>e</w:t>
      </w:r>
      <w:r w:rsidRPr="001C33BB">
        <w:rPr>
          <w:rFonts w:ascii="Times New Roman" w:hAnsi="Times New Roman" w:cs="Times New Roman"/>
          <w:sz w:val="18"/>
          <w:szCs w:val="18"/>
          <w:lang w:val="en-US"/>
        </w:rPr>
        <w:t xml:space="preserve"> N. 7</w:t>
      </w:r>
      <w:r w:rsidR="002760D3" w:rsidRPr="001C33BB">
        <w:rPr>
          <w:rFonts w:ascii="Times New Roman" w:hAnsi="Times New Roman" w:cs="Times New Roman"/>
          <w:sz w:val="18"/>
          <w:szCs w:val="18"/>
          <w:lang w:val="en-US"/>
        </w:rPr>
        <w:t xml:space="preserve"> Correlation between factors and attitudes.</w:t>
      </w:r>
    </w:p>
    <w:tbl>
      <w:tblPr>
        <w:tblW w:w="5000" w:type="pct"/>
        <w:tblCellMar>
          <w:left w:w="70" w:type="dxa"/>
          <w:right w:w="70" w:type="dxa"/>
        </w:tblCellMar>
        <w:tblLook w:val="04A0" w:firstRow="1" w:lastRow="0" w:firstColumn="1" w:lastColumn="0" w:noHBand="0" w:noVBand="1"/>
      </w:tblPr>
      <w:tblGrid>
        <w:gridCol w:w="3276"/>
        <w:gridCol w:w="1018"/>
        <w:gridCol w:w="1018"/>
        <w:gridCol w:w="1018"/>
        <w:gridCol w:w="1018"/>
        <w:gridCol w:w="1018"/>
        <w:gridCol w:w="1038"/>
      </w:tblGrid>
      <w:tr w:rsidR="00285439" w:rsidRPr="009524FA" w14:paraId="460F63FA" w14:textId="77777777" w:rsidTr="007B5E8B">
        <w:trPr>
          <w:trHeight w:val="580"/>
        </w:trPr>
        <w:tc>
          <w:tcPr>
            <w:tcW w:w="1741" w:type="pct"/>
            <w:tcBorders>
              <w:top w:val="nil"/>
              <w:left w:val="nil"/>
              <w:bottom w:val="single" w:sz="4" w:space="0" w:color="auto"/>
              <w:right w:val="nil"/>
            </w:tcBorders>
            <w:shd w:val="clear" w:color="auto" w:fill="auto"/>
            <w:vAlign w:val="center"/>
            <w:hideMark/>
          </w:tcPr>
          <w:p w14:paraId="3EA59BB6" w14:textId="77777777" w:rsidR="00285439" w:rsidRPr="001C33BB" w:rsidRDefault="0070069E" w:rsidP="00285439">
            <w:pPr>
              <w:spacing w:after="0" w:line="240" w:lineRule="auto"/>
              <w:jc w:val="center"/>
              <w:rPr>
                <w:rFonts w:ascii="Times New Roman" w:eastAsia="Times New Roman" w:hAnsi="Times New Roman" w:cs="Times New Roman"/>
                <w:color w:val="000000"/>
                <w:sz w:val="18"/>
                <w:szCs w:val="18"/>
                <w:lang w:val="en-US" w:eastAsia="es-PA"/>
              </w:rPr>
            </w:pPr>
            <w:r w:rsidRPr="001C33BB">
              <w:rPr>
                <w:rFonts w:ascii="Times New Roman" w:eastAsia="Times New Roman" w:hAnsi="Times New Roman" w:cs="Times New Roman"/>
                <w:color w:val="000000"/>
                <w:sz w:val="18"/>
                <w:szCs w:val="18"/>
                <w:lang w:val="en-US" w:eastAsia="es-PA"/>
              </w:rPr>
              <w:t>Effect</w:t>
            </w:r>
          </w:p>
        </w:tc>
        <w:tc>
          <w:tcPr>
            <w:tcW w:w="541" w:type="pct"/>
            <w:tcBorders>
              <w:top w:val="nil"/>
              <w:left w:val="nil"/>
              <w:bottom w:val="single" w:sz="4" w:space="0" w:color="auto"/>
              <w:right w:val="nil"/>
            </w:tcBorders>
            <w:shd w:val="clear" w:color="auto" w:fill="auto"/>
            <w:vAlign w:val="center"/>
            <w:hideMark/>
          </w:tcPr>
          <w:p w14:paraId="72536A02" w14:textId="77777777" w:rsidR="00285439" w:rsidRPr="001C33BB" w:rsidRDefault="0070069E" w:rsidP="00285439">
            <w:pPr>
              <w:spacing w:after="0" w:line="240" w:lineRule="auto"/>
              <w:jc w:val="center"/>
              <w:rPr>
                <w:rFonts w:ascii="Times New Roman" w:eastAsia="Times New Roman" w:hAnsi="Times New Roman" w:cs="Times New Roman"/>
                <w:color w:val="000000"/>
                <w:sz w:val="18"/>
                <w:szCs w:val="18"/>
                <w:lang w:val="en-US" w:eastAsia="es-PA"/>
              </w:rPr>
            </w:pPr>
            <w:r w:rsidRPr="001C33BB">
              <w:rPr>
                <w:rFonts w:ascii="Times New Roman" w:eastAsia="Times New Roman" w:hAnsi="Times New Roman" w:cs="Times New Roman"/>
                <w:color w:val="000000"/>
                <w:sz w:val="18"/>
                <w:szCs w:val="18"/>
                <w:lang w:val="en-US" w:eastAsia="es-PA"/>
              </w:rPr>
              <w:t>Sum of squares</w:t>
            </w:r>
          </w:p>
        </w:tc>
        <w:tc>
          <w:tcPr>
            <w:tcW w:w="541" w:type="pct"/>
            <w:tcBorders>
              <w:top w:val="nil"/>
              <w:left w:val="nil"/>
              <w:bottom w:val="single" w:sz="4" w:space="0" w:color="auto"/>
              <w:right w:val="nil"/>
            </w:tcBorders>
            <w:shd w:val="clear" w:color="auto" w:fill="auto"/>
            <w:vAlign w:val="center"/>
            <w:hideMark/>
          </w:tcPr>
          <w:p w14:paraId="0516C737" w14:textId="77777777" w:rsidR="00285439" w:rsidRPr="001C33BB" w:rsidRDefault="00285439" w:rsidP="00285439">
            <w:pPr>
              <w:spacing w:after="0" w:line="240" w:lineRule="auto"/>
              <w:jc w:val="center"/>
              <w:rPr>
                <w:rFonts w:ascii="Times New Roman" w:eastAsia="Times New Roman" w:hAnsi="Times New Roman" w:cs="Times New Roman"/>
                <w:color w:val="000000"/>
                <w:sz w:val="18"/>
                <w:szCs w:val="18"/>
                <w:lang w:val="en-US" w:eastAsia="es-PA"/>
              </w:rPr>
            </w:pPr>
            <w:proofErr w:type="spellStart"/>
            <w:r w:rsidRPr="001C33BB">
              <w:rPr>
                <w:rFonts w:ascii="Times New Roman" w:eastAsia="Times New Roman" w:hAnsi="Times New Roman" w:cs="Times New Roman"/>
                <w:color w:val="000000"/>
                <w:sz w:val="18"/>
                <w:szCs w:val="18"/>
                <w:lang w:val="en-US" w:eastAsia="es-PA"/>
              </w:rPr>
              <w:t>gl</w:t>
            </w:r>
            <w:proofErr w:type="spellEnd"/>
          </w:p>
        </w:tc>
        <w:tc>
          <w:tcPr>
            <w:tcW w:w="541" w:type="pct"/>
            <w:tcBorders>
              <w:top w:val="nil"/>
              <w:left w:val="nil"/>
              <w:bottom w:val="single" w:sz="4" w:space="0" w:color="auto"/>
              <w:right w:val="nil"/>
            </w:tcBorders>
            <w:shd w:val="clear" w:color="auto" w:fill="auto"/>
            <w:vAlign w:val="center"/>
            <w:hideMark/>
          </w:tcPr>
          <w:p w14:paraId="55E53F74" w14:textId="77777777" w:rsidR="00285439" w:rsidRPr="001C33BB" w:rsidRDefault="0070069E" w:rsidP="00285439">
            <w:pPr>
              <w:spacing w:after="0" w:line="240" w:lineRule="auto"/>
              <w:jc w:val="center"/>
              <w:rPr>
                <w:rFonts w:ascii="Times New Roman" w:eastAsia="Times New Roman" w:hAnsi="Times New Roman" w:cs="Times New Roman"/>
                <w:color w:val="000000"/>
                <w:sz w:val="18"/>
                <w:szCs w:val="18"/>
                <w:lang w:val="en-US" w:eastAsia="es-PA"/>
              </w:rPr>
            </w:pPr>
            <w:r w:rsidRPr="001C33BB">
              <w:rPr>
                <w:rFonts w:ascii="Times New Roman" w:eastAsia="Times New Roman" w:hAnsi="Times New Roman" w:cs="Times New Roman"/>
                <w:color w:val="000000"/>
                <w:sz w:val="18"/>
                <w:szCs w:val="18"/>
                <w:lang w:val="en-US" w:eastAsia="es-PA"/>
              </w:rPr>
              <w:t>Quadratic Average</w:t>
            </w:r>
          </w:p>
        </w:tc>
        <w:tc>
          <w:tcPr>
            <w:tcW w:w="541" w:type="pct"/>
            <w:tcBorders>
              <w:top w:val="nil"/>
              <w:left w:val="nil"/>
              <w:bottom w:val="single" w:sz="4" w:space="0" w:color="auto"/>
              <w:right w:val="nil"/>
            </w:tcBorders>
            <w:shd w:val="clear" w:color="auto" w:fill="auto"/>
            <w:vAlign w:val="center"/>
            <w:hideMark/>
          </w:tcPr>
          <w:p w14:paraId="56C02100" w14:textId="77777777" w:rsidR="00285439" w:rsidRPr="001C33BB" w:rsidRDefault="00285439" w:rsidP="00285439">
            <w:pPr>
              <w:spacing w:after="0" w:line="240" w:lineRule="auto"/>
              <w:jc w:val="center"/>
              <w:rPr>
                <w:rFonts w:ascii="Times New Roman" w:eastAsia="Times New Roman" w:hAnsi="Times New Roman" w:cs="Times New Roman"/>
                <w:color w:val="000000"/>
                <w:sz w:val="18"/>
                <w:szCs w:val="18"/>
                <w:lang w:val="en-US" w:eastAsia="es-PA"/>
              </w:rPr>
            </w:pPr>
            <w:r w:rsidRPr="001C33BB">
              <w:rPr>
                <w:rFonts w:ascii="Times New Roman" w:eastAsia="Times New Roman" w:hAnsi="Times New Roman" w:cs="Times New Roman"/>
                <w:color w:val="000000"/>
                <w:sz w:val="18"/>
                <w:szCs w:val="18"/>
                <w:lang w:val="en-US" w:eastAsia="es-PA"/>
              </w:rPr>
              <w:t>F</w:t>
            </w:r>
          </w:p>
        </w:tc>
        <w:tc>
          <w:tcPr>
            <w:tcW w:w="541" w:type="pct"/>
            <w:tcBorders>
              <w:top w:val="nil"/>
              <w:left w:val="nil"/>
              <w:bottom w:val="single" w:sz="4" w:space="0" w:color="auto"/>
              <w:right w:val="nil"/>
            </w:tcBorders>
            <w:shd w:val="clear" w:color="auto" w:fill="auto"/>
            <w:vAlign w:val="center"/>
            <w:hideMark/>
          </w:tcPr>
          <w:p w14:paraId="23BEF15E" w14:textId="77777777" w:rsidR="00285439" w:rsidRPr="001C33BB" w:rsidRDefault="00285439" w:rsidP="00285439">
            <w:pPr>
              <w:spacing w:after="0" w:line="240" w:lineRule="auto"/>
              <w:jc w:val="center"/>
              <w:rPr>
                <w:rFonts w:ascii="Times New Roman" w:eastAsia="Times New Roman" w:hAnsi="Times New Roman" w:cs="Times New Roman"/>
                <w:color w:val="000000"/>
                <w:sz w:val="18"/>
                <w:szCs w:val="18"/>
                <w:lang w:val="en-US" w:eastAsia="es-PA"/>
              </w:rPr>
            </w:pPr>
            <w:r w:rsidRPr="001C33BB">
              <w:rPr>
                <w:rFonts w:ascii="Times New Roman" w:eastAsia="Times New Roman" w:hAnsi="Times New Roman" w:cs="Times New Roman"/>
                <w:color w:val="000000"/>
                <w:sz w:val="18"/>
                <w:szCs w:val="18"/>
                <w:lang w:val="en-US" w:eastAsia="es-PA"/>
              </w:rPr>
              <w:t>Sig.</w:t>
            </w:r>
          </w:p>
        </w:tc>
        <w:tc>
          <w:tcPr>
            <w:tcW w:w="552" w:type="pct"/>
            <w:tcBorders>
              <w:top w:val="nil"/>
              <w:left w:val="nil"/>
              <w:bottom w:val="single" w:sz="4" w:space="0" w:color="auto"/>
              <w:right w:val="nil"/>
            </w:tcBorders>
            <w:shd w:val="clear" w:color="auto" w:fill="auto"/>
            <w:vAlign w:val="center"/>
            <w:hideMark/>
          </w:tcPr>
          <w:p w14:paraId="6F3E59FE" w14:textId="77777777" w:rsidR="00285439" w:rsidRPr="001C33BB" w:rsidRDefault="0070069E" w:rsidP="00285439">
            <w:pPr>
              <w:spacing w:after="0" w:line="240" w:lineRule="auto"/>
              <w:jc w:val="center"/>
              <w:rPr>
                <w:rFonts w:ascii="Times New Roman" w:eastAsia="Times New Roman" w:hAnsi="Times New Roman" w:cs="Times New Roman"/>
                <w:color w:val="000000"/>
                <w:sz w:val="18"/>
                <w:szCs w:val="18"/>
                <w:lang w:val="en-US" w:eastAsia="es-PA"/>
              </w:rPr>
            </w:pPr>
            <w:r w:rsidRPr="001C33BB">
              <w:rPr>
                <w:rFonts w:ascii="Times New Roman" w:eastAsia="Times New Roman" w:hAnsi="Times New Roman" w:cs="Times New Roman"/>
                <w:color w:val="000000"/>
                <w:sz w:val="18"/>
                <w:szCs w:val="18"/>
                <w:lang w:val="en-US" w:eastAsia="es-PA"/>
              </w:rPr>
              <w:t>Relevance</w:t>
            </w:r>
          </w:p>
        </w:tc>
      </w:tr>
      <w:tr w:rsidR="00285439" w:rsidRPr="009524FA" w14:paraId="6C903F1D" w14:textId="77777777" w:rsidTr="007B5E8B">
        <w:trPr>
          <w:trHeight w:val="290"/>
        </w:trPr>
        <w:tc>
          <w:tcPr>
            <w:tcW w:w="1741" w:type="pct"/>
            <w:tcBorders>
              <w:top w:val="single" w:sz="4" w:space="0" w:color="auto"/>
              <w:left w:val="nil"/>
              <w:bottom w:val="nil"/>
              <w:right w:val="nil"/>
            </w:tcBorders>
            <w:shd w:val="clear" w:color="auto" w:fill="auto"/>
            <w:noWrap/>
            <w:vAlign w:val="bottom"/>
            <w:hideMark/>
          </w:tcPr>
          <w:p w14:paraId="577B4DA7" w14:textId="77777777" w:rsidR="00285439" w:rsidRPr="001C33BB" w:rsidRDefault="005F506B" w:rsidP="00285439">
            <w:pPr>
              <w:spacing w:after="0" w:line="240" w:lineRule="auto"/>
              <w:rPr>
                <w:rFonts w:ascii="Times New Roman" w:eastAsia="Times New Roman" w:hAnsi="Times New Roman" w:cs="Times New Roman"/>
                <w:color w:val="000000"/>
                <w:sz w:val="18"/>
                <w:szCs w:val="18"/>
                <w:lang w:val="en-US" w:eastAsia="es-PA"/>
              </w:rPr>
            </w:pPr>
            <w:r w:rsidRPr="001C33BB">
              <w:rPr>
                <w:rFonts w:ascii="Times New Roman" w:eastAsia="Times New Roman" w:hAnsi="Times New Roman" w:cs="Times New Roman"/>
                <w:color w:val="000000"/>
                <w:sz w:val="18"/>
                <w:szCs w:val="18"/>
                <w:lang w:val="en-US" w:eastAsia="es-PA"/>
              </w:rPr>
              <w:t>Corrected</w:t>
            </w:r>
            <w:r w:rsidR="0070069E" w:rsidRPr="001C33BB">
              <w:rPr>
                <w:rFonts w:ascii="Times New Roman" w:eastAsia="Times New Roman" w:hAnsi="Times New Roman" w:cs="Times New Roman"/>
                <w:color w:val="000000"/>
                <w:sz w:val="18"/>
                <w:szCs w:val="18"/>
                <w:lang w:val="en-US" w:eastAsia="es-PA"/>
              </w:rPr>
              <w:t xml:space="preserve"> Attitude</w:t>
            </w:r>
            <w:r w:rsidR="00717266" w:rsidRPr="001C33BB">
              <w:rPr>
                <w:rFonts w:ascii="Times New Roman" w:eastAsia="Times New Roman" w:hAnsi="Times New Roman" w:cs="Times New Roman"/>
                <w:color w:val="000000"/>
                <w:sz w:val="18"/>
                <w:szCs w:val="18"/>
                <w:lang w:val="en-US" w:eastAsia="es-PA"/>
              </w:rPr>
              <w:t xml:space="preserve"> model</w:t>
            </w:r>
          </w:p>
        </w:tc>
        <w:tc>
          <w:tcPr>
            <w:tcW w:w="541" w:type="pct"/>
            <w:tcBorders>
              <w:top w:val="single" w:sz="4" w:space="0" w:color="auto"/>
              <w:left w:val="nil"/>
              <w:bottom w:val="nil"/>
              <w:right w:val="nil"/>
            </w:tcBorders>
            <w:shd w:val="clear" w:color="auto" w:fill="auto"/>
            <w:noWrap/>
            <w:vAlign w:val="center"/>
            <w:hideMark/>
          </w:tcPr>
          <w:p w14:paraId="305EE5B9" w14:textId="77777777" w:rsidR="00285439" w:rsidRPr="001C33BB" w:rsidRDefault="00285439" w:rsidP="00285439">
            <w:pPr>
              <w:spacing w:after="0" w:line="240" w:lineRule="auto"/>
              <w:jc w:val="center"/>
              <w:rPr>
                <w:rFonts w:ascii="Times New Roman" w:eastAsia="Times New Roman" w:hAnsi="Times New Roman" w:cs="Times New Roman"/>
                <w:color w:val="000000"/>
                <w:sz w:val="18"/>
                <w:szCs w:val="18"/>
                <w:lang w:val="en-US" w:eastAsia="es-PA"/>
              </w:rPr>
            </w:pPr>
            <w:r w:rsidRPr="001C33BB">
              <w:rPr>
                <w:rFonts w:ascii="Times New Roman" w:eastAsia="Times New Roman" w:hAnsi="Times New Roman" w:cs="Times New Roman"/>
                <w:color w:val="000000"/>
                <w:sz w:val="18"/>
                <w:szCs w:val="18"/>
                <w:lang w:val="en-US" w:eastAsia="es-PA"/>
              </w:rPr>
              <w:t>85.14</w:t>
            </w:r>
          </w:p>
        </w:tc>
        <w:tc>
          <w:tcPr>
            <w:tcW w:w="541" w:type="pct"/>
            <w:tcBorders>
              <w:top w:val="single" w:sz="4" w:space="0" w:color="auto"/>
              <w:left w:val="nil"/>
              <w:bottom w:val="nil"/>
              <w:right w:val="nil"/>
            </w:tcBorders>
            <w:shd w:val="clear" w:color="auto" w:fill="auto"/>
            <w:noWrap/>
            <w:vAlign w:val="center"/>
            <w:hideMark/>
          </w:tcPr>
          <w:p w14:paraId="439FACD2" w14:textId="77777777" w:rsidR="00285439" w:rsidRPr="001C33BB" w:rsidRDefault="00285439" w:rsidP="00285439">
            <w:pPr>
              <w:spacing w:after="0" w:line="240" w:lineRule="auto"/>
              <w:jc w:val="center"/>
              <w:rPr>
                <w:rFonts w:ascii="Times New Roman" w:eastAsia="Times New Roman" w:hAnsi="Times New Roman" w:cs="Times New Roman"/>
                <w:color w:val="000000"/>
                <w:sz w:val="18"/>
                <w:szCs w:val="18"/>
                <w:lang w:val="en-US" w:eastAsia="es-PA"/>
              </w:rPr>
            </w:pPr>
            <w:r w:rsidRPr="001C33BB">
              <w:rPr>
                <w:rFonts w:ascii="Times New Roman" w:eastAsia="Times New Roman" w:hAnsi="Times New Roman" w:cs="Times New Roman"/>
                <w:color w:val="000000"/>
                <w:sz w:val="18"/>
                <w:szCs w:val="18"/>
                <w:lang w:val="en-US" w:eastAsia="es-PA"/>
              </w:rPr>
              <w:t>4</w:t>
            </w:r>
          </w:p>
        </w:tc>
        <w:tc>
          <w:tcPr>
            <w:tcW w:w="541" w:type="pct"/>
            <w:tcBorders>
              <w:top w:val="single" w:sz="4" w:space="0" w:color="auto"/>
              <w:left w:val="nil"/>
              <w:bottom w:val="nil"/>
              <w:right w:val="nil"/>
            </w:tcBorders>
            <w:shd w:val="clear" w:color="auto" w:fill="auto"/>
            <w:noWrap/>
            <w:vAlign w:val="center"/>
            <w:hideMark/>
          </w:tcPr>
          <w:p w14:paraId="5FB5BA1F" w14:textId="77777777" w:rsidR="00285439" w:rsidRPr="001C33BB" w:rsidRDefault="00285439" w:rsidP="00285439">
            <w:pPr>
              <w:spacing w:after="0" w:line="240" w:lineRule="auto"/>
              <w:jc w:val="center"/>
              <w:rPr>
                <w:rFonts w:ascii="Times New Roman" w:eastAsia="Times New Roman" w:hAnsi="Times New Roman" w:cs="Times New Roman"/>
                <w:color w:val="000000"/>
                <w:sz w:val="18"/>
                <w:szCs w:val="18"/>
                <w:lang w:val="en-US" w:eastAsia="es-PA"/>
              </w:rPr>
            </w:pPr>
            <w:r w:rsidRPr="001C33BB">
              <w:rPr>
                <w:rFonts w:ascii="Times New Roman" w:eastAsia="Times New Roman" w:hAnsi="Times New Roman" w:cs="Times New Roman"/>
                <w:color w:val="000000"/>
                <w:sz w:val="18"/>
                <w:szCs w:val="18"/>
                <w:lang w:val="en-US" w:eastAsia="es-PA"/>
              </w:rPr>
              <w:t>14.19</w:t>
            </w:r>
          </w:p>
        </w:tc>
        <w:tc>
          <w:tcPr>
            <w:tcW w:w="541" w:type="pct"/>
            <w:tcBorders>
              <w:top w:val="single" w:sz="4" w:space="0" w:color="auto"/>
              <w:left w:val="nil"/>
              <w:bottom w:val="nil"/>
              <w:right w:val="nil"/>
            </w:tcBorders>
            <w:shd w:val="clear" w:color="auto" w:fill="auto"/>
            <w:noWrap/>
            <w:vAlign w:val="center"/>
            <w:hideMark/>
          </w:tcPr>
          <w:p w14:paraId="59B21C30" w14:textId="77777777" w:rsidR="00285439" w:rsidRPr="001C33BB" w:rsidRDefault="00285439" w:rsidP="00285439">
            <w:pPr>
              <w:spacing w:after="0" w:line="240" w:lineRule="auto"/>
              <w:jc w:val="center"/>
              <w:rPr>
                <w:rFonts w:ascii="Times New Roman" w:eastAsia="Times New Roman" w:hAnsi="Times New Roman" w:cs="Times New Roman"/>
                <w:color w:val="000000"/>
                <w:sz w:val="18"/>
                <w:szCs w:val="18"/>
                <w:lang w:val="en-US" w:eastAsia="es-PA"/>
              </w:rPr>
            </w:pPr>
            <w:r w:rsidRPr="001C33BB">
              <w:rPr>
                <w:rFonts w:ascii="Times New Roman" w:eastAsia="Times New Roman" w:hAnsi="Times New Roman" w:cs="Times New Roman"/>
                <w:color w:val="000000"/>
                <w:sz w:val="18"/>
                <w:szCs w:val="18"/>
                <w:lang w:val="en-US" w:eastAsia="es-PA"/>
              </w:rPr>
              <w:t>10,852.38</w:t>
            </w:r>
          </w:p>
        </w:tc>
        <w:tc>
          <w:tcPr>
            <w:tcW w:w="541" w:type="pct"/>
            <w:tcBorders>
              <w:top w:val="single" w:sz="4" w:space="0" w:color="auto"/>
              <w:left w:val="nil"/>
              <w:bottom w:val="nil"/>
              <w:right w:val="nil"/>
            </w:tcBorders>
            <w:shd w:val="clear" w:color="auto" w:fill="auto"/>
            <w:noWrap/>
            <w:vAlign w:val="center"/>
            <w:hideMark/>
          </w:tcPr>
          <w:p w14:paraId="20F050FB" w14:textId="77777777" w:rsidR="00285439" w:rsidRPr="001C33BB" w:rsidRDefault="00285439" w:rsidP="00285439">
            <w:pPr>
              <w:spacing w:after="0" w:line="240" w:lineRule="auto"/>
              <w:jc w:val="center"/>
              <w:rPr>
                <w:rFonts w:ascii="Times New Roman" w:eastAsia="Times New Roman" w:hAnsi="Times New Roman" w:cs="Times New Roman"/>
                <w:color w:val="000000"/>
                <w:sz w:val="18"/>
                <w:szCs w:val="18"/>
                <w:lang w:val="en-US" w:eastAsia="es-PA"/>
              </w:rPr>
            </w:pPr>
            <w:r w:rsidRPr="001C33BB">
              <w:rPr>
                <w:rFonts w:ascii="Times New Roman" w:eastAsia="Times New Roman" w:hAnsi="Times New Roman" w:cs="Times New Roman"/>
                <w:color w:val="000000"/>
                <w:sz w:val="18"/>
                <w:szCs w:val="18"/>
                <w:lang w:val="en-US" w:eastAsia="es-PA"/>
              </w:rPr>
              <w:t>0.000</w:t>
            </w:r>
          </w:p>
        </w:tc>
        <w:tc>
          <w:tcPr>
            <w:tcW w:w="552" w:type="pct"/>
            <w:tcBorders>
              <w:top w:val="single" w:sz="4" w:space="0" w:color="auto"/>
              <w:left w:val="nil"/>
              <w:bottom w:val="nil"/>
              <w:right w:val="nil"/>
            </w:tcBorders>
            <w:shd w:val="clear" w:color="auto" w:fill="auto"/>
            <w:noWrap/>
            <w:vAlign w:val="center"/>
            <w:hideMark/>
          </w:tcPr>
          <w:p w14:paraId="3E5F641B" w14:textId="77777777" w:rsidR="00285439" w:rsidRPr="001C33BB" w:rsidRDefault="00285439" w:rsidP="00285439">
            <w:pPr>
              <w:spacing w:after="0" w:line="240" w:lineRule="auto"/>
              <w:jc w:val="center"/>
              <w:rPr>
                <w:rFonts w:ascii="Times New Roman" w:eastAsia="Times New Roman" w:hAnsi="Times New Roman" w:cs="Times New Roman"/>
                <w:color w:val="000000"/>
                <w:sz w:val="18"/>
                <w:szCs w:val="18"/>
                <w:lang w:val="en-US" w:eastAsia="es-PA"/>
              </w:rPr>
            </w:pPr>
          </w:p>
        </w:tc>
      </w:tr>
      <w:tr w:rsidR="00285439" w:rsidRPr="009524FA" w14:paraId="4011A020" w14:textId="77777777" w:rsidTr="00347AD5">
        <w:trPr>
          <w:trHeight w:val="290"/>
        </w:trPr>
        <w:tc>
          <w:tcPr>
            <w:tcW w:w="1741" w:type="pct"/>
            <w:tcBorders>
              <w:top w:val="nil"/>
              <w:left w:val="nil"/>
              <w:bottom w:val="nil"/>
              <w:right w:val="nil"/>
            </w:tcBorders>
            <w:shd w:val="clear" w:color="auto" w:fill="auto"/>
            <w:noWrap/>
            <w:vAlign w:val="bottom"/>
            <w:hideMark/>
          </w:tcPr>
          <w:p w14:paraId="74D23D88" w14:textId="77777777" w:rsidR="00285439" w:rsidRPr="001C33BB" w:rsidRDefault="0070069E" w:rsidP="00285439">
            <w:pPr>
              <w:spacing w:after="0" w:line="240" w:lineRule="auto"/>
              <w:rPr>
                <w:rFonts w:ascii="Times New Roman" w:eastAsia="Times New Roman" w:hAnsi="Times New Roman" w:cs="Times New Roman"/>
                <w:sz w:val="18"/>
                <w:szCs w:val="18"/>
                <w:lang w:val="en-US"/>
              </w:rPr>
            </w:pPr>
            <w:r w:rsidRPr="001C33BB">
              <w:rPr>
                <w:rFonts w:ascii="Times New Roman" w:eastAsia="Times New Roman" w:hAnsi="Times New Roman" w:cs="Times New Roman"/>
                <w:sz w:val="18"/>
                <w:szCs w:val="18"/>
                <w:lang w:val="en-US"/>
              </w:rPr>
              <w:t xml:space="preserve">Transformed </w:t>
            </w:r>
            <w:r w:rsidR="002760D3" w:rsidRPr="001C33BB">
              <w:rPr>
                <w:rFonts w:ascii="Times New Roman" w:eastAsia="Times New Roman" w:hAnsi="Times New Roman" w:cs="Times New Roman"/>
                <w:sz w:val="18"/>
                <w:szCs w:val="18"/>
                <w:lang w:val="en-US"/>
              </w:rPr>
              <w:t>A</w:t>
            </w:r>
            <w:r w:rsidRPr="001C33BB">
              <w:rPr>
                <w:rFonts w:ascii="Times New Roman" w:eastAsia="Times New Roman" w:hAnsi="Times New Roman" w:cs="Times New Roman"/>
                <w:sz w:val="18"/>
                <w:szCs w:val="18"/>
                <w:lang w:val="en-US"/>
              </w:rPr>
              <w:t>ffective factor.</w:t>
            </w:r>
          </w:p>
        </w:tc>
        <w:tc>
          <w:tcPr>
            <w:tcW w:w="541" w:type="pct"/>
            <w:tcBorders>
              <w:top w:val="nil"/>
              <w:left w:val="nil"/>
              <w:bottom w:val="nil"/>
              <w:right w:val="nil"/>
            </w:tcBorders>
            <w:shd w:val="clear" w:color="auto" w:fill="auto"/>
            <w:noWrap/>
            <w:vAlign w:val="center"/>
            <w:hideMark/>
          </w:tcPr>
          <w:p w14:paraId="408F904E" w14:textId="77777777" w:rsidR="00285439" w:rsidRPr="001C33BB" w:rsidRDefault="00285439" w:rsidP="00285439">
            <w:pPr>
              <w:spacing w:after="0" w:line="240" w:lineRule="auto"/>
              <w:jc w:val="center"/>
              <w:rPr>
                <w:rFonts w:ascii="Times New Roman" w:eastAsia="Times New Roman" w:hAnsi="Times New Roman" w:cs="Times New Roman"/>
                <w:color w:val="000000"/>
                <w:sz w:val="18"/>
                <w:szCs w:val="18"/>
                <w:lang w:val="en-US" w:eastAsia="es-PA"/>
              </w:rPr>
            </w:pPr>
            <w:r w:rsidRPr="001C33BB">
              <w:rPr>
                <w:rFonts w:ascii="Times New Roman" w:eastAsia="Times New Roman" w:hAnsi="Times New Roman" w:cs="Times New Roman"/>
                <w:color w:val="000000"/>
                <w:sz w:val="18"/>
                <w:szCs w:val="18"/>
                <w:lang w:val="en-US" w:eastAsia="es-PA"/>
              </w:rPr>
              <w:t>29.56</w:t>
            </w:r>
          </w:p>
        </w:tc>
        <w:tc>
          <w:tcPr>
            <w:tcW w:w="541" w:type="pct"/>
            <w:tcBorders>
              <w:top w:val="nil"/>
              <w:left w:val="nil"/>
              <w:bottom w:val="nil"/>
              <w:right w:val="nil"/>
            </w:tcBorders>
            <w:shd w:val="clear" w:color="auto" w:fill="auto"/>
            <w:noWrap/>
            <w:vAlign w:val="center"/>
            <w:hideMark/>
          </w:tcPr>
          <w:p w14:paraId="5E9FCA97" w14:textId="77777777" w:rsidR="00285439" w:rsidRPr="001C33BB" w:rsidRDefault="00285439" w:rsidP="00285439">
            <w:pPr>
              <w:spacing w:after="0" w:line="240" w:lineRule="auto"/>
              <w:jc w:val="center"/>
              <w:rPr>
                <w:rFonts w:ascii="Times New Roman" w:eastAsia="Times New Roman" w:hAnsi="Times New Roman" w:cs="Times New Roman"/>
                <w:color w:val="000000"/>
                <w:sz w:val="18"/>
                <w:szCs w:val="18"/>
                <w:lang w:val="en-US" w:eastAsia="es-PA"/>
              </w:rPr>
            </w:pPr>
            <w:r w:rsidRPr="001C33BB">
              <w:rPr>
                <w:rFonts w:ascii="Times New Roman" w:eastAsia="Times New Roman" w:hAnsi="Times New Roman" w:cs="Times New Roman"/>
                <w:color w:val="000000"/>
                <w:sz w:val="18"/>
                <w:szCs w:val="18"/>
                <w:lang w:val="en-US" w:eastAsia="es-PA"/>
              </w:rPr>
              <w:t>1</w:t>
            </w:r>
          </w:p>
        </w:tc>
        <w:tc>
          <w:tcPr>
            <w:tcW w:w="541" w:type="pct"/>
            <w:tcBorders>
              <w:top w:val="nil"/>
              <w:left w:val="nil"/>
              <w:bottom w:val="nil"/>
              <w:right w:val="nil"/>
            </w:tcBorders>
            <w:shd w:val="clear" w:color="auto" w:fill="auto"/>
            <w:noWrap/>
            <w:vAlign w:val="center"/>
            <w:hideMark/>
          </w:tcPr>
          <w:p w14:paraId="332BDCEC" w14:textId="77777777" w:rsidR="00285439" w:rsidRPr="001C33BB" w:rsidRDefault="00285439" w:rsidP="00285439">
            <w:pPr>
              <w:spacing w:after="0" w:line="240" w:lineRule="auto"/>
              <w:jc w:val="center"/>
              <w:rPr>
                <w:rFonts w:ascii="Times New Roman" w:eastAsia="Times New Roman" w:hAnsi="Times New Roman" w:cs="Times New Roman"/>
                <w:color w:val="000000"/>
                <w:sz w:val="18"/>
                <w:szCs w:val="18"/>
                <w:lang w:val="en-US" w:eastAsia="es-PA"/>
              </w:rPr>
            </w:pPr>
            <w:r w:rsidRPr="001C33BB">
              <w:rPr>
                <w:rFonts w:ascii="Times New Roman" w:eastAsia="Times New Roman" w:hAnsi="Times New Roman" w:cs="Times New Roman"/>
                <w:color w:val="000000"/>
                <w:sz w:val="18"/>
                <w:szCs w:val="18"/>
                <w:lang w:val="en-US" w:eastAsia="es-PA"/>
              </w:rPr>
              <w:t>29.56</w:t>
            </w:r>
          </w:p>
        </w:tc>
        <w:tc>
          <w:tcPr>
            <w:tcW w:w="541" w:type="pct"/>
            <w:tcBorders>
              <w:top w:val="nil"/>
              <w:left w:val="nil"/>
              <w:bottom w:val="nil"/>
              <w:right w:val="nil"/>
            </w:tcBorders>
            <w:shd w:val="clear" w:color="auto" w:fill="auto"/>
            <w:noWrap/>
            <w:vAlign w:val="center"/>
            <w:hideMark/>
          </w:tcPr>
          <w:p w14:paraId="34C709F3" w14:textId="77777777" w:rsidR="00285439" w:rsidRPr="001C33BB" w:rsidRDefault="00285439" w:rsidP="00285439">
            <w:pPr>
              <w:spacing w:after="0" w:line="240" w:lineRule="auto"/>
              <w:jc w:val="center"/>
              <w:rPr>
                <w:rFonts w:ascii="Times New Roman" w:eastAsia="Times New Roman" w:hAnsi="Times New Roman" w:cs="Times New Roman"/>
                <w:color w:val="000000"/>
                <w:sz w:val="18"/>
                <w:szCs w:val="18"/>
                <w:lang w:val="en-US" w:eastAsia="es-PA"/>
              </w:rPr>
            </w:pPr>
            <w:r w:rsidRPr="001C33BB">
              <w:rPr>
                <w:rFonts w:ascii="Times New Roman" w:eastAsia="Times New Roman" w:hAnsi="Times New Roman" w:cs="Times New Roman"/>
                <w:color w:val="000000"/>
                <w:sz w:val="18"/>
                <w:szCs w:val="18"/>
                <w:lang w:val="en-US" w:eastAsia="es-PA"/>
              </w:rPr>
              <w:t>22,603.62</w:t>
            </w:r>
          </w:p>
        </w:tc>
        <w:tc>
          <w:tcPr>
            <w:tcW w:w="541" w:type="pct"/>
            <w:tcBorders>
              <w:top w:val="nil"/>
              <w:left w:val="nil"/>
              <w:bottom w:val="nil"/>
              <w:right w:val="nil"/>
            </w:tcBorders>
            <w:shd w:val="clear" w:color="auto" w:fill="auto"/>
            <w:noWrap/>
            <w:vAlign w:val="center"/>
            <w:hideMark/>
          </w:tcPr>
          <w:p w14:paraId="52D57C4E" w14:textId="77777777" w:rsidR="00285439" w:rsidRPr="001C33BB" w:rsidRDefault="00285439" w:rsidP="00285439">
            <w:pPr>
              <w:spacing w:after="0" w:line="240" w:lineRule="auto"/>
              <w:jc w:val="center"/>
              <w:rPr>
                <w:rFonts w:ascii="Times New Roman" w:eastAsia="Times New Roman" w:hAnsi="Times New Roman" w:cs="Times New Roman"/>
                <w:color w:val="000000"/>
                <w:sz w:val="18"/>
                <w:szCs w:val="18"/>
                <w:lang w:val="en-US" w:eastAsia="es-PA"/>
              </w:rPr>
            </w:pPr>
            <w:r w:rsidRPr="001C33BB">
              <w:rPr>
                <w:rFonts w:ascii="Times New Roman" w:eastAsia="Times New Roman" w:hAnsi="Times New Roman" w:cs="Times New Roman"/>
                <w:color w:val="000000"/>
                <w:sz w:val="18"/>
                <w:szCs w:val="18"/>
                <w:lang w:val="en-US" w:eastAsia="es-PA"/>
              </w:rPr>
              <w:t>0.000</w:t>
            </w:r>
          </w:p>
        </w:tc>
        <w:tc>
          <w:tcPr>
            <w:tcW w:w="552" w:type="pct"/>
            <w:tcBorders>
              <w:top w:val="nil"/>
              <w:left w:val="nil"/>
              <w:bottom w:val="nil"/>
              <w:right w:val="nil"/>
            </w:tcBorders>
            <w:shd w:val="clear" w:color="auto" w:fill="auto"/>
            <w:noWrap/>
            <w:vAlign w:val="center"/>
            <w:hideMark/>
          </w:tcPr>
          <w:p w14:paraId="630E8BAF" w14:textId="77777777" w:rsidR="00285439" w:rsidRPr="001C33BB" w:rsidRDefault="00285439" w:rsidP="00285439">
            <w:pPr>
              <w:spacing w:after="0" w:line="240" w:lineRule="auto"/>
              <w:jc w:val="center"/>
              <w:rPr>
                <w:rFonts w:ascii="Times New Roman" w:eastAsia="Times New Roman" w:hAnsi="Times New Roman" w:cs="Times New Roman"/>
                <w:color w:val="000000"/>
                <w:sz w:val="18"/>
                <w:szCs w:val="18"/>
                <w:lang w:val="en-US" w:eastAsia="es-PA"/>
              </w:rPr>
            </w:pPr>
            <w:r w:rsidRPr="001C33BB">
              <w:rPr>
                <w:rFonts w:ascii="Times New Roman" w:eastAsia="Times New Roman" w:hAnsi="Times New Roman" w:cs="Times New Roman"/>
                <w:color w:val="000000"/>
                <w:sz w:val="18"/>
                <w:szCs w:val="18"/>
                <w:lang w:val="en-US" w:eastAsia="es-PA"/>
              </w:rPr>
              <w:t>0.68</w:t>
            </w:r>
          </w:p>
        </w:tc>
      </w:tr>
      <w:tr w:rsidR="00285439" w:rsidRPr="009524FA" w14:paraId="3BCEED6F" w14:textId="77777777" w:rsidTr="00347AD5">
        <w:trPr>
          <w:trHeight w:val="290"/>
        </w:trPr>
        <w:tc>
          <w:tcPr>
            <w:tcW w:w="1741" w:type="pct"/>
            <w:tcBorders>
              <w:top w:val="nil"/>
              <w:left w:val="nil"/>
              <w:bottom w:val="nil"/>
              <w:right w:val="nil"/>
            </w:tcBorders>
            <w:shd w:val="clear" w:color="auto" w:fill="auto"/>
            <w:noWrap/>
            <w:vAlign w:val="bottom"/>
            <w:hideMark/>
          </w:tcPr>
          <w:p w14:paraId="7F38C682" w14:textId="77777777" w:rsidR="0070069E" w:rsidRPr="001C33BB" w:rsidRDefault="0070069E" w:rsidP="0070069E">
            <w:pPr>
              <w:spacing w:after="0" w:line="240" w:lineRule="auto"/>
              <w:rPr>
                <w:rFonts w:ascii="Times New Roman" w:eastAsia="Times New Roman" w:hAnsi="Times New Roman" w:cs="Times New Roman"/>
                <w:sz w:val="18"/>
                <w:szCs w:val="18"/>
                <w:lang w:val="en-US"/>
              </w:rPr>
            </w:pPr>
            <w:r w:rsidRPr="001C33BB">
              <w:rPr>
                <w:rFonts w:ascii="Times New Roman" w:eastAsia="Times New Roman" w:hAnsi="Times New Roman" w:cs="Times New Roman"/>
                <w:sz w:val="18"/>
                <w:szCs w:val="18"/>
                <w:lang w:val="en-US"/>
              </w:rPr>
              <w:t>Cognitive factor transformed.</w:t>
            </w:r>
          </w:p>
          <w:p w14:paraId="40247618" w14:textId="77777777" w:rsidR="00285439" w:rsidRPr="001C33BB" w:rsidRDefault="00285439" w:rsidP="00285439">
            <w:pPr>
              <w:spacing w:after="0" w:line="240" w:lineRule="auto"/>
              <w:rPr>
                <w:rFonts w:ascii="Times New Roman" w:eastAsia="Times New Roman" w:hAnsi="Times New Roman" w:cs="Times New Roman"/>
                <w:color w:val="000000"/>
                <w:sz w:val="18"/>
                <w:szCs w:val="18"/>
                <w:lang w:val="en-US" w:eastAsia="es-PA"/>
              </w:rPr>
            </w:pPr>
          </w:p>
        </w:tc>
        <w:tc>
          <w:tcPr>
            <w:tcW w:w="541" w:type="pct"/>
            <w:tcBorders>
              <w:top w:val="nil"/>
              <w:left w:val="nil"/>
              <w:bottom w:val="nil"/>
              <w:right w:val="nil"/>
            </w:tcBorders>
            <w:shd w:val="clear" w:color="auto" w:fill="auto"/>
            <w:noWrap/>
            <w:vAlign w:val="center"/>
            <w:hideMark/>
          </w:tcPr>
          <w:p w14:paraId="51D33CC7" w14:textId="77777777" w:rsidR="00285439" w:rsidRPr="001C33BB" w:rsidRDefault="00285439" w:rsidP="00285439">
            <w:pPr>
              <w:spacing w:after="0" w:line="240" w:lineRule="auto"/>
              <w:jc w:val="center"/>
              <w:rPr>
                <w:rFonts w:ascii="Times New Roman" w:eastAsia="Times New Roman" w:hAnsi="Times New Roman" w:cs="Times New Roman"/>
                <w:color w:val="000000"/>
                <w:sz w:val="18"/>
                <w:szCs w:val="18"/>
                <w:lang w:val="en-US" w:eastAsia="es-PA"/>
              </w:rPr>
            </w:pPr>
            <w:r w:rsidRPr="001C33BB">
              <w:rPr>
                <w:rFonts w:ascii="Times New Roman" w:eastAsia="Times New Roman" w:hAnsi="Times New Roman" w:cs="Times New Roman"/>
                <w:color w:val="000000"/>
                <w:sz w:val="18"/>
                <w:szCs w:val="18"/>
                <w:lang w:val="en-US" w:eastAsia="es-PA"/>
              </w:rPr>
              <w:t>9.43</w:t>
            </w:r>
          </w:p>
        </w:tc>
        <w:tc>
          <w:tcPr>
            <w:tcW w:w="541" w:type="pct"/>
            <w:tcBorders>
              <w:top w:val="nil"/>
              <w:left w:val="nil"/>
              <w:bottom w:val="nil"/>
              <w:right w:val="nil"/>
            </w:tcBorders>
            <w:shd w:val="clear" w:color="auto" w:fill="auto"/>
            <w:noWrap/>
            <w:vAlign w:val="center"/>
            <w:hideMark/>
          </w:tcPr>
          <w:p w14:paraId="2FCF71C4" w14:textId="77777777" w:rsidR="00285439" w:rsidRPr="001C33BB" w:rsidRDefault="00285439" w:rsidP="00285439">
            <w:pPr>
              <w:spacing w:after="0" w:line="240" w:lineRule="auto"/>
              <w:jc w:val="center"/>
              <w:rPr>
                <w:rFonts w:ascii="Times New Roman" w:eastAsia="Times New Roman" w:hAnsi="Times New Roman" w:cs="Times New Roman"/>
                <w:color w:val="000000"/>
                <w:sz w:val="18"/>
                <w:szCs w:val="18"/>
                <w:lang w:val="en-US" w:eastAsia="es-PA"/>
              </w:rPr>
            </w:pPr>
            <w:r w:rsidRPr="001C33BB">
              <w:rPr>
                <w:rFonts w:ascii="Times New Roman" w:eastAsia="Times New Roman" w:hAnsi="Times New Roman" w:cs="Times New Roman"/>
                <w:color w:val="000000"/>
                <w:sz w:val="18"/>
                <w:szCs w:val="18"/>
                <w:lang w:val="en-US" w:eastAsia="es-PA"/>
              </w:rPr>
              <w:t>1</w:t>
            </w:r>
          </w:p>
        </w:tc>
        <w:tc>
          <w:tcPr>
            <w:tcW w:w="541" w:type="pct"/>
            <w:tcBorders>
              <w:top w:val="nil"/>
              <w:left w:val="nil"/>
              <w:bottom w:val="nil"/>
              <w:right w:val="nil"/>
            </w:tcBorders>
            <w:shd w:val="clear" w:color="auto" w:fill="auto"/>
            <w:noWrap/>
            <w:vAlign w:val="center"/>
            <w:hideMark/>
          </w:tcPr>
          <w:p w14:paraId="444C2D04" w14:textId="77777777" w:rsidR="00285439" w:rsidRPr="001C33BB" w:rsidRDefault="00285439" w:rsidP="00285439">
            <w:pPr>
              <w:spacing w:after="0" w:line="240" w:lineRule="auto"/>
              <w:jc w:val="center"/>
              <w:rPr>
                <w:rFonts w:ascii="Times New Roman" w:eastAsia="Times New Roman" w:hAnsi="Times New Roman" w:cs="Times New Roman"/>
                <w:color w:val="000000"/>
                <w:sz w:val="18"/>
                <w:szCs w:val="18"/>
                <w:lang w:val="en-US" w:eastAsia="es-PA"/>
              </w:rPr>
            </w:pPr>
            <w:r w:rsidRPr="001C33BB">
              <w:rPr>
                <w:rFonts w:ascii="Times New Roman" w:eastAsia="Times New Roman" w:hAnsi="Times New Roman" w:cs="Times New Roman"/>
                <w:color w:val="000000"/>
                <w:sz w:val="18"/>
                <w:szCs w:val="18"/>
                <w:lang w:val="en-US" w:eastAsia="es-PA"/>
              </w:rPr>
              <w:t>9.43</w:t>
            </w:r>
          </w:p>
        </w:tc>
        <w:tc>
          <w:tcPr>
            <w:tcW w:w="541" w:type="pct"/>
            <w:tcBorders>
              <w:top w:val="nil"/>
              <w:left w:val="nil"/>
              <w:bottom w:val="nil"/>
              <w:right w:val="nil"/>
            </w:tcBorders>
            <w:shd w:val="clear" w:color="auto" w:fill="auto"/>
            <w:noWrap/>
            <w:vAlign w:val="center"/>
            <w:hideMark/>
          </w:tcPr>
          <w:p w14:paraId="3967D0DD" w14:textId="77777777" w:rsidR="00285439" w:rsidRPr="001C33BB" w:rsidRDefault="00285439" w:rsidP="00285439">
            <w:pPr>
              <w:spacing w:after="0" w:line="240" w:lineRule="auto"/>
              <w:jc w:val="center"/>
              <w:rPr>
                <w:rFonts w:ascii="Times New Roman" w:eastAsia="Times New Roman" w:hAnsi="Times New Roman" w:cs="Times New Roman"/>
                <w:color w:val="000000"/>
                <w:sz w:val="18"/>
                <w:szCs w:val="18"/>
                <w:lang w:val="en-US" w:eastAsia="es-PA"/>
              </w:rPr>
            </w:pPr>
            <w:r w:rsidRPr="001C33BB">
              <w:rPr>
                <w:rFonts w:ascii="Times New Roman" w:eastAsia="Times New Roman" w:hAnsi="Times New Roman" w:cs="Times New Roman"/>
                <w:color w:val="000000"/>
                <w:sz w:val="18"/>
                <w:szCs w:val="18"/>
                <w:lang w:val="en-US" w:eastAsia="es-PA"/>
              </w:rPr>
              <w:t>7,213.43</w:t>
            </w:r>
          </w:p>
        </w:tc>
        <w:tc>
          <w:tcPr>
            <w:tcW w:w="541" w:type="pct"/>
            <w:tcBorders>
              <w:top w:val="nil"/>
              <w:left w:val="nil"/>
              <w:bottom w:val="nil"/>
              <w:right w:val="nil"/>
            </w:tcBorders>
            <w:shd w:val="clear" w:color="auto" w:fill="auto"/>
            <w:noWrap/>
            <w:vAlign w:val="center"/>
            <w:hideMark/>
          </w:tcPr>
          <w:p w14:paraId="5EC48307" w14:textId="77777777" w:rsidR="00285439" w:rsidRPr="001C33BB" w:rsidRDefault="00285439" w:rsidP="00285439">
            <w:pPr>
              <w:spacing w:after="0" w:line="240" w:lineRule="auto"/>
              <w:jc w:val="center"/>
              <w:rPr>
                <w:rFonts w:ascii="Times New Roman" w:eastAsia="Times New Roman" w:hAnsi="Times New Roman" w:cs="Times New Roman"/>
                <w:color w:val="000000"/>
                <w:sz w:val="18"/>
                <w:szCs w:val="18"/>
                <w:lang w:val="en-US" w:eastAsia="es-PA"/>
              </w:rPr>
            </w:pPr>
            <w:r w:rsidRPr="001C33BB">
              <w:rPr>
                <w:rFonts w:ascii="Times New Roman" w:eastAsia="Times New Roman" w:hAnsi="Times New Roman" w:cs="Times New Roman"/>
                <w:color w:val="000000"/>
                <w:sz w:val="18"/>
                <w:szCs w:val="18"/>
                <w:lang w:val="en-US" w:eastAsia="es-PA"/>
              </w:rPr>
              <w:t>0.000</w:t>
            </w:r>
          </w:p>
        </w:tc>
        <w:tc>
          <w:tcPr>
            <w:tcW w:w="552" w:type="pct"/>
            <w:tcBorders>
              <w:top w:val="nil"/>
              <w:left w:val="nil"/>
              <w:bottom w:val="nil"/>
              <w:right w:val="nil"/>
            </w:tcBorders>
            <w:shd w:val="clear" w:color="auto" w:fill="auto"/>
            <w:noWrap/>
            <w:vAlign w:val="center"/>
            <w:hideMark/>
          </w:tcPr>
          <w:p w14:paraId="33E38E18" w14:textId="77777777" w:rsidR="00285439" w:rsidRPr="001C33BB" w:rsidRDefault="00285439" w:rsidP="00285439">
            <w:pPr>
              <w:spacing w:after="0" w:line="240" w:lineRule="auto"/>
              <w:jc w:val="center"/>
              <w:rPr>
                <w:rFonts w:ascii="Times New Roman" w:eastAsia="Times New Roman" w:hAnsi="Times New Roman" w:cs="Times New Roman"/>
                <w:color w:val="000000"/>
                <w:sz w:val="18"/>
                <w:szCs w:val="18"/>
                <w:lang w:val="en-US" w:eastAsia="es-PA"/>
              </w:rPr>
            </w:pPr>
            <w:r w:rsidRPr="001C33BB">
              <w:rPr>
                <w:rFonts w:ascii="Times New Roman" w:eastAsia="Times New Roman" w:hAnsi="Times New Roman" w:cs="Times New Roman"/>
                <w:color w:val="000000"/>
                <w:sz w:val="18"/>
                <w:szCs w:val="18"/>
                <w:lang w:val="en-US" w:eastAsia="es-PA"/>
              </w:rPr>
              <w:t>0.22</w:t>
            </w:r>
          </w:p>
        </w:tc>
      </w:tr>
      <w:tr w:rsidR="00285439" w:rsidRPr="009524FA" w14:paraId="11D1DB8C" w14:textId="77777777" w:rsidTr="00347AD5">
        <w:trPr>
          <w:trHeight w:val="290"/>
        </w:trPr>
        <w:tc>
          <w:tcPr>
            <w:tcW w:w="1741" w:type="pct"/>
            <w:tcBorders>
              <w:top w:val="nil"/>
              <w:left w:val="nil"/>
              <w:bottom w:val="nil"/>
              <w:right w:val="nil"/>
            </w:tcBorders>
            <w:shd w:val="clear" w:color="auto" w:fill="auto"/>
            <w:noWrap/>
            <w:vAlign w:val="bottom"/>
            <w:hideMark/>
          </w:tcPr>
          <w:p w14:paraId="0C779671" w14:textId="77777777" w:rsidR="00285439" w:rsidRPr="001C33BB" w:rsidRDefault="0070069E" w:rsidP="00285439">
            <w:pPr>
              <w:spacing w:after="0" w:line="240" w:lineRule="auto"/>
              <w:rPr>
                <w:rFonts w:ascii="Times New Roman" w:eastAsia="Times New Roman" w:hAnsi="Times New Roman" w:cs="Times New Roman"/>
                <w:sz w:val="18"/>
                <w:szCs w:val="18"/>
                <w:lang w:val="en-US"/>
              </w:rPr>
            </w:pPr>
            <w:r w:rsidRPr="001C33BB">
              <w:rPr>
                <w:rFonts w:ascii="Times New Roman" w:eastAsia="Times New Roman" w:hAnsi="Times New Roman" w:cs="Times New Roman"/>
                <w:sz w:val="18"/>
                <w:szCs w:val="18"/>
                <w:lang w:val="en-US"/>
              </w:rPr>
              <w:t>Behavioral factor transformed.</w:t>
            </w:r>
          </w:p>
        </w:tc>
        <w:tc>
          <w:tcPr>
            <w:tcW w:w="541" w:type="pct"/>
            <w:tcBorders>
              <w:top w:val="nil"/>
              <w:left w:val="nil"/>
              <w:bottom w:val="nil"/>
              <w:right w:val="nil"/>
            </w:tcBorders>
            <w:shd w:val="clear" w:color="auto" w:fill="auto"/>
            <w:noWrap/>
            <w:vAlign w:val="center"/>
            <w:hideMark/>
          </w:tcPr>
          <w:p w14:paraId="62D31BBB" w14:textId="77777777" w:rsidR="00285439" w:rsidRPr="001C33BB" w:rsidRDefault="00285439" w:rsidP="00285439">
            <w:pPr>
              <w:spacing w:after="0" w:line="240" w:lineRule="auto"/>
              <w:jc w:val="center"/>
              <w:rPr>
                <w:rFonts w:ascii="Times New Roman" w:eastAsia="Times New Roman" w:hAnsi="Times New Roman" w:cs="Times New Roman"/>
                <w:color w:val="000000"/>
                <w:sz w:val="18"/>
                <w:szCs w:val="18"/>
                <w:lang w:val="en-US" w:eastAsia="es-PA"/>
              </w:rPr>
            </w:pPr>
            <w:r w:rsidRPr="001C33BB">
              <w:rPr>
                <w:rFonts w:ascii="Times New Roman" w:eastAsia="Times New Roman" w:hAnsi="Times New Roman" w:cs="Times New Roman"/>
                <w:color w:val="000000"/>
                <w:sz w:val="18"/>
                <w:szCs w:val="18"/>
                <w:lang w:val="en-US" w:eastAsia="es-PA"/>
              </w:rPr>
              <w:t>4.44</w:t>
            </w:r>
          </w:p>
        </w:tc>
        <w:tc>
          <w:tcPr>
            <w:tcW w:w="541" w:type="pct"/>
            <w:tcBorders>
              <w:top w:val="nil"/>
              <w:left w:val="nil"/>
              <w:bottom w:val="nil"/>
              <w:right w:val="nil"/>
            </w:tcBorders>
            <w:shd w:val="clear" w:color="auto" w:fill="auto"/>
            <w:noWrap/>
            <w:vAlign w:val="center"/>
            <w:hideMark/>
          </w:tcPr>
          <w:p w14:paraId="57DBB4FE" w14:textId="77777777" w:rsidR="00285439" w:rsidRPr="001C33BB" w:rsidRDefault="00285439" w:rsidP="00285439">
            <w:pPr>
              <w:spacing w:after="0" w:line="240" w:lineRule="auto"/>
              <w:jc w:val="center"/>
              <w:rPr>
                <w:rFonts w:ascii="Times New Roman" w:eastAsia="Times New Roman" w:hAnsi="Times New Roman" w:cs="Times New Roman"/>
                <w:color w:val="000000"/>
                <w:sz w:val="18"/>
                <w:szCs w:val="18"/>
                <w:lang w:val="en-US" w:eastAsia="es-PA"/>
              </w:rPr>
            </w:pPr>
            <w:r w:rsidRPr="001C33BB">
              <w:rPr>
                <w:rFonts w:ascii="Times New Roman" w:eastAsia="Times New Roman" w:hAnsi="Times New Roman" w:cs="Times New Roman"/>
                <w:color w:val="000000"/>
                <w:sz w:val="18"/>
                <w:szCs w:val="18"/>
                <w:lang w:val="en-US" w:eastAsia="es-PA"/>
              </w:rPr>
              <w:t>1</w:t>
            </w:r>
          </w:p>
        </w:tc>
        <w:tc>
          <w:tcPr>
            <w:tcW w:w="541" w:type="pct"/>
            <w:tcBorders>
              <w:top w:val="nil"/>
              <w:left w:val="nil"/>
              <w:bottom w:val="nil"/>
              <w:right w:val="nil"/>
            </w:tcBorders>
            <w:shd w:val="clear" w:color="auto" w:fill="auto"/>
            <w:noWrap/>
            <w:vAlign w:val="center"/>
            <w:hideMark/>
          </w:tcPr>
          <w:p w14:paraId="22BB48DF" w14:textId="77777777" w:rsidR="00285439" w:rsidRPr="001C33BB" w:rsidRDefault="00285439" w:rsidP="00285439">
            <w:pPr>
              <w:spacing w:after="0" w:line="240" w:lineRule="auto"/>
              <w:jc w:val="center"/>
              <w:rPr>
                <w:rFonts w:ascii="Times New Roman" w:eastAsia="Times New Roman" w:hAnsi="Times New Roman" w:cs="Times New Roman"/>
                <w:color w:val="000000"/>
                <w:sz w:val="18"/>
                <w:szCs w:val="18"/>
                <w:lang w:val="en-US" w:eastAsia="es-PA"/>
              </w:rPr>
            </w:pPr>
            <w:r w:rsidRPr="001C33BB">
              <w:rPr>
                <w:rFonts w:ascii="Times New Roman" w:eastAsia="Times New Roman" w:hAnsi="Times New Roman" w:cs="Times New Roman"/>
                <w:color w:val="000000"/>
                <w:sz w:val="18"/>
                <w:szCs w:val="18"/>
                <w:lang w:val="en-US" w:eastAsia="es-PA"/>
              </w:rPr>
              <w:t>4.44</w:t>
            </w:r>
          </w:p>
        </w:tc>
        <w:tc>
          <w:tcPr>
            <w:tcW w:w="541" w:type="pct"/>
            <w:tcBorders>
              <w:top w:val="nil"/>
              <w:left w:val="nil"/>
              <w:bottom w:val="nil"/>
              <w:right w:val="nil"/>
            </w:tcBorders>
            <w:shd w:val="clear" w:color="auto" w:fill="auto"/>
            <w:noWrap/>
            <w:vAlign w:val="center"/>
            <w:hideMark/>
          </w:tcPr>
          <w:p w14:paraId="05E74944" w14:textId="77777777" w:rsidR="00285439" w:rsidRPr="001C33BB" w:rsidRDefault="00285439" w:rsidP="00285439">
            <w:pPr>
              <w:spacing w:after="0" w:line="240" w:lineRule="auto"/>
              <w:jc w:val="center"/>
              <w:rPr>
                <w:rFonts w:ascii="Times New Roman" w:eastAsia="Times New Roman" w:hAnsi="Times New Roman" w:cs="Times New Roman"/>
                <w:color w:val="000000"/>
                <w:sz w:val="18"/>
                <w:szCs w:val="18"/>
                <w:lang w:val="en-US" w:eastAsia="es-PA"/>
              </w:rPr>
            </w:pPr>
            <w:r w:rsidRPr="001C33BB">
              <w:rPr>
                <w:rFonts w:ascii="Times New Roman" w:eastAsia="Times New Roman" w:hAnsi="Times New Roman" w:cs="Times New Roman"/>
                <w:color w:val="000000"/>
                <w:sz w:val="18"/>
                <w:szCs w:val="18"/>
                <w:lang w:val="en-US" w:eastAsia="es-PA"/>
              </w:rPr>
              <w:t>3,394.79</w:t>
            </w:r>
          </w:p>
        </w:tc>
        <w:tc>
          <w:tcPr>
            <w:tcW w:w="541" w:type="pct"/>
            <w:tcBorders>
              <w:top w:val="nil"/>
              <w:left w:val="nil"/>
              <w:bottom w:val="nil"/>
              <w:right w:val="nil"/>
            </w:tcBorders>
            <w:shd w:val="clear" w:color="auto" w:fill="auto"/>
            <w:noWrap/>
            <w:vAlign w:val="center"/>
            <w:hideMark/>
          </w:tcPr>
          <w:p w14:paraId="14F2564D" w14:textId="77777777" w:rsidR="00285439" w:rsidRPr="001C33BB" w:rsidRDefault="00285439" w:rsidP="00285439">
            <w:pPr>
              <w:spacing w:after="0" w:line="240" w:lineRule="auto"/>
              <w:jc w:val="center"/>
              <w:rPr>
                <w:rFonts w:ascii="Times New Roman" w:eastAsia="Times New Roman" w:hAnsi="Times New Roman" w:cs="Times New Roman"/>
                <w:color w:val="000000"/>
                <w:sz w:val="18"/>
                <w:szCs w:val="18"/>
                <w:lang w:val="en-US" w:eastAsia="es-PA"/>
              </w:rPr>
            </w:pPr>
            <w:r w:rsidRPr="001C33BB">
              <w:rPr>
                <w:rFonts w:ascii="Times New Roman" w:eastAsia="Times New Roman" w:hAnsi="Times New Roman" w:cs="Times New Roman"/>
                <w:color w:val="000000"/>
                <w:sz w:val="18"/>
                <w:szCs w:val="18"/>
                <w:lang w:val="en-US" w:eastAsia="es-PA"/>
              </w:rPr>
              <w:t>0.000</w:t>
            </w:r>
          </w:p>
        </w:tc>
        <w:tc>
          <w:tcPr>
            <w:tcW w:w="552" w:type="pct"/>
            <w:tcBorders>
              <w:top w:val="nil"/>
              <w:left w:val="nil"/>
              <w:bottom w:val="nil"/>
              <w:right w:val="nil"/>
            </w:tcBorders>
            <w:shd w:val="clear" w:color="auto" w:fill="auto"/>
            <w:noWrap/>
            <w:vAlign w:val="center"/>
            <w:hideMark/>
          </w:tcPr>
          <w:p w14:paraId="2FE57BF9" w14:textId="77777777" w:rsidR="00285439" w:rsidRPr="001C33BB" w:rsidRDefault="00285439" w:rsidP="00285439">
            <w:pPr>
              <w:spacing w:after="0" w:line="240" w:lineRule="auto"/>
              <w:jc w:val="center"/>
              <w:rPr>
                <w:rFonts w:ascii="Times New Roman" w:eastAsia="Times New Roman" w:hAnsi="Times New Roman" w:cs="Times New Roman"/>
                <w:color w:val="000000"/>
                <w:sz w:val="18"/>
                <w:szCs w:val="18"/>
                <w:lang w:val="en-US" w:eastAsia="es-PA"/>
              </w:rPr>
            </w:pPr>
            <w:r w:rsidRPr="001C33BB">
              <w:rPr>
                <w:rFonts w:ascii="Times New Roman" w:eastAsia="Times New Roman" w:hAnsi="Times New Roman" w:cs="Times New Roman"/>
                <w:color w:val="000000"/>
                <w:sz w:val="18"/>
                <w:szCs w:val="18"/>
                <w:lang w:val="en-US" w:eastAsia="es-PA"/>
              </w:rPr>
              <w:t>0.10</w:t>
            </w:r>
          </w:p>
        </w:tc>
      </w:tr>
      <w:tr w:rsidR="00285439" w:rsidRPr="009524FA" w14:paraId="4CAE5B07" w14:textId="77777777" w:rsidTr="00347AD5">
        <w:trPr>
          <w:trHeight w:val="290"/>
        </w:trPr>
        <w:tc>
          <w:tcPr>
            <w:tcW w:w="1741" w:type="pct"/>
            <w:tcBorders>
              <w:top w:val="nil"/>
              <w:left w:val="nil"/>
              <w:bottom w:val="nil"/>
              <w:right w:val="nil"/>
            </w:tcBorders>
            <w:shd w:val="clear" w:color="auto" w:fill="auto"/>
            <w:noWrap/>
            <w:vAlign w:val="bottom"/>
            <w:hideMark/>
          </w:tcPr>
          <w:p w14:paraId="3AE04667" w14:textId="77777777" w:rsidR="00285439" w:rsidRPr="001C33BB" w:rsidRDefault="0070069E" w:rsidP="00285439">
            <w:pPr>
              <w:spacing w:after="0" w:line="240" w:lineRule="auto"/>
              <w:rPr>
                <w:rFonts w:ascii="Times New Roman" w:eastAsia="Times New Roman" w:hAnsi="Times New Roman" w:cs="Times New Roman"/>
                <w:color w:val="000000"/>
                <w:sz w:val="18"/>
                <w:szCs w:val="18"/>
                <w:lang w:val="en-US" w:eastAsia="es-PA"/>
              </w:rPr>
            </w:pPr>
            <w:r w:rsidRPr="001C33BB">
              <w:rPr>
                <w:rFonts w:ascii="Times New Roman" w:eastAsia="Times New Roman" w:hAnsi="Times New Roman" w:cs="Times New Roman"/>
                <w:color w:val="000000"/>
                <w:sz w:val="18"/>
                <w:szCs w:val="18"/>
                <w:lang w:val="en-US" w:eastAsia="es-PA"/>
              </w:rPr>
              <w:t>Remainder</w:t>
            </w:r>
          </w:p>
        </w:tc>
        <w:tc>
          <w:tcPr>
            <w:tcW w:w="541" w:type="pct"/>
            <w:tcBorders>
              <w:top w:val="nil"/>
              <w:left w:val="nil"/>
              <w:bottom w:val="nil"/>
              <w:right w:val="nil"/>
            </w:tcBorders>
            <w:shd w:val="clear" w:color="auto" w:fill="auto"/>
            <w:noWrap/>
            <w:vAlign w:val="center"/>
            <w:hideMark/>
          </w:tcPr>
          <w:p w14:paraId="48F9AE44" w14:textId="77777777" w:rsidR="00285439" w:rsidRPr="001C33BB" w:rsidRDefault="00285439" w:rsidP="00285439">
            <w:pPr>
              <w:spacing w:after="0" w:line="240" w:lineRule="auto"/>
              <w:jc w:val="center"/>
              <w:rPr>
                <w:rFonts w:ascii="Times New Roman" w:eastAsia="Times New Roman" w:hAnsi="Times New Roman" w:cs="Times New Roman"/>
                <w:color w:val="000000"/>
                <w:sz w:val="18"/>
                <w:szCs w:val="18"/>
                <w:lang w:val="en-US" w:eastAsia="es-PA"/>
              </w:rPr>
            </w:pPr>
            <w:r w:rsidRPr="001C33BB">
              <w:rPr>
                <w:rFonts w:ascii="Times New Roman" w:eastAsia="Times New Roman" w:hAnsi="Times New Roman" w:cs="Times New Roman"/>
                <w:color w:val="000000"/>
                <w:sz w:val="18"/>
                <w:szCs w:val="18"/>
                <w:lang w:val="en-US" w:eastAsia="es-PA"/>
              </w:rPr>
              <w:t>0.30</w:t>
            </w:r>
          </w:p>
        </w:tc>
        <w:tc>
          <w:tcPr>
            <w:tcW w:w="541" w:type="pct"/>
            <w:tcBorders>
              <w:top w:val="nil"/>
              <w:left w:val="nil"/>
              <w:bottom w:val="nil"/>
              <w:right w:val="nil"/>
            </w:tcBorders>
            <w:shd w:val="clear" w:color="auto" w:fill="auto"/>
            <w:noWrap/>
            <w:vAlign w:val="center"/>
            <w:hideMark/>
          </w:tcPr>
          <w:p w14:paraId="2D9F402B" w14:textId="77777777" w:rsidR="00285439" w:rsidRPr="001C33BB" w:rsidRDefault="00285439" w:rsidP="00285439">
            <w:pPr>
              <w:spacing w:after="0" w:line="240" w:lineRule="auto"/>
              <w:jc w:val="center"/>
              <w:rPr>
                <w:rFonts w:ascii="Times New Roman" w:eastAsia="Times New Roman" w:hAnsi="Times New Roman" w:cs="Times New Roman"/>
                <w:color w:val="000000"/>
                <w:sz w:val="18"/>
                <w:szCs w:val="18"/>
                <w:lang w:val="en-US" w:eastAsia="es-PA"/>
              </w:rPr>
            </w:pPr>
            <w:r w:rsidRPr="001C33BB">
              <w:rPr>
                <w:rFonts w:ascii="Times New Roman" w:eastAsia="Times New Roman" w:hAnsi="Times New Roman" w:cs="Times New Roman"/>
                <w:color w:val="000000"/>
                <w:sz w:val="18"/>
                <w:szCs w:val="18"/>
                <w:lang w:val="en-US" w:eastAsia="es-PA"/>
              </w:rPr>
              <w:t>228</w:t>
            </w:r>
          </w:p>
        </w:tc>
        <w:tc>
          <w:tcPr>
            <w:tcW w:w="541" w:type="pct"/>
            <w:tcBorders>
              <w:top w:val="nil"/>
              <w:left w:val="nil"/>
              <w:bottom w:val="nil"/>
              <w:right w:val="nil"/>
            </w:tcBorders>
            <w:shd w:val="clear" w:color="auto" w:fill="auto"/>
            <w:noWrap/>
            <w:vAlign w:val="center"/>
            <w:hideMark/>
          </w:tcPr>
          <w:p w14:paraId="516D86D0" w14:textId="77777777" w:rsidR="00285439" w:rsidRPr="001C33BB" w:rsidRDefault="00285439" w:rsidP="00285439">
            <w:pPr>
              <w:spacing w:after="0" w:line="240" w:lineRule="auto"/>
              <w:jc w:val="center"/>
              <w:rPr>
                <w:rFonts w:ascii="Times New Roman" w:eastAsia="Times New Roman" w:hAnsi="Times New Roman" w:cs="Times New Roman"/>
                <w:color w:val="000000"/>
                <w:sz w:val="18"/>
                <w:szCs w:val="18"/>
                <w:lang w:val="en-US" w:eastAsia="es-PA"/>
              </w:rPr>
            </w:pPr>
            <w:r w:rsidRPr="001C33BB">
              <w:rPr>
                <w:rFonts w:ascii="Times New Roman" w:eastAsia="Times New Roman" w:hAnsi="Times New Roman" w:cs="Times New Roman"/>
                <w:color w:val="000000"/>
                <w:sz w:val="18"/>
                <w:szCs w:val="18"/>
                <w:lang w:val="en-US" w:eastAsia="es-PA"/>
              </w:rPr>
              <w:t>0.00</w:t>
            </w:r>
          </w:p>
        </w:tc>
        <w:tc>
          <w:tcPr>
            <w:tcW w:w="541" w:type="pct"/>
            <w:tcBorders>
              <w:top w:val="nil"/>
              <w:left w:val="nil"/>
              <w:bottom w:val="nil"/>
              <w:right w:val="nil"/>
            </w:tcBorders>
            <w:shd w:val="clear" w:color="auto" w:fill="auto"/>
            <w:noWrap/>
            <w:vAlign w:val="center"/>
            <w:hideMark/>
          </w:tcPr>
          <w:p w14:paraId="71D9C78E" w14:textId="77777777" w:rsidR="00285439" w:rsidRPr="001C33BB" w:rsidRDefault="00285439" w:rsidP="00285439">
            <w:pPr>
              <w:spacing w:after="0" w:line="240" w:lineRule="auto"/>
              <w:jc w:val="center"/>
              <w:rPr>
                <w:rFonts w:ascii="Times New Roman" w:eastAsia="Times New Roman" w:hAnsi="Times New Roman" w:cs="Times New Roman"/>
                <w:color w:val="000000"/>
                <w:sz w:val="18"/>
                <w:szCs w:val="18"/>
                <w:lang w:val="en-US" w:eastAsia="es-PA"/>
              </w:rPr>
            </w:pPr>
          </w:p>
        </w:tc>
        <w:tc>
          <w:tcPr>
            <w:tcW w:w="541" w:type="pct"/>
            <w:tcBorders>
              <w:top w:val="nil"/>
              <w:left w:val="nil"/>
              <w:bottom w:val="nil"/>
              <w:right w:val="nil"/>
            </w:tcBorders>
            <w:shd w:val="clear" w:color="auto" w:fill="auto"/>
            <w:noWrap/>
            <w:vAlign w:val="center"/>
            <w:hideMark/>
          </w:tcPr>
          <w:p w14:paraId="4AC9854D" w14:textId="77777777" w:rsidR="00285439" w:rsidRPr="001C33BB" w:rsidRDefault="00285439" w:rsidP="00285439">
            <w:pPr>
              <w:spacing w:after="0" w:line="240" w:lineRule="auto"/>
              <w:jc w:val="center"/>
              <w:rPr>
                <w:rFonts w:ascii="Times New Roman" w:eastAsia="Times New Roman" w:hAnsi="Times New Roman" w:cs="Times New Roman"/>
                <w:sz w:val="18"/>
                <w:szCs w:val="18"/>
                <w:lang w:val="en-US" w:eastAsia="es-PA"/>
              </w:rPr>
            </w:pPr>
          </w:p>
        </w:tc>
        <w:tc>
          <w:tcPr>
            <w:tcW w:w="552" w:type="pct"/>
            <w:tcBorders>
              <w:top w:val="nil"/>
              <w:left w:val="nil"/>
              <w:bottom w:val="nil"/>
              <w:right w:val="nil"/>
            </w:tcBorders>
            <w:shd w:val="clear" w:color="auto" w:fill="auto"/>
            <w:noWrap/>
            <w:vAlign w:val="center"/>
            <w:hideMark/>
          </w:tcPr>
          <w:p w14:paraId="300BB869" w14:textId="77777777" w:rsidR="00285439" w:rsidRPr="001C33BB" w:rsidRDefault="00285439" w:rsidP="00285439">
            <w:pPr>
              <w:spacing w:after="0" w:line="240" w:lineRule="auto"/>
              <w:jc w:val="center"/>
              <w:rPr>
                <w:rFonts w:ascii="Times New Roman" w:eastAsia="Times New Roman" w:hAnsi="Times New Roman" w:cs="Times New Roman"/>
                <w:sz w:val="18"/>
                <w:szCs w:val="18"/>
                <w:lang w:val="en-US" w:eastAsia="es-PA"/>
              </w:rPr>
            </w:pPr>
          </w:p>
        </w:tc>
      </w:tr>
      <w:tr w:rsidR="00285439" w:rsidRPr="009524FA" w14:paraId="01577510" w14:textId="77777777" w:rsidTr="00347AD5">
        <w:trPr>
          <w:trHeight w:val="290"/>
        </w:trPr>
        <w:tc>
          <w:tcPr>
            <w:tcW w:w="1741" w:type="pct"/>
            <w:tcBorders>
              <w:top w:val="nil"/>
              <w:left w:val="nil"/>
              <w:bottom w:val="single" w:sz="4" w:space="0" w:color="auto"/>
              <w:right w:val="nil"/>
            </w:tcBorders>
            <w:shd w:val="clear" w:color="auto" w:fill="auto"/>
            <w:noWrap/>
            <w:vAlign w:val="bottom"/>
            <w:hideMark/>
          </w:tcPr>
          <w:p w14:paraId="57E6EEF0" w14:textId="77777777" w:rsidR="00285439" w:rsidRPr="001C33BB" w:rsidRDefault="0070069E" w:rsidP="00285439">
            <w:pPr>
              <w:spacing w:after="0" w:line="240" w:lineRule="auto"/>
              <w:rPr>
                <w:rFonts w:ascii="Times New Roman" w:eastAsia="Times New Roman" w:hAnsi="Times New Roman" w:cs="Times New Roman"/>
                <w:color w:val="000000"/>
                <w:sz w:val="18"/>
                <w:szCs w:val="18"/>
                <w:lang w:val="en-US" w:eastAsia="es-PA"/>
              </w:rPr>
            </w:pPr>
            <w:r w:rsidRPr="001C33BB">
              <w:rPr>
                <w:rFonts w:ascii="Times New Roman" w:eastAsia="Times New Roman" w:hAnsi="Times New Roman" w:cs="Times New Roman"/>
                <w:color w:val="000000"/>
                <w:sz w:val="18"/>
                <w:szCs w:val="18"/>
                <w:lang w:val="en-US" w:eastAsia="es-PA"/>
              </w:rPr>
              <w:t>Corrected total</w:t>
            </w:r>
          </w:p>
        </w:tc>
        <w:tc>
          <w:tcPr>
            <w:tcW w:w="541" w:type="pct"/>
            <w:tcBorders>
              <w:top w:val="nil"/>
              <w:left w:val="nil"/>
              <w:bottom w:val="single" w:sz="4" w:space="0" w:color="auto"/>
              <w:right w:val="nil"/>
            </w:tcBorders>
            <w:shd w:val="clear" w:color="auto" w:fill="auto"/>
            <w:noWrap/>
            <w:vAlign w:val="center"/>
            <w:hideMark/>
          </w:tcPr>
          <w:p w14:paraId="51694D65" w14:textId="77777777" w:rsidR="00285439" w:rsidRPr="001C33BB" w:rsidRDefault="00285439" w:rsidP="00285439">
            <w:pPr>
              <w:spacing w:after="0" w:line="240" w:lineRule="auto"/>
              <w:jc w:val="center"/>
              <w:rPr>
                <w:rFonts w:ascii="Times New Roman" w:eastAsia="Times New Roman" w:hAnsi="Times New Roman" w:cs="Times New Roman"/>
                <w:color w:val="000000"/>
                <w:sz w:val="18"/>
                <w:szCs w:val="18"/>
                <w:lang w:val="en-US" w:eastAsia="es-PA"/>
              </w:rPr>
            </w:pPr>
            <w:r w:rsidRPr="001C33BB">
              <w:rPr>
                <w:rFonts w:ascii="Times New Roman" w:eastAsia="Times New Roman" w:hAnsi="Times New Roman" w:cs="Times New Roman"/>
                <w:color w:val="000000"/>
                <w:sz w:val="18"/>
                <w:szCs w:val="18"/>
                <w:lang w:val="en-US" w:eastAsia="es-PA"/>
              </w:rPr>
              <w:t>85.44</w:t>
            </w:r>
          </w:p>
        </w:tc>
        <w:tc>
          <w:tcPr>
            <w:tcW w:w="541" w:type="pct"/>
            <w:tcBorders>
              <w:top w:val="nil"/>
              <w:left w:val="nil"/>
              <w:bottom w:val="single" w:sz="4" w:space="0" w:color="auto"/>
              <w:right w:val="nil"/>
            </w:tcBorders>
            <w:shd w:val="clear" w:color="auto" w:fill="auto"/>
            <w:noWrap/>
            <w:vAlign w:val="center"/>
            <w:hideMark/>
          </w:tcPr>
          <w:p w14:paraId="4FCAFE39" w14:textId="77777777" w:rsidR="00285439" w:rsidRPr="001C33BB" w:rsidRDefault="00285439" w:rsidP="00285439">
            <w:pPr>
              <w:spacing w:after="0" w:line="240" w:lineRule="auto"/>
              <w:jc w:val="center"/>
              <w:rPr>
                <w:rFonts w:ascii="Times New Roman" w:eastAsia="Times New Roman" w:hAnsi="Times New Roman" w:cs="Times New Roman"/>
                <w:color w:val="000000"/>
                <w:sz w:val="18"/>
                <w:szCs w:val="18"/>
                <w:lang w:val="en-US" w:eastAsia="es-PA"/>
              </w:rPr>
            </w:pPr>
            <w:r w:rsidRPr="001C33BB">
              <w:rPr>
                <w:rFonts w:ascii="Times New Roman" w:eastAsia="Times New Roman" w:hAnsi="Times New Roman" w:cs="Times New Roman"/>
                <w:color w:val="000000"/>
                <w:sz w:val="18"/>
                <w:szCs w:val="18"/>
                <w:lang w:val="en-US" w:eastAsia="es-PA"/>
              </w:rPr>
              <w:t>232</w:t>
            </w:r>
          </w:p>
        </w:tc>
        <w:tc>
          <w:tcPr>
            <w:tcW w:w="541" w:type="pct"/>
            <w:tcBorders>
              <w:top w:val="nil"/>
              <w:left w:val="nil"/>
              <w:bottom w:val="single" w:sz="4" w:space="0" w:color="auto"/>
              <w:right w:val="nil"/>
            </w:tcBorders>
            <w:shd w:val="clear" w:color="auto" w:fill="auto"/>
            <w:noWrap/>
            <w:vAlign w:val="center"/>
            <w:hideMark/>
          </w:tcPr>
          <w:p w14:paraId="3987A514" w14:textId="77777777" w:rsidR="00285439" w:rsidRPr="001C33BB" w:rsidRDefault="00285439" w:rsidP="00285439">
            <w:pPr>
              <w:spacing w:after="0" w:line="240" w:lineRule="auto"/>
              <w:jc w:val="center"/>
              <w:rPr>
                <w:rFonts w:ascii="Times New Roman" w:eastAsia="Times New Roman" w:hAnsi="Times New Roman" w:cs="Times New Roman"/>
                <w:color w:val="000000"/>
                <w:sz w:val="18"/>
                <w:szCs w:val="18"/>
                <w:lang w:val="en-US" w:eastAsia="es-PA"/>
              </w:rPr>
            </w:pPr>
            <w:r w:rsidRPr="001C33BB">
              <w:rPr>
                <w:rFonts w:ascii="Times New Roman" w:eastAsia="Times New Roman" w:hAnsi="Times New Roman" w:cs="Times New Roman"/>
                <w:color w:val="000000"/>
                <w:sz w:val="18"/>
                <w:szCs w:val="18"/>
                <w:lang w:val="en-US" w:eastAsia="es-PA"/>
              </w:rPr>
              <w:t> </w:t>
            </w:r>
          </w:p>
        </w:tc>
        <w:tc>
          <w:tcPr>
            <w:tcW w:w="541" w:type="pct"/>
            <w:tcBorders>
              <w:top w:val="nil"/>
              <w:left w:val="nil"/>
              <w:bottom w:val="single" w:sz="4" w:space="0" w:color="auto"/>
              <w:right w:val="nil"/>
            </w:tcBorders>
            <w:shd w:val="clear" w:color="auto" w:fill="auto"/>
            <w:noWrap/>
            <w:vAlign w:val="center"/>
            <w:hideMark/>
          </w:tcPr>
          <w:p w14:paraId="23D4B7F9" w14:textId="77777777" w:rsidR="00285439" w:rsidRPr="001C33BB" w:rsidRDefault="00285439" w:rsidP="00285439">
            <w:pPr>
              <w:spacing w:after="0" w:line="240" w:lineRule="auto"/>
              <w:jc w:val="center"/>
              <w:rPr>
                <w:rFonts w:ascii="Times New Roman" w:eastAsia="Times New Roman" w:hAnsi="Times New Roman" w:cs="Times New Roman"/>
                <w:color w:val="000000"/>
                <w:sz w:val="18"/>
                <w:szCs w:val="18"/>
                <w:lang w:val="en-US" w:eastAsia="es-PA"/>
              </w:rPr>
            </w:pPr>
            <w:r w:rsidRPr="001C33BB">
              <w:rPr>
                <w:rFonts w:ascii="Times New Roman" w:eastAsia="Times New Roman" w:hAnsi="Times New Roman" w:cs="Times New Roman"/>
                <w:color w:val="000000"/>
                <w:sz w:val="18"/>
                <w:szCs w:val="18"/>
                <w:lang w:val="en-US" w:eastAsia="es-PA"/>
              </w:rPr>
              <w:t> </w:t>
            </w:r>
          </w:p>
        </w:tc>
        <w:tc>
          <w:tcPr>
            <w:tcW w:w="541" w:type="pct"/>
            <w:tcBorders>
              <w:top w:val="nil"/>
              <w:left w:val="nil"/>
              <w:bottom w:val="single" w:sz="4" w:space="0" w:color="auto"/>
              <w:right w:val="nil"/>
            </w:tcBorders>
            <w:shd w:val="clear" w:color="auto" w:fill="auto"/>
            <w:noWrap/>
            <w:vAlign w:val="center"/>
            <w:hideMark/>
          </w:tcPr>
          <w:p w14:paraId="32A29EC7" w14:textId="77777777" w:rsidR="00285439" w:rsidRPr="001C33BB" w:rsidRDefault="00285439" w:rsidP="00285439">
            <w:pPr>
              <w:spacing w:after="0" w:line="240" w:lineRule="auto"/>
              <w:jc w:val="center"/>
              <w:rPr>
                <w:rFonts w:ascii="Times New Roman" w:eastAsia="Times New Roman" w:hAnsi="Times New Roman" w:cs="Times New Roman"/>
                <w:color w:val="000000"/>
                <w:sz w:val="18"/>
                <w:szCs w:val="18"/>
                <w:lang w:val="en-US" w:eastAsia="es-PA"/>
              </w:rPr>
            </w:pPr>
            <w:r w:rsidRPr="001C33BB">
              <w:rPr>
                <w:rFonts w:ascii="Times New Roman" w:eastAsia="Times New Roman" w:hAnsi="Times New Roman" w:cs="Times New Roman"/>
                <w:color w:val="000000"/>
                <w:sz w:val="18"/>
                <w:szCs w:val="18"/>
                <w:lang w:val="en-US" w:eastAsia="es-PA"/>
              </w:rPr>
              <w:t> </w:t>
            </w:r>
          </w:p>
        </w:tc>
        <w:tc>
          <w:tcPr>
            <w:tcW w:w="552" w:type="pct"/>
            <w:tcBorders>
              <w:top w:val="nil"/>
              <w:left w:val="nil"/>
              <w:bottom w:val="single" w:sz="4" w:space="0" w:color="auto"/>
              <w:right w:val="nil"/>
            </w:tcBorders>
            <w:shd w:val="clear" w:color="auto" w:fill="auto"/>
            <w:noWrap/>
            <w:vAlign w:val="center"/>
            <w:hideMark/>
          </w:tcPr>
          <w:p w14:paraId="23B21189" w14:textId="77777777" w:rsidR="00285439" w:rsidRPr="001C33BB" w:rsidRDefault="00285439" w:rsidP="00285439">
            <w:pPr>
              <w:spacing w:after="0" w:line="240" w:lineRule="auto"/>
              <w:jc w:val="center"/>
              <w:rPr>
                <w:rFonts w:ascii="Times New Roman" w:eastAsia="Times New Roman" w:hAnsi="Times New Roman" w:cs="Times New Roman"/>
                <w:color w:val="000000"/>
                <w:sz w:val="18"/>
                <w:szCs w:val="18"/>
                <w:lang w:val="en-US" w:eastAsia="es-PA"/>
              </w:rPr>
            </w:pPr>
            <w:r w:rsidRPr="001C33BB">
              <w:rPr>
                <w:rFonts w:ascii="Times New Roman" w:eastAsia="Times New Roman" w:hAnsi="Times New Roman" w:cs="Times New Roman"/>
                <w:color w:val="000000"/>
                <w:sz w:val="18"/>
                <w:szCs w:val="18"/>
                <w:lang w:val="en-US" w:eastAsia="es-PA"/>
              </w:rPr>
              <w:t> </w:t>
            </w:r>
          </w:p>
        </w:tc>
      </w:tr>
    </w:tbl>
    <w:p w14:paraId="13329472" w14:textId="77777777" w:rsidR="00285439" w:rsidRPr="001C33BB" w:rsidRDefault="00285439" w:rsidP="006A0B77">
      <w:pPr>
        <w:autoSpaceDE w:val="0"/>
        <w:autoSpaceDN w:val="0"/>
        <w:adjustRightInd w:val="0"/>
        <w:spacing w:after="0" w:line="240" w:lineRule="auto"/>
        <w:rPr>
          <w:rFonts w:ascii="Times New Roman" w:hAnsi="Times New Roman" w:cs="Times New Roman"/>
          <w:lang w:val="en-US"/>
        </w:rPr>
      </w:pPr>
    </w:p>
    <w:p w14:paraId="1675A4A5" w14:textId="77777777" w:rsidR="00855229" w:rsidRPr="001C33BB" w:rsidRDefault="00855229" w:rsidP="000B5EA0">
      <w:pPr>
        <w:spacing w:after="0" w:line="240" w:lineRule="auto"/>
        <w:jc w:val="both"/>
        <w:rPr>
          <w:rFonts w:ascii="Times New Roman" w:hAnsi="Times New Roman" w:cs="Times New Roman"/>
          <w:lang w:val="en-U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4"/>
        <w:gridCol w:w="1174"/>
        <w:gridCol w:w="1174"/>
        <w:gridCol w:w="1174"/>
        <w:gridCol w:w="1174"/>
        <w:gridCol w:w="1174"/>
        <w:gridCol w:w="1175"/>
        <w:gridCol w:w="1175"/>
      </w:tblGrid>
      <w:tr w:rsidR="00750CBE" w:rsidRPr="00795C9F" w14:paraId="622ADB60" w14:textId="77777777" w:rsidTr="0070069E">
        <w:tc>
          <w:tcPr>
            <w:tcW w:w="9394" w:type="dxa"/>
            <w:gridSpan w:val="8"/>
            <w:tcBorders>
              <w:bottom w:val="single" w:sz="4" w:space="0" w:color="auto"/>
            </w:tcBorders>
          </w:tcPr>
          <w:p w14:paraId="3A3A1B01" w14:textId="77777777" w:rsidR="00750CBE" w:rsidRPr="009524FA" w:rsidRDefault="00750CBE" w:rsidP="002760D3">
            <w:pPr>
              <w:rPr>
                <w:rFonts w:ascii="Times New Roman" w:eastAsia="Times New Roman" w:hAnsi="Times New Roman" w:cs="Times New Roman"/>
                <w:sz w:val="18"/>
                <w:szCs w:val="18"/>
                <w:lang w:val="en-US"/>
              </w:rPr>
            </w:pPr>
            <w:r w:rsidRPr="001C33BB">
              <w:rPr>
                <w:rFonts w:ascii="Times New Roman" w:hAnsi="Times New Roman" w:cs="Times New Roman"/>
                <w:sz w:val="18"/>
                <w:szCs w:val="18"/>
                <w:lang w:val="en-US"/>
              </w:rPr>
              <w:t>Tabl</w:t>
            </w:r>
            <w:r w:rsidR="008846F7" w:rsidRPr="001C33BB">
              <w:rPr>
                <w:rFonts w:ascii="Times New Roman" w:hAnsi="Times New Roman" w:cs="Times New Roman"/>
                <w:sz w:val="18"/>
                <w:szCs w:val="18"/>
                <w:lang w:val="en-US"/>
              </w:rPr>
              <w:t>e</w:t>
            </w:r>
            <w:r w:rsidRPr="001C33BB">
              <w:rPr>
                <w:rFonts w:ascii="Times New Roman" w:hAnsi="Times New Roman" w:cs="Times New Roman"/>
                <w:sz w:val="18"/>
                <w:szCs w:val="18"/>
                <w:lang w:val="en-US"/>
              </w:rPr>
              <w:t xml:space="preserve"> N. 8</w:t>
            </w:r>
            <w:r w:rsidR="002760D3" w:rsidRPr="001C33BB">
              <w:rPr>
                <w:rFonts w:ascii="Times New Roman" w:hAnsi="Times New Roman" w:cs="Times New Roman"/>
                <w:sz w:val="18"/>
                <w:szCs w:val="18"/>
                <w:lang w:val="en-US"/>
              </w:rPr>
              <w:t xml:space="preserve"> </w:t>
            </w:r>
            <w:r w:rsidR="0070069E" w:rsidRPr="001C33BB">
              <w:rPr>
                <w:rStyle w:val="tlid-translation"/>
                <w:rFonts w:ascii="Times New Roman" w:hAnsi="Times New Roman" w:cs="Times New Roman"/>
                <w:sz w:val="18"/>
                <w:szCs w:val="18"/>
                <w:lang w:val="en-US"/>
              </w:rPr>
              <w:t>Risk prediction model.</w:t>
            </w:r>
          </w:p>
        </w:tc>
      </w:tr>
      <w:tr w:rsidR="00750CBE" w:rsidRPr="009524FA" w14:paraId="611F396C" w14:textId="77777777" w:rsidTr="0070069E">
        <w:tc>
          <w:tcPr>
            <w:tcW w:w="1174" w:type="dxa"/>
            <w:tcBorders>
              <w:top w:val="single" w:sz="4" w:space="0" w:color="auto"/>
            </w:tcBorders>
          </w:tcPr>
          <w:p w14:paraId="212EEA83" w14:textId="77777777" w:rsidR="00750CBE" w:rsidRPr="001C33BB" w:rsidRDefault="005F506B" w:rsidP="0070069E">
            <w:pPr>
              <w:jc w:val="center"/>
              <w:rPr>
                <w:rFonts w:ascii="Times New Roman" w:hAnsi="Times New Roman" w:cs="Times New Roman"/>
                <w:lang w:val="en-US"/>
              </w:rPr>
            </w:pPr>
            <w:r w:rsidRPr="001C33BB">
              <w:rPr>
                <w:rFonts w:ascii="Times New Roman" w:hAnsi="Times New Roman" w:cs="Times New Roman"/>
                <w:sz w:val="18"/>
                <w:szCs w:val="18"/>
                <w:lang w:val="en-US"/>
              </w:rPr>
              <w:t>Model</w:t>
            </w:r>
          </w:p>
        </w:tc>
        <w:tc>
          <w:tcPr>
            <w:tcW w:w="1174" w:type="dxa"/>
            <w:tcBorders>
              <w:top w:val="single" w:sz="4" w:space="0" w:color="auto"/>
            </w:tcBorders>
          </w:tcPr>
          <w:p w14:paraId="1FE76800" w14:textId="77777777" w:rsidR="00750CBE" w:rsidRPr="001C33BB" w:rsidRDefault="00750CBE" w:rsidP="0070069E">
            <w:pPr>
              <w:jc w:val="center"/>
              <w:rPr>
                <w:rFonts w:ascii="Times New Roman" w:hAnsi="Times New Roman" w:cs="Times New Roman"/>
                <w:lang w:val="en-US"/>
              </w:rPr>
            </w:pPr>
            <w:r w:rsidRPr="001C33BB">
              <w:rPr>
                <w:rFonts w:ascii="Times New Roman" w:hAnsi="Times New Roman" w:cs="Times New Roman"/>
                <w:sz w:val="18"/>
                <w:szCs w:val="18"/>
                <w:lang w:val="en-US"/>
              </w:rPr>
              <w:t>F</w:t>
            </w:r>
          </w:p>
        </w:tc>
        <w:tc>
          <w:tcPr>
            <w:tcW w:w="1174" w:type="dxa"/>
            <w:tcBorders>
              <w:top w:val="single" w:sz="4" w:space="0" w:color="auto"/>
            </w:tcBorders>
          </w:tcPr>
          <w:p w14:paraId="0B8D9BA0" w14:textId="77777777" w:rsidR="00750CBE" w:rsidRPr="001C33BB" w:rsidRDefault="00750CBE" w:rsidP="0070069E">
            <w:pPr>
              <w:jc w:val="center"/>
              <w:rPr>
                <w:rFonts w:ascii="Times New Roman" w:hAnsi="Times New Roman" w:cs="Times New Roman"/>
                <w:lang w:val="en-US"/>
              </w:rPr>
            </w:pPr>
            <w:r w:rsidRPr="001C33BB">
              <w:rPr>
                <w:rFonts w:ascii="Times New Roman" w:hAnsi="Times New Roman" w:cs="Times New Roman"/>
                <w:sz w:val="18"/>
                <w:szCs w:val="18"/>
                <w:lang w:val="en-US"/>
              </w:rPr>
              <w:t>R2</w:t>
            </w:r>
          </w:p>
        </w:tc>
        <w:tc>
          <w:tcPr>
            <w:tcW w:w="1174" w:type="dxa"/>
            <w:tcBorders>
              <w:top w:val="single" w:sz="4" w:space="0" w:color="auto"/>
            </w:tcBorders>
          </w:tcPr>
          <w:p w14:paraId="5297F183" w14:textId="77777777" w:rsidR="00750CBE" w:rsidRPr="001C33BB" w:rsidRDefault="00750CBE" w:rsidP="0070069E">
            <w:pPr>
              <w:jc w:val="center"/>
              <w:rPr>
                <w:rFonts w:ascii="Times New Roman" w:hAnsi="Times New Roman" w:cs="Times New Roman"/>
                <w:lang w:val="en-US"/>
              </w:rPr>
            </w:pPr>
            <w:r w:rsidRPr="001C33BB">
              <w:rPr>
                <w:rFonts w:ascii="Times New Roman" w:hAnsi="Times New Roman" w:cs="Times New Roman"/>
                <w:sz w:val="18"/>
                <w:szCs w:val="18"/>
                <w:lang w:val="en-US"/>
              </w:rPr>
              <w:t>^R2</w:t>
            </w:r>
          </w:p>
        </w:tc>
        <w:tc>
          <w:tcPr>
            <w:tcW w:w="1174" w:type="dxa"/>
            <w:tcBorders>
              <w:top w:val="single" w:sz="4" w:space="0" w:color="auto"/>
            </w:tcBorders>
          </w:tcPr>
          <w:p w14:paraId="2A1904C2" w14:textId="77777777" w:rsidR="00750CBE" w:rsidRPr="001C33BB" w:rsidRDefault="00750CBE" w:rsidP="0070069E">
            <w:pPr>
              <w:jc w:val="center"/>
              <w:rPr>
                <w:rFonts w:ascii="Times New Roman" w:hAnsi="Times New Roman" w:cs="Times New Roman"/>
                <w:lang w:val="en-US"/>
              </w:rPr>
            </w:pPr>
            <w:r w:rsidRPr="001C33BB">
              <w:rPr>
                <w:rFonts w:ascii="Times New Roman" w:hAnsi="Times New Roman" w:cs="Times New Roman"/>
                <w:sz w:val="18"/>
                <w:szCs w:val="18"/>
                <w:lang w:val="en-US"/>
              </w:rPr>
              <w:t>B</w:t>
            </w:r>
          </w:p>
        </w:tc>
        <w:tc>
          <w:tcPr>
            <w:tcW w:w="1174" w:type="dxa"/>
            <w:tcBorders>
              <w:top w:val="single" w:sz="4" w:space="0" w:color="auto"/>
            </w:tcBorders>
          </w:tcPr>
          <w:p w14:paraId="1CD85BF9" w14:textId="77777777" w:rsidR="00750CBE" w:rsidRPr="001C33BB" w:rsidRDefault="002760D3" w:rsidP="0070069E">
            <w:pPr>
              <w:jc w:val="center"/>
              <w:rPr>
                <w:rFonts w:ascii="Times New Roman" w:hAnsi="Times New Roman" w:cs="Times New Roman"/>
                <w:lang w:val="en-US"/>
              </w:rPr>
            </w:pPr>
            <w:r w:rsidRPr="001C33BB">
              <w:rPr>
                <w:rFonts w:ascii="Times New Roman" w:hAnsi="Times New Roman" w:cs="Times New Roman"/>
                <w:sz w:val="18"/>
                <w:szCs w:val="18"/>
                <w:lang w:val="en-US"/>
              </w:rPr>
              <w:t>Standard Error</w:t>
            </w:r>
          </w:p>
        </w:tc>
        <w:tc>
          <w:tcPr>
            <w:tcW w:w="1175" w:type="dxa"/>
            <w:tcBorders>
              <w:top w:val="single" w:sz="4" w:space="0" w:color="auto"/>
            </w:tcBorders>
          </w:tcPr>
          <w:p w14:paraId="334D1C9A" w14:textId="77777777" w:rsidR="00750CBE" w:rsidRPr="001C33BB" w:rsidRDefault="00750CBE" w:rsidP="0070069E">
            <w:pPr>
              <w:jc w:val="center"/>
              <w:rPr>
                <w:rFonts w:ascii="Times New Roman" w:hAnsi="Times New Roman" w:cs="Times New Roman"/>
                <w:lang w:val="en-US"/>
              </w:rPr>
            </w:pPr>
            <w:r w:rsidRPr="001C33BB">
              <w:rPr>
                <w:rFonts w:ascii="Times New Roman" w:hAnsi="Times New Roman" w:cs="Times New Roman"/>
                <w:sz w:val="18"/>
                <w:szCs w:val="18"/>
                <w:lang w:val="en-US"/>
              </w:rPr>
              <w:t>β</w:t>
            </w:r>
          </w:p>
        </w:tc>
        <w:tc>
          <w:tcPr>
            <w:tcW w:w="1175" w:type="dxa"/>
            <w:tcBorders>
              <w:top w:val="single" w:sz="4" w:space="0" w:color="auto"/>
            </w:tcBorders>
          </w:tcPr>
          <w:p w14:paraId="304EFBD0" w14:textId="77777777" w:rsidR="00750CBE" w:rsidRPr="001C33BB" w:rsidRDefault="00750CBE" w:rsidP="0070069E">
            <w:pPr>
              <w:jc w:val="center"/>
              <w:rPr>
                <w:rFonts w:ascii="Times New Roman" w:hAnsi="Times New Roman" w:cs="Times New Roman"/>
                <w:lang w:val="en-US"/>
              </w:rPr>
            </w:pPr>
            <w:r w:rsidRPr="001C33BB">
              <w:rPr>
                <w:rFonts w:ascii="Times New Roman" w:hAnsi="Times New Roman" w:cs="Times New Roman"/>
                <w:sz w:val="18"/>
                <w:szCs w:val="18"/>
                <w:lang w:val="en-US"/>
              </w:rPr>
              <w:t>p</w:t>
            </w:r>
          </w:p>
        </w:tc>
      </w:tr>
      <w:tr w:rsidR="00750CBE" w:rsidRPr="009524FA" w14:paraId="5F33CBDA" w14:textId="77777777" w:rsidTr="0070069E">
        <w:tc>
          <w:tcPr>
            <w:tcW w:w="1174" w:type="dxa"/>
            <w:tcBorders>
              <w:bottom w:val="single" w:sz="4" w:space="0" w:color="auto"/>
            </w:tcBorders>
          </w:tcPr>
          <w:p w14:paraId="05EABC6E" w14:textId="77777777" w:rsidR="00750CBE" w:rsidRPr="001C33BB" w:rsidRDefault="00750CBE" w:rsidP="0070069E">
            <w:pPr>
              <w:jc w:val="center"/>
              <w:rPr>
                <w:rFonts w:ascii="Times New Roman" w:hAnsi="Times New Roman" w:cs="Times New Roman"/>
                <w:sz w:val="18"/>
                <w:szCs w:val="18"/>
                <w:lang w:val="en-US"/>
              </w:rPr>
            </w:pPr>
            <w:r w:rsidRPr="001C33BB">
              <w:rPr>
                <w:rFonts w:ascii="Times New Roman" w:hAnsi="Times New Roman" w:cs="Times New Roman"/>
                <w:sz w:val="18"/>
                <w:szCs w:val="18"/>
                <w:lang w:val="en-US"/>
              </w:rPr>
              <w:t>Model 1</w:t>
            </w:r>
          </w:p>
          <w:p w14:paraId="194B736C" w14:textId="77777777" w:rsidR="00750CBE" w:rsidRPr="001C33BB" w:rsidRDefault="0070069E" w:rsidP="0070069E">
            <w:pPr>
              <w:jc w:val="center"/>
              <w:rPr>
                <w:rFonts w:ascii="Times New Roman" w:hAnsi="Times New Roman" w:cs="Times New Roman"/>
                <w:sz w:val="18"/>
                <w:szCs w:val="18"/>
                <w:lang w:val="en-US"/>
              </w:rPr>
            </w:pPr>
            <w:r w:rsidRPr="001C33BB">
              <w:rPr>
                <w:rFonts w:ascii="Times New Roman" w:hAnsi="Times New Roman" w:cs="Times New Roman"/>
                <w:sz w:val="18"/>
                <w:szCs w:val="18"/>
                <w:lang w:val="en-US"/>
              </w:rPr>
              <w:t>Affective</w:t>
            </w:r>
          </w:p>
        </w:tc>
        <w:tc>
          <w:tcPr>
            <w:tcW w:w="1174" w:type="dxa"/>
            <w:tcBorders>
              <w:bottom w:val="single" w:sz="4" w:space="0" w:color="auto"/>
            </w:tcBorders>
          </w:tcPr>
          <w:p w14:paraId="7E97B732" w14:textId="77777777" w:rsidR="00750CBE" w:rsidRPr="001C33BB" w:rsidRDefault="00750CBE" w:rsidP="0070069E">
            <w:pPr>
              <w:jc w:val="center"/>
              <w:rPr>
                <w:rFonts w:ascii="Times New Roman" w:hAnsi="Times New Roman" w:cs="Times New Roman"/>
                <w:sz w:val="18"/>
                <w:szCs w:val="18"/>
                <w:lang w:val="en-US"/>
              </w:rPr>
            </w:pPr>
            <w:r w:rsidRPr="001C33BB">
              <w:rPr>
                <w:rFonts w:ascii="Times New Roman" w:hAnsi="Times New Roman" w:cs="Times New Roman"/>
                <w:sz w:val="18"/>
                <w:szCs w:val="18"/>
                <w:lang w:val="en-US"/>
              </w:rPr>
              <w:t>34560.006</w:t>
            </w:r>
          </w:p>
          <w:p w14:paraId="1D5BE583" w14:textId="77777777" w:rsidR="00750CBE" w:rsidRPr="001C33BB" w:rsidRDefault="00750CBE" w:rsidP="0070069E">
            <w:pPr>
              <w:jc w:val="center"/>
              <w:rPr>
                <w:rFonts w:ascii="Times New Roman" w:hAnsi="Times New Roman" w:cs="Times New Roman"/>
                <w:sz w:val="18"/>
                <w:szCs w:val="18"/>
                <w:lang w:val="en-US"/>
              </w:rPr>
            </w:pPr>
            <w:r w:rsidRPr="001C33BB">
              <w:rPr>
                <w:rFonts w:ascii="Times New Roman" w:hAnsi="Times New Roman" w:cs="Times New Roman"/>
                <w:sz w:val="18"/>
                <w:szCs w:val="18"/>
                <w:lang w:val="en-US"/>
              </w:rPr>
              <w:t>(3-229)</w:t>
            </w:r>
          </w:p>
        </w:tc>
        <w:tc>
          <w:tcPr>
            <w:tcW w:w="1174" w:type="dxa"/>
            <w:tcBorders>
              <w:bottom w:val="single" w:sz="4" w:space="0" w:color="auto"/>
            </w:tcBorders>
          </w:tcPr>
          <w:p w14:paraId="69809F3D" w14:textId="77777777" w:rsidR="00750CBE" w:rsidRPr="001C33BB" w:rsidRDefault="00750CBE" w:rsidP="0070069E">
            <w:pPr>
              <w:jc w:val="center"/>
              <w:rPr>
                <w:rFonts w:ascii="Times New Roman" w:hAnsi="Times New Roman" w:cs="Times New Roman"/>
                <w:sz w:val="18"/>
                <w:szCs w:val="18"/>
                <w:lang w:val="en-US"/>
              </w:rPr>
            </w:pPr>
            <w:r w:rsidRPr="001C33BB">
              <w:rPr>
                <w:rFonts w:ascii="Times New Roman" w:hAnsi="Times New Roman" w:cs="Times New Roman"/>
                <w:sz w:val="18"/>
                <w:szCs w:val="18"/>
                <w:lang w:val="en-US"/>
              </w:rPr>
              <w:t>0.998</w:t>
            </w:r>
          </w:p>
        </w:tc>
        <w:tc>
          <w:tcPr>
            <w:tcW w:w="1174" w:type="dxa"/>
            <w:tcBorders>
              <w:bottom w:val="single" w:sz="4" w:space="0" w:color="auto"/>
            </w:tcBorders>
          </w:tcPr>
          <w:p w14:paraId="0669E066" w14:textId="77777777" w:rsidR="00750CBE" w:rsidRPr="001C33BB" w:rsidRDefault="00750CBE" w:rsidP="0070069E">
            <w:pPr>
              <w:jc w:val="center"/>
              <w:rPr>
                <w:rFonts w:ascii="Times New Roman" w:hAnsi="Times New Roman" w:cs="Times New Roman"/>
                <w:sz w:val="18"/>
                <w:szCs w:val="18"/>
                <w:lang w:val="en-US"/>
              </w:rPr>
            </w:pPr>
            <w:r w:rsidRPr="001C33BB">
              <w:rPr>
                <w:rFonts w:ascii="Times New Roman" w:hAnsi="Times New Roman" w:cs="Times New Roman"/>
                <w:sz w:val="18"/>
                <w:szCs w:val="18"/>
                <w:lang w:val="en-US"/>
              </w:rPr>
              <w:t>0.998</w:t>
            </w:r>
          </w:p>
        </w:tc>
        <w:tc>
          <w:tcPr>
            <w:tcW w:w="1174" w:type="dxa"/>
            <w:tcBorders>
              <w:bottom w:val="single" w:sz="4" w:space="0" w:color="auto"/>
            </w:tcBorders>
          </w:tcPr>
          <w:p w14:paraId="26D2587C" w14:textId="77777777" w:rsidR="00750CBE" w:rsidRPr="001C33BB" w:rsidRDefault="00750CBE" w:rsidP="0070069E">
            <w:pPr>
              <w:jc w:val="center"/>
              <w:rPr>
                <w:rFonts w:ascii="Times New Roman" w:hAnsi="Times New Roman" w:cs="Times New Roman"/>
                <w:sz w:val="18"/>
                <w:szCs w:val="18"/>
                <w:lang w:val="en-US"/>
              </w:rPr>
            </w:pPr>
            <w:r w:rsidRPr="001C33BB">
              <w:rPr>
                <w:rFonts w:ascii="Times New Roman" w:hAnsi="Times New Roman" w:cs="Times New Roman"/>
                <w:sz w:val="18"/>
                <w:szCs w:val="18"/>
                <w:lang w:val="en-US"/>
              </w:rPr>
              <w:t>0.411</w:t>
            </w:r>
          </w:p>
        </w:tc>
        <w:tc>
          <w:tcPr>
            <w:tcW w:w="1174" w:type="dxa"/>
            <w:tcBorders>
              <w:bottom w:val="single" w:sz="4" w:space="0" w:color="auto"/>
            </w:tcBorders>
          </w:tcPr>
          <w:p w14:paraId="6E99660F" w14:textId="77777777" w:rsidR="00750CBE" w:rsidRPr="001C33BB" w:rsidRDefault="00750CBE" w:rsidP="0070069E">
            <w:pPr>
              <w:jc w:val="center"/>
              <w:rPr>
                <w:rFonts w:ascii="Times New Roman" w:hAnsi="Times New Roman" w:cs="Times New Roman"/>
                <w:sz w:val="18"/>
                <w:szCs w:val="18"/>
                <w:lang w:val="en-US"/>
              </w:rPr>
            </w:pPr>
            <w:r w:rsidRPr="001C33BB">
              <w:rPr>
                <w:rFonts w:ascii="Times New Roman" w:hAnsi="Times New Roman" w:cs="Times New Roman"/>
                <w:sz w:val="18"/>
                <w:szCs w:val="18"/>
                <w:lang w:val="en-US"/>
              </w:rPr>
              <w:t>0.002</w:t>
            </w:r>
          </w:p>
        </w:tc>
        <w:tc>
          <w:tcPr>
            <w:tcW w:w="1175" w:type="dxa"/>
            <w:tcBorders>
              <w:bottom w:val="single" w:sz="4" w:space="0" w:color="auto"/>
            </w:tcBorders>
          </w:tcPr>
          <w:p w14:paraId="0DED4590" w14:textId="77777777" w:rsidR="00750CBE" w:rsidRPr="001C33BB" w:rsidRDefault="00750CBE" w:rsidP="0070069E">
            <w:pPr>
              <w:jc w:val="center"/>
              <w:rPr>
                <w:rFonts w:ascii="Times New Roman" w:hAnsi="Times New Roman" w:cs="Times New Roman"/>
                <w:sz w:val="18"/>
                <w:szCs w:val="18"/>
                <w:lang w:val="en-US"/>
              </w:rPr>
            </w:pPr>
            <w:r w:rsidRPr="001C33BB">
              <w:rPr>
                <w:rFonts w:ascii="Times New Roman" w:hAnsi="Times New Roman" w:cs="Times New Roman"/>
                <w:sz w:val="18"/>
                <w:szCs w:val="18"/>
                <w:lang w:val="en-US"/>
              </w:rPr>
              <w:t>0.615</w:t>
            </w:r>
          </w:p>
        </w:tc>
        <w:tc>
          <w:tcPr>
            <w:tcW w:w="1175" w:type="dxa"/>
            <w:tcBorders>
              <w:bottom w:val="single" w:sz="4" w:space="0" w:color="auto"/>
            </w:tcBorders>
          </w:tcPr>
          <w:p w14:paraId="62925F61" w14:textId="77777777" w:rsidR="00750CBE" w:rsidRPr="001C33BB" w:rsidRDefault="00750CBE" w:rsidP="0070069E">
            <w:pPr>
              <w:jc w:val="center"/>
              <w:rPr>
                <w:rFonts w:ascii="Times New Roman" w:hAnsi="Times New Roman" w:cs="Times New Roman"/>
                <w:sz w:val="18"/>
                <w:szCs w:val="18"/>
                <w:lang w:val="en-US"/>
              </w:rPr>
            </w:pPr>
            <w:r w:rsidRPr="001C33BB">
              <w:rPr>
                <w:rFonts w:ascii="Times New Roman" w:hAnsi="Times New Roman" w:cs="Times New Roman"/>
                <w:sz w:val="18"/>
                <w:szCs w:val="18"/>
                <w:lang w:val="en-US"/>
              </w:rPr>
              <w:t>.001</w:t>
            </w:r>
          </w:p>
          <w:p w14:paraId="246203AD" w14:textId="77777777" w:rsidR="00750CBE" w:rsidRPr="001C33BB" w:rsidRDefault="00750CBE" w:rsidP="0070069E">
            <w:pPr>
              <w:jc w:val="center"/>
              <w:rPr>
                <w:rFonts w:ascii="Times New Roman" w:hAnsi="Times New Roman" w:cs="Times New Roman"/>
                <w:sz w:val="18"/>
                <w:szCs w:val="18"/>
                <w:lang w:val="en-US"/>
              </w:rPr>
            </w:pPr>
          </w:p>
        </w:tc>
      </w:tr>
    </w:tbl>
    <w:p w14:paraId="61205963" w14:textId="77777777" w:rsidR="00975EB4" w:rsidRPr="001C33BB" w:rsidRDefault="00975EB4" w:rsidP="00975EB4">
      <w:pPr>
        <w:autoSpaceDE w:val="0"/>
        <w:autoSpaceDN w:val="0"/>
        <w:adjustRightInd w:val="0"/>
        <w:spacing w:after="0" w:line="240" w:lineRule="auto"/>
        <w:rPr>
          <w:rFonts w:ascii="Times New Roman" w:hAnsi="Times New Roman" w:cs="Times New Roman"/>
          <w:lang w:val="en-US"/>
        </w:rPr>
      </w:pPr>
    </w:p>
    <w:p w14:paraId="31121A16" w14:textId="77777777" w:rsidR="00690BAD" w:rsidRPr="001C33BB" w:rsidRDefault="00690BAD" w:rsidP="00975EB4">
      <w:pPr>
        <w:autoSpaceDE w:val="0"/>
        <w:autoSpaceDN w:val="0"/>
        <w:adjustRightInd w:val="0"/>
        <w:spacing w:after="0" w:line="240" w:lineRule="auto"/>
        <w:rPr>
          <w:rFonts w:ascii="Times New Roman" w:hAnsi="Times New Roman" w:cs="Times New Roman"/>
          <w:lang w:val="en-US"/>
        </w:rPr>
      </w:pPr>
    </w:p>
    <w:p w14:paraId="1E7F7FC8" w14:textId="5AC136E3" w:rsidR="00690BAD" w:rsidRDefault="00690BAD" w:rsidP="00975EB4">
      <w:pPr>
        <w:autoSpaceDE w:val="0"/>
        <w:autoSpaceDN w:val="0"/>
        <w:adjustRightInd w:val="0"/>
        <w:spacing w:after="0" w:line="240" w:lineRule="auto"/>
        <w:rPr>
          <w:rFonts w:ascii="Times New Roman" w:hAnsi="Times New Roman" w:cs="Times New Roman"/>
          <w:lang w:val="en-US"/>
        </w:rPr>
      </w:pPr>
    </w:p>
    <w:p w14:paraId="416384B2" w14:textId="21E67F87" w:rsidR="0072128C" w:rsidRDefault="0072128C" w:rsidP="00975EB4">
      <w:pPr>
        <w:autoSpaceDE w:val="0"/>
        <w:autoSpaceDN w:val="0"/>
        <w:adjustRightInd w:val="0"/>
        <w:spacing w:after="0" w:line="240" w:lineRule="auto"/>
        <w:rPr>
          <w:rFonts w:ascii="Times New Roman" w:hAnsi="Times New Roman" w:cs="Times New Roman"/>
          <w:lang w:val="en-US"/>
        </w:rPr>
      </w:pPr>
    </w:p>
    <w:p w14:paraId="22B70FDF" w14:textId="63E8AFD5" w:rsidR="0072128C" w:rsidRDefault="0072128C" w:rsidP="00975EB4">
      <w:pPr>
        <w:autoSpaceDE w:val="0"/>
        <w:autoSpaceDN w:val="0"/>
        <w:adjustRightInd w:val="0"/>
        <w:spacing w:after="0" w:line="240" w:lineRule="auto"/>
        <w:rPr>
          <w:rFonts w:ascii="Times New Roman" w:hAnsi="Times New Roman" w:cs="Times New Roman"/>
          <w:lang w:val="en-US"/>
        </w:rPr>
      </w:pPr>
    </w:p>
    <w:p w14:paraId="70AE65B4" w14:textId="6D8096BC" w:rsidR="0072128C" w:rsidRDefault="0072128C" w:rsidP="00975EB4">
      <w:pPr>
        <w:autoSpaceDE w:val="0"/>
        <w:autoSpaceDN w:val="0"/>
        <w:adjustRightInd w:val="0"/>
        <w:spacing w:after="0" w:line="240" w:lineRule="auto"/>
        <w:rPr>
          <w:rFonts w:ascii="Times New Roman" w:hAnsi="Times New Roman" w:cs="Times New Roman"/>
          <w:lang w:val="en-US"/>
        </w:rPr>
      </w:pPr>
    </w:p>
    <w:p w14:paraId="79239D4F" w14:textId="6656D902" w:rsidR="0072128C" w:rsidRDefault="0072128C" w:rsidP="00975EB4">
      <w:pPr>
        <w:autoSpaceDE w:val="0"/>
        <w:autoSpaceDN w:val="0"/>
        <w:adjustRightInd w:val="0"/>
        <w:spacing w:after="0" w:line="240" w:lineRule="auto"/>
        <w:rPr>
          <w:rFonts w:ascii="Times New Roman" w:hAnsi="Times New Roman" w:cs="Times New Roman"/>
          <w:lang w:val="en-US"/>
        </w:rPr>
      </w:pPr>
    </w:p>
    <w:p w14:paraId="2CCFFE90" w14:textId="4265B62D" w:rsidR="0072128C" w:rsidRDefault="0072128C" w:rsidP="00975EB4">
      <w:pPr>
        <w:autoSpaceDE w:val="0"/>
        <w:autoSpaceDN w:val="0"/>
        <w:adjustRightInd w:val="0"/>
        <w:spacing w:after="0" w:line="240" w:lineRule="auto"/>
        <w:rPr>
          <w:rFonts w:ascii="Times New Roman" w:hAnsi="Times New Roman" w:cs="Times New Roman"/>
          <w:lang w:val="en-US"/>
        </w:rPr>
      </w:pPr>
    </w:p>
    <w:p w14:paraId="530AAA59" w14:textId="77777777" w:rsidR="0072128C" w:rsidRPr="001C33BB" w:rsidRDefault="0072128C" w:rsidP="00975EB4">
      <w:pPr>
        <w:autoSpaceDE w:val="0"/>
        <w:autoSpaceDN w:val="0"/>
        <w:adjustRightInd w:val="0"/>
        <w:spacing w:after="0" w:line="240" w:lineRule="auto"/>
        <w:rPr>
          <w:rFonts w:ascii="Times New Roman" w:hAnsi="Times New Roman" w:cs="Times New Roman"/>
          <w:lang w:val="en-US"/>
        </w:rPr>
      </w:pPr>
    </w:p>
    <w:p w14:paraId="1C55E191" w14:textId="77777777" w:rsidR="00975EB4" w:rsidRPr="001C33BB" w:rsidRDefault="00975EB4" w:rsidP="0047646D">
      <w:pPr>
        <w:autoSpaceDE w:val="0"/>
        <w:autoSpaceDN w:val="0"/>
        <w:adjustRightInd w:val="0"/>
        <w:spacing w:after="0" w:line="240" w:lineRule="auto"/>
        <w:jc w:val="both"/>
        <w:rPr>
          <w:rFonts w:ascii="Times New Roman" w:hAnsi="Times New Roman" w:cs="Times New Roman"/>
          <w:lang w:val="en-US"/>
        </w:rPr>
      </w:pPr>
      <w:r w:rsidRPr="001C33BB">
        <w:rPr>
          <w:rFonts w:ascii="Times New Roman" w:hAnsi="Times New Roman" w:cs="Times New Roman"/>
          <w:lang w:val="en-US"/>
        </w:rPr>
        <w:lastRenderedPageBreak/>
        <w:t xml:space="preserve">Graph No. </w:t>
      </w:r>
      <w:r w:rsidR="000B5EA0" w:rsidRPr="001C33BB">
        <w:rPr>
          <w:rFonts w:ascii="Times New Roman" w:hAnsi="Times New Roman" w:cs="Times New Roman"/>
          <w:lang w:val="en-US"/>
        </w:rPr>
        <w:t>2</w:t>
      </w:r>
      <w:r w:rsidRPr="001C33BB">
        <w:rPr>
          <w:rFonts w:ascii="Times New Roman" w:hAnsi="Times New Roman" w:cs="Times New Roman"/>
          <w:lang w:val="en-US"/>
        </w:rPr>
        <w:t xml:space="preserve">. </w:t>
      </w:r>
      <w:r w:rsidR="002760D3" w:rsidRPr="001C33BB">
        <w:rPr>
          <w:rStyle w:val="tlid-translation"/>
          <w:rFonts w:ascii="Times New Roman" w:hAnsi="Times New Roman" w:cs="Times New Roman"/>
          <w:lang w:val="en-US"/>
        </w:rPr>
        <w:t>The o</w:t>
      </w:r>
      <w:r w:rsidR="0070069E" w:rsidRPr="001C33BB">
        <w:rPr>
          <w:rStyle w:val="tlid-translation"/>
          <w:rFonts w:ascii="Times New Roman" w:hAnsi="Times New Roman" w:cs="Times New Roman"/>
          <w:lang w:val="en-US"/>
        </w:rPr>
        <w:t>bserved prognosis</w:t>
      </w:r>
      <w:r w:rsidR="00690BAD" w:rsidRPr="001C33BB">
        <w:rPr>
          <w:rStyle w:val="tlid-translation"/>
          <w:rFonts w:ascii="Times New Roman" w:hAnsi="Times New Roman" w:cs="Times New Roman"/>
          <w:lang w:val="en-US"/>
        </w:rPr>
        <w:t xml:space="preserve"> for </w:t>
      </w:r>
      <w:r w:rsidR="002760D3" w:rsidRPr="001C33BB">
        <w:rPr>
          <w:rStyle w:val="tlid-translation"/>
          <w:rFonts w:ascii="Times New Roman" w:hAnsi="Times New Roman" w:cs="Times New Roman"/>
          <w:lang w:val="en-US"/>
        </w:rPr>
        <w:t>A</w:t>
      </w:r>
      <w:r w:rsidR="00690BAD" w:rsidRPr="001C33BB">
        <w:rPr>
          <w:rStyle w:val="tlid-translation"/>
          <w:rFonts w:ascii="Times New Roman" w:hAnsi="Times New Roman" w:cs="Times New Roman"/>
          <w:lang w:val="en-US"/>
        </w:rPr>
        <w:t xml:space="preserve">ttitude corresponding to the </w:t>
      </w:r>
      <w:r w:rsidR="00212C0F" w:rsidRPr="001C33BB">
        <w:rPr>
          <w:rStyle w:val="tlid-translation"/>
          <w:rFonts w:ascii="Times New Roman" w:hAnsi="Times New Roman" w:cs="Times New Roman"/>
          <w:lang w:val="en-US"/>
        </w:rPr>
        <w:t xml:space="preserve">linear </w:t>
      </w:r>
      <w:r w:rsidR="00690BAD" w:rsidRPr="001C33BB">
        <w:rPr>
          <w:rStyle w:val="tlid-translation"/>
          <w:rFonts w:ascii="Times New Roman" w:hAnsi="Times New Roman" w:cs="Times New Roman"/>
          <w:lang w:val="en-US"/>
        </w:rPr>
        <w:t xml:space="preserve">risk model </w:t>
      </w:r>
      <m:oMath>
        <m:r>
          <w:rPr>
            <w:rFonts w:ascii="Cambria Math" w:eastAsia="Times New Roman" w:hAnsi="Cambria Math" w:cs="Times New Roman"/>
            <w:lang w:val="en-US"/>
          </w:rPr>
          <m:t>y=2.95+0.61x</m:t>
        </m:r>
      </m:oMath>
      <w:r w:rsidR="00690BAD" w:rsidRPr="001C33BB">
        <w:rPr>
          <w:rStyle w:val="tlid-translation"/>
          <w:rFonts w:ascii="Times New Roman" w:hAnsi="Times New Roman" w:cs="Times New Roman"/>
          <w:lang w:val="en-US"/>
        </w:rPr>
        <w:t xml:space="preserve">. </w:t>
      </w:r>
    </w:p>
    <w:p w14:paraId="25BB3D36" w14:textId="77777777" w:rsidR="009307B6" w:rsidRPr="001C33BB" w:rsidRDefault="009307B6" w:rsidP="002760D3">
      <w:pPr>
        <w:autoSpaceDE w:val="0"/>
        <w:autoSpaceDN w:val="0"/>
        <w:adjustRightInd w:val="0"/>
        <w:spacing w:after="0" w:line="400" w:lineRule="atLeast"/>
        <w:jc w:val="center"/>
        <w:rPr>
          <w:rFonts w:ascii="Times New Roman" w:hAnsi="Times New Roman" w:cs="Times New Roman"/>
          <w:lang w:val="en-US"/>
        </w:rPr>
      </w:pPr>
    </w:p>
    <w:p w14:paraId="1B2809AD" w14:textId="77777777" w:rsidR="009307B6" w:rsidRPr="001C33BB" w:rsidRDefault="009307B6" w:rsidP="009307B6">
      <w:pPr>
        <w:autoSpaceDE w:val="0"/>
        <w:autoSpaceDN w:val="0"/>
        <w:adjustRightInd w:val="0"/>
        <w:spacing w:after="0" w:line="400" w:lineRule="atLeast"/>
        <w:jc w:val="center"/>
        <w:rPr>
          <w:rFonts w:ascii="Times New Roman" w:hAnsi="Times New Roman" w:cs="Times New Roman"/>
          <w:lang w:val="en-US"/>
        </w:rPr>
      </w:pPr>
      <w:r w:rsidRPr="001C33BB">
        <w:rPr>
          <w:rFonts w:ascii="Times New Roman" w:hAnsi="Times New Roman" w:cs="Times New Roman"/>
          <w:noProof/>
          <w:lang w:val="en-US"/>
        </w:rPr>
        <w:drawing>
          <wp:inline distT="0" distB="0" distL="0" distR="0" wp14:anchorId="4687E710" wp14:editId="66B81DE9">
            <wp:extent cx="4304030" cy="3450590"/>
            <wp:effectExtent l="0" t="0" r="127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304030" cy="3450590"/>
                    </a:xfrm>
                    <a:prstGeom prst="rect">
                      <a:avLst/>
                    </a:prstGeom>
                    <a:noFill/>
                  </pic:spPr>
                </pic:pic>
              </a:graphicData>
            </a:graphic>
          </wp:inline>
        </w:drawing>
      </w:r>
    </w:p>
    <w:p w14:paraId="6A07E924" w14:textId="77777777" w:rsidR="009307B6" w:rsidRPr="001C33BB" w:rsidRDefault="009307B6" w:rsidP="006A0B77">
      <w:pPr>
        <w:autoSpaceDE w:val="0"/>
        <w:autoSpaceDN w:val="0"/>
        <w:adjustRightInd w:val="0"/>
        <w:spacing w:after="0" w:line="400" w:lineRule="atLeast"/>
        <w:rPr>
          <w:rFonts w:ascii="Times New Roman" w:hAnsi="Times New Roman" w:cs="Times New Roman"/>
          <w:lang w:val="en-US"/>
        </w:rPr>
      </w:pPr>
    </w:p>
    <w:p w14:paraId="4C880C3A" w14:textId="77777777" w:rsidR="009307B6" w:rsidRPr="001C33BB" w:rsidRDefault="009307B6" w:rsidP="006A0B77">
      <w:pPr>
        <w:autoSpaceDE w:val="0"/>
        <w:autoSpaceDN w:val="0"/>
        <w:adjustRightInd w:val="0"/>
        <w:spacing w:after="0" w:line="400" w:lineRule="atLeast"/>
        <w:rPr>
          <w:rFonts w:ascii="Times New Roman" w:hAnsi="Times New Roman" w:cs="Times New Roman"/>
          <w:lang w:val="en-US"/>
        </w:rPr>
      </w:pPr>
    </w:p>
    <w:p w14:paraId="1A49FA78" w14:textId="77777777" w:rsidR="006A0B77" w:rsidRPr="001C33BB" w:rsidRDefault="00E63E5D" w:rsidP="002C4A5A">
      <w:pPr>
        <w:rPr>
          <w:rFonts w:ascii="Times New Roman" w:hAnsi="Times New Roman" w:cs="Times New Roman"/>
          <w:b/>
          <w:bCs/>
          <w:sz w:val="24"/>
          <w:szCs w:val="24"/>
          <w:lang w:val="en-US"/>
        </w:rPr>
      </w:pPr>
      <w:r w:rsidRPr="001C33BB">
        <w:rPr>
          <w:rFonts w:ascii="Times New Roman" w:hAnsi="Times New Roman" w:cs="Times New Roman"/>
          <w:b/>
          <w:bCs/>
          <w:sz w:val="24"/>
          <w:szCs w:val="24"/>
          <w:lang w:val="en-US"/>
        </w:rPr>
        <w:t>Conclusions</w:t>
      </w:r>
    </w:p>
    <w:p w14:paraId="231A8890" w14:textId="644AF7E1" w:rsidR="0070069E" w:rsidRPr="001C33BB" w:rsidRDefault="0070069E" w:rsidP="0047646D">
      <w:pPr>
        <w:spacing w:line="240" w:lineRule="auto"/>
        <w:jc w:val="both"/>
        <w:rPr>
          <w:rFonts w:ascii="Times New Roman" w:eastAsia="Times New Roman" w:hAnsi="Times New Roman" w:cs="Times New Roman"/>
          <w:color w:val="000000" w:themeColor="text1"/>
          <w:lang w:val="en-US"/>
        </w:rPr>
      </w:pPr>
      <w:r w:rsidRPr="001C33BB">
        <w:rPr>
          <w:rFonts w:ascii="Times New Roman" w:eastAsia="Times New Roman" w:hAnsi="Times New Roman" w:cs="Times New Roman"/>
          <w:lang w:val="en-US"/>
        </w:rPr>
        <w:t xml:space="preserve">Regardless of the </w:t>
      </w:r>
      <w:r w:rsidR="0049446A" w:rsidRPr="001C33BB">
        <w:rPr>
          <w:rFonts w:ascii="Times New Roman" w:eastAsia="Times New Roman" w:hAnsi="Times New Roman" w:cs="Times New Roman"/>
          <w:lang w:val="en-US"/>
        </w:rPr>
        <w:t xml:space="preserve">COVID- 19’s </w:t>
      </w:r>
      <w:r w:rsidRPr="001C33BB">
        <w:rPr>
          <w:rFonts w:ascii="Times New Roman" w:eastAsia="Times New Roman" w:hAnsi="Times New Roman" w:cs="Times New Roman"/>
          <w:lang w:val="en-US"/>
        </w:rPr>
        <w:t xml:space="preserve">well-known lethality, </w:t>
      </w:r>
      <w:r w:rsidR="008E5064" w:rsidRPr="001C33BB">
        <w:rPr>
          <w:rFonts w:ascii="Times New Roman" w:eastAsia="Times New Roman" w:hAnsi="Times New Roman" w:cs="Times New Roman"/>
          <w:lang w:val="en-US"/>
        </w:rPr>
        <w:t xml:space="preserve">those </w:t>
      </w:r>
      <w:r w:rsidR="0049446A" w:rsidRPr="001C33BB">
        <w:rPr>
          <w:rFonts w:ascii="Times New Roman" w:eastAsia="Times New Roman" w:hAnsi="Times New Roman" w:cs="Times New Roman"/>
          <w:lang w:val="en-US"/>
        </w:rPr>
        <w:t xml:space="preserve">individuals </w:t>
      </w:r>
      <w:r w:rsidR="008E5064" w:rsidRPr="001C33BB">
        <w:rPr>
          <w:rFonts w:ascii="Times New Roman" w:eastAsia="Times New Roman" w:hAnsi="Times New Roman" w:cs="Times New Roman"/>
          <w:lang w:val="en-US"/>
        </w:rPr>
        <w:t xml:space="preserve">sampled neglect </w:t>
      </w:r>
      <w:r w:rsidRPr="001C33BB">
        <w:rPr>
          <w:rFonts w:ascii="Times New Roman" w:eastAsia="Times New Roman" w:hAnsi="Times New Roman" w:cs="Times New Roman"/>
          <w:lang w:val="en-US"/>
        </w:rPr>
        <w:t>social distancing</w:t>
      </w:r>
      <w:r w:rsidR="00694474" w:rsidRPr="001C33BB">
        <w:rPr>
          <w:rFonts w:ascii="Times New Roman" w:eastAsia="Times New Roman" w:hAnsi="Times New Roman" w:cs="Times New Roman"/>
          <w:lang w:val="en-US"/>
        </w:rPr>
        <w:t>,</w:t>
      </w:r>
      <w:r w:rsidRPr="001C33BB">
        <w:rPr>
          <w:rFonts w:ascii="Times New Roman" w:eastAsia="Times New Roman" w:hAnsi="Times New Roman" w:cs="Times New Roman"/>
          <w:lang w:val="en-US"/>
        </w:rPr>
        <w:t xml:space="preserve"> and stay</w:t>
      </w:r>
      <w:r w:rsidR="00694474" w:rsidRPr="001C33BB">
        <w:rPr>
          <w:rFonts w:ascii="Times New Roman" w:eastAsia="Times New Roman" w:hAnsi="Times New Roman" w:cs="Times New Roman"/>
          <w:lang w:val="en-US"/>
        </w:rPr>
        <w:t>-</w:t>
      </w:r>
      <w:r w:rsidRPr="001C33BB">
        <w:rPr>
          <w:rFonts w:ascii="Times New Roman" w:eastAsia="Times New Roman" w:hAnsi="Times New Roman" w:cs="Times New Roman"/>
          <w:lang w:val="en-US"/>
        </w:rPr>
        <w:t>at</w:t>
      </w:r>
      <w:r w:rsidR="00694474" w:rsidRPr="001C33BB">
        <w:rPr>
          <w:rFonts w:ascii="Times New Roman" w:eastAsia="Times New Roman" w:hAnsi="Times New Roman" w:cs="Times New Roman"/>
          <w:lang w:val="en-US"/>
        </w:rPr>
        <w:t>-</w:t>
      </w:r>
      <w:r w:rsidRPr="001C33BB">
        <w:rPr>
          <w:rFonts w:ascii="Times New Roman" w:eastAsia="Times New Roman" w:hAnsi="Times New Roman" w:cs="Times New Roman"/>
          <w:color w:val="000000" w:themeColor="text1"/>
          <w:lang w:val="en-US"/>
        </w:rPr>
        <w:t>home measures. This situation is causing a geometric progression of positive cases.</w:t>
      </w:r>
    </w:p>
    <w:p w14:paraId="4BF5D447" w14:textId="0AD15197" w:rsidR="00921923" w:rsidRPr="001C33BB" w:rsidRDefault="0070069E" w:rsidP="002760D3">
      <w:pPr>
        <w:spacing w:line="240" w:lineRule="auto"/>
        <w:jc w:val="both"/>
        <w:rPr>
          <w:rFonts w:ascii="Times New Roman" w:hAnsi="Times New Roman" w:cs="Times New Roman"/>
          <w:color w:val="000000" w:themeColor="text1"/>
          <w:lang w:val="en-US"/>
        </w:rPr>
      </w:pPr>
      <w:r w:rsidRPr="001C33BB">
        <w:rPr>
          <w:rFonts w:ascii="Times New Roman" w:eastAsia="Times New Roman" w:hAnsi="Times New Roman" w:cs="Times New Roman"/>
          <w:color w:val="000000" w:themeColor="text1"/>
          <w:lang w:val="en-US"/>
        </w:rPr>
        <w:t xml:space="preserve">People are facing a series of </w:t>
      </w:r>
      <w:r w:rsidR="008E5064" w:rsidRPr="001C33BB">
        <w:rPr>
          <w:rFonts w:ascii="Times New Roman" w:eastAsia="Times New Roman" w:hAnsi="Times New Roman" w:cs="Times New Roman"/>
          <w:color w:val="000000" w:themeColor="text1"/>
          <w:lang w:val="en-US"/>
        </w:rPr>
        <w:t xml:space="preserve">unprecedented </w:t>
      </w:r>
      <w:r w:rsidRPr="001C33BB">
        <w:rPr>
          <w:rFonts w:ascii="Times New Roman" w:eastAsia="Times New Roman" w:hAnsi="Times New Roman" w:cs="Times New Roman"/>
          <w:color w:val="000000" w:themeColor="text1"/>
          <w:lang w:val="en-US"/>
        </w:rPr>
        <w:t xml:space="preserve">changes. Until recently, it had been possible to contain viruses in some regions of the world. However, </w:t>
      </w:r>
      <w:r w:rsidR="00115C6E" w:rsidRPr="001C33BB">
        <w:rPr>
          <w:rFonts w:ascii="Times New Roman" w:eastAsia="Times New Roman" w:hAnsi="Times New Roman" w:cs="Times New Roman"/>
          <w:color w:val="000000" w:themeColor="text1"/>
          <w:lang w:val="en-US"/>
        </w:rPr>
        <w:t>the population cannot</w:t>
      </w:r>
      <w:r w:rsidRPr="001C33BB">
        <w:rPr>
          <w:rFonts w:ascii="Times New Roman" w:eastAsia="Times New Roman" w:hAnsi="Times New Roman" w:cs="Times New Roman"/>
          <w:color w:val="000000" w:themeColor="text1"/>
          <w:lang w:val="en-US"/>
        </w:rPr>
        <w:t xml:space="preserve"> comply with the recommendations from the epidemiologists</w:t>
      </w:r>
      <w:r w:rsidR="00BA052B" w:rsidRPr="001C33BB">
        <w:rPr>
          <w:rFonts w:ascii="Times New Roman" w:eastAsia="Times New Roman" w:hAnsi="Times New Roman" w:cs="Times New Roman"/>
          <w:color w:val="000000" w:themeColor="text1"/>
          <w:lang w:val="en-US"/>
        </w:rPr>
        <w:t xml:space="preserve">, </w:t>
      </w:r>
      <w:r w:rsidR="0072128C" w:rsidRPr="001C33BB">
        <w:rPr>
          <w:rFonts w:ascii="Times New Roman" w:eastAsia="Times New Roman" w:hAnsi="Times New Roman" w:cs="Times New Roman"/>
          <w:color w:val="000000" w:themeColor="text1"/>
          <w:lang w:val="en-US"/>
        </w:rPr>
        <w:t>which</w:t>
      </w:r>
      <w:r w:rsidR="00BA052B" w:rsidRPr="001C33BB">
        <w:rPr>
          <w:rFonts w:ascii="Times New Roman" w:eastAsia="Times New Roman" w:hAnsi="Times New Roman" w:cs="Times New Roman"/>
          <w:color w:val="000000" w:themeColor="text1"/>
          <w:lang w:val="en-US"/>
        </w:rPr>
        <w:t xml:space="preserve"> requires further investigation</w:t>
      </w:r>
      <w:r w:rsidRPr="001C33BB">
        <w:rPr>
          <w:rFonts w:ascii="Times New Roman" w:eastAsia="Times New Roman" w:hAnsi="Times New Roman" w:cs="Times New Roman"/>
          <w:color w:val="000000" w:themeColor="text1"/>
          <w:lang w:val="en-US"/>
        </w:rPr>
        <w:t>.</w:t>
      </w:r>
      <w:r w:rsidR="002760D3" w:rsidRPr="001C33BB">
        <w:rPr>
          <w:rFonts w:ascii="Times New Roman" w:eastAsia="Times New Roman" w:hAnsi="Times New Roman" w:cs="Times New Roman"/>
          <w:color w:val="000000" w:themeColor="text1"/>
          <w:lang w:val="en-US"/>
        </w:rPr>
        <w:t xml:space="preserve"> </w:t>
      </w:r>
      <w:r w:rsidR="00921923" w:rsidRPr="001C33BB">
        <w:rPr>
          <w:rStyle w:val="tlid-translation"/>
          <w:rFonts w:ascii="Times New Roman" w:hAnsi="Times New Roman" w:cs="Times New Roman"/>
          <w:color w:val="000000" w:themeColor="text1"/>
          <w:lang w:val="en-US"/>
        </w:rPr>
        <w:t xml:space="preserve">Professionals in social psychology have assumed the responsibility of identifying risk </w:t>
      </w:r>
      <w:r w:rsidR="00717266" w:rsidRPr="001C33BB">
        <w:rPr>
          <w:rStyle w:val="tlid-translation"/>
          <w:rFonts w:ascii="Times New Roman" w:hAnsi="Times New Roman" w:cs="Times New Roman"/>
          <w:color w:val="000000" w:themeColor="text1"/>
          <w:lang w:val="en-US"/>
        </w:rPr>
        <w:t>by measuring</w:t>
      </w:r>
      <w:r w:rsidR="00921923" w:rsidRPr="001C33BB">
        <w:rPr>
          <w:rStyle w:val="tlid-translation"/>
          <w:rFonts w:ascii="Times New Roman" w:hAnsi="Times New Roman" w:cs="Times New Roman"/>
          <w:color w:val="000000" w:themeColor="text1"/>
          <w:lang w:val="en-US"/>
        </w:rPr>
        <w:t xml:space="preserve"> attitudes from the theory of Fishbein and Ajzen to predict behavior.</w:t>
      </w:r>
    </w:p>
    <w:p w14:paraId="30DD8B13" w14:textId="1B33D172" w:rsidR="00921923" w:rsidRPr="001C33BB" w:rsidRDefault="00921923" w:rsidP="0047646D">
      <w:pPr>
        <w:spacing w:line="240" w:lineRule="auto"/>
        <w:jc w:val="both"/>
        <w:rPr>
          <w:rFonts w:ascii="Times New Roman" w:eastAsia="Times New Roman" w:hAnsi="Times New Roman" w:cs="Times New Roman"/>
          <w:lang w:val="en-US"/>
        </w:rPr>
      </w:pPr>
      <w:r w:rsidRPr="001C33BB">
        <w:rPr>
          <w:rFonts w:ascii="Times New Roman" w:eastAsia="Times New Roman" w:hAnsi="Times New Roman" w:cs="Times New Roman"/>
          <w:color w:val="000000" w:themeColor="text1"/>
          <w:lang w:val="en-US"/>
        </w:rPr>
        <w:t xml:space="preserve">Women have a better attitude towards confinement, which represents a protection factor. As for age, there is a stark contrast between </w:t>
      </w:r>
      <w:r w:rsidRPr="001C33BB">
        <w:rPr>
          <w:rStyle w:val="tlid-translation"/>
          <w:rFonts w:ascii="Times New Roman" w:hAnsi="Times New Roman" w:cs="Times New Roman"/>
          <w:color w:val="000000" w:themeColor="text1"/>
          <w:lang w:val="en-US"/>
        </w:rPr>
        <w:t xml:space="preserve">those over </w:t>
      </w:r>
      <w:r w:rsidRPr="001C33BB">
        <w:rPr>
          <w:rStyle w:val="tlid-translation"/>
          <w:rFonts w:ascii="Times New Roman" w:hAnsi="Times New Roman" w:cs="Times New Roman"/>
          <w:lang w:val="en-US"/>
        </w:rPr>
        <w:t xml:space="preserve">51 years old compared to young adults (18 to 50 years old). The latter being those who are at risk and, according to national data, it is also the population </w:t>
      </w:r>
      <w:r w:rsidR="008E5064" w:rsidRPr="001C33BB">
        <w:rPr>
          <w:rStyle w:val="tlid-translation"/>
          <w:rFonts w:ascii="Times New Roman" w:hAnsi="Times New Roman" w:cs="Times New Roman"/>
          <w:lang w:val="en-US"/>
        </w:rPr>
        <w:t>containing</w:t>
      </w:r>
      <w:r w:rsidRPr="001C33BB">
        <w:rPr>
          <w:rStyle w:val="tlid-translation"/>
          <w:rFonts w:ascii="Times New Roman" w:hAnsi="Times New Roman" w:cs="Times New Roman"/>
          <w:lang w:val="en-US"/>
        </w:rPr>
        <w:t xml:space="preserve"> more positive cases of COVID-19.</w:t>
      </w:r>
    </w:p>
    <w:p w14:paraId="64FA0D4A" w14:textId="51A37CBD" w:rsidR="00921923" w:rsidRPr="001C33BB" w:rsidRDefault="00921923" w:rsidP="0047646D">
      <w:pPr>
        <w:spacing w:line="240" w:lineRule="auto"/>
        <w:jc w:val="both"/>
        <w:rPr>
          <w:rStyle w:val="tlid-translation"/>
          <w:rFonts w:ascii="Times New Roman" w:hAnsi="Times New Roman" w:cs="Times New Roman"/>
          <w:lang w:val="en-US"/>
        </w:rPr>
      </w:pPr>
      <w:r w:rsidRPr="001C33BB">
        <w:rPr>
          <w:rStyle w:val="tlid-translation"/>
          <w:rFonts w:ascii="Times New Roman" w:hAnsi="Times New Roman" w:cs="Times New Roman"/>
          <w:lang w:val="en-US"/>
        </w:rPr>
        <w:t>In terms of the number of rooms, the average is 7. Thus, the average house has at least one living room, one dining room, one kitchen, one bathroom, and three bedrooms, which, related to the average number of people (up to six) that coexist, seems to be limit for a healthy coexistence.</w:t>
      </w:r>
      <w:r w:rsidR="002760D3" w:rsidRPr="001C33BB">
        <w:rPr>
          <w:rStyle w:val="tlid-translation"/>
          <w:rFonts w:ascii="Times New Roman" w:hAnsi="Times New Roman" w:cs="Times New Roman"/>
          <w:lang w:val="en-US"/>
        </w:rPr>
        <w:t xml:space="preserve"> </w:t>
      </w:r>
      <w:r w:rsidRPr="001C33BB">
        <w:rPr>
          <w:rFonts w:ascii="Times New Roman" w:eastAsia="Times New Roman" w:hAnsi="Times New Roman" w:cs="Times New Roman"/>
          <w:lang w:val="en-US"/>
        </w:rPr>
        <w:t xml:space="preserve">Those at </w:t>
      </w:r>
      <w:r w:rsidR="008E5064" w:rsidRPr="001C33BB">
        <w:rPr>
          <w:rFonts w:ascii="Times New Roman" w:eastAsia="Times New Roman" w:hAnsi="Times New Roman" w:cs="Times New Roman"/>
          <w:lang w:val="en-US"/>
        </w:rPr>
        <w:t xml:space="preserve">most </w:t>
      </w:r>
      <w:r w:rsidRPr="001C33BB">
        <w:rPr>
          <w:rFonts w:ascii="Times New Roman" w:eastAsia="Times New Roman" w:hAnsi="Times New Roman" w:cs="Times New Roman"/>
          <w:lang w:val="en-US"/>
        </w:rPr>
        <w:t xml:space="preserve">psychosocial risk </w:t>
      </w:r>
      <w:r w:rsidR="008E5064" w:rsidRPr="001C33BB">
        <w:rPr>
          <w:rFonts w:ascii="Times New Roman" w:eastAsia="Times New Roman" w:hAnsi="Times New Roman" w:cs="Times New Roman"/>
          <w:lang w:val="en-US"/>
        </w:rPr>
        <w:t>of</w:t>
      </w:r>
      <w:r w:rsidRPr="001C33BB">
        <w:rPr>
          <w:rFonts w:ascii="Times New Roman" w:eastAsia="Times New Roman" w:hAnsi="Times New Roman" w:cs="Times New Roman"/>
          <w:lang w:val="en-US"/>
        </w:rPr>
        <w:t xml:space="preserve"> not knowing what to do during the quarantine are young people between 18 and 30 who have elementary education.</w:t>
      </w:r>
      <w:r w:rsidR="002760D3" w:rsidRPr="001C33BB">
        <w:rPr>
          <w:rFonts w:ascii="Times New Roman" w:eastAsia="Times New Roman" w:hAnsi="Times New Roman" w:cs="Times New Roman"/>
          <w:lang w:val="en-US"/>
        </w:rPr>
        <w:t xml:space="preserve"> </w:t>
      </w:r>
      <w:r w:rsidR="008E5064" w:rsidRPr="001C33BB">
        <w:rPr>
          <w:rFonts w:ascii="Times New Roman" w:eastAsia="Times New Roman" w:hAnsi="Times New Roman" w:cs="Times New Roman"/>
          <w:lang w:val="en-US"/>
        </w:rPr>
        <w:t>R</w:t>
      </w:r>
      <w:r w:rsidRPr="001C33BB">
        <w:rPr>
          <w:rStyle w:val="tlid-translation"/>
          <w:rFonts w:ascii="Times New Roman" w:hAnsi="Times New Roman" w:cs="Times New Roman"/>
          <w:lang w:val="en-US"/>
        </w:rPr>
        <w:t xml:space="preserve">egarding the affective factor, men between 18 and 30 years old are the most exposed. </w:t>
      </w:r>
      <w:r w:rsidR="008E5064" w:rsidRPr="001C33BB">
        <w:rPr>
          <w:rStyle w:val="tlid-translation"/>
          <w:rFonts w:ascii="Times New Roman" w:hAnsi="Times New Roman" w:cs="Times New Roman"/>
          <w:lang w:val="en-US"/>
        </w:rPr>
        <w:t>W</w:t>
      </w:r>
      <w:r w:rsidRPr="001C33BB">
        <w:rPr>
          <w:rStyle w:val="tlid-translation"/>
          <w:rFonts w:ascii="Times New Roman" w:hAnsi="Times New Roman" w:cs="Times New Roman"/>
          <w:lang w:val="en-US"/>
        </w:rPr>
        <w:t xml:space="preserve">e also conclude that despite the </w:t>
      </w:r>
      <w:r w:rsidR="008E5064" w:rsidRPr="001C33BB">
        <w:rPr>
          <w:rStyle w:val="tlid-translation"/>
          <w:rFonts w:ascii="Times New Roman" w:hAnsi="Times New Roman" w:cs="Times New Roman"/>
          <w:lang w:val="en-US"/>
        </w:rPr>
        <w:t>remaining</w:t>
      </w:r>
      <w:r w:rsidRPr="001C33BB">
        <w:rPr>
          <w:rStyle w:val="tlid-translation"/>
          <w:rFonts w:ascii="Times New Roman" w:hAnsi="Times New Roman" w:cs="Times New Roman"/>
          <w:lang w:val="en-US"/>
        </w:rPr>
        <w:t xml:space="preserve"> sample </w:t>
      </w:r>
      <w:r w:rsidR="008E5064" w:rsidRPr="001C33BB">
        <w:rPr>
          <w:rStyle w:val="tlid-translation"/>
          <w:rFonts w:ascii="Times New Roman" w:hAnsi="Times New Roman" w:cs="Times New Roman"/>
          <w:lang w:val="en-US"/>
        </w:rPr>
        <w:t>being</w:t>
      </w:r>
      <w:r w:rsidR="00694474" w:rsidRPr="001C33BB">
        <w:rPr>
          <w:rStyle w:val="tlid-translation"/>
          <w:rFonts w:ascii="Times New Roman" w:hAnsi="Times New Roman" w:cs="Times New Roman"/>
          <w:lang w:val="en-US"/>
        </w:rPr>
        <w:t xml:space="preserve"> at</w:t>
      </w:r>
      <w:r w:rsidR="008E5064" w:rsidRPr="001C33BB">
        <w:rPr>
          <w:rStyle w:val="tlid-translation"/>
          <w:rFonts w:ascii="Times New Roman" w:hAnsi="Times New Roman" w:cs="Times New Roman"/>
          <w:lang w:val="en-US"/>
        </w:rPr>
        <w:t xml:space="preserve"> </w:t>
      </w:r>
      <w:r w:rsidRPr="001C33BB">
        <w:rPr>
          <w:rStyle w:val="tlid-translation"/>
          <w:rFonts w:ascii="Times New Roman" w:hAnsi="Times New Roman" w:cs="Times New Roman"/>
          <w:lang w:val="en-US"/>
        </w:rPr>
        <w:t>lower risk</w:t>
      </w:r>
      <w:r w:rsidR="00995E6E" w:rsidRPr="001C33BB">
        <w:rPr>
          <w:rStyle w:val="tlid-translation"/>
          <w:rFonts w:ascii="Times New Roman" w:hAnsi="Times New Roman" w:cs="Times New Roman"/>
          <w:lang w:val="en-US"/>
        </w:rPr>
        <w:t>,</w:t>
      </w:r>
      <w:r w:rsidRPr="001C33BB">
        <w:rPr>
          <w:rStyle w:val="tlid-translation"/>
          <w:rFonts w:ascii="Times New Roman" w:hAnsi="Times New Roman" w:cs="Times New Roman"/>
          <w:lang w:val="en-US"/>
        </w:rPr>
        <w:t xml:space="preserve"> overall, the emotional impact is overwhelming.</w:t>
      </w:r>
      <w:r w:rsidR="002760D3" w:rsidRPr="001C33BB">
        <w:rPr>
          <w:rStyle w:val="tlid-translation"/>
          <w:rFonts w:ascii="Times New Roman" w:hAnsi="Times New Roman" w:cs="Times New Roman"/>
          <w:lang w:val="en-US"/>
        </w:rPr>
        <w:t xml:space="preserve"> </w:t>
      </w:r>
      <w:r w:rsidRPr="001C33BB">
        <w:rPr>
          <w:rStyle w:val="tlid-translation"/>
          <w:rFonts w:ascii="Times New Roman" w:hAnsi="Times New Roman" w:cs="Times New Roman"/>
          <w:lang w:val="en-US"/>
        </w:rPr>
        <w:t>Finally, the risk due to unfavorable attitudes towards confinement by Covid-19 are again men from 18 to 30 years old and, in general, entrepreneurs.</w:t>
      </w:r>
    </w:p>
    <w:p w14:paraId="67DCCD50" w14:textId="68E3B15F" w:rsidR="0047646D" w:rsidRPr="001C33BB" w:rsidRDefault="0047646D" w:rsidP="00743B98">
      <w:pPr>
        <w:spacing w:line="240" w:lineRule="auto"/>
        <w:jc w:val="both"/>
        <w:rPr>
          <w:rFonts w:ascii="Times New Roman" w:eastAsia="Times New Roman" w:hAnsi="Times New Roman" w:cs="Times New Roman"/>
          <w:color w:val="000000" w:themeColor="text1"/>
          <w:lang w:val="en-US"/>
        </w:rPr>
      </w:pPr>
      <w:r w:rsidRPr="001C33BB">
        <w:rPr>
          <w:rFonts w:ascii="Times New Roman" w:eastAsia="Times New Roman" w:hAnsi="Times New Roman" w:cs="Times New Roman"/>
          <w:color w:val="000000" w:themeColor="text1"/>
          <w:lang w:val="en-US"/>
        </w:rPr>
        <w:lastRenderedPageBreak/>
        <w:t xml:space="preserve">Within the inferential results, </w:t>
      </w:r>
      <w:r w:rsidR="0049446A" w:rsidRPr="001C33BB">
        <w:rPr>
          <w:rFonts w:ascii="Times New Roman" w:eastAsia="Times New Roman" w:hAnsi="Times New Roman" w:cs="Times New Roman"/>
          <w:color w:val="000000" w:themeColor="text1"/>
          <w:lang w:val="en-US"/>
        </w:rPr>
        <w:t xml:space="preserve">observed perceived </w:t>
      </w:r>
      <w:r w:rsidRPr="001C33BB">
        <w:rPr>
          <w:rFonts w:ascii="Times New Roman" w:eastAsia="Times New Roman" w:hAnsi="Times New Roman" w:cs="Times New Roman"/>
          <w:color w:val="000000" w:themeColor="text1"/>
          <w:lang w:val="en-US"/>
        </w:rPr>
        <w:t xml:space="preserve">significant differences in the vulnerability of men </w:t>
      </w:r>
      <w:r w:rsidR="00717266" w:rsidRPr="001C33BB">
        <w:rPr>
          <w:rFonts w:ascii="Times New Roman" w:eastAsia="Times New Roman" w:hAnsi="Times New Roman" w:cs="Times New Roman"/>
          <w:color w:val="000000" w:themeColor="text1"/>
          <w:lang w:val="en-US"/>
        </w:rPr>
        <w:t>concerning</w:t>
      </w:r>
      <w:r w:rsidRPr="001C33BB">
        <w:rPr>
          <w:rFonts w:ascii="Times New Roman" w:eastAsia="Times New Roman" w:hAnsi="Times New Roman" w:cs="Times New Roman"/>
          <w:color w:val="000000" w:themeColor="text1"/>
          <w:lang w:val="en-US"/>
        </w:rPr>
        <w:t xml:space="preserve"> women. The same goes for people </w:t>
      </w:r>
      <w:r w:rsidR="005F506B" w:rsidRPr="001C33BB">
        <w:rPr>
          <w:rFonts w:ascii="Times New Roman" w:eastAsia="Times New Roman" w:hAnsi="Times New Roman" w:cs="Times New Roman"/>
          <w:color w:val="000000" w:themeColor="text1"/>
          <w:lang w:val="en-US"/>
        </w:rPr>
        <w:t>younger</w:t>
      </w:r>
      <w:r w:rsidR="002760D3" w:rsidRPr="001C33BB">
        <w:rPr>
          <w:rFonts w:ascii="Times New Roman" w:eastAsia="Times New Roman" w:hAnsi="Times New Roman" w:cs="Times New Roman"/>
          <w:color w:val="000000" w:themeColor="text1"/>
          <w:lang w:val="en-US"/>
        </w:rPr>
        <w:t xml:space="preserve"> than </w:t>
      </w:r>
      <w:r w:rsidRPr="001C33BB">
        <w:rPr>
          <w:rFonts w:ascii="Times New Roman" w:eastAsia="Times New Roman" w:hAnsi="Times New Roman" w:cs="Times New Roman"/>
          <w:color w:val="000000" w:themeColor="text1"/>
          <w:lang w:val="en-US"/>
        </w:rPr>
        <w:t xml:space="preserve">50 </w:t>
      </w:r>
      <w:r w:rsidR="002760D3" w:rsidRPr="001C33BB">
        <w:rPr>
          <w:rFonts w:ascii="Times New Roman" w:eastAsia="Times New Roman" w:hAnsi="Times New Roman" w:cs="Times New Roman"/>
          <w:color w:val="000000" w:themeColor="text1"/>
          <w:lang w:val="en-US"/>
        </w:rPr>
        <w:t>years old</w:t>
      </w:r>
      <w:r w:rsidR="00717266" w:rsidRPr="001C33BB">
        <w:rPr>
          <w:rFonts w:ascii="Times New Roman" w:eastAsia="Times New Roman" w:hAnsi="Times New Roman" w:cs="Times New Roman"/>
          <w:color w:val="000000" w:themeColor="text1"/>
          <w:lang w:val="en-US"/>
        </w:rPr>
        <w:t xml:space="preserve">, which </w:t>
      </w:r>
      <w:r w:rsidR="002760D3" w:rsidRPr="001C33BB">
        <w:rPr>
          <w:rFonts w:ascii="Times New Roman" w:eastAsia="Times New Roman" w:hAnsi="Times New Roman" w:cs="Times New Roman"/>
          <w:color w:val="000000" w:themeColor="text1"/>
          <w:lang w:val="en-US"/>
        </w:rPr>
        <w:t>reveals</w:t>
      </w:r>
      <w:r w:rsidRPr="001C33BB">
        <w:rPr>
          <w:rFonts w:ascii="Times New Roman" w:eastAsia="Times New Roman" w:hAnsi="Times New Roman" w:cs="Times New Roman"/>
          <w:color w:val="000000" w:themeColor="text1"/>
          <w:lang w:val="en-US"/>
        </w:rPr>
        <w:t xml:space="preserve"> a possible risk profile.</w:t>
      </w:r>
    </w:p>
    <w:p w14:paraId="1CBD5274" w14:textId="010952EF" w:rsidR="0047646D" w:rsidRPr="001C33BB" w:rsidRDefault="0049446A" w:rsidP="00743B98">
      <w:pPr>
        <w:spacing w:line="240" w:lineRule="auto"/>
        <w:jc w:val="both"/>
        <w:rPr>
          <w:rFonts w:ascii="Times New Roman" w:eastAsia="Times New Roman" w:hAnsi="Times New Roman" w:cs="Times New Roman"/>
          <w:color w:val="000000" w:themeColor="text1"/>
          <w:lang w:val="en-US"/>
        </w:rPr>
      </w:pPr>
      <w:r w:rsidRPr="001C33BB">
        <w:rPr>
          <w:rFonts w:ascii="Times New Roman" w:eastAsia="Times New Roman" w:hAnsi="Times New Roman" w:cs="Times New Roman"/>
          <w:color w:val="000000" w:themeColor="text1"/>
          <w:lang w:val="en-US"/>
        </w:rPr>
        <w:t xml:space="preserve">We </w:t>
      </w:r>
      <w:r w:rsidR="0047646D" w:rsidRPr="001C33BB">
        <w:rPr>
          <w:rFonts w:ascii="Times New Roman" w:eastAsia="Times New Roman" w:hAnsi="Times New Roman" w:cs="Times New Roman"/>
          <w:color w:val="000000" w:themeColor="text1"/>
          <w:lang w:val="en-US"/>
        </w:rPr>
        <w:t>also verified a strong and direct correlation between the affective, cognitive</w:t>
      </w:r>
      <w:r w:rsidR="002760D3" w:rsidRPr="001C33BB">
        <w:rPr>
          <w:rFonts w:ascii="Times New Roman" w:eastAsia="Times New Roman" w:hAnsi="Times New Roman" w:cs="Times New Roman"/>
          <w:color w:val="000000" w:themeColor="text1"/>
          <w:lang w:val="en-US"/>
        </w:rPr>
        <w:t>,</w:t>
      </w:r>
      <w:r w:rsidR="0047646D" w:rsidRPr="001C33BB">
        <w:rPr>
          <w:rFonts w:ascii="Times New Roman" w:eastAsia="Times New Roman" w:hAnsi="Times New Roman" w:cs="Times New Roman"/>
          <w:color w:val="000000" w:themeColor="text1"/>
          <w:lang w:val="en-US"/>
        </w:rPr>
        <w:t xml:space="preserve"> and behavioral factors of attitudes.</w:t>
      </w:r>
    </w:p>
    <w:p w14:paraId="2610DE32" w14:textId="5DBF51E6" w:rsidR="00E31851" w:rsidRPr="001C33BB" w:rsidRDefault="0049446A">
      <w:pPr>
        <w:spacing w:line="240" w:lineRule="auto"/>
        <w:jc w:val="both"/>
        <w:rPr>
          <w:rFonts w:ascii="Times New Roman" w:hAnsi="Times New Roman" w:cs="Times New Roman"/>
          <w:noProof/>
          <w:color w:val="000000" w:themeColor="text1"/>
          <w:lang w:val="en-US"/>
        </w:rPr>
      </w:pPr>
      <w:bookmarkStart w:id="9" w:name="_Hlk46255929"/>
      <w:r w:rsidRPr="001C33BB">
        <w:rPr>
          <w:rStyle w:val="tlid-translation"/>
          <w:rFonts w:ascii="Times New Roman" w:hAnsi="Times New Roman" w:cs="Times New Roman"/>
          <w:color w:val="000000" w:themeColor="text1"/>
          <w:lang w:val="en-US"/>
        </w:rPr>
        <w:t xml:space="preserve">We </w:t>
      </w:r>
      <w:r w:rsidR="0047646D" w:rsidRPr="001C33BB">
        <w:rPr>
          <w:rStyle w:val="tlid-translation"/>
          <w:rFonts w:ascii="Times New Roman" w:hAnsi="Times New Roman" w:cs="Times New Roman"/>
          <w:color w:val="000000" w:themeColor="text1"/>
          <w:lang w:val="en-US"/>
        </w:rPr>
        <w:t xml:space="preserve">found that the data fit a linear correlation that allowed us </w:t>
      </w:r>
      <w:r w:rsidR="0047646D" w:rsidRPr="001C33BB">
        <w:rPr>
          <w:rStyle w:val="tlid-translation"/>
          <w:rFonts w:ascii="Times New Roman" w:hAnsi="Times New Roman" w:cs="Times New Roman"/>
          <w:i/>
          <w:iCs/>
          <w:color w:val="000000" w:themeColor="text1"/>
          <w:lang w:val="en-US"/>
        </w:rPr>
        <w:t>t</w:t>
      </w:r>
      <w:r w:rsidR="00E11ED6" w:rsidRPr="001C33BB">
        <w:rPr>
          <w:rStyle w:val="tlid-translation"/>
          <w:rFonts w:ascii="Times New Roman" w:hAnsi="Times New Roman" w:cs="Times New Roman"/>
          <w:i/>
          <w:iCs/>
          <w:color w:val="000000" w:themeColor="text1"/>
          <w:lang w:val="en-US"/>
        </w:rPr>
        <w:t>o</w:t>
      </w:r>
      <w:r w:rsidR="0047646D" w:rsidRPr="001C33BB">
        <w:rPr>
          <w:rStyle w:val="tlid-translation"/>
          <w:rFonts w:ascii="Times New Roman" w:hAnsi="Times New Roman" w:cs="Times New Roman"/>
          <w:color w:val="000000" w:themeColor="text1"/>
          <w:lang w:val="en-US"/>
        </w:rPr>
        <w:t xml:space="preserve"> conclude that the contagion risk among Panamanians is mainly due to the </w:t>
      </w:r>
      <w:r w:rsidR="00717266" w:rsidRPr="001C33BB">
        <w:rPr>
          <w:rStyle w:val="tlid-translation"/>
          <w:rFonts w:ascii="Times New Roman" w:hAnsi="Times New Roman" w:cs="Times New Roman"/>
          <w:color w:val="000000" w:themeColor="text1"/>
          <w:lang w:val="en-US"/>
        </w:rPr>
        <w:t>a</w:t>
      </w:r>
      <w:r w:rsidR="0047646D" w:rsidRPr="001C33BB">
        <w:rPr>
          <w:rStyle w:val="tlid-translation"/>
          <w:rFonts w:ascii="Times New Roman" w:hAnsi="Times New Roman" w:cs="Times New Roman"/>
          <w:color w:val="000000" w:themeColor="text1"/>
          <w:lang w:val="en-US"/>
        </w:rPr>
        <w:t xml:space="preserve">ffective factor. </w:t>
      </w:r>
      <w:bookmarkEnd w:id="9"/>
      <w:r w:rsidR="0047646D" w:rsidRPr="001C33BB">
        <w:rPr>
          <w:rStyle w:val="tlid-translation"/>
          <w:rFonts w:ascii="Times New Roman" w:hAnsi="Times New Roman" w:cs="Times New Roman"/>
          <w:color w:val="000000" w:themeColor="text1"/>
          <w:lang w:val="en-US"/>
        </w:rPr>
        <w:t>People are incapable of managing their emotions.</w:t>
      </w:r>
    </w:p>
    <w:p w14:paraId="7028E486" w14:textId="77777777" w:rsidR="00921923" w:rsidRPr="001C33BB" w:rsidRDefault="00921923" w:rsidP="00743B98">
      <w:pPr>
        <w:jc w:val="both"/>
        <w:rPr>
          <w:rFonts w:ascii="Times New Roman" w:hAnsi="Times New Roman" w:cs="Times New Roman"/>
          <w:sz w:val="24"/>
          <w:szCs w:val="24"/>
          <w:lang w:val="en-US"/>
        </w:rPr>
      </w:pPr>
    </w:p>
    <w:p w14:paraId="6BD3EA01" w14:textId="77777777" w:rsidR="00921923" w:rsidRPr="001C33BB" w:rsidRDefault="00921923" w:rsidP="00921923">
      <w:pPr>
        <w:rPr>
          <w:rFonts w:ascii="Times New Roman" w:hAnsi="Times New Roman" w:cs="Times New Roman"/>
          <w:b/>
          <w:bCs/>
          <w:sz w:val="24"/>
          <w:szCs w:val="24"/>
          <w:lang w:val="en-US"/>
        </w:rPr>
      </w:pPr>
      <w:r w:rsidRPr="001C33BB">
        <w:rPr>
          <w:rFonts w:ascii="Times New Roman" w:hAnsi="Times New Roman" w:cs="Times New Roman"/>
          <w:b/>
          <w:bCs/>
          <w:sz w:val="24"/>
          <w:szCs w:val="24"/>
          <w:lang w:val="en-US"/>
        </w:rPr>
        <w:t>Discussion</w:t>
      </w:r>
    </w:p>
    <w:p w14:paraId="3BC515FC" w14:textId="4AF0F9E9" w:rsidR="00921923" w:rsidRPr="001C33BB" w:rsidRDefault="00921923" w:rsidP="0047646D">
      <w:pPr>
        <w:spacing w:before="240" w:after="120" w:line="240" w:lineRule="auto"/>
        <w:jc w:val="both"/>
        <w:rPr>
          <w:rFonts w:ascii="Times New Roman" w:eastAsia="Times New Roman" w:hAnsi="Times New Roman" w:cs="Times New Roman"/>
          <w:lang w:val="en-US"/>
        </w:rPr>
      </w:pPr>
      <w:r w:rsidRPr="001C33BB">
        <w:rPr>
          <w:rFonts w:ascii="Times New Roman" w:eastAsia="Times New Roman" w:hAnsi="Times New Roman" w:cs="Times New Roman"/>
          <w:lang w:val="en-US"/>
        </w:rPr>
        <w:t xml:space="preserve">If you are between 18 and 30 years old, you are male, and an entrepreneur, you have considerable psychosocial risk factors due to confinement. These findings agree with those reported by </w:t>
      </w:r>
      <w:proofErr w:type="spellStart"/>
      <w:r w:rsidRPr="001C33BB">
        <w:rPr>
          <w:rFonts w:ascii="Times New Roman" w:eastAsia="Times New Roman" w:hAnsi="Times New Roman" w:cs="Times New Roman"/>
          <w:lang w:val="en-US"/>
        </w:rPr>
        <w:t>Kundapur</w:t>
      </w:r>
      <w:proofErr w:type="spellEnd"/>
      <w:r w:rsidRPr="001C33BB">
        <w:rPr>
          <w:rFonts w:ascii="Times New Roman" w:eastAsia="Times New Roman" w:hAnsi="Times New Roman" w:cs="Times New Roman"/>
          <w:lang w:val="en-US"/>
        </w:rPr>
        <w:t xml:space="preserve"> et al. (2020) regarding young people belong</w:t>
      </w:r>
      <w:r w:rsidR="003E712C" w:rsidRPr="001C33BB">
        <w:rPr>
          <w:rFonts w:ascii="Times New Roman" w:eastAsia="Times New Roman" w:hAnsi="Times New Roman" w:cs="Times New Roman"/>
          <w:lang w:val="en-US"/>
        </w:rPr>
        <w:t>ing</w:t>
      </w:r>
      <w:r w:rsidRPr="001C33BB">
        <w:rPr>
          <w:rFonts w:ascii="Times New Roman" w:eastAsia="Times New Roman" w:hAnsi="Times New Roman" w:cs="Times New Roman"/>
          <w:lang w:val="en-US"/>
        </w:rPr>
        <w:t xml:space="preserve"> to the most vulnerable group in many countries. This discovery is particularly worrying since not only is the rate of transmission and death from the virus higher in men, but they are also more exposed to psychosocial risk factors. In other words, it implies that susceptibility appears both in the biological, as well as the psychological and social spheres.</w:t>
      </w:r>
    </w:p>
    <w:p w14:paraId="12E93480" w14:textId="77777777" w:rsidR="00921923" w:rsidRPr="001C33BB" w:rsidRDefault="00921923" w:rsidP="0047646D">
      <w:pPr>
        <w:spacing w:before="240" w:after="120" w:line="240" w:lineRule="auto"/>
        <w:jc w:val="both"/>
        <w:rPr>
          <w:rFonts w:ascii="Times New Roman" w:eastAsia="Times New Roman" w:hAnsi="Times New Roman" w:cs="Times New Roman"/>
          <w:lang w:val="en-US"/>
        </w:rPr>
      </w:pPr>
      <w:r w:rsidRPr="001C33BB">
        <w:rPr>
          <w:rFonts w:ascii="Times New Roman" w:eastAsia="Times New Roman" w:hAnsi="Times New Roman" w:cs="Times New Roman"/>
          <w:lang w:val="en-US"/>
        </w:rPr>
        <w:t xml:space="preserve">Females showed a better score in the affective factor, which contrasts with the results reported by Contreras-Ibáñez (2020), who points out that women experience more emotional tension and feel additional pressure when trying to face their double burden in a pandemic situation. Thus, affective management differs among the female population depending on the geographic region. </w:t>
      </w:r>
    </w:p>
    <w:p w14:paraId="178FBEB6" w14:textId="17D98463" w:rsidR="0070069E" w:rsidRPr="001C33BB" w:rsidRDefault="0070069E" w:rsidP="002760D3">
      <w:pPr>
        <w:spacing w:before="240" w:after="0" w:line="240" w:lineRule="auto"/>
        <w:jc w:val="both"/>
        <w:rPr>
          <w:rFonts w:ascii="Times New Roman" w:eastAsia="Times New Roman" w:hAnsi="Times New Roman" w:cs="Times New Roman"/>
          <w:lang w:val="en-US"/>
        </w:rPr>
      </w:pPr>
      <w:r w:rsidRPr="001C33BB">
        <w:rPr>
          <w:rFonts w:ascii="Times New Roman" w:eastAsia="Times New Roman" w:hAnsi="Times New Roman" w:cs="Times New Roman"/>
          <w:lang w:val="en-US"/>
        </w:rPr>
        <w:t xml:space="preserve">The differences between men and women coincide with those reported by Bischof, </w:t>
      </w:r>
      <w:proofErr w:type="spellStart"/>
      <w:r w:rsidRPr="001C33BB">
        <w:rPr>
          <w:rFonts w:ascii="Times New Roman" w:eastAsia="Times New Roman" w:hAnsi="Times New Roman" w:cs="Times New Roman"/>
          <w:lang w:val="en-US"/>
        </w:rPr>
        <w:t>Oertelt-Prigione</w:t>
      </w:r>
      <w:proofErr w:type="spellEnd"/>
      <w:r w:rsidRPr="001C33BB">
        <w:rPr>
          <w:rFonts w:ascii="Times New Roman" w:eastAsia="Times New Roman" w:hAnsi="Times New Roman" w:cs="Times New Roman"/>
          <w:lang w:val="en-US"/>
        </w:rPr>
        <w:t xml:space="preserve">, Morgan, and Klein (2020). These authors mention that it is essential to differentiate between women and men due to </w:t>
      </w:r>
      <w:r w:rsidR="00995E6E" w:rsidRPr="001C33BB">
        <w:rPr>
          <w:rFonts w:ascii="Times New Roman" w:eastAsia="Times New Roman" w:hAnsi="Times New Roman" w:cs="Times New Roman"/>
          <w:lang w:val="en-US"/>
        </w:rPr>
        <w:t>their</w:t>
      </w:r>
      <w:r w:rsidRPr="001C33BB">
        <w:rPr>
          <w:rFonts w:ascii="Times New Roman" w:eastAsia="Times New Roman" w:hAnsi="Times New Roman" w:cs="Times New Roman"/>
          <w:lang w:val="en-US"/>
        </w:rPr>
        <w:t xml:space="preserve"> vulnerability, especially men, </w:t>
      </w:r>
      <w:r w:rsidR="0049446A" w:rsidRPr="001C33BB">
        <w:rPr>
          <w:rFonts w:ascii="Times New Roman" w:eastAsia="Times New Roman" w:hAnsi="Times New Roman" w:cs="Times New Roman"/>
          <w:lang w:val="en-US"/>
        </w:rPr>
        <w:t xml:space="preserve">who </w:t>
      </w:r>
      <w:r w:rsidRPr="001C33BB">
        <w:rPr>
          <w:rFonts w:ascii="Times New Roman" w:eastAsia="Times New Roman" w:hAnsi="Times New Roman" w:cs="Times New Roman"/>
          <w:lang w:val="en-US"/>
        </w:rPr>
        <w:t xml:space="preserve">are exposed due to their behavior. Social norms and other socially relevant variables change with culture. </w:t>
      </w:r>
      <w:r w:rsidRPr="001C33BB">
        <w:rPr>
          <w:rStyle w:val="tlid-translation"/>
          <w:rFonts w:ascii="Times New Roman" w:hAnsi="Times New Roman" w:cs="Times New Roman"/>
          <w:lang w:val="en-US"/>
        </w:rPr>
        <w:t xml:space="preserve">Likewise, Buzzi, Tucci, </w:t>
      </w:r>
      <w:proofErr w:type="spellStart"/>
      <w:r w:rsidRPr="001C33BB">
        <w:rPr>
          <w:rStyle w:val="tlid-translation"/>
          <w:rFonts w:ascii="Times New Roman" w:hAnsi="Times New Roman" w:cs="Times New Roman"/>
          <w:lang w:val="en-US"/>
        </w:rPr>
        <w:t>Ciprandi</w:t>
      </w:r>
      <w:proofErr w:type="spellEnd"/>
      <w:r w:rsidRPr="001C33BB">
        <w:rPr>
          <w:rStyle w:val="tlid-translation"/>
          <w:rFonts w:ascii="Times New Roman" w:hAnsi="Times New Roman" w:cs="Times New Roman"/>
          <w:lang w:val="en-US"/>
        </w:rPr>
        <w:t xml:space="preserve">, Brambilla, </w:t>
      </w:r>
      <w:proofErr w:type="spellStart"/>
      <w:r w:rsidRPr="001C33BB">
        <w:rPr>
          <w:rStyle w:val="tlid-translation"/>
          <w:rFonts w:ascii="Times New Roman" w:hAnsi="Times New Roman" w:cs="Times New Roman"/>
          <w:lang w:val="en-US"/>
        </w:rPr>
        <w:t>Caimmi</w:t>
      </w:r>
      <w:proofErr w:type="spellEnd"/>
      <w:r w:rsidRPr="001C33BB">
        <w:rPr>
          <w:rStyle w:val="tlid-translation"/>
          <w:rFonts w:ascii="Times New Roman" w:hAnsi="Times New Roman" w:cs="Times New Roman"/>
          <w:lang w:val="en-US"/>
        </w:rPr>
        <w:t xml:space="preserve">, </w:t>
      </w:r>
      <w:proofErr w:type="spellStart"/>
      <w:r w:rsidRPr="001C33BB">
        <w:rPr>
          <w:rStyle w:val="tlid-translation"/>
          <w:rFonts w:ascii="Times New Roman" w:hAnsi="Times New Roman" w:cs="Times New Roman"/>
          <w:lang w:val="en-US"/>
        </w:rPr>
        <w:t>Ciprandi</w:t>
      </w:r>
      <w:proofErr w:type="spellEnd"/>
      <w:r w:rsidRPr="001C33BB">
        <w:rPr>
          <w:rStyle w:val="tlid-translation"/>
          <w:rFonts w:ascii="Times New Roman" w:hAnsi="Times New Roman" w:cs="Times New Roman"/>
          <w:lang w:val="en-US"/>
        </w:rPr>
        <w:t xml:space="preserve">, and </w:t>
      </w:r>
      <w:proofErr w:type="spellStart"/>
      <w:r w:rsidRPr="001C33BB">
        <w:rPr>
          <w:rStyle w:val="tlid-translation"/>
          <w:rFonts w:ascii="Times New Roman" w:hAnsi="Times New Roman" w:cs="Times New Roman"/>
          <w:lang w:val="en-US"/>
        </w:rPr>
        <w:t>Marseglia</w:t>
      </w:r>
      <w:proofErr w:type="spellEnd"/>
      <w:r w:rsidRPr="001C33BB">
        <w:rPr>
          <w:rStyle w:val="tlid-translation"/>
          <w:rFonts w:ascii="Times New Roman" w:hAnsi="Times New Roman" w:cs="Times New Roman"/>
          <w:lang w:val="en-US"/>
        </w:rPr>
        <w:t xml:space="preserve"> (2020) found that male adolescents have a worse attitude towards confinement than women. The authors justify this situation because men are socially related outdoors, unlike women.</w:t>
      </w:r>
    </w:p>
    <w:p w14:paraId="0094060A" w14:textId="77777777" w:rsidR="0070069E" w:rsidRPr="001C33BB" w:rsidRDefault="0070069E" w:rsidP="0047646D">
      <w:pPr>
        <w:spacing w:before="240" w:after="0" w:line="240" w:lineRule="auto"/>
        <w:jc w:val="both"/>
        <w:rPr>
          <w:rFonts w:ascii="Times New Roman" w:eastAsia="Times New Roman" w:hAnsi="Times New Roman" w:cs="Times New Roman"/>
          <w:lang w:val="en-US"/>
        </w:rPr>
      </w:pPr>
      <w:r w:rsidRPr="001C33BB">
        <w:rPr>
          <w:rFonts w:ascii="Times New Roman" w:eastAsia="Times New Roman" w:hAnsi="Times New Roman" w:cs="Times New Roman"/>
          <w:lang w:val="en-US"/>
        </w:rPr>
        <w:t xml:space="preserve">Regarding the differences by age, this study partially coincides with that reported by Liotta, </w:t>
      </w:r>
      <w:proofErr w:type="spellStart"/>
      <w:r w:rsidRPr="001C33BB">
        <w:rPr>
          <w:rFonts w:ascii="Times New Roman" w:eastAsia="Times New Roman" w:hAnsi="Times New Roman" w:cs="Times New Roman"/>
          <w:lang w:val="en-US"/>
        </w:rPr>
        <w:t>Marazzi</w:t>
      </w:r>
      <w:proofErr w:type="spellEnd"/>
      <w:r w:rsidRPr="001C33BB">
        <w:rPr>
          <w:rFonts w:ascii="Times New Roman" w:eastAsia="Times New Roman" w:hAnsi="Times New Roman" w:cs="Times New Roman"/>
          <w:lang w:val="en-US"/>
        </w:rPr>
        <w:t>, Orlando, and Palombi (2020), regarding the spread of the virus among older adults in Italy, by household size and population structure.</w:t>
      </w:r>
      <w:r w:rsidR="002760D3" w:rsidRPr="001C33BB">
        <w:rPr>
          <w:rFonts w:ascii="Times New Roman" w:eastAsia="Times New Roman" w:hAnsi="Times New Roman" w:cs="Times New Roman"/>
          <w:lang w:val="en-US"/>
        </w:rPr>
        <w:t xml:space="preserve"> </w:t>
      </w:r>
      <w:r w:rsidRPr="001C33BB">
        <w:rPr>
          <w:rFonts w:ascii="Times New Roman" w:eastAsia="Times New Roman" w:hAnsi="Times New Roman" w:cs="Times New Roman"/>
          <w:lang w:val="en-US"/>
        </w:rPr>
        <w:t>The age group under 51 years of age has a higher risk of contagion</w:t>
      </w:r>
      <w:r w:rsidR="00717266" w:rsidRPr="001C33BB">
        <w:rPr>
          <w:rFonts w:ascii="Times New Roman" w:eastAsia="Times New Roman" w:hAnsi="Times New Roman" w:cs="Times New Roman"/>
          <w:lang w:val="en-US"/>
        </w:rPr>
        <w:t>. T</w:t>
      </w:r>
      <w:r w:rsidRPr="001C33BB">
        <w:rPr>
          <w:rFonts w:ascii="Times New Roman" w:eastAsia="Times New Roman" w:hAnsi="Times New Roman" w:cs="Times New Roman"/>
          <w:lang w:val="en-US"/>
        </w:rPr>
        <w:t xml:space="preserve">his result coincides with those reported by </w:t>
      </w:r>
      <w:proofErr w:type="spellStart"/>
      <w:r w:rsidRPr="001C33BB">
        <w:rPr>
          <w:rFonts w:ascii="Times New Roman" w:eastAsia="Times New Roman" w:hAnsi="Times New Roman" w:cs="Times New Roman"/>
          <w:lang w:val="en-US"/>
        </w:rPr>
        <w:t>Joo</w:t>
      </w:r>
      <w:proofErr w:type="spellEnd"/>
      <w:r w:rsidRPr="001C33BB">
        <w:rPr>
          <w:rFonts w:ascii="Times New Roman" w:eastAsia="Times New Roman" w:hAnsi="Times New Roman" w:cs="Times New Roman"/>
          <w:lang w:val="en-US"/>
        </w:rPr>
        <w:t xml:space="preserve"> and Kang (2020), who mentions that young generations have the highest percentage of confirmed cases and that their high infection rate puts at risk your family members.</w:t>
      </w:r>
    </w:p>
    <w:p w14:paraId="49B870C5" w14:textId="2FAB4749" w:rsidR="0047646D" w:rsidRPr="001C33BB" w:rsidRDefault="0070069E" w:rsidP="002760D3">
      <w:pPr>
        <w:spacing w:before="240" w:after="120" w:line="240" w:lineRule="auto"/>
        <w:jc w:val="both"/>
        <w:rPr>
          <w:rFonts w:ascii="Times New Roman" w:eastAsia="Times New Roman" w:hAnsi="Times New Roman" w:cs="Times New Roman"/>
          <w:lang w:val="en-US"/>
        </w:rPr>
      </w:pPr>
      <w:proofErr w:type="spellStart"/>
      <w:r w:rsidRPr="001C33BB">
        <w:rPr>
          <w:rStyle w:val="tlid-translation"/>
          <w:rFonts w:ascii="Times New Roman" w:hAnsi="Times New Roman" w:cs="Times New Roman"/>
          <w:lang w:val="en-US"/>
        </w:rPr>
        <w:t>Czeisler</w:t>
      </w:r>
      <w:proofErr w:type="spellEnd"/>
      <w:r w:rsidRPr="001C33BB">
        <w:rPr>
          <w:rStyle w:val="tlid-translation"/>
          <w:rFonts w:ascii="Times New Roman" w:hAnsi="Times New Roman" w:cs="Times New Roman"/>
          <w:lang w:val="en-US"/>
        </w:rPr>
        <w:t xml:space="preserve"> et al. (2020) state a significant association between the feeling of security against COVID-19 and the age of young adults</w:t>
      </w:r>
      <w:r w:rsidR="00995E6E" w:rsidRPr="001C33BB">
        <w:rPr>
          <w:rStyle w:val="tlid-translation"/>
          <w:rFonts w:ascii="Times New Roman" w:hAnsi="Times New Roman" w:cs="Times New Roman"/>
          <w:lang w:val="en-US"/>
        </w:rPr>
        <w:t>,</w:t>
      </w:r>
      <w:r w:rsidRPr="001C33BB">
        <w:rPr>
          <w:rStyle w:val="tlid-translation"/>
          <w:rFonts w:ascii="Times New Roman" w:hAnsi="Times New Roman" w:cs="Times New Roman"/>
          <w:lang w:val="en-US"/>
        </w:rPr>
        <w:t xml:space="preserve"> impl</w:t>
      </w:r>
      <w:r w:rsidR="00995E6E" w:rsidRPr="001C33BB">
        <w:rPr>
          <w:rStyle w:val="tlid-translation"/>
          <w:rFonts w:ascii="Times New Roman" w:hAnsi="Times New Roman" w:cs="Times New Roman"/>
          <w:lang w:val="en-US"/>
        </w:rPr>
        <w:t xml:space="preserve">ying </w:t>
      </w:r>
      <w:r w:rsidRPr="001C33BB">
        <w:rPr>
          <w:rStyle w:val="tlid-translation"/>
          <w:rFonts w:ascii="Times New Roman" w:hAnsi="Times New Roman" w:cs="Times New Roman"/>
          <w:lang w:val="en-US"/>
        </w:rPr>
        <w:t>they do not perceive a risk of infection or severe disease compared to those over 65 years old.</w:t>
      </w:r>
      <w:r w:rsidR="002760D3" w:rsidRPr="001C33BB">
        <w:rPr>
          <w:rStyle w:val="tlid-translation"/>
          <w:rFonts w:ascii="Times New Roman" w:hAnsi="Times New Roman" w:cs="Times New Roman"/>
          <w:lang w:val="en-US"/>
        </w:rPr>
        <w:t xml:space="preserve"> </w:t>
      </w:r>
      <w:r w:rsidR="0047646D" w:rsidRPr="001C33BB">
        <w:rPr>
          <w:rFonts w:ascii="Times New Roman" w:eastAsia="Times New Roman" w:hAnsi="Times New Roman" w:cs="Times New Roman"/>
          <w:lang w:val="en-US"/>
        </w:rPr>
        <w:t>It</w:t>
      </w:r>
      <w:r w:rsidR="00717266" w:rsidRPr="001C33BB">
        <w:rPr>
          <w:rFonts w:ascii="Times New Roman" w:eastAsia="Times New Roman" w:hAnsi="Times New Roman" w:cs="Times New Roman"/>
          <w:lang w:val="en-US"/>
        </w:rPr>
        <w:t xml:space="preserve"> is</w:t>
      </w:r>
      <w:r w:rsidR="002760D3" w:rsidRPr="001C33BB">
        <w:rPr>
          <w:rFonts w:ascii="Times New Roman" w:eastAsia="Times New Roman" w:hAnsi="Times New Roman" w:cs="Times New Roman"/>
          <w:lang w:val="en-US"/>
        </w:rPr>
        <w:t xml:space="preserve"> also </w:t>
      </w:r>
      <w:r w:rsidR="0047646D" w:rsidRPr="001C33BB">
        <w:rPr>
          <w:rFonts w:ascii="Times New Roman" w:eastAsia="Times New Roman" w:hAnsi="Times New Roman" w:cs="Times New Roman"/>
          <w:lang w:val="en-US"/>
        </w:rPr>
        <w:t xml:space="preserve">worrisome that, if coexistence is carried out in violation of the </w:t>
      </w:r>
      <w:r w:rsidR="00717266" w:rsidRPr="001C33BB">
        <w:rPr>
          <w:rFonts w:ascii="Times New Roman" w:eastAsia="Times New Roman" w:hAnsi="Times New Roman" w:cs="Times New Roman"/>
          <w:lang w:val="en-US"/>
        </w:rPr>
        <w:t>inhabitants' living space</w:t>
      </w:r>
      <w:r w:rsidR="0047646D" w:rsidRPr="001C33BB">
        <w:rPr>
          <w:rFonts w:ascii="Times New Roman" w:eastAsia="Times New Roman" w:hAnsi="Times New Roman" w:cs="Times New Roman"/>
          <w:lang w:val="en-US"/>
        </w:rPr>
        <w:t>, it becomes counterproductive</w:t>
      </w:r>
      <w:r w:rsidR="002760D3" w:rsidRPr="001C33BB">
        <w:rPr>
          <w:rFonts w:ascii="Times New Roman" w:eastAsia="Times New Roman" w:hAnsi="Times New Roman" w:cs="Times New Roman"/>
          <w:lang w:val="en-US"/>
        </w:rPr>
        <w:t>,</w:t>
      </w:r>
      <w:r w:rsidR="0047646D" w:rsidRPr="001C33BB">
        <w:rPr>
          <w:rFonts w:ascii="Times New Roman" w:eastAsia="Times New Roman" w:hAnsi="Times New Roman" w:cs="Times New Roman"/>
          <w:lang w:val="en-US"/>
        </w:rPr>
        <w:t xml:space="preserve"> </w:t>
      </w:r>
      <w:r w:rsidR="00995E6E" w:rsidRPr="001C33BB">
        <w:rPr>
          <w:rFonts w:ascii="Times New Roman" w:eastAsia="Times New Roman" w:hAnsi="Times New Roman" w:cs="Times New Roman"/>
          <w:lang w:val="en-US"/>
        </w:rPr>
        <w:t xml:space="preserve">potentially triggering </w:t>
      </w:r>
      <w:r w:rsidR="0047646D" w:rsidRPr="001C33BB">
        <w:rPr>
          <w:rFonts w:ascii="Times New Roman" w:eastAsia="Times New Roman" w:hAnsi="Times New Roman" w:cs="Times New Roman"/>
          <w:lang w:val="en-US"/>
        </w:rPr>
        <w:t xml:space="preserve">erratic and violent behavior, as demonstrated by Calhoun </w:t>
      </w:r>
      <w:r w:rsidR="00995E6E" w:rsidRPr="001C33BB">
        <w:rPr>
          <w:rFonts w:ascii="Times New Roman" w:eastAsia="Times New Roman" w:hAnsi="Times New Roman" w:cs="Times New Roman"/>
          <w:lang w:val="en-US"/>
        </w:rPr>
        <w:t>(</w:t>
      </w:r>
      <w:r w:rsidR="0047646D" w:rsidRPr="001C33BB">
        <w:rPr>
          <w:rFonts w:ascii="Times New Roman" w:eastAsia="Times New Roman" w:hAnsi="Times New Roman" w:cs="Times New Roman"/>
          <w:lang w:val="en-US"/>
        </w:rPr>
        <w:t>1962</w:t>
      </w:r>
      <w:r w:rsidR="00995E6E" w:rsidRPr="001C33BB">
        <w:rPr>
          <w:rFonts w:ascii="Times New Roman" w:eastAsia="Times New Roman" w:hAnsi="Times New Roman" w:cs="Times New Roman"/>
          <w:lang w:val="en-US"/>
        </w:rPr>
        <w:t>)</w:t>
      </w:r>
      <w:r w:rsidR="0047646D" w:rsidRPr="001C33BB">
        <w:rPr>
          <w:rFonts w:ascii="Times New Roman" w:eastAsia="Times New Roman" w:hAnsi="Times New Roman" w:cs="Times New Roman"/>
          <w:lang w:val="en-US"/>
        </w:rPr>
        <w:t xml:space="preserve"> and Hall </w:t>
      </w:r>
      <w:r w:rsidR="00995E6E" w:rsidRPr="001C33BB">
        <w:rPr>
          <w:rFonts w:ascii="Times New Roman" w:eastAsia="Times New Roman" w:hAnsi="Times New Roman" w:cs="Times New Roman"/>
          <w:lang w:val="en-US"/>
        </w:rPr>
        <w:t>(</w:t>
      </w:r>
      <w:r w:rsidR="0047646D" w:rsidRPr="001C33BB">
        <w:rPr>
          <w:rFonts w:ascii="Times New Roman" w:eastAsia="Times New Roman" w:hAnsi="Times New Roman" w:cs="Times New Roman"/>
          <w:lang w:val="en-US"/>
        </w:rPr>
        <w:t>1966</w:t>
      </w:r>
      <w:r w:rsidR="00995E6E" w:rsidRPr="001C33BB">
        <w:rPr>
          <w:rFonts w:ascii="Times New Roman" w:eastAsia="Times New Roman" w:hAnsi="Times New Roman" w:cs="Times New Roman"/>
          <w:lang w:val="en-US"/>
        </w:rPr>
        <w:t>)</w:t>
      </w:r>
      <w:r w:rsidR="0047646D" w:rsidRPr="001C33BB">
        <w:rPr>
          <w:rFonts w:ascii="Times New Roman" w:eastAsia="Times New Roman" w:hAnsi="Times New Roman" w:cs="Times New Roman"/>
          <w:lang w:val="en-US"/>
        </w:rPr>
        <w:t>.</w:t>
      </w:r>
    </w:p>
    <w:p w14:paraId="43CB05D1" w14:textId="58DA8E04" w:rsidR="00921923" w:rsidRPr="001C33BB" w:rsidRDefault="00921923" w:rsidP="0047646D">
      <w:pPr>
        <w:spacing w:before="240" w:after="120" w:line="240" w:lineRule="auto"/>
        <w:jc w:val="both"/>
        <w:rPr>
          <w:rFonts w:ascii="Times New Roman" w:eastAsia="Times New Roman" w:hAnsi="Times New Roman" w:cs="Times New Roman"/>
          <w:lang w:val="en-US"/>
        </w:rPr>
      </w:pPr>
      <w:r w:rsidRPr="001C33BB">
        <w:rPr>
          <w:rFonts w:ascii="Times New Roman" w:eastAsia="Times New Roman" w:hAnsi="Times New Roman" w:cs="Times New Roman"/>
          <w:lang w:val="en-US"/>
        </w:rPr>
        <w:t xml:space="preserve">Finally, the lack of knowledge about COVID-19 that was evidenced by the sample of business people is striking, since </w:t>
      </w:r>
      <w:r w:rsidR="00717266" w:rsidRPr="001C33BB">
        <w:rPr>
          <w:rFonts w:ascii="Times New Roman" w:eastAsia="Times New Roman" w:hAnsi="Times New Roman" w:cs="Times New Roman"/>
          <w:lang w:val="en-US"/>
        </w:rPr>
        <w:t>they</w:t>
      </w:r>
      <w:r w:rsidRPr="001C33BB">
        <w:rPr>
          <w:rFonts w:ascii="Times New Roman" w:eastAsia="Times New Roman" w:hAnsi="Times New Roman" w:cs="Times New Roman"/>
          <w:lang w:val="en-US"/>
        </w:rPr>
        <w:t xml:space="preserve"> urge or pressure the national authorities to suspend confinement for the </w:t>
      </w:r>
      <w:r w:rsidR="00995E6E" w:rsidRPr="001C33BB">
        <w:rPr>
          <w:rFonts w:ascii="Times New Roman" w:eastAsia="Times New Roman" w:hAnsi="Times New Roman" w:cs="Times New Roman"/>
          <w:lang w:val="en-US"/>
        </w:rPr>
        <w:t>economy's reactivation</w:t>
      </w:r>
      <w:r w:rsidRPr="001C33BB">
        <w:rPr>
          <w:rFonts w:ascii="Times New Roman" w:eastAsia="Times New Roman" w:hAnsi="Times New Roman" w:cs="Times New Roman"/>
          <w:lang w:val="en-US"/>
        </w:rPr>
        <w:t>, even against the preventive measures that the Ministry of Health has given daily.</w:t>
      </w:r>
    </w:p>
    <w:p w14:paraId="5EAAF678" w14:textId="0CCDD0CD" w:rsidR="0070069E" w:rsidRPr="001C33BB" w:rsidRDefault="0070069E" w:rsidP="002760D3">
      <w:pPr>
        <w:spacing w:before="240" w:line="240" w:lineRule="auto"/>
        <w:jc w:val="both"/>
        <w:rPr>
          <w:rFonts w:ascii="Times New Roman" w:eastAsia="Times New Roman" w:hAnsi="Times New Roman" w:cs="Times New Roman"/>
          <w:lang w:val="en-US"/>
        </w:rPr>
      </w:pPr>
      <w:r w:rsidRPr="001C33BB">
        <w:rPr>
          <w:rFonts w:ascii="Times New Roman" w:eastAsia="Times New Roman" w:hAnsi="Times New Roman" w:cs="Times New Roman"/>
          <w:lang w:val="en-US"/>
        </w:rPr>
        <w:t xml:space="preserve">The </w:t>
      </w:r>
      <w:r w:rsidR="00717266" w:rsidRPr="001C33BB">
        <w:rPr>
          <w:rFonts w:ascii="Times New Roman" w:eastAsia="Times New Roman" w:hAnsi="Times New Roman" w:cs="Times New Roman"/>
          <w:lang w:val="en-US"/>
        </w:rPr>
        <w:t>study's limitations</w:t>
      </w:r>
      <w:r w:rsidRPr="001C33BB">
        <w:rPr>
          <w:rFonts w:ascii="Times New Roman" w:eastAsia="Times New Roman" w:hAnsi="Times New Roman" w:cs="Times New Roman"/>
          <w:lang w:val="en-US"/>
        </w:rPr>
        <w:t xml:space="preserve"> are the social desirability bias of the participants and difficulties </w:t>
      </w:r>
      <w:r w:rsidR="00694474" w:rsidRPr="001C33BB">
        <w:rPr>
          <w:rFonts w:ascii="Times New Roman" w:eastAsia="Times New Roman" w:hAnsi="Times New Roman" w:cs="Times New Roman"/>
          <w:lang w:val="en-US"/>
        </w:rPr>
        <w:t>in</w:t>
      </w:r>
      <w:r w:rsidRPr="001C33BB">
        <w:rPr>
          <w:rFonts w:ascii="Times New Roman" w:eastAsia="Times New Roman" w:hAnsi="Times New Roman" w:cs="Times New Roman"/>
          <w:lang w:val="en-US"/>
        </w:rPr>
        <w:t xml:space="preserve"> access</w:t>
      </w:r>
      <w:r w:rsidR="00694474" w:rsidRPr="001C33BB">
        <w:rPr>
          <w:rFonts w:ascii="Times New Roman" w:eastAsia="Times New Roman" w:hAnsi="Times New Roman" w:cs="Times New Roman"/>
          <w:lang w:val="en-US"/>
        </w:rPr>
        <w:t>ing</w:t>
      </w:r>
      <w:r w:rsidR="002267C2" w:rsidRPr="001C33BB">
        <w:rPr>
          <w:rFonts w:ascii="Times New Roman" w:eastAsia="Times New Roman" w:hAnsi="Times New Roman" w:cs="Times New Roman"/>
          <w:lang w:val="en-US"/>
        </w:rPr>
        <w:t xml:space="preserve"> </w:t>
      </w:r>
      <w:r w:rsidRPr="001C33BB">
        <w:rPr>
          <w:rFonts w:ascii="Times New Roman" w:eastAsia="Times New Roman" w:hAnsi="Times New Roman" w:cs="Times New Roman"/>
          <w:lang w:val="en-US"/>
        </w:rPr>
        <w:t xml:space="preserve">the internet. Furthermore, </w:t>
      </w:r>
      <w:bookmarkStart w:id="10" w:name="_Hlk46256293"/>
      <w:r w:rsidRPr="001C33BB">
        <w:rPr>
          <w:rFonts w:ascii="Times New Roman" w:eastAsia="Times New Roman" w:hAnsi="Times New Roman" w:cs="Times New Roman"/>
          <w:lang w:val="en-US"/>
        </w:rPr>
        <w:t xml:space="preserve">the present study cannot be replicated due to the specific conditions in which the data </w:t>
      </w:r>
      <w:r w:rsidRPr="001C33BB">
        <w:rPr>
          <w:rFonts w:ascii="Times New Roman" w:eastAsia="Times New Roman" w:hAnsi="Times New Roman" w:cs="Times New Roman"/>
          <w:lang w:val="en-US"/>
        </w:rPr>
        <w:lastRenderedPageBreak/>
        <w:t xml:space="preserve">was collected—everything </w:t>
      </w:r>
      <w:r w:rsidR="00694474" w:rsidRPr="001C33BB">
        <w:rPr>
          <w:rFonts w:ascii="Times New Roman" w:eastAsia="Times New Roman" w:hAnsi="Times New Roman" w:cs="Times New Roman"/>
          <w:lang w:val="en-US"/>
        </w:rPr>
        <w:t xml:space="preserve">was </w:t>
      </w:r>
      <w:r w:rsidRPr="001C33BB">
        <w:rPr>
          <w:rFonts w:ascii="Times New Roman" w:eastAsia="Times New Roman" w:hAnsi="Times New Roman" w:cs="Times New Roman"/>
          <w:lang w:val="en-US"/>
        </w:rPr>
        <w:t>measured during COVID-19 confin</w:t>
      </w:r>
      <w:r w:rsidR="0047646D" w:rsidRPr="001C33BB">
        <w:rPr>
          <w:rFonts w:ascii="Times New Roman" w:eastAsia="Times New Roman" w:hAnsi="Times New Roman" w:cs="Times New Roman"/>
          <w:lang w:val="en-US"/>
        </w:rPr>
        <w:t>e</w:t>
      </w:r>
      <w:r w:rsidRPr="001C33BB">
        <w:rPr>
          <w:rFonts w:ascii="Times New Roman" w:eastAsia="Times New Roman" w:hAnsi="Times New Roman" w:cs="Times New Roman"/>
          <w:lang w:val="en-US"/>
        </w:rPr>
        <w:t xml:space="preserve">ment. The </w:t>
      </w:r>
      <w:r w:rsidR="00717266" w:rsidRPr="001C33BB">
        <w:rPr>
          <w:rFonts w:ascii="Times New Roman" w:eastAsia="Times New Roman" w:hAnsi="Times New Roman" w:cs="Times New Roman"/>
          <w:lang w:val="en-US"/>
        </w:rPr>
        <w:t>confinement measures</w:t>
      </w:r>
      <w:r w:rsidRPr="001C33BB">
        <w:rPr>
          <w:rFonts w:ascii="Times New Roman" w:eastAsia="Times New Roman" w:hAnsi="Times New Roman" w:cs="Times New Roman"/>
          <w:lang w:val="en-US"/>
        </w:rPr>
        <w:t xml:space="preserve"> are </w:t>
      </w:r>
      <w:r w:rsidR="00694474" w:rsidRPr="001C33BB">
        <w:rPr>
          <w:rFonts w:ascii="Times New Roman" w:eastAsia="Times New Roman" w:hAnsi="Times New Roman" w:cs="Times New Roman"/>
          <w:lang w:val="en-US"/>
        </w:rPr>
        <w:t xml:space="preserve">now </w:t>
      </w:r>
      <w:r w:rsidRPr="001C33BB">
        <w:rPr>
          <w:rFonts w:ascii="Times New Roman" w:eastAsia="Times New Roman" w:hAnsi="Times New Roman" w:cs="Times New Roman"/>
          <w:lang w:val="en-US"/>
        </w:rPr>
        <w:t xml:space="preserve">more flexible, and there is knowledge </w:t>
      </w:r>
      <w:r w:rsidRPr="001C33BB">
        <w:rPr>
          <w:rFonts w:ascii="Times New Roman" w:eastAsia="Times New Roman" w:hAnsi="Times New Roman" w:cs="Times New Roman"/>
          <w:i/>
          <w:iCs/>
          <w:lang w:val="en-US"/>
        </w:rPr>
        <w:t>a priori</w:t>
      </w:r>
      <w:r w:rsidRPr="001C33BB">
        <w:rPr>
          <w:rFonts w:ascii="Times New Roman" w:eastAsia="Times New Roman" w:hAnsi="Times New Roman" w:cs="Times New Roman"/>
          <w:lang w:val="en-US"/>
        </w:rPr>
        <w:t xml:space="preserve"> that prevents us from repeating the study.</w:t>
      </w:r>
    </w:p>
    <w:bookmarkEnd w:id="10"/>
    <w:p w14:paraId="5FBE47BD" w14:textId="77777777" w:rsidR="0047646D" w:rsidRPr="001C33BB" w:rsidRDefault="0047646D" w:rsidP="0047646D">
      <w:pPr>
        <w:spacing w:before="240" w:after="120" w:line="240" w:lineRule="auto"/>
        <w:jc w:val="both"/>
        <w:rPr>
          <w:rFonts w:ascii="Times New Roman" w:eastAsia="Times New Roman" w:hAnsi="Times New Roman" w:cs="Times New Roman"/>
          <w:lang w:val="en-US"/>
        </w:rPr>
      </w:pPr>
    </w:p>
    <w:p w14:paraId="21D2F7F3" w14:textId="77777777" w:rsidR="005945D8" w:rsidRPr="001C33BB" w:rsidRDefault="0046057D" w:rsidP="003420A6">
      <w:pPr>
        <w:spacing w:line="240" w:lineRule="auto"/>
        <w:jc w:val="both"/>
        <w:rPr>
          <w:rFonts w:ascii="Times New Roman" w:hAnsi="Times New Roman" w:cs="Times New Roman"/>
          <w:b/>
          <w:bCs/>
          <w:lang w:val="en-US"/>
        </w:rPr>
      </w:pPr>
      <w:r w:rsidRPr="001C33BB">
        <w:rPr>
          <w:rFonts w:ascii="Times New Roman" w:hAnsi="Times New Roman" w:cs="Times New Roman"/>
          <w:b/>
          <w:bCs/>
          <w:lang w:val="en-US"/>
        </w:rPr>
        <w:t>Referenc</w:t>
      </w:r>
      <w:r w:rsidR="0070069E" w:rsidRPr="001C33BB">
        <w:rPr>
          <w:rFonts w:ascii="Times New Roman" w:hAnsi="Times New Roman" w:cs="Times New Roman"/>
          <w:b/>
          <w:bCs/>
          <w:lang w:val="en-US"/>
        </w:rPr>
        <w:t>e</w:t>
      </w:r>
      <w:r w:rsidRPr="001C33BB">
        <w:rPr>
          <w:rFonts w:ascii="Times New Roman" w:hAnsi="Times New Roman" w:cs="Times New Roman"/>
          <w:b/>
          <w:bCs/>
          <w:lang w:val="en-US"/>
        </w:rPr>
        <w:t>s</w:t>
      </w:r>
    </w:p>
    <w:p w14:paraId="357EFA66" w14:textId="77777777" w:rsidR="00AD2331" w:rsidRPr="001C33BB" w:rsidRDefault="00AD2331" w:rsidP="002C4A5A">
      <w:pPr>
        <w:spacing w:after="120" w:line="240" w:lineRule="auto"/>
        <w:ind w:left="709" w:hanging="709"/>
        <w:jc w:val="both"/>
        <w:rPr>
          <w:rFonts w:ascii="Times New Roman" w:hAnsi="Times New Roman" w:cs="Times New Roman"/>
          <w:lang w:val="en-US"/>
        </w:rPr>
      </w:pPr>
      <w:r w:rsidRPr="001C33BB">
        <w:rPr>
          <w:rFonts w:ascii="Times New Roman" w:hAnsi="Times New Roman" w:cs="Times New Roman"/>
          <w:lang w:val="en-US"/>
        </w:rPr>
        <w:t xml:space="preserve">Ajzen, I. (1987). Attitudes, traits, and actions: Dispositional prediction of behavior in personality and social psychology. In L. Berkowitz (Ed.), </w:t>
      </w:r>
      <w:r w:rsidRPr="001C33BB">
        <w:rPr>
          <w:rFonts w:ascii="Times New Roman" w:hAnsi="Times New Roman" w:cs="Times New Roman"/>
          <w:i/>
          <w:iCs/>
          <w:lang w:val="en-US"/>
        </w:rPr>
        <w:t>Advances in experimental social psychology</w:t>
      </w:r>
      <w:r w:rsidRPr="001C33BB">
        <w:rPr>
          <w:rFonts w:ascii="Times New Roman" w:hAnsi="Times New Roman" w:cs="Times New Roman"/>
          <w:lang w:val="en-US"/>
        </w:rPr>
        <w:t xml:space="preserve">, 20.  San Diego, CA: Academic Press. </w:t>
      </w:r>
    </w:p>
    <w:p w14:paraId="6358DBB7" w14:textId="77777777" w:rsidR="00AD2331" w:rsidRPr="001C33BB" w:rsidRDefault="00AD2331" w:rsidP="002C4A5A">
      <w:pPr>
        <w:spacing w:after="120" w:line="240" w:lineRule="auto"/>
        <w:ind w:left="709" w:hanging="709"/>
        <w:jc w:val="both"/>
        <w:rPr>
          <w:rFonts w:ascii="Times New Roman" w:hAnsi="Times New Roman" w:cs="Times New Roman"/>
          <w:lang w:val="en-US"/>
        </w:rPr>
      </w:pPr>
      <w:r w:rsidRPr="001C33BB">
        <w:rPr>
          <w:rFonts w:ascii="Times New Roman" w:hAnsi="Times New Roman" w:cs="Times New Roman"/>
          <w:lang w:val="en-US"/>
        </w:rPr>
        <w:t xml:space="preserve">Ajzen, I. (1991). The theory of planned behavior. Organizational Behavior and Human Decision Processes, 50(2), 179-211.  </w:t>
      </w:r>
    </w:p>
    <w:p w14:paraId="62F1F251" w14:textId="77777777" w:rsidR="00AD2331" w:rsidRPr="001C33BB" w:rsidRDefault="00AD2331" w:rsidP="002C4A5A">
      <w:pPr>
        <w:spacing w:after="120" w:line="240" w:lineRule="auto"/>
        <w:ind w:left="709" w:hanging="709"/>
        <w:jc w:val="both"/>
        <w:rPr>
          <w:rFonts w:ascii="Times New Roman" w:hAnsi="Times New Roman" w:cs="Times New Roman"/>
          <w:lang w:val="en-US"/>
        </w:rPr>
      </w:pPr>
      <w:r w:rsidRPr="001C33BB">
        <w:rPr>
          <w:rFonts w:ascii="Times New Roman" w:hAnsi="Times New Roman" w:cs="Times New Roman"/>
          <w:lang w:val="en-US"/>
        </w:rPr>
        <w:t xml:space="preserve">Ajzen, I., &amp; </w:t>
      </w:r>
      <w:bookmarkStart w:id="11" w:name="_Hlk46249210"/>
      <w:r w:rsidRPr="001C33BB">
        <w:rPr>
          <w:rFonts w:ascii="Times New Roman" w:hAnsi="Times New Roman" w:cs="Times New Roman"/>
          <w:lang w:val="en-US"/>
        </w:rPr>
        <w:t>Fishbein</w:t>
      </w:r>
      <w:bookmarkEnd w:id="11"/>
      <w:r w:rsidRPr="001C33BB">
        <w:rPr>
          <w:rFonts w:ascii="Times New Roman" w:hAnsi="Times New Roman" w:cs="Times New Roman"/>
          <w:lang w:val="en-US"/>
        </w:rPr>
        <w:t xml:space="preserve">, M. (1980). </w:t>
      </w:r>
      <w:r w:rsidRPr="001C33BB">
        <w:rPr>
          <w:rFonts w:ascii="Times New Roman" w:hAnsi="Times New Roman" w:cs="Times New Roman"/>
          <w:i/>
          <w:iCs/>
          <w:lang w:val="en-US"/>
        </w:rPr>
        <w:t>Understanding attitudes and predicting social behavior</w:t>
      </w:r>
      <w:r w:rsidRPr="001C33BB">
        <w:rPr>
          <w:rFonts w:ascii="Times New Roman" w:hAnsi="Times New Roman" w:cs="Times New Roman"/>
          <w:lang w:val="en-US"/>
        </w:rPr>
        <w:t>. Englewood Cliffs, NJ: Prentice-Hall.</w:t>
      </w:r>
    </w:p>
    <w:p w14:paraId="76E9EA69" w14:textId="77777777" w:rsidR="00AD2331" w:rsidRPr="001C33BB" w:rsidRDefault="00AD2331" w:rsidP="002C4A5A">
      <w:pPr>
        <w:spacing w:after="120" w:line="240" w:lineRule="auto"/>
        <w:ind w:left="709" w:hanging="709"/>
        <w:jc w:val="both"/>
        <w:rPr>
          <w:rFonts w:ascii="Times New Roman" w:hAnsi="Times New Roman" w:cs="Times New Roman"/>
          <w:lang w:val="es-CR"/>
        </w:rPr>
      </w:pPr>
      <w:proofErr w:type="spellStart"/>
      <w:r w:rsidRPr="001C33BB">
        <w:rPr>
          <w:rFonts w:ascii="Times New Roman" w:hAnsi="Times New Roman" w:cs="Times New Roman"/>
          <w:lang w:val="en-US"/>
        </w:rPr>
        <w:t>Barón</w:t>
      </w:r>
      <w:proofErr w:type="spellEnd"/>
      <w:r w:rsidRPr="001C33BB">
        <w:rPr>
          <w:rFonts w:ascii="Times New Roman" w:hAnsi="Times New Roman" w:cs="Times New Roman"/>
          <w:lang w:val="en-US"/>
        </w:rPr>
        <w:t xml:space="preserve">, R. A &amp; Byrne, D. (2005).  </w:t>
      </w:r>
      <w:r w:rsidRPr="001C33BB">
        <w:rPr>
          <w:rFonts w:ascii="Times New Roman" w:hAnsi="Times New Roman" w:cs="Times New Roman"/>
          <w:lang w:val="es-CR"/>
        </w:rPr>
        <w:t>Psicología Social. Madrid: Pearson / Prentice Hall</w:t>
      </w:r>
    </w:p>
    <w:p w14:paraId="06D2A7F2" w14:textId="77777777" w:rsidR="00CC2CB8" w:rsidRPr="001C33BB" w:rsidRDefault="00CC2CB8" w:rsidP="002C4A5A">
      <w:pPr>
        <w:spacing w:after="120" w:line="240" w:lineRule="auto"/>
        <w:ind w:left="709" w:hanging="709"/>
        <w:jc w:val="both"/>
        <w:rPr>
          <w:rFonts w:ascii="Times New Roman" w:hAnsi="Times New Roman" w:cs="Times New Roman"/>
          <w:lang w:val="en-US"/>
        </w:rPr>
      </w:pPr>
      <w:bookmarkStart w:id="12" w:name="_Hlk41839623"/>
      <w:r w:rsidRPr="001C33BB">
        <w:rPr>
          <w:rFonts w:ascii="Times New Roman" w:hAnsi="Times New Roman" w:cs="Times New Roman"/>
          <w:lang w:val="en-US"/>
        </w:rPr>
        <w:t xml:space="preserve">Bischof, E., </w:t>
      </w:r>
      <w:proofErr w:type="spellStart"/>
      <w:r w:rsidRPr="001C33BB">
        <w:rPr>
          <w:rFonts w:ascii="Times New Roman" w:hAnsi="Times New Roman" w:cs="Times New Roman"/>
          <w:lang w:val="en-US"/>
        </w:rPr>
        <w:t>Oertelt-Prigione</w:t>
      </w:r>
      <w:proofErr w:type="spellEnd"/>
      <w:r w:rsidRPr="001C33BB">
        <w:rPr>
          <w:rFonts w:ascii="Times New Roman" w:hAnsi="Times New Roman" w:cs="Times New Roman"/>
          <w:lang w:val="en-US"/>
        </w:rPr>
        <w:t xml:space="preserve">, S., Morgan, R., Klein, S. L., (2020). Towards Precision Medicine: Inclusion of Sex and Gender Aspects in COVID-19 Clinical Studies-Acting Now before It Is Too Late-A Joint Call for Action. </w:t>
      </w:r>
      <w:r w:rsidRPr="001C33BB">
        <w:rPr>
          <w:rFonts w:ascii="Times New Roman" w:hAnsi="Times New Roman" w:cs="Times New Roman"/>
          <w:i/>
          <w:iCs/>
          <w:lang w:val="en-US"/>
        </w:rPr>
        <w:t>International Journal of Environmental Research and Public Health</w:t>
      </w:r>
      <w:r w:rsidRPr="001C33BB">
        <w:rPr>
          <w:rFonts w:ascii="Times New Roman" w:hAnsi="Times New Roman" w:cs="Times New Roman"/>
          <w:lang w:val="en-US"/>
        </w:rPr>
        <w:t>, 17(10). https://doi.org/10.3390/ijerph17103715</w:t>
      </w:r>
    </w:p>
    <w:p w14:paraId="5A81B4AC" w14:textId="77777777" w:rsidR="00E80AF4" w:rsidRPr="001C33BB" w:rsidRDefault="00E80AF4" w:rsidP="002C4A5A">
      <w:pPr>
        <w:spacing w:after="120" w:line="240" w:lineRule="auto"/>
        <w:ind w:left="709" w:hanging="709"/>
        <w:jc w:val="both"/>
        <w:rPr>
          <w:rFonts w:ascii="Times New Roman" w:hAnsi="Times New Roman" w:cs="Times New Roman"/>
          <w:lang w:val="en-US"/>
        </w:rPr>
      </w:pPr>
      <w:r w:rsidRPr="001C33BB">
        <w:rPr>
          <w:rFonts w:ascii="Times New Roman" w:hAnsi="Times New Roman" w:cs="Times New Roman"/>
          <w:lang w:val="es-CR"/>
        </w:rPr>
        <w:t xml:space="preserve">Buzzi, C., Tucci, M., </w:t>
      </w:r>
      <w:proofErr w:type="spellStart"/>
      <w:r w:rsidRPr="001C33BB">
        <w:rPr>
          <w:rFonts w:ascii="Times New Roman" w:hAnsi="Times New Roman" w:cs="Times New Roman"/>
          <w:lang w:val="es-CR"/>
        </w:rPr>
        <w:t>Ciprandi</w:t>
      </w:r>
      <w:proofErr w:type="spellEnd"/>
      <w:r w:rsidRPr="001C33BB">
        <w:rPr>
          <w:rFonts w:ascii="Times New Roman" w:hAnsi="Times New Roman" w:cs="Times New Roman"/>
          <w:lang w:val="es-CR"/>
        </w:rPr>
        <w:t xml:space="preserve">, R., </w:t>
      </w:r>
      <w:proofErr w:type="spellStart"/>
      <w:r w:rsidRPr="001C33BB">
        <w:rPr>
          <w:rFonts w:ascii="Times New Roman" w:hAnsi="Times New Roman" w:cs="Times New Roman"/>
          <w:lang w:val="es-CR"/>
        </w:rPr>
        <w:t>Brambilla</w:t>
      </w:r>
      <w:proofErr w:type="spellEnd"/>
      <w:r w:rsidRPr="001C33BB">
        <w:rPr>
          <w:rFonts w:ascii="Times New Roman" w:hAnsi="Times New Roman" w:cs="Times New Roman"/>
          <w:lang w:val="es-CR"/>
        </w:rPr>
        <w:t xml:space="preserve">, I., </w:t>
      </w:r>
      <w:proofErr w:type="spellStart"/>
      <w:r w:rsidRPr="001C33BB">
        <w:rPr>
          <w:rFonts w:ascii="Times New Roman" w:hAnsi="Times New Roman" w:cs="Times New Roman"/>
          <w:lang w:val="es-CR"/>
        </w:rPr>
        <w:t>Caimmi</w:t>
      </w:r>
      <w:proofErr w:type="spellEnd"/>
      <w:r w:rsidRPr="001C33BB">
        <w:rPr>
          <w:rFonts w:ascii="Times New Roman" w:hAnsi="Times New Roman" w:cs="Times New Roman"/>
          <w:lang w:val="es-CR"/>
        </w:rPr>
        <w:t xml:space="preserve">, S., </w:t>
      </w:r>
      <w:proofErr w:type="spellStart"/>
      <w:r w:rsidRPr="001C33BB">
        <w:rPr>
          <w:rFonts w:ascii="Times New Roman" w:hAnsi="Times New Roman" w:cs="Times New Roman"/>
          <w:lang w:val="es-CR"/>
        </w:rPr>
        <w:t>Ciprandi</w:t>
      </w:r>
      <w:proofErr w:type="spellEnd"/>
      <w:r w:rsidRPr="001C33BB">
        <w:rPr>
          <w:rFonts w:ascii="Times New Roman" w:hAnsi="Times New Roman" w:cs="Times New Roman"/>
          <w:lang w:val="es-CR"/>
        </w:rPr>
        <w:t xml:space="preserve">, G., &amp; </w:t>
      </w:r>
      <w:proofErr w:type="spellStart"/>
      <w:r w:rsidRPr="001C33BB">
        <w:rPr>
          <w:rFonts w:ascii="Times New Roman" w:hAnsi="Times New Roman" w:cs="Times New Roman"/>
          <w:lang w:val="es-CR"/>
        </w:rPr>
        <w:t>Marseglia</w:t>
      </w:r>
      <w:proofErr w:type="spellEnd"/>
      <w:r w:rsidRPr="001C33BB">
        <w:rPr>
          <w:rFonts w:ascii="Times New Roman" w:hAnsi="Times New Roman" w:cs="Times New Roman"/>
          <w:lang w:val="es-CR"/>
        </w:rPr>
        <w:t xml:space="preserve">, G. L. (2020). </w:t>
      </w:r>
      <w:r w:rsidRPr="001C33BB">
        <w:rPr>
          <w:rFonts w:ascii="Times New Roman" w:hAnsi="Times New Roman" w:cs="Times New Roman"/>
          <w:lang w:val="en-US"/>
        </w:rPr>
        <w:t>The psychosocial effects of COVID-19 on Italian adolescents</w:t>
      </w:r>
      <w:r w:rsidR="002A3CAE" w:rsidRPr="001C33BB">
        <w:rPr>
          <w:rFonts w:ascii="Times New Roman" w:hAnsi="Times New Roman" w:cs="Times New Roman"/>
          <w:lang w:val="en-US"/>
        </w:rPr>
        <w:t>'</w:t>
      </w:r>
      <w:r w:rsidRPr="001C33BB">
        <w:rPr>
          <w:rFonts w:ascii="Times New Roman" w:hAnsi="Times New Roman" w:cs="Times New Roman"/>
          <w:lang w:val="en-US"/>
        </w:rPr>
        <w:t xml:space="preserve"> attitudes and behaviors. </w:t>
      </w:r>
      <w:r w:rsidRPr="001C33BB">
        <w:rPr>
          <w:rFonts w:ascii="Times New Roman" w:hAnsi="Times New Roman" w:cs="Times New Roman"/>
          <w:i/>
          <w:iCs/>
          <w:lang w:val="en-US"/>
        </w:rPr>
        <w:t>Italian Journal of Pediatrics</w:t>
      </w:r>
      <w:r w:rsidRPr="001C33BB">
        <w:rPr>
          <w:rFonts w:ascii="Times New Roman" w:hAnsi="Times New Roman" w:cs="Times New Roman"/>
          <w:lang w:val="en-US"/>
        </w:rPr>
        <w:t>, 46(1), 1–7. https://doi.org/10.1186/s13052-020-00833-4</w:t>
      </w:r>
    </w:p>
    <w:p w14:paraId="3CFD0872" w14:textId="77777777" w:rsidR="00AD2331" w:rsidRPr="001C33BB" w:rsidRDefault="00AD2331" w:rsidP="002C4A5A">
      <w:pPr>
        <w:spacing w:after="120" w:line="240" w:lineRule="auto"/>
        <w:ind w:left="709" w:hanging="709"/>
        <w:jc w:val="both"/>
        <w:rPr>
          <w:rFonts w:ascii="Times New Roman" w:hAnsi="Times New Roman" w:cs="Times New Roman"/>
          <w:lang w:val="en-US"/>
        </w:rPr>
      </w:pPr>
      <w:r w:rsidRPr="001C33BB">
        <w:rPr>
          <w:rFonts w:ascii="Times New Roman" w:hAnsi="Times New Roman" w:cs="Times New Roman"/>
          <w:lang w:val="en-US"/>
        </w:rPr>
        <w:t xml:space="preserve">Calhoun J. B. (1962). Population density and social pathology. </w:t>
      </w:r>
      <w:r w:rsidRPr="001C33BB">
        <w:rPr>
          <w:rFonts w:ascii="Times New Roman" w:hAnsi="Times New Roman" w:cs="Times New Roman"/>
          <w:i/>
          <w:iCs/>
          <w:lang w:val="en-US"/>
        </w:rPr>
        <w:t>Scientific American</w:t>
      </w:r>
      <w:r w:rsidRPr="001C33BB">
        <w:rPr>
          <w:rFonts w:ascii="Times New Roman" w:hAnsi="Times New Roman" w:cs="Times New Roman"/>
          <w:lang w:val="en-US"/>
        </w:rPr>
        <w:t xml:space="preserve">, 306: 139-48. </w:t>
      </w:r>
    </w:p>
    <w:bookmarkEnd w:id="12"/>
    <w:p w14:paraId="5239CEB6" w14:textId="4ECFEE29" w:rsidR="00AD2331" w:rsidRPr="001C33BB" w:rsidRDefault="00AD2331" w:rsidP="002C4A5A">
      <w:pPr>
        <w:spacing w:after="120" w:line="240" w:lineRule="auto"/>
        <w:ind w:left="709" w:hanging="709"/>
        <w:jc w:val="both"/>
        <w:rPr>
          <w:rFonts w:ascii="Times New Roman" w:hAnsi="Times New Roman" w:cs="Times New Roman"/>
          <w:lang w:val="en-US"/>
        </w:rPr>
      </w:pPr>
      <w:r w:rsidRPr="001C33BB">
        <w:rPr>
          <w:rFonts w:ascii="Times New Roman" w:hAnsi="Times New Roman" w:cs="Times New Roman"/>
          <w:lang w:val="en-US"/>
        </w:rPr>
        <w:t>Calhoun J. B. (</w:t>
      </w:r>
      <w:r w:rsidR="00995E6E" w:rsidRPr="001C33BB">
        <w:rPr>
          <w:rFonts w:ascii="Times New Roman" w:hAnsi="Times New Roman" w:cs="Times New Roman"/>
          <w:lang w:val="en-US"/>
        </w:rPr>
        <w:t>January</w:t>
      </w:r>
      <w:r w:rsidRPr="001C33BB">
        <w:rPr>
          <w:rFonts w:ascii="Times New Roman" w:hAnsi="Times New Roman" w:cs="Times New Roman"/>
          <w:lang w:val="en-US"/>
        </w:rPr>
        <w:t xml:space="preserve"> 1973). Death squared: The explosive growth and demise of a mouse population. </w:t>
      </w:r>
      <w:r w:rsidRPr="001C33BB">
        <w:rPr>
          <w:rFonts w:ascii="Times New Roman" w:hAnsi="Times New Roman" w:cs="Times New Roman"/>
          <w:i/>
          <w:iCs/>
          <w:lang w:val="en-US"/>
        </w:rPr>
        <w:t>Proceedings of the Royal Society of Medicine</w:t>
      </w:r>
      <w:r w:rsidRPr="001C33BB">
        <w:rPr>
          <w:rFonts w:ascii="Times New Roman" w:hAnsi="Times New Roman" w:cs="Times New Roman"/>
          <w:lang w:val="en-US"/>
        </w:rPr>
        <w:t>, 66 (1 Pt 2) 80-88.</w:t>
      </w:r>
    </w:p>
    <w:p w14:paraId="0EBBF908" w14:textId="77777777" w:rsidR="00AD2331" w:rsidRPr="001C33BB" w:rsidRDefault="00AD2331" w:rsidP="002C4A5A">
      <w:pPr>
        <w:spacing w:after="120" w:line="240" w:lineRule="auto"/>
        <w:ind w:left="709" w:hanging="709"/>
        <w:jc w:val="both"/>
        <w:rPr>
          <w:rFonts w:ascii="Times New Roman" w:hAnsi="Times New Roman" w:cs="Times New Roman"/>
          <w:color w:val="000000" w:themeColor="text1"/>
          <w:lang w:val="en-US" w:eastAsia="es-PA"/>
        </w:rPr>
      </w:pPr>
      <w:r w:rsidRPr="001C33BB">
        <w:rPr>
          <w:rFonts w:ascii="Times New Roman" w:hAnsi="Times New Roman" w:cs="Times New Roman"/>
          <w:lang w:val="en-US" w:eastAsia="es-PA"/>
        </w:rPr>
        <w:t xml:space="preserve">Chatterjee, S., Bhattacharyya, R., Bhattacharyya, S., Gupta, S., Das, S., &amp; Banerjee, B. (2020). Attitude, practice, behavior, and mental health impact of COVID-19 on doctors. </w:t>
      </w:r>
      <w:r w:rsidRPr="001C33BB">
        <w:rPr>
          <w:rFonts w:ascii="Times New Roman" w:hAnsi="Times New Roman" w:cs="Times New Roman"/>
          <w:i/>
          <w:iCs/>
          <w:lang w:val="en-US" w:eastAsia="es-PA"/>
        </w:rPr>
        <w:t>Indian Journal of Psychiatry</w:t>
      </w:r>
      <w:r w:rsidRPr="001C33BB">
        <w:rPr>
          <w:rFonts w:ascii="Times New Roman" w:hAnsi="Times New Roman" w:cs="Times New Roman"/>
          <w:lang w:val="en-US" w:eastAsia="es-PA"/>
        </w:rPr>
        <w:t xml:space="preserve">, </w:t>
      </w:r>
      <w:r w:rsidRPr="001C33BB">
        <w:rPr>
          <w:rFonts w:ascii="Times New Roman" w:hAnsi="Times New Roman" w:cs="Times New Roman"/>
          <w:color w:val="000000" w:themeColor="text1"/>
          <w:lang w:val="en-US" w:eastAsia="es-PA"/>
        </w:rPr>
        <w:t xml:space="preserve">62(3), 257–265. </w:t>
      </w:r>
      <w:hyperlink r:id="rId18" w:history="1">
        <w:r w:rsidRPr="001C33BB">
          <w:rPr>
            <w:rFonts w:ascii="Times New Roman" w:hAnsi="Times New Roman" w:cs="Times New Roman"/>
            <w:color w:val="000000" w:themeColor="text1"/>
            <w:u w:val="single"/>
            <w:lang w:val="en-US" w:eastAsia="es-PA"/>
          </w:rPr>
          <w:t>https://doi.org/10.4103/psychiatry.IndianJPsychiatry_333_20</w:t>
        </w:r>
      </w:hyperlink>
    </w:p>
    <w:p w14:paraId="5C4D645F" w14:textId="77777777" w:rsidR="001178E9" w:rsidRPr="001C33BB" w:rsidRDefault="00AD2331" w:rsidP="001178E9">
      <w:pPr>
        <w:spacing w:after="120" w:line="240" w:lineRule="auto"/>
        <w:ind w:left="709" w:hanging="709"/>
        <w:jc w:val="both"/>
        <w:rPr>
          <w:rFonts w:ascii="Times New Roman" w:hAnsi="Times New Roman" w:cs="Times New Roman"/>
          <w:color w:val="000000" w:themeColor="text1"/>
          <w:lang w:val="es-CR" w:eastAsia="es-PA"/>
        </w:rPr>
      </w:pPr>
      <w:r w:rsidRPr="001C33BB">
        <w:rPr>
          <w:rFonts w:ascii="Times New Roman" w:hAnsi="Times New Roman" w:cs="Times New Roman"/>
          <w:color w:val="000000" w:themeColor="text1"/>
          <w:lang w:val="en-US" w:eastAsia="es-PA"/>
        </w:rPr>
        <w:t>Contreras-Ibáñez, C.</w:t>
      </w:r>
      <w:r w:rsidR="00653FB5" w:rsidRPr="001C33BB">
        <w:rPr>
          <w:rFonts w:ascii="Times New Roman" w:hAnsi="Times New Roman" w:cs="Times New Roman"/>
          <w:color w:val="000000" w:themeColor="text1"/>
          <w:lang w:val="en-US" w:eastAsia="es-PA"/>
        </w:rPr>
        <w:t>, Flores</w:t>
      </w:r>
      <w:r w:rsidR="001178E9" w:rsidRPr="001C33BB">
        <w:rPr>
          <w:rFonts w:ascii="Times New Roman" w:hAnsi="Times New Roman" w:cs="Times New Roman"/>
          <w:color w:val="000000" w:themeColor="text1"/>
          <w:lang w:val="en-US" w:eastAsia="es-PA"/>
        </w:rPr>
        <w:t xml:space="preserve">, R., </w:t>
      </w:r>
      <w:r w:rsidR="00653FB5" w:rsidRPr="001C33BB">
        <w:rPr>
          <w:rFonts w:ascii="Times New Roman" w:hAnsi="Times New Roman" w:cs="Times New Roman"/>
          <w:color w:val="000000" w:themeColor="text1"/>
          <w:lang w:val="en-US" w:eastAsia="es-PA"/>
        </w:rPr>
        <w:t>Reynoso-</w:t>
      </w:r>
      <w:proofErr w:type="spellStart"/>
      <w:r w:rsidR="00653FB5" w:rsidRPr="001C33BB">
        <w:rPr>
          <w:rFonts w:ascii="Times New Roman" w:hAnsi="Times New Roman" w:cs="Times New Roman"/>
          <w:color w:val="000000" w:themeColor="text1"/>
          <w:lang w:val="en-US" w:eastAsia="es-PA"/>
        </w:rPr>
        <w:t>Alcántara</w:t>
      </w:r>
      <w:proofErr w:type="spellEnd"/>
      <w:r w:rsidR="001178E9" w:rsidRPr="001C33BB">
        <w:rPr>
          <w:rFonts w:ascii="Times New Roman" w:hAnsi="Times New Roman" w:cs="Times New Roman"/>
          <w:color w:val="000000" w:themeColor="text1"/>
          <w:lang w:val="en-US" w:eastAsia="es-PA"/>
        </w:rPr>
        <w:t xml:space="preserve">, V., </w:t>
      </w:r>
      <w:r w:rsidR="00653FB5" w:rsidRPr="001C33BB">
        <w:rPr>
          <w:rFonts w:ascii="Times New Roman" w:hAnsi="Times New Roman" w:cs="Times New Roman"/>
          <w:color w:val="000000" w:themeColor="text1"/>
          <w:lang w:val="en-US" w:eastAsia="es-PA"/>
        </w:rPr>
        <w:t xml:space="preserve"> Pérez-Gay</w:t>
      </w:r>
      <w:r w:rsidR="001178E9" w:rsidRPr="001C33BB">
        <w:rPr>
          <w:rFonts w:ascii="Times New Roman" w:hAnsi="Times New Roman" w:cs="Times New Roman"/>
          <w:color w:val="000000" w:themeColor="text1"/>
          <w:lang w:val="en-US" w:eastAsia="es-PA"/>
        </w:rPr>
        <w:t xml:space="preserve">, F., </w:t>
      </w:r>
      <w:r w:rsidR="00653FB5" w:rsidRPr="001C33BB">
        <w:rPr>
          <w:rFonts w:ascii="Times New Roman" w:hAnsi="Times New Roman" w:cs="Times New Roman"/>
          <w:color w:val="000000" w:themeColor="text1"/>
          <w:lang w:val="en-US" w:eastAsia="es-PA"/>
        </w:rPr>
        <w:t>Castro</w:t>
      </w:r>
      <w:r w:rsidR="001178E9" w:rsidRPr="001C33BB">
        <w:rPr>
          <w:rFonts w:ascii="Times New Roman" w:hAnsi="Times New Roman" w:cs="Times New Roman"/>
          <w:color w:val="000000" w:themeColor="text1"/>
          <w:lang w:val="en-US" w:eastAsia="es-PA"/>
        </w:rPr>
        <w:t>, C., &amp;</w:t>
      </w:r>
      <w:r w:rsidR="00653FB5" w:rsidRPr="001C33BB">
        <w:rPr>
          <w:rFonts w:ascii="Times New Roman" w:hAnsi="Times New Roman" w:cs="Times New Roman"/>
          <w:color w:val="000000" w:themeColor="text1"/>
          <w:lang w:val="en-US" w:eastAsia="es-PA"/>
        </w:rPr>
        <w:t xml:space="preserve"> Martínez</w:t>
      </w:r>
      <w:r w:rsidR="001178E9" w:rsidRPr="001C33BB">
        <w:rPr>
          <w:rFonts w:ascii="Times New Roman" w:hAnsi="Times New Roman" w:cs="Times New Roman"/>
          <w:color w:val="000000" w:themeColor="text1"/>
          <w:lang w:val="en-US" w:eastAsia="es-PA"/>
        </w:rPr>
        <w:t xml:space="preserve">, L. </w:t>
      </w:r>
      <w:r w:rsidRPr="001C33BB">
        <w:rPr>
          <w:rFonts w:ascii="Times New Roman" w:hAnsi="Times New Roman" w:cs="Times New Roman"/>
          <w:color w:val="000000" w:themeColor="text1"/>
          <w:lang w:val="en-US" w:eastAsia="es-PA"/>
        </w:rPr>
        <w:t>(2</w:t>
      </w:r>
      <w:r w:rsidR="00653FB5" w:rsidRPr="001C33BB">
        <w:rPr>
          <w:rFonts w:ascii="Times New Roman" w:hAnsi="Times New Roman" w:cs="Times New Roman"/>
          <w:color w:val="000000" w:themeColor="text1"/>
          <w:lang w:val="en-US" w:eastAsia="es-PA"/>
        </w:rPr>
        <w:t>/</w:t>
      </w:r>
      <w:proofErr w:type="spellStart"/>
      <w:r w:rsidR="00653FB5" w:rsidRPr="001C33BB">
        <w:rPr>
          <w:rFonts w:ascii="Times New Roman" w:hAnsi="Times New Roman" w:cs="Times New Roman"/>
          <w:color w:val="000000" w:themeColor="text1"/>
          <w:lang w:val="en-US" w:eastAsia="es-PA"/>
        </w:rPr>
        <w:t>jun</w:t>
      </w:r>
      <w:proofErr w:type="spellEnd"/>
      <w:r w:rsidR="00653FB5" w:rsidRPr="001C33BB">
        <w:rPr>
          <w:rFonts w:ascii="Times New Roman" w:hAnsi="Times New Roman" w:cs="Times New Roman"/>
          <w:color w:val="000000" w:themeColor="text1"/>
          <w:lang w:val="en-US" w:eastAsia="es-PA"/>
        </w:rPr>
        <w:t>/</w:t>
      </w:r>
      <w:r w:rsidRPr="001C33BB">
        <w:rPr>
          <w:rFonts w:ascii="Times New Roman" w:hAnsi="Times New Roman" w:cs="Times New Roman"/>
          <w:color w:val="000000" w:themeColor="text1"/>
          <w:lang w:val="en-US" w:eastAsia="es-PA"/>
        </w:rPr>
        <w:t xml:space="preserve">2020). </w:t>
      </w:r>
      <w:r w:rsidR="00653FB5" w:rsidRPr="001C33BB">
        <w:rPr>
          <w:rFonts w:ascii="Times New Roman" w:hAnsi="Times New Roman" w:cs="Times New Roman"/>
          <w:color w:val="000000" w:themeColor="text1"/>
          <w:lang w:val="en-US" w:eastAsia="es-PA"/>
        </w:rPr>
        <w:t>Socioeconomic and situational conditions associated with stress, at the start of the COVID-19 pandemic.</w:t>
      </w:r>
      <w:r w:rsidR="00653FB5" w:rsidRPr="001C33BB">
        <w:rPr>
          <w:rFonts w:ascii="Times New Roman" w:hAnsi="Times New Roman" w:cs="Times New Roman"/>
          <w:color w:val="000000" w:themeColor="text1"/>
          <w:lang w:val="en-US"/>
        </w:rPr>
        <w:t xml:space="preserve"> </w:t>
      </w:r>
      <w:r w:rsidR="00653FB5" w:rsidRPr="001C33BB">
        <w:rPr>
          <w:rFonts w:ascii="Times New Roman" w:hAnsi="Times New Roman" w:cs="Times New Roman"/>
          <w:i/>
          <w:iCs/>
          <w:color w:val="000000" w:themeColor="text1"/>
          <w:lang w:val="es-CR" w:eastAsia="es-PA"/>
        </w:rPr>
        <w:t>Entorno UDLAP</w:t>
      </w:r>
      <w:r w:rsidR="00653FB5" w:rsidRPr="001C33BB">
        <w:rPr>
          <w:rFonts w:ascii="Times New Roman" w:hAnsi="Times New Roman" w:cs="Times New Roman"/>
          <w:color w:val="000000" w:themeColor="text1"/>
          <w:lang w:val="es-CR" w:eastAsia="es-PA"/>
        </w:rPr>
        <w:t xml:space="preserve">. Edición especial. </w:t>
      </w:r>
      <w:hyperlink r:id="rId19" w:history="1">
        <w:r w:rsidR="001178E9" w:rsidRPr="001C33BB">
          <w:rPr>
            <w:rStyle w:val="Hipervnculo"/>
            <w:rFonts w:ascii="Times New Roman" w:hAnsi="Times New Roman" w:cs="Times New Roman"/>
            <w:color w:val="000000" w:themeColor="text1"/>
            <w:lang w:val="es-CR" w:eastAsia="es-PA"/>
          </w:rPr>
          <w:t>https://drive.google.com/file/d/1T9NwVqgd-Sj3HhFs_PKQ3i34_df7jrQT/view?fbclid=IwAR2s3KTsuhGYByvx8gBaBlBKI1Q6-v0gM9aTeEzVmTkDslmZcvJiMCqln_U</w:t>
        </w:r>
      </w:hyperlink>
    </w:p>
    <w:p w14:paraId="201080C2" w14:textId="77777777" w:rsidR="001124D4" w:rsidRPr="001C33BB" w:rsidRDefault="001124D4" w:rsidP="002C4A5A">
      <w:pPr>
        <w:spacing w:after="120" w:line="240" w:lineRule="auto"/>
        <w:ind w:left="709" w:hanging="709"/>
        <w:jc w:val="both"/>
        <w:rPr>
          <w:rFonts w:ascii="Times New Roman" w:hAnsi="Times New Roman" w:cs="Times New Roman"/>
          <w:lang w:val="en-US" w:eastAsia="es-PA"/>
        </w:rPr>
      </w:pPr>
      <w:proofErr w:type="spellStart"/>
      <w:r w:rsidRPr="001C33BB">
        <w:rPr>
          <w:rFonts w:ascii="Times New Roman" w:hAnsi="Times New Roman" w:cs="Times New Roman"/>
          <w:color w:val="000000" w:themeColor="text1"/>
          <w:lang w:val="en-US" w:eastAsia="es-PA"/>
        </w:rPr>
        <w:t>Czeisler</w:t>
      </w:r>
      <w:proofErr w:type="spellEnd"/>
      <w:r w:rsidRPr="001C33BB">
        <w:rPr>
          <w:rFonts w:ascii="Times New Roman" w:hAnsi="Times New Roman" w:cs="Times New Roman"/>
          <w:color w:val="000000" w:themeColor="text1"/>
          <w:lang w:val="en-US" w:eastAsia="es-PA"/>
        </w:rPr>
        <w:t xml:space="preserve">, M. É., Tynan, M. A., Howard, M. E., Honeycutt, S., Fulmer, E. B., Kidder, D. P., Robbins, R., Barger, L. K., Facer-Childs, E. R., Baldwin, G., Rajaratnam, S. M. W., &amp; </w:t>
      </w:r>
      <w:proofErr w:type="spellStart"/>
      <w:r w:rsidRPr="001C33BB">
        <w:rPr>
          <w:rFonts w:ascii="Times New Roman" w:hAnsi="Times New Roman" w:cs="Times New Roman"/>
          <w:color w:val="000000" w:themeColor="text1"/>
          <w:lang w:val="en-US" w:eastAsia="es-PA"/>
        </w:rPr>
        <w:t>Czeisler</w:t>
      </w:r>
      <w:proofErr w:type="spellEnd"/>
      <w:r w:rsidRPr="001C33BB">
        <w:rPr>
          <w:rFonts w:ascii="Times New Roman" w:hAnsi="Times New Roman" w:cs="Times New Roman"/>
          <w:color w:val="000000" w:themeColor="text1"/>
          <w:lang w:val="en-US" w:eastAsia="es-PA"/>
        </w:rPr>
        <w:t xml:space="preserve">, C. A. (2020). Public Attitudes, Behaviors, and Beliefs Related to COVID-19, Stay-at-Home Orders, Nonessential Business Closures, and Public Health Guidance - United States, New York City, and Los Angeles, May 5-12, 2020. </w:t>
      </w:r>
      <w:r w:rsidRPr="001C33BB">
        <w:rPr>
          <w:rFonts w:ascii="Times New Roman" w:hAnsi="Times New Roman" w:cs="Times New Roman"/>
          <w:i/>
          <w:iCs/>
          <w:color w:val="000000" w:themeColor="text1"/>
          <w:lang w:val="en-US" w:eastAsia="es-PA"/>
        </w:rPr>
        <w:t>MMWR: Morbidity &amp; Mortality Weekly Report</w:t>
      </w:r>
      <w:r w:rsidRPr="001C33BB">
        <w:rPr>
          <w:rFonts w:ascii="Times New Roman" w:hAnsi="Times New Roman" w:cs="Times New Roman"/>
          <w:color w:val="000000" w:themeColor="text1"/>
          <w:lang w:val="en-US" w:eastAsia="es-PA"/>
        </w:rPr>
        <w:t xml:space="preserve">, 69(24), 751–758. </w:t>
      </w:r>
      <w:r w:rsidRPr="001C33BB">
        <w:rPr>
          <w:rFonts w:ascii="Times New Roman" w:hAnsi="Times New Roman" w:cs="Times New Roman"/>
          <w:lang w:val="en-US" w:eastAsia="es-PA"/>
        </w:rPr>
        <w:t>https://doi.org/10.15585/mmwr.mm6924e1</w:t>
      </w:r>
    </w:p>
    <w:p w14:paraId="342849B3" w14:textId="77777777" w:rsidR="00AD2331" w:rsidRPr="001C33BB" w:rsidRDefault="00AD2331" w:rsidP="002C4A5A">
      <w:pPr>
        <w:spacing w:after="120" w:line="240" w:lineRule="auto"/>
        <w:ind w:left="709" w:hanging="709"/>
        <w:jc w:val="both"/>
        <w:rPr>
          <w:rFonts w:ascii="Times New Roman" w:hAnsi="Times New Roman" w:cs="Times New Roman"/>
          <w:lang w:val="es-CR" w:eastAsia="es-PA"/>
        </w:rPr>
      </w:pPr>
      <w:r w:rsidRPr="001C33BB">
        <w:rPr>
          <w:rFonts w:ascii="Times New Roman" w:hAnsi="Times New Roman" w:cs="Times New Roman"/>
          <w:lang w:val="en-US" w:eastAsia="es-PA"/>
        </w:rPr>
        <w:t xml:space="preserve">Fernandes, M. (2020). Health belief model for coronavirus infection risk determinants. </w:t>
      </w:r>
      <w:r w:rsidRPr="001C33BB">
        <w:rPr>
          <w:rFonts w:ascii="Times New Roman" w:hAnsi="Times New Roman" w:cs="Times New Roman"/>
          <w:lang w:val="es-CR" w:eastAsia="es-PA"/>
        </w:rPr>
        <w:t xml:space="preserve">RSP. </w:t>
      </w:r>
      <w:r w:rsidRPr="001C33BB">
        <w:rPr>
          <w:rFonts w:ascii="Times New Roman" w:hAnsi="Times New Roman" w:cs="Times New Roman"/>
          <w:i/>
          <w:iCs/>
          <w:lang w:val="es-CR" w:eastAsia="es-PA"/>
        </w:rPr>
        <w:t xml:space="preserve">Revista </w:t>
      </w:r>
      <w:proofErr w:type="spellStart"/>
      <w:r w:rsidRPr="001C33BB">
        <w:rPr>
          <w:rFonts w:ascii="Times New Roman" w:hAnsi="Times New Roman" w:cs="Times New Roman"/>
          <w:i/>
          <w:iCs/>
          <w:lang w:val="es-CR" w:eastAsia="es-PA"/>
        </w:rPr>
        <w:t>Saúde</w:t>
      </w:r>
      <w:proofErr w:type="spellEnd"/>
      <w:r w:rsidRPr="001C33BB">
        <w:rPr>
          <w:rFonts w:ascii="Times New Roman" w:hAnsi="Times New Roman" w:cs="Times New Roman"/>
          <w:i/>
          <w:iCs/>
          <w:lang w:val="es-CR" w:eastAsia="es-PA"/>
        </w:rPr>
        <w:t xml:space="preserve"> Pública</w:t>
      </w:r>
      <w:r w:rsidRPr="001C33BB">
        <w:rPr>
          <w:rFonts w:ascii="Times New Roman" w:hAnsi="Times New Roman" w:cs="Times New Roman"/>
          <w:lang w:val="es-CR" w:eastAsia="es-PA"/>
        </w:rPr>
        <w:t>, 54 (47), 54:47. 1http: //doi.org/10.11606/s1518-8787.2020054002494</w:t>
      </w:r>
    </w:p>
    <w:p w14:paraId="08A02CDA" w14:textId="77777777" w:rsidR="00AD2331" w:rsidRPr="001C33BB" w:rsidRDefault="00AD2331" w:rsidP="002C4A5A">
      <w:pPr>
        <w:spacing w:after="120" w:line="240" w:lineRule="auto"/>
        <w:ind w:left="709" w:hanging="709"/>
        <w:jc w:val="both"/>
        <w:rPr>
          <w:rFonts w:ascii="Times New Roman" w:hAnsi="Times New Roman" w:cs="Times New Roman"/>
          <w:lang w:val="es-CR"/>
        </w:rPr>
      </w:pPr>
      <w:r w:rsidRPr="001C33BB">
        <w:rPr>
          <w:rFonts w:ascii="Times New Roman" w:hAnsi="Times New Roman" w:cs="Times New Roman"/>
          <w:lang w:val="es-CR"/>
        </w:rPr>
        <w:t xml:space="preserve">Hall, E. (2003). </w:t>
      </w:r>
      <w:r w:rsidRPr="001C33BB">
        <w:rPr>
          <w:rFonts w:ascii="Times New Roman" w:hAnsi="Times New Roman" w:cs="Times New Roman"/>
          <w:i/>
          <w:iCs/>
          <w:lang w:val="es-CR"/>
        </w:rPr>
        <w:t>La dimensión oculta</w:t>
      </w:r>
      <w:r w:rsidRPr="001C33BB">
        <w:rPr>
          <w:rFonts w:ascii="Times New Roman" w:hAnsi="Times New Roman" w:cs="Times New Roman"/>
          <w:lang w:val="es-CR"/>
        </w:rPr>
        <w:t>. México: Siglo XXI.</w:t>
      </w:r>
    </w:p>
    <w:p w14:paraId="03E54BFD" w14:textId="77777777" w:rsidR="00AD2331" w:rsidRPr="001C33BB" w:rsidRDefault="00AD2331" w:rsidP="002C4A5A">
      <w:pPr>
        <w:spacing w:after="120" w:line="240" w:lineRule="auto"/>
        <w:ind w:left="709" w:hanging="709"/>
        <w:jc w:val="both"/>
        <w:rPr>
          <w:rFonts w:ascii="Times New Roman" w:hAnsi="Times New Roman" w:cs="Times New Roman"/>
          <w:lang w:val="es-CR"/>
        </w:rPr>
      </w:pPr>
      <w:r w:rsidRPr="001C33BB">
        <w:rPr>
          <w:rFonts w:ascii="Times New Roman" w:hAnsi="Times New Roman" w:cs="Times New Roman"/>
          <w:lang w:val="en-US"/>
        </w:rPr>
        <w:t xml:space="preserve">Haney, C., Banks, W. C., &amp; Zimbardo, P. G. (1973) </w:t>
      </w:r>
      <w:r w:rsidRPr="001C33BB">
        <w:rPr>
          <w:rFonts w:ascii="Times New Roman" w:hAnsi="Times New Roman" w:cs="Times New Roman"/>
          <w:i/>
          <w:iCs/>
          <w:lang w:val="en-US"/>
        </w:rPr>
        <w:t>A study of prisoners and guards in a simulated prison</w:t>
      </w:r>
      <w:r w:rsidRPr="001C33BB">
        <w:rPr>
          <w:rFonts w:ascii="Times New Roman" w:hAnsi="Times New Roman" w:cs="Times New Roman"/>
          <w:lang w:val="en-US"/>
        </w:rPr>
        <w:t xml:space="preserve">. </w:t>
      </w:r>
      <w:r w:rsidRPr="001C33BB">
        <w:rPr>
          <w:rFonts w:ascii="Times New Roman" w:hAnsi="Times New Roman" w:cs="Times New Roman"/>
          <w:lang w:val="es-CR"/>
        </w:rPr>
        <w:t xml:space="preserve">Naval </w:t>
      </w:r>
      <w:proofErr w:type="spellStart"/>
      <w:r w:rsidRPr="001C33BB">
        <w:rPr>
          <w:rFonts w:ascii="Times New Roman" w:hAnsi="Times New Roman" w:cs="Times New Roman"/>
          <w:lang w:val="es-CR"/>
        </w:rPr>
        <w:t>Research</w:t>
      </w:r>
      <w:proofErr w:type="spellEnd"/>
      <w:r w:rsidRPr="001C33BB">
        <w:rPr>
          <w:rFonts w:ascii="Times New Roman" w:hAnsi="Times New Roman" w:cs="Times New Roman"/>
          <w:lang w:val="es-CR"/>
        </w:rPr>
        <w:t xml:space="preserve"> </w:t>
      </w:r>
      <w:proofErr w:type="spellStart"/>
      <w:r w:rsidRPr="001C33BB">
        <w:rPr>
          <w:rFonts w:ascii="Times New Roman" w:hAnsi="Times New Roman" w:cs="Times New Roman"/>
          <w:lang w:val="es-CR"/>
        </w:rPr>
        <w:t>Review</w:t>
      </w:r>
      <w:proofErr w:type="spellEnd"/>
      <w:r w:rsidRPr="001C33BB">
        <w:rPr>
          <w:rFonts w:ascii="Times New Roman" w:hAnsi="Times New Roman" w:cs="Times New Roman"/>
          <w:lang w:val="es-CR"/>
        </w:rPr>
        <w:t>, 30, 4-17.</w:t>
      </w:r>
    </w:p>
    <w:p w14:paraId="0EA0E382" w14:textId="77777777" w:rsidR="00AD2331" w:rsidRPr="001C33BB" w:rsidRDefault="00AD2331" w:rsidP="002C4A5A">
      <w:pPr>
        <w:spacing w:after="120" w:line="240" w:lineRule="auto"/>
        <w:ind w:left="709" w:hanging="709"/>
        <w:jc w:val="both"/>
        <w:rPr>
          <w:rStyle w:val="Hipervnculo"/>
          <w:rFonts w:ascii="Times New Roman" w:hAnsi="Times New Roman" w:cs="Times New Roman"/>
          <w:color w:val="000000" w:themeColor="text1"/>
          <w:lang w:val="es-CR"/>
        </w:rPr>
      </w:pPr>
      <w:r w:rsidRPr="001C33BB">
        <w:rPr>
          <w:rFonts w:ascii="Times New Roman" w:hAnsi="Times New Roman" w:cs="Times New Roman"/>
          <w:lang w:val="es-CR"/>
        </w:rPr>
        <w:lastRenderedPageBreak/>
        <w:t xml:space="preserve">INEC (2019) Estimación y </w:t>
      </w:r>
      <w:r w:rsidRPr="001C33BB">
        <w:rPr>
          <w:rFonts w:ascii="Times New Roman" w:hAnsi="Times New Roman" w:cs="Times New Roman"/>
          <w:color w:val="000000" w:themeColor="text1"/>
          <w:lang w:val="es-CR"/>
        </w:rPr>
        <w:t xml:space="preserve">proyección de la población de la República de Panamá, según sexo y edad al 1 de julio de 2020. Instituto Nacional de Estadística y Censo. Recuperado de </w:t>
      </w:r>
      <w:hyperlink r:id="rId20" w:history="1">
        <w:r w:rsidRPr="001C33BB">
          <w:rPr>
            <w:rStyle w:val="Hipervnculo"/>
            <w:rFonts w:ascii="Times New Roman" w:hAnsi="Times New Roman" w:cs="Times New Roman"/>
            <w:color w:val="000000" w:themeColor="text1"/>
            <w:lang w:val="es-CR"/>
          </w:rPr>
          <w:t>https://www.inec.gob.pa/publicaciones/Default3.aspx?ID_PUBLICACION=499&amp;ID_CATEGORIA=3&amp;ID_SUBCATEGORIA=10</w:t>
        </w:r>
      </w:hyperlink>
    </w:p>
    <w:p w14:paraId="4D44A75A" w14:textId="77777777" w:rsidR="00A81EA0" w:rsidRPr="001C33BB" w:rsidRDefault="00A81EA0" w:rsidP="00A81EA0">
      <w:pPr>
        <w:spacing w:after="120" w:line="240" w:lineRule="auto"/>
        <w:ind w:left="709" w:hanging="709"/>
        <w:jc w:val="both"/>
        <w:rPr>
          <w:rFonts w:ascii="Times New Roman" w:eastAsia="Times New Roman" w:hAnsi="Times New Roman" w:cs="Times New Roman"/>
          <w:color w:val="000000" w:themeColor="text1"/>
          <w:lang w:val="en-US"/>
        </w:rPr>
      </w:pPr>
      <w:proofErr w:type="spellStart"/>
      <w:r w:rsidRPr="001C33BB">
        <w:rPr>
          <w:rFonts w:ascii="Times New Roman" w:eastAsia="Times New Roman" w:hAnsi="Times New Roman" w:cs="Times New Roman"/>
          <w:color w:val="000000" w:themeColor="text1"/>
          <w:lang w:val="en-US"/>
        </w:rPr>
        <w:t>Joo</w:t>
      </w:r>
      <w:proofErr w:type="spellEnd"/>
      <w:r w:rsidRPr="001C33BB">
        <w:rPr>
          <w:rFonts w:ascii="Times New Roman" w:eastAsia="Times New Roman" w:hAnsi="Times New Roman" w:cs="Times New Roman"/>
          <w:color w:val="000000" w:themeColor="text1"/>
          <w:lang w:val="en-US"/>
        </w:rPr>
        <w:t xml:space="preserve">, H. &amp; Kang, Y. (2020). COVID-19 Infection in South Korea: Focusing on age distribution of confirmed cases. </w:t>
      </w:r>
      <w:r w:rsidRPr="001C33BB">
        <w:rPr>
          <w:rFonts w:ascii="Times New Roman" w:eastAsia="Times New Roman" w:hAnsi="Times New Roman" w:cs="Times New Roman"/>
          <w:i/>
          <w:iCs/>
          <w:color w:val="000000" w:themeColor="text1"/>
          <w:lang w:val="en-US"/>
        </w:rPr>
        <w:t>Journal of Pure &amp; Applied Microbiology</w:t>
      </w:r>
      <w:r w:rsidRPr="001C33BB">
        <w:rPr>
          <w:rFonts w:ascii="Times New Roman" w:eastAsia="Times New Roman" w:hAnsi="Times New Roman" w:cs="Times New Roman"/>
          <w:color w:val="000000" w:themeColor="text1"/>
          <w:lang w:val="en-US"/>
        </w:rPr>
        <w:t>, 14, 721–723. https://doi.org/10.22207/JPAM.14.SPL1.08</w:t>
      </w:r>
    </w:p>
    <w:p w14:paraId="5DD4F937" w14:textId="77777777" w:rsidR="00AD2331" w:rsidRPr="001C33BB" w:rsidRDefault="00AD2331" w:rsidP="002C4A5A">
      <w:pPr>
        <w:spacing w:after="120" w:line="240" w:lineRule="auto"/>
        <w:ind w:left="709" w:hanging="709"/>
        <w:jc w:val="both"/>
        <w:rPr>
          <w:rFonts w:ascii="Times New Roman" w:hAnsi="Times New Roman" w:cs="Times New Roman"/>
          <w:color w:val="000000" w:themeColor="text1"/>
          <w:lang w:val="en-US" w:eastAsia="es-PA"/>
        </w:rPr>
      </w:pPr>
      <w:proofErr w:type="spellStart"/>
      <w:r w:rsidRPr="001C33BB">
        <w:rPr>
          <w:rFonts w:ascii="Times New Roman" w:hAnsi="Times New Roman" w:cs="Times New Roman"/>
          <w:color w:val="000000" w:themeColor="text1"/>
          <w:lang w:val="en-US" w:eastAsia="es-PA"/>
        </w:rPr>
        <w:t>Kundapur</w:t>
      </w:r>
      <w:proofErr w:type="spellEnd"/>
      <w:r w:rsidRPr="001C33BB">
        <w:rPr>
          <w:rFonts w:ascii="Times New Roman" w:hAnsi="Times New Roman" w:cs="Times New Roman"/>
          <w:color w:val="000000" w:themeColor="text1"/>
          <w:lang w:val="en-US" w:eastAsia="es-PA"/>
        </w:rPr>
        <w:t xml:space="preserve">, R., Rashmi, A., </w:t>
      </w:r>
      <w:proofErr w:type="spellStart"/>
      <w:r w:rsidRPr="001C33BB">
        <w:rPr>
          <w:rFonts w:ascii="Times New Roman" w:hAnsi="Times New Roman" w:cs="Times New Roman"/>
          <w:color w:val="000000" w:themeColor="text1"/>
          <w:lang w:val="en-US" w:eastAsia="es-PA"/>
        </w:rPr>
        <w:t>Sachin</w:t>
      </w:r>
      <w:proofErr w:type="spellEnd"/>
      <w:r w:rsidRPr="001C33BB">
        <w:rPr>
          <w:rFonts w:ascii="Times New Roman" w:hAnsi="Times New Roman" w:cs="Times New Roman"/>
          <w:color w:val="000000" w:themeColor="text1"/>
          <w:lang w:val="en-US" w:eastAsia="es-PA"/>
        </w:rPr>
        <w:t xml:space="preserve"> M., </w:t>
      </w:r>
      <w:proofErr w:type="spellStart"/>
      <w:r w:rsidRPr="001C33BB">
        <w:rPr>
          <w:rFonts w:ascii="Times New Roman" w:hAnsi="Times New Roman" w:cs="Times New Roman"/>
          <w:color w:val="000000" w:themeColor="text1"/>
          <w:lang w:val="en-US" w:eastAsia="es-PA"/>
        </w:rPr>
        <w:t>Falia</w:t>
      </w:r>
      <w:proofErr w:type="spellEnd"/>
      <w:r w:rsidRPr="001C33BB">
        <w:rPr>
          <w:rFonts w:ascii="Times New Roman" w:hAnsi="Times New Roman" w:cs="Times New Roman"/>
          <w:color w:val="000000" w:themeColor="text1"/>
          <w:lang w:val="en-US" w:eastAsia="es-PA"/>
        </w:rPr>
        <w:t xml:space="preserve">, K., </w:t>
      </w:r>
      <w:proofErr w:type="spellStart"/>
      <w:r w:rsidRPr="001C33BB">
        <w:rPr>
          <w:rFonts w:ascii="Times New Roman" w:hAnsi="Times New Roman" w:cs="Times New Roman"/>
          <w:color w:val="000000" w:themeColor="text1"/>
          <w:lang w:val="en-US" w:eastAsia="es-PA"/>
        </w:rPr>
        <w:t>Remiza</w:t>
      </w:r>
      <w:proofErr w:type="spellEnd"/>
      <w:r w:rsidRPr="001C33BB">
        <w:rPr>
          <w:rFonts w:ascii="Times New Roman" w:hAnsi="Times New Roman" w:cs="Times New Roman"/>
          <w:color w:val="000000" w:themeColor="text1"/>
          <w:lang w:val="en-US" w:eastAsia="es-PA"/>
        </w:rPr>
        <w:t xml:space="preserve"> R. A., &amp; Bharadwaj, S. (2020). COVID-19 - Observations and speculations -- A trend analysis. </w:t>
      </w:r>
      <w:r w:rsidRPr="001C33BB">
        <w:rPr>
          <w:rFonts w:ascii="Times New Roman" w:hAnsi="Times New Roman" w:cs="Times New Roman"/>
          <w:i/>
          <w:iCs/>
          <w:color w:val="000000" w:themeColor="text1"/>
          <w:lang w:val="en-US" w:eastAsia="es-PA"/>
        </w:rPr>
        <w:t>Indian Journal of Community Health</w:t>
      </w:r>
      <w:r w:rsidRPr="001C33BB">
        <w:rPr>
          <w:rFonts w:ascii="Times New Roman" w:hAnsi="Times New Roman" w:cs="Times New Roman"/>
          <w:color w:val="000000" w:themeColor="text1"/>
          <w:lang w:val="en-US" w:eastAsia="es-PA"/>
        </w:rPr>
        <w:t>, 32(2), 300–305.</w:t>
      </w:r>
    </w:p>
    <w:p w14:paraId="4E69A4CC" w14:textId="77777777" w:rsidR="00AD2331" w:rsidRPr="001C33BB" w:rsidRDefault="00AD2331" w:rsidP="002C4A5A">
      <w:pPr>
        <w:spacing w:after="120" w:line="240" w:lineRule="auto"/>
        <w:ind w:left="709" w:hanging="709"/>
        <w:jc w:val="both"/>
        <w:rPr>
          <w:rFonts w:ascii="Times New Roman" w:hAnsi="Times New Roman" w:cs="Times New Roman"/>
          <w:lang w:val="en-US" w:eastAsia="es-PA"/>
        </w:rPr>
      </w:pPr>
      <w:r w:rsidRPr="001C33BB">
        <w:rPr>
          <w:rFonts w:ascii="Times New Roman" w:hAnsi="Times New Roman" w:cs="Times New Roman"/>
          <w:lang w:val="en-US" w:eastAsia="es-PA"/>
        </w:rPr>
        <w:t xml:space="preserve">Liotta, G., </w:t>
      </w:r>
      <w:proofErr w:type="spellStart"/>
      <w:r w:rsidRPr="001C33BB">
        <w:rPr>
          <w:rFonts w:ascii="Times New Roman" w:hAnsi="Times New Roman" w:cs="Times New Roman"/>
          <w:lang w:val="en-US" w:eastAsia="es-PA"/>
        </w:rPr>
        <w:t>Marazzi</w:t>
      </w:r>
      <w:proofErr w:type="spellEnd"/>
      <w:r w:rsidRPr="001C33BB">
        <w:rPr>
          <w:rFonts w:ascii="Times New Roman" w:hAnsi="Times New Roman" w:cs="Times New Roman"/>
          <w:lang w:val="en-US" w:eastAsia="es-PA"/>
        </w:rPr>
        <w:t xml:space="preserve">, M. C., Orlando, S., &amp; Palombi, L. (2020). Is social connectedness a risk factor for the spreading of COVID-19 among older adults? The Italian paradox. </w:t>
      </w:r>
      <w:proofErr w:type="spellStart"/>
      <w:r w:rsidRPr="001C33BB">
        <w:rPr>
          <w:rFonts w:ascii="Times New Roman" w:hAnsi="Times New Roman" w:cs="Times New Roman"/>
          <w:i/>
          <w:iCs/>
          <w:lang w:val="en-US" w:eastAsia="es-PA"/>
        </w:rPr>
        <w:t>PLoS</w:t>
      </w:r>
      <w:proofErr w:type="spellEnd"/>
      <w:r w:rsidRPr="001C33BB">
        <w:rPr>
          <w:rFonts w:ascii="Times New Roman" w:hAnsi="Times New Roman" w:cs="Times New Roman"/>
          <w:i/>
          <w:iCs/>
          <w:lang w:val="en-US" w:eastAsia="es-PA"/>
        </w:rPr>
        <w:t xml:space="preserve"> ONE</w:t>
      </w:r>
      <w:r w:rsidRPr="001C33BB">
        <w:rPr>
          <w:rFonts w:ascii="Times New Roman" w:hAnsi="Times New Roman" w:cs="Times New Roman"/>
          <w:lang w:val="en-US" w:eastAsia="es-PA"/>
        </w:rPr>
        <w:t>, 1–7. https://doi.org/10.1371/journal.pone.0233329</w:t>
      </w:r>
    </w:p>
    <w:p w14:paraId="45E3FC94" w14:textId="77777777" w:rsidR="00AD2331" w:rsidRPr="001C33BB" w:rsidRDefault="00AD2331" w:rsidP="002C4A5A">
      <w:pPr>
        <w:spacing w:after="120" w:line="240" w:lineRule="auto"/>
        <w:ind w:left="709" w:hanging="709"/>
        <w:jc w:val="both"/>
        <w:rPr>
          <w:rFonts w:ascii="Times New Roman" w:hAnsi="Times New Roman" w:cs="Times New Roman"/>
          <w:lang w:val="es-CR" w:eastAsia="es-PA"/>
        </w:rPr>
      </w:pPr>
      <w:r w:rsidRPr="001C33BB">
        <w:rPr>
          <w:rFonts w:ascii="Times New Roman" w:hAnsi="Times New Roman" w:cs="Times New Roman"/>
          <w:lang w:val="es-CR" w:eastAsia="es-PA"/>
        </w:rPr>
        <w:t>Matus, E. &amp; Matus, L. (2020). Escala de actitudes hacia el confinamiento por COVID-19-19. Propiedades psicométricas. DOI: 10.5281/zenodo.3840712. Repositorio COVID-19-. ZENODO.ORG. https://nam11.safelinks.protection.outlook.com/?url=https%3A%2F%2Fzenodo.org%2Frecord%2F3840712%23.XsiVx2hKjb0&amp;data=02%7C01%7C%7C8199dc37acf840a78a7b08d7fec834a1%7C84df9e7fe9f640afb435aaaaaaaaaaaa%7C1%7C0%7C637258008134421474&amp;sdata=BfeWHuhexlCVRvwtrf5KRQpGKxpmsUkRfyi9Gs7TjF0%3D&amp;reserved=0</w:t>
      </w:r>
    </w:p>
    <w:p w14:paraId="565D84C5" w14:textId="77777777" w:rsidR="00AD2331" w:rsidRPr="001C33BB" w:rsidRDefault="00AD2331" w:rsidP="002C4A5A">
      <w:pPr>
        <w:spacing w:after="120" w:line="240" w:lineRule="auto"/>
        <w:ind w:left="709" w:hanging="709"/>
        <w:jc w:val="both"/>
        <w:rPr>
          <w:rFonts w:ascii="Times New Roman" w:hAnsi="Times New Roman" w:cs="Times New Roman"/>
          <w:lang w:val="es-CR"/>
        </w:rPr>
      </w:pPr>
      <w:r w:rsidRPr="001C33BB">
        <w:rPr>
          <w:rFonts w:ascii="Times New Roman" w:hAnsi="Times New Roman" w:cs="Times New Roman"/>
          <w:lang w:val="es-CR"/>
        </w:rPr>
        <w:t xml:space="preserve">Matus, E. (9 de abril de 2020). </w:t>
      </w:r>
      <w:r w:rsidRPr="001C33BB">
        <w:rPr>
          <w:rFonts w:ascii="Times New Roman" w:hAnsi="Times New Roman" w:cs="Times New Roman"/>
          <w:i/>
          <w:iCs/>
          <w:lang w:val="es-CR"/>
        </w:rPr>
        <w:t>Distancia social o espacio vital</w:t>
      </w:r>
      <w:r w:rsidRPr="001C33BB">
        <w:rPr>
          <w:rFonts w:ascii="Times New Roman" w:hAnsi="Times New Roman" w:cs="Times New Roman"/>
          <w:lang w:val="es-CR"/>
        </w:rPr>
        <w:t>. La Estrella de Panamá. Recuperado de https://www.laestrella.com.pa/nacional/200409/distancia-social-espacio-vital.</w:t>
      </w:r>
    </w:p>
    <w:p w14:paraId="5CBB4C96" w14:textId="77777777" w:rsidR="00AD2331" w:rsidRPr="001C33BB" w:rsidRDefault="00AD2331" w:rsidP="002C4A5A">
      <w:pPr>
        <w:spacing w:after="120" w:line="240" w:lineRule="auto"/>
        <w:ind w:left="709" w:hanging="709"/>
        <w:jc w:val="both"/>
        <w:rPr>
          <w:rFonts w:ascii="Times New Roman" w:hAnsi="Times New Roman" w:cs="Times New Roman"/>
          <w:lang w:val="es-CR"/>
        </w:rPr>
      </w:pPr>
      <w:r w:rsidRPr="001C33BB">
        <w:rPr>
          <w:rFonts w:ascii="Times New Roman" w:hAnsi="Times New Roman" w:cs="Times New Roman"/>
          <w:lang w:val="es-CR"/>
        </w:rPr>
        <w:t xml:space="preserve">Matus, G. L. (1993). </w:t>
      </w:r>
      <w:r w:rsidRPr="001C33BB">
        <w:rPr>
          <w:rFonts w:ascii="Times New Roman" w:hAnsi="Times New Roman" w:cs="Times New Roman"/>
          <w:i/>
          <w:iCs/>
          <w:lang w:val="es-CR"/>
        </w:rPr>
        <w:t>Manual de Psicología Social</w:t>
      </w:r>
      <w:r w:rsidRPr="001C33BB">
        <w:rPr>
          <w:rFonts w:ascii="Times New Roman" w:hAnsi="Times New Roman" w:cs="Times New Roman"/>
          <w:lang w:val="es-CR"/>
        </w:rPr>
        <w:t>. México: Universidad Iberoamericana.</w:t>
      </w:r>
    </w:p>
    <w:p w14:paraId="1875FA39" w14:textId="77777777" w:rsidR="00AD2331" w:rsidRPr="001C33BB" w:rsidRDefault="00AD2331" w:rsidP="002C4A5A">
      <w:pPr>
        <w:spacing w:after="120" w:line="240" w:lineRule="auto"/>
        <w:ind w:left="709" w:hanging="709"/>
        <w:jc w:val="both"/>
        <w:rPr>
          <w:rFonts w:ascii="Times New Roman" w:hAnsi="Times New Roman" w:cs="Times New Roman"/>
          <w:lang w:val="es-CR" w:eastAsia="es-PA"/>
        </w:rPr>
      </w:pPr>
      <w:proofErr w:type="spellStart"/>
      <w:r w:rsidRPr="001C33BB">
        <w:rPr>
          <w:rFonts w:ascii="Times New Roman" w:hAnsi="Times New Roman" w:cs="Times New Roman"/>
          <w:lang w:val="es-CR" w:eastAsia="es-PA"/>
        </w:rPr>
        <w:t>McFadden</w:t>
      </w:r>
      <w:proofErr w:type="spellEnd"/>
      <w:r w:rsidRPr="001C33BB">
        <w:rPr>
          <w:rFonts w:ascii="Times New Roman" w:hAnsi="Times New Roman" w:cs="Times New Roman"/>
          <w:lang w:val="es-CR" w:eastAsia="es-PA"/>
        </w:rPr>
        <w:t xml:space="preserve">, S. M., Malik, A. A., </w:t>
      </w:r>
      <w:proofErr w:type="spellStart"/>
      <w:r w:rsidRPr="001C33BB">
        <w:rPr>
          <w:rFonts w:ascii="Times New Roman" w:hAnsi="Times New Roman" w:cs="Times New Roman"/>
          <w:lang w:val="es-CR" w:eastAsia="es-PA"/>
        </w:rPr>
        <w:t>Aguolu</w:t>
      </w:r>
      <w:proofErr w:type="spellEnd"/>
      <w:r w:rsidRPr="001C33BB">
        <w:rPr>
          <w:rFonts w:ascii="Times New Roman" w:hAnsi="Times New Roman" w:cs="Times New Roman"/>
          <w:lang w:val="es-CR" w:eastAsia="es-PA"/>
        </w:rPr>
        <w:t xml:space="preserve">, O. G., Willebrand, K. S., &amp; Omer, S. B. (2020). </w:t>
      </w:r>
      <w:r w:rsidRPr="001C33BB">
        <w:rPr>
          <w:rFonts w:ascii="Times New Roman" w:hAnsi="Times New Roman" w:cs="Times New Roman"/>
          <w:lang w:val="en-US" w:eastAsia="es-PA"/>
        </w:rPr>
        <w:t xml:space="preserve">Perceptions of the adult US population regarding the novel coronavirus outbreak. </w:t>
      </w:r>
      <w:proofErr w:type="spellStart"/>
      <w:r w:rsidRPr="001C33BB">
        <w:rPr>
          <w:rFonts w:ascii="Times New Roman" w:hAnsi="Times New Roman" w:cs="Times New Roman"/>
          <w:i/>
          <w:iCs/>
          <w:lang w:val="es-CR" w:eastAsia="es-PA"/>
        </w:rPr>
        <w:t>PLoS</w:t>
      </w:r>
      <w:proofErr w:type="spellEnd"/>
      <w:r w:rsidRPr="001C33BB">
        <w:rPr>
          <w:rFonts w:ascii="Times New Roman" w:hAnsi="Times New Roman" w:cs="Times New Roman"/>
          <w:i/>
          <w:iCs/>
          <w:lang w:val="es-CR" w:eastAsia="es-PA"/>
        </w:rPr>
        <w:t xml:space="preserve"> ONE</w:t>
      </w:r>
      <w:r w:rsidRPr="001C33BB">
        <w:rPr>
          <w:rFonts w:ascii="Times New Roman" w:hAnsi="Times New Roman" w:cs="Times New Roman"/>
          <w:lang w:val="es-CR" w:eastAsia="es-PA"/>
        </w:rPr>
        <w:t>, 15(4), 1–6. https://doi.org/10.1371/journal.pone.0231808</w:t>
      </w:r>
    </w:p>
    <w:p w14:paraId="010D2D7C" w14:textId="77777777" w:rsidR="00AD2331" w:rsidRPr="001C33BB" w:rsidRDefault="00AD2331" w:rsidP="002C4A5A">
      <w:pPr>
        <w:spacing w:after="120" w:line="240" w:lineRule="auto"/>
        <w:ind w:left="709" w:hanging="709"/>
        <w:jc w:val="both"/>
        <w:rPr>
          <w:rFonts w:ascii="Times New Roman" w:hAnsi="Times New Roman" w:cs="Times New Roman"/>
          <w:lang w:val="es-CR" w:eastAsia="es-PA"/>
        </w:rPr>
      </w:pPr>
      <w:r w:rsidRPr="001C33BB">
        <w:rPr>
          <w:rFonts w:ascii="Times New Roman" w:hAnsi="Times New Roman" w:cs="Times New Roman"/>
          <w:lang w:val="es-CR" w:eastAsia="es-PA"/>
        </w:rPr>
        <w:t xml:space="preserve">MINSA-GORGAS (2020). Ministerio de Salud de la República de Panamá. Recuperado de </w:t>
      </w:r>
      <w:hyperlink r:id="rId21" w:history="1">
        <w:r w:rsidRPr="001C33BB">
          <w:rPr>
            <w:rStyle w:val="Hipervnculo"/>
            <w:rFonts w:ascii="Times New Roman" w:hAnsi="Times New Roman" w:cs="Times New Roman"/>
            <w:lang w:val="es-CR"/>
          </w:rPr>
          <w:t>https://geosocial.maps.arcgis.com/apps/opsdashboard/index.html#/2c6e932c690d467b85375af52b614472</w:t>
        </w:r>
      </w:hyperlink>
    </w:p>
    <w:p w14:paraId="71969A2D" w14:textId="77777777" w:rsidR="00AD2331" w:rsidRPr="001C33BB" w:rsidRDefault="00AD2331" w:rsidP="002C4A5A">
      <w:pPr>
        <w:spacing w:after="120" w:line="240" w:lineRule="auto"/>
        <w:ind w:left="709" w:hanging="709"/>
        <w:jc w:val="both"/>
        <w:rPr>
          <w:rFonts w:ascii="Times New Roman" w:hAnsi="Times New Roman" w:cs="Times New Roman"/>
          <w:lang w:val="es-CR"/>
        </w:rPr>
      </w:pPr>
      <w:bookmarkStart w:id="13" w:name="_Hlk43144174"/>
      <w:r w:rsidRPr="001C33BB">
        <w:rPr>
          <w:rFonts w:ascii="Times New Roman" w:hAnsi="Times New Roman" w:cs="Times New Roman"/>
          <w:lang w:val="es-CR"/>
        </w:rPr>
        <w:t>Myers</w:t>
      </w:r>
      <w:bookmarkEnd w:id="13"/>
      <w:r w:rsidRPr="001C33BB">
        <w:rPr>
          <w:rFonts w:ascii="Times New Roman" w:hAnsi="Times New Roman" w:cs="Times New Roman"/>
          <w:lang w:val="es-CR"/>
        </w:rPr>
        <w:t xml:space="preserve">, D. (2009). </w:t>
      </w:r>
      <w:r w:rsidRPr="001C33BB">
        <w:rPr>
          <w:rFonts w:ascii="Times New Roman" w:hAnsi="Times New Roman" w:cs="Times New Roman"/>
          <w:i/>
          <w:iCs/>
          <w:lang w:val="es-CR"/>
        </w:rPr>
        <w:t>Psicología Social</w:t>
      </w:r>
      <w:r w:rsidRPr="001C33BB">
        <w:rPr>
          <w:rFonts w:ascii="Times New Roman" w:hAnsi="Times New Roman" w:cs="Times New Roman"/>
          <w:lang w:val="es-CR"/>
        </w:rPr>
        <w:t>. México: McGraw Hill.</w:t>
      </w:r>
    </w:p>
    <w:p w14:paraId="39A5B007" w14:textId="77777777" w:rsidR="00AD2331" w:rsidRPr="001C33BB" w:rsidRDefault="00AD2331" w:rsidP="002C4A5A">
      <w:pPr>
        <w:spacing w:after="120" w:line="240" w:lineRule="auto"/>
        <w:ind w:left="709" w:hanging="709"/>
        <w:jc w:val="both"/>
        <w:rPr>
          <w:rFonts w:ascii="Times New Roman" w:hAnsi="Times New Roman" w:cs="Times New Roman"/>
          <w:lang w:val="en-US" w:eastAsia="es-PA"/>
        </w:rPr>
      </w:pPr>
      <w:r w:rsidRPr="001C33BB">
        <w:rPr>
          <w:rFonts w:ascii="Times New Roman" w:hAnsi="Times New Roman" w:cs="Times New Roman"/>
          <w:lang w:val="en-US" w:eastAsia="es-PA"/>
        </w:rPr>
        <w:t xml:space="preserve">Rios-González, C. (2020). Knowledge, attitudes, and practices towards COVID-19 in Paraguayans during outbreaks: a quick online survey. </w:t>
      </w:r>
      <w:r w:rsidRPr="001C33BB">
        <w:rPr>
          <w:rFonts w:ascii="Times New Roman" w:hAnsi="Times New Roman" w:cs="Times New Roman"/>
          <w:i/>
          <w:iCs/>
          <w:lang w:val="en-US" w:eastAsia="es-PA"/>
        </w:rPr>
        <w:t xml:space="preserve">Instituto Nacional de </w:t>
      </w:r>
      <w:proofErr w:type="spellStart"/>
      <w:r w:rsidRPr="001C33BB">
        <w:rPr>
          <w:rFonts w:ascii="Times New Roman" w:hAnsi="Times New Roman" w:cs="Times New Roman"/>
          <w:i/>
          <w:iCs/>
          <w:lang w:val="en-US" w:eastAsia="es-PA"/>
        </w:rPr>
        <w:t>Salud</w:t>
      </w:r>
      <w:proofErr w:type="spellEnd"/>
      <w:r w:rsidRPr="001C33BB">
        <w:rPr>
          <w:rFonts w:ascii="Times New Roman" w:hAnsi="Times New Roman" w:cs="Times New Roman"/>
          <w:lang w:val="en-US" w:eastAsia="es-PA"/>
        </w:rPr>
        <w:t>. DOI: https://doi.org/10.1590/SciELOPreprints.149</w:t>
      </w:r>
    </w:p>
    <w:p w14:paraId="245ECF57" w14:textId="6C7E6B01" w:rsidR="00AD2331" w:rsidRPr="001C33BB" w:rsidRDefault="00AD2331" w:rsidP="002C4A5A">
      <w:pPr>
        <w:spacing w:after="120" w:line="240" w:lineRule="auto"/>
        <w:ind w:left="709" w:hanging="709"/>
        <w:jc w:val="both"/>
        <w:rPr>
          <w:rFonts w:ascii="Times New Roman" w:hAnsi="Times New Roman" w:cs="Times New Roman"/>
          <w:lang w:val="en-US" w:eastAsia="es-PA"/>
        </w:rPr>
      </w:pPr>
      <w:proofErr w:type="spellStart"/>
      <w:r w:rsidRPr="001C33BB">
        <w:rPr>
          <w:rFonts w:ascii="Times New Roman" w:hAnsi="Times New Roman" w:cs="Times New Roman"/>
          <w:lang w:val="en-US" w:eastAsia="es-PA"/>
        </w:rPr>
        <w:t>Shreyaswi</w:t>
      </w:r>
      <w:proofErr w:type="spellEnd"/>
      <w:r w:rsidRPr="001C33BB">
        <w:rPr>
          <w:rFonts w:ascii="Times New Roman" w:hAnsi="Times New Roman" w:cs="Times New Roman"/>
          <w:lang w:val="en-US" w:eastAsia="es-PA"/>
        </w:rPr>
        <w:t xml:space="preserve"> </w:t>
      </w:r>
      <w:proofErr w:type="spellStart"/>
      <w:r w:rsidRPr="001C33BB">
        <w:rPr>
          <w:rFonts w:ascii="Times New Roman" w:hAnsi="Times New Roman" w:cs="Times New Roman"/>
          <w:lang w:val="en-US" w:eastAsia="es-PA"/>
        </w:rPr>
        <w:t>Sathyanath</w:t>
      </w:r>
      <w:proofErr w:type="spellEnd"/>
      <w:r w:rsidR="00995E6E" w:rsidRPr="001C33BB">
        <w:rPr>
          <w:rFonts w:ascii="Times New Roman" w:hAnsi="Times New Roman" w:cs="Times New Roman"/>
          <w:lang w:val="en-US" w:eastAsia="es-PA"/>
        </w:rPr>
        <w:t>,</w:t>
      </w:r>
      <w:r w:rsidRPr="001C33BB">
        <w:rPr>
          <w:rFonts w:ascii="Times New Roman" w:hAnsi="Times New Roman" w:cs="Times New Roman"/>
          <w:lang w:val="en-US" w:eastAsia="es-PA"/>
        </w:rPr>
        <w:t xml:space="preserve"> M., &amp; </w:t>
      </w:r>
      <w:proofErr w:type="spellStart"/>
      <w:r w:rsidRPr="001C33BB">
        <w:rPr>
          <w:rFonts w:ascii="Times New Roman" w:hAnsi="Times New Roman" w:cs="Times New Roman"/>
          <w:lang w:val="en-US" w:eastAsia="es-PA"/>
        </w:rPr>
        <w:t>Shashwath</w:t>
      </w:r>
      <w:proofErr w:type="spellEnd"/>
      <w:r w:rsidRPr="001C33BB">
        <w:rPr>
          <w:rFonts w:ascii="Times New Roman" w:hAnsi="Times New Roman" w:cs="Times New Roman"/>
          <w:lang w:val="en-US" w:eastAsia="es-PA"/>
        </w:rPr>
        <w:t xml:space="preserve"> </w:t>
      </w:r>
      <w:proofErr w:type="spellStart"/>
      <w:r w:rsidRPr="001C33BB">
        <w:rPr>
          <w:rFonts w:ascii="Times New Roman" w:hAnsi="Times New Roman" w:cs="Times New Roman"/>
          <w:lang w:val="en-US" w:eastAsia="es-PA"/>
        </w:rPr>
        <w:t>Sathyanath</w:t>
      </w:r>
      <w:proofErr w:type="spellEnd"/>
      <w:r w:rsidRPr="001C33BB">
        <w:rPr>
          <w:rFonts w:ascii="Times New Roman" w:hAnsi="Times New Roman" w:cs="Times New Roman"/>
          <w:lang w:val="en-US" w:eastAsia="es-PA"/>
        </w:rPr>
        <w:t xml:space="preserve"> M. (2020). Stigma reduction and provision of mental health services in the public health response to COVID-19. </w:t>
      </w:r>
      <w:r w:rsidRPr="001C33BB">
        <w:rPr>
          <w:rFonts w:ascii="Times New Roman" w:hAnsi="Times New Roman" w:cs="Times New Roman"/>
          <w:i/>
          <w:iCs/>
          <w:lang w:val="en-US" w:eastAsia="es-PA"/>
        </w:rPr>
        <w:t>Indian Journal of Community Health</w:t>
      </w:r>
      <w:r w:rsidRPr="001C33BB">
        <w:rPr>
          <w:rFonts w:ascii="Times New Roman" w:hAnsi="Times New Roman" w:cs="Times New Roman"/>
          <w:lang w:val="en-US" w:eastAsia="es-PA"/>
        </w:rPr>
        <w:t>, 32(2), 269–272.</w:t>
      </w:r>
    </w:p>
    <w:p w14:paraId="64450B6E" w14:textId="77777777" w:rsidR="00AD2331" w:rsidRPr="001C33BB" w:rsidRDefault="00AD2331" w:rsidP="002C4A5A">
      <w:pPr>
        <w:spacing w:after="120" w:line="240" w:lineRule="auto"/>
        <w:ind w:left="709" w:hanging="709"/>
        <w:jc w:val="both"/>
        <w:rPr>
          <w:rFonts w:ascii="Times New Roman" w:hAnsi="Times New Roman" w:cs="Times New Roman"/>
          <w:lang w:val="en-US"/>
        </w:rPr>
      </w:pPr>
      <w:proofErr w:type="spellStart"/>
      <w:r w:rsidRPr="001C33BB">
        <w:rPr>
          <w:rFonts w:ascii="Times New Roman" w:hAnsi="Times New Roman" w:cs="Times New Roman"/>
          <w:lang w:val="en-US"/>
        </w:rPr>
        <w:t>Unda</w:t>
      </w:r>
      <w:proofErr w:type="spellEnd"/>
      <w:r w:rsidRPr="001C33BB">
        <w:rPr>
          <w:rFonts w:ascii="Times New Roman" w:hAnsi="Times New Roman" w:cs="Times New Roman"/>
          <w:lang w:val="en-US"/>
        </w:rPr>
        <w:t xml:space="preserve">, S., Uribe, F., Jurado, S., García, M., </w:t>
      </w:r>
      <w:proofErr w:type="spellStart"/>
      <w:r w:rsidRPr="001C33BB">
        <w:rPr>
          <w:rFonts w:ascii="Times New Roman" w:hAnsi="Times New Roman" w:cs="Times New Roman"/>
          <w:lang w:val="en-US"/>
        </w:rPr>
        <w:t>Tovalín</w:t>
      </w:r>
      <w:proofErr w:type="spellEnd"/>
      <w:r w:rsidRPr="001C33BB">
        <w:rPr>
          <w:rFonts w:ascii="Times New Roman" w:hAnsi="Times New Roman" w:cs="Times New Roman"/>
          <w:lang w:val="en-US"/>
        </w:rPr>
        <w:t xml:space="preserve">, H. &amp; Juárez, A. (2016). Construction of a scale for assessing at work psychosocial risk factors in professors. </w:t>
      </w:r>
      <w:r w:rsidRPr="001C33BB">
        <w:rPr>
          <w:rFonts w:ascii="Times New Roman" w:hAnsi="Times New Roman" w:cs="Times New Roman"/>
          <w:i/>
          <w:iCs/>
          <w:lang w:val="en-US"/>
        </w:rPr>
        <w:t>Journal of Work and Organizational Psychology</w:t>
      </w:r>
      <w:r w:rsidRPr="001C33BB">
        <w:rPr>
          <w:rFonts w:ascii="Times New Roman" w:hAnsi="Times New Roman" w:cs="Times New Roman"/>
          <w:lang w:val="en-US"/>
        </w:rPr>
        <w:t>, 32 (2), 67-74.  https://doi.org/10.1016/j.rpto.2016.04.004</w:t>
      </w:r>
    </w:p>
    <w:p w14:paraId="47D45819" w14:textId="77777777" w:rsidR="00653FB5" w:rsidRPr="001C33BB" w:rsidRDefault="00653FB5" w:rsidP="002C4A5A">
      <w:pPr>
        <w:spacing w:after="120" w:line="240" w:lineRule="auto"/>
        <w:ind w:left="709" w:hanging="709"/>
        <w:jc w:val="both"/>
        <w:rPr>
          <w:rFonts w:ascii="Times New Roman" w:hAnsi="Times New Roman" w:cs="Times New Roman"/>
          <w:lang w:val="en-US"/>
        </w:rPr>
      </w:pPr>
      <w:r w:rsidRPr="001C33BB">
        <w:rPr>
          <w:rFonts w:ascii="Times New Roman" w:hAnsi="Times New Roman" w:cs="Times New Roman"/>
          <w:lang w:val="en-US"/>
        </w:rPr>
        <w:t>WHO (2020). Coronavirus disease (COVID-19) pandemic. World Health Organization. https://www.who.int/home</w:t>
      </w:r>
    </w:p>
    <w:p w14:paraId="38448874" w14:textId="77777777" w:rsidR="00AD2331" w:rsidRPr="001C33BB" w:rsidRDefault="00AD2331" w:rsidP="002C4A5A">
      <w:pPr>
        <w:spacing w:after="120" w:line="240" w:lineRule="auto"/>
        <w:ind w:left="709" w:hanging="709"/>
        <w:jc w:val="both"/>
        <w:rPr>
          <w:rFonts w:ascii="Times New Roman" w:hAnsi="Times New Roman" w:cs="Times New Roman"/>
          <w:lang w:val="en-US"/>
        </w:rPr>
      </w:pPr>
      <w:r w:rsidRPr="001C33BB">
        <w:rPr>
          <w:rFonts w:ascii="Times New Roman" w:hAnsi="Times New Roman" w:cs="Times New Roman"/>
          <w:lang w:val="en-US"/>
        </w:rPr>
        <w:t xml:space="preserve">Zimbardo, P. (1982). </w:t>
      </w:r>
      <w:r w:rsidRPr="001C33BB">
        <w:rPr>
          <w:rFonts w:ascii="Times New Roman" w:hAnsi="Times New Roman" w:cs="Times New Roman"/>
          <w:i/>
          <w:iCs/>
          <w:lang w:val="en-US"/>
        </w:rPr>
        <w:t>Pathology of Imprisonment</w:t>
      </w:r>
      <w:r w:rsidRPr="001C33BB">
        <w:rPr>
          <w:rFonts w:ascii="Times New Roman" w:hAnsi="Times New Roman" w:cs="Times New Roman"/>
          <w:lang w:val="en-US"/>
        </w:rPr>
        <w:t>, in D. Krebs (ed.), Readings in Social Psychology: Contemporary Perspectives, Second Ed. (Harper &amp; Row, New York, NY), 249–251.</w:t>
      </w:r>
    </w:p>
    <w:p w14:paraId="50E51929" w14:textId="13EA6483" w:rsidR="0072128C" w:rsidRPr="001C33BB" w:rsidRDefault="0072128C" w:rsidP="001C33BB">
      <w:pPr>
        <w:tabs>
          <w:tab w:val="left" w:pos="5460"/>
        </w:tabs>
        <w:rPr>
          <w:rFonts w:ascii="Times New Roman" w:hAnsi="Times New Roman" w:cs="Times New Roman"/>
          <w:lang w:val="en-US" w:eastAsia="es-PA"/>
        </w:rPr>
      </w:pPr>
      <w:bookmarkStart w:id="14" w:name="_Hlk42780070"/>
      <w:bookmarkEnd w:id="5"/>
      <w:bookmarkEnd w:id="14"/>
    </w:p>
    <w:sectPr w:rsidR="0072128C" w:rsidRPr="001C33BB" w:rsidSect="00E66E61">
      <w:type w:val="continuous"/>
      <w:pgSz w:w="12240" w:h="15840"/>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E0EB03" w14:textId="77777777" w:rsidR="004B6611" w:rsidRDefault="004B6611" w:rsidP="002A3CAE">
      <w:pPr>
        <w:spacing w:after="0" w:line="240" w:lineRule="auto"/>
      </w:pPr>
      <w:r>
        <w:separator/>
      </w:r>
    </w:p>
  </w:endnote>
  <w:endnote w:type="continuationSeparator" w:id="0">
    <w:p w14:paraId="6FF96671" w14:textId="77777777" w:rsidR="004B6611" w:rsidRDefault="004B6611" w:rsidP="002A3C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125001" w14:textId="77777777" w:rsidR="00681AFE" w:rsidRDefault="00681AF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2A4D78" w14:textId="77777777" w:rsidR="00681AFE" w:rsidRDefault="00681AFE">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2DA102" w14:textId="77777777" w:rsidR="00681AFE" w:rsidRDefault="00681AF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FB92D9" w14:textId="77777777" w:rsidR="004B6611" w:rsidRDefault="004B6611" w:rsidP="002A3CAE">
      <w:pPr>
        <w:spacing w:after="0" w:line="240" w:lineRule="auto"/>
      </w:pPr>
      <w:r>
        <w:separator/>
      </w:r>
    </w:p>
  </w:footnote>
  <w:footnote w:type="continuationSeparator" w:id="0">
    <w:p w14:paraId="171EDD93" w14:textId="77777777" w:rsidR="004B6611" w:rsidRDefault="004B6611" w:rsidP="002A3C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B83349" w14:textId="77777777" w:rsidR="00681AFE" w:rsidRDefault="00681AFE">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FB6EF3" w14:textId="77777777" w:rsidR="00681AFE" w:rsidRDefault="00681AFE">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82DB12" w14:textId="77777777" w:rsidR="00681AFE" w:rsidRDefault="00681AFE">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jAzMjMxszQwtrC0tDBS0lEKTi0uzszPAykwNKsFAKtoxPotAAAA"/>
  </w:docVars>
  <w:rsids>
    <w:rsidRoot w:val="000E749D"/>
    <w:rsid w:val="00001BB6"/>
    <w:rsid w:val="000025B5"/>
    <w:rsid w:val="00003F75"/>
    <w:rsid w:val="00005A15"/>
    <w:rsid w:val="00006DC9"/>
    <w:rsid w:val="000245E4"/>
    <w:rsid w:val="0002552C"/>
    <w:rsid w:val="00027F25"/>
    <w:rsid w:val="000406D0"/>
    <w:rsid w:val="00042F67"/>
    <w:rsid w:val="0004541C"/>
    <w:rsid w:val="00051FBC"/>
    <w:rsid w:val="00052D35"/>
    <w:rsid w:val="0005777F"/>
    <w:rsid w:val="0006672B"/>
    <w:rsid w:val="00066983"/>
    <w:rsid w:val="000753E0"/>
    <w:rsid w:val="00076D5B"/>
    <w:rsid w:val="0009391F"/>
    <w:rsid w:val="000A2EBF"/>
    <w:rsid w:val="000A550C"/>
    <w:rsid w:val="000B2B6C"/>
    <w:rsid w:val="000B5D4D"/>
    <w:rsid w:val="000B5EA0"/>
    <w:rsid w:val="000C3D28"/>
    <w:rsid w:val="000D579B"/>
    <w:rsid w:val="000E749D"/>
    <w:rsid w:val="000F200E"/>
    <w:rsid w:val="000F6A0B"/>
    <w:rsid w:val="00107ACE"/>
    <w:rsid w:val="00107DB6"/>
    <w:rsid w:val="001124D4"/>
    <w:rsid w:val="00115C6E"/>
    <w:rsid w:val="0011732E"/>
    <w:rsid w:val="001178E9"/>
    <w:rsid w:val="001210C6"/>
    <w:rsid w:val="0012191A"/>
    <w:rsid w:val="00124A2B"/>
    <w:rsid w:val="00126971"/>
    <w:rsid w:val="001348DE"/>
    <w:rsid w:val="001376AF"/>
    <w:rsid w:val="00140C25"/>
    <w:rsid w:val="0014198F"/>
    <w:rsid w:val="00147CFA"/>
    <w:rsid w:val="001504EE"/>
    <w:rsid w:val="00153797"/>
    <w:rsid w:val="00164058"/>
    <w:rsid w:val="00171FFB"/>
    <w:rsid w:val="00173561"/>
    <w:rsid w:val="001760D2"/>
    <w:rsid w:val="00176923"/>
    <w:rsid w:val="0018273D"/>
    <w:rsid w:val="00185960"/>
    <w:rsid w:val="0019099C"/>
    <w:rsid w:val="00194A7A"/>
    <w:rsid w:val="001B02C5"/>
    <w:rsid w:val="001B1041"/>
    <w:rsid w:val="001C33BB"/>
    <w:rsid w:val="001F2FE4"/>
    <w:rsid w:val="00202312"/>
    <w:rsid w:val="0020509A"/>
    <w:rsid w:val="00205B2F"/>
    <w:rsid w:val="00212C0F"/>
    <w:rsid w:val="0021506B"/>
    <w:rsid w:val="002267C2"/>
    <w:rsid w:val="00230561"/>
    <w:rsid w:val="00237280"/>
    <w:rsid w:val="0024213C"/>
    <w:rsid w:val="00245338"/>
    <w:rsid w:val="002651AB"/>
    <w:rsid w:val="002670BC"/>
    <w:rsid w:val="0027219A"/>
    <w:rsid w:val="002760D3"/>
    <w:rsid w:val="00285439"/>
    <w:rsid w:val="00291D45"/>
    <w:rsid w:val="00293859"/>
    <w:rsid w:val="002A2F4F"/>
    <w:rsid w:val="002A3CAE"/>
    <w:rsid w:val="002A7401"/>
    <w:rsid w:val="002B0870"/>
    <w:rsid w:val="002B34DE"/>
    <w:rsid w:val="002B381E"/>
    <w:rsid w:val="002B5708"/>
    <w:rsid w:val="002C3B2B"/>
    <w:rsid w:val="002C4A5A"/>
    <w:rsid w:val="002C6723"/>
    <w:rsid w:val="002D050D"/>
    <w:rsid w:val="002D232A"/>
    <w:rsid w:val="002D47CA"/>
    <w:rsid w:val="002E10DC"/>
    <w:rsid w:val="002E7E09"/>
    <w:rsid w:val="002F5A4B"/>
    <w:rsid w:val="00315F1C"/>
    <w:rsid w:val="003161CB"/>
    <w:rsid w:val="0032086D"/>
    <w:rsid w:val="00323888"/>
    <w:rsid w:val="00330224"/>
    <w:rsid w:val="00335039"/>
    <w:rsid w:val="0033526C"/>
    <w:rsid w:val="003420A6"/>
    <w:rsid w:val="00347AD5"/>
    <w:rsid w:val="003550B1"/>
    <w:rsid w:val="00355CD5"/>
    <w:rsid w:val="00366852"/>
    <w:rsid w:val="00366EFD"/>
    <w:rsid w:val="003769C9"/>
    <w:rsid w:val="003777B2"/>
    <w:rsid w:val="003801C6"/>
    <w:rsid w:val="00382277"/>
    <w:rsid w:val="00383506"/>
    <w:rsid w:val="00384C88"/>
    <w:rsid w:val="00394B2C"/>
    <w:rsid w:val="00397A36"/>
    <w:rsid w:val="003A759E"/>
    <w:rsid w:val="003A7814"/>
    <w:rsid w:val="003B6B1C"/>
    <w:rsid w:val="003B7440"/>
    <w:rsid w:val="003C2B9F"/>
    <w:rsid w:val="003C3BC1"/>
    <w:rsid w:val="003C42AE"/>
    <w:rsid w:val="003C5D79"/>
    <w:rsid w:val="003C6C8B"/>
    <w:rsid w:val="003D18A1"/>
    <w:rsid w:val="003D19D1"/>
    <w:rsid w:val="003D422A"/>
    <w:rsid w:val="003D4DC9"/>
    <w:rsid w:val="003E4660"/>
    <w:rsid w:val="003E712C"/>
    <w:rsid w:val="004179E1"/>
    <w:rsid w:val="004200AA"/>
    <w:rsid w:val="00420772"/>
    <w:rsid w:val="00420BCF"/>
    <w:rsid w:val="00420C9B"/>
    <w:rsid w:val="004218B0"/>
    <w:rsid w:val="00423647"/>
    <w:rsid w:val="00432404"/>
    <w:rsid w:val="004415EF"/>
    <w:rsid w:val="00441784"/>
    <w:rsid w:val="00445616"/>
    <w:rsid w:val="004500CF"/>
    <w:rsid w:val="00455C7C"/>
    <w:rsid w:val="0046057D"/>
    <w:rsid w:val="0047096E"/>
    <w:rsid w:val="0047646D"/>
    <w:rsid w:val="0048407E"/>
    <w:rsid w:val="0049152A"/>
    <w:rsid w:val="0049446A"/>
    <w:rsid w:val="004A1607"/>
    <w:rsid w:val="004A4407"/>
    <w:rsid w:val="004A5B45"/>
    <w:rsid w:val="004B0100"/>
    <w:rsid w:val="004B6611"/>
    <w:rsid w:val="004C0E97"/>
    <w:rsid w:val="004C4794"/>
    <w:rsid w:val="004C70CE"/>
    <w:rsid w:val="004D1293"/>
    <w:rsid w:val="004D2B0D"/>
    <w:rsid w:val="004D3B9D"/>
    <w:rsid w:val="004E5290"/>
    <w:rsid w:val="004F3A0C"/>
    <w:rsid w:val="00510358"/>
    <w:rsid w:val="00512036"/>
    <w:rsid w:val="00514F05"/>
    <w:rsid w:val="00515EB3"/>
    <w:rsid w:val="00525534"/>
    <w:rsid w:val="00525AE9"/>
    <w:rsid w:val="0052654E"/>
    <w:rsid w:val="00527C19"/>
    <w:rsid w:val="0053319B"/>
    <w:rsid w:val="00544AE1"/>
    <w:rsid w:val="005477EE"/>
    <w:rsid w:val="00550447"/>
    <w:rsid w:val="00554FA5"/>
    <w:rsid w:val="00556873"/>
    <w:rsid w:val="0056069D"/>
    <w:rsid w:val="00564910"/>
    <w:rsid w:val="005725F3"/>
    <w:rsid w:val="005801BE"/>
    <w:rsid w:val="005945D8"/>
    <w:rsid w:val="00596B12"/>
    <w:rsid w:val="005A01F8"/>
    <w:rsid w:val="005A0BB1"/>
    <w:rsid w:val="005A1591"/>
    <w:rsid w:val="005A55D4"/>
    <w:rsid w:val="005A5FF8"/>
    <w:rsid w:val="005B3504"/>
    <w:rsid w:val="005B4746"/>
    <w:rsid w:val="005C1AF3"/>
    <w:rsid w:val="005C1EF4"/>
    <w:rsid w:val="005C3042"/>
    <w:rsid w:val="005C6D26"/>
    <w:rsid w:val="005D1522"/>
    <w:rsid w:val="005E1FD3"/>
    <w:rsid w:val="005E439D"/>
    <w:rsid w:val="005E4943"/>
    <w:rsid w:val="005E6BA5"/>
    <w:rsid w:val="005E787D"/>
    <w:rsid w:val="005F246F"/>
    <w:rsid w:val="005F506B"/>
    <w:rsid w:val="005F7D38"/>
    <w:rsid w:val="00600E80"/>
    <w:rsid w:val="006079BC"/>
    <w:rsid w:val="00610F93"/>
    <w:rsid w:val="006126B6"/>
    <w:rsid w:val="0061673C"/>
    <w:rsid w:val="006324B9"/>
    <w:rsid w:val="00635D81"/>
    <w:rsid w:val="00635FB0"/>
    <w:rsid w:val="00641175"/>
    <w:rsid w:val="006411B4"/>
    <w:rsid w:val="00653FB5"/>
    <w:rsid w:val="006723EF"/>
    <w:rsid w:val="00681AFE"/>
    <w:rsid w:val="00685109"/>
    <w:rsid w:val="0068679E"/>
    <w:rsid w:val="00690BAD"/>
    <w:rsid w:val="00694474"/>
    <w:rsid w:val="00697601"/>
    <w:rsid w:val="006A0B77"/>
    <w:rsid w:val="006A1A5E"/>
    <w:rsid w:val="006C2083"/>
    <w:rsid w:val="006C7DD4"/>
    <w:rsid w:val="006D19D8"/>
    <w:rsid w:val="006E01A0"/>
    <w:rsid w:val="006E280F"/>
    <w:rsid w:val="006E68F8"/>
    <w:rsid w:val="006F4D1B"/>
    <w:rsid w:val="006F6F35"/>
    <w:rsid w:val="0070069E"/>
    <w:rsid w:val="00716C79"/>
    <w:rsid w:val="00717266"/>
    <w:rsid w:val="00720EFA"/>
    <w:rsid w:val="0072128C"/>
    <w:rsid w:val="0072551E"/>
    <w:rsid w:val="00733C46"/>
    <w:rsid w:val="00733EAF"/>
    <w:rsid w:val="00743B98"/>
    <w:rsid w:val="0075052E"/>
    <w:rsid w:val="00750CBE"/>
    <w:rsid w:val="00753E39"/>
    <w:rsid w:val="00754E5C"/>
    <w:rsid w:val="00766BA5"/>
    <w:rsid w:val="007679F3"/>
    <w:rsid w:val="007724AA"/>
    <w:rsid w:val="00773D80"/>
    <w:rsid w:val="00774AD3"/>
    <w:rsid w:val="00782A31"/>
    <w:rsid w:val="007911DD"/>
    <w:rsid w:val="00794280"/>
    <w:rsid w:val="00795992"/>
    <w:rsid w:val="00795C9F"/>
    <w:rsid w:val="007A715C"/>
    <w:rsid w:val="007A782F"/>
    <w:rsid w:val="007B21EE"/>
    <w:rsid w:val="007B5E8B"/>
    <w:rsid w:val="007E1A7E"/>
    <w:rsid w:val="007E4860"/>
    <w:rsid w:val="007E4C73"/>
    <w:rsid w:val="007E7F9B"/>
    <w:rsid w:val="007F0E12"/>
    <w:rsid w:val="00804C12"/>
    <w:rsid w:val="00807C69"/>
    <w:rsid w:val="00816E07"/>
    <w:rsid w:val="008210BB"/>
    <w:rsid w:val="00832CE8"/>
    <w:rsid w:val="00841713"/>
    <w:rsid w:val="00855229"/>
    <w:rsid w:val="00862366"/>
    <w:rsid w:val="00867907"/>
    <w:rsid w:val="00880C2D"/>
    <w:rsid w:val="00883B66"/>
    <w:rsid w:val="008846F7"/>
    <w:rsid w:val="008873B5"/>
    <w:rsid w:val="00890AF7"/>
    <w:rsid w:val="0089278C"/>
    <w:rsid w:val="008A04E1"/>
    <w:rsid w:val="008A1444"/>
    <w:rsid w:val="008A6596"/>
    <w:rsid w:val="008C0D43"/>
    <w:rsid w:val="008C0FB7"/>
    <w:rsid w:val="008C2B0B"/>
    <w:rsid w:val="008C2BF0"/>
    <w:rsid w:val="008C55FE"/>
    <w:rsid w:val="008D0246"/>
    <w:rsid w:val="008D5A94"/>
    <w:rsid w:val="008D6D6A"/>
    <w:rsid w:val="008E1F37"/>
    <w:rsid w:val="008E5064"/>
    <w:rsid w:val="008E6A38"/>
    <w:rsid w:val="008F2333"/>
    <w:rsid w:val="008F7EB5"/>
    <w:rsid w:val="00902B5D"/>
    <w:rsid w:val="009030F2"/>
    <w:rsid w:val="009122B4"/>
    <w:rsid w:val="00915FE5"/>
    <w:rsid w:val="00921923"/>
    <w:rsid w:val="00923938"/>
    <w:rsid w:val="0092414F"/>
    <w:rsid w:val="00924E41"/>
    <w:rsid w:val="009307B6"/>
    <w:rsid w:val="00933FF4"/>
    <w:rsid w:val="00936109"/>
    <w:rsid w:val="009524FA"/>
    <w:rsid w:val="009534A9"/>
    <w:rsid w:val="00964245"/>
    <w:rsid w:val="00975EB4"/>
    <w:rsid w:val="0099029E"/>
    <w:rsid w:val="00995E6E"/>
    <w:rsid w:val="009A0812"/>
    <w:rsid w:val="009A5205"/>
    <w:rsid w:val="009A7531"/>
    <w:rsid w:val="009B2564"/>
    <w:rsid w:val="009C1CA3"/>
    <w:rsid w:val="009D66A0"/>
    <w:rsid w:val="009E1382"/>
    <w:rsid w:val="009E1D2D"/>
    <w:rsid w:val="009E66B7"/>
    <w:rsid w:val="009F239E"/>
    <w:rsid w:val="00A00165"/>
    <w:rsid w:val="00A02417"/>
    <w:rsid w:val="00A16DC9"/>
    <w:rsid w:val="00A20E65"/>
    <w:rsid w:val="00A26E81"/>
    <w:rsid w:val="00A36315"/>
    <w:rsid w:val="00A37CA8"/>
    <w:rsid w:val="00A41040"/>
    <w:rsid w:val="00A46A73"/>
    <w:rsid w:val="00A56DE6"/>
    <w:rsid w:val="00A571A3"/>
    <w:rsid w:val="00A60B12"/>
    <w:rsid w:val="00A6211C"/>
    <w:rsid w:val="00A63AE4"/>
    <w:rsid w:val="00A72A1C"/>
    <w:rsid w:val="00A74EC0"/>
    <w:rsid w:val="00A80572"/>
    <w:rsid w:val="00A81BC3"/>
    <w:rsid w:val="00A81DD3"/>
    <w:rsid w:val="00A81EA0"/>
    <w:rsid w:val="00A832F3"/>
    <w:rsid w:val="00A83FD0"/>
    <w:rsid w:val="00A84B39"/>
    <w:rsid w:val="00A93693"/>
    <w:rsid w:val="00AA753F"/>
    <w:rsid w:val="00AA77B1"/>
    <w:rsid w:val="00AB5B41"/>
    <w:rsid w:val="00AC7A88"/>
    <w:rsid w:val="00AD2331"/>
    <w:rsid w:val="00AE37C9"/>
    <w:rsid w:val="00AE6D19"/>
    <w:rsid w:val="00AF43F5"/>
    <w:rsid w:val="00AF6107"/>
    <w:rsid w:val="00B0154F"/>
    <w:rsid w:val="00B05221"/>
    <w:rsid w:val="00B05F91"/>
    <w:rsid w:val="00B06487"/>
    <w:rsid w:val="00B1017F"/>
    <w:rsid w:val="00B11F43"/>
    <w:rsid w:val="00B13594"/>
    <w:rsid w:val="00B20EE0"/>
    <w:rsid w:val="00B23E7F"/>
    <w:rsid w:val="00B328A8"/>
    <w:rsid w:val="00B331E2"/>
    <w:rsid w:val="00B352DF"/>
    <w:rsid w:val="00B40302"/>
    <w:rsid w:val="00B43C41"/>
    <w:rsid w:val="00B51BBB"/>
    <w:rsid w:val="00B53B3E"/>
    <w:rsid w:val="00B55B23"/>
    <w:rsid w:val="00B65D2B"/>
    <w:rsid w:val="00B85C9F"/>
    <w:rsid w:val="00BA052B"/>
    <w:rsid w:val="00BA1B50"/>
    <w:rsid w:val="00BB35B3"/>
    <w:rsid w:val="00BB5FDB"/>
    <w:rsid w:val="00BC0A4C"/>
    <w:rsid w:val="00BC5C3A"/>
    <w:rsid w:val="00BD402E"/>
    <w:rsid w:val="00BD4B79"/>
    <w:rsid w:val="00BD56C1"/>
    <w:rsid w:val="00BD56E1"/>
    <w:rsid w:val="00BE0CB1"/>
    <w:rsid w:val="00BE7DCD"/>
    <w:rsid w:val="00BF06CC"/>
    <w:rsid w:val="00BF341F"/>
    <w:rsid w:val="00C006AF"/>
    <w:rsid w:val="00C01433"/>
    <w:rsid w:val="00C03EC6"/>
    <w:rsid w:val="00C1116E"/>
    <w:rsid w:val="00C14BCF"/>
    <w:rsid w:val="00C21F03"/>
    <w:rsid w:val="00C23B3A"/>
    <w:rsid w:val="00C26CEA"/>
    <w:rsid w:val="00C30C30"/>
    <w:rsid w:val="00C3375F"/>
    <w:rsid w:val="00C35922"/>
    <w:rsid w:val="00C46C6F"/>
    <w:rsid w:val="00C51B8F"/>
    <w:rsid w:val="00C60C1D"/>
    <w:rsid w:val="00C6284B"/>
    <w:rsid w:val="00C63D2C"/>
    <w:rsid w:val="00C65D04"/>
    <w:rsid w:val="00C76288"/>
    <w:rsid w:val="00C763BF"/>
    <w:rsid w:val="00C801EC"/>
    <w:rsid w:val="00C84DB3"/>
    <w:rsid w:val="00C87A57"/>
    <w:rsid w:val="00C9534B"/>
    <w:rsid w:val="00CA4219"/>
    <w:rsid w:val="00CA5399"/>
    <w:rsid w:val="00CB2B98"/>
    <w:rsid w:val="00CB7A71"/>
    <w:rsid w:val="00CB7D5B"/>
    <w:rsid w:val="00CC2CB8"/>
    <w:rsid w:val="00CC307C"/>
    <w:rsid w:val="00CD2E26"/>
    <w:rsid w:val="00CD56A1"/>
    <w:rsid w:val="00CE7233"/>
    <w:rsid w:val="00CF13A1"/>
    <w:rsid w:val="00D047D7"/>
    <w:rsid w:val="00D127E4"/>
    <w:rsid w:val="00D15395"/>
    <w:rsid w:val="00D161E2"/>
    <w:rsid w:val="00D16220"/>
    <w:rsid w:val="00D17FF9"/>
    <w:rsid w:val="00D20198"/>
    <w:rsid w:val="00D20AA1"/>
    <w:rsid w:val="00D273F0"/>
    <w:rsid w:val="00D31540"/>
    <w:rsid w:val="00D368E6"/>
    <w:rsid w:val="00D442A8"/>
    <w:rsid w:val="00D54E44"/>
    <w:rsid w:val="00D56526"/>
    <w:rsid w:val="00D62312"/>
    <w:rsid w:val="00D62545"/>
    <w:rsid w:val="00D648E8"/>
    <w:rsid w:val="00D66274"/>
    <w:rsid w:val="00D71353"/>
    <w:rsid w:val="00D72779"/>
    <w:rsid w:val="00D7447A"/>
    <w:rsid w:val="00D77EBC"/>
    <w:rsid w:val="00D817CB"/>
    <w:rsid w:val="00D83060"/>
    <w:rsid w:val="00D867A2"/>
    <w:rsid w:val="00D9393D"/>
    <w:rsid w:val="00DA2E2C"/>
    <w:rsid w:val="00DB2DC4"/>
    <w:rsid w:val="00DC2C82"/>
    <w:rsid w:val="00DD03D0"/>
    <w:rsid w:val="00DD5F59"/>
    <w:rsid w:val="00DE162E"/>
    <w:rsid w:val="00DE419B"/>
    <w:rsid w:val="00DE5F3C"/>
    <w:rsid w:val="00E07465"/>
    <w:rsid w:val="00E11ED6"/>
    <w:rsid w:val="00E22D7A"/>
    <w:rsid w:val="00E31851"/>
    <w:rsid w:val="00E33F00"/>
    <w:rsid w:val="00E41358"/>
    <w:rsid w:val="00E52AE3"/>
    <w:rsid w:val="00E55EB4"/>
    <w:rsid w:val="00E571A0"/>
    <w:rsid w:val="00E633B2"/>
    <w:rsid w:val="00E63E5D"/>
    <w:rsid w:val="00E64715"/>
    <w:rsid w:val="00E66E61"/>
    <w:rsid w:val="00E72746"/>
    <w:rsid w:val="00E774D3"/>
    <w:rsid w:val="00E80AF4"/>
    <w:rsid w:val="00E8335E"/>
    <w:rsid w:val="00E914BE"/>
    <w:rsid w:val="00E94CA6"/>
    <w:rsid w:val="00E9775D"/>
    <w:rsid w:val="00EA0993"/>
    <w:rsid w:val="00EA0ECD"/>
    <w:rsid w:val="00EA5493"/>
    <w:rsid w:val="00EB58C2"/>
    <w:rsid w:val="00EB5981"/>
    <w:rsid w:val="00EC1746"/>
    <w:rsid w:val="00ED7CB5"/>
    <w:rsid w:val="00EF4C86"/>
    <w:rsid w:val="00EF4F55"/>
    <w:rsid w:val="00EF5520"/>
    <w:rsid w:val="00F0594B"/>
    <w:rsid w:val="00F10456"/>
    <w:rsid w:val="00F2329E"/>
    <w:rsid w:val="00F26480"/>
    <w:rsid w:val="00F276DD"/>
    <w:rsid w:val="00F3497D"/>
    <w:rsid w:val="00F349B6"/>
    <w:rsid w:val="00F36E07"/>
    <w:rsid w:val="00F406F8"/>
    <w:rsid w:val="00F42D7C"/>
    <w:rsid w:val="00F549D7"/>
    <w:rsid w:val="00F61F81"/>
    <w:rsid w:val="00F77430"/>
    <w:rsid w:val="00F8733D"/>
    <w:rsid w:val="00F90177"/>
    <w:rsid w:val="00F901EF"/>
    <w:rsid w:val="00F90D75"/>
    <w:rsid w:val="00F92A32"/>
    <w:rsid w:val="00F978E4"/>
    <w:rsid w:val="00FA17CE"/>
    <w:rsid w:val="00FA2FF6"/>
    <w:rsid w:val="00FA4557"/>
    <w:rsid w:val="00FB3A92"/>
    <w:rsid w:val="00FD0352"/>
    <w:rsid w:val="00FD362A"/>
    <w:rsid w:val="00FD5D71"/>
    <w:rsid w:val="00FD5E0F"/>
    <w:rsid w:val="00FD776D"/>
    <w:rsid w:val="00FE019B"/>
    <w:rsid w:val="00FE5DED"/>
    <w:rsid w:val="00FF13F8"/>
    <w:rsid w:val="00FF4374"/>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871DB"/>
  <w15:chartTrackingRefBased/>
  <w15:docId w15:val="{702AC0A5-052A-4CBD-B77C-3899C3AD6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P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15E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normal1">
    <w:name w:val="Plain Table 1"/>
    <w:basedOn w:val="Tablanormal"/>
    <w:uiPriority w:val="41"/>
    <w:rsid w:val="0051035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4">
    <w:name w:val="Plain Table 4"/>
    <w:basedOn w:val="Tablanormal"/>
    <w:uiPriority w:val="44"/>
    <w:rsid w:val="005C1EF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extodeglobo">
    <w:name w:val="Balloon Text"/>
    <w:basedOn w:val="Normal"/>
    <w:link w:val="TextodegloboCar"/>
    <w:uiPriority w:val="99"/>
    <w:semiHidden/>
    <w:unhideWhenUsed/>
    <w:rsid w:val="004A440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A4407"/>
    <w:rPr>
      <w:rFonts w:ascii="Segoe UI" w:hAnsi="Segoe UI" w:cs="Segoe UI"/>
      <w:sz w:val="18"/>
      <w:szCs w:val="18"/>
    </w:rPr>
  </w:style>
  <w:style w:type="character" w:styleId="Hipervnculo">
    <w:name w:val="Hyperlink"/>
    <w:basedOn w:val="Fuentedeprrafopredeter"/>
    <w:uiPriority w:val="99"/>
    <w:unhideWhenUsed/>
    <w:rsid w:val="00AA753F"/>
    <w:rPr>
      <w:color w:val="0000FF"/>
      <w:u w:val="single"/>
    </w:rPr>
  </w:style>
  <w:style w:type="character" w:styleId="Mencinsinresolver">
    <w:name w:val="Unresolved Mention"/>
    <w:basedOn w:val="Fuentedeprrafopredeter"/>
    <w:uiPriority w:val="99"/>
    <w:semiHidden/>
    <w:unhideWhenUsed/>
    <w:rsid w:val="00FF13F8"/>
    <w:rPr>
      <w:color w:val="605E5C"/>
      <w:shd w:val="clear" w:color="auto" w:fill="E1DFDD"/>
    </w:rPr>
  </w:style>
  <w:style w:type="table" w:styleId="Tablaconcuadrcula">
    <w:name w:val="Table Grid"/>
    <w:basedOn w:val="Tablanormal"/>
    <w:uiPriority w:val="39"/>
    <w:rsid w:val="00382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lid-translation">
    <w:name w:val="tlid-translation"/>
    <w:basedOn w:val="Fuentedeprrafopredeter"/>
    <w:rsid w:val="002C6723"/>
  </w:style>
  <w:style w:type="paragraph" w:styleId="Encabezado">
    <w:name w:val="header"/>
    <w:basedOn w:val="Normal"/>
    <w:link w:val="EncabezadoCar"/>
    <w:uiPriority w:val="99"/>
    <w:unhideWhenUsed/>
    <w:rsid w:val="002A3CAE"/>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2A3CAE"/>
  </w:style>
  <w:style w:type="paragraph" w:styleId="Piedepgina">
    <w:name w:val="footer"/>
    <w:basedOn w:val="Normal"/>
    <w:link w:val="PiedepginaCar"/>
    <w:uiPriority w:val="99"/>
    <w:unhideWhenUsed/>
    <w:rsid w:val="002A3CAE"/>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2A3CAE"/>
  </w:style>
  <w:style w:type="character" w:styleId="Refdecomentario">
    <w:name w:val="annotation reference"/>
    <w:basedOn w:val="Fuentedeprrafopredeter"/>
    <w:uiPriority w:val="99"/>
    <w:semiHidden/>
    <w:unhideWhenUsed/>
    <w:rsid w:val="00FD776D"/>
    <w:rPr>
      <w:sz w:val="16"/>
      <w:szCs w:val="16"/>
    </w:rPr>
  </w:style>
  <w:style w:type="paragraph" w:styleId="Textocomentario">
    <w:name w:val="annotation text"/>
    <w:basedOn w:val="Normal"/>
    <w:link w:val="TextocomentarioCar"/>
    <w:uiPriority w:val="99"/>
    <w:semiHidden/>
    <w:unhideWhenUsed/>
    <w:rsid w:val="00FD776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D776D"/>
    <w:rPr>
      <w:sz w:val="20"/>
      <w:szCs w:val="20"/>
    </w:rPr>
  </w:style>
  <w:style w:type="paragraph" w:styleId="Asuntodelcomentario">
    <w:name w:val="annotation subject"/>
    <w:basedOn w:val="Textocomentario"/>
    <w:next w:val="Textocomentario"/>
    <w:link w:val="AsuntodelcomentarioCar"/>
    <w:uiPriority w:val="99"/>
    <w:semiHidden/>
    <w:unhideWhenUsed/>
    <w:rsid w:val="00FD776D"/>
    <w:rPr>
      <w:b/>
      <w:bCs/>
    </w:rPr>
  </w:style>
  <w:style w:type="character" w:customStyle="1" w:styleId="AsuntodelcomentarioCar">
    <w:name w:val="Asunto del comentario Car"/>
    <w:basedOn w:val="TextocomentarioCar"/>
    <w:link w:val="Asuntodelcomentario"/>
    <w:uiPriority w:val="99"/>
    <w:semiHidden/>
    <w:rsid w:val="00FD776D"/>
    <w:rPr>
      <w:b/>
      <w:bCs/>
      <w:sz w:val="20"/>
      <w:szCs w:val="20"/>
    </w:rPr>
  </w:style>
  <w:style w:type="paragraph" w:styleId="Revisin">
    <w:name w:val="Revision"/>
    <w:hidden/>
    <w:uiPriority w:val="99"/>
    <w:semiHidden/>
    <w:rsid w:val="001210C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629055">
      <w:bodyDiv w:val="1"/>
      <w:marLeft w:val="0"/>
      <w:marRight w:val="0"/>
      <w:marTop w:val="0"/>
      <w:marBottom w:val="0"/>
      <w:divBdr>
        <w:top w:val="none" w:sz="0" w:space="0" w:color="auto"/>
        <w:left w:val="none" w:sz="0" w:space="0" w:color="auto"/>
        <w:bottom w:val="none" w:sz="0" w:space="0" w:color="auto"/>
        <w:right w:val="none" w:sz="0" w:space="0" w:color="auto"/>
      </w:divBdr>
      <w:divsChild>
        <w:div w:id="1600716803">
          <w:marLeft w:val="0"/>
          <w:marRight w:val="0"/>
          <w:marTop w:val="0"/>
          <w:marBottom w:val="0"/>
          <w:divBdr>
            <w:top w:val="none" w:sz="0" w:space="0" w:color="auto"/>
            <w:left w:val="none" w:sz="0" w:space="0" w:color="auto"/>
            <w:bottom w:val="none" w:sz="0" w:space="0" w:color="auto"/>
            <w:right w:val="none" w:sz="0" w:space="0" w:color="auto"/>
          </w:divBdr>
          <w:divsChild>
            <w:div w:id="1040469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34795">
      <w:bodyDiv w:val="1"/>
      <w:marLeft w:val="0"/>
      <w:marRight w:val="0"/>
      <w:marTop w:val="0"/>
      <w:marBottom w:val="0"/>
      <w:divBdr>
        <w:top w:val="none" w:sz="0" w:space="0" w:color="auto"/>
        <w:left w:val="none" w:sz="0" w:space="0" w:color="auto"/>
        <w:bottom w:val="none" w:sz="0" w:space="0" w:color="auto"/>
        <w:right w:val="none" w:sz="0" w:space="0" w:color="auto"/>
      </w:divBdr>
    </w:div>
    <w:div w:id="68695892">
      <w:bodyDiv w:val="1"/>
      <w:marLeft w:val="0"/>
      <w:marRight w:val="0"/>
      <w:marTop w:val="0"/>
      <w:marBottom w:val="0"/>
      <w:divBdr>
        <w:top w:val="none" w:sz="0" w:space="0" w:color="auto"/>
        <w:left w:val="none" w:sz="0" w:space="0" w:color="auto"/>
        <w:bottom w:val="none" w:sz="0" w:space="0" w:color="auto"/>
        <w:right w:val="none" w:sz="0" w:space="0" w:color="auto"/>
      </w:divBdr>
    </w:div>
    <w:div w:id="99881142">
      <w:bodyDiv w:val="1"/>
      <w:marLeft w:val="0"/>
      <w:marRight w:val="0"/>
      <w:marTop w:val="0"/>
      <w:marBottom w:val="0"/>
      <w:divBdr>
        <w:top w:val="none" w:sz="0" w:space="0" w:color="auto"/>
        <w:left w:val="none" w:sz="0" w:space="0" w:color="auto"/>
        <w:bottom w:val="none" w:sz="0" w:space="0" w:color="auto"/>
        <w:right w:val="none" w:sz="0" w:space="0" w:color="auto"/>
      </w:divBdr>
    </w:div>
    <w:div w:id="114520661">
      <w:bodyDiv w:val="1"/>
      <w:marLeft w:val="0"/>
      <w:marRight w:val="0"/>
      <w:marTop w:val="0"/>
      <w:marBottom w:val="0"/>
      <w:divBdr>
        <w:top w:val="none" w:sz="0" w:space="0" w:color="auto"/>
        <w:left w:val="none" w:sz="0" w:space="0" w:color="auto"/>
        <w:bottom w:val="none" w:sz="0" w:space="0" w:color="auto"/>
        <w:right w:val="none" w:sz="0" w:space="0" w:color="auto"/>
      </w:divBdr>
      <w:divsChild>
        <w:div w:id="936206413">
          <w:marLeft w:val="0"/>
          <w:marRight w:val="0"/>
          <w:marTop w:val="0"/>
          <w:marBottom w:val="0"/>
          <w:divBdr>
            <w:top w:val="none" w:sz="0" w:space="0" w:color="auto"/>
            <w:left w:val="none" w:sz="0" w:space="0" w:color="auto"/>
            <w:bottom w:val="none" w:sz="0" w:space="0" w:color="auto"/>
            <w:right w:val="none" w:sz="0" w:space="0" w:color="auto"/>
          </w:divBdr>
          <w:divsChild>
            <w:div w:id="190338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21913">
      <w:bodyDiv w:val="1"/>
      <w:marLeft w:val="0"/>
      <w:marRight w:val="0"/>
      <w:marTop w:val="0"/>
      <w:marBottom w:val="0"/>
      <w:divBdr>
        <w:top w:val="none" w:sz="0" w:space="0" w:color="auto"/>
        <w:left w:val="none" w:sz="0" w:space="0" w:color="auto"/>
        <w:bottom w:val="none" w:sz="0" w:space="0" w:color="auto"/>
        <w:right w:val="none" w:sz="0" w:space="0" w:color="auto"/>
      </w:divBdr>
      <w:divsChild>
        <w:div w:id="1493448087">
          <w:marLeft w:val="0"/>
          <w:marRight w:val="0"/>
          <w:marTop w:val="0"/>
          <w:marBottom w:val="0"/>
          <w:divBdr>
            <w:top w:val="none" w:sz="0" w:space="0" w:color="auto"/>
            <w:left w:val="none" w:sz="0" w:space="0" w:color="auto"/>
            <w:bottom w:val="none" w:sz="0" w:space="0" w:color="auto"/>
            <w:right w:val="none" w:sz="0" w:space="0" w:color="auto"/>
          </w:divBdr>
          <w:divsChild>
            <w:div w:id="1164399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104552">
      <w:bodyDiv w:val="1"/>
      <w:marLeft w:val="0"/>
      <w:marRight w:val="0"/>
      <w:marTop w:val="0"/>
      <w:marBottom w:val="0"/>
      <w:divBdr>
        <w:top w:val="none" w:sz="0" w:space="0" w:color="auto"/>
        <w:left w:val="none" w:sz="0" w:space="0" w:color="auto"/>
        <w:bottom w:val="none" w:sz="0" w:space="0" w:color="auto"/>
        <w:right w:val="none" w:sz="0" w:space="0" w:color="auto"/>
      </w:divBdr>
    </w:div>
    <w:div w:id="292099178">
      <w:bodyDiv w:val="1"/>
      <w:marLeft w:val="0"/>
      <w:marRight w:val="0"/>
      <w:marTop w:val="0"/>
      <w:marBottom w:val="0"/>
      <w:divBdr>
        <w:top w:val="none" w:sz="0" w:space="0" w:color="auto"/>
        <w:left w:val="none" w:sz="0" w:space="0" w:color="auto"/>
        <w:bottom w:val="none" w:sz="0" w:space="0" w:color="auto"/>
        <w:right w:val="none" w:sz="0" w:space="0" w:color="auto"/>
      </w:divBdr>
      <w:divsChild>
        <w:div w:id="413019116">
          <w:marLeft w:val="0"/>
          <w:marRight w:val="0"/>
          <w:marTop w:val="0"/>
          <w:marBottom w:val="0"/>
          <w:divBdr>
            <w:top w:val="none" w:sz="0" w:space="0" w:color="auto"/>
            <w:left w:val="none" w:sz="0" w:space="0" w:color="auto"/>
            <w:bottom w:val="none" w:sz="0" w:space="0" w:color="auto"/>
            <w:right w:val="none" w:sz="0" w:space="0" w:color="auto"/>
          </w:divBdr>
          <w:divsChild>
            <w:div w:id="95888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295963">
      <w:bodyDiv w:val="1"/>
      <w:marLeft w:val="0"/>
      <w:marRight w:val="0"/>
      <w:marTop w:val="0"/>
      <w:marBottom w:val="0"/>
      <w:divBdr>
        <w:top w:val="none" w:sz="0" w:space="0" w:color="auto"/>
        <w:left w:val="none" w:sz="0" w:space="0" w:color="auto"/>
        <w:bottom w:val="none" w:sz="0" w:space="0" w:color="auto"/>
        <w:right w:val="none" w:sz="0" w:space="0" w:color="auto"/>
      </w:divBdr>
      <w:divsChild>
        <w:div w:id="238946625">
          <w:marLeft w:val="0"/>
          <w:marRight w:val="0"/>
          <w:marTop w:val="0"/>
          <w:marBottom w:val="0"/>
          <w:divBdr>
            <w:top w:val="none" w:sz="0" w:space="0" w:color="auto"/>
            <w:left w:val="none" w:sz="0" w:space="0" w:color="auto"/>
            <w:bottom w:val="none" w:sz="0" w:space="0" w:color="auto"/>
            <w:right w:val="none" w:sz="0" w:space="0" w:color="auto"/>
          </w:divBdr>
          <w:divsChild>
            <w:div w:id="149245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914938">
      <w:bodyDiv w:val="1"/>
      <w:marLeft w:val="0"/>
      <w:marRight w:val="0"/>
      <w:marTop w:val="0"/>
      <w:marBottom w:val="0"/>
      <w:divBdr>
        <w:top w:val="none" w:sz="0" w:space="0" w:color="auto"/>
        <w:left w:val="none" w:sz="0" w:space="0" w:color="auto"/>
        <w:bottom w:val="none" w:sz="0" w:space="0" w:color="auto"/>
        <w:right w:val="none" w:sz="0" w:space="0" w:color="auto"/>
      </w:divBdr>
    </w:div>
    <w:div w:id="313948414">
      <w:bodyDiv w:val="1"/>
      <w:marLeft w:val="0"/>
      <w:marRight w:val="0"/>
      <w:marTop w:val="0"/>
      <w:marBottom w:val="0"/>
      <w:divBdr>
        <w:top w:val="none" w:sz="0" w:space="0" w:color="auto"/>
        <w:left w:val="none" w:sz="0" w:space="0" w:color="auto"/>
        <w:bottom w:val="none" w:sz="0" w:space="0" w:color="auto"/>
        <w:right w:val="none" w:sz="0" w:space="0" w:color="auto"/>
      </w:divBdr>
      <w:divsChild>
        <w:div w:id="1646466717">
          <w:marLeft w:val="0"/>
          <w:marRight w:val="0"/>
          <w:marTop w:val="0"/>
          <w:marBottom w:val="0"/>
          <w:divBdr>
            <w:top w:val="none" w:sz="0" w:space="0" w:color="auto"/>
            <w:left w:val="none" w:sz="0" w:space="0" w:color="auto"/>
            <w:bottom w:val="none" w:sz="0" w:space="0" w:color="auto"/>
            <w:right w:val="none" w:sz="0" w:space="0" w:color="auto"/>
          </w:divBdr>
          <w:divsChild>
            <w:div w:id="1303073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792267">
      <w:bodyDiv w:val="1"/>
      <w:marLeft w:val="0"/>
      <w:marRight w:val="0"/>
      <w:marTop w:val="0"/>
      <w:marBottom w:val="0"/>
      <w:divBdr>
        <w:top w:val="none" w:sz="0" w:space="0" w:color="auto"/>
        <w:left w:val="none" w:sz="0" w:space="0" w:color="auto"/>
        <w:bottom w:val="none" w:sz="0" w:space="0" w:color="auto"/>
        <w:right w:val="none" w:sz="0" w:space="0" w:color="auto"/>
      </w:divBdr>
    </w:div>
    <w:div w:id="343409087">
      <w:bodyDiv w:val="1"/>
      <w:marLeft w:val="0"/>
      <w:marRight w:val="0"/>
      <w:marTop w:val="0"/>
      <w:marBottom w:val="0"/>
      <w:divBdr>
        <w:top w:val="none" w:sz="0" w:space="0" w:color="auto"/>
        <w:left w:val="none" w:sz="0" w:space="0" w:color="auto"/>
        <w:bottom w:val="none" w:sz="0" w:space="0" w:color="auto"/>
        <w:right w:val="none" w:sz="0" w:space="0" w:color="auto"/>
      </w:divBdr>
    </w:div>
    <w:div w:id="364335441">
      <w:bodyDiv w:val="1"/>
      <w:marLeft w:val="0"/>
      <w:marRight w:val="0"/>
      <w:marTop w:val="0"/>
      <w:marBottom w:val="0"/>
      <w:divBdr>
        <w:top w:val="none" w:sz="0" w:space="0" w:color="auto"/>
        <w:left w:val="none" w:sz="0" w:space="0" w:color="auto"/>
        <w:bottom w:val="none" w:sz="0" w:space="0" w:color="auto"/>
        <w:right w:val="none" w:sz="0" w:space="0" w:color="auto"/>
      </w:divBdr>
      <w:divsChild>
        <w:div w:id="1873766351">
          <w:marLeft w:val="0"/>
          <w:marRight w:val="0"/>
          <w:marTop w:val="0"/>
          <w:marBottom w:val="0"/>
          <w:divBdr>
            <w:top w:val="none" w:sz="0" w:space="0" w:color="auto"/>
            <w:left w:val="none" w:sz="0" w:space="0" w:color="auto"/>
            <w:bottom w:val="none" w:sz="0" w:space="0" w:color="auto"/>
            <w:right w:val="none" w:sz="0" w:space="0" w:color="auto"/>
          </w:divBdr>
          <w:divsChild>
            <w:div w:id="402798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620646">
      <w:bodyDiv w:val="1"/>
      <w:marLeft w:val="0"/>
      <w:marRight w:val="0"/>
      <w:marTop w:val="0"/>
      <w:marBottom w:val="0"/>
      <w:divBdr>
        <w:top w:val="none" w:sz="0" w:space="0" w:color="auto"/>
        <w:left w:val="none" w:sz="0" w:space="0" w:color="auto"/>
        <w:bottom w:val="none" w:sz="0" w:space="0" w:color="auto"/>
        <w:right w:val="none" w:sz="0" w:space="0" w:color="auto"/>
      </w:divBdr>
    </w:div>
    <w:div w:id="407188380">
      <w:bodyDiv w:val="1"/>
      <w:marLeft w:val="0"/>
      <w:marRight w:val="0"/>
      <w:marTop w:val="0"/>
      <w:marBottom w:val="0"/>
      <w:divBdr>
        <w:top w:val="none" w:sz="0" w:space="0" w:color="auto"/>
        <w:left w:val="none" w:sz="0" w:space="0" w:color="auto"/>
        <w:bottom w:val="none" w:sz="0" w:space="0" w:color="auto"/>
        <w:right w:val="none" w:sz="0" w:space="0" w:color="auto"/>
      </w:divBdr>
    </w:div>
    <w:div w:id="412897049">
      <w:bodyDiv w:val="1"/>
      <w:marLeft w:val="0"/>
      <w:marRight w:val="0"/>
      <w:marTop w:val="0"/>
      <w:marBottom w:val="0"/>
      <w:divBdr>
        <w:top w:val="none" w:sz="0" w:space="0" w:color="auto"/>
        <w:left w:val="none" w:sz="0" w:space="0" w:color="auto"/>
        <w:bottom w:val="none" w:sz="0" w:space="0" w:color="auto"/>
        <w:right w:val="none" w:sz="0" w:space="0" w:color="auto"/>
      </w:divBdr>
    </w:div>
    <w:div w:id="424033787">
      <w:bodyDiv w:val="1"/>
      <w:marLeft w:val="0"/>
      <w:marRight w:val="0"/>
      <w:marTop w:val="0"/>
      <w:marBottom w:val="0"/>
      <w:divBdr>
        <w:top w:val="none" w:sz="0" w:space="0" w:color="auto"/>
        <w:left w:val="none" w:sz="0" w:space="0" w:color="auto"/>
        <w:bottom w:val="none" w:sz="0" w:space="0" w:color="auto"/>
        <w:right w:val="none" w:sz="0" w:space="0" w:color="auto"/>
      </w:divBdr>
      <w:divsChild>
        <w:div w:id="1637754670">
          <w:marLeft w:val="0"/>
          <w:marRight w:val="0"/>
          <w:marTop w:val="0"/>
          <w:marBottom w:val="0"/>
          <w:divBdr>
            <w:top w:val="none" w:sz="0" w:space="0" w:color="auto"/>
            <w:left w:val="none" w:sz="0" w:space="0" w:color="auto"/>
            <w:bottom w:val="none" w:sz="0" w:space="0" w:color="auto"/>
            <w:right w:val="none" w:sz="0" w:space="0" w:color="auto"/>
          </w:divBdr>
          <w:divsChild>
            <w:div w:id="500199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998291">
      <w:bodyDiv w:val="1"/>
      <w:marLeft w:val="0"/>
      <w:marRight w:val="0"/>
      <w:marTop w:val="0"/>
      <w:marBottom w:val="0"/>
      <w:divBdr>
        <w:top w:val="none" w:sz="0" w:space="0" w:color="auto"/>
        <w:left w:val="none" w:sz="0" w:space="0" w:color="auto"/>
        <w:bottom w:val="none" w:sz="0" w:space="0" w:color="auto"/>
        <w:right w:val="none" w:sz="0" w:space="0" w:color="auto"/>
      </w:divBdr>
    </w:div>
    <w:div w:id="524902154">
      <w:bodyDiv w:val="1"/>
      <w:marLeft w:val="0"/>
      <w:marRight w:val="0"/>
      <w:marTop w:val="0"/>
      <w:marBottom w:val="0"/>
      <w:divBdr>
        <w:top w:val="none" w:sz="0" w:space="0" w:color="auto"/>
        <w:left w:val="none" w:sz="0" w:space="0" w:color="auto"/>
        <w:bottom w:val="none" w:sz="0" w:space="0" w:color="auto"/>
        <w:right w:val="none" w:sz="0" w:space="0" w:color="auto"/>
      </w:divBdr>
      <w:divsChild>
        <w:div w:id="1003430768">
          <w:marLeft w:val="0"/>
          <w:marRight w:val="0"/>
          <w:marTop w:val="0"/>
          <w:marBottom w:val="0"/>
          <w:divBdr>
            <w:top w:val="none" w:sz="0" w:space="0" w:color="auto"/>
            <w:left w:val="none" w:sz="0" w:space="0" w:color="auto"/>
            <w:bottom w:val="none" w:sz="0" w:space="0" w:color="auto"/>
            <w:right w:val="none" w:sz="0" w:space="0" w:color="auto"/>
          </w:divBdr>
          <w:divsChild>
            <w:div w:id="1228341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545551">
      <w:bodyDiv w:val="1"/>
      <w:marLeft w:val="0"/>
      <w:marRight w:val="0"/>
      <w:marTop w:val="0"/>
      <w:marBottom w:val="0"/>
      <w:divBdr>
        <w:top w:val="none" w:sz="0" w:space="0" w:color="auto"/>
        <w:left w:val="none" w:sz="0" w:space="0" w:color="auto"/>
        <w:bottom w:val="none" w:sz="0" w:space="0" w:color="auto"/>
        <w:right w:val="none" w:sz="0" w:space="0" w:color="auto"/>
      </w:divBdr>
    </w:div>
    <w:div w:id="543444022">
      <w:bodyDiv w:val="1"/>
      <w:marLeft w:val="0"/>
      <w:marRight w:val="0"/>
      <w:marTop w:val="0"/>
      <w:marBottom w:val="0"/>
      <w:divBdr>
        <w:top w:val="none" w:sz="0" w:space="0" w:color="auto"/>
        <w:left w:val="none" w:sz="0" w:space="0" w:color="auto"/>
        <w:bottom w:val="none" w:sz="0" w:space="0" w:color="auto"/>
        <w:right w:val="none" w:sz="0" w:space="0" w:color="auto"/>
      </w:divBdr>
      <w:divsChild>
        <w:div w:id="237132727">
          <w:marLeft w:val="0"/>
          <w:marRight w:val="0"/>
          <w:marTop w:val="0"/>
          <w:marBottom w:val="0"/>
          <w:divBdr>
            <w:top w:val="none" w:sz="0" w:space="0" w:color="auto"/>
            <w:left w:val="none" w:sz="0" w:space="0" w:color="auto"/>
            <w:bottom w:val="none" w:sz="0" w:space="0" w:color="auto"/>
            <w:right w:val="none" w:sz="0" w:space="0" w:color="auto"/>
          </w:divBdr>
          <w:divsChild>
            <w:div w:id="336855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279697">
      <w:bodyDiv w:val="1"/>
      <w:marLeft w:val="0"/>
      <w:marRight w:val="0"/>
      <w:marTop w:val="0"/>
      <w:marBottom w:val="0"/>
      <w:divBdr>
        <w:top w:val="none" w:sz="0" w:space="0" w:color="auto"/>
        <w:left w:val="none" w:sz="0" w:space="0" w:color="auto"/>
        <w:bottom w:val="none" w:sz="0" w:space="0" w:color="auto"/>
        <w:right w:val="none" w:sz="0" w:space="0" w:color="auto"/>
      </w:divBdr>
    </w:div>
    <w:div w:id="564336570">
      <w:bodyDiv w:val="1"/>
      <w:marLeft w:val="0"/>
      <w:marRight w:val="0"/>
      <w:marTop w:val="0"/>
      <w:marBottom w:val="0"/>
      <w:divBdr>
        <w:top w:val="none" w:sz="0" w:space="0" w:color="auto"/>
        <w:left w:val="none" w:sz="0" w:space="0" w:color="auto"/>
        <w:bottom w:val="none" w:sz="0" w:space="0" w:color="auto"/>
        <w:right w:val="none" w:sz="0" w:space="0" w:color="auto"/>
      </w:divBdr>
    </w:div>
    <w:div w:id="568807773">
      <w:bodyDiv w:val="1"/>
      <w:marLeft w:val="0"/>
      <w:marRight w:val="0"/>
      <w:marTop w:val="0"/>
      <w:marBottom w:val="0"/>
      <w:divBdr>
        <w:top w:val="none" w:sz="0" w:space="0" w:color="auto"/>
        <w:left w:val="none" w:sz="0" w:space="0" w:color="auto"/>
        <w:bottom w:val="none" w:sz="0" w:space="0" w:color="auto"/>
        <w:right w:val="none" w:sz="0" w:space="0" w:color="auto"/>
      </w:divBdr>
      <w:divsChild>
        <w:div w:id="1655066460">
          <w:marLeft w:val="0"/>
          <w:marRight w:val="0"/>
          <w:marTop w:val="0"/>
          <w:marBottom w:val="0"/>
          <w:divBdr>
            <w:top w:val="none" w:sz="0" w:space="0" w:color="auto"/>
            <w:left w:val="none" w:sz="0" w:space="0" w:color="auto"/>
            <w:bottom w:val="none" w:sz="0" w:space="0" w:color="auto"/>
            <w:right w:val="none" w:sz="0" w:space="0" w:color="auto"/>
          </w:divBdr>
          <w:divsChild>
            <w:div w:id="935208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495866">
      <w:bodyDiv w:val="1"/>
      <w:marLeft w:val="0"/>
      <w:marRight w:val="0"/>
      <w:marTop w:val="0"/>
      <w:marBottom w:val="0"/>
      <w:divBdr>
        <w:top w:val="none" w:sz="0" w:space="0" w:color="auto"/>
        <w:left w:val="none" w:sz="0" w:space="0" w:color="auto"/>
        <w:bottom w:val="none" w:sz="0" w:space="0" w:color="auto"/>
        <w:right w:val="none" w:sz="0" w:space="0" w:color="auto"/>
      </w:divBdr>
    </w:div>
    <w:div w:id="604970097">
      <w:bodyDiv w:val="1"/>
      <w:marLeft w:val="0"/>
      <w:marRight w:val="0"/>
      <w:marTop w:val="0"/>
      <w:marBottom w:val="0"/>
      <w:divBdr>
        <w:top w:val="none" w:sz="0" w:space="0" w:color="auto"/>
        <w:left w:val="none" w:sz="0" w:space="0" w:color="auto"/>
        <w:bottom w:val="none" w:sz="0" w:space="0" w:color="auto"/>
        <w:right w:val="none" w:sz="0" w:space="0" w:color="auto"/>
      </w:divBdr>
      <w:divsChild>
        <w:div w:id="937754918">
          <w:marLeft w:val="0"/>
          <w:marRight w:val="0"/>
          <w:marTop w:val="0"/>
          <w:marBottom w:val="0"/>
          <w:divBdr>
            <w:top w:val="none" w:sz="0" w:space="0" w:color="auto"/>
            <w:left w:val="none" w:sz="0" w:space="0" w:color="auto"/>
            <w:bottom w:val="none" w:sz="0" w:space="0" w:color="auto"/>
            <w:right w:val="none" w:sz="0" w:space="0" w:color="auto"/>
          </w:divBdr>
          <w:divsChild>
            <w:div w:id="132988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535819">
      <w:bodyDiv w:val="1"/>
      <w:marLeft w:val="0"/>
      <w:marRight w:val="0"/>
      <w:marTop w:val="0"/>
      <w:marBottom w:val="0"/>
      <w:divBdr>
        <w:top w:val="none" w:sz="0" w:space="0" w:color="auto"/>
        <w:left w:val="none" w:sz="0" w:space="0" w:color="auto"/>
        <w:bottom w:val="none" w:sz="0" w:space="0" w:color="auto"/>
        <w:right w:val="none" w:sz="0" w:space="0" w:color="auto"/>
      </w:divBdr>
      <w:divsChild>
        <w:div w:id="157843266">
          <w:marLeft w:val="0"/>
          <w:marRight w:val="0"/>
          <w:marTop w:val="0"/>
          <w:marBottom w:val="0"/>
          <w:divBdr>
            <w:top w:val="none" w:sz="0" w:space="0" w:color="auto"/>
            <w:left w:val="none" w:sz="0" w:space="0" w:color="auto"/>
            <w:bottom w:val="none" w:sz="0" w:space="0" w:color="auto"/>
            <w:right w:val="none" w:sz="0" w:space="0" w:color="auto"/>
          </w:divBdr>
          <w:divsChild>
            <w:div w:id="138995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698046">
      <w:bodyDiv w:val="1"/>
      <w:marLeft w:val="0"/>
      <w:marRight w:val="0"/>
      <w:marTop w:val="0"/>
      <w:marBottom w:val="0"/>
      <w:divBdr>
        <w:top w:val="none" w:sz="0" w:space="0" w:color="auto"/>
        <w:left w:val="none" w:sz="0" w:space="0" w:color="auto"/>
        <w:bottom w:val="none" w:sz="0" w:space="0" w:color="auto"/>
        <w:right w:val="none" w:sz="0" w:space="0" w:color="auto"/>
      </w:divBdr>
    </w:div>
    <w:div w:id="721368015">
      <w:bodyDiv w:val="1"/>
      <w:marLeft w:val="0"/>
      <w:marRight w:val="0"/>
      <w:marTop w:val="0"/>
      <w:marBottom w:val="0"/>
      <w:divBdr>
        <w:top w:val="none" w:sz="0" w:space="0" w:color="auto"/>
        <w:left w:val="none" w:sz="0" w:space="0" w:color="auto"/>
        <w:bottom w:val="none" w:sz="0" w:space="0" w:color="auto"/>
        <w:right w:val="none" w:sz="0" w:space="0" w:color="auto"/>
      </w:divBdr>
    </w:div>
    <w:div w:id="823666407">
      <w:bodyDiv w:val="1"/>
      <w:marLeft w:val="0"/>
      <w:marRight w:val="0"/>
      <w:marTop w:val="0"/>
      <w:marBottom w:val="0"/>
      <w:divBdr>
        <w:top w:val="none" w:sz="0" w:space="0" w:color="auto"/>
        <w:left w:val="none" w:sz="0" w:space="0" w:color="auto"/>
        <w:bottom w:val="none" w:sz="0" w:space="0" w:color="auto"/>
        <w:right w:val="none" w:sz="0" w:space="0" w:color="auto"/>
      </w:divBdr>
      <w:divsChild>
        <w:div w:id="2125298204">
          <w:marLeft w:val="0"/>
          <w:marRight w:val="0"/>
          <w:marTop w:val="0"/>
          <w:marBottom w:val="0"/>
          <w:divBdr>
            <w:top w:val="none" w:sz="0" w:space="0" w:color="auto"/>
            <w:left w:val="none" w:sz="0" w:space="0" w:color="auto"/>
            <w:bottom w:val="none" w:sz="0" w:space="0" w:color="auto"/>
            <w:right w:val="none" w:sz="0" w:space="0" w:color="auto"/>
          </w:divBdr>
          <w:divsChild>
            <w:div w:id="923879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814419">
      <w:bodyDiv w:val="1"/>
      <w:marLeft w:val="0"/>
      <w:marRight w:val="0"/>
      <w:marTop w:val="0"/>
      <w:marBottom w:val="0"/>
      <w:divBdr>
        <w:top w:val="none" w:sz="0" w:space="0" w:color="auto"/>
        <w:left w:val="none" w:sz="0" w:space="0" w:color="auto"/>
        <w:bottom w:val="none" w:sz="0" w:space="0" w:color="auto"/>
        <w:right w:val="none" w:sz="0" w:space="0" w:color="auto"/>
      </w:divBdr>
      <w:divsChild>
        <w:div w:id="46730312">
          <w:marLeft w:val="0"/>
          <w:marRight w:val="0"/>
          <w:marTop w:val="0"/>
          <w:marBottom w:val="0"/>
          <w:divBdr>
            <w:top w:val="none" w:sz="0" w:space="0" w:color="auto"/>
            <w:left w:val="none" w:sz="0" w:space="0" w:color="auto"/>
            <w:bottom w:val="none" w:sz="0" w:space="0" w:color="auto"/>
            <w:right w:val="none" w:sz="0" w:space="0" w:color="auto"/>
          </w:divBdr>
          <w:divsChild>
            <w:div w:id="1523209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845525">
      <w:bodyDiv w:val="1"/>
      <w:marLeft w:val="0"/>
      <w:marRight w:val="0"/>
      <w:marTop w:val="0"/>
      <w:marBottom w:val="0"/>
      <w:divBdr>
        <w:top w:val="none" w:sz="0" w:space="0" w:color="auto"/>
        <w:left w:val="none" w:sz="0" w:space="0" w:color="auto"/>
        <w:bottom w:val="none" w:sz="0" w:space="0" w:color="auto"/>
        <w:right w:val="none" w:sz="0" w:space="0" w:color="auto"/>
      </w:divBdr>
    </w:div>
    <w:div w:id="953486237">
      <w:bodyDiv w:val="1"/>
      <w:marLeft w:val="0"/>
      <w:marRight w:val="0"/>
      <w:marTop w:val="0"/>
      <w:marBottom w:val="0"/>
      <w:divBdr>
        <w:top w:val="none" w:sz="0" w:space="0" w:color="auto"/>
        <w:left w:val="none" w:sz="0" w:space="0" w:color="auto"/>
        <w:bottom w:val="none" w:sz="0" w:space="0" w:color="auto"/>
        <w:right w:val="none" w:sz="0" w:space="0" w:color="auto"/>
      </w:divBdr>
    </w:div>
    <w:div w:id="1002200279">
      <w:bodyDiv w:val="1"/>
      <w:marLeft w:val="0"/>
      <w:marRight w:val="0"/>
      <w:marTop w:val="0"/>
      <w:marBottom w:val="0"/>
      <w:divBdr>
        <w:top w:val="none" w:sz="0" w:space="0" w:color="auto"/>
        <w:left w:val="none" w:sz="0" w:space="0" w:color="auto"/>
        <w:bottom w:val="none" w:sz="0" w:space="0" w:color="auto"/>
        <w:right w:val="none" w:sz="0" w:space="0" w:color="auto"/>
      </w:divBdr>
    </w:div>
    <w:div w:id="1032994131">
      <w:bodyDiv w:val="1"/>
      <w:marLeft w:val="0"/>
      <w:marRight w:val="0"/>
      <w:marTop w:val="0"/>
      <w:marBottom w:val="0"/>
      <w:divBdr>
        <w:top w:val="none" w:sz="0" w:space="0" w:color="auto"/>
        <w:left w:val="none" w:sz="0" w:space="0" w:color="auto"/>
        <w:bottom w:val="none" w:sz="0" w:space="0" w:color="auto"/>
        <w:right w:val="none" w:sz="0" w:space="0" w:color="auto"/>
      </w:divBdr>
      <w:divsChild>
        <w:div w:id="1843660772">
          <w:marLeft w:val="0"/>
          <w:marRight w:val="0"/>
          <w:marTop w:val="0"/>
          <w:marBottom w:val="0"/>
          <w:divBdr>
            <w:top w:val="none" w:sz="0" w:space="0" w:color="auto"/>
            <w:left w:val="none" w:sz="0" w:space="0" w:color="auto"/>
            <w:bottom w:val="none" w:sz="0" w:space="0" w:color="auto"/>
            <w:right w:val="none" w:sz="0" w:space="0" w:color="auto"/>
          </w:divBdr>
          <w:divsChild>
            <w:div w:id="185317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852243">
      <w:bodyDiv w:val="1"/>
      <w:marLeft w:val="0"/>
      <w:marRight w:val="0"/>
      <w:marTop w:val="0"/>
      <w:marBottom w:val="0"/>
      <w:divBdr>
        <w:top w:val="none" w:sz="0" w:space="0" w:color="auto"/>
        <w:left w:val="none" w:sz="0" w:space="0" w:color="auto"/>
        <w:bottom w:val="none" w:sz="0" w:space="0" w:color="auto"/>
        <w:right w:val="none" w:sz="0" w:space="0" w:color="auto"/>
      </w:divBdr>
      <w:divsChild>
        <w:div w:id="1221475828">
          <w:marLeft w:val="0"/>
          <w:marRight w:val="0"/>
          <w:marTop w:val="0"/>
          <w:marBottom w:val="0"/>
          <w:divBdr>
            <w:top w:val="none" w:sz="0" w:space="0" w:color="auto"/>
            <w:left w:val="none" w:sz="0" w:space="0" w:color="auto"/>
            <w:bottom w:val="none" w:sz="0" w:space="0" w:color="auto"/>
            <w:right w:val="none" w:sz="0" w:space="0" w:color="auto"/>
          </w:divBdr>
          <w:divsChild>
            <w:div w:id="984820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768150">
      <w:bodyDiv w:val="1"/>
      <w:marLeft w:val="0"/>
      <w:marRight w:val="0"/>
      <w:marTop w:val="0"/>
      <w:marBottom w:val="0"/>
      <w:divBdr>
        <w:top w:val="none" w:sz="0" w:space="0" w:color="auto"/>
        <w:left w:val="none" w:sz="0" w:space="0" w:color="auto"/>
        <w:bottom w:val="none" w:sz="0" w:space="0" w:color="auto"/>
        <w:right w:val="none" w:sz="0" w:space="0" w:color="auto"/>
      </w:divBdr>
    </w:div>
    <w:div w:id="1340043181">
      <w:bodyDiv w:val="1"/>
      <w:marLeft w:val="0"/>
      <w:marRight w:val="0"/>
      <w:marTop w:val="0"/>
      <w:marBottom w:val="0"/>
      <w:divBdr>
        <w:top w:val="none" w:sz="0" w:space="0" w:color="auto"/>
        <w:left w:val="none" w:sz="0" w:space="0" w:color="auto"/>
        <w:bottom w:val="none" w:sz="0" w:space="0" w:color="auto"/>
        <w:right w:val="none" w:sz="0" w:space="0" w:color="auto"/>
      </w:divBdr>
      <w:divsChild>
        <w:div w:id="913785105">
          <w:marLeft w:val="0"/>
          <w:marRight w:val="0"/>
          <w:marTop w:val="0"/>
          <w:marBottom w:val="0"/>
          <w:divBdr>
            <w:top w:val="none" w:sz="0" w:space="0" w:color="auto"/>
            <w:left w:val="none" w:sz="0" w:space="0" w:color="auto"/>
            <w:bottom w:val="none" w:sz="0" w:space="0" w:color="auto"/>
            <w:right w:val="none" w:sz="0" w:space="0" w:color="auto"/>
          </w:divBdr>
          <w:divsChild>
            <w:div w:id="2090691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477281">
      <w:bodyDiv w:val="1"/>
      <w:marLeft w:val="0"/>
      <w:marRight w:val="0"/>
      <w:marTop w:val="0"/>
      <w:marBottom w:val="0"/>
      <w:divBdr>
        <w:top w:val="none" w:sz="0" w:space="0" w:color="auto"/>
        <w:left w:val="none" w:sz="0" w:space="0" w:color="auto"/>
        <w:bottom w:val="none" w:sz="0" w:space="0" w:color="auto"/>
        <w:right w:val="none" w:sz="0" w:space="0" w:color="auto"/>
      </w:divBdr>
    </w:div>
    <w:div w:id="1440567774">
      <w:bodyDiv w:val="1"/>
      <w:marLeft w:val="0"/>
      <w:marRight w:val="0"/>
      <w:marTop w:val="0"/>
      <w:marBottom w:val="0"/>
      <w:divBdr>
        <w:top w:val="none" w:sz="0" w:space="0" w:color="auto"/>
        <w:left w:val="none" w:sz="0" w:space="0" w:color="auto"/>
        <w:bottom w:val="none" w:sz="0" w:space="0" w:color="auto"/>
        <w:right w:val="none" w:sz="0" w:space="0" w:color="auto"/>
      </w:divBdr>
    </w:div>
    <w:div w:id="1461921332">
      <w:bodyDiv w:val="1"/>
      <w:marLeft w:val="0"/>
      <w:marRight w:val="0"/>
      <w:marTop w:val="0"/>
      <w:marBottom w:val="0"/>
      <w:divBdr>
        <w:top w:val="none" w:sz="0" w:space="0" w:color="auto"/>
        <w:left w:val="none" w:sz="0" w:space="0" w:color="auto"/>
        <w:bottom w:val="none" w:sz="0" w:space="0" w:color="auto"/>
        <w:right w:val="none" w:sz="0" w:space="0" w:color="auto"/>
      </w:divBdr>
    </w:div>
    <w:div w:id="1470394170">
      <w:bodyDiv w:val="1"/>
      <w:marLeft w:val="0"/>
      <w:marRight w:val="0"/>
      <w:marTop w:val="0"/>
      <w:marBottom w:val="0"/>
      <w:divBdr>
        <w:top w:val="none" w:sz="0" w:space="0" w:color="auto"/>
        <w:left w:val="none" w:sz="0" w:space="0" w:color="auto"/>
        <w:bottom w:val="none" w:sz="0" w:space="0" w:color="auto"/>
        <w:right w:val="none" w:sz="0" w:space="0" w:color="auto"/>
      </w:divBdr>
      <w:divsChild>
        <w:div w:id="627055003">
          <w:marLeft w:val="0"/>
          <w:marRight w:val="0"/>
          <w:marTop w:val="0"/>
          <w:marBottom w:val="0"/>
          <w:divBdr>
            <w:top w:val="none" w:sz="0" w:space="0" w:color="auto"/>
            <w:left w:val="none" w:sz="0" w:space="0" w:color="auto"/>
            <w:bottom w:val="none" w:sz="0" w:space="0" w:color="auto"/>
            <w:right w:val="none" w:sz="0" w:space="0" w:color="auto"/>
          </w:divBdr>
          <w:divsChild>
            <w:div w:id="13842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197263">
      <w:bodyDiv w:val="1"/>
      <w:marLeft w:val="0"/>
      <w:marRight w:val="0"/>
      <w:marTop w:val="0"/>
      <w:marBottom w:val="0"/>
      <w:divBdr>
        <w:top w:val="none" w:sz="0" w:space="0" w:color="auto"/>
        <w:left w:val="none" w:sz="0" w:space="0" w:color="auto"/>
        <w:bottom w:val="none" w:sz="0" w:space="0" w:color="auto"/>
        <w:right w:val="none" w:sz="0" w:space="0" w:color="auto"/>
      </w:divBdr>
    </w:div>
    <w:div w:id="1557469655">
      <w:bodyDiv w:val="1"/>
      <w:marLeft w:val="0"/>
      <w:marRight w:val="0"/>
      <w:marTop w:val="0"/>
      <w:marBottom w:val="0"/>
      <w:divBdr>
        <w:top w:val="none" w:sz="0" w:space="0" w:color="auto"/>
        <w:left w:val="none" w:sz="0" w:space="0" w:color="auto"/>
        <w:bottom w:val="none" w:sz="0" w:space="0" w:color="auto"/>
        <w:right w:val="none" w:sz="0" w:space="0" w:color="auto"/>
      </w:divBdr>
      <w:divsChild>
        <w:div w:id="170799920">
          <w:marLeft w:val="0"/>
          <w:marRight w:val="0"/>
          <w:marTop w:val="0"/>
          <w:marBottom w:val="0"/>
          <w:divBdr>
            <w:top w:val="none" w:sz="0" w:space="0" w:color="auto"/>
            <w:left w:val="none" w:sz="0" w:space="0" w:color="auto"/>
            <w:bottom w:val="none" w:sz="0" w:space="0" w:color="auto"/>
            <w:right w:val="none" w:sz="0" w:space="0" w:color="auto"/>
          </w:divBdr>
          <w:divsChild>
            <w:div w:id="307132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485421">
      <w:bodyDiv w:val="1"/>
      <w:marLeft w:val="0"/>
      <w:marRight w:val="0"/>
      <w:marTop w:val="0"/>
      <w:marBottom w:val="0"/>
      <w:divBdr>
        <w:top w:val="none" w:sz="0" w:space="0" w:color="auto"/>
        <w:left w:val="none" w:sz="0" w:space="0" w:color="auto"/>
        <w:bottom w:val="none" w:sz="0" w:space="0" w:color="auto"/>
        <w:right w:val="none" w:sz="0" w:space="0" w:color="auto"/>
      </w:divBdr>
    </w:div>
    <w:div w:id="1605845935">
      <w:bodyDiv w:val="1"/>
      <w:marLeft w:val="0"/>
      <w:marRight w:val="0"/>
      <w:marTop w:val="0"/>
      <w:marBottom w:val="0"/>
      <w:divBdr>
        <w:top w:val="none" w:sz="0" w:space="0" w:color="auto"/>
        <w:left w:val="none" w:sz="0" w:space="0" w:color="auto"/>
        <w:bottom w:val="none" w:sz="0" w:space="0" w:color="auto"/>
        <w:right w:val="none" w:sz="0" w:space="0" w:color="auto"/>
      </w:divBdr>
    </w:div>
    <w:div w:id="1609506155">
      <w:bodyDiv w:val="1"/>
      <w:marLeft w:val="0"/>
      <w:marRight w:val="0"/>
      <w:marTop w:val="0"/>
      <w:marBottom w:val="0"/>
      <w:divBdr>
        <w:top w:val="none" w:sz="0" w:space="0" w:color="auto"/>
        <w:left w:val="none" w:sz="0" w:space="0" w:color="auto"/>
        <w:bottom w:val="none" w:sz="0" w:space="0" w:color="auto"/>
        <w:right w:val="none" w:sz="0" w:space="0" w:color="auto"/>
      </w:divBdr>
      <w:divsChild>
        <w:div w:id="849179251">
          <w:marLeft w:val="0"/>
          <w:marRight w:val="0"/>
          <w:marTop w:val="0"/>
          <w:marBottom w:val="0"/>
          <w:divBdr>
            <w:top w:val="none" w:sz="0" w:space="0" w:color="auto"/>
            <w:left w:val="none" w:sz="0" w:space="0" w:color="auto"/>
            <w:bottom w:val="none" w:sz="0" w:space="0" w:color="auto"/>
            <w:right w:val="none" w:sz="0" w:space="0" w:color="auto"/>
          </w:divBdr>
          <w:divsChild>
            <w:div w:id="1650668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087873">
      <w:bodyDiv w:val="1"/>
      <w:marLeft w:val="0"/>
      <w:marRight w:val="0"/>
      <w:marTop w:val="0"/>
      <w:marBottom w:val="0"/>
      <w:divBdr>
        <w:top w:val="none" w:sz="0" w:space="0" w:color="auto"/>
        <w:left w:val="none" w:sz="0" w:space="0" w:color="auto"/>
        <w:bottom w:val="none" w:sz="0" w:space="0" w:color="auto"/>
        <w:right w:val="none" w:sz="0" w:space="0" w:color="auto"/>
      </w:divBdr>
      <w:divsChild>
        <w:div w:id="1197962704">
          <w:marLeft w:val="0"/>
          <w:marRight w:val="0"/>
          <w:marTop w:val="0"/>
          <w:marBottom w:val="0"/>
          <w:divBdr>
            <w:top w:val="none" w:sz="0" w:space="0" w:color="auto"/>
            <w:left w:val="none" w:sz="0" w:space="0" w:color="auto"/>
            <w:bottom w:val="none" w:sz="0" w:space="0" w:color="auto"/>
            <w:right w:val="none" w:sz="0" w:space="0" w:color="auto"/>
          </w:divBdr>
          <w:divsChild>
            <w:div w:id="1723560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713935">
      <w:bodyDiv w:val="1"/>
      <w:marLeft w:val="0"/>
      <w:marRight w:val="0"/>
      <w:marTop w:val="0"/>
      <w:marBottom w:val="0"/>
      <w:divBdr>
        <w:top w:val="none" w:sz="0" w:space="0" w:color="auto"/>
        <w:left w:val="none" w:sz="0" w:space="0" w:color="auto"/>
        <w:bottom w:val="none" w:sz="0" w:space="0" w:color="auto"/>
        <w:right w:val="none" w:sz="0" w:space="0" w:color="auto"/>
      </w:divBdr>
    </w:div>
    <w:div w:id="1636132591">
      <w:bodyDiv w:val="1"/>
      <w:marLeft w:val="0"/>
      <w:marRight w:val="0"/>
      <w:marTop w:val="0"/>
      <w:marBottom w:val="0"/>
      <w:divBdr>
        <w:top w:val="none" w:sz="0" w:space="0" w:color="auto"/>
        <w:left w:val="none" w:sz="0" w:space="0" w:color="auto"/>
        <w:bottom w:val="none" w:sz="0" w:space="0" w:color="auto"/>
        <w:right w:val="none" w:sz="0" w:space="0" w:color="auto"/>
      </w:divBdr>
      <w:divsChild>
        <w:div w:id="707536054">
          <w:marLeft w:val="0"/>
          <w:marRight w:val="0"/>
          <w:marTop w:val="0"/>
          <w:marBottom w:val="0"/>
          <w:divBdr>
            <w:top w:val="none" w:sz="0" w:space="0" w:color="auto"/>
            <w:left w:val="none" w:sz="0" w:space="0" w:color="auto"/>
            <w:bottom w:val="none" w:sz="0" w:space="0" w:color="auto"/>
            <w:right w:val="none" w:sz="0" w:space="0" w:color="auto"/>
          </w:divBdr>
          <w:divsChild>
            <w:div w:id="1853491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219722">
      <w:bodyDiv w:val="1"/>
      <w:marLeft w:val="0"/>
      <w:marRight w:val="0"/>
      <w:marTop w:val="0"/>
      <w:marBottom w:val="0"/>
      <w:divBdr>
        <w:top w:val="none" w:sz="0" w:space="0" w:color="auto"/>
        <w:left w:val="none" w:sz="0" w:space="0" w:color="auto"/>
        <w:bottom w:val="none" w:sz="0" w:space="0" w:color="auto"/>
        <w:right w:val="none" w:sz="0" w:space="0" w:color="auto"/>
      </w:divBdr>
      <w:divsChild>
        <w:div w:id="722405813">
          <w:marLeft w:val="0"/>
          <w:marRight w:val="0"/>
          <w:marTop w:val="0"/>
          <w:marBottom w:val="0"/>
          <w:divBdr>
            <w:top w:val="none" w:sz="0" w:space="0" w:color="auto"/>
            <w:left w:val="none" w:sz="0" w:space="0" w:color="auto"/>
            <w:bottom w:val="none" w:sz="0" w:space="0" w:color="auto"/>
            <w:right w:val="none" w:sz="0" w:space="0" w:color="auto"/>
          </w:divBdr>
          <w:divsChild>
            <w:div w:id="55091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145241">
      <w:bodyDiv w:val="1"/>
      <w:marLeft w:val="0"/>
      <w:marRight w:val="0"/>
      <w:marTop w:val="0"/>
      <w:marBottom w:val="0"/>
      <w:divBdr>
        <w:top w:val="none" w:sz="0" w:space="0" w:color="auto"/>
        <w:left w:val="none" w:sz="0" w:space="0" w:color="auto"/>
        <w:bottom w:val="none" w:sz="0" w:space="0" w:color="auto"/>
        <w:right w:val="none" w:sz="0" w:space="0" w:color="auto"/>
      </w:divBdr>
    </w:div>
    <w:div w:id="1773670874">
      <w:bodyDiv w:val="1"/>
      <w:marLeft w:val="0"/>
      <w:marRight w:val="0"/>
      <w:marTop w:val="0"/>
      <w:marBottom w:val="0"/>
      <w:divBdr>
        <w:top w:val="none" w:sz="0" w:space="0" w:color="auto"/>
        <w:left w:val="none" w:sz="0" w:space="0" w:color="auto"/>
        <w:bottom w:val="none" w:sz="0" w:space="0" w:color="auto"/>
        <w:right w:val="none" w:sz="0" w:space="0" w:color="auto"/>
      </w:divBdr>
      <w:divsChild>
        <w:div w:id="408163472">
          <w:marLeft w:val="0"/>
          <w:marRight w:val="0"/>
          <w:marTop w:val="0"/>
          <w:marBottom w:val="0"/>
          <w:divBdr>
            <w:top w:val="none" w:sz="0" w:space="0" w:color="auto"/>
            <w:left w:val="none" w:sz="0" w:space="0" w:color="auto"/>
            <w:bottom w:val="none" w:sz="0" w:space="0" w:color="auto"/>
            <w:right w:val="none" w:sz="0" w:space="0" w:color="auto"/>
          </w:divBdr>
          <w:divsChild>
            <w:div w:id="6102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230105">
      <w:bodyDiv w:val="1"/>
      <w:marLeft w:val="0"/>
      <w:marRight w:val="0"/>
      <w:marTop w:val="0"/>
      <w:marBottom w:val="0"/>
      <w:divBdr>
        <w:top w:val="none" w:sz="0" w:space="0" w:color="auto"/>
        <w:left w:val="none" w:sz="0" w:space="0" w:color="auto"/>
        <w:bottom w:val="none" w:sz="0" w:space="0" w:color="auto"/>
        <w:right w:val="none" w:sz="0" w:space="0" w:color="auto"/>
      </w:divBdr>
    </w:div>
    <w:div w:id="1908417247">
      <w:bodyDiv w:val="1"/>
      <w:marLeft w:val="0"/>
      <w:marRight w:val="0"/>
      <w:marTop w:val="0"/>
      <w:marBottom w:val="0"/>
      <w:divBdr>
        <w:top w:val="none" w:sz="0" w:space="0" w:color="auto"/>
        <w:left w:val="none" w:sz="0" w:space="0" w:color="auto"/>
        <w:bottom w:val="none" w:sz="0" w:space="0" w:color="auto"/>
        <w:right w:val="none" w:sz="0" w:space="0" w:color="auto"/>
      </w:divBdr>
      <w:divsChild>
        <w:div w:id="1554078746">
          <w:marLeft w:val="0"/>
          <w:marRight w:val="0"/>
          <w:marTop w:val="0"/>
          <w:marBottom w:val="0"/>
          <w:divBdr>
            <w:top w:val="none" w:sz="0" w:space="0" w:color="auto"/>
            <w:left w:val="none" w:sz="0" w:space="0" w:color="auto"/>
            <w:bottom w:val="none" w:sz="0" w:space="0" w:color="auto"/>
            <w:right w:val="none" w:sz="0" w:space="0" w:color="auto"/>
          </w:divBdr>
          <w:divsChild>
            <w:div w:id="199166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195575">
      <w:bodyDiv w:val="1"/>
      <w:marLeft w:val="0"/>
      <w:marRight w:val="0"/>
      <w:marTop w:val="0"/>
      <w:marBottom w:val="0"/>
      <w:divBdr>
        <w:top w:val="none" w:sz="0" w:space="0" w:color="auto"/>
        <w:left w:val="none" w:sz="0" w:space="0" w:color="auto"/>
        <w:bottom w:val="none" w:sz="0" w:space="0" w:color="auto"/>
        <w:right w:val="none" w:sz="0" w:space="0" w:color="auto"/>
      </w:divBdr>
      <w:divsChild>
        <w:div w:id="84687639">
          <w:marLeft w:val="0"/>
          <w:marRight w:val="0"/>
          <w:marTop w:val="0"/>
          <w:marBottom w:val="0"/>
          <w:divBdr>
            <w:top w:val="none" w:sz="0" w:space="0" w:color="auto"/>
            <w:left w:val="none" w:sz="0" w:space="0" w:color="auto"/>
            <w:bottom w:val="none" w:sz="0" w:space="0" w:color="auto"/>
            <w:right w:val="none" w:sz="0" w:space="0" w:color="auto"/>
          </w:divBdr>
          <w:divsChild>
            <w:div w:id="1661037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848319">
      <w:bodyDiv w:val="1"/>
      <w:marLeft w:val="0"/>
      <w:marRight w:val="0"/>
      <w:marTop w:val="0"/>
      <w:marBottom w:val="0"/>
      <w:divBdr>
        <w:top w:val="none" w:sz="0" w:space="0" w:color="auto"/>
        <w:left w:val="none" w:sz="0" w:space="0" w:color="auto"/>
        <w:bottom w:val="none" w:sz="0" w:space="0" w:color="auto"/>
        <w:right w:val="none" w:sz="0" w:space="0" w:color="auto"/>
      </w:divBdr>
    </w:div>
    <w:div w:id="2127889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y.molino@udelas.ac.pa" TargetMode="External"/><Relationship Id="rId13" Type="http://schemas.openxmlformats.org/officeDocument/2006/relationships/footer" Target="footer2.xml"/><Relationship Id="rId18" Type="http://schemas.openxmlformats.org/officeDocument/2006/relationships/hyperlink" Target="about:blank" TargetMode="External"/><Relationship Id="rId3" Type="http://schemas.openxmlformats.org/officeDocument/2006/relationships/settings" Target="settings.xml"/><Relationship Id="rId21" Type="http://schemas.openxmlformats.org/officeDocument/2006/relationships/hyperlink" Target="about:blank" TargetMode="External"/><Relationship Id="rId7" Type="http://schemas.openxmlformats.org/officeDocument/2006/relationships/hyperlink" Target="about:blank" TargetMode="External"/><Relationship Id="rId12" Type="http://schemas.openxmlformats.org/officeDocument/2006/relationships/footer" Target="footer1.xml"/><Relationship Id="rId17" Type="http://schemas.openxmlformats.org/officeDocument/2006/relationships/image" Target="media/image2.png"/><Relationship Id="rId2" Type="http://schemas.openxmlformats.org/officeDocument/2006/relationships/styles" Target="styles.xml"/><Relationship Id="rId16" Type="http://schemas.openxmlformats.org/officeDocument/2006/relationships/image" Target="media/image1.png"/><Relationship Id="rId20" Type="http://schemas.openxmlformats.org/officeDocument/2006/relationships/hyperlink" Target="about:blank"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about:blank" TargetMode="External"/><Relationship Id="rId4" Type="http://schemas.openxmlformats.org/officeDocument/2006/relationships/webSettings" Target="webSettings.xml"/><Relationship Id="rId9" Type="http://schemas.openxmlformats.org/officeDocument/2006/relationships/hyperlink" Target="https://zenodo.org/" TargetMode="External"/><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7A6DD9E-FD4B-B245-AEAB-58312F11EE8F}">
  <we:reference id="wa200001011" version="1.1.0.0" store="en-001" storeType="OMEX"/>
  <we:alternateReferences>
    <we:reference id="WA200001011" version="1.1.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67C241-474A-416B-96C3-CA01C0BD20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264</TotalTime>
  <Pages>11</Pages>
  <Words>4785</Words>
  <Characters>26991</Characters>
  <Application>Microsoft Office Word</Application>
  <DocSecurity>0</DocSecurity>
  <Lines>963</Lines>
  <Paragraphs>676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Carcamo</dc:creator>
  <cp:keywords/>
  <dc:description/>
  <cp:lastModifiedBy>Laura Carcamo</cp:lastModifiedBy>
  <cp:revision>10</cp:revision>
  <cp:lastPrinted>2020-05-31T18:31:00Z</cp:lastPrinted>
  <dcterms:created xsi:type="dcterms:W3CDTF">2020-11-20T21:05:00Z</dcterms:created>
  <dcterms:modified xsi:type="dcterms:W3CDTF">2020-12-14T12:07:00Z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mzn:id">
    <vt:lpwstr>67141701-2042-41e5-8625-c89791c0b48b</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6th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17th edition (author-date)</vt:lpwstr>
  </property>
  <property fmtid="{D5CDD505-2E9C-101B-9397-08002B2CF9AE}" pid="13" name="Mendeley Recent Style Id 5_1">
    <vt:lpwstr>http://www.zotero.org/styles/harvard-cite-them-right</vt:lpwstr>
  </property>
  <property fmtid="{D5CDD505-2E9C-101B-9397-08002B2CF9AE}" pid="14" name="Mendeley Recent Style Name 5_1">
    <vt:lpwstr>Cite Them Right 10th edition - Harvard</vt:lpwstr>
  </property>
  <property fmtid="{D5CDD505-2E9C-101B-9397-08002B2CF9AE}" pid="15" name="Mendeley Recent Style Id 6_1">
    <vt:lpwstr>http://www.zotero.org/styles/colloids-and-surfaces-a-physicochemical-and-engineering-aspects</vt:lpwstr>
  </property>
  <property fmtid="{D5CDD505-2E9C-101B-9397-08002B2CF9AE}" pid="16" name="Mendeley Recent Style Name 6_1">
    <vt:lpwstr>Colloids and Surfaces A: Physicochemical and Engineering Aspects</vt:lpwstr>
  </property>
  <property fmtid="{D5CDD505-2E9C-101B-9397-08002B2CF9AE}" pid="17" name="Mendeley Recent Style Id 7_1">
    <vt:lpwstr>http://www.zotero.org/styles/ieee</vt:lpwstr>
  </property>
  <property fmtid="{D5CDD505-2E9C-101B-9397-08002B2CF9AE}" pid="18" name="Mendeley Recent Style Name 7_1">
    <vt:lpwstr>IEEE</vt:lpwstr>
  </property>
  <property fmtid="{D5CDD505-2E9C-101B-9397-08002B2CF9AE}" pid="19" name="Mendeley Recent Style Id 8_1">
    <vt:lpwstr>http://www.zotero.org/styles/nature</vt:lpwstr>
  </property>
  <property fmtid="{D5CDD505-2E9C-101B-9397-08002B2CF9AE}" pid="20" name="Mendeley Recent Style Name 8_1">
    <vt:lpwstr>Nature</vt:lpwstr>
  </property>
  <property fmtid="{D5CDD505-2E9C-101B-9397-08002B2CF9AE}" pid="21" name="Mendeley Recent Style Id 9_1">
    <vt:lpwstr>http://www.zotero.org/styles/vancouver</vt:lpwstr>
  </property>
  <property fmtid="{D5CDD505-2E9C-101B-9397-08002B2CF9AE}" pid="22" name="Mendeley Recent Style Name 9_1">
    <vt:lpwstr>Vancouver</vt:lpwstr>
  </property>
  <property fmtid="{D5CDD505-2E9C-101B-9397-08002B2CF9AE}" pid="23" name="grammarly_documentId">
    <vt:lpwstr>documentId_5519</vt:lpwstr>
  </property>
  <property fmtid="{D5CDD505-2E9C-101B-9397-08002B2CF9AE}" pid="24" name="grammarly_documentContext">
    <vt:lpwstr>{"goals":["inform"],"domain":"academic","emotions":["neutral"],"dialect":"american","audience":"expert","style":"formal"}</vt:lpwstr>
  </property>
</Properties>
</file>