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BC8CE" w14:textId="1F5F5C2C" w:rsidR="00742E4A" w:rsidRPr="003129B6" w:rsidRDefault="00153DC5" w:rsidP="00977250">
      <w:pPr>
        <w:pStyle w:val="Titulodeartculo"/>
        <w:rPr>
          <w:lang w:val="en-US" w:eastAsia="pt-BR"/>
        </w:rPr>
      </w:pPr>
      <w:r w:rsidRPr="00451666">
        <w:rPr>
          <w:lang w:val="en-US"/>
        </w:rPr>
        <w:t xml:space="preserve"> </w:t>
      </w:r>
      <w:r w:rsidR="00824EA4" w:rsidRPr="003129B6">
        <w:rPr>
          <w:lang w:val="en-US"/>
        </w:rPr>
        <w:t>Psychological impact of a country-wide lockdown. Role of personal, behavioral, social, and physical conditions on negative and positive affect and meaning in life</w:t>
      </w:r>
    </w:p>
    <w:p w14:paraId="166E5255" w14:textId="2E8511A3" w:rsidR="00C413D4" w:rsidRPr="003129B6" w:rsidRDefault="00C413D4" w:rsidP="00DE1119">
      <w:pPr>
        <w:rPr>
          <w:b/>
          <w:lang w:val="en-US"/>
        </w:rPr>
      </w:pPr>
    </w:p>
    <w:p w14:paraId="6A4529A9" w14:textId="77777777" w:rsidR="003129B6" w:rsidRDefault="003129B6" w:rsidP="003129B6">
      <w:pPr>
        <w:rPr>
          <w:i/>
          <w:sz w:val="28"/>
          <w:szCs w:val="28"/>
        </w:rPr>
      </w:pPr>
      <w:r w:rsidRPr="003129B6">
        <w:rPr>
          <w:i/>
          <w:sz w:val="28"/>
          <w:szCs w:val="28"/>
        </w:rPr>
        <w:t>Ernesto Suárez</w:t>
      </w:r>
    </w:p>
    <w:p w14:paraId="68B10A8E" w14:textId="48C9186C" w:rsidR="003129B6" w:rsidRDefault="000946A9" w:rsidP="003129B6">
      <w:pPr>
        <w:rPr>
          <w:i/>
          <w:sz w:val="28"/>
          <w:szCs w:val="28"/>
        </w:rPr>
      </w:pPr>
      <w:hyperlink r:id="rId8" w:history="1">
        <w:r w:rsidRPr="00150D47">
          <w:rPr>
            <w:rStyle w:val="Hipervnculo"/>
            <w:i/>
            <w:sz w:val="28"/>
            <w:szCs w:val="28"/>
          </w:rPr>
          <w:t>https://orcid.org/0000-0002-6071-6532</w:t>
        </w:r>
      </w:hyperlink>
      <w:r>
        <w:rPr>
          <w:i/>
          <w:sz w:val="28"/>
          <w:szCs w:val="28"/>
        </w:rPr>
        <w:t xml:space="preserve"> </w:t>
      </w:r>
    </w:p>
    <w:p w14:paraId="693BF35D" w14:textId="3D0E4D1C" w:rsidR="003129B6" w:rsidRPr="003129B6" w:rsidRDefault="003129B6" w:rsidP="003129B6">
      <w:pPr>
        <w:rPr>
          <w:i/>
          <w:sz w:val="28"/>
          <w:szCs w:val="28"/>
        </w:rPr>
      </w:pPr>
      <w:r w:rsidRPr="003129B6">
        <w:rPr>
          <w:i/>
          <w:sz w:val="28"/>
          <w:szCs w:val="28"/>
        </w:rPr>
        <w:t>Universidad de La Laguna, La Laguna, España</w:t>
      </w:r>
    </w:p>
    <w:p w14:paraId="6262C189" w14:textId="77777777" w:rsidR="000946A9" w:rsidRDefault="000946A9" w:rsidP="003129B6">
      <w:pPr>
        <w:rPr>
          <w:i/>
          <w:sz w:val="28"/>
          <w:szCs w:val="28"/>
        </w:rPr>
      </w:pPr>
    </w:p>
    <w:p w14:paraId="1DE2C4A5" w14:textId="3524DDEE" w:rsidR="003129B6" w:rsidRDefault="003129B6" w:rsidP="003129B6">
      <w:pPr>
        <w:rPr>
          <w:i/>
          <w:sz w:val="28"/>
          <w:szCs w:val="28"/>
        </w:rPr>
      </w:pPr>
      <w:r w:rsidRPr="003129B6">
        <w:rPr>
          <w:i/>
          <w:sz w:val="28"/>
          <w:szCs w:val="28"/>
        </w:rPr>
        <w:t>Gladys Rolo-González</w:t>
      </w:r>
    </w:p>
    <w:p w14:paraId="4B95E4A8" w14:textId="4BBC6292" w:rsidR="000946A9" w:rsidRDefault="000946A9" w:rsidP="003129B6">
      <w:pPr>
        <w:rPr>
          <w:i/>
          <w:sz w:val="28"/>
          <w:szCs w:val="28"/>
        </w:rPr>
      </w:pPr>
      <w:hyperlink r:id="rId9" w:history="1">
        <w:r w:rsidRPr="00150D47">
          <w:rPr>
            <w:rStyle w:val="Hipervnculo"/>
            <w:i/>
            <w:sz w:val="28"/>
            <w:szCs w:val="28"/>
          </w:rPr>
          <w:t>https://orcid.org/0000-0002-9345-7792</w:t>
        </w:r>
      </w:hyperlink>
      <w:r>
        <w:rPr>
          <w:i/>
          <w:sz w:val="28"/>
          <w:szCs w:val="28"/>
        </w:rPr>
        <w:t xml:space="preserve"> </w:t>
      </w:r>
    </w:p>
    <w:p w14:paraId="3BF4295A" w14:textId="65BAD54D" w:rsidR="003129B6" w:rsidRPr="003129B6" w:rsidRDefault="003129B6" w:rsidP="003129B6">
      <w:pPr>
        <w:rPr>
          <w:i/>
          <w:sz w:val="28"/>
          <w:szCs w:val="28"/>
        </w:rPr>
      </w:pPr>
      <w:r w:rsidRPr="003129B6">
        <w:rPr>
          <w:i/>
          <w:sz w:val="28"/>
          <w:szCs w:val="28"/>
        </w:rPr>
        <w:t>Universidad de La Laguna, La Laguna, España</w:t>
      </w:r>
    </w:p>
    <w:p w14:paraId="29DD9834" w14:textId="77777777" w:rsidR="000946A9" w:rsidRDefault="000946A9" w:rsidP="003129B6">
      <w:pPr>
        <w:rPr>
          <w:i/>
          <w:sz w:val="28"/>
          <w:szCs w:val="28"/>
          <w:lang w:val="en-US"/>
        </w:rPr>
      </w:pPr>
    </w:p>
    <w:p w14:paraId="0F9E5D9B" w14:textId="04541CB2" w:rsidR="003129B6" w:rsidRDefault="003129B6" w:rsidP="003129B6">
      <w:pPr>
        <w:rPr>
          <w:i/>
          <w:sz w:val="28"/>
          <w:szCs w:val="28"/>
          <w:lang w:val="en-US"/>
        </w:rPr>
      </w:pPr>
      <w:r w:rsidRPr="003129B6">
        <w:rPr>
          <w:i/>
          <w:sz w:val="28"/>
          <w:szCs w:val="28"/>
          <w:lang w:val="en-US"/>
        </w:rPr>
        <w:t xml:space="preserve">Gabriel </w:t>
      </w:r>
      <w:proofErr w:type="spellStart"/>
      <w:r w:rsidRPr="003129B6">
        <w:rPr>
          <w:i/>
          <w:sz w:val="28"/>
          <w:szCs w:val="28"/>
          <w:lang w:val="en-US"/>
        </w:rPr>
        <w:t>Muinos</w:t>
      </w:r>
      <w:proofErr w:type="spellEnd"/>
    </w:p>
    <w:p w14:paraId="4640DDB5" w14:textId="51F1B010" w:rsidR="000946A9" w:rsidRPr="000946A9" w:rsidRDefault="000946A9" w:rsidP="003129B6">
      <w:pPr>
        <w:rPr>
          <w:i/>
          <w:sz w:val="28"/>
          <w:szCs w:val="28"/>
          <w:lang w:val="en-US"/>
        </w:rPr>
      </w:pPr>
      <w:hyperlink r:id="rId10" w:history="1">
        <w:r w:rsidRPr="00150D47">
          <w:rPr>
            <w:rStyle w:val="Hipervnculo"/>
            <w:i/>
            <w:sz w:val="28"/>
            <w:szCs w:val="28"/>
            <w:lang w:val="en-US"/>
          </w:rPr>
          <w:t>https://orcid.org/0000-0003-2732-7380</w:t>
        </w:r>
      </w:hyperlink>
      <w:r>
        <w:rPr>
          <w:i/>
          <w:sz w:val="28"/>
          <w:szCs w:val="28"/>
          <w:lang w:val="en-US"/>
        </w:rPr>
        <w:t xml:space="preserve"> </w:t>
      </w:r>
    </w:p>
    <w:p w14:paraId="20E3311F" w14:textId="151E4B71" w:rsidR="003129B6" w:rsidRPr="003129B6" w:rsidRDefault="003129B6" w:rsidP="003129B6">
      <w:pPr>
        <w:rPr>
          <w:i/>
          <w:sz w:val="28"/>
          <w:szCs w:val="28"/>
          <w:lang w:val="en-US"/>
        </w:rPr>
      </w:pPr>
      <w:r w:rsidRPr="003129B6">
        <w:rPr>
          <w:i/>
          <w:sz w:val="28"/>
          <w:szCs w:val="28"/>
          <w:lang w:val="en-US"/>
        </w:rPr>
        <w:t>University of Groningen, Groningen</w:t>
      </w:r>
      <w:r w:rsidRPr="000946A9">
        <w:rPr>
          <w:i/>
          <w:sz w:val="28"/>
          <w:szCs w:val="28"/>
          <w:lang w:val="en-US"/>
        </w:rPr>
        <w:t>,</w:t>
      </w:r>
      <w:r w:rsidRPr="003129B6">
        <w:rPr>
          <w:i/>
          <w:sz w:val="28"/>
          <w:szCs w:val="28"/>
          <w:lang w:val="en-US"/>
        </w:rPr>
        <w:t xml:space="preserve"> Netherlands</w:t>
      </w:r>
    </w:p>
    <w:p w14:paraId="4BBF48AE" w14:textId="77777777" w:rsidR="000946A9" w:rsidRDefault="000946A9" w:rsidP="003129B6">
      <w:pPr>
        <w:rPr>
          <w:i/>
          <w:sz w:val="28"/>
          <w:szCs w:val="28"/>
        </w:rPr>
      </w:pPr>
    </w:p>
    <w:p w14:paraId="22AA85B6" w14:textId="3FFC43BC" w:rsidR="003129B6" w:rsidRDefault="003129B6" w:rsidP="003129B6">
      <w:pPr>
        <w:rPr>
          <w:i/>
          <w:sz w:val="28"/>
          <w:szCs w:val="28"/>
        </w:rPr>
      </w:pPr>
      <w:r w:rsidRPr="003129B6">
        <w:rPr>
          <w:i/>
          <w:sz w:val="28"/>
          <w:szCs w:val="28"/>
        </w:rPr>
        <w:t>Cristina Chinea-</w:t>
      </w:r>
      <w:proofErr w:type="spellStart"/>
      <w:r w:rsidRPr="003129B6">
        <w:rPr>
          <w:i/>
          <w:sz w:val="28"/>
          <w:szCs w:val="28"/>
        </w:rPr>
        <w:t>Montesdeoca</w:t>
      </w:r>
      <w:proofErr w:type="spellEnd"/>
    </w:p>
    <w:p w14:paraId="36C5DACC" w14:textId="0EEA5134" w:rsidR="000946A9" w:rsidRDefault="003C5205" w:rsidP="003129B6">
      <w:pPr>
        <w:rPr>
          <w:i/>
          <w:sz w:val="28"/>
          <w:szCs w:val="28"/>
        </w:rPr>
      </w:pPr>
      <w:hyperlink r:id="rId11" w:history="1">
        <w:r w:rsidRPr="00150D47">
          <w:rPr>
            <w:rStyle w:val="Hipervnculo"/>
            <w:i/>
            <w:sz w:val="28"/>
            <w:szCs w:val="28"/>
          </w:rPr>
          <w:t>https://orcid.org/0000-0003-4018-7618</w:t>
        </w:r>
      </w:hyperlink>
      <w:r>
        <w:rPr>
          <w:i/>
          <w:sz w:val="28"/>
          <w:szCs w:val="28"/>
        </w:rPr>
        <w:t xml:space="preserve"> </w:t>
      </w:r>
    </w:p>
    <w:p w14:paraId="46E03A6B" w14:textId="33F0C517" w:rsidR="003129B6" w:rsidRPr="003129B6" w:rsidRDefault="003129B6" w:rsidP="003129B6">
      <w:pPr>
        <w:rPr>
          <w:i/>
          <w:sz w:val="28"/>
          <w:szCs w:val="28"/>
        </w:rPr>
      </w:pPr>
      <w:r w:rsidRPr="003129B6">
        <w:rPr>
          <w:i/>
          <w:sz w:val="28"/>
          <w:szCs w:val="28"/>
        </w:rPr>
        <w:t>Universidad de La Laguna, La Laguna, España</w:t>
      </w:r>
    </w:p>
    <w:p w14:paraId="133DA680" w14:textId="77777777" w:rsidR="000946A9" w:rsidRDefault="000946A9" w:rsidP="003129B6">
      <w:pPr>
        <w:rPr>
          <w:i/>
          <w:sz w:val="28"/>
          <w:szCs w:val="28"/>
        </w:rPr>
      </w:pPr>
    </w:p>
    <w:p w14:paraId="017C35CC" w14:textId="01A788F4" w:rsidR="003129B6" w:rsidRPr="003C5205" w:rsidRDefault="003129B6" w:rsidP="003129B6">
      <w:pPr>
        <w:rPr>
          <w:i/>
          <w:sz w:val="28"/>
          <w:szCs w:val="28"/>
          <w:lang w:val="en-US"/>
        </w:rPr>
      </w:pPr>
      <w:r w:rsidRPr="003129B6">
        <w:rPr>
          <w:i/>
          <w:sz w:val="28"/>
          <w:szCs w:val="28"/>
          <w:lang w:val="en-US"/>
        </w:rPr>
        <w:t>Isabel Duarte-</w:t>
      </w:r>
      <w:proofErr w:type="spellStart"/>
      <w:r w:rsidRPr="003129B6">
        <w:rPr>
          <w:i/>
          <w:sz w:val="28"/>
          <w:szCs w:val="28"/>
          <w:lang w:val="en-US"/>
        </w:rPr>
        <w:t>Lores</w:t>
      </w:r>
      <w:proofErr w:type="spellEnd"/>
    </w:p>
    <w:p w14:paraId="21F2A533" w14:textId="50DB4E72" w:rsidR="003C5205" w:rsidRPr="003C5205" w:rsidRDefault="003C5205" w:rsidP="003129B6">
      <w:pPr>
        <w:rPr>
          <w:i/>
          <w:sz w:val="28"/>
          <w:szCs w:val="28"/>
          <w:lang w:val="en-US"/>
        </w:rPr>
      </w:pPr>
      <w:hyperlink r:id="rId12" w:history="1">
        <w:r w:rsidRPr="00150D47">
          <w:rPr>
            <w:rStyle w:val="Hipervnculo"/>
            <w:i/>
            <w:sz w:val="28"/>
            <w:szCs w:val="28"/>
            <w:lang w:val="en-US"/>
          </w:rPr>
          <w:t>https://orcid.org/0000-0001-7308-3669</w:t>
        </w:r>
      </w:hyperlink>
      <w:r>
        <w:rPr>
          <w:i/>
          <w:sz w:val="28"/>
          <w:szCs w:val="28"/>
          <w:lang w:val="en-US"/>
        </w:rPr>
        <w:t xml:space="preserve"> </w:t>
      </w:r>
    </w:p>
    <w:p w14:paraId="232DF1A4" w14:textId="4E39FED9" w:rsidR="003129B6" w:rsidRPr="003129B6" w:rsidRDefault="003129B6" w:rsidP="003129B6">
      <w:pPr>
        <w:rPr>
          <w:i/>
          <w:sz w:val="28"/>
          <w:szCs w:val="28"/>
        </w:rPr>
      </w:pPr>
      <w:r w:rsidRPr="003129B6">
        <w:rPr>
          <w:i/>
          <w:sz w:val="28"/>
          <w:szCs w:val="28"/>
        </w:rPr>
        <w:t>Universidad de La Laguna, La Laguna, España</w:t>
      </w:r>
    </w:p>
    <w:p w14:paraId="2B13DC22" w14:textId="77777777" w:rsidR="000946A9" w:rsidRDefault="000946A9" w:rsidP="003129B6">
      <w:pPr>
        <w:rPr>
          <w:i/>
          <w:sz w:val="28"/>
          <w:szCs w:val="28"/>
        </w:rPr>
      </w:pPr>
    </w:p>
    <w:p w14:paraId="6A8286E6" w14:textId="3F293645" w:rsidR="003129B6" w:rsidRPr="003C5205" w:rsidRDefault="003129B6" w:rsidP="003129B6">
      <w:pPr>
        <w:rPr>
          <w:i/>
          <w:sz w:val="28"/>
          <w:szCs w:val="28"/>
          <w:lang w:val="pt-BR"/>
        </w:rPr>
      </w:pPr>
      <w:r w:rsidRPr="003129B6">
        <w:rPr>
          <w:i/>
          <w:sz w:val="28"/>
          <w:szCs w:val="28"/>
          <w:lang w:val="pt-BR"/>
        </w:rPr>
        <w:t>Domingo Gil-</w:t>
      </w:r>
      <w:proofErr w:type="spellStart"/>
      <w:r w:rsidRPr="003129B6">
        <w:rPr>
          <w:i/>
          <w:sz w:val="28"/>
          <w:szCs w:val="28"/>
          <w:lang w:val="pt-BR"/>
        </w:rPr>
        <w:t>Giménez</w:t>
      </w:r>
      <w:proofErr w:type="spellEnd"/>
    </w:p>
    <w:p w14:paraId="0055BC56" w14:textId="159D4C30" w:rsidR="003C5205" w:rsidRPr="003C5205" w:rsidRDefault="003C5205" w:rsidP="003129B6">
      <w:pPr>
        <w:rPr>
          <w:i/>
          <w:sz w:val="28"/>
          <w:szCs w:val="28"/>
          <w:lang w:val="pt-BR"/>
        </w:rPr>
      </w:pPr>
      <w:hyperlink r:id="rId13" w:history="1">
        <w:r w:rsidRPr="00150D47">
          <w:rPr>
            <w:rStyle w:val="Hipervnculo"/>
            <w:i/>
            <w:sz w:val="28"/>
            <w:szCs w:val="28"/>
            <w:lang w:val="pt-BR"/>
          </w:rPr>
          <w:t>https://orcid.org/0000-0002-3819-263X</w:t>
        </w:r>
      </w:hyperlink>
      <w:r>
        <w:rPr>
          <w:i/>
          <w:sz w:val="28"/>
          <w:szCs w:val="28"/>
          <w:lang w:val="pt-BR"/>
        </w:rPr>
        <w:t xml:space="preserve"> </w:t>
      </w:r>
    </w:p>
    <w:p w14:paraId="349BE118" w14:textId="085D5A16" w:rsidR="003129B6" w:rsidRPr="003129B6" w:rsidRDefault="003129B6" w:rsidP="003129B6">
      <w:pPr>
        <w:rPr>
          <w:i/>
          <w:sz w:val="28"/>
          <w:szCs w:val="28"/>
        </w:rPr>
      </w:pPr>
      <w:r w:rsidRPr="003129B6">
        <w:rPr>
          <w:i/>
          <w:sz w:val="28"/>
          <w:szCs w:val="28"/>
        </w:rPr>
        <w:t>Universidad de La Laguna, La Laguna, España</w:t>
      </w:r>
    </w:p>
    <w:p w14:paraId="6C942DCA" w14:textId="26A911A0" w:rsidR="00B845A1" w:rsidRPr="003129B6" w:rsidRDefault="00B845A1" w:rsidP="00C413D4">
      <w:pPr>
        <w:rPr>
          <w:i/>
          <w:sz w:val="28"/>
          <w:szCs w:val="28"/>
        </w:rPr>
      </w:pPr>
    </w:p>
    <w:p w14:paraId="4E3A90AA" w14:textId="77777777" w:rsidR="003129B6" w:rsidRDefault="003129B6" w:rsidP="003129B6">
      <w:pPr>
        <w:rPr>
          <w:iCs/>
          <w:sz w:val="28"/>
          <w:szCs w:val="28"/>
        </w:rPr>
      </w:pPr>
      <w:r>
        <w:rPr>
          <w:iCs/>
          <w:sz w:val="28"/>
          <w:szCs w:val="28"/>
        </w:rPr>
        <w:t>Notas de autor:</w:t>
      </w:r>
    </w:p>
    <w:p w14:paraId="37CCB4E8" w14:textId="77777777" w:rsidR="003129B6" w:rsidRDefault="003129B6" w:rsidP="003129B6">
      <w:pPr>
        <w:spacing w:before="240"/>
        <w:jc w:val="both"/>
      </w:pPr>
    </w:p>
    <w:p w14:paraId="4344F861" w14:textId="058D1B26" w:rsidR="003129B6" w:rsidRPr="00CE66C9" w:rsidRDefault="003129B6" w:rsidP="003129B6">
      <w:pPr>
        <w:pStyle w:val="Prrafodelista"/>
        <w:numPr>
          <w:ilvl w:val="0"/>
          <w:numId w:val="13"/>
        </w:numPr>
        <w:rPr>
          <w:lang w:val="en-US"/>
        </w:rPr>
      </w:pPr>
      <w:r w:rsidRPr="00CE66C9">
        <w:rPr>
          <w:lang w:val="en-US"/>
        </w:rPr>
        <w:t xml:space="preserve">Correspondence about this article should be addressed to </w:t>
      </w:r>
      <w:r w:rsidRPr="003129B6">
        <w:rPr>
          <w:lang w:val="en-US"/>
        </w:rPr>
        <w:t>Ernesto Suárez</w:t>
      </w:r>
      <w:r w:rsidRPr="00CE66C9">
        <w:rPr>
          <w:lang w:val="en-US"/>
        </w:rPr>
        <w:t xml:space="preserve">: </w:t>
      </w:r>
      <w:hyperlink r:id="rId14" w:history="1">
        <w:r w:rsidRPr="00150D47">
          <w:rPr>
            <w:rStyle w:val="Hipervnculo"/>
            <w:lang w:val="en-US"/>
          </w:rPr>
          <w:t>esuarez@ull.edu.es</w:t>
        </w:r>
      </w:hyperlink>
      <w:r>
        <w:rPr>
          <w:lang w:val="en-US"/>
        </w:rPr>
        <w:t xml:space="preserve"> </w:t>
      </w:r>
    </w:p>
    <w:p w14:paraId="49F3546D" w14:textId="13A03CC5" w:rsidR="003129B6" w:rsidRPr="003C5205" w:rsidRDefault="003129B6" w:rsidP="003C5205">
      <w:pPr>
        <w:pStyle w:val="Prrafodelista"/>
        <w:numPr>
          <w:ilvl w:val="0"/>
          <w:numId w:val="13"/>
        </w:numPr>
        <w:rPr>
          <w:lang w:val="en-US"/>
        </w:rPr>
      </w:pPr>
      <w:r w:rsidRPr="00CE66C9">
        <w:rPr>
          <w:lang w:val="en-US"/>
        </w:rPr>
        <w:t>Conflicts of Interest: The authors declare that the research was conducted in the absence of any commercial or financial relationships that could be construed as a potential conflict of interest.</w:t>
      </w:r>
    </w:p>
    <w:p w14:paraId="16FAC3D9" w14:textId="77777777" w:rsidR="003129B6" w:rsidRPr="006D7511" w:rsidRDefault="003129B6" w:rsidP="003129B6">
      <w:pPr>
        <w:pStyle w:val="Prrafodelista"/>
        <w:rPr>
          <w:lang w:val="en-US"/>
        </w:rPr>
      </w:pPr>
    </w:p>
    <w:p w14:paraId="2D38250A" w14:textId="754E4D79" w:rsidR="003129B6" w:rsidRPr="009065C9" w:rsidRDefault="003129B6" w:rsidP="003129B6">
      <w:pPr>
        <w:pStyle w:val="Prrafodelista"/>
        <w:shd w:val="clear" w:color="auto" w:fill="FFFFFF"/>
        <w:jc w:val="right"/>
        <w:rPr>
          <w:i/>
          <w:iCs/>
          <w:sz w:val="20"/>
          <w:szCs w:val="20"/>
          <w:lang w:val="en-US"/>
        </w:rPr>
      </w:pPr>
      <w:r w:rsidRPr="009065C9">
        <w:rPr>
          <w:i/>
          <w:iCs/>
          <w:sz w:val="20"/>
          <w:szCs w:val="20"/>
          <w:lang w:val="en-US"/>
        </w:rPr>
        <w:t>Received:</w:t>
      </w:r>
      <w:r w:rsidRPr="00CC7734">
        <w:t xml:space="preserve"> </w:t>
      </w:r>
      <w:r w:rsidR="003C5205" w:rsidRPr="003C5205">
        <w:rPr>
          <w:i/>
          <w:iCs/>
          <w:sz w:val="20"/>
          <w:szCs w:val="20"/>
          <w:lang w:val="en-US"/>
        </w:rPr>
        <w:t>2021-01-18</w:t>
      </w:r>
    </w:p>
    <w:p w14:paraId="3F15F3C7" w14:textId="2E604A14" w:rsidR="003129B6" w:rsidRPr="003129B6" w:rsidRDefault="003129B6" w:rsidP="003129B6">
      <w:pPr>
        <w:pStyle w:val="Prrafodelista"/>
        <w:shd w:val="clear" w:color="auto" w:fill="FFFFFF"/>
        <w:jc w:val="right"/>
        <w:rPr>
          <w:i/>
          <w:iCs/>
          <w:sz w:val="20"/>
          <w:szCs w:val="20"/>
          <w:lang w:val="en-US"/>
        </w:rPr>
      </w:pPr>
      <w:r w:rsidRPr="009065C9">
        <w:rPr>
          <w:i/>
          <w:iCs/>
          <w:sz w:val="20"/>
          <w:szCs w:val="20"/>
          <w:lang w:val="en-US"/>
        </w:rPr>
        <w:t>Accepted:</w:t>
      </w:r>
      <w:r w:rsidRPr="00CC7734">
        <w:t xml:space="preserve"> </w:t>
      </w:r>
      <w:r w:rsidR="003C5205" w:rsidRPr="003C5205">
        <w:rPr>
          <w:i/>
          <w:iCs/>
          <w:sz w:val="20"/>
          <w:szCs w:val="20"/>
          <w:lang w:val="en-US"/>
        </w:rPr>
        <w:t>2022-04-02</w:t>
      </w:r>
    </w:p>
    <w:p w14:paraId="57B1DD0D" w14:textId="77777777" w:rsidR="003129B6" w:rsidRPr="003129B6" w:rsidRDefault="003129B6" w:rsidP="00C413D4">
      <w:pPr>
        <w:rPr>
          <w:i/>
          <w:sz w:val="28"/>
          <w:szCs w:val="28"/>
        </w:rPr>
      </w:pPr>
    </w:p>
    <w:p w14:paraId="0BAD9FA3" w14:textId="2ED30538" w:rsidR="00C413D4" w:rsidRPr="003129B6" w:rsidRDefault="00C413D4" w:rsidP="00C413D4">
      <w:pPr>
        <w:rPr>
          <w:rFonts w:ascii="Times" w:hAnsi="Times"/>
          <w:i/>
          <w:sz w:val="28"/>
          <w:szCs w:val="28"/>
        </w:rPr>
      </w:pPr>
      <w:r w:rsidRPr="003129B6">
        <w:rPr>
          <w:noProof/>
          <w:lang w:val="en-US" w:eastAsia="es-ES"/>
        </w:rPr>
        <mc:AlternateContent>
          <mc:Choice Requires="wps">
            <w:drawing>
              <wp:anchor distT="4294967295" distB="4294967295" distL="114300" distR="114300" simplePos="0" relativeHeight="251657216" behindDoc="0" locked="0" layoutInCell="1" allowOverlap="1" wp14:anchorId="40A29C03" wp14:editId="61C057E6">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4FA7680" id="Straight Connector 8" o:spid="_x0000_s1026" style="position:absolute;z-index:25165721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" strokecolor="windowText" strokeweight="2pt">
                <o:lock v:ext="edit" shapetype="f"/>
              </v:line>
            </w:pict>
          </mc:Fallback>
        </mc:AlternateContent>
      </w:r>
    </w:p>
    <w:p w14:paraId="1B312314" w14:textId="77777777" w:rsidR="00C413D4" w:rsidRPr="003129B6" w:rsidRDefault="00C413D4" w:rsidP="00C413D4">
      <w:pPr>
        <w:rPr>
          <w:b/>
          <w:sz w:val="20"/>
          <w:szCs w:val="20"/>
        </w:rPr>
      </w:pPr>
    </w:p>
    <w:p w14:paraId="7A1D8FAB" w14:textId="5B1D7EDE" w:rsidR="00473579" w:rsidRPr="003129B6" w:rsidRDefault="00C413D4" w:rsidP="00473579">
      <w:pPr>
        <w:pStyle w:val="TtuloResumen"/>
        <w:rPr>
          <w:lang w:val="en-US"/>
        </w:rPr>
      </w:pPr>
      <w:r w:rsidRPr="003129B6">
        <w:rPr>
          <w:lang w:val="en-US"/>
        </w:rPr>
        <w:t>Abstract</w:t>
      </w:r>
    </w:p>
    <w:p w14:paraId="547103FF" w14:textId="76181539" w:rsidR="00C413D4" w:rsidRPr="003129B6" w:rsidRDefault="00E109A6" w:rsidP="00C413D4">
      <w:pPr>
        <w:rPr>
          <w:sz w:val="20"/>
          <w:szCs w:val="20"/>
          <w:lang w:val="en-US"/>
        </w:rPr>
      </w:pPr>
      <w:r w:rsidRPr="003129B6">
        <w:rPr>
          <w:sz w:val="20"/>
          <w:szCs w:val="20"/>
          <w:lang w:val="en-US"/>
        </w:rPr>
        <w:t xml:space="preserve">During the early outbreak of COVID-19 in 2020, a strict home lockdown was maintained in Spain for more than 50 days, disrupting social and economic activities. The aim of this study is to </w:t>
      </w:r>
      <w:r w:rsidR="00F71C0B" w:rsidRPr="003129B6">
        <w:rPr>
          <w:sz w:val="20"/>
          <w:szCs w:val="20"/>
          <w:lang w:val="en-US"/>
        </w:rPr>
        <w:t>explore</w:t>
      </w:r>
      <w:r w:rsidRPr="003129B6">
        <w:rPr>
          <w:sz w:val="20"/>
          <w:szCs w:val="20"/>
          <w:lang w:val="en-US"/>
        </w:rPr>
        <w:t xml:space="preserve"> affective and well-being responses during the initial period of mandatory home lockdown. Specifically, we analyzed: 1) differences in risk perception according to sociodemographic and health profile; 2) relation between social and environmental characteristics of home isolation, positive and negative affect and meaning in life; and 3) the relationship between activities and behaviors performed by people under lockdown and well-being. A total of 1343 Spanish residents participated in this correlational and cross-sectional study. Results show a significant relationship between health and economic risk perception associated with confinement. Higher health risk perception was identified among the older population and those belonging to high-risk groups. High resilience was linked to lower negative affect and greater positive affect and meaning in life. Regarding social and environmental characteristics of home isolation, people living with others reported greater negative affect than people living alone and the daily frequency of use of open-air spaces was linked to positive affect. Higher positive affect and meaning in life were also reported in people who frequently participated in community activities or by helping others. Lower negative affect was only associated with physical exercise.</w:t>
      </w:r>
    </w:p>
    <w:p w14:paraId="5B1FE723" w14:textId="77777777" w:rsidR="00E109A6" w:rsidRPr="003129B6" w:rsidRDefault="00E109A6" w:rsidP="00C413D4">
      <w:pPr>
        <w:rPr>
          <w:sz w:val="20"/>
          <w:szCs w:val="20"/>
          <w:lang w:val="en-US"/>
        </w:rPr>
      </w:pPr>
    </w:p>
    <w:p w14:paraId="5CE76A02" w14:textId="77553C35" w:rsidR="00E109A6" w:rsidRPr="003129B6" w:rsidRDefault="00E109A6" w:rsidP="00C95109">
      <w:pPr>
        <w:rPr>
          <w:b/>
          <w:sz w:val="20"/>
          <w:szCs w:val="20"/>
          <w:lang w:val="en-US"/>
        </w:rPr>
      </w:pPr>
      <w:r w:rsidRPr="003129B6">
        <w:rPr>
          <w:b/>
          <w:sz w:val="20"/>
          <w:szCs w:val="20"/>
          <w:lang w:val="en-US"/>
        </w:rPr>
        <w:t>Keywords</w:t>
      </w:r>
    </w:p>
    <w:p w14:paraId="120FF658" w14:textId="5DF36145" w:rsidR="00153DC5" w:rsidRPr="003129B6" w:rsidRDefault="00C95109" w:rsidP="00C95109">
      <w:pPr>
        <w:rPr>
          <w:b/>
          <w:sz w:val="20"/>
          <w:szCs w:val="20"/>
          <w:lang w:val="en-US"/>
        </w:rPr>
      </w:pPr>
      <w:r w:rsidRPr="003129B6">
        <w:rPr>
          <w:bCs/>
          <w:sz w:val="20"/>
          <w:szCs w:val="20"/>
          <w:lang w:val="en-US"/>
        </w:rPr>
        <w:t xml:space="preserve">COVID Lockdown, Positive Affect, Negative Affect, </w:t>
      </w:r>
      <w:proofErr w:type="gramStart"/>
      <w:r w:rsidRPr="003129B6">
        <w:rPr>
          <w:bCs/>
          <w:sz w:val="20"/>
          <w:szCs w:val="20"/>
          <w:lang w:val="en-US"/>
        </w:rPr>
        <w:t>Meaning</w:t>
      </w:r>
      <w:proofErr w:type="gramEnd"/>
      <w:r w:rsidRPr="003129B6">
        <w:rPr>
          <w:bCs/>
          <w:sz w:val="20"/>
          <w:szCs w:val="20"/>
          <w:lang w:val="en-US"/>
        </w:rPr>
        <w:t xml:space="preserve"> in life, Risk Perception, </w:t>
      </w:r>
      <w:r w:rsidR="00C51633" w:rsidRPr="003129B6">
        <w:rPr>
          <w:bCs/>
          <w:sz w:val="20"/>
          <w:szCs w:val="20"/>
          <w:lang w:val="en-US"/>
        </w:rPr>
        <w:t xml:space="preserve">Coping behaviors </w:t>
      </w:r>
    </w:p>
    <w:p w14:paraId="3C2A8692" w14:textId="46796CA0" w:rsidR="00153DC5" w:rsidRPr="003129B6" w:rsidRDefault="00153DC5" w:rsidP="007A7C7C">
      <w:pPr>
        <w:jc w:val="both"/>
        <w:rPr>
          <w:bCs/>
          <w:sz w:val="20"/>
          <w:szCs w:val="20"/>
          <w:lang w:val="en-US"/>
        </w:rPr>
      </w:pPr>
    </w:p>
    <w:p w14:paraId="57CB705B" w14:textId="42ED0BBE" w:rsidR="009E37BF" w:rsidRPr="003129B6" w:rsidRDefault="009E37BF" w:rsidP="00E44F8B">
      <w:pPr>
        <w:pBdr>
          <w:top w:val="nil"/>
          <w:left w:val="nil"/>
          <w:bottom w:val="nil"/>
          <w:right w:val="nil"/>
          <w:between w:val="nil"/>
        </w:pBdr>
        <w:spacing w:after="120"/>
        <w:jc w:val="center"/>
        <w:rPr>
          <w:b/>
          <w:smallCaps/>
          <w:color w:val="000000"/>
          <w:sz w:val="20"/>
          <w:szCs w:val="20"/>
          <w:lang w:val="es-ES"/>
        </w:rPr>
      </w:pPr>
      <w:r w:rsidRPr="003129B6">
        <w:rPr>
          <w:b/>
          <w:smallCaps/>
          <w:color w:val="000000"/>
          <w:sz w:val="20"/>
          <w:szCs w:val="20"/>
          <w:lang w:val="es-ES"/>
        </w:rPr>
        <w:t>Resumen</w:t>
      </w:r>
    </w:p>
    <w:p w14:paraId="32A22B7A" w14:textId="7E9C9962" w:rsidR="009E37BF" w:rsidRPr="003129B6" w:rsidRDefault="00D73300" w:rsidP="009E37BF">
      <w:pPr>
        <w:rPr>
          <w:sz w:val="20"/>
          <w:szCs w:val="20"/>
          <w:lang w:val="es-ES"/>
        </w:rPr>
      </w:pPr>
      <w:r w:rsidRPr="003129B6">
        <w:rPr>
          <w:sz w:val="20"/>
          <w:szCs w:val="20"/>
          <w:lang w:val="es-ES"/>
        </w:rPr>
        <w:t xml:space="preserve">En la etapa inicial de propagación del COVID-19 en 2020, en España se mantuvo un estricto confinamiento en el hogar durante más de </w:t>
      </w:r>
      <w:r w:rsidR="001223EF" w:rsidRPr="003129B6">
        <w:rPr>
          <w:sz w:val="20"/>
          <w:szCs w:val="20"/>
          <w:lang w:val="es-ES"/>
        </w:rPr>
        <w:t>cincuenta</w:t>
      </w:r>
      <w:r w:rsidRPr="003129B6">
        <w:rPr>
          <w:sz w:val="20"/>
          <w:szCs w:val="20"/>
          <w:lang w:val="es-ES"/>
        </w:rPr>
        <w:t xml:space="preserve"> días, quedando interrumpidas la mayoría de actividades sociales y económicas. El objetivo de este estudio es explorar las respuestas afectivas y de bienestar durante el periodo inicial de confinamiento. Específicamente, se analiza: 1) </w:t>
      </w:r>
      <w:r w:rsidR="00FA4874" w:rsidRPr="003129B6">
        <w:rPr>
          <w:sz w:val="20"/>
          <w:szCs w:val="20"/>
          <w:lang w:val="es-ES"/>
        </w:rPr>
        <w:t xml:space="preserve">el </w:t>
      </w:r>
      <w:r w:rsidRPr="003129B6">
        <w:rPr>
          <w:sz w:val="20"/>
          <w:szCs w:val="20"/>
          <w:lang w:val="es-ES"/>
        </w:rPr>
        <w:t xml:space="preserve">riesgo </w:t>
      </w:r>
      <w:r w:rsidR="00FA4874" w:rsidRPr="003129B6">
        <w:rPr>
          <w:sz w:val="20"/>
          <w:szCs w:val="20"/>
          <w:lang w:val="es-ES"/>
        </w:rPr>
        <w:t xml:space="preserve">percibido </w:t>
      </w:r>
      <w:r w:rsidRPr="003129B6">
        <w:rPr>
          <w:sz w:val="20"/>
          <w:szCs w:val="20"/>
          <w:lang w:val="es-ES"/>
        </w:rPr>
        <w:t xml:space="preserve">según el perfil sociodemográfico y de salud; 2) la relación entre las características socio-ambientales del confinamiento, el afecto positivo y negativo y la significación vital; 3) la relación entre las actividades realizadas por las personas confinadas y el bienestar. Participaron en este estudio correlacional y trasversal 1343 residentes en España. Los resultados muestran una relación significativa entre riesgo percibido para la salud y riesgo económico asociados al confinamiento. Se identificó </w:t>
      </w:r>
      <w:r w:rsidR="006B30A1" w:rsidRPr="003129B6">
        <w:rPr>
          <w:sz w:val="20"/>
          <w:szCs w:val="20"/>
          <w:lang w:val="es-ES"/>
        </w:rPr>
        <w:t xml:space="preserve">mayor </w:t>
      </w:r>
      <w:r w:rsidRPr="003129B6">
        <w:rPr>
          <w:sz w:val="20"/>
          <w:szCs w:val="20"/>
          <w:lang w:val="es-ES"/>
        </w:rPr>
        <w:t>riesgo para la salud entre las personas de más edad y pertenecientes a grupos de alto riesgo. Una alta resiliencia se relacionó con menor afecto negativo y mayor afecto positivo y significación vital. En relación con las características socio-ambientales, quienes vivían con otras personas informaron más afecto negativo que las personas que vivían solas. A su vez, el uso de espacios al aire libre se relacionó con el afecto positivo. Las personas que participaban con frecuencia en actividades comunitarias o de ayuda a los demás también presentaban mayor afecto positivo y significación vital. Un menor afecto negativo solo se asociaba con la práctica de ejercicio físico.</w:t>
      </w:r>
    </w:p>
    <w:p w14:paraId="126AA7B0" w14:textId="46BA07EC" w:rsidR="009E37BF" w:rsidRPr="003129B6" w:rsidRDefault="009E37BF" w:rsidP="009E37BF">
      <w:pPr>
        <w:jc w:val="both"/>
        <w:rPr>
          <w:b/>
          <w:sz w:val="20"/>
          <w:szCs w:val="20"/>
          <w:lang w:val="es-ES"/>
        </w:rPr>
      </w:pPr>
      <w:r w:rsidRPr="003129B6">
        <w:rPr>
          <w:b/>
          <w:sz w:val="20"/>
          <w:szCs w:val="20"/>
          <w:lang w:val="es-ES"/>
        </w:rPr>
        <w:t>Palabras clave</w:t>
      </w:r>
    </w:p>
    <w:p w14:paraId="7189B82D" w14:textId="4179483B" w:rsidR="00E55124" w:rsidRPr="003129B6" w:rsidRDefault="00C736D3" w:rsidP="009E37BF">
      <w:pPr>
        <w:jc w:val="both"/>
        <w:rPr>
          <w:bCs/>
          <w:sz w:val="20"/>
          <w:szCs w:val="20"/>
          <w:lang w:val="es-ES"/>
        </w:rPr>
      </w:pPr>
      <w:r w:rsidRPr="003129B6">
        <w:rPr>
          <w:bCs/>
          <w:sz w:val="20"/>
          <w:szCs w:val="20"/>
          <w:lang w:val="es-ES"/>
        </w:rPr>
        <w:t xml:space="preserve">Confinamiento COVID, Afecto Positivo, Afecto Negativo, </w:t>
      </w:r>
      <w:r w:rsidR="00D73300" w:rsidRPr="003129B6">
        <w:rPr>
          <w:bCs/>
          <w:sz w:val="20"/>
          <w:szCs w:val="20"/>
          <w:lang w:val="es-ES"/>
        </w:rPr>
        <w:t>Significación vital</w:t>
      </w:r>
      <w:r w:rsidRPr="003129B6">
        <w:rPr>
          <w:bCs/>
          <w:sz w:val="20"/>
          <w:szCs w:val="20"/>
          <w:lang w:val="es-ES"/>
        </w:rPr>
        <w:t>, Percepción de Riesgo, C</w:t>
      </w:r>
      <w:r w:rsidR="00C51633" w:rsidRPr="003129B6">
        <w:rPr>
          <w:bCs/>
          <w:sz w:val="20"/>
          <w:szCs w:val="20"/>
          <w:lang w:val="es-ES"/>
        </w:rPr>
        <w:t>onductas de afrontamiento</w:t>
      </w:r>
      <w:r w:rsidRPr="003129B6">
        <w:rPr>
          <w:bCs/>
          <w:sz w:val="20"/>
          <w:szCs w:val="20"/>
          <w:lang w:val="es-ES"/>
        </w:rPr>
        <w:t xml:space="preserve"> </w:t>
      </w:r>
      <w:r w:rsidR="00E55124" w:rsidRPr="003129B6">
        <w:rPr>
          <w:bCs/>
          <w:noProof/>
          <w:sz w:val="20"/>
          <w:szCs w:val="20"/>
          <w:lang w:val="en-US"/>
        </w:rPr>
        <w:drawing>
          <wp:anchor distT="0" distB="0" distL="114300" distR="114300" simplePos="0" relativeHeight="251660288" behindDoc="0" locked="0" layoutInCell="1" allowOverlap="1" wp14:anchorId="260AE470" wp14:editId="2AF90160">
            <wp:simplePos x="0" y="0"/>
            <wp:positionH relativeFrom="column">
              <wp:posOffset>5400675</wp:posOffset>
            </wp:positionH>
            <wp:positionV relativeFrom="page">
              <wp:posOffset>9181465</wp:posOffset>
            </wp:positionV>
            <wp:extent cx="396000" cy="259200"/>
            <wp:effectExtent l="0" t="0" r="0" b="0"/>
            <wp:wrapNone/>
            <wp:docPr id="3" name="Gráfico 3">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15"/>
                    </pic:cNvPr>
                    <pic:cNvPicPr/>
                  </pic:nvPicPr>
                  <pic:blipFill>
                    <a:blip r:embed="rId16">
                      <a:extLst>
                        <a:ext uri="{96DAC541-7B7A-43D3-8B79-37D633B846F1}">
                          <asvg:svgBlip xmlns:asvg="http://schemas.microsoft.com/office/drawing/2016/SVG/main" r:embed="rId17"/>
                        </a:ext>
                      </a:extLst>
                    </a:blip>
                    <a:stretch>
                      <a:fillRect/>
                    </a:stretch>
                  </pic:blipFill>
                  <pic:spPr>
                    <a:xfrm>
                      <a:off x="0" y="0"/>
                      <a:ext cx="396000" cy="259200"/>
                    </a:xfrm>
                    <a:prstGeom prst="rect">
                      <a:avLst/>
                    </a:prstGeom>
                  </pic:spPr>
                </pic:pic>
              </a:graphicData>
            </a:graphic>
            <wp14:sizeRelH relativeFrom="page">
              <wp14:pctWidth>0</wp14:pctWidth>
            </wp14:sizeRelH>
            <wp14:sizeRelV relativeFrom="page">
              <wp14:pctHeight>0</wp14:pctHeight>
            </wp14:sizeRelV>
          </wp:anchor>
        </w:drawing>
      </w:r>
    </w:p>
    <w:p w14:paraId="3B35E00C" w14:textId="77777777" w:rsidR="00483D6B" w:rsidRPr="003129B6" w:rsidRDefault="00483D6B" w:rsidP="00B6522A">
      <w:pPr>
        <w:rPr>
          <w:b/>
          <w:lang w:val="es-ES"/>
        </w:rPr>
      </w:pPr>
    </w:p>
    <w:p w14:paraId="3F538DA7" w14:textId="1A475F09" w:rsidR="00153DC5" w:rsidRPr="003129B6" w:rsidRDefault="0059034C" w:rsidP="007A7CDC">
      <w:pPr>
        <w:pStyle w:val="Ttuloprincipiodeartculo"/>
        <w:rPr>
          <w:lang w:val="es-ES"/>
        </w:rPr>
      </w:pPr>
      <w:r w:rsidRPr="003129B6">
        <w:rPr>
          <w:lang w:val="es-ES"/>
        </w:rPr>
        <w:br w:type="page"/>
      </w:r>
      <w:r w:rsidR="00316E20" w:rsidRPr="003129B6">
        <w:rPr>
          <w:lang w:val="es-ES"/>
        </w:rPr>
        <w:lastRenderedPageBreak/>
        <w:t>Impacto psicológico de un confinamiento a nivel nacional. El papel de las condiciones personales, conductuales, sociales y físicas en el afecto negativo</w:t>
      </w:r>
      <w:r w:rsidR="00DE3790" w:rsidRPr="003129B6">
        <w:rPr>
          <w:lang w:val="es-ES"/>
        </w:rPr>
        <w:t xml:space="preserve">, </w:t>
      </w:r>
      <w:r w:rsidR="00316E20" w:rsidRPr="003129B6">
        <w:rPr>
          <w:lang w:val="es-ES"/>
        </w:rPr>
        <w:t>positivo y el significado de la vida</w:t>
      </w:r>
    </w:p>
    <w:p w14:paraId="4FA726CB" w14:textId="0CA97B8C" w:rsidR="006A1BA2" w:rsidRPr="003129B6" w:rsidRDefault="00153DC5" w:rsidP="00CE7D65">
      <w:pPr>
        <w:pStyle w:val="Ttulosinternos"/>
        <w:rPr>
          <w:bCs/>
        </w:rPr>
      </w:pPr>
      <w:r w:rsidRPr="003129B6">
        <w:t>Introduction</w:t>
      </w:r>
    </w:p>
    <w:p w14:paraId="6AD3C68F" w14:textId="44DE64E9" w:rsidR="00B82B43" w:rsidRPr="003129B6" w:rsidRDefault="00B82B43" w:rsidP="008773B6">
      <w:pPr>
        <w:pStyle w:val="Prrafocomn"/>
      </w:pPr>
      <w:r w:rsidRPr="003129B6">
        <w:t xml:space="preserve">Infection and spread of SARS-CoV-2, </w:t>
      </w:r>
      <w:r w:rsidR="004B0C2F" w:rsidRPr="003129B6">
        <w:t xml:space="preserve">and the onset of the </w:t>
      </w:r>
      <w:r w:rsidRPr="003129B6">
        <w:t>COVID-19</w:t>
      </w:r>
      <w:r w:rsidR="004B0C2F" w:rsidRPr="003129B6">
        <w:t xml:space="preserve"> pandemic</w:t>
      </w:r>
      <w:r w:rsidRPr="003129B6">
        <w:t xml:space="preserve">, became the main public health risk for most countries in 2020. When it came to controlling the disease, the strategy implemented in most of the affected countries involved adopting lockdown measures, following recommendations from the World Health Organization (WHO, 2020a). Spain is the European country that, after Italy, suffered the earliest impact and one of the highest numbers of infections and deaths caused by the COVID-19 pandemic (WHO/Europe, 2020). On March 12th 2020, the Spanish government declared a state of emergency, implemented lockdown measures and, as in most European countries, imposed severe restrictions on mobility and compulsory home isolation for the majority of the population, resulting in approximately 47,000,000 people being confined to their homes. During the first week of the state of emergency, more than 17,000 cases had already been diagnosed and more than 1,000 people had died. On March 22, 2020, the Spanish Government extended the state of emergency and on March 28, 2020, strengthened lockdown measures. All economic activities were banned, except those covering the basic needs of the population (e.g., security and health services, grocery stores, pharmacies or gas stations, etc.). In all, COVID-19 led to a strict lockdown of over 50 days in Spain, followed by progressive de-escalation measures. While from a public health perspective, the magnitude of COVID-19 infection and its impact on the health care systems is unprecedented, the strict and massive lockdown of the majority of a country’s population for such a prolonged period of time is an absolutely novel social circumstance, with psychological, social, and community implications. </w:t>
      </w:r>
      <w:r w:rsidR="00D15A0F" w:rsidRPr="003129B6">
        <w:t xml:space="preserve"> Lockdown measures may have a wide range of emotional consequences for the people that have to self-isolate at home.</w:t>
      </w:r>
    </w:p>
    <w:p w14:paraId="44E0E1B7" w14:textId="1C2AAE19" w:rsidR="00313E35" w:rsidRPr="003129B6" w:rsidRDefault="00D15A0F" w:rsidP="008773B6">
      <w:pPr>
        <w:pStyle w:val="Prrafocomn"/>
      </w:pPr>
      <w:r w:rsidRPr="003129B6">
        <w:t>People who have been quarantined tend to report symptoms of general psychological distress, as well as emotional disturbance (e.g., emotional exhaustion, irritability or anger) or even symptoms of post-traumatic stress (Cowling et al., 2010; Green et al., 2018; Liu et al., 2012; Peng et al., 2010) as observed in studies testing the impacts of lockdown</w:t>
      </w:r>
      <w:r w:rsidR="001723DB" w:rsidRPr="003129B6">
        <w:t xml:space="preserve">s during </w:t>
      </w:r>
      <w:r w:rsidR="00313E35" w:rsidRPr="003129B6">
        <w:t xml:space="preserve">outbreaks such as SARS, Ebola, H1N1 or MERS. In general, </w:t>
      </w:r>
      <w:r w:rsidR="00C84BE9" w:rsidRPr="003129B6">
        <w:t xml:space="preserve">most </w:t>
      </w:r>
      <w:r w:rsidR="00313E35" w:rsidRPr="003129B6">
        <w:t xml:space="preserve">research addressing the psychological impact of confinement focuses on the analysis of the negative effects and risks involved, either during </w:t>
      </w:r>
      <w:r w:rsidR="00313E35" w:rsidRPr="003129B6">
        <w:lastRenderedPageBreak/>
        <w:t xml:space="preserve">confinement or afterwards. Recent work on COVID-19, involving either the general population, health professionals, or infected patients, has developed in a similar manner (Bo et al., 2020; Cao et al., 2020; Li et al., 2020; </w:t>
      </w:r>
      <w:proofErr w:type="spellStart"/>
      <w:r w:rsidR="00313E35" w:rsidRPr="003129B6">
        <w:t>Lohiniva</w:t>
      </w:r>
      <w:proofErr w:type="spellEnd"/>
      <w:r w:rsidR="00313E35" w:rsidRPr="003129B6">
        <w:t xml:space="preserve"> et al., 2020; Wang et al., 2020). However, lockdown situations analyzed prior to the COVID-19 pandemic provide only partial evidence on the psychological impact associated to the extent and duration of confinement and, even less evidence on the impact of uncertainty regarding its long-term duration (Hossain et al., 2020).</w:t>
      </w:r>
    </w:p>
    <w:p w14:paraId="151F5E28" w14:textId="6EEABF27" w:rsidR="0001612A" w:rsidRPr="003129B6" w:rsidRDefault="003E35F0" w:rsidP="00CC4ED6">
      <w:pPr>
        <w:pStyle w:val="Prrafocomn"/>
      </w:pPr>
      <w:r w:rsidRPr="003129B6">
        <w:t xml:space="preserve">Moreover, </w:t>
      </w:r>
      <w:r w:rsidR="0036224B" w:rsidRPr="003129B6">
        <w:t>as confinement is a personal and prolonged situation</w:t>
      </w:r>
      <w:r w:rsidRPr="003129B6">
        <w:t>, the</w:t>
      </w:r>
      <w:r w:rsidR="00D42C17" w:rsidRPr="003129B6">
        <w:t xml:space="preserve"> associated</w:t>
      </w:r>
      <w:r w:rsidRPr="003129B6">
        <w:t xml:space="preserve"> risks are not limited </w:t>
      </w:r>
      <w:r w:rsidR="00313E35" w:rsidRPr="003129B6">
        <w:t xml:space="preserve">exclusively to physical or mental health conditions. These negative effects are also linked to broad social aspects of daily life, such as neighborhood and family relationships, or economic conditions (Ko et al., 2006; </w:t>
      </w:r>
      <w:proofErr w:type="spellStart"/>
      <w:r w:rsidR="00313E35" w:rsidRPr="003129B6">
        <w:t>Mihashi</w:t>
      </w:r>
      <w:proofErr w:type="spellEnd"/>
      <w:r w:rsidR="00313E35" w:rsidRPr="003129B6">
        <w:t xml:space="preserve"> et al., 2009).</w:t>
      </w:r>
      <w:r w:rsidR="002701B1" w:rsidRPr="003129B6">
        <w:t xml:space="preserve"> </w:t>
      </w:r>
      <w:r w:rsidR="00D42C17" w:rsidRPr="003129B6">
        <w:t>F</w:t>
      </w:r>
      <w:r w:rsidR="002B6BED" w:rsidRPr="003129B6">
        <w:t xml:space="preserve">or </w:t>
      </w:r>
      <w:r w:rsidR="00D42C17" w:rsidRPr="003129B6">
        <w:t>example,</w:t>
      </w:r>
      <w:r w:rsidR="002B6BED" w:rsidRPr="003129B6">
        <w:t xml:space="preserve"> children </w:t>
      </w:r>
      <w:r w:rsidR="00313E35" w:rsidRPr="003129B6">
        <w:t xml:space="preserve">and at-risk populations such as the elderly, people who have been institutionalized or are economically vulnerable, may be particularly affected (Scholten et al., 2020). </w:t>
      </w:r>
      <w:r w:rsidR="00404CA8" w:rsidRPr="003129B6">
        <w:t xml:space="preserve">Therefore, </w:t>
      </w:r>
      <w:r w:rsidR="002B6BED" w:rsidRPr="003129B6">
        <w:t xml:space="preserve">differential impact of the negative effects of confinement also needs to be considered. </w:t>
      </w:r>
      <w:r w:rsidR="004A3B61" w:rsidRPr="003129B6">
        <w:t xml:space="preserve">Likewise, being confined with others can have paradoxical effects, such as expressing a need to interact with others but with little intimacy, or expecting others to establish close relationships but preferring to maintain little social interaction (Paul et al., 2010). </w:t>
      </w:r>
      <w:r w:rsidR="00D15A0F" w:rsidRPr="003129B6">
        <w:t>For their part, Weber et al. (2019) observed that negative affect was not altered by isolation, in contrast, positive affect tended to decrease as confinement progressed.</w:t>
      </w:r>
      <w:r w:rsidR="000E65B4" w:rsidRPr="003129B6">
        <w:t xml:space="preserve"> This is a similar pattern of emotional response as has been identified in confinement</w:t>
      </w:r>
      <w:r w:rsidR="00715CAF" w:rsidRPr="003129B6">
        <w:t>s under extreme environments</w:t>
      </w:r>
      <w:r w:rsidR="00715CAF" w:rsidRPr="003129B6" w:rsidDel="00715CAF">
        <w:t xml:space="preserve"> </w:t>
      </w:r>
      <w:r w:rsidR="00D15A0F" w:rsidRPr="003129B6">
        <w:t xml:space="preserve">(e.g., Sandal et al., 2018). </w:t>
      </w:r>
    </w:p>
    <w:p w14:paraId="0149EFDC" w14:textId="2C8D06AC" w:rsidR="00D15A0F" w:rsidRPr="003129B6" w:rsidRDefault="00D15A0F" w:rsidP="000E65B4">
      <w:pPr>
        <w:pStyle w:val="Prrafocomn"/>
      </w:pPr>
      <w:r w:rsidRPr="003129B6">
        <w:t>There is also evidence of cultural differences in the emotional response to the pandemic. US residents of Latin American origin differed from non-Latinos in their perception of susceptibility and in their acceptance of the affective tone in messaging on protective measures against COVID-19 (</w:t>
      </w:r>
      <w:proofErr w:type="spellStart"/>
      <w:r w:rsidRPr="003129B6">
        <w:t>Shelus</w:t>
      </w:r>
      <w:proofErr w:type="spellEnd"/>
      <w:r w:rsidRPr="003129B6">
        <w:t xml:space="preserve"> et al., 2020). Similarly, parental perception of the emotional effects of COVID-19 quarantine on children was different when comparing samples from </w:t>
      </w:r>
      <w:r w:rsidR="00722845" w:rsidRPr="003129B6">
        <w:t>Italian</w:t>
      </w:r>
      <w:r w:rsidRPr="003129B6">
        <w:t xml:space="preserve"> and </w:t>
      </w:r>
      <w:r w:rsidR="00722845" w:rsidRPr="003129B6">
        <w:t>Spanish</w:t>
      </w:r>
      <w:r w:rsidRPr="003129B6">
        <w:t xml:space="preserve"> families. Spanish parents perceived more adverse psychological and behavioral effects on their children (</w:t>
      </w:r>
      <w:proofErr w:type="spellStart"/>
      <w:r w:rsidRPr="003129B6">
        <w:t>Orgilés</w:t>
      </w:r>
      <w:proofErr w:type="spellEnd"/>
      <w:r w:rsidRPr="003129B6">
        <w:t xml:space="preserve"> et al., 2020).</w:t>
      </w:r>
      <w:r w:rsidR="00674389" w:rsidRPr="003129B6">
        <w:t xml:space="preserve"> </w:t>
      </w:r>
      <w:r w:rsidR="00C63BF3" w:rsidRPr="003129B6">
        <w:t>In turn,</w:t>
      </w:r>
      <w:r w:rsidR="00246A1B" w:rsidRPr="003129B6">
        <w:t xml:space="preserve"> </w:t>
      </w:r>
      <w:proofErr w:type="spellStart"/>
      <w:r w:rsidR="00C63BF3" w:rsidRPr="003129B6">
        <w:t>Lieberoth</w:t>
      </w:r>
      <w:proofErr w:type="spellEnd"/>
      <w:r w:rsidR="00C63BF3" w:rsidRPr="003129B6">
        <w:t xml:space="preserve"> et al. (2021) working with a </w:t>
      </w:r>
      <w:r w:rsidR="00246A1B" w:rsidRPr="003129B6">
        <w:t xml:space="preserve">un global survey </w:t>
      </w:r>
      <w:r w:rsidR="00C63BF3" w:rsidRPr="003129B6">
        <w:t>of</w:t>
      </w:r>
      <w:r w:rsidR="00246A1B" w:rsidRPr="003129B6">
        <w:t xml:space="preserve"> 48 </w:t>
      </w:r>
      <w:r w:rsidR="005C1FE2" w:rsidRPr="003129B6">
        <w:t>countries</w:t>
      </w:r>
      <w:r w:rsidR="00246A1B" w:rsidRPr="003129B6">
        <w:t xml:space="preserve">, </w:t>
      </w:r>
      <w:r w:rsidR="005C1FE2" w:rsidRPr="003129B6">
        <w:t>found that</w:t>
      </w:r>
      <w:r w:rsidR="008E0400" w:rsidRPr="003129B6">
        <w:t>,</w:t>
      </w:r>
      <w:r w:rsidR="005C1FE2" w:rsidRPr="003129B6">
        <w:t xml:space="preserve"> while</w:t>
      </w:r>
      <w:r w:rsidR="000543EC" w:rsidRPr="003129B6">
        <w:t xml:space="preserve"> concern over COVID-19 </w:t>
      </w:r>
      <w:r w:rsidR="005C1FE2" w:rsidRPr="003129B6">
        <w:t>correlated</w:t>
      </w:r>
      <w:r w:rsidR="000543EC" w:rsidRPr="003129B6">
        <w:t xml:space="preserve"> positively with compliance </w:t>
      </w:r>
      <w:r w:rsidR="005C1FE2" w:rsidRPr="003129B6">
        <w:t>with</w:t>
      </w:r>
      <w:r w:rsidR="000543EC" w:rsidRPr="003129B6">
        <w:t xml:space="preserve"> behavioral guidelines to slow the spread of disease, </w:t>
      </w:r>
      <w:r w:rsidR="00BB205F" w:rsidRPr="003129B6">
        <w:t xml:space="preserve">it also correlated negatively with </w:t>
      </w:r>
      <w:r w:rsidR="001B52A1" w:rsidRPr="003129B6">
        <w:t xml:space="preserve">perceived stress. This negative relationship </w:t>
      </w:r>
      <w:r w:rsidR="0004057D" w:rsidRPr="003129B6">
        <w:t xml:space="preserve">varied significantly across countries </w:t>
      </w:r>
      <w:r w:rsidR="00BB205F" w:rsidRPr="003129B6">
        <w:t>and</w:t>
      </w:r>
      <w:r w:rsidR="00D14BA1" w:rsidRPr="003129B6">
        <w:t xml:space="preserve"> was moderated by </w:t>
      </w:r>
      <w:r w:rsidR="00BB205F" w:rsidRPr="003129B6">
        <w:t>the a</w:t>
      </w:r>
      <w:r w:rsidR="00D14BA1" w:rsidRPr="003129B6">
        <w:t xml:space="preserve">vailability of social provision and support. </w:t>
      </w:r>
      <w:r w:rsidR="00D15648" w:rsidRPr="003129B6">
        <w:t>The relationship between stress and compliance was more strongly negative among people with greater levels of social support.</w:t>
      </w:r>
    </w:p>
    <w:p w14:paraId="4354F648" w14:textId="7812C595" w:rsidR="000E035C" w:rsidRPr="003129B6" w:rsidRDefault="000E035C" w:rsidP="00E5699E">
      <w:pPr>
        <w:pStyle w:val="Prrafocomn"/>
      </w:pPr>
      <w:r w:rsidRPr="003129B6">
        <w:lastRenderedPageBreak/>
        <w:t xml:space="preserve">In addition to the existence of factors that moderate the impact of confinement, the </w:t>
      </w:r>
      <w:r w:rsidR="00674389" w:rsidRPr="003129B6">
        <w:t xml:space="preserve">psychological </w:t>
      </w:r>
      <w:r w:rsidRPr="003129B6">
        <w:t>consequences of isolation may emerge with a wide range of expressions. For example,</w:t>
      </w:r>
      <w:r w:rsidR="00031FC4" w:rsidRPr="003129B6">
        <w:t xml:space="preserve"> </w:t>
      </w:r>
      <w:r w:rsidR="005645A4" w:rsidRPr="003129B6">
        <w:t>in</w:t>
      </w:r>
      <w:r w:rsidR="00B72755" w:rsidRPr="003129B6">
        <w:t xml:space="preserve"> a sample of Chilean people ranging in age from 22 to 68 years</w:t>
      </w:r>
      <w:r w:rsidR="005645A4" w:rsidRPr="003129B6">
        <w:t>,</w:t>
      </w:r>
      <w:r w:rsidR="00B72755" w:rsidRPr="003129B6">
        <w:t xml:space="preserve"> in a COVID-19 pandemic situation, </w:t>
      </w:r>
      <w:bookmarkStart w:id="0" w:name="_Hlk90837341"/>
      <w:r w:rsidR="00B72755" w:rsidRPr="003129B6">
        <w:t>González-Tovar and Hernández-Rodríguez (2021)</w:t>
      </w:r>
      <w:bookmarkEnd w:id="0"/>
      <w:r w:rsidR="00E5699E" w:rsidRPr="003129B6">
        <w:t xml:space="preserve"> identified differences based on age, in emotional expressiveness and frequency of negative affections</w:t>
      </w:r>
      <w:r w:rsidR="00031FC4" w:rsidRPr="003129B6">
        <w:t>.</w:t>
      </w:r>
      <w:r w:rsidR="00E5699E" w:rsidRPr="003129B6">
        <w:t xml:space="preserve"> People over 30 years old presented more negative emotions and showed more emotions than people below 30. </w:t>
      </w:r>
      <w:r w:rsidR="000810A0" w:rsidRPr="003129B6">
        <w:t xml:space="preserve">In addition, men showed significantly more negative affections than women, however, women reported showing more emotions than men. The authors interpret these results suggesting that </w:t>
      </w:r>
      <w:bookmarkStart w:id="1" w:name="_Hlk90837447"/>
      <w:r w:rsidR="000810A0" w:rsidRPr="003129B6">
        <w:t xml:space="preserve">emotional expressiveness </w:t>
      </w:r>
      <w:bookmarkEnd w:id="1"/>
      <w:r w:rsidR="000810A0" w:rsidRPr="003129B6">
        <w:t xml:space="preserve">could be acting as a </w:t>
      </w:r>
      <w:bookmarkStart w:id="2" w:name="_Hlk90837674"/>
      <w:r w:rsidR="000810A0" w:rsidRPr="003129B6">
        <w:t xml:space="preserve">strategy in the perceptual process of coping </w:t>
      </w:r>
      <w:bookmarkEnd w:id="2"/>
      <w:r w:rsidR="000810A0" w:rsidRPr="003129B6">
        <w:t xml:space="preserve">with the stress associated with the COVID-19 pandemic. </w:t>
      </w:r>
      <w:r w:rsidR="005645A4" w:rsidRPr="003129B6">
        <w:t xml:space="preserve">They also argue that emotional coping could be interpreted as a way to overcome weakness and an opportunity for positive personal growth and self-control associated with the COVID-19 pandemic. </w:t>
      </w:r>
      <w:r w:rsidR="00437874" w:rsidRPr="003129B6">
        <w:t xml:space="preserve">In </w:t>
      </w:r>
      <w:r w:rsidR="007A3E87" w:rsidRPr="003129B6">
        <w:t>a similar manner</w:t>
      </w:r>
      <w:r w:rsidR="00437874" w:rsidRPr="003129B6">
        <w:t xml:space="preserve">, </w:t>
      </w:r>
      <w:proofErr w:type="spellStart"/>
      <w:r w:rsidR="00437874" w:rsidRPr="003129B6">
        <w:t>Trzebiński</w:t>
      </w:r>
      <w:proofErr w:type="spellEnd"/>
      <w:r w:rsidR="00437874" w:rsidRPr="003129B6">
        <w:t xml:space="preserve"> et al., (2020) note that reactions to the COVID-19 Pandemic might be influenced by the convictions and general positive assumptions that people have regarding the social world and their own lives. In a study conducted during the start of the pandemic in Poland, these authors identified that basic hope on the world’s orderliness and positivity, was significantly and negatively related to the anxiety and stress associated to COVID-19 lockdown. This relationship, in turn, was mediated by </w:t>
      </w:r>
      <w:r w:rsidR="007A3E87" w:rsidRPr="003129B6">
        <w:t>m</w:t>
      </w:r>
      <w:r w:rsidR="00437874" w:rsidRPr="003129B6">
        <w:t>eaning in life, which was defined as the extent to which one’s life is experienced as making sense, as being directed and motivated by valued goals, and as mattering in the world (George &amp; Park, 2016. Page 205). Similarly, meaning in life was significantly and positively related to emotional, problem-focused and meaning-focused coping strategies developed by healthcare workers during the COVID-19 pandemic (</w:t>
      </w:r>
      <w:proofErr w:type="spellStart"/>
      <w:r w:rsidR="00437874" w:rsidRPr="003129B6">
        <w:t>Krok</w:t>
      </w:r>
      <w:proofErr w:type="spellEnd"/>
      <w:r w:rsidR="00437874" w:rsidRPr="003129B6">
        <w:t xml:space="preserve"> &amp; </w:t>
      </w:r>
      <w:proofErr w:type="spellStart"/>
      <w:r w:rsidR="00437874" w:rsidRPr="003129B6">
        <w:t>Zarzycka</w:t>
      </w:r>
      <w:proofErr w:type="spellEnd"/>
      <w:r w:rsidR="00437874" w:rsidRPr="003129B6">
        <w:t>, 2020).</w:t>
      </w:r>
    </w:p>
    <w:p w14:paraId="63C74919" w14:textId="77777777" w:rsidR="0025337E" w:rsidRPr="003129B6" w:rsidRDefault="000E035C" w:rsidP="008773B6">
      <w:pPr>
        <w:pStyle w:val="Prrafocomn"/>
      </w:pPr>
      <w:r w:rsidRPr="003129B6">
        <w:t xml:space="preserve">Resilience also has a positive influence on psychological coherence, subjective well-being, positive emotions, proactive coping behaviors, or cohesive relationships (Moore et al., 2014) and is inversely linked with psychological distress (Lee et al., 2018; Osofsky et al., 2011). Connor and Davidson (2003) consider resilience as a measure of people’s ability to successfully cope with the stress produced by an adverse situation. Under such situations, resilience drives a more positive coping and adaptive recovery, which in turn leads to further empowerment. As such, psychological resilience can also act as a protective measure during strict lockdown. </w:t>
      </w:r>
      <w:proofErr w:type="spellStart"/>
      <w:r w:rsidR="00D67896" w:rsidRPr="003129B6">
        <w:t>Barzilay</w:t>
      </w:r>
      <w:proofErr w:type="spellEnd"/>
      <w:r w:rsidR="00D67896" w:rsidRPr="003129B6">
        <w:t xml:space="preserve"> et al. (2020) found that people with higher levels of resilience had less generalized anxiety and depression and </w:t>
      </w:r>
      <w:r w:rsidR="00D67896" w:rsidRPr="003129B6">
        <w:lastRenderedPageBreak/>
        <w:t>perceived less risk (contracting or dying from COVID-19, infecting others, or having financial burdens due to COVID-19) in a large general population sample from the US and Israel.</w:t>
      </w:r>
      <w:r w:rsidRPr="003129B6">
        <w:t xml:space="preserve"> </w:t>
      </w:r>
    </w:p>
    <w:p w14:paraId="3B7D8C76" w14:textId="7B77F574" w:rsidR="000E035C" w:rsidRPr="003129B6" w:rsidRDefault="004F46A8" w:rsidP="008773B6">
      <w:pPr>
        <w:pStyle w:val="Prrafocomn"/>
      </w:pPr>
      <w:r w:rsidRPr="003129B6">
        <w:t>A</w:t>
      </w:r>
      <w:r w:rsidR="000E035C" w:rsidRPr="003129B6">
        <w:t xml:space="preserve"> </w:t>
      </w:r>
      <w:r w:rsidR="0025337E" w:rsidRPr="003129B6">
        <w:t xml:space="preserve">set </w:t>
      </w:r>
      <w:r w:rsidR="000E035C" w:rsidRPr="003129B6">
        <w:t xml:space="preserve">of factors have been identified that have an impact on psychological resilience to the COVID-19 outbreak, both positive (perceived social support, healthy routines, outdoor activities) and negative (socioeconomic vulnerability, duration of mandatory confinement, needing greater help from others to recover from the impact of COVID-19) (Ferreira et al., 2020; Hou et al., 2020; </w:t>
      </w:r>
      <w:proofErr w:type="spellStart"/>
      <w:r w:rsidR="000E035C" w:rsidRPr="003129B6">
        <w:t>Killgore</w:t>
      </w:r>
      <w:proofErr w:type="spellEnd"/>
      <w:r w:rsidR="000E035C" w:rsidRPr="003129B6">
        <w:t xml:space="preserve"> et al., 2020).</w:t>
      </w:r>
      <w:r w:rsidR="00B109A0" w:rsidRPr="003129B6">
        <w:t xml:space="preserve"> For example, family income stability and living with parents versus living alone were identified as protective factors against anxiety, in Hubei college students, during the COVID-19 outbreak in China (Cao et al., 2020). Moreover, Corral-Verdugo et al. (2021) when working with a sample of the </w:t>
      </w:r>
      <w:r w:rsidR="00722845" w:rsidRPr="003129B6">
        <w:t>Mexican</w:t>
      </w:r>
      <w:r w:rsidR="00B109A0" w:rsidRPr="003129B6">
        <w:t xml:space="preserve"> population, 3 months after the onset of the pandemic in Mexico, found that family and social support, as well as access to certain types of physical infrastructure (open-air spaces, nearby natural areas or areas for physical activity) acted as positive environmental resources and significantly influenced precautionary behaviors against COVID-19 and hedonic well-being.</w:t>
      </w:r>
    </w:p>
    <w:p w14:paraId="1D6A7FB6" w14:textId="2D41E2DD" w:rsidR="00764EA6" w:rsidRPr="003129B6" w:rsidRDefault="00D15A0F" w:rsidP="00D15A0F">
      <w:pPr>
        <w:pStyle w:val="Prrafocomn"/>
      </w:pPr>
      <w:r w:rsidRPr="003129B6">
        <w:t xml:space="preserve">Following guidelines established by the World Health Organization (WHO, 2020a), in order to reduce the risk of developing mental health problems, </w:t>
      </w:r>
      <w:proofErr w:type="spellStart"/>
      <w:r w:rsidRPr="003129B6">
        <w:t>Fiorillo</w:t>
      </w:r>
      <w:proofErr w:type="spellEnd"/>
      <w:r w:rsidRPr="003129B6">
        <w:t xml:space="preserve"> and </w:t>
      </w:r>
      <w:proofErr w:type="spellStart"/>
      <w:r w:rsidRPr="003129B6">
        <w:t>Gorwood</w:t>
      </w:r>
      <w:proofErr w:type="spellEnd"/>
      <w:r w:rsidRPr="003129B6">
        <w:t xml:space="preserve"> (2020) note the importance of promoting a series of basic positive coping strategies among the population confined by the COVID-19 pandemic. These include: a) Increasing video communication with friends and family members to proactively break isolation. b) Maintaining regular daily routines, including sleep-wake and diet patterns. c) Developing intellectual, physical, and virtual social activities. d) Focusing on the benefit of confinement both for one’s own health and others, by mitigating and finally stopping the pandemic’s negative effects. </w:t>
      </w:r>
    </w:p>
    <w:p w14:paraId="0CE59614" w14:textId="6665D5A6" w:rsidR="00D15A0F" w:rsidRPr="003129B6" w:rsidRDefault="00D15A0F" w:rsidP="00D15A0F">
      <w:pPr>
        <w:pStyle w:val="Prrafocomn"/>
      </w:pPr>
      <w:r w:rsidRPr="003129B6">
        <w:t xml:space="preserve">However, maintaining precautionary measures or recommended behaviors could be affected by the </w:t>
      </w:r>
      <w:r w:rsidR="00C445D3" w:rsidRPr="003129B6">
        <w:t xml:space="preserve">perceived </w:t>
      </w:r>
      <w:r w:rsidRPr="003129B6">
        <w:t>severity of the situation or the concern of individuals (</w:t>
      </w:r>
      <w:proofErr w:type="spellStart"/>
      <w:r w:rsidRPr="003129B6">
        <w:t>Prati</w:t>
      </w:r>
      <w:proofErr w:type="spellEnd"/>
      <w:r w:rsidRPr="003129B6">
        <w:t xml:space="preserve"> et al., 2011).</w:t>
      </w:r>
      <w:r w:rsidR="00454EEE" w:rsidRPr="003129B6">
        <w:t xml:space="preserve"> </w:t>
      </w:r>
      <w:r w:rsidR="00C86405" w:rsidRPr="003129B6">
        <w:t>Likewise, certain personal characteristics can moderate the effect of protective factors.</w:t>
      </w:r>
      <w:r w:rsidR="00764EA6" w:rsidRPr="003129B6">
        <w:t xml:space="preserve"> </w:t>
      </w:r>
      <w:r w:rsidR="00133E0D" w:rsidRPr="003129B6">
        <w:t>A</w:t>
      </w:r>
      <w:r w:rsidR="004F46A8" w:rsidRPr="003129B6">
        <w:t xml:space="preserve">fter comparing psychiatric patients with unaffected relatives and the general </w:t>
      </w:r>
      <w:r w:rsidR="00C86405" w:rsidRPr="003129B6">
        <w:t>Spanish</w:t>
      </w:r>
      <w:r w:rsidR="004F46A8" w:rsidRPr="003129B6">
        <w:t xml:space="preserve"> population, </w:t>
      </w:r>
      <w:proofErr w:type="spellStart"/>
      <w:r w:rsidR="004F46A8" w:rsidRPr="003129B6">
        <w:t>Verdolini</w:t>
      </w:r>
      <w:proofErr w:type="spellEnd"/>
      <w:r w:rsidR="004F46A8" w:rsidRPr="003129B6">
        <w:t xml:space="preserve"> et al. (2021) reported that psychiatric patients experienced worse overall resilience and experienced more unpleasant events during </w:t>
      </w:r>
      <w:r w:rsidR="0025337E" w:rsidRPr="003129B6">
        <w:t xml:space="preserve">COVID-19 </w:t>
      </w:r>
      <w:r w:rsidR="004F46A8" w:rsidRPr="003129B6">
        <w:t>lockdown.</w:t>
      </w:r>
      <w:r w:rsidR="00687D47" w:rsidRPr="003129B6">
        <w:t xml:space="preserve"> </w:t>
      </w:r>
    </w:p>
    <w:p w14:paraId="036381D3" w14:textId="16DAF5F0" w:rsidR="00A4140E" w:rsidRPr="003129B6" w:rsidRDefault="00A4140E" w:rsidP="00D15A0F">
      <w:pPr>
        <w:pStyle w:val="Prrafocomn"/>
      </w:pPr>
      <w:r w:rsidRPr="003129B6">
        <w:t xml:space="preserve">In sum, it is important to note that the negative impact of confinement is neither widespread nor direct. Several factors have been identified that can exacerbate the psychological damage associated with COVID-19 quarantine, such as length of confinement, inadequate supplies and </w:t>
      </w:r>
      <w:r w:rsidRPr="003129B6">
        <w:lastRenderedPageBreak/>
        <w:t>poor environmental conditions, fear of infection, or frustration and boredom (Brooks et al., 2020). In any case, emotional responses to lockdown situations are not universally negative and can be expressed through a variety of consequences that are not necessarily limited to an increase in negative emotions. For instance, such contrasting outcomes can equally be found in relation to cognitive reappraisal. As a coping strategy, it has a positive influence on mental well-being, but is also linked to an increase in the perception of risk regarding COVID-19 (</w:t>
      </w:r>
      <w:proofErr w:type="spellStart"/>
      <w:r w:rsidRPr="003129B6">
        <w:t>Schudy</w:t>
      </w:r>
      <w:proofErr w:type="spellEnd"/>
      <w:r w:rsidRPr="003129B6">
        <w:t xml:space="preserve"> et al., 2020).</w:t>
      </w:r>
    </w:p>
    <w:p w14:paraId="517ED3E3" w14:textId="4755E1E3" w:rsidR="00B82B43" w:rsidRPr="003129B6" w:rsidRDefault="00596F07" w:rsidP="00867BDD">
      <w:pPr>
        <w:pStyle w:val="Prrafocomn"/>
      </w:pPr>
      <w:r w:rsidRPr="003129B6">
        <w:t xml:space="preserve">The aim of this study is to </w:t>
      </w:r>
      <w:r w:rsidR="002C262A" w:rsidRPr="003129B6">
        <w:t xml:space="preserve">explore </w:t>
      </w:r>
      <w:r w:rsidRPr="003129B6">
        <w:t xml:space="preserve">the </w:t>
      </w:r>
      <w:r w:rsidR="00FD4A5A" w:rsidRPr="003129B6">
        <w:t>affective</w:t>
      </w:r>
      <w:r w:rsidR="002C262A" w:rsidRPr="003129B6">
        <w:t xml:space="preserve"> and behavior</w:t>
      </w:r>
      <w:r w:rsidR="0091129D" w:rsidRPr="003129B6">
        <w:t>al</w:t>
      </w:r>
      <w:r w:rsidR="002C262A" w:rsidRPr="003129B6">
        <w:t xml:space="preserve"> </w:t>
      </w:r>
      <w:r w:rsidRPr="003129B6">
        <w:t>response</w:t>
      </w:r>
      <w:r w:rsidR="002C262A" w:rsidRPr="003129B6">
        <w:t>s</w:t>
      </w:r>
      <w:r w:rsidRPr="003129B6">
        <w:t xml:space="preserve"> during the initial period of mandatory home lockdown </w:t>
      </w:r>
      <w:r w:rsidR="00133E0D" w:rsidRPr="003129B6">
        <w:t>due to</w:t>
      </w:r>
      <w:r w:rsidR="00947FDE" w:rsidRPr="003129B6">
        <w:t xml:space="preserve"> </w:t>
      </w:r>
      <w:r w:rsidRPr="003129B6">
        <w:t xml:space="preserve">the COVID-19 outbreak in Spain. Specifically, to analyze: </w:t>
      </w:r>
      <w:r w:rsidR="00F71C0B" w:rsidRPr="003129B6">
        <w:t>1</w:t>
      </w:r>
      <w:r w:rsidRPr="003129B6">
        <w:t xml:space="preserve">) </w:t>
      </w:r>
      <w:r w:rsidR="0091129D" w:rsidRPr="003129B6">
        <w:t xml:space="preserve">the </w:t>
      </w:r>
      <w:r w:rsidR="00662F2D" w:rsidRPr="003129B6">
        <w:t>risk perception associated with COVID-19 on health and economic conditions</w:t>
      </w:r>
      <w:r w:rsidRPr="003129B6">
        <w:t xml:space="preserve">; </w:t>
      </w:r>
      <w:r w:rsidR="00F71C0B" w:rsidRPr="003129B6">
        <w:t>2</w:t>
      </w:r>
      <w:r w:rsidRPr="003129B6">
        <w:t xml:space="preserve">) </w:t>
      </w:r>
      <w:r w:rsidR="00867BDD" w:rsidRPr="003129B6">
        <w:t>the relation between the environmental characteristics of home isolation and the presence of other people</w:t>
      </w:r>
      <w:r w:rsidRPr="003129B6">
        <w:t xml:space="preserve"> on personal well-being</w:t>
      </w:r>
      <w:r w:rsidR="00662F2D" w:rsidRPr="003129B6">
        <w:t>, defined as positive</w:t>
      </w:r>
      <w:r w:rsidRPr="003129B6">
        <w:t xml:space="preserve"> affect, negative affect and meaning in life; </w:t>
      </w:r>
      <w:r w:rsidR="00F71C0B" w:rsidRPr="003129B6">
        <w:t>3</w:t>
      </w:r>
      <w:r w:rsidRPr="003129B6">
        <w:t xml:space="preserve">) the influence of psychological resilience and positive coping activities as factors promoting </w:t>
      </w:r>
      <w:r w:rsidR="00F15220" w:rsidRPr="003129B6">
        <w:t xml:space="preserve">personal </w:t>
      </w:r>
      <w:r w:rsidRPr="003129B6">
        <w:t>well-being.</w:t>
      </w:r>
    </w:p>
    <w:p w14:paraId="2254AC27" w14:textId="06CA9A42" w:rsidR="006F7E7E" w:rsidRPr="003129B6" w:rsidRDefault="001516ED" w:rsidP="001516ED">
      <w:pPr>
        <w:pStyle w:val="Ttulosinternos"/>
      </w:pPr>
      <w:r w:rsidRPr="003129B6">
        <w:t>Method</w:t>
      </w:r>
    </w:p>
    <w:p w14:paraId="2F19162A" w14:textId="58968C22" w:rsidR="006F7E7E" w:rsidRPr="003129B6" w:rsidRDefault="005B5614" w:rsidP="007E3B8D">
      <w:pPr>
        <w:pStyle w:val="SubtituloInterno"/>
        <w:rPr>
          <w:rFonts w:eastAsia="Calibri"/>
        </w:rPr>
      </w:pPr>
      <w:r w:rsidRPr="003129B6">
        <w:rPr>
          <w:rFonts w:eastAsia="Calibri"/>
        </w:rPr>
        <w:t>Participants</w:t>
      </w:r>
    </w:p>
    <w:p w14:paraId="255D2DA8" w14:textId="3DBA5CE6" w:rsidR="00427055" w:rsidRPr="003129B6" w:rsidRDefault="007171A7" w:rsidP="00427055">
      <w:pPr>
        <w:pStyle w:val="Prrafocomn"/>
        <w:rPr>
          <w:rFonts w:eastAsia="Calibri"/>
          <w:lang w:eastAsia="en-US"/>
        </w:rPr>
      </w:pPr>
      <w:r w:rsidRPr="003129B6">
        <w:rPr>
          <w:rFonts w:eastAsia="Calibri"/>
          <w:lang w:eastAsia="en-US"/>
        </w:rPr>
        <w:t>A total of 1407 people participated in this study</w:t>
      </w:r>
      <w:r w:rsidR="008A5ACB" w:rsidRPr="003129B6">
        <w:rPr>
          <w:rFonts w:eastAsia="Calibri"/>
          <w:lang w:eastAsia="en-US"/>
        </w:rPr>
        <w:t>. Two general inclusion and exclusion criteria were used: legal age (18 years or older) and residence in Spain. Of the total</w:t>
      </w:r>
      <w:r w:rsidRPr="003129B6">
        <w:rPr>
          <w:rFonts w:eastAsia="Calibri"/>
          <w:lang w:eastAsia="en-US"/>
        </w:rPr>
        <w:t xml:space="preserve"> sample, 46 were discarded for not residing in Spain and 18 for being underage. The final sample consisted of 1343 people, (31.9%, men; 66.3%, women; 0.2% marked the option Other, and 1.6% did not answer). Participants’ average age was 39.66 years (</w:t>
      </w:r>
      <w:r w:rsidRPr="003129B6">
        <w:rPr>
          <w:rFonts w:eastAsia="Calibri"/>
          <w:i/>
          <w:iCs/>
          <w:lang w:eastAsia="en-US"/>
        </w:rPr>
        <w:t>SD</w:t>
      </w:r>
      <w:r w:rsidRPr="003129B6">
        <w:rPr>
          <w:rFonts w:eastAsia="Calibri"/>
          <w:lang w:eastAsia="en-US"/>
        </w:rPr>
        <w:t xml:space="preserve"> = 14.865) ranging from 18 to 84. Of the total sample of participants, 35.1% were under 30 years of age, 61.8% were between the ages of 31 and 64 and 3.1% were older than 65. Regarding academic level, 23.3% had completed secondary education, 18.4% had vocational education or training and 37.1% had completed university studies. Distribution of participants by academic level was comparable to that of the adult Spanish population, as reported by the Instituto Nacional de </w:t>
      </w:r>
      <w:proofErr w:type="spellStart"/>
      <w:r w:rsidRPr="003129B6">
        <w:rPr>
          <w:rFonts w:eastAsia="Calibri"/>
          <w:lang w:eastAsia="en-US"/>
        </w:rPr>
        <w:t>Estadística</w:t>
      </w:r>
      <w:proofErr w:type="spellEnd"/>
      <w:r w:rsidRPr="003129B6">
        <w:rPr>
          <w:rFonts w:eastAsia="Calibri"/>
          <w:lang w:eastAsia="en-US"/>
        </w:rPr>
        <w:t>, INE (INE, n.d.).</w:t>
      </w:r>
    </w:p>
    <w:p w14:paraId="2DD5729A" w14:textId="6E0DEC19" w:rsidR="00D14F5F" w:rsidRPr="003129B6" w:rsidRDefault="00D14F5F" w:rsidP="00415AE0">
      <w:pPr>
        <w:pStyle w:val="Prrafocomn"/>
        <w:spacing w:after="240"/>
        <w:rPr>
          <w:rFonts w:eastAsia="Calibri"/>
          <w:lang w:eastAsia="en-US"/>
        </w:rPr>
      </w:pPr>
      <w:r w:rsidRPr="003129B6">
        <w:rPr>
          <w:rFonts w:eastAsia="Calibri"/>
          <w:lang w:eastAsia="en-US"/>
        </w:rPr>
        <w:t>Table 1 includes details related to participants’ housing; a relevant factor given that it was the place where participants were confined to at the moment of answering the survey. An equitable distribution was observed between the different types of housing and the majority claimed to have space to be alone within their homes (91.4%) and open-air spaces (79.3%).</w:t>
      </w:r>
    </w:p>
    <w:tbl>
      <w:tblPr>
        <w:tblW w:w="5000" w:type="pct"/>
        <w:tblCellMar>
          <w:top w:w="15" w:type="dxa"/>
          <w:left w:w="15" w:type="dxa"/>
          <w:bottom w:w="15" w:type="dxa"/>
          <w:right w:w="15" w:type="dxa"/>
        </w:tblCellMar>
        <w:tblLook w:val="04A0" w:firstRow="1" w:lastRow="0" w:firstColumn="1" w:lastColumn="0" w:noHBand="0" w:noVBand="1"/>
      </w:tblPr>
      <w:tblGrid>
        <w:gridCol w:w="7402"/>
        <w:gridCol w:w="1024"/>
        <w:gridCol w:w="934"/>
      </w:tblGrid>
      <w:tr w:rsidR="00415AE0" w:rsidRPr="003129B6" w14:paraId="421678BA" w14:textId="77777777" w:rsidTr="002A7E94">
        <w:tc>
          <w:tcPr>
            <w:tcW w:w="5000" w:type="pct"/>
            <w:gridSpan w:val="3"/>
            <w:tcMar>
              <w:top w:w="0" w:type="dxa"/>
              <w:left w:w="108" w:type="dxa"/>
              <w:bottom w:w="0" w:type="dxa"/>
              <w:right w:w="108" w:type="dxa"/>
            </w:tcMar>
            <w:hideMark/>
          </w:tcPr>
          <w:p w14:paraId="1B525F15" w14:textId="77777777" w:rsidR="00415AE0" w:rsidRPr="003129B6" w:rsidRDefault="00415AE0" w:rsidP="002A7E94">
            <w:pPr>
              <w:rPr>
                <w:b/>
                <w:bCs/>
                <w:lang w:val="en-US" w:eastAsia="es-ES"/>
              </w:rPr>
            </w:pPr>
            <w:r w:rsidRPr="003129B6">
              <w:rPr>
                <w:b/>
                <w:bCs/>
                <w:color w:val="000000"/>
                <w:lang w:val="en-US" w:eastAsia="es-ES"/>
              </w:rPr>
              <w:lastRenderedPageBreak/>
              <w:t>Table 1</w:t>
            </w:r>
          </w:p>
        </w:tc>
      </w:tr>
      <w:tr w:rsidR="00415AE0" w:rsidRPr="003129B6" w14:paraId="0799CF4F" w14:textId="77777777" w:rsidTr="002A7E94">
        <w:tc>
          <w:tcPr>
            <w:tcW w:w="5000" w:type="pct"/>
            <w:gridSpan w:val="3"/>
            <w:tcBorders>
              <w:bottom w:val="single" w:sz="4" w:space="0" w:color="000000"/>
            </w:tcBorders>
            <w:tcMar>
              <w:top w:w="0" w:type="dxa"/>
              <w:left w:w="108" w:type="dxa"/>
              <w:bottom w:w="0" w:type="dxa"/>
              <w:right w:w="108" w:type="dxa"/>
            </w:tcMar>
            <w:hideMark/>
          </w:tcPr>
          <w:p w14:paraId="73225813" w14:textId="77777777" w:rsidR="00415AE0" w:rsidRPr="003129B6" w:rsidRDefault="00415AE0" w:rsidP="002A7E94">
            <w:pPr>
              <w:rPr>
                <w:i/>
                <w:iCs/>
                <w:lang w:val="en-US" w:eastAsia="es-ES"/>
              </w:rPr>
            </w:pPr>
            <w:r w:rsidRPr="003129B6">
              <w:rPr>
                <w:i/>
                <w:iCs/>
                <w:color w:val="000000"/>
                <w:lang w:val="en-US" w:eastAsia="es-ES"/>
              </w:rPr>
              <w:t>Descriptive details of housing conditions</w:t>
            </w:r>
          </w:p>
        </w:tc>
      </w:tr>
      <w:tr w:rsidR="00415AE0" w:rsidRPr="003129B6" w14:paraId="55220216" w14:textId="77777777" w:rsidTr="002A7E94">
        <w:tc>
          <w:tcPr>
            <w:tcW w:w="3954" w:type="pct"/>
            <w:tcBorders>
              <w:top w:val="single" w:sz="4" w:space="0" w:color="000000"/>
              <w:bottom w:val="single" w:sz="4" w:space="0" w:color="000000"/>
            </w:tcBorders>
            <w:tcMar>
              <w:top w:w="0" w:type="dxa"/>
              <w:left w:w="108" w:type="dxa"/>
              <w:bottom w:w="0" w:type="dxa"/>
              <w:right w:w="108" w:type="dxa"/>
            </w:tcMar>
            <w:hideMark/>
          </w:tcPr>
          <w:p w14:paraId="32B2CDA9" w14:textId="77777777" w:rsidR="00415AE0" w:rsidRPr="003129B6" w:rsidRDefault="00415AE0" w:rsidP="002A7E94">
            <w:pPr>
              <w:jc w:val="center"/>
              <w:rPr>
                <w:lang w:val="en-US" w:eastAsia="es-ES"/>
              </w:rPr>
            </w:pPr>
            <w:r w:rsidRPr="003129B6">
              <w:rPr>
                <w:color w:val="000000"/>
                <w:lang w:val="en-US" w:eastAsia="es-ES"/>
              </w:rPr>
              <w:t>Variables</w:t>
            </w:r>
          </w:p>
        </w:tc>
        <w:tc>
          <w:tcPr>
            <w:tcW w:w="547" w:type="pct"/>
            <w:tcBorders>
              <w:top w:val="single" w:sz="4" w:space="0" w:color="000000"/>
              <w:bottom w:val="single" w:sz="4" w:space="0" w:color="000000"/>
            </w:tcBorders>
            <w:tcMar>
              <w:top w:w="0" w:type="dxa"/>
              <w:left w:w="108" w:type="dxa"/>
              <w:bottom w:w="0" w:type="dxa"/>
              <w:right w:w="108" w:type="dxa"/>
            </w:tcMar>
            <w:hideMark/>
          </w:tcPr>
          <w:p w14:paraId="10889C92" w14:textId="77777777" w:rsidR="00415AE0" w:rsidRPr="003129B6" w:rsidRDefault="00415AE0" w:rsidP="002A7E94">
            <w:pPr>
              <w:jc w:val="center"/>
              <w:rPr>
                <w:i/>
                <w:iCs/>
                <w:lang w:val="en-US" w:eastAsia="es-ES"/>
              </w:rPr>
            </w:pPr>
            <w:r w:rsidRPr="003129B6">
              <w:rPr>
                <w:i/>
                <w:iCs/>
                <w:color w:val="000000"/>
                <w:lang w:val="en-US" w:eastAsia="es-ES"/>
              </w:rPr>
              <w:t>n</w:t>
            </w:r>
          </w:p>
        </w:tc>
        <w:tc>
          <w:tcPr>
            <w:tcW w:w="499" w:type="pct"/>
            <w:tcBorders>
              <w:top w:val="single" w:sz="4" w:space="0" w:color="000000"/>
              <w:bottom w:val="single" w:sz="4" w:space="0" w:color="000000"/>
            </w:tcBorders>
            <w:tcMar>
              <w:top w:w="0" w:type="dxa"/>
              <w:left w:w="108" w:type="dxa"/>
              <w:bottom w:w="0" w:type="dxa"/>
              <w:right w:w="108" w:type="dxa"/>
            </w:tcMar>
            <w:hideMark/>
          </w:tcPr>
          <w:p w14:paraId="63EB4E26" w14:textId="77777777" w:rsidR="00415AE0" w:rsidRPr="003129B6" w:rsidRDefault="00415AE0" w:rsidP="002A7E94">
            <w:pPr>
              <w:jc w:val="center"/>
              <w:rPr>
                <w:lang w:val="en-US" w:eastAsia="es-ES"/>
              </w:rPr>
            </w:pPr>
            <w:r w:rsidRPr="003129B6">
              <w:rPr>
                <w:color w:val="000000"/>
                <w:lang w:val="en-US" w:eastAsia="es-ES"/>
              </w:rPr>
              <w:t>%</w:t>
            </w:r>
          </w:p>
        </w:tc>
      </w:tr>
      <w:tr w:rsidR="00415AE0" w:rsidRPr="003129B6" w14:paraId="77F3302D" w14:textId="77777777" w:rsidTr="002A7E94">
        <w:tc>
          <w:tcPr>
            <w:tcW w:w="3954" w:type="pct"/>
            <w:tcBorders>
              <w:top w:val="single" w:sz="4" w:space="0" w:color="000000"/>
            </w:tcBorders>
            <w:tcMar>
              <w:top w:w="0" w:type="dxa"/>
              <w:left w:w="108" w:type="dxa"/>
              <w:bottom w:w="0" w:type="dxa"/>
              <w:right w:w="108" w:type="dxa"/>
            </w:tcMar>
            <w:hideMark/>
          </w:tcPr>
          <w:p w14:paraId="14B6F09E" w14:textId="77777777" w:rsidR="00415AE0" w:rsidRPr="003129B6" w:rsidRDefault="00415AE0" w:rsidP="002A7E94">
            <w:pPr>
              <w:rPr>
                <w:lang w:val="en-US" w:eastAsia="es-ES"/>
              </w:rPr>
            </w:pPr>
            <w:r w:rsidRPr="003129B6">
              <w:rPr>
                <w:color w:val="000000"/>
                <w:lang w:val="en-US" w:eastAsia="es-ES"/>
              </w:rPr>
              <w:t>Type of housing</w:t>
            </w:r>
          </w:p>
        </w:tc>
        <w:tc>
          <w:tcPr>
            <w:tcW w:w="547" w:type="pct"/>
            <w:tcBorders>
              <w:top w:val="single" w:sz="4" w:space="0" w:color="000000"/>
            </w:tcBorders>
            <w:tcMar>
              <w:top w:w="0" w:type="dxa"/>
              <w:left w:w="108" w:type="dxa"/>
              <w:bottom w:w="0" w:type="dxa"/>
              <w:right w:w="108" w:type="dxa"/>
            </w:tcMar>
            <w:hideMark/>
          </w:tcPr>
          <w:p w14:paraId="4939A315" w14:textId="77777777" w:rsidR="00415AE0" w:rsidRPr="003129B6" w:rsidRDefault="00415AE0" w:rsidP="002A7E94">
            <w:pPr>
              <w:rPr>
                <w:lang w:val="en-US" w:eastAsia="es-ES"/>
              </w:rPr>
            </w:pPr>
          </w:p>
        </w:tc>
        <w:tc>
          <w:tcPr>
            <w:tcW w:w="499" w:type="pct"/>
            <w:tcBorders>
              <w:top w:val="single" w:sz="4" w:space="0" w:color="000000"/>
            </w:tcBorders>
            <w:tcMar>
              <w:top w:w="0" w:type="dxa"/>
              <w:left w:w="108" w:type="dxa"/>
              <w:bottom w:w="0" w:type="dxa"/>
              <w:right w:w="108" w:type="dxa"/>
            </w:tcMar>
            <w:hideMark/>
          </w:tcPr>
          <w:p w14:paraId="4332339F" w14:textId="77777777" w:rsidR="00415AE0" w:rsidRPr="003129B6" w:rsidRDefault="00415AE0" w:rsidP="002A7E94">
            <w:pPr>
              <w:rPr>
                <w:lang w:val="en-US" w:eastAsia="es-ES"/>
              </w:rPr>
            </w:pPr>
          </w:p>
        </w:tc>
      </w:tr>
      <w:tr w:rsidR="00415AE0" w:rsidRPr="003129B6" w14:paraId="1F80FD8C" w14:textId="77777777" w:rsidTr="002A7E94">
        <w:tc>
          <w:tcPr>
            <w:tcW w:w="3954" w:type="pct"/>
            <w:tcMar>
              <w:top w:w="0" w:type="dxa"/>
              <w:left w:w="108" w:type="dxa"/>
              <w:bottom w:w="0" w:type="dxa"/>
              <w:right w:w="108" w:type="dxa"/>
            </w:tcMar>
            <w:hideMark/>
          </w:tcPr>
          <w:p w14:paraId="478C313F" w14:textId="77777777" w:rsidR="00415AE0" w:rsidRPr="003129B6" w:rsidRDefault="00415AE0" w:rsidP="002A7E94">
            <w:pPr>
              <w:rPr>
                <w:lang w:val="en-US" w:eastAsia="es-ES"/>
              </w:rPr>
            </w:pPr>
            <w:r w:rsidRPr="003129B6">
              <w:rPr>
                <w:color w:val="000000"/>
                <w:lang w:val="en-US" w:eastAsia="es-ES"/>
              </w:rPr>
              <w:t xml:space="preserve">    Detached house</w:t>
            </w:r>
          </w:p>
        </w:tc>
        <w:tc>
          <w:tcPr>
            <w:tcW w:w="547" w:type="pct"/>
            <w:tcMar>
              <w:top w:w="0" w:type="dxa"/>
              <w:left w:w="108" w:type="dxa"/>
              <w:bottom w:w="0" w:type="dxa"/>
              <w:right w:w="108" w:type="dxa"/>
            </w:tcMar>
            <w:hideMark/>
          </w:tcPr>
          <w:p w14:paraId="684A2450" w14:textId="77777777" w:rsidR="00415AE0" w:rsidRPr="003129B6" w:rsidRDefault="00415AE0" w:rsidP="002A7E94">
            <w:pPr>
              <w:jc w:val="center"/>
              <w:rPr>
                <w:lang w:val="en-US" w:eastAsia="es-ES"/>
              </w:rPr>
            </w:pPr>
            <w:r w:rsidRPr="003129B6">
              <w:rPr>
                <w:color w:val="000000"/>
                <w:lang w:val="en-US" w:eastAsia="es-ES"/>
              </w:rPr>
              <w:t>320</w:t>
            </w:r>
          </w:p>
        </w:tc>
        <w:tc>
          <w:tcPr>
            <w:tcW w:w="499" w:type="pct"/>
            <w:tcMar>
              <w:top w:w="0" w:type="dxa"/>
              <w:left w:w="108" w:type="dxa"/>
              <w:bottom w:w="0" w:type="dxa"/>
              <w:right w:w="108" w:type="dxa"/>
            </w:tcMar>
            <w:hideMark/>
          </w:tcPr>
          <w:p w14:paraId="7F5FF683" w14:textId="77777777" w:rsidR="00415AE0" w:rsidRPr="003129B6" w:rsidRDefault="00415AE0" w:rsidP="002A7E94">
            <w:pPr>
              <w:jc w:val="center"/>
              <w:rPr>
                <w:lang w:val="en-US" w:eastAsia="es-ES"/>
              </w:rPr>
            </w:pPr>
            <w:r w:rsidRPr="003129B6">
              <w:rPr>
                <w:color w:val="000000"/>
                <w:lang w:val="en-US" w:eastAsia="es-ES"/>
              </w:rPr>
              <w:t>23.8</w:t>
            </w:r>
          </w:p>
        </w:tc>
      </w:tr>
      <w:tr w:rsidR="00415AE0" w:rsidRPr="003129B6" w14:paraId="62E2E38F" w14:textId="77777777" w:rsidTr="002A7E94">
        <w:tc>
          <w:tcPr>
            <w:tcW w:w="3954" w:type="pct"/>
            <w:tcMar>
              <w:top w:w="0" w:type="dxa"/>
              <w:left w:w="108" w:type="dxa"/>
              <w:bottom w:w="0" w:type="dxa"/>
              <w:right w:w="108" w:type="dxa"/>
            </w:tcMar>
            <w:hideMark/>
          </w:tcPr>
          <w:p w14:paraId="328BA460" w14:textId="77777777" w:rsidR="00415AE0" w:rsidRPr="003129B6" w:rsidRDefault="00415AE0" w:rsidP="002A7E94">
            <w:pPr>
              <w:rPr>
                <w:lang w:val="en-US" w:eastAsia="es-ES"/>
              </w:rPr>
            </w:pPr>
            <w:r w:rsidRPr="003129B6">
              <w:rPr>
                <w:color w:val="000000"/>
                <w:lang w:val="en-US" w:eastAsia="es-ES"/>
              </w:rPr>
              <w:t xml:space="preserve">    Townhouse</w:t>
            </w:r>
          </w:p>
        </w:tc>
        <w:tc>
          <w:tcPr>
            <w:tcW w:w="547" w:type="pct"/>
            <w:tcMar>
              <w:top w:w="0" w:type="dxa"/>
              <w:left w:w="108" w:type="dxa"/>
              <w:bottom w:w="0" w:type="dxa"/>
              <w:right w:w="108" w:type="dxa"/>
            </w:tcMar>
            <w:hideMark/>
          </w:tcPr>
          <w:p w14:paraId="322DB96A" w14:textId="77777777" w:rsidR="00415AE0" w:rsidRPr="003129B6" w:rsidRDefault="00415AE0" w:rsidP="002A7E94">
            <w:pPr>
              <w:jc w:val="center"/>
              <w:rPr>
                <w:lang w:val="en-US" w:eastAsia="es-ES"/>
              </w:rPr>
            </w:pPr>
            <w:r w:rsidRPr="003129B6">
              <w:rPr>
                <w:color w:val="000000"/>
                <w:lang w:val="en-US" w:eastAsia="es-ES"/>
              </w:rPr>
              <w:t>198</w:t>
            </w:r>
          </w:p>
        </w:tc>
        <w:tc>
          <w:tcPr>
            <w:tcW w:w="499" w:type="pct"/>
            <w:tcMar>
              <w:top w:w="0" w:type="dxa"/>
              <w:left w:w="108" w:type="dxa"/>
              <w:bottom w:w="0" w:type="dxa"/>
              <w:right w:w="108" w:type="dxa"/>
            </w:tcMar>
            <w:hideMark/>
          </w:tcPr>
          <w:p w14:paraId="1F2ED660" w14:textId="77777777" w:rsidR="00415AE0" w:rsidRPr="003129B6" w:rsidRDefault="00415AE0" w:rsidP="002A7E94">
            <w:pPr>
              <w:jc w:val="center"/>
              <w:rPr>
                <w:lang w:val="en-US" w:eastAsia="es-ES"/>
              </w:rPr>
            </w:pPr>
            <w:r w:rsidRPr="003129B6">
              <w:rPr>
                <w:color w:val="000000"/>
                <w:lang w:val="en-US" w:eastAsia="es-ES"/>
              </w:rPr>
              <w:t>14.7</w:t>
            </w:r>
          </w:p>
        </w:tc>
      </w:tr>
      <w:tr w:rsidR="00415AE0" w:rsidRPr="003129B6" w14:paraId="08BEAA16" w14:textId="77777777" w:rsidTr="002A7E94">
        <w:tc>
          <w:tcPr>
            <w:tcW w:w="3954" w:type="pct"/>
            <w:tcMar>
              <w:top w:w="0" w:type="dxa"/>
              <w:left w:w="108" w:type="dxa"/>
              <w:bottom w:w="0" w:type="dxa"/>
              <w:right w:w="108" w:type="dxa"/>
            </w:tcMar>
            <w:hideMark/>
          </w:tcPr>
          <w:p w14:paraId="3540D81D" w14:textId="77777777" w:rsidR="00415AE0" w:rsidRPr="003129B6" w:rsidRDefault="00415AE0" w:rsidP="002A7E94">
            <w:pPr>
              <w:rPr>
                <w:lang w:val="en-US" w:eastAsia="es-ES"/>
              </w:rPr>
            </w:pPr>
            <w:r w:rsidRPr="003129B6">
              <w:rPr>
                <w:color w:val="000000"/>
                <w:lang w:val="en-US" w:eastAsia="es-ES"/>
              </w:rPr>
              <w:t xml:space="preserve">    Building with 6 or less apartments</w:t>
            </w:r>
          </w:p>
        </w:tc>
        <w:tc>
          <w:tcPr>
            <w:tcW w:w="547" w:type="pct"/>
            <w:tcMar>
              <w:top w:w="0" w:type="dxa"/>
              <w:left w:w="108" w:type="dxa"/>
              <w:bottom w:w="0" w:type="dxa"/>
              <w:right w:w="108" w:type="dxa"/>
            </w:tcMar>
            <w:hideMark/>
          </w:tcPr>
          <w:p w14:paraId="13AFB158" w14:textId="77777777" w:rsidR="00415AE0" w:rsidRPr="003129B6" w:rsidRDefault="00415AE0" w:rsidP="002A7E94">
            <w:pPr>
              <w:jc w:val="center"/>
              <w:rPr>
                <w:lang w:val="en-US" w:eastAsia="es-ES"/>
              </w:rPr>
            </w:pPr>
            <w:r w:rsidRPr="003129B6">
              <w:rPr>
                <w:color w:val="000000"/>
                <w:lang w:val="en-US" w:eastAsia="es-ES"/>
              </w:rPr>
              <w:t>245</w:t>
            </w:r>
          </w:p>
        </w:tc>
        <w:tc>
          <w:tcPr>
            <w:tcW w:w="499" w:type="pct"/>
            <w:tcMar>
              <w:top w:w="0" w:type="dxa"/>
              <w:left w:w="108" w:type="dxa"/>
              <w:bottom w:w="0" w:type="dxa"/>
              <w:right w:w="108" w:type="dxa"/>
            </w:tcMar>
            <w:hideMark/>
          </w:tcPr>
          <w:p w14:paraId="56334A85" w14:textId="77777777" w:rsidR="00415AE0" w:rsidRPr="003129B6" w:rsidRDefault="00415AE0" w:rsidP="002A7E94">
            <w:pPr>
              <w:jc w:val="center"/>
              <w:rPr>
                <w:lang w:val="en-US" w:eastAsia="es-ES"/>
              </w:rPr>
            </w:pPr>
            <w:r w:rsidRPr="003129B6">
              <w:rPr>
                <w:color w:val="000000"/>
                <w:lang w:val="en-US" w:eastAsia="es-ES"/>
              </w:rPr>
              <w:t>18.2</w:t>
            </w:r>
          </w:p>
        </w:tc>
      </w:tr>
      <w:tr w:rsidR="00415AE0" w:rsidRPr="003129B6" w14:paraId="0CD279FD" w14:textId="77777777" w:rsidTr="002A7E94">
        <w:tc>
          <w:tcPr>
            <w:tcW w:w="3954" w:type="pct"/>
            <w:tcMar>
              <w:top w:w="0" w:type="dxa"/>
              <w:left w:w="108" w:type="dxa"/>
              <w:bottom w:w="0" w:type="dxa"/>
              <w:right w:w="108" w:type="dxa"/>
            </w:tcMar>
            <w:hideMark/>
          </w:tcPr>
          <w:p w14:paraId="158FB256" w14:textId="77777777" w:rsidR="00415AE0" w:rsidRPr="003129B6" w:rsidRDefault="00415AE0" w:rsidP="002A7E94">
            <w:pPr>
              <w:rPr>
                <w:lang w:val="en-US" w:eastAsia="es-ES"/>
              </w:rPr>
            </w:pPr>
            <w:r w:rsidRPr="003129B6">
              <w:rPr>
                <w:color w:val="000000"/>
                <w:lang w:val="en-US" w:eastAsia="es-ES"/>
              </w:rPr>
              <w:t xml:space="preserve">    Building with 6-12 apartments</w:t>
            </w:r>
          </w:p>
        </w:tc>
        <w:tc>
          <w:tcPr>
            <w:tcW w:w="547" w:type="pct"/>
            <w:tcMar>
              <w:top w:w="0" w:type="dxa"/>
              <w:left w:w="108" w:type="dxa"/>
              <w:bottom w:w="0" w:type="dxa"/>
              <w:right w:w="108" w:type="dxa"/>
            </w:tcMar>
            <w:hideMark/>
          </w:tcPr>
          <w:p w14:paraId="44B94464" w14:textId="77777777" w:rsidR="00415AE0" w:rsidRPr="003129B6" w:rsidRDefault="00415AE0" w:rsidP="002A7E94">
            <w:pPr>
              <w:jc w:val="center"/>
              <w:rPr>
                <w:lang w:val="en-US" w:eastAsia="es-ES"/>
              </w:rPr>
            </w:pPr>
            <w:r w:rsidRPr="003129B6">
              <w:rPr>
                <w:color w:val="000000"/>
                <w:lang w:val="en-US" w:eastAsia="es-ES"/>
              </w:rPr>
              <w:t>209</w:t>
            </w:r>
          </w:p>
        </w:tc>
        <w:tc>
          <w:tcPr>
            <w:tcW w:w="499" w:type="pct"/>
            <w:tcMar>
              <w:top w:w="0" w:type="dxa"/>
              <w:left w:w="108" w:type="dxa"/>
              <w:bottom w:w="0" w:type="dxa"/>
              <w:right w:w="108" w:type="dxa"/>
            </w:tcMar>
            <w:hideMark/>
          </w:tcPr>
          <w:p w14:paraId="12817E2F" w14:textId="77777777" w:rsidR="00415AE0" w:rsidRPr="003129B6" w:rsidRDefault="00415AE0" w:rsidP="002A7E94">
            <w:pPr>
              <w:jc w:val="center"/>
              <w:rPr>
                <w:lang w:val="en-US" w:eastAsia="es-ES"/>
              </w:rPr>
            </w:pPr>
            <w:r w:rsidRPr="003129B6">
              <w:rPr>
                <w:color w:val="000000"/>
                <w:lang w:val="en-US" w:eastAsia="es-ES"/>
              </w:rPr>
              <w:t>15.6</w:t>
            </w:r>
          </w:p>
        </w:tc>
      </w:tr>
      <w:tr w:rsidR="00415AE0" w:rsidRPr="003129B6" w14:paraId="3510AD3F" w14:textId="77777777" w:rsidTr="002A7E94">
        <w:tc>
          <w:tcPr>
            <w:tcW w:w="3954" w:type="pct"/>
            <w:tcMar>
              <w:top w:w="0" w:type="dxa"/>
              <w:left w:w="108" w:type="dxa"/>
              <w:bottom w:w="0" w:type="dxa"/>
              <w:right w:w="108" w:type="dxa"/>
            </w:tcMar>
            <w:hideMark/>
          </w:tcPr>
          <w:p w14:paraId="019E9922" w14:textId="77777777" w:rsidR="00415AE0" w:rsidRPr="003129B6" w:rsidRDefault="00415AE0" w:rsidP="002A7E94">
            <w:pPr>
              <w:rPr>
                <w:lang w:val="en-US" w:eastAsia="es-ES"/>
              </w:rPr>
            </w:pPr>
            <w:r w:rsidRPr="003129B6">
              <w:rPr>
                <w:color w:val="000000"/>
                <w:lang w:val="en-US" w:eastAsia="es-ES"/>
              </w:rPr>
              <w:t xml:space="preserve">    Building with more than 12 apartments</w:t>
            </w:r>
          </w:p>
        </w:tc>
        <w:tc>
          <w:tcPr>
            <w:tcW w:w="547" w:type="pct"/>
            <w:tcMar>
              <w:top w:w="0" w:type="dxa"/>
              <w:left w:w="108" w:type="dxa"/>
              <w:bottom w:w="0" w:type="dxa"/>
              <w:right w:w="108" w:type="dxa"/>
            </w:tcMar>
            <w:hideMark/>
          </w:tcPr>
          <w:p w14:paraId="3C6565FF" w14:textId="77777777" w:rsidR="00415AE0" w:rsidRPr="003129B6" w:rsidRDefault="00415AE0" w:rsidP="002A7E94">
            <w:pPr>
              <w:jc w:val="center"/>
              <w:rPr>
                <w:lang w:val="en-US" w:eastAsia="es-ES"/>
              </w:rPr>
            </w:pPr>
            <w:r w:rsidRPr="003129B6">
              <w:rPr>
                <w:color w:val="000000"/>
                <w:lang w:val="en-US" w:eastAsia="es-ES"/>
              </w:rPr>
              <w:t>269</w:t>
            </w:r>
          </w:p>
        </w:tc>
        <w:tc>
          <w:tcPr>
            <w:tcW w:w="499" w:type="pct"/>
            <w:tcMar>
              <w:top w:w="0" w:type="dxa"/>
              <w:left w:w="108" w:type="dxa"/>
              <w:bottom w:w="0" w:type="dxa"/>
              <w:right w:w="108" w:type="dxa"/>
            </w:tcMar>
            <w:hideMark/>
          </w:tcPr>
          <w:p w14:paraId="1906CDC5" w14:textId="77777777" w:rsidR="00415AE0" w:rsidRPr="003129B6" w:rsidRDefault="00415AE0" w:rsidP="002A7E94">
            <w:pPr>
              <w:jc w:val="center"/>
              <w:rPr>
                <w:lang w:val="en-US" w:eastAsia="es-ES"/>
              </w:rPr>
            </w:pPr>
            <w:r w:rsidRPr="003129B6">
              <w:rPr>
                <w:color w:val="000000"/>
                <w:lang w:val="en-US" w:eastAsia="es-ES"/>
              </w:rPr>
              <w:t>20.0</w:t>
            </w:r>
          </w:p>
        </w:tc>
      </w:tr>
      <w:tr w:rsidR="00415AE0" w:rsidRPr="003129B6" w14:paraId="51423F10" w14:textId="77777777" w:rsidTr="002A7E94">
        <w:tc>
          <w:tcPr>
            <w:tcW w:w="3954" w:type="pct"/>
            <w:tcMar>
              <w:top w:w="0" w:type="dxa"/>
              <w:left w:w="108" w:type="dxa"/>
              <w:bottom w:w="0" w:type="dxa"/>
              <w:right w:w="108" w:type="dxa"/>
            </w:tcMar>
            <w:hideMark/>
          </w:tcPr>
          <w:p w14:paraId="5BD329F2" w14:textId="77777777" w:rsidR="00415AE0" w:rsidRPr="003129B6" w:rsidRDefault="00415AE0" w:rsidP="002A7E94">
            <w:pPr>
              <w:rPr>
                <w:lang w:val="en-US" w:eastAsia="es-ES"/>
              </w:rPr>
            </w:pPr>
            <w:r w:rsidRPr="003129B6">
              <w:rPr>
                <w:color w:val="000000"/>
                <w:lang w:val="en-US" w:eastAsia="es-ES"/>
              </w:rPr>
              <w:t xml:space="preserve">    Residential complex with a shared garden or patio</w:t>
            </w:r>
          </w:p>
        </w:tc>
        <w:tc>
          <w:tcPr>
            <w:tcW w:w="547" w:type="pct"/>
            <w:tcMar>
              <w:top w:w="0" w:type="dxa"/>
              <w:left w:w="108" w:type="dxa"/>
              <w:bottom w:w="0" w:type="dxa"/>
              <w:right w:w="108" w:type="dxa"/>
            </w:tcMar>
            <w:hideMark/>
          </w:tcPr>
          <w:p w14:paraId="4EFCFD82" w14:textId="77777777" w:rsidR="00415AE0" w:rsidRPr="003129B6" w:rsidRDefault="00415AE0" w:rsidP="002A7E94">
            <w:pPr>
              <w:jc w:val="center"/>
              <w:rPr>
                <w:lang w:val="en-US" w:eastAsia="es-ES"/>
              </w:rPr>
            </w:pPr>
            <w:r w:rsidRPr="003129B6">
              <w:rPr>
                <w:color w:val="000000"/>
                <w:lang w:val="en-US" w:eastAsia="es-ES"/>
              </w:rPr>
              <w:t>99</w:t>
            </w:r>
          </w:p>
        </w:tc>
        <w:tc>
          <w:tcPr>
            <w:tcW w:w="499" w:type="pct"/>
            <w:tcMar>
              <w:top w:w="0" w:type="dxa"/>
              <w:left w:w="108" w:type="dxa"/>
              <w:bottom w:w="0" w:type="dxa"/>
              <w:right w:w="108" w:type="dxa"/>
            </w:tcMar>
            <w:hideMark/>
          </w:tcPr>
          <w:p w14:paraId="5A9640D6" w14:textId="77777777" w:rsidR="00415AE0" w:rsidRPr="003129B6" w:rsidRDefault="00415AE0" w:rsidP="002A7E94">
            <w:pPr>
              <w:jc w:val="center"/>
              <w:rPr>
                <w:lang w:val="en-US" w:eastAsia="es-ES"/>
              </w:rPr>
            </w:pPr>
            <w:r w:rsidRPr="003129B6">
              <w:rPr>
                <w:color w:val="000000"/>
                <w:lang w:val="en-US" w:eastAsia="es-ES"/>
              </w:rPr>
              <w:t>7.4</w:t>
            </w:r>
          </w:p>
        </w:tc>
      </w:tr>
      <w:tr w:rsidR="00415AE0" w:rsidRPr="003129B6" w14:paraId="07607228" w14:textId="77777777" w:rsidTr="002A7E94">
        <w:tc>
          <w:tcPr>
            <w:tcW w:w="3954" w:type="pct"/>
            <w:tcBorders>
              <w:bottom w:val="single" w:sz="4" w:space="0" w:color="auto"/>
            </w:tcBorders>
            <w:tcMar>
              <w:top w:w="0" w:type="dxa"/>
              <w:left w:w="108" w:type="dxa"/>
              <w:bottom w:w="0" w:type="dxa"/>
              <w:right w:w="108" w:type="dxa"/>
            </w:tcMar>
            <w:hideMark/>
          </w:tcPr>
          <w:p w14:paraId="757A232C" w14:textId="77777777" w:rsidR="00415AE0" w:rsidRPr="003129B6" w:rsidRDefault="00415AE0" w:rsidP="002A7E94">
            <w:pPr>
              <w:rPr>
                <w:lang w:val="en-US" w:eastAsia="es-ES"/>
              </w:rPr>
            </w:pPr>
            <w:r w:rsidRPr="003129B6">
              <w:rPr>
                <w:color w:val="000000"/>
                <w:lang w:val="en-US" w:eastAsia="es-ES"/>
              </w:rPr>
              <w:t xml:space="preserve">Missing values </w:t>
            </w:r>
          </w:p>
        </w:tc>
        <w:tc>
          <w:tcPr>
            <w:tcW w:w="547" w:type="pct"/>
            <w:tcBorders>
              <w:bottom w:val="single" w:sz="4" w:space="0" w:color="auto"/>
            </w:tcBorders>
            <w:tcMar>
              <w:top w:w="0" w:type="dxa"/>
              <w:left w:w="108" w:type="dxa"/>
              <w:bottom w:w="0" w:type="dxa"/>
              <w:right w:w="108" w:type="dxa"/>
            </w:tcMar>
            <w:hideMark/>
          </w:tcPr>
          <w:p w14:paraId="69A4516F" w14:textId="77777777" w:rsidR="00415AE0" w:rsidRPr="003129B6" w:rsidRDefault="00415AE0" w:rsidP="002A7E94">
            <w:pPr>
              <w:jc w:val="center"/>
              <w:rPr>
                <w:lang w:val="en-US" w:eastAsia="es-ES"/>
              </w:rPr>
            </w:pPr>
            <w:r w:rsidRPr="003129B6">
              <w:rPr>
                <w:color w:val="000000"/>
                <w:lang w:val="en-US" w:eastAsia="es-ES"/>
              </w:rPr>
              <w:t>3</w:t>
            </w:r>
          </w:p>
        </w:tc>
        <w:tc>
          <w:tcPr>
            <w:tcW w:w="499" w:type="pct"/>
            <w:tcBorders>
              <w:bottom w:val="single" w:sz="4" w:space="0" w:color="auto"/>
            </w:tcBorders>
            <w:tcMar>
              <w:top w:w="0" w:type="dxa"/>
              <w:left w:w="108" w:type="dxa"/>
              <w:bottom w:w="0" w:type="dxa"/>
              <w:right w:w="108" w:type="dxa"/>
            </w:tcMar>
            <w:hideMark/>
          </w:tcPr>
          <w:p w14:paraId="5FD4F24E" w14:textId="77777777" w:rsidR="00415AE0" w:rsidRPr="003129B6" w:rsidRDefault="00415AE0" w:rsidP="002A7E94">
            <w:pPr>
              <w:jc w:val="center"/>
              <w:rPr>
                <w:lang w:val="en-US" w:eastAsia="es-ES"/>
              </w:rPr>
            </w:pPr>
            <w:r w:rsidRPr="003129B6">
              <w:rPr>
                <w:color w:val="000000"/>
                <w:lang w:val="en-US" w:eastAsia="es-ES"/>
              </w:rPr>
              <w:t>2</w:t>
            </w:r>
          </w:p>
        </w:tc>
      </w:tr>
      <w:tr w:rsidR="00415AE0" w:rsidRPr="003129B6" w14:paraId="15FA8B7A" w14:textId="77777777" w:rsidTr="002A7E94">
        <w:tc>
          <w:tcPr>
            <w:tcW w:w="3954" w:type="pct"/>
            <w:tcBorders>
              <w:top w:val="single" w:sz="4" w:space="0" w:color="auto"/>
              <w:bottom w:val="single" w:sz="4" w:space="0" w:color="auto"/>
            </w:tcBorders>
            <w:tcMar>
              <w:top w:w="0" w:type="dxa"/>
              <w:left w:w="108" w:type="dxa"/>
              <w:bottom w:w="0" w:type="dxa"/>
              <w:right w:w="108" w:type="dxa"/>
            </w:tcMar>
            <w:hideMark/>
          </w:tcPr>
          <w:p w14:paraId="1A081784" w14:textId="77777777" w:rsidR="00415AE0" w:rsidRPr="003129B6" w:rsidRDefault="00415AE0" w:rsidP="002A7E94">
            <w:pPr>
              <w:rPr>
                <w:lang w:val="en-US" w:eastAsia="es-ES"/>
              </w:rPr>
            </w:pPr>
            <w:r w:rsidRPr="003129B6">
              <w:rPr>
                <w:color w:val="000000"/>
                <w:lang w:val="en-US" w:eastAsia="es-ES"/>
              </w:rPr>
              <w:t>Total</w:t>
            </w:r>
          </w:p>
        </w:tc>
        <w:tc>
          <w:tcPr>
            <w:tcW w:w="547" w:type="pct"/>
            <w:tcBorders>
              <w:top w:val="single" w:sz="4" w:space="0" w:color="auto"/>
              <w:bottom w:val="single" w:sz="4" w:space="0" w:color="auto"/>
            </w:tcBorders>
            <w:tcMar>
              <w:top w:w="0" w:type="dxa"/>
              <w:left w:w="108" w:type="dxa"/>
              <w:bottom w:w="0" w:type="dxa"/>
              <w:right w:w="108" w:type="dxa"/>
            </w:tcMar>
            <w:hideMark/>
          </w:tcPr>
          <w:p w14:paraId="437AD228" w14:textId="77777777" w:rsidR="00415AE0" w:rsidRPr="003129B6" w:rsidRDefault="00415AE0" w:rsidP="002A7E94">
            <w:pPr>
              <w:jc w:val="center"/>
              <w:rPr>
                <w:lang w:val="en-US" w:eastAsia="es-ES"/>
              </w:rPr>
            </w:pPr>
            <w:r w:rsidRPr="003129B6">
              <w:rPr>
                <w:color w:val="000000"/>
                <w:lang w:val="en-US" w:eastAsia="es-ES"/>
              </w:rPr>
              <w:t>1340</w:t>
            </w:r>
          </w:p>
        </w:tc>
        <w:tc>
          <w:tcPr>
            <w:tcW w:w="499" w:type="pct"/>
            <w:tcBorders>
              <w:top w:val="single" w:sz="4" w:space="0" w:color="auto"/>
              <w:bottom w:val="single" w:sz="4" w:space="0" w:color="auto"/>
            </w:tcBorders>
            <w:tcMar>
              <w:top w:w="0" w:type="dxa"/>
              <w:left w:w="108" w:type="dxa"/>
              <w:bottom w:w="0" w:type="dxa"/>
              <w:right w:w="108" w:type="dxa"/>
            </w:tcMar>
            <w:hideMark/>
          </w:tcPr>
          <w:p w14:paraId="59DD3301" w14:textId="77777777" w:rsidR="00415AE0" w:rsidRPr="003129B6" w:rsidRDefault="00415AE0" w:rsidP="002A7E94">
            <w:pPr>
              <w:jc w:val="center"/>
              <w:rPr>
                <w:lang w:val="en-US" w:eastAsia="es-ES"/>
              </w:rPr>
            </w:pPr>
            <w:r w:rsidRPr="003129B6">
              <w:rPr>
                <w:color w:val="000000"/>
                <w:lang w:val="en-US" w:eastAsia="es-ES"/>
              </w:rPr>
              <w:t>99.8</w:t>
            </w:r>
          </w:p>
        </w:tc>
      </w:tr>
      <w:tr w:rsidR="00415AE0" w:rsidRPr="003129B6" w14:paraId="38929042" w14:textId="77777777" w:rsidTr="002A7E94">
        <w:tc>
          <w:tcPr>
            <w:tcW w:w="3954" w:type="pct"/>
            <w:tcBorders>
              <w:top w:val="single" w:sz="4" w:space="0" w:color="auto"/>
            </w:tcBorders>
            <w:tcMar>
              <w:top w:w="0" w:type="dxa"/>
              <w:left w:w="108" w:type="dxa"/>
              <w:bottom w:w="0" w:type="dxa"/>
              <w:right w:w="108" w:type="dxa"/>
            </w:tcMar>
            <w:hideMark/>
          </w:tcPr>
          <w:p w14:paraId="47C58031" w14:textId="77777777" w:rsidR="00415AE0" w:rsidRPr="003129B6" w:rsidRDefault="00415AE0" w:rsidP="002A7E94">
            <w:pPr>
              <w:rPr>
                <w:lang w:val="en-US" w:eastAsia="es-ES"/>
              </w:rPr>
            </w:pPr>
            <w:r w:rsidRPr="003129B6">
              <w:rPr>
                <w:color w:val="000000"/>
                <w:lang w:val="en-US" w:eastAsia="es-ES"/>
              </w:rPr>
              <w:t>Availability of space to be alone</w:t>
            </w:r>
          </w:p>
        </w:tc>
        <w:tc>
          <w:tcPr>
            <w:tcW w:w="547" w:type="pct"/>
            <w:tcBorders>
              <w:top w:val="single" w:sz="4" w:space="0" w:color="auto"/>
            </w:tcBorders>
            <w:tcMar>
              <w:top w:w="0" w:type="dxa"/>
              <w:left w:w="108" w:type="dxa"/>
              <w:bottom w:w="0" w:type="dxa"/>
              <w:right w:w="108" w:type="dxa"/>
            </w:tcMar>
            <w:hideMark/>
          </w:tcPr>
          <w:p w14:paraId="7ED3AC77" w14:textId="77777777" w:rsidR="00415AE0" w:rsidRPr="003129B6" w:rsidRDefault="00415AE0" w:rsidP="002A7E94">
            <w:pPr>
              <w:rPr>
                <w:lang w:val="en-US" w:eastAsia="es-ES"/>
              </w:rPr>
            </w:pPr>
          </w:p>
        </w:tc>
        <w:tc>
          <w:tcPr>
            <w:tcW w:w="499" w:type="pct"/>
            <w:tcBorders>
              <w:top w:val="single" w:sz="4" w:space="0" w:color="auto"/>
            </w:tcBorders>
            <w:tcMar>
              <w:top w:w="0" w:type="dxa"/>
              <w:left w:w="108" w:type="dxa"/>
              <w:bottom w:w="0" w:type="dxa"/>
              <w:right w:w="108" w:type="dxa"/>
            </w:tcMar>
            <w:hideMark/>
          </w:tcPr>
          <w:p w14:paraId="198C5B2D" w14:textId="77777777" w:rsidR="00415AE0" w:rsidRPr="003129B6" w:rsidRDefault="00415AE0" w:rsidP="002A7E94">
            <w:pPr>
              <w:rPr>
                <w:lang w:val="en-US" w:eastAsia="es-ES"/>
              </w:rPr>
            </w:pPr>
          </w:p>
        </w:tc>
      </w:tr>
      <w:tr w:rsidR="00415AE0" w:rsidRPr="003129B6" w14:paraId="6311ADF9" w14:textId="77777777" w:rsidTr="002A7E94">
        <w:tc>
          <w:tcPr>
            <w:tcW w:w="3954" w:type="pct"/>
            <w:tcMar>
              <w:top w:w="0" w:type="dxa"/>
              <w:left w:w="108" w:type="dxa"/>
              <w:bottom w:w="0" w:type="dxa"/>
              <w:right w:w="108" w:type="dxa"/>
            </w:tcMar>
            <w:hideMark/>
          </w:tcPr>
          <w:p w14:paraId="69B515AE" w14:textId="77777777" w:rsidR="00415AE0" w:rsidRPr="003129B6" w:rsidRDefault="00415AE0" w:rsidP="002A7E94">
            <w:pPr>
              <w:rPr>
                <w:lang w:val="en-US" w:eastAsia="es-ES"/>
              </w:rPr>
            </w:pPr>
            <w:r w:rsidRPr="003129B6">
              <w:rPr>
                <w:color w:val="000000"/>
                <w:lang w:val="en-US" w:eastAsia="es-ES"/>
              </w:rPr>
              <w:t xml:space="preserve">    Yes</w:t>
            </w:r>
          </w:p>
        </w:tc>
        <w:tc>
          <w:tcPr>
            <w:tcW w:w="547" w:type="pct"/>
            <w:tcMar>
              <w:top w:w="0" w:type="dxa"/>
              <w:left w:w="108" w:type="dxa"/>
              <w:bottom w:w="0" w:type="dxa"/>
              <w:right w:w="108" w:type="dxa"/>
            </w:tcMar>
            <w:hideMark/>
          </w:tcPr>
          <w:p w14:paraId="630DAF04" w14:textId="77777777" w:rsidR="00415AE0" w:rsidRPr="003129B6" w:rsidRDefault="00415AE0" w:rsidP="002A7E94">
            <w:pPr>
              <w:jc w:val="center"/>
              <w:rPr>
                <w:lang w:val="en-US" w:eastAsia="es-ES"/>
              </w:rPr>
            </w:pPr>
            <w:r w:rsidRPr="003129B6">
              <w:rPr>
                <w:color w:val="000000"/>
                <w:lang w:val="en-US" w:eastAsia="es-ES"/>
              </w:rPr>
              <w:t>1228</w:t>
            </w:r>
          </w:p>
        </w:tc>
        <w:tc>
          <w:tcPr>
            <w:tcW w:w="499" w:type="pct"/>
            <w:tcMar>
              <w:top w:w="0" w:type="dxa"/>
              <w:left w:w="108" w:type="dxa"/>
              <w:bottom w:w="0" w:type="dxa"/>
              <w:right w:w="108" w:type="dxa"/>
            </w:tcMar>
            <w:hideMark/>
          </w:tcPr>
          <w:p w14:paraId="1F00217E" w14:textId="77777777" w:rsidR="00415AE0" w:rsidRPr="003129B6" w:rsidRDefault="00415AE0" w:rsidP="002A7E94">
            <w:pPr>
              <w:jc w:val="center"/>
              <w:rPr>
                <w:lang w:val="en-US" w:eastAsia="es-ES"/>
              </w:rPr>
            </w:pPr>
            <w:r w:rsidRPr="003129B6">
              <w:rPr>
                <w:color w:val="000000"/>
                <w:lang w:val="en-US" w:eastAsia="es-ES"/>
              </w:rPr>
              <w:t>91.4</w:t>
            </w:r>
          </w:p>
        </w:tc>
      </w:tr>
      <w:tr w:rsidR="00415AE0" w:rsidRPr="003129B6" w14:paraId="0FFBBB7B" w14:textId="77777777" w:rsidTr="002A7E94">
        <w:tc>
          <w:tcPr>
            <w:tcW w:w="3954" w:type="pct"/>
            <w:tcBorders>
              <w:bottom w:val="single" w:sz="4" w:space="0" w:color="auto"/>
            </w:tcBorders>
            <w:tcMar>
              <w:top w:w="0" w:type="dxa"/>
              <w:left w:w="108" w:type="dxa"/>
              <w:bottom w:w="0" w:type="dxa"/>
              <w:right w:w="108" w:type="dxa"/>
            </w:tcMar>
            <w:hideMark/>
          </w:tcPr>
          <w:p w14:paraId="384C0312" w14:textId="77777777" w:rsidR="00415AE0" w:rsidRPr="003129B6" w:rsidRDefault="00415AE0" w:rsidP="002A7E94">
            <w:pPr>
              <w:rPr>
                <w:lang w:val="en-US" w:eastAsia="es-ES"/>
              </w:rPr>
            </w:pPr>
            <w:r w:rsidRPr="003129B6">
              <w:rPr>
                <w:color w:val="000000"/>
                <w:lang w:val="en-US" w:eastAsia="es-ES"/>
              </w:rPr>
              <w:t xml:space="preserve">    No</w:t>
            </w:r>
          </w:p>
        </w:tc>
        <w:tc>
          <w:tcPr>
            <w:tcW w:w="547" w:type="pct"/>
            <w:tcBorders>
              <w:bottom w:val="single" w:sz="4" w:space="0" w:color="auto"/>
            </w:tcBorders>
            <w:tcMar>
              <w:top w:w="0" w:type="dxa"/>
              <w:left w:w="108" w:type="dxa"/>
              <w:bottom w:w="0" w:type="dxa"/>
              <w:right w:w="108" w:type="dxa"/>
            </w:tcMar>
            <w:hideMark/>
          </w:tcPr>
          <w:p w14:paraId="571EACAB" w14:textId="77777777" w:rsidR="00415AE0" w:rsidRPr="003129B6" w:rsidRDefault="00415AE0" w:rsidP="002A7E94">
            <w:pPr>
              <w:jc w:val="center"/>
              <w:rPr>
                <w:lang w:val="en-US" w:eastAsia="es-ES"/>
              </w:rPr>
            </w:pPr>
            <w:r w:rsidRPr="003129B6">
              <w:rPr>
                <w:color w:val="000000"/>
                <w:lang w:val="en-US" w:eastAsia="es-ES"/>
              </w:rPr>
              <w:t>115</w:t>
            </w:r>
          </w:p>
        </w:tc>
        <w:tc>
          <w:tcPr>
            <w:tcW w:w="499" w:type="pct"/>
            <w:tcBorders>
              <w:bottom w:val="single" w:sz="4" w:space="0" w:color="auto"/>
            </w:tcBorders>
            <w:tcMar>
              <w:top w:w="0" w:type="dxa"/>
              <w:left w:w="108" w:type="dxa"/>
              <w:bottom w:w="0" w:type="dxa"/>
              <w:right w:w="108" w:type="dxa"/>
            </w:tcMar>
            <w:hideMark/>
          </w:tcPr>
          <w:p w14:paraId="4ED301E0" w14:textId="77777777" w:rsidR="00415AE0" w:rsidRPr="003129B6" w:rsidRDefault="00415AE0" w:rsidP="002A7E94">
            <w:pPr>
              <w:jc w:val="center"/>
              <w:rPr>
                <w:lang w:val="en-US" w:eastAsia="es-ES"/>
              </w:rPr>
            </w:pPr>
            <w:r w:rsidRPr="003129B6">
              <w:rPr>
                <w:color w:val="000000"/>
                <w:lang w:val="en-US" w:eastAsia="es-ES"/>
              </w:rPr>
              <w:t>8.6</w:t>
            </w:r>
          </w:p>
        </w:tc>
      </w:tr>
      <w:tr w:rsidR="00415AE0" w:rsidRPr="003129B6" w14:paraId="5E01E005" w14:textId="77777777" w:rsidTr="002A7E94">
        <w:tc>
          <w:tcPr>
            <w:tcW w:w="3954" w:type="pct"/>
            <w:tcBorders>
              <w:top w:val="single" w:sz="4" w:space="0" w:color="auto"/>
              <w:bottom w:val="single" w:sz="4" w:space="0" w:color="auto"/>
            </w:tcBorders>
            <w:tcMar>
              <w:top w:w="0" w:type="dxa"/>
              <w:left w:w="108" w:type="dxa"/>
              <w:bottom w:w="0" w:type="dxa"/>
              <w:right w:w="108" w:type="dxa"/>
            </w:tcMar>
            <w:hideMark/>
          </w:tcPr>
          <w:p w14:paraId="47540DA3" w14:textId="77777777" w:rsidR="00415AE0" w:rsidRPr="003129B6" w:rsidRDefault="00415AE0" w:rsidP="002A7E94">
            <w:pPr>
              <w:rPr>
                <w:lang w:val="en-US" w:eastAsia="es-ES"/>
              </w:rPr>
            </w:pPr>
            <w:r w:rsidRPr="003129B6">
              <w:rPr>
                <w:color w:val="000000"/>
                <w:lang w:val="en-US" w:eastAsia="es-ES"/>
              </w:rPr>
              <w:t>Total</w:t>
            </w:r>
          </w:p>
        </w:tc>
        <w:tc>
          <w:tcPr>
            <w:tcW w:w="547" w:type="pct"/>
            <w:tcBorders>
              <w:top w:val="single" w:sz="4" w:space="0" w:color="auto"/>
              <w:bottom w:val="single" w:sz="4" w:space="0" w:color="auto"/>
            </w:tcBorders>
            <w:tcMar>
              <w:top w:w="0" w:type="dxa"/>
              <w:left w:w="108" w:type="dxa"/>
              <w:bottom w:w="0" w:type="dxa"/>
              <w:right w:w="108" w:type="dxa"/>
            </w:tcMar>
            <w:hideMark/>
          </w:tcPr>
          <w:p w14:paraId="7E9C09A4" w14:textId="77777777" w:rsidR="00415AE0" w:rsidRPr="003129B6" w:rsidRDefault="00415AE0" w:rsidP="002A7E94">
            <w:pPr>
              <w:jc w:val="center"/>
              <w:rPr>
                <w:lang w:val="en-US" w:eastAsia="es-ES"/>
              </w:rPr>
            </w:pPr>
            <w:r w:rsidRPr="003129B6">
              <w:rPr>
                <w:color w:val="000000"/>
                <w:lang w:val="en-US" w:eastAsia="es-ES"/>
              </w:rPr>
              <w:t>1343</w:t>
            </w:r>
          </w:p>
        </w:tc>
        <w:tc>
          <w:tcPr>
            <w:tcW w:w="499" w:type="pct"/>
            <w:tcBorders>
              <w:top w:val="single" w:sz="4" w:space="0" w:color="auto"/>
              <w:bottom w:val="single" w:sz="4" w:space="0" w:color="auto"/>
            </w:tcBorders>
            <w:tcMar>
              <w:top w:w="0" w:type="dxa"/>
              <w:left w:w="108" w:type="dxa"/>
              <w:bottom w:w="0" w:type="dxa"/>
              <w:right w:w="108" w:type="dxa"/>
            </w:tcMar>
            <w:hideMark/>
          </w:tcPr>
          <w:p w14:paraId="432ADA34" w14:textId="77777777" w:rsidR="00415AE0" w:rsidRPr="003129B6" w:rsidRDefault="00415AE0" w:rsidP="002A7E94">
            <w:pPr>
              <w:jc w:val="center"/>
              <w:rPr>
                <w:lang w:val="en-US" w:eastAsia="es-ES"/>
              </w:rPr>
            </w:pPr>
            <w:r w:rsidRPr="003129B6">
              <w:rPr>
                <w:color w:val="000000"/>
                <w:lang w:val="en-US" w:eastAsia="es-ES"/>
              </w:rPr>
              <w:t>100</w:t>
            </w:r>
          </w:p>
        </w:tc>
      </w:tr>
      <w:tr w:rsidR="00415AE0" w:rsidRPr="003129B6" w14:paraId="10022C20" w14:textId="77777777" w:rsidTr="002A7E94">
        <w:tc>
          <w:tcPr>
            <w:tcW w:w="3954" w:type="pct"/>
            <w:tcBorders>
              <w:top w:val="single" w:sz="4" w:space="0" w:color="auto"/>
            </w:tcBorders>
            <w:tcMar>
              <w:top w:w="0" w:type="dxa"/>
              <w:left w:w="108" w:type="dxa"/>
              <w:bottom w:w="0" w:type="dxa"/>
              <w:right w:w="108" w:type="dxa"/>
            </w:tcMar>
            <w:hideMark/>
          </w:tcPr>
          <w:p w14:paraId="08FC0593" w14:textId="77777777" w:rsidR="00415AE0" w:rsidRPr="003129B6" w:rsidRDefault="00415AE0" w:rsidP="002A7E94">
            <w:pPr>
              <w:rPr>
                <w:lang w:val="en-US" w:eastAsia="es-ES"/>
              </w:rPr>
            </w:pPr>
            <w:r w:rsidRPr="003129B6">
              <w:rPr>
                <w:color w:val="000000"/>
                <w:lang w:val="en-US" w:eastAsia="es-ES"/>
              </w:rPr>
              <w:t>Use of space to be alone</w:t>
            </w:r>
          </w:p>
        </w:tc>
        <w:tc>
          <w:tcPr>
            <w:tcW w:w="547" w:type="pct"/>
            <w:tcBorders>
              <w:top w:val="single" w:sz="4" w:space="0" w:color="auto"/>
            </w:tcBorders>
            <w:tcMar>
              <w:top w:w="0" w:type="dxa"/>
              <w:left w:w="108" w:type="dxa"/>
              <w:bottom w:w="0" w:type="dxa"/>
              <w:right w:w="108" w:type="dxa"/>
            </w:tcMar>
            <w:hideMark/>
          </w:tcPr>
          <w:p w14:paraId="476E7F24" w14:textId="77777777" w:rsidR="00415AE0" w:rsidRPr="003129B6" w:rsidRDefault="00415AE0" w:rsidP="002A7E94">
            <w:pPr>
              <w:rPr>
                <w:lang w:val="en-US" w:eastAsia="es-ES"/>
              </w:rPr>
            </w:pPr>
          </w:p>
        </w:tc>
        <w:tc>
          <w:tcPr>
            <w:tcW w:w="499" w:type="pct"/>
            <w:tcBorders>
              <w:top w:val="single" w:sz="4" w:space="0" w:color="auto"/>
            </w:tcBorders>
            <w:tcMar>
              <w:top w:w="0" w:type="dxa"/>
              <w:left w:w="108" w:type="dxa"/>
              <w:bottom w:w="0" w:type="dxa"/>
              <w:right w:w="108" w:type="dxa"/>
            </w:tcMar>
            <w:hideMark/>
          </w:tcPr>
          <w:p w14:paraId="75105E65" w14:textId="77777777" w:rsidR="00415AE0" w:rsidRPr="003129B6" w:rsidRDefault="00415AE0" w:rsidP="002A7E94">
            <w:pPr>
              <w:rPr>
                <w:lang w:val="en-US" w:eastAsia="es-ES"/>
              </w:rPr>
            </w:pPr>
          </w:p>
        </w:tc>
      </w:tr>
      <w:tr w:rsidR="00415AE0" w:rsidRPr="003129B6" w14:paraId="36AF372A" w14:textId="77777777" w:rsidTr="002A7E94">
        <w:tc>
          <w:tcPr>
            <w:tcW w:w="3954" w:type="pct"/>
            <w:tcMar>
              <w:top w:w="0" w:type="dxa"/>
              <w:left w:w="108" w:type="dxa"/>
              <w:bottom w:w="0" w:type="dxa"/>
              <w:right w:w="108" w:type="dxa"/>
            </w:tcMar>
            <w:hideMark/>
          </w:tcPr>
          <w:p w14:paraId="3E637C9A" w14:textId="77777777" w:rsidR="00415AE0" w:rsidRPr="003129B6" w:rsidRDefault="00415AE0" w:rsidP="002A7E94">
            <w:pPr>
              <w:rPr>
                <w:lang w:val="en-US" w:eastAsia="es-ES"/>
              </w:rPr>
            </w:pPr>
            <w:r w:rsidRPr="003129B6">
              <w:rPr>
                <w:color w:val="000000"/>
                <w:lang w:val="en-US" w:eastAsia="es-ES"/>
              </w:rPr>
              <w:t xml:space="preserve">    Never</w:t>
            </w:r>
          </w:p>
        </w:tc>
        <w:tc>
          <w:tcPr>
            <w:tcW w:w="547" w:type="pct"/>
            <w:tcMar>
              <w:top w:w="0" w:type="dxa"/>
              <w:left w:w="108" w:type="dxa"/>
              <w:bottom w:w="0" w:type="dxa"/>
              <w:right w:w="108" w:type="dxa"/>
            </w:tcMar>
            <w:hideMark/>
          </w:tcPr>
          <w:p w14:paraId="09AFE389" w14:textId="77777777" w:rsidR="00415AE0" w:rsidRPr="003129B6" w:rsidRDefault="00415AE0" w:rsidP="002A7E94">
            <w:pPr>
              <w:jc w:val="center"/>
              <w:rPr>
                <w:lang w:val="en-US" w:eastAsia="es-ES"/>
              </w:rPr>
            </w:pPr>
            <w:r w:rsidRPr="003129B6">
              <w:rPr>
                <w:color w:val="000000"/>
                <w:lang w:val="en-US" w:eastAsia="es-ES"/>
              </w:rPr>
              <w:t>254</w:t>
            </w:r>
          </w:p>
        </w:tc>
        <w:tc>
          <w:tcPr>
            <w:tcW w:w="499" w:type="pct"/>
            <w:tcMar>
              <w:top w:w="0" w:type="dxa"/>
              <w:left w:w="108" w:type="dxa"/>
              <w:bottom w:w="0" w:type="dxa"/>
              <w:right w:w="108" w:type="dxa"/>
            </w:tcMar>
            <w:hideMark/>
          </w:tcPr>
          <w:p w14:paraId="3BB8AC1A" w14:textId="77777777" w:rsidR="00415AE0" w:rsidRPr="003129B6" w:rsidRDefault="00415AE0" w:rsidP="002A7E94">
            <w:pPr>
              <w:jc w:val="center"/>
              <w:rPr>
                <w:lang w:val="en-US" w:eastAsia="es-ES"/>
              </w:rPr>
            </w:pPr>
            <w:r w:rsidRPr="003129B6">
              <w:rPr>
                <w:color w:val="000000"/>
                <w:lang w:val="en-US" w:eastAsia="es-ES"/>
              </w:rPr>
              <w:t>18.9</w:t>
            </w:r>
          </w:p>
        </w:tc>
      </w:tr>
      <w:tr w:rsidR="00415AE0" w:rsidRPr="003129B6" w14:paraId="3F558EBE" w14:textId="77777777" w:rsidTr="002A7E94">
        <w:tc>
          <w:tcPr>
            <w:tcW w:w="3954" w:type="pct"/>
            <w:tcMar>
              <w:top w:w="0" w:type="dxa"/>
              <w:left w:w="108" w:type="dxa"/>
              <w:bottom w:w="0" w:type="dxa"/>
              <w:right w:w="108" w:type="dxa"/>
            </w:tcMar>
            <w:hideMark/>
          </w:tcPr>
          <w:p w14:paraId="7AE4184D" w14:textId="77777777" w:rsidR="00415AE0" w:rsidRPr="003129B6" w:rsidRDefault="00415AE0" w:rsidP="002A7E94">
            <w:pPr>
              <w:rPr>
                <w:lang w:val="en-US" w:eastAsia="es-ES"/>
              </w:rPr>
            </w:pPr>
            <w:r w:rsidRPr="003129B6">
              <w:rPr>
                <w:color w:val="000000"/>
                <w:lang w:val="en-US" w:eastAsia="es-ES"/>
              </w:rPr>
              <w:t xml:space="preserve">    Almost never</w:t>
            </w:r>
          </w:p>
        </w:tc>
        <w:tc>
          <w:tcPr>
            <w:tcW w:w="547" w:type="pct"/>
            <w:tcMar>
              <w:top w:w="0" w:type="dxa"/>
              <w:left w:w="108" w:type="dxa"/>
              <w:bottom w:w="0" w:type="dxa"/>
              <w:right w:w="108" w:type="dxa"/>
            </w:tcMar>
            <w:hideMark/>
          </w:tcPr>
          <w:p w14:paraId="1B853E35" w14:textId="77777777" w:rsidR="00415AE0" w:rsidRPr="003129B6" w:rsidRDefault="00415AE0" w:rsidP="002A7E94">
            <w:pPr>
              <w:jc w:val="center"/>
              <w:rPr>
                <w:lang w:val="en-US" w:eastAsia="es-ES"/>
              </w:rPr>
            </w:pPr>
            <w:r w:rsidRPr="003129B6">
              <w:rPr>
                <w:color w:val="000000"/>
                <w:lang w:val="en-US" w:eastAsia="es-ES"/>
              </w:rPr>
              <w:t>158</w:t>
            </w:r>
          </w:p>
        </w:tc>
        <w:tc>
          <w:tcPr>
            <w:tcW w:w="499" w:type="pct"/>
            <w:tcMar>
              <w:top w:w="0" w:type="dxa"/>
              <w:left w:w="108" w:type="dxa"/>
              <w:bottom w:w="0" w:type="dxa"/>
              <w:right w:w="108" w:type="dxa"/>
            </w:tcMar>
            <w:hideMark/>
          </w:tcPr>
          <w:p w14:paraId="61B03106" w14:textId="77777777" w:rsidR="00415AE0" w:rsidRPr="003129B6" w:rsidRDefault="00415AE0" w:rsidP="002A7E94">
            <w:pPr>
              <w:jc w:val="center"/>
              <w:rPr>
                <w:lang w:val="en-US" w:eastAsia="es-ES"/>
              </w:rPr>
            </w:pPr>
            <w:r w:rsidRPr="003129B6">
              <w:rPr>
                <w:color w:val="000000"/>
                <w:lang w:val="en-US" w:eastAsia="es-ES"/>
              </w:rPr>
              <w:t>11.8</w:t>
            </w:r>
          </w:p>
        </w:tc>
      </w:tr>
      <w:tr w:rsidR="00415AE0" w:rsidRPr="003129B6" w14:paraId="747CCC57" w14:textId="77777777" w:rsidTr="002A7E94">
        <w:tc>
          <w:tcPr>
            <w:tcW w:w="3954" w:type="pct"/>
            <w:tcMar>
              <w:top w:w="0" w:type="dxa"/>
              <w:left w:w="108" w:type="dxa"/>
              <w:bottom w:w="0" w:type="dxa"/>
              <w:right w:w="108" w:type="dxa"/>
            </w:tcMar>
            <w:hideMark/>
          </w:tcPr>
          <w:p w14:paraId="5051E783" w14:textId="77777777" w:rsidR="00415AE0" w:rsidRPr="003129B6" w:rsidRDefault="00415AE0" w:rsidP="002A7E94">
            <w:pPr>
              <w:rPr>
                <w:lang w:val="en-US" w:eastAsia="es-ES"/>
              </w:rPr>
            </w:pPr>
            <w:r w:rsidRPr="003129B6">
              <w:rPr>
                <w:color w:val="000000"/>
                <w:lang w:val="en-US" w:eastAsia="es-ES"/>
              </w:rPr>
              <w:t xml:space="preserve">    Occasionally</w:t>
            </w:r>
          </w:p>
        </w:tc>
        <w:tc>
          <w:tcPr>
            <w:tcW w:w="547" w:type="pct"/>
            <w:tcMar>
              <w:top w:w="0" w:type="dxa"/>
              <w:left w:w="108" w:type="dxa"/>
              <w:bottom w:w="0" w:type="dxa"/>
              <w:right w:w="108" w:type="dxa"/>
            </w:tcMar>
            <w:hideMark/>
          </w:tcPr>
          <w:p w14:paraId="712B7A48" w14:textId="77777777" w:rsidR="00415AE0" w:rsidRPr="003129B6" w:rsidRDefault="00415AE0" w:rsidP="002A7E94">
            <w:pPr>
              <w:jc w:val="center"/>
              <w:rPr>
                <w:lang w:val="en-US" w:eastAsia="es-ES"/>
              </w:rPr>
            </w:pPr>
            <w:r w:rsidRPr="003129B6">
              <w:rPr>
                <w:color w:val="000000"/>
                <w:lang w:val="en-US" w:eastAsia="es-ES"/>
              </w:rPr>
              <w:t>260</w:t>
            </w:r>
          </w:p>
        </w:tc>
        <w:tc>
          <w:tcPr>
            <w:tcW w:w="499" w:type="pct"/>
            <w:tcMar>
              <w:top w:w="0" w:type="dxa"/>
              <w:left w:w="108" w:type="dxa"/>
              <w:bottom w:w="0" w:type="dxa"/>
              <w:right w:w="108" w:type="dxa"/>
            </w:tcMar>
            <w:hideMark/>
          </w:tcPr>
          <w:p w14:paraId="2BFF195D" w14:textId="77777777" w:rsidR="00415AE0" w:rsidRPr="003129B6" w:rsidRDefault="00415AE0" w:rsidP="002A7E94">
            <w:pPr>
              <w:jc w:val="center"/>
              <w:rPr>
                <w:lang w:val="en-US" w:eastAsia="es-ES"/>
              </w:rPr>
            </w:pPr>
            <w:r w:rsidRPr="003129B6">
              <w:rPr>
                <w:color w:val="000000"/>
                <w:lang w:val="en-US" w:eastAsia="es-ES"/>
              </w:rPr>
              <w:t>19.4</w:t>
            </w:r>
          </w:p>
        </w:tc>
      </w:tr>
      <w:tr w:rsidR="00415AE0" w:rsidRPr="003129B6" w14:paraId="271ADCF1" w14:textId="77777777" w:rsidTr="002A7E94">
        <w:tc>
          <w:tcPr>
            <w:tcW w:w="3954" w:type="pct"/>
            <w:tcMar>
              <w:top w:w="0" w:type="dxa"/>
              <w:left w:w="108" w:type="dxa"/>
              <w:bottom w:w="0" w:type="dxa"/>
              <w:right w:w="108" w:type="dxa"/>
            </w:tcMar>
            <w:hideMark/>
          </w:tcPr>
          <w:p w14:paraId="72B81159" w14:textId="77777777" w:rsidR="00415AE0" w:rsidRPr="003129B6" w:rsidRDefault="00415AE0" w:rsidP="002A7E94">
            <w:pPr>
              <w:rPr>
                <w:lang w:val="en-US" w:eastAsia="es-ES"/>
              </w:rPr>
            </w:pPr>
            <w:r w:rsidRPr="003129B6">
              <w:rPr>
                <w:color w:val="000000"/>
                <w:lang w:val="en-US" w:eastAsia="es-ES"/>
              </w:rPr>
              <w:t xml:space="preserve">    Almost every day</w:t>
            </w:r>
          </w:p>
        </w:tc>
        <w:tc>
          <w:tcPr>
            <w:tcW w:w="547" w:type="pct"/>
            <w:tcMar>
              <w:top w:w="0" w:type="dxa"/>
              <w:left w:w="108" w:type="dxa"/>
              <w:bottom w:w="0" w:type="dxa"/>
              <w:right w:w="108" w:type="dxa"/>
            </w:tcMar>
            <w:hideMark/>
          </w:tcPr>
          <w:p w14:paraId="1A7E8B54" w14:textId="77777777" w:rsidR="00415AE0" w:rsidRPr="003129B6" w:rsidRDefault="00415AE0" w:rsidP="002A7E94">
            <w:pPr>
              <w:jc w:val="center"/>
              <w:rPr>
                <w:lang w:val="en-US" w:eastAsia="es-ES"/>
              </w:rPr>
            </w:pPr>
            <w:r w:rsidRPr="003129B6">
              <w:rPr>
                <w:color w:val="000000"/>
                <w:lang w:val="en-US" w:eastAsia="es-ES"/>
              </w:rPr>
              <w:t>226</w:t>
            </w:r>
          </w:p>
        </w:tc>
        <w:tc>
          <w:tcPr>
            <w:tcW w:w="499" w:type="pct"/>
            <w:tcMar>
              <w:top w:w="0" w:type="dxa"/>
              <w:left w:w="108" w:type="dxa"/>
              <w:bottom w:w="0" w:type="dxa"/>
              <w:right w:w="108" w:type="dxa"/>
            </w:tcMar>
            <w:hideMark/>
          </w:tcPr>
          <w:p w14:paraId="03B3E312" w14:textId="77777777" w:rsidR="00415AE0" w:rsidRPr="003129B6" w:rsidRDefault="00415AE0" w:rsidP="002A7E94">
            <w:pPr>
              <w:jc w:val="center"/>
              <w:rPr>
                <w:lang w:val="en-US" w:eastAsia="es-ES"/>
              </w:rPr>
            </w:pPr>
            <w:r w:rsidRPr="003129B6">
              <w:rPr>
                <w:color w:val="000000"/>
                <w:lang w:val="en-US" w:eastAsia="es-ES"/>
              </w:rPr>
              <w:t>16.8</w:t>
            </w:r>
          </w:p>
        </w:tc>
      </w:tr>
      <w:tr w:rsidR="00415AE0" w:rsidRPr="003129B6" w14:paraId="580E83AB" w14:textId="77777777" w:rsidTr="002A7E94">
        <w:tc>
          <w:tcPr>
            <w:tcW w:w="3954" w:type="pct"/>
            <w:tcBorders>
              <w:bottom w:val="single" w:sz="4" w:space="0" w:color="auto"/>
            </w:tcBorders>
            <w:tcMar>
              <w:top w:w="0" w:type="dxa"/>
              <w:left w:w="108" w:type="dxa"/>
              <w:bottom w:w="0" w:type="dxa"/>
              <w:right w:w="108" w:type="dxa"/>
            </w:tcMar>
            <w:hideMark/>
          </w:tcPr>
          <w:p w14:paraId="4C9AD441" w14:textId="77777777" w:rsidR="00415AE0" w:rsidRPr="003129B6" w:rsidRDefault="00415AE0" w:rsidP="002A7E94">
            <w:pPr>
              <w:rPr>
                <w:lang w:val="en-US" w:eastAsia="es-ES"/>
              </w:rPr>
            </w:pPr>
            <w:r w:rsidRPr="003129B6">
              <w:rPr>
                <w:color w:val="000000"/>
                <w:lang w:val="en-US" w:eastAsia="es-ES"/>
              </w:rPr>
              <w:t xml:space="preserve">    Every day</w:t>
            </w:r>
          </w:p>
        </w:tc>
        <w:tc>
          <w:tcPr>
            <w:tcW w:w="547" w:type="pct"/>
            <w:tcBorders>
              <w:bottom w:val="single" w:sz="4" w:space="0" w:color="auto"/>
            </w:tcBorders>
            <w:tcMar>
              <w:top w:w="0" w:type="dxa"/>
              <w:left w:w="108" w:type="dxa"/>
              <w:bottom w:w="0" w:type="dxa"/>
              <w:right w:w="108" w:type="dxa"/>
            </w:tcMar>
            <w:hideMark/>
          </w:tcPr>
          <w:p w14:paraId="6ACD9F1F" w14:textId="77777777" w:rsidR="00415AE0" w:rsidRPr="003129B6" w:rsidRDefault="00415AE0" w:rsidP="002A7E94">
            <w:pPr>
              <w:jc w:val="center"/>
              <w:rPr>
                <w:lang w:val="en-US" w:eastAsia="es-ES"/>
              </w:rPr>
            </w:pPr>
            <w:r w:rsidRPr="003129B6">
              <w:rPr>
                <w:color w:val="000000"/>
                <w:lang w:val="en-US" w:eastAsia="es-ES"/>
              </w:rPr>
              <w:t>445</w:t>
            </w:r>
          </w:p>
        </w:tc>
        <w:tc>
          <w:tcPr>
            <w:tcW w:w="499" w:type="pct"/>
            <w:tcBorders>
              <w:bottom w:val="single" w:sz="4" w:space="0" w:color="auto"/>
            </w:tcBorders>
            <w:tcMar>
              <w:top w:w="0" w:type="dxa"/>
              <w:left w:w="108" w:type="dxa"/>
              <w:bottom w:w="0" w:type="dxa"/>
              <w:right w:w="108" w:type="dxa"/>
            </w:tcMar>
            <w:hideMark/>
          </w:tcPr>
          <w:p w14:paraId="6D5E5C79" w14:textId="77777777" w:rsidR="00415AE0" w:rsidRPr="003129B6" w:rsidRDefault="00415AE0" w:rsidP="002A7E94">
            <w:pPr>
              <w:jc w:val="center"/>
              <w:rPr>
                <w:lang w:val="en-US" w:eastAsia="es-ES"/>
              </w:rPr>
            </w:pPr>
            <w:r w:rsidRPr="003129B6">
              <w:rPr>
                <w:color w:val="000000"/>
                <w:lang w:val="en-US" w:eastAsia="es-ES"/>
              </w:rPr>
              <w:t>33.1</w:t>
            </w:r>
          </w:p>
        </w:tc>
      </w:tr>
      <w:tr w:rsidR="00415AE0" w:rsidRPr="003129B6" w14:paraId="745F65B6" w14:textId="77777777" w:rsidTr="002A7E94">
        <w:tc>
          <w:tcPr>
            <w:tcW w:w="3954" w:type="pct"/>
            <w:tcBorders>
              <w:top w:val="single" w:sz="4" w:space="0" w:color="auto"/>
              <w:bottom w:val="single" w:sz="4" w:space="0" w:color="auto"/>
            </w:tcBorders>
            <w:tcMar>
              <w:top w:w="0" w:type="dxa"/>
              <w:left w:w="108" w:type="dxa"/>
              <w:bottom w:w="0" w:type="dxa"/>
              <w:right w:w="108" w:type="dxa"/>
            </w:tcMar>
            <w:hideMark/>
          </w:tcPr>
          <w:p w14:paraId="3FDE1EBF" w14:textId="77777777" w:rsidR="00415AE0" w:rsidRPr="003129B6" w:rsidRDefault="00415AE0" w:rsidP="002A7E94">
            <w:pPr>
              <w:rPr>
                <w:lang w:val="en-US" w:eastAsia="es-ES"/>
              </w:rPr>
            </w:pPr>
            <w:r w:rsidRPr="003129B6">
              <w:rPr>
                <w:color w:val="000000"/>
                <w:lang w:val="en-US" w:eastAsia="es-ES"/>
              </w:rPr>
              <w:t>Total</w:t>
            </w:r>
          </w:p>
        </w:tc>
        <w:tc>
          <w:tcPr>
            <w:tcW w:w="547" w:type="pct"/>
            <w:tcBorders>
              <w:top w:val="single" w:sz="4" w:space="0" w:color="auto"/>
              <w:bottom w:val="single" w:sz="4" w:space="0" w:color="auto"/>
            </w:tcBorders>
            <w:tcMar>
              <w:top w:w="0" w:type="dxa"/>
              <w:left w:w="108" w:type="dxa"/>
              <w:bottom w:w="0" w:type="dxa"/>
              <w:right w:w="108" w:type="dxa"/>
            </w:tcMar>
            <w:hideMark/>
          </w:tcPr>
          <w:p w14:paraId="474E673E" w14:textId="77777777" w:rsidR="00415AE0" w:rsidRPr="003129B6" w:rsidRDefault="00415AE0" w:rsidP="002A7E94">
            <w:pPr>
              <w:jc w:val="center"/>
              <w:rPr>
                <w:lang w:val="en-US" w:eastAsia="es-ES"/>
              </w:rPr>
            </w:pPr>
            <w:r w:rsidRPr="003129B6">
              <w:rPr>
                <w:color w:val="000000"/>
                <w:lang w:val="en-US" w:eastAsia="es-ES"/>
              </w:rPr>
              <w:t>1343</w:t>
            </w:r>
          </w:p>
        </w:tc>
        <w:tc>
          <w:tcPr>
            <w:tcW w:w="499" w:type="pct"/>
            <w:tcBorders>
              <w:top w:val="single" w:sz="4" w:space="0" w:color="auto"/>
              <w:bottom w:val="single" w:sz="4" w:space="0" w:color="auto"/>
            </w:tcBorders>
            <w:tcMar>
              <w:top w:w="0" w:type="dxa"/>
              <w:left w:w="108" w:type="dxa"/>
              <w:bottom w:w="0" w:type="dxa"/>
              <w:right w:w="108" w:type="dxa"/>
            </w:tcMar>
            <w:hideMark/>
          </w:tcPr>
          <w:p w14:paraId="25DB97E8" w14:textId="77777777" w:rsidR="00415AE0" w:rsidRPr="003129B6" w:rsidRDefault="00415AE0" w:rsidP="002A7E94">
            <w:pPr>
              <w:jc w:val="center"/>
              <w:rPr>
                <w:lang w:val="en-US" w:eastAsia="es-ES"/>
              </w:rPr>
            </w:pPr>
            <w:r w:rsidRPr="003129B6">
              <w:rPr>
                <w:color w:val="000000"/>
                <w:lang w:val="en-US" w:eastAsia="es-ES"/>
              </w:rPr>
              <w:t>100</w:t>
            </w:r>
          </w:p>
        </w:tc>
      </w:tr>
      <w:tr w:rsidR="00415AE0" w:rsidRPr="003129B6" w14:paraId="60EE2F53" w14:textId="77777777" w:rsidTr="002A7E94">
        <w:tc>
          <w:tcPr>
            <w:tcW w:w="3954" w:type="pct"/>
            <w:tcBorders>
              <w:top w:val="single" w:sz="4" w:space="0" w:color="auto"/>
            </w:tcBorders>
            <w:tcMar>
              <w:top w:w="0" w:type="dxa"/>
              <w:left w:w="108" w:type="dxa"/>
              <w:bottom w:w="0" w:type="dxa"/>
              <w:right w:w="108" w:type="dxa"/>
            </w:tcMar>
            <w:hideMark/>
          </w:tcPr>
          <w:p w14:paraId="0ACDED6F" w14:textId="77777777" w:rsidR="00415AE0" w:rsidRPr="003129B6" w:rsidRDefault="00415AE0" w:rsidP="002A7E94">
            <w:pPr>
              <w:rPr>
                <w:lang w:val="en-US" w:eastAsia="es-ES"/>
              </w:rPr>
            </w:pPr>
            <w:r w:rsidRPr="003129B6">
              <w:rPr>
                <w:color w:val="000000"/>
                <w:lang w:val="en-US" w:eastAsia="es-ES"/>
              </w:rPr>
              <w:t>Availability of open-air spaces</w:t>
            </w:r>
          </w:p>
        </w:tc>
        <w:tc>
          <w:tcPr>
            <w:tcW w:w="547" w:type="pct"/>
            <w:tcBorders>
              <w:top w:val="single" w:sz="4" w:space="0" w:color="auto"/>
            </w:tcBorders>
            <w:tcMar>
              <w:top w:w="0" w:type="dxa"/>
              <w:left w:w="108" w:type="dxa"/>
              <w:bottom w:w="0" w:type="dxa"/>
              <w:right w:w="108" w:type="dxa"/>
            </w:tcMar>
            <w:hideMark/>
          </w:tcPr>
          <w:p w14:paraId="191A679C" w14:textId="77777777" w:rsidR="00415AE0" w:rsidRPr="003129B6" w:rsidRDefault="00415AE0" w:rsidP="002A7E94">
            <w:pPr>
              <w:rPr>
                <w:lang w:val="en-US" w:eastAsia="es-ES"/>
              </w:rPr>
            </w:pPr>
          </w:p>
        </w:tc>
        <w:tc>
          <w:tcPr>
            <w:tcW w:w="499" w:type="pct"/>
            <w:tcBorders>
              <w:top w:val="single" w:sz="4" w:space="0" w:color="auto"/>
            </w:tcBorders>
            <w:tcMar>
              <w:top w:w="0" w:type="dxa"/>
              <w:left w:w="108" w:type="dxa"/>
              <w:bottom w:w="0" w:type="dxa"/>
              <w:right w:w="108" w:type="dxa"/>
            </w:tcMar>
            <w:hideMark/>
          </w:tcPr>
          <w:p w14:paraId="25058C90" w14:textId="77777777" w:rsidR="00415AE0" w:rsidRPr="003129B6" w:rsidRDefault="00415AE0" w:rsidP="002A7E94">
            <w:pPr>
              <w:rPr>
                <w:lang w:val="en-US" w:eastAsia="es-ES"/>
              </w:rPr>
            </w:pPr>
          </w:p>
        </w:tc>
      </w:tr>
      <w:tr w:rsidR="00415AE0" w:rsidRPr="003129B6" w14:paraId="5E275B70" w14:textId="77777777" w:rsidTr="002A7E94">
        <w:tc>
          <w:tcPr>
            <w:tcW w:w="3954" w:type="pct"/>
            <w:tcMar>
              <w:top w:w="0" w:type="dxa"/>
              <w:left w:w="108" w:type="dxa"/>
              <w:bottom w:w="0" w:type="dxa"/>
              <w:right w:w="108" w:type="dxa"/>
            </w:tcMar>
            <w:hideMark/>
          </w:tcPr>
          <w:p w14:paraId="2C9A7A24" w14:textId="77777777" w:rsidR="00415AE0" w:rsidRPr="003129B6" w:rsidRDefault="00415AE0" w:rsidP="002A7E94">
            <w:pPr>
              <w:rPr>
                <w:lang w:val="en-US" w:eastAsia="es-ES"/>
              </w:rPr>
            </w:pPr>
            <w:r w:rsidRPr="003129B6">
              <w:rPr>
                <w:color w:val="000000"/>
                <w:lang w:val="en-US" w:eastAsia="es-ES"/>
              </w:rPr>
              <w:t xml:space="preserve">    Yes </w:t>
            </w:r>
          </w:p>
        </w:tc>
        <w:tc>
          <w:tcPr>
            <w:tcW w:w="547" w:type="pct"/>
            <w:tcMar>
              <w:top w:w="0" w:type="dxa"/>
              <w:left w:w="108" w:type="dxa"/>
              <w:bottom w:w="0" w:type="dxa"/>
              <w:right w:w="108" w:type="dxa"/>
            </w:tcMar>
            <w:hideMark/>
          </w:tcPr>
          <w:p w14:paraId="3D4C7BA3" w14:textId="77777777" w:rsidR="00415AE0" w:rsidRPr="003129B6" w:rsidRDefault="00415AE0" w:rsidP="002A7E94">
            <w:pPr>
              <w:jc w:val="center"/>
              <w:rPr>
                <w:lang w:val="en-US" w:eastAsia="es-ES"/>
              </w:rPr>
            </w:pPr>
            <w:r w:rsidRPr="003129B6">
              <w:rPr>
                <w:color w:val="000000"/>
                <w:lang w:val="en-US" w:eastAsia="es-ES"/>
              </w:rPr>
              <w:t>1065</w:t>
            </w:r>
          </w:p>
        </w:tc>
        <w:tc>
          <w:tcPr>
            <w:tcW w:w="499" w:type="pct"/>
            <w:tcMar>
              <w:top w:w="0" w:type="dxa"/>
              <w:left w:w="108" w:type="dxa"/>
              <w:bottom w:w="0" w:type="dxa"/>
              <w:right w:w="108" w:type="dxa"/>
            </w:tcMar>
            <w:hideMark/>
          </w:tcPr>
          <w:p w14:paraId="3A2FFDC6" w14:textId="77777777" w:rsidR="00415AE0" w:rsidRPr="003129B6" w:rsidRDefault="00415AE0" w:rsidP="002A7E94">
            <w:pPr>
              <w:jc w:val="center"/>
              <w:rPr>
                <w:lang w:val="en-US" w:eastAsia="es-ES"/>
              </w:rPr>
            </w:pPr>
            <w:r w:rsidRPr="003129B6">
              <w:rPr>
                <w:color w:val="000000"/>
                <w:lang w:val="en-US" w:eastAsia="es-ES"/>
              </w:rPr>
              <w:t>79.3</w:t>
            </w:r>
          </w:p>
        </w:tc>
      </w:tr>
      <w:tr w:rsidR="00415AE0" w:rsidRPr="003129B6" w14:paraId="611DF354" w14:textId="77777777" w:rsidTr="002A7E94">
        <w:tc>
          <w:tcPr>
            <w:tcW w:w="3954" w:type="pct"/>
            <w:tcBorders>
              <w:bottom w:val="single" w:sz="4" w:space="0" w:color="auto"/>
            </w:tcBorders>
            <w:tcMar>
              <w:top w:w="0" w:type="dxa"/>
              <w:left w:w="108" w:type="dxa"/>
              <w:bottom w:w="0" w:type="dxa"/>
              <w:right w:w="108" w:type="dxa"/>
            </w:tcMar>
            <w:hideMark/>
          </w:tcPr>
          <w:p w14:paraId="26EBAE9B" w14:textId="77777777" w:rsidR="00415AE0" w:rsidRPr="003129B6" w:rsidRDefault="00415AE0" w:rsidP="002A7E94">
            <w:pPr>
              <w:rPr>
                <w:lang w:val="en-US" w:eastAsia="es-ES"/>
              </w:rPr>
            </w:pPr>
            <w:r w:rsidRPr="003129B6">
              <w:rPr>
                <w:color w:val="000000"/>
                <w:lang w:val="en-US" w:eastAsia="es-ES"/>
              </w:rPr>
              <w:t xml:space="preserve">    No</w:t>
            </w:r>
          </w:p>
        </w:tc>
        <w:tc>
          <w:tcPr>
            <w:tcW w:w="547" w:type="pct"/>
            <w:tcBorders>
              <w:bottom w:val="single" w:sz="4" w:space="0" w:color="auto"/>
            </w:tcBorders>
            <w:tcMar>
              <w:top w:w="0" w:type="dxa"/>
              <w:left w:w="108" w:type="dxa"/>
              <w:bottom w:w="0" w:type="dxa"/>
              <w:right w:w="108" w:type="dxa"/>
            </w:tcMar>
            <w:hideMark/>
          </w:tcPr>
          <w:p w14:paraId="3A963EC2" w14:textId="77777777" w:rsidR="00415AE0" w:rsidRPr="003129B6" w:rsidRDefault="00415AE0" w:rsidP="002A7E94">
            <w:pPr>
              <w:jc w:val="center"/>
              <w:rPr>
                <w:lang w:val="en-US" w:eastAsia="es-ES"/>
              </w:rPr>
            </w:pPr>
            <w:r w:rsidRPr="003129B6">
              <w:rPr>
                <w:color w:val="000000"/>
                <w:lang w:val="en-US" w:eastAsia="es-ES"/>
              </w:rPr>
              <w:t>278</w:t>
            </w:r>
          </w:p>
        </w:tc>
        <w:tc>
          <w:tcPr>
            <w:tcW w:w="499" w:type="pct"/>
            <w:tcBorders>
              <w:bottom w:val="single" w:sz="4" w:space="0" w:color="auto"/>
            </w:tcBorders>
            <w:tcMar>
              <w:top w:w="0" w:type="dxa"/>
              <w:left w:w="108" w:type="dxa"/>
              <w:bottom w:w="0" w:type="dxa"/>
              <w:right w:w="108" w:type="dxa"/>
            </w:tcMar>
            <w:hideMark/>
          </w:tcPr>
          <w:p w14:paraId="30F27923" w14:textId="77777777" w:rsidR="00415AE0" w:rsidRPr="003129B6" w:rsidRDefault="00415AE0" w:rsidP="002A7E94">
            <w:pPr>
              <w:jc w:val="center"/>
              <w:rPr>
                <w:lang w:val="en-US" w:eastAsia="es-ES"/>
              </w:rPr>
            </w:pPr>
            <w:r w:rsidRPr="003129B6">
              <w:rPr>
                <w:color w:val="000000"/>
                <w:lang w:val="en-US" w:eastAsia="es-ES"/>
              </w:rPr>
              <w:t>20.7</w:t>
            </w:r>
          </w:p>
        </w:tc>
      </w:tr>
      <w:tr w:rsidR="00415AE0" w:rsidRPr="003129B6" w14:paraId="3A2B0E7B" w14:textId="77777777" w:rsidTr="002A7E94">
        <w:tc>
          <w:tcPr>
            <w:tcW w:w="3954" w:type="pct"/>
            <w:tcBorders>
              <w:top w:val="single" w:sz="4" w:space="0" w:color="auto"/>
              <w:bottom w:val="single" w:sz="4" w:space="0" w:color="auto"/>
            </w:tcBorders>
            <w:tcMar>
              <w:top w:w="0" w:type="dxa"/>
              <w:left w:w="108" w:type="dxa"/>
              <w:bottom w:w="0" w:type="dxa"/>
              <w:right w:w="108" w:type="dxa"/>
            </w:tcMar>
            <w:hideMark/>
          </w:tcPr>
          <w:p w14:paraId="550CBF85" w14:textId="77777777" w:rsidR="00415AE0" w:rsidRPr="003129B6" w:rsidRDefault="00415AE0" w:rsidP="002A7E94">
            <w:pPr>
              <w:rPr>
                <w:lang w:val="en-US" w:eastAsia="es-ES"/>
              </w:rPr>
            </w:pPr>
            <w:r w:rsidRPr="003129B6">
              <w:rPr>
                <w:color w:val="000000"/>
                <w:lang w:val="en-US" w:eastAsia="es-ES"/>
              </w:rPr>
              <w:t>Total</w:t>
            </w:r>
          </w:p>
        </w:tc>
        <w:tc>
          <w:tcPr>
            <w:tcW w:w="547" w:type="pct"/>
            <w:tcBorders>
              <w:top w:val="single" w:sz="4" w:space="0" w:color="auto"/>
              <w:bottom w:val="single" w:sz="4" w:space="0" w:color="auto"/>
            </w:tcBorders>
            <w:tcMar>
              <w:top w:w="0" w:type="dxa"/>
              <w:left w:w="108" w:type="dxa"/>
              <w:bottom w:w="0" w:type="dxa"/>
              <w:right w:w="108" w:type="dxa"/>
            </w:tcMar>
            <w:hideMark/>
          </w:tcPr>
          <w:p w14:paraId="651C41A2" w14:textId="77777777" w:rsidR="00415AE0" w:rsidRPr="003129B6" w:rsidRDefault="00415AE0" w:rsidP="002A7E94">
            <w:pPr>
              <w:jc w:val="center"/>
              <w:rPr>
                <w:lang w:val="en-US" w:eastAsia="es-ES"/>
              </w:rPr>
            </w:pPr>
            <w:r w:rsidRPr="003129B6">
              <w:rPr>
                <w:color w:val="000000"/>
                <w:lang w:val="en-US" w:eastAsia="es-ES"/>
              </w:rPr>
              <w:t>1343</w:t>
            </w:r>
          </w:p>
        </w:tc>
        <w:tc>
          <w:tcPr>
            <w:tcW w:w="499" w:type="pct"/>
            <w:tcBorders>
              <w:top w:val="single" w:sz="4" w:space="0" w:color="auto"/>
              <w:bottom w:val="single" w:sz="4" w:space="0" w:color="auto"/>
            </w:tcBorders>
            <w:tcMar>
              <w:top w:w="0" w:type="dxa"/>
              <w:left w:w="108" w:type="dxa"/>
              <w:bottom w:w="0" w:type="dxa"/>
              <w:right w:w="108" w:type="dxa"/>
            </w:tcMar>
            <w:hideMark/>
          </w:tcPr>
          <w:p w14:paraId="080EC869" w14:textId="77777777" w:rsidR="00415AE0" w:rsidRPr="003129B6" w:rsidRDefault="00415AE0" w:rsidP="002A7E94">
            <w:pPr>
              <w:jc w:val="center"/>
              <w:rPr>
                <w:lang w:val="en-US" w:eastAsia="es-ES"/>
              </w:rPr>
            </w:pPr>
            <w:r w:rsidRPr="003129B6">
              <w:rPr>
                <w:color w:val="000000"/>
                <w:lang w:val="en-US" w:eastAsia="es-ES"/>
              </w:rPr>
              <w:t>100</w:t>
            </w:r>
          </w:p>
        </w:tc>
      </w:tr>
      <w:tr w:rsidR="00415AE0" w:rsidRPr="003129B6" w14:paraId="76BCEDA3" w14:textId="77777777" w:rsidTr="002A7E94">
        <w:tc>
          <w:tcPr>
            <w:tcW w:w="3954" w:type="pct"/>
            <w:tcBorders>
              <w:top w:val="single" w:sz="4" w:space="0" w:color="auto"/>
            </w:tcBorders>
            <w:tcMar>
              <w:top w:w="0" w:type="dxa"/>
              <w:left w:w="108" w:type="dxa"/>
              <w:bottom w:w="0" w:type="dxa"/>
              <w:right w:w="108" w:type="dxa"/>
            </w:tcMar>
            <w:hideMark/>
          </w:tcPr>
          <w:p w14:paraId="20D75037" w14:textId="77777777" w:rsidR="00415AE0" w:rsidRPr="003129B6" w:rsidRDefault="00415AE0" w:rsidP="002A7E94">
            <w:pPr>
              <w:rPr>
                <w:lang w:val="en-US" w:eastAsia="es-ES"/>
              </w:rPr>
            </w:pPr>
            <w:r w:rsidRPr="003129B6">
              <w:rPr>
                <w:color w:val="000000"/>
                <w:lang w:val="en-US" w:eastAsia="es-ES"/>
              </w:rPr>
              <w:t>Use of open-air spaces</w:t>
            </w:r>
          </w:p>
        </w:tc>
        <w:tc>
          <w:tcPr>
            <w:tcW w:w="547" w:type="pct"/>
            <w:tcBorders>
              <w:top w:val="single" w:sz="4" w:space="0" w:color="auto"/>
            </w:tcBorders>
            <w:tcMar>
              <w:top w:w="0" w:type="dxa"/>
              <w:left w:w="108" w:type="dxa"/>
              <w:bottom w:w="0" w:type="dxa"/>
              <w:right w:w="108" w:type="dxa"/>
            </w:tcMar>
            <w:hideMark/>
          </w:tcPr>
          <w:p w14:paraId="7F2D050D" w14:textId="77777777" w:rsidR="00415AE0" w:rsidRPr="003129B6" w:rsidRDefault="00415AE0" w:rsidP="002A7E94">
            <w:pPr>
              <w:rPr>
                <w:lang w:val="en-US" w:eastAsia="es-ES"/>
              </w:rPr>
            </w:pPr>
          </w:p>
        </w:tc>
        <w:tc>
          <w:tcPr>
            <w:tcW w:w="499" w:type="pct"/>
            <w:tcBorders>
              <w:top w:val="single" w:sz="4" w:space="0" w:color="auto"/>
            </w:tcBorders>
            <w:tcMar>
              <w:top w:w="0" w:type="dxa"/>
              <w:left w:w="108" w:type="dxa"/>
              <w:bottom w:w="0" w:type="dxa"/>
              <w:right w:w="108" w:type="dxa"/>
            </w:tcMar>
            <w:hideMark/>
          </w:tcPr>
          <w:p w14:paraId="7D27B0F7" w14:textId="77777777" w:rsidR="00415AE0" w:rsidRPr="003129B6" w:rsidRDefault="00415AE0" w:rsidP="002A7E94">
            <w:pPr>
              <w:rPr>
                <w:lang w:val="en-US" w:eastAsia="es-ES"/>
              </w:rPr>
            </w:pPr>
          </w:p>
        </w:tc>
      </w:tr>
      <w:tr w:rsidR="00415AE0" w:rsidRPr="003129B6" w14:paraId="38E8ACEB" w14:textId="77777777" w:rsidTr="002A7E94">
        <w:tc>
          <w:tcPr>
            <w:tcW w:w="3954" w:type="pct"/>
            <w:tcMar>
              <w:top w:w="0" w:type="dxa"/>
              <w:left w:w="108" w:type="dxa"/>
              <w:bottom w:w="0" w:type="dxa"/>
              <w:right w:w="108" w:type="dxa"/>
            </w:tcMar>
            <w:hideMark/>
          </w:tcPr>
          <w:p w14:paraId="48F5746F" w14:textId="77777777" w:rsidR="00415AE0" w:rsidRPr="003129B6" w:rsidRDefault="00415AE0" w:rsidP="002A7E94">
            <w:pPr>
              <w:rPr>
                <w:lang w:val="en-US" w:eastAsia="es-ES"/>
              </w:rPr>
            </w:pPr>
            <w:r w:rsidRPr="003129B6">
              <w:rPr>
                <w:color w:val="000000"/>
                <w:lang w:val="en-US" w:eastAsia="es-ES"/>
              </w:rPr>
              <w:t xml:space="preserve">    Never</w:t>
            </w:r>
          </w:p>
        </w:tc>
        <w:tc>
          <w:tcPr>
            <w:tcW w:w="547" w:type="pct"/>
            <w:tcMar>
              <w:top w:w="0" w:type="dxa"/>
              <w:left w:w="108" w:type="dxa"/>
              <w:bottom w:w="0" w:type="dxa"/>
              <w:right w:w="108" w:type="dxa"/>
            </w:tcMar>
            <w:hideMark/>
          </w:tcPr>
          <w:p w14:paraId="0B80A7A9" w14:textId="77777777" w:rsidR="00415AE0" w:rsidRPr="003129B6" w:rsidRDefault="00415AE0" w:rsidP="002A7E94">
            <w:pPr>
              <w:jc w:val="center"/>
              <w:rPr>
                <w:lang w:val="en-US" w:eastAsia="es-ES"/>
              </w:rPr>
            </w:pPr>
            <w:r w:rsidRPr="003129B6">
              <w:rPr>
                <w:color w:val="000000"/>
                <w:lang w:val="en-US" w:eastAsia="es-ES"/>
              </w:rPr>
              <w:t>299</w:t>
            </w:r>
          </w:p>
        </w:tc>
        <w:tc>
          <w:tcPr>
            <w:tcW w:w="499" w:type="pct"/>
            <w:tcMar>
              <w:top w:w="0" w:type="dxa"/>
              <w:left w:w="108" w:type="dxa"/>
              <w:bottom w:w="0" w:type="dxa"/>
              <w:right w:w="108" w:type="dxa"/>
            </w:tcMar>
            <w:hideMark/>
          </w:tcPr>
          <w:p w14:paraId="61ACAFFF" w14:textId="77777777" w:rsidR="00415AE0" w:rsidRPr="003129B6" w:rsidRDefault="00415AE0" w:rsidP="002A7E94">
            <w:pPr>
              <w:jc w:val="center"/>
              <w:rPr>
                <w:lang w:val="en-US" w:eastAsia="es-ES"/>
              </w:rPr>
            </w:pPr>
            <w:r w:rsidRPr="003129B6">
              <w:rPr>
                <w:color w:val="000000"/>
                <w:lang w:val="en-US" w:eastAsia="es-ES"/>
              </w:rPr>
              <w:t>22.3</w:t>
            </w:r>
          </w:p>
        </w:tc>
      </w:tr>
      <w:tr w:rsidR="00415AE0" w:rsidRPr="003129B6" w14:paraId="0F71DBCC" w14:textId="77777777" w:rsidTr="002A7E94">
        <w:tc>
          <w:tcPr>
            <w:tcW w:w="3954" w:type="pct"/>
            <w:tcMar>
              <w:top w:w="0" w:type="dxa"/>
              <w:left w:w="108" w:type="dxa"/>
              <w:bottom w:w="0" w:type="dxa"/>
              <w:right w:w="108" w:type="dxa"/>
            </w:tcMar>
            <w:hideMark/>
          </w:tcPr>
          <w:p w14:paraId="513E80B2" w14:textId="77777777" w:rsidR="00415AE0" w:rsidRPr="003129B6" w:rsidRDefault="00415AE0" w:rsidP="002A7E94">
            <w:pPr>
              <w:rPr>
                <w:lang w:val="en-US" w:eastAsia="es-ES"/>
              </w:rPr>
            </w:pPr>
            <w:r w:rsidRPr="003129B6">
              <w:rPr>
                <w:color w:val="000000"/>
                <w:lang w:val="en-US" w:eastAsia="es-ES"/>
              </w:rPr>
              <w:t xml:space="preserve">    Almost never</w:t>
            </w:r>
          </w:p>
        </w:tc>
        <w:tc>
          <w:tcPr>
            <w:tcW w:w="547" w:type="pct"/>
            <w:tcMar>
              <w:top w:w="0" w:type="dxa"/>
              <w:left w:w="108" w:type="dxa"/>
              <w:bottom w:w="0" w:type="dxa"/>
              <w:right w:w="108" w:type="dxa"/>
            </w:tcMar>
            <w:hideMark/>
          </w:tcPr>
          <w:p w14:paraId="65DC17E2" w14:textId="77777777" w:rsidR="00415AE0" w:rsidRPr="003129B6" w:rsidRDefault="00415AE0" w:rsidP="002A7E94">
            <w:pPr>
              <w:jc w:val="center"/>
              <w:rPr>
                <w:lang w:val="en-US" w:eastAsia="es-ES"/>
              </w:rPr>
            </w:pPr>
            <w:r w:rsidRPr="003129B6">
              <w:rPr>
                <w:color w:val="000000"/>
                <w:lang w:val="en-US" w:eastAsia="es-ES"/>
              </w:rPr>
              <w:t>104</w:t>
            </w:r>
          </w:p>
        </w:tc>
        <w:tc>
          <w:tcPr>
            <w:tcW w:w="499" w:type="pct"/>
            <w:tcMar>
              <w:top w:w="0" w:type="dxa"/>
              <w:left w:w="108" w:type="dxa"/>
              <w:bottom w:w="0" w:type="dxa"/>
              <w:right w:w="108" w:type="dxa"/>
            </w:tcMar>
            <w:hideMark/>
          </w:tcPr>
          <w:p w14:paraId="478D3688" w14:textId="77777777" w:rsidR="00415AE0" w:rsidRPr="003129B6" w:rsidRDefault="00415AE0" w:rsidP="002A7E94">
            <w:pPr>
              <w:jc w:val="center"/>
              <w:rPr>
                <w:lang w:val="en-US" w:eastAsia="es-ES"/>
              </w:rPr>
            </w:pPr>
            <w:r w:rsidRPr="003129B6">
              <w:rPr>
                <w:color w:val="000000"/>
                <w:lang w:val="en-US" w:eastAsia="es-ES"/>
              </w:rPr>
              <w:t>7.7</w:t>
            </w:r>
          </w:p>
        </w:tc>
      </w:tr>
      <w:tr w:rsidR="00415AE0" w:rsidRPr="003129B6" w14:paraId="1B6B9ED4" w14:textId="77777777" w:rsidTr="002A7E94">
        <w:tc>
          <w:tcPr>
            <w:tcW w:w="3954" w:type="pct"/>
            <w:tcMar>
              <w:top w:w="0" w:type="dxa"/>
              <w:left w:w="108" w:type="dxa"/>
              <w:bottom w:w="0" w:type="dxa"/>
              <w:right w:w="108" w:type="dxa"/>
            </w:tcMar>
            <w:hideMark/>
          </w:tcPr>
          <w:p w14:paraId="1E09D32A" w14:textId="77777777" w:rsidR="00415AE0" w:rsidRPr="003129B6" w:rsidRDefault="00415AE0" w:rsidP="002A7E94">
            <w:pPr>
              <w:rPr>
                <w:lang w:val="en-US" w:eastAsia="es-ES"/>
              </w:rPr>
            </w:pPr>
            <w:r w:rsidRPr="003129B6">
              <w:rPr>
                <w:color w:val="000000"/>
                <w:lang w:val="en-US" w:eastAsia="es-ES"/>
              </w:rPr>
              <w:t xml:space="preserve">    Occasionally</w:t>
            </w:r>
          </w:p>
        </w:tc>
        <w:tc>
          <w:tcPr>
            <w:tcW w:w="547" w:type="pct"/>
            <w:tcMar>
              <w:top w:w="0" w:type="dxa"/>
              <w:left w:w="108" w:type="dxa"/>
              <w:bottom w:w="0" w:type="dxa"/>
              <w:right w:w="108" w:type="dxa"/>
            </w:tcMar>
            <w:hideMark/>
          </w:tcPr>
          <w:p w14:paraId="79F6B29E" w14:textId="77777777" w:rsidR="00415AE0" w:rsidRPr="003129B6" w:rsidRDefault="00415AE0" w:rsidP="002A7E94">
            <w:pPr>
              <w:jc w:val="center"/>
              <w:rPr>
                <w:lang w:val="en-US" w:eastAsia="es-ES"/>
              </w:rPr>
            </w:pPr>
            <w:r w:rsidRPr="003129B6">
              <w:rPr>
                <w:color w:val="000000"/>
                <w:lang w:val="en-US" w:eastAsia="es-ES"/>
              </w:rPr>
              <w:t>249</w:t>
            </w:r>
          </w:p>
        </w:tc>
        <w:tc>
          <w:tcPr>
            <w:tcW w:w="499" w:type="pct"/>
            <w:tcMar>
              <w:top w:w="0" w:type="dxa"/>
              <w:left w:w="108" w:type="dxa"/>
              <w:bottom w:w="0" w:type="dxa"/>
              <w:right w:w="108" w:type="dxa"/>
            </w:tcMar>
            <w:hideMark/>
          </w:tcPr>
          <w:p w14:paraId="082F58BA" w14:textId="77777777" w:rsidR="00415AE0" w:rsidRPr="003129B6" w:rsidRDefault="00415AE0" w:rsidP="002A7E94">
            <w:pPr>
              <w:jc w:val="center"/>
              <w:rPr>
                <w:lang w:val="en-US" w:eastAsia="es-ES"/>
              </w:rPr>
            </w:pPr>
            <w:r w:rsidRPr="003129B6">
              <w:rPr>
                <w:color w:val="000000"/>
                <w:lang w:val="en-US" w:eastAsia="es-ES"/>
              </w:rPr>
              <w:t>18.5</w:t>
            </w:r>
          </w:p>
        </w:tc>
      </w:tr>
      <w:tr w:rsidR="00415AE0" w:rsidRPr="003129B6" w14:paraId="2570C0E9" w14:textId="77777777" w:rsidTr="002A7E94">
        <w:tc>
          <w:tcPr>
            <w:tcW w:w="3954" w:type="pct"/>
            <w:tcMar>
              <w:top w:w="0" w:type="dxa"/>
              <w:left w:w="108" w:type="dxa"/>
              <w:bottom w:w="0" w:type="dxa"/>
              <w:right w:w="108" w:type="dxa"/>
            </w:tcMar>
            <w:hideMark/>
          </w:tcPr>
          <w:p w14:paraId="0AB8FAE5" w14:textId="77777777" w:rsidR="00415AE0" w:rsidRPr="003129B6" w:rsidRDefault="00415AE0" w:rsidP="002A7E94">
            <w:pPr>
              <w:rPr>
                <w:lang w:val="en-US" w:eastAsia="es-ES"/>
              </w:rPr>
            </w:pPr>
            <w:r w:rsidRPr="003129B6">
              <w:rPr>
                <w:color w:val="000000"/>
                <w:lang w:val="en-US" w:eastAsia="es-ES"/>
              </w:rPr>
              <w:t xml:space="preserve">    Almost every day</w:t>
            </w:r>
          </w:p>
        </w:tc>
        <w:tc>
          <w:tcPr>
            <w:tcW w:w="547" w:type="pct"/>
            <w:tcMar>
              <w:top w:w="0" w:type="dxa"/>
              <w:left w:w="108" w:type="dxa"/>
              <w:bottom w:w="0" w:type="dxa"/>
              <w:right w:w="108" w:type="dxa"/>
            </w:tcMar>
            <w:hideMark/>
          </w:tcPr>
          <w:p w14:paraId="757DC86E" w14:textId="77777777" w:rsidR="00415AE0" w:rsidRPr="003129B6" w:rsidRDefault="00415AE0" w:rsidP="002A7E94">
            <w:pPr>
              <w:jc w:val="center"/>
              <w:rPr>
                <w:lang w:val="en-US" w:eastAsia="es-ES"/>
              </w:rPr>
            </w:pPr>
            <w:r w:rsidRPr="003129B6">
              <w:rPr>
                <w:color w:val="000000"/>
                <w:lang w:val="en-US" w:eastAsia="es-ES"/>
              </w:rPr>
              <w:t>316</w:t>
            </w:r>
          </w:p>
        </w:tc>
        <w:tc>
          <w:tcPr>
            <w:tcW w:w="499" w:type="pct"/>
            <w:tcMar>
              <w:top w:w="0" w:type="dxa"/>
              <w:left w:w="108" w:type="dxa"/>
              <w:bottom w:w="0" w:type="dxa"/>
              <w:right w:w="108" w:type="dxa"/>
            </w:tcMar>
            <w:hideMark/>
          </w:tcPr>
          <w:p w14:paraId="757F085D" w14:textId="77777777" w:rsidR="00415AE0" w:rsidRPr="003129B6" w:rsidRDefault="00415AE0" w:rsidP="002A7E94">
            <w:pPr>
              <w:jc w:val="center"/>
              <w:rPr>
                <w:lang w:val="en-US" w:eastAsia="es-ES"/>
              </w:rPr>
            </w:pPr>
            <w:r w:rsidRPr="003129B6">
              <w:rPr>
                <w:color w:val="000000"/>
                <w:lang w:val="en-US" w:eastAsia="es-ES"/>
              </w:rPr>
              <w:t>23.5</w:t>
            </w:r>
          </w:p>
        </w:tc>
      </w:tr>
      <w:tr w:rsidR="00415AE0" w:rsidRPr="003129B6" w14:paraId="584A619E" w14:textId="77777777" w:rsidTr="002A7E94">
        <w:tc>
          <w:tcPr>
            <w:tcW w:w="3954" w:type="pct"/>
            <w:tcBorders>
              <w:bottom w:val="single" w:sz="4" w:space="0" w:color="auto"/>
            </w:tcBorders>
            <w:tcMar>
              <w:top w:w="0" w:type="dxa"/>
              <w:left w:w="108" w:type="dxa"/>
              <w:bottom w:w="0" w:type="dxa"/>
              <w:right w:w="108" w:type="dxa"/>
            </w:tcMar>
            <w:hideMark/>
          </w:tcPr>
          <w:p w14:paraId="71A57E7D" w14:textId="77777777" w:rsidR="00415AE0" w:rsidRPr="003129B6" w:rsidRDefault="00415AE0" w:rsidP="002A7E94">
            <w:pPr>
              <w:rPr>
                <w:lang w:val="en-US" w:eastAsia="es-ES"/>
              </w:rPr>
            </w:pPr>
            <w:r w:rsidRPr="003129B6">
              <w:rPr>
                <w:color w:val="000000"/>
                <w:lang w:val="en-US" w:eastAsia="es-ES"/>
              </w:rPr>
              <w:t xml:space="preserve">    Every day</w:t>
            </w:r>
          </w:p>
        </w:tc>
        <w:tc>
          <w:tcPr>
            <w:tcW w:w="547" w:type="pct"/>
            <w:tcBorders>
              <w:bottom w:val="single" w:sz="4" w:space="0" w:color="auto"/>
            </w:tcBorders>
            <w:tcMar>
              <w:top w:w="0" w:type="dxa"/>
              <w:left w:w="108" w:type="dxa"/>
              <w:bottom w:w="0" w:type="dxa"/>
              <w:right w:w="108" w:type="dxa"/>
            </w:tcMar>
            <w:hideMark/>
          </w:tcPr>
          <w:p w14:paraId="74F26510" w14:textId="77777777" w:rsidR="00415AE0" w:rsidRPr="003129B6" w:rsidRDefault="00415AE0" w:rsidP="002A7E94">
            <w:pPr>
              <w:jc w:val="center"/>
              <w:rPr>
                <w:lang w:val="en-US" w:eastAsia="es-ES"/>
              </w:rPr>
            </w:pPr>
            <w:r w:rsidRPr="003129B6">
              <w:rPr>
                <w:color w:val="000000"/>
                <w:lang w:val="en-US" w:eastAsia="es-ES"/>
              </w:rPr>
              <w:t>375</w:t>
            </w:r>
          </w:p>
        </w:tc>
        <w:tc>
          <w:tcPr>
            <w:tcW w:w="499" w:type="pct"/>
            <w:tcBorders>
              <w:bottom w:val="single" w:sz="4" w:space="0" w:color="auto"/>
            </w:tcBorders>
            <w:tcMar>
              <w:top w:w="0" w:type="dxa"/>
              <w:left w:w="108" w:type="dxa"/>
              <w:bottom w:w="0" w:type="dxa"/>
              <w:right w:w="108" w:type="dxa"/>
            </w:tcMar>
            <w:hideMark/>
          </w:tcPr>
          <w:p w14:paraId="121C0722" w14:textId="77777777" w:rsidR="00415AE0" w:rsidRPr="003129B6" w:rsidRDefault="00415AE0" w:rsidP="002A7E94">
            <w:pPr>
              <w:jc w:val="center"/>
              <w:rPr>
                <w:lang w:val="en-US" w:eastAsia="es-ES"/>
              </w:rPr>
            </w:pPr>
            <w:r w:rsidRPr="003129B6">
              <w:rPr>
                <w:color w:val="000000"/>
                <w:lang w:val="en-US" w:eastAsia="es-ES"/>
              </w:rPr>
              <w:t>27.9</w:t>
            </w:r>
          </w:p>
        </w:tc>
      </w:tr>
      <w:tr w:rsidR="00415AE0" w:rsidRPr="003129B6" w14:paraId="7CEDA2E8" w14:textId="77777777" w:rsidTr="002A7E94">
        <w:tc>
          <w:tcPr>
            <w:tcW w:w="3954" w:type="pct"/>
            <w:tcBorders>
              <w:top w:val="single" w:sz="4" w:space="0" w:color="auto"/>
              <w:bottom w:val="single" w:sz="4" w:space="0" w:color="000000"/>
            </w:tcBorders>
            <w:tcMar>
              <w:top w:w="0" w:type="dxa"/>
              <w:left w:w="108" w:type="dxa"/>
              <w:bottom w:w="0" w:type="dxa"/>
              <w:right w:w="108" w:type="dxa"/>
            </w:tcMar>
            <w:hideMark/>
          </w:tcPr>
          <w:p w14:paraId="388FC211" w14:textId="77777777" w:rsidR="00415AE0" w:rsidRPr="003129B6" w:rsidRDefault="00415AE0" w:rsidP="002A7E94">
            <w:pPr>
              <w:rPr>
                <w:lang w:val="en-US" w:eastAsia="es-ES"/>
              </w:rPr>
            </w:pPr>
            <w:r w:rsidRPr="003129B6">
              <w:rPr>
                <w:color w:val="000000"/>
                <w:lang w:val="en-US" w:eastAsia="es-ES"/>
              </w:rPr>
              <w:t>Total</w:t>
            </w:r>
          </w:p>
        </w:tc>
        <w:tc>
          <w:tcPr>
            <w:tcW w:w="547" w:type="pct"/>
            <w:tcBorders>
              <w:top w:val="single" w:sz="4" w:space="0" w:color="auto"/>
              <w:bottom w:val="single" w:sz="4" w:space="0" w:color="000000"/>
            </w:tcBorders>
            <w:tcMar>
              <w:top w:w="0" w:type="dxa"/>
              <w:left w:w="108" w:type="dxa"/>
              <w:bottom w:w="0" w:type="dxa"/>
              <w:right w:w="108" w:type="dxa"/>
            </w:tcMar>
            <w:hideMark/>
          </w:tcPr>
          <w:p w14:paraId="7E14CD94" w14:textId="77777777" w:rsidR="00415AE0" w:rsidRPr="003129B6" w:rsidRDefault="00415AE0" w:rsidP="002A7E94">
            <w:pPr>
              <w:jc w:val="center"/>
              <w:rPr>
                <w:lang w:val="en-US" w:eastAsia="es-ES"/>
              </w:rPr>
            </w:pPr>
            <w:r w:rsidRPr="003129B6">
              <w:rPr>
                <w:color w:val="000000"/>
                <w:lang w:val="en-US" w:eastAsia="es-ES"/>
              </w:rPr>
              <w:t>1343</w:t>
            </w:r>
          </w:p>
        </w:tc>
        <w:tc>
          <w:tcPr>
            <w:tcW w:w="499" w:type="pct"/>
            <w:tcBorders>
              <w:top w:val="single" w:sz="4" w:space="0" w:color="auto"/>
              <w:bottom w:val="single" w:sz="4" w:space="0" w:color="000000"/>
            </w:tcBorders>
            <w:tcMar>
              <w:top w:w="0" w:type="dxa"/>
              <w:left w:w="108" w:type="dxa"/>
              <w:bottom w:w="0" w:type="dxa"/>
              <w:right w:w="108" w:type="dxa"/>
            </w:tcMar>
            <w:hideMark/>
          </w:tcPr>
          <w:p w14:paraId="7F1FAAF0" w14:textId="77777777" w:rsidR="00415AE0" w:rsidRPr="003129B6" w:rsidRDefault="00415AE0" w:rsidP="002A7E94">
            <w:pPr>
              <w:jc w:val="center"/>
              <w:rPr>
                <w:lang w:val="en-US" w:eastAsia="es-ES"/>
              </w:rPr>
            </w:pPr>
            <w:r w:rsidRPr="003129B6">
              <w:rPr>
                <w:color w:val="000000"/>
                <w:lang w:val="en-US" w:eastAsia="es-ES"/>
              </w:rPr>
              <w:t>100</w:t>
            </w:r>
          </w:p>
        </w:tc>
      </w:tr>
    </w:tbl>
    <w:p w14:paraId="2888D34D" w14:textId="4A4566FF" w:rsidR="003F4BDF" w:rsidRPr="003129B6" w:rsidRDefault="003F4BDF" w:rsidP="003F4BDF">
      <w:pPr>
        <w:pStyle w:val="Prrafocomn"/>
        <w:ind w:firstLine="0"/>
        <w:rPr>
          <w:rFonts w:eastAsia="Calibri"/>
          <w:lang w:eastAsia="en-US"/>
        </w:rPr>
      </w:pPr>
    </w:p>
    <w:p w14:paraId="7C41453A" w14:textId="17A0237D" w:rsidR="00415AE0" w:rsidRPr="003129B6" w:rsidRDefault="00415AE0" w:rsidP="00415AE0">
      <w:pPr>
        <w:pStyle w:val="Prrafocomn"/>
        <w:spacing w:after="240"/>
        <w:rPr>
          <w:rFonts w:eastAsia="Calibri"/>
          <w:lang w:eastAsia="en-US"/>
        </w:rPr>
      </w:pPr>
      <w:r w:rsidRPr="003129B6">
        <w:rPr>
          <w:rFonts w:eastAsia="Calibri"/>
          <w:lang w:eastAsia="en-US"/>
        </w:rPr>
        <w:t>The average number of people with whom participants lived was 2.44 (</w:t>
      </w:r>
      <w:r w:rsidRPr="003129B6">
        <w:rPr>
          <w:rFonts w:eastAsia="Calibri"/>
          <w:i/>
          <w:iCs/>
          <w:lang w:eastAsia="en-US"/>
        </w:rPr>
        <w:t>SD</w:t>
      </w:r>
      <w:r w:rsidRPr="003129B6">
        <w:rPr>
          <w:rFonts w:eastAsia="Calibri"/>
          <w:lang w:eastAsia="en-US"/>
        </w:rPr>
        <w:t xml:space="preserve"> = 1.55), in most cases they were relatives (59.1%) or couples or spouses (31.7%). More than half of participants did not reside with minors (68.7%) or with adults over the age of 65 (85.3%). Among those who did, they mostly lived with one (66.9%) or two minors (28.7%). Among participants that lived with elderly people, most of them did so with one (76.9%) or two (21.5%). Table 2 shows participants belonging to high-risk groups regarding COVID-19.</w:t>
      </w:r>
    </w:p>
    <w:tbl>
      <w:tblPr>
        <w:tblW w:w="0" w:type="auto"/>
        <w:tblCellMar>
          <w:top w:w="15" w:type="dxa"/>
          <w:left w:w="15" w:type="dxa"/>
          <w:bottom w:w="15" w:type="dxa"/>
          <w:right w:w="15" w:type="dxa"/>
        </w:tblCellMar>
        <w:tblLook w:val="04A0" w:firstRow="1" w:lastRow="0" w:firstColumn="1" w:lastColumn="0" w:noHBand="0" w:noVBand="1"/>
      </w:tblPr>
      <w:tblGrid>
        <w:gridCol w:w="7308"/>
        <w:gridCol w:w="696"/>
        <w:gridCol w:w="636"/>
      </w:tblGrid>
      <w:tr w:rsidR="00415AE0" w:rsidRPr="003129B6" w14:paraId="25D9177D" w14:textId="77777777" w:rsidTr="002A7E94">
        <w:tc>
          <w:tcPr>
            <w:tcW w:w="0" w:type="auto"/>
            <w:gridSpan w:val="3"/>
            <w:tcMar>
              <w:top w:w="0" w:type="dxa"/>
              <w:left w:w="108" w:type="dxa"/>
              <w:bottom w:w="0" w:type="dxa"/>
              <w:right w:w="108" w:type="dxa"/>
            </w:tcMar>
            <w:hideMark/>
          </w:tcPr>
          <w:p w14:paraId="0623C8C0" w14:textId="77777777" w:rsidR="00415AE0" w:rsidRPr="003129B6" w:rsidRDefault="00415AE0" w:rsidP="002A7E94">
            <w:pPr>
              <w:rPr>
                <w:lang w:val="en-US" w:eastAsia="es-ES"/>
              </w:rPr>
            </w:pPr>
            <w:r w:rsidRPr="003129B6">
              <w:rPr>
                <w:b/>
                <w:bCs/>
                <w:color w:val="000000"/>
                <w:lang w:val="en-US" w:eastAsia="es-ES"/>
              </w:rPr>
              <w:t>Table 2</w:t>
            </w:r>
          </w:p>
        </w:tc>
      </w:tr>
      <w:tr w:rsidR="00415AE0" w:rsidRPr="003129B6" w14:paraId="475BAFA0" w14:textId="77777777" w:rsidTr="002A7E94">
        <w:tc>
          <w:tcPr>
            <w:tcW w:w="0" w:type="auto"/>
            <w:gridSpan w:val="3"/>
            <w:tcBorders>
              <w:bottom w:val="single" w:sz="4" w:space="0" w:color="000000"/>
            </w:tcBorders>
            <w:tcMar>
              <w:top w:w="0" w:type="dxa"/>
              <w:left w:w="108" w:type="dxa"/>
              <w:bottom w:w="0" w:type="dxa"/>
              <w:right w:w="108" w:type="dxa"/>
            </w:tcMar>
            <w:hideMark/>
          </w:tcPr>
          <w:p w14:paraId="1466D08F" w14:textId="475596DF" w:rsidR="00415AE0" w:rsidRPr="003129B6" w:rsidRDefault="00415AE0" w:rsidP="002A7E94">
            <w:pPr>
              <w:rPr>
                <w:lang w:val="en-US" w:eastAsia="es-ES"/>
              </w:rPr>
            </w:pPr>
            <w:r w:rsidRPr="003129B6">
              <w:rPr>
                <w:i/>
                <w:iCs/>
                <w:color w:val="000000"/>
                <w:lang w:val="en-US" w:eastAsia="es-ES"/>
              </w:rPr>
              <w:lastRenderedPageBreak/>
              <w:t>Participants belonging to high</w:t>
            </w:r>
            <w:r w:rsidR="001D0076" w:rsidRPr="003129B6">
              <w:rPr>
                <w:i/>
                <w:iCs/>
                <w:color w:val="000000"/>
                <w:lang w:val="en-US" w:eastAsia="es-ES"/>
              </w:rPr>
              <w:t>-</w:t>
            </w:r>
            <w:r w:rsidRPr="003129B6">
              <w:rPr>
                <w:i/>
                <w:iCs/>
                <w:color w:val="000000"/>
                <w:lang w:val="en-US" w:eastAsia="es-ES"/>
              </w:rPr>
              <w:t>risk groups</w:t>
            </w:r>
          </w:p>
        </w:tc>
      </w:tr>
      <w:tr w:rsidR="00415AE0" w:rsidRPr="003129B6" w14:paraId="439ED2D5" w14:textId="77777777" w:rsidTr="002A7E94">
        <w:tc>
          <w:tcPr>
            <w:tcW w:w="0" w:type="auto"/>
            <w:tcBorders>
              <w:top w:val="single" w:sz="4" w:space="0" w:color="000000"/>
              <w:bottom w:val="single" w:sz="4" w:space="0" w:color="000000"/>
            </w:tcBorders>
            <w:tcMar>
              <w:top w:w="0" w:type="dxa"/>
              <w:left w:w="108" w:type="dxa"/>
              <w:bottom w:w="0" w:type="dxa"/>
              <w:right w:w="108" w:type="dxa"/>
            </w:tcMar>
            <w:hideMark/>
          </w:tcPr>
          <w:p w14:paraId="236D7760" w14:textId="77777777" w:rsidR="00415AE0" w:rsidRPr="003129B6" w:rsidRDefault="00415AE0" w:rsidP="002A7E94">
            <w:pPr>
              <w:jc w:val="center"/>
              <w:rPr>
                <w:lang w:val="en-US" w:eastAsia="es-ES"/>
              </w:rPr>
            </w:pPr>
            <w:r w:rsidRPr="003129B6">
              <w:rPr>
                <w:color w:val="000000"/>
                <w:lang w:val="en-US" w:eastAsia="es-ES"/>
              </w:rPr>
              <w:t>Variables</w:t>
            </w:r>
          </w:p>
        </w:tc>
        <w:tc>
          <w:tcPr>
            <w:tcW w:w="0" w:type="auto"/>
            <w:tcBorders>
              <w:top w:val="single" w:sz="4" w:space="0" w:color="000000"/>
              <w:bottom w:val="single" w:sz="4" w:space="0" w:color="000000"/>
            </w:tcBorders>
            <w:tcMar>
              <w:top w:w="0" w:type="dxa"/>
              <w:left w:w="108" w:type="dxa"/>
              <w:bottom w:w="0" w:type="dxa"/>
              <w:right w:w="108" w:type="dxa"/>
            </w:tcMar>
            <w:hideMark/>
          </w:tcPr>
          <w:p w14:paraId="39896715" w14:textId="77777777" w:rsidR="00415AE0" w:rsidRPr="003129B6" w:rsidRDefault="00415AE0" w:rsidP="002A7E94">
            <w:pPr>
              <w:jc w:val="center"/>
              <w:rPr>
                <w:i/>
                <w:iCs/>
                <w:lang w:val="en-US" w:eastAsia="es-ES"/>
              </w:rPr>
            </w:pPr>
            <w:r w:rsidRPr="003129B6">
              <w:rPr>
                <w:i/>
                <w:iCs/>
                <w:color w:val="000000"/>
                <w:lang w:val="en-US" w:eastAsia="es-ES"/>
              </w:rPr>
              <w:t>n</w:t>
            </w:r>
          </w:p>
        </w:tc>
        <w:tc>
          <w:tcPr>
            <w:tcW w:w="0" w:type="auto"/>
            <w:tcBorders>
              <w:top w:val="single" w:sz="4" w:space="0" w:color="000000"/>
              <w:bottom w:val="single" w:sz="4" w:space="0" w:color="000000"/>
            </w:tcBorders>
            <w:tcMar>
              <w:top w:w="0" w:type="dxa"/>
              <w:left w:w="108" w:type="dxa"/>
              <w:bottom w:w="0" w:type="dxa"/>
              <w:right w:w="108" w:type="dxa"/>
            </w:tcMar>
            <w:hideMark/>
          </w:tcPr>
          <w:p w14:paraId="674455DC" w14:textId="77777777" w:rsidR="00415AE0" w:rsidRPr="003129B6" w:rsidRDefault="00415AE0" w:rsidP="002A7E94">
            <w:pPr>
              <w:jc w:val="center"/>
              <w:rPr>
                <w:lang w:val="en-US" w:eastAsia="es-ES"/>
              </w:rPr>
            </w:pPr>
            <w:r w:rsidRPr="003129B6">
              <w:rPr>
                <w:color w:val="000000"/>
                <w:lang w:val="en-US" w:eastAsia="es-ES"/>
              </w:rPr>
              <w:t>%</w:t>
            </w:r>
          </w:p>
        </w:tc>
      </w:tr>
      <w:tr w:rsidR="00415AE0" w:rsidRPr="003129B6" w14:paraId="4598C6D4" w14:textId="77777777" w:rsidTr="002A7E94">
        <w:tc>
          <w:tcPr>
            <w:tcW w:w="0" w:type="auto"/>
            <w:tcBorders>
              <w:top w:val="single" w:sz="4" w:space="0" w:color="000000"/>
            </w:tcBorders>
            <w:tcMar>
              <w:top w:w="0" w:type="dxa"/>
              <w:left w:w="108" w:type="dxa"/>
              <w:bottom w:w="0" w:type="dxa"/>
              <w:right w:w="108" w:type="dxa"/>
            </w:tcMar>
            <w:hideMark/>
          </w:tcPr>
          <w:p w14:paraId="3F0AFD29" w14:textId="77777777" w:rsidR="00415AE0" w:rsidRPr="003129B6" w:rsidRDefault="00415AE0" w:rsidP="002A7E94">
            <w:pPr>
              <w:rPr>
                <w:lang w:val="en-US" w:eastAsia="es-ES"/>
              </w:rPr>
            </w:pPr>
            <w:r w:rsidRPr="003129B6">
              <w:rPr>
                <w:color w:val="000000"/>
                <w:lang w:val="en-US" w:eastAsia="es-ES"/>
              </w:rPr>
              <w:t>Suffers from a chronic disease</w:t>
            </w:r>
          </w:p>
        </w:tc>
        <w:tc>
          <w:tcPr>
            <w:tcW w:w="0" w:type="auto"/>
            <w:tcBorders>
              <w:top w:val="single" w:sz="4" w:space="0" w:color="000000"/>
            </w:tcBorders>
            <w:tcMar>
              <w:top w:w="0" w:type="dxa"/>
              <w:left w:w="108" w:type="dxa"/>
              <w:bottom w:w="0" w:type="dxa"/>
              <w:right w:w="108" w:type="dxa"/>
            </w:tcMar>
            <w:hideMark/>
          </w:tcPr>
          <w:p w14:paraId="239EE82F" w14:textId="77777777" w:rsidR="00415AE0" w:rsidRPr="003129B6" w:rsidRDefault="00415AE0" w:rsidP="002A7E94">
            <w:pPr>
              <w:rPr>
                <w:lang w:val="en-US" w:eastAsia="es-ES"/>
              </w:rPr>
            </w:pPr>
          </w:p>
        </w:tc>
        <w:tc>
          <w:tcPr>
            <w:tcW w:w="0" w:type="auto"/>
            <w:tcBorders>
              <w:top w:val="single" w:sz="4" w:space="0" w:color="000000"/>
            </w:tcBorders>
            <w:tcMar>
              <w:top w:w="0" w:type="dxa"/>
              <w:left w:w="108" w:type="dxa"/>
              <w:bottom w:w="0" w:type="dxa"/>
              <w:right w:w="108" w:type="dxa"/>
            </w:tcMar>
            <w:hideMark/>
          </w:tcPr>
          <w:p w14:paraId="223E2832" w14:textId="77777777" w:rsidR="00415AE0" w:rsidRPr="003129B6" w:rsidRDefault="00415AE0" w:rsidP="002A7E94">
            <w:pPr>
              <w:rPr>
                <w:lang w:val="en-US" w:eastAsia="es-ES"/>
              </w:rPr>
            </w:pPr>
          </w:p>
        </w:tc>
      </w:tr>
      <w:tr w:rsidR="00415AE0" w:rsidRPr="003129B6" w14:paraId="59C8EA88" w14:textId="77777777" w:rsidTr="002A7E94">
        <w:tc>
          <w:tcPr>
            <w:tcW w:w="0" w:type="auto"/>
            <w:tcMar>
              <w:top w:w="0" w:type="dxa"/>
              <w:left w:w="108" w:type="dxa"/>
              <w:bottom w:w="0" w:type="dxa"/>
              <w:right w:w="108" w:type="dxa"/>
            </w:tcMar>
            <w:hideMark/>
          </w:tcPr>
          <w:p w14:paraId="1110837E" w14:textId="77777777" w:rsidR="00415AE0" w:rsidRPr="003129B6" w:rsidRDefault="00415AE0" w:rsidP="002A7E94">
            <w:pPr>
              <w:rPr>
                <w:lang w:val="en-US" w:eastAsia="es-ES"/>
              </w:rPr>
            </w:pPr>
            <w:r w:rsidRPr="003129B6">
              <w:rPr>
                <w:color w:val="000000"/>
                <w:lang w:val="en-US" w:eastAsia="es-ES"/>
              </w:rPr>
              <w:t xml:space="preserve">    Yes</w:t>
            </w:r>
          </w:p>
        </w:tc>
        <w:tc>
          <w:tcPr>
            <w:tcW w:w="0" w:type="auto"/>
            <w:tcMar>
              <w:top w:w="0" w:type="dxa"/>
              <w:left w:w="108" w:type="dxa"/>
              <w:bottom w:w="0" w:type="dxa"/>
              <w:right w:w="108" w:type="dxa"/>
            </w:tcMar>
            <w:hideMark/>
          </w:tcPr>
          <w:p w14:paraId="41912F65" w14:textId="77777777" w:rsidR="00415AE0" w:rsidRPr="003129B6" w:rsidRDefault="00415AE0" w:rsidP="002A7E94">
            <w:pPr>
              <w:jc w:val="center"/>
              <w:rPr>
                <w:lang w:val="en-US" w:eastAsia="es-ES"/>
              </w:rPr>
            </w:pPr>
            <w:r w:rsidRPr="003129B6">
              <w:rPr>
                <w:color w:val="000000"/>
                <w:lang w:val="en-US" w:eastAsia="es-ES"/>
              </w:rPr>
              <w:t>162</w:t>
            </w:r>
          </w:p>
        </w:tc>
        <w:tc>
          <w:tcPr>
            <w:tcW w:w="0" w:type="auto"/>
            <w:tcMar>
              <w:top w:w="0" w:type="dxa"/>
              <w:left w:w="108" w:type="dxa"/>
              <w:bottom w:w="0" w:type="dxa"/>
              <w:right w:w="108" w:type="dxa"/>
            </w:tcMar>
            <w:hideMark/>
          </w:tcPr>
          <w:p w14:paraId="79D41F7D" w14:textId="77777777" w:rsidR="00415AE0" w:rsidRPr="003129B6" w:rsidRDefault="00415AE0" w:rsidP="002A7E94">
            <w:pPr>
              <w:jc w:val="center"/>
              <w:rPr>
                <w:lang w:val="en-US" w:eastAsia="es-ES"/>
              </w:rPr>
            </w:pPr>
            <w:r w:rsidRPr="003129B6">
              <w:rPr>
                <w:color w:val="000000"/>
                <w:lang w:val="en-US" w:eastAsia="es-ES"/>
              </w:rPr>
              <w:t>12.1</w:t>
            </w:r>
          </w:p>
        </w:tc>
      </w:tr>
      <w:tr w:rsidR="00415AE0" w:rsidRPr="003129B6" w14:paraId="38E83130" w14:textId="77777777" w:rsidTr="002A7E94">
        <w:tc>
          <w:tcPr>
            <w:tcW w:w="0" w:type="auto"/>
            <w:tcBorders>
              <w:bottom w:val="single" w:sz="4" w:space="0" w:color="auto"/>
            </w:tcBorders>
            <w:tcMar>
              <w:top w:w="0" w:type="dxa"/>
              <w:left w:w="108" w:type="dxa"/>
              <w:bottom w:w="0" w:type="dxa"/>
              <w:right w:w="108" w:type="dxa"/>
            </w:tcMar>
            <w:hideMark/>
          </w:tcPr>
          <w:p w14:paraId="0BDA4172" w14:textId="77777777" w:rsidR="00415AE0" w:rsidRPr="003129B6" w:rsidRDefault="00415AE0" w:rsidP="002A7E94">
            <w:pPr>
              <w:rPr>
                <w:lang w:val="en-US" w:eastAsia="es-ES"/>
              </w:rPr>
            </w:pPr>
            <w:r w:rsidRPr="003129B6">
              <w:rPr>
                <w:color w:val="000000"/>
                <w:lang w:val="en-US" w:eastAsia="es-ES"/>
              </w:rPr>
              <w:t xml:space="preserve">    No</w:t>
            </w:r>
          </w:p>
        </w:tc>
        <w:tc>
          <w:tcPr>
            <w:tcW w:w="0" w:type="auto"/>
            <w:tcBorders>
              <w:bottom w:val="single" w:sz="4" w:space="0" w:color="auto"/>
            </w:tcBorders>
            <w:tcMar>
              <w:top w:w="0" w:type="dxa"/>
              <w:left w:w="108" w:type="dxa"/>
              <w:bottom w:w="0" w:type="dxa"/>
              <w:right w:w="108" w:type="dxa"/>
            </w:tcMar>
            <w:hideMark/>
          </w:tcPr>
          <w:p w14:paraId="4F0D6451" w14:textId="77777777" w:rsidR="00415AE0" w:rsidRPr="003129B6" w:rsidRDefault="00415AE0" w:rsidP="002A7E94">
            <w:pPr>
              <w:jc w:val="center"/>
              <w:rPr>
                <w:lang w:val="en-US" w:eastAsia="es-ES"/>
              </w:rPr>
            </w:pPr>
            <w:r w:rsidRPr="003129B6">
              <w:rPr>
                <w:color w:val="000000"/>
                <w:lang w:val="en-US" w:eastAsia="es-ES"/>
              </w:rPr>
              <w:t>1181</w:t>
            </w:r>
          </w:p>
        </w:tc>
        <w:tc>
          <w:tcPr>
            <w:tcW w:w="0" w:type="auto"/>
            <w:tcBorders>
              <w:bottom w:val="single" w:sz="4" w:space="0" w:color="auto"/>
            </w:tcBorders>
            <w:tcMar>
              <w:top w:w="0" w:type="dxa"/>
              <w:left w:w="108" w:type="dxa"/>
              <w:bottom w:w="0" w:type="dxa"/>
              <w:right w:w="108" w:type="dxa"/>
            </w:tcMar>
            <w:hideMark/>
          </w:tcPr>
          <w:p w14:paraId="4FCE5037" w14:textId="77777777" w:rsidR="00415AE0" w:rsidRPr="003129B6" w:rsidRDefault="00415AE0" w:rsidP="002A7E94">
            <w:pPr>
              <w:jc w:val="center"/>
              <w:rPr>
                <w:lang w:val="en-US" w:eastAsia="es-ES"/>
              </w:rPr>
            </w:pPr>
            <w:r w:rsidRPr="003129B6">
              <w:rPr>
                <w:color w:val="000000"/>
                <w:lang w:val="en-US" w:eastAsia="es-ES"/>
              </w:rPr>
              <w:t>87.9</w:t>
            </w:r>
          </w:p>
        </w:tc>
      </w:tr>
      <w:tr w:rsidR="00415AE0" w:rsidRPr="003129B6" w14:paraId="4DAB7844" w14:textId="77777777" w:rsidTr="002A7E94">
        <w:tc>
          <w:tcPr>
            <w:tcW w:w="0" w:type="auto"/>
            <w:tcBorders>
              <w:top w:val="single" w:sz="4" w:space="0" w:color="auto"/>
              <w:bottom w:val="single" w:sz="4" w:space="0" w:color="auto"/>
            </w:tcBorders>
            <w:tcMar>
              <w:top w:w="0" w:type="dxa"/>
              <w:left w:w="108" w:type="dxa"/>
              <w:bottom w:w="0" w:type="dxa"/>
              <w:right w:w="108" w:type="dxa"/>
            </w:tcMar>
            <w:hideMark/>
          </w:tcPr>
          <w:p w14:paraId="3EB3C4CC" w14:textId="77777777" w:rsidR="00415AE0" w:rsidRPr="003129B6" w:rsidRDefault="00415AE0" w:rsidP="002A7E94">
            <w:pPr>
              <w:rPr>
                <w:lang w:val="en-US" w:eastAsia="es-ES"/>
              </w:rPr>
            </w:pPr>
            <w:r w:rsidRPr="003129B6">
              <w:rPr>
                <w:color w:val="000000"/>
                <w:lang w:val="en-US" w:eastAsia="es-ES"/>
              </w:rPr>
              <w:t>Total</w:t>
            </w:r>
          </w:p>
        </w:tc>
        <w:tc>
          <w:tcPr>
            <w:tcW w:w="0" w:type="auto"/>
            <w:tcBorders>
              <w:top w:val="single" w:sz="4" w:space="0" w:color="auto"/>
              <w:bottom w:val="single" w:sz="4" w:space="0" w:color="auto"/>
            </w:tcBorders>
            <w:tcMar>
              <w:top w:w="0" w:type="dxa"/>
              <w:left w:w="108" w:type="dxa"/>
              <w:bottom w:w="0" w:type="dxa"/>
              <w:right w:w="108" w:type="dxa"/>
            </w:tcMar>
            <w:hideMark/>
          </w:tcPr>
          <w:p w14:paraId="11918F18" w14:textId="77777777" w:rsidR="00415AE0" w:rsidRPr="003129B6" w:rsidRDefault="00415AE0" w:rsidP="002A7E94">
            <w:pPr>
              <w:jc w:val="center"/>
              <w:rPr>
                <w:lang w:val="en-US" w:eastAsia="es-ES"/>
              </w:rPr>
            </w:pPr>
            <w:r w:rsidRPr="003129B6">
              <w:rPr>
                <w:color w:val="000000"/>
                <w:lang w:val="en-US" w:eastAsia="es-ES"/>
              </w:rPr>
              <w:t>1343</w:t>
            </w:r>
          </w:p>
        </w:tc>
        <w:tc>
          <w:tcPr>
            <w:tcW w:w="0" w:type="auto"/>
            <w:tcBorders>
              <w:top w:val="single" w:sz="4" w:space="0" w:color="auto"/>
              <w:bottom w:val="single" w:sz="4" w:space="0" w:color="auto"/>
            </w:tcBorders>
            <w:tcMar>
              <w:top w:w="0" w:type="dxa"/>
              <w:left w:w="108" w:type="dxa"/>
              <w:bottom w:w="0" w:type="dxa"/>
              <w:right w:w="108" w:type="dxa"/>
            </w:tcMar>
            <w:hideMark/>
          </w:tcPr>
          <w:p w14:paraId="182B3C0D" w14:textId="77777777" w:rsidR="00415AE0" w:rsidRPr="003129B6" w:rsidRDefault="00415AE0" w:rsidP="002A7E94">
            <w:pPr>
              <w:jc w:val="center"/>
              <w:rPr>
                <w:lang w:val="en-US" w:eastAsia="es-ES"/>
              </w:rPr>
            </w:pPr>
            <w:r w:rsidRPr="003129B6">
              <w:rPr>
                <w:color w:val="000000"/>
                <w:lang w:val="en-US" w:eastAsia="es-ES"/>
              </w:rPr>
              <w:t>100</w:t>
            </w:r>
          </w:p>
        </w:tc>
      </w:tr>
      <w:tr w:rsidR="00415AE0" w:rsidRPr="003129B6" w14:paraId="4503344C" w14:textId="77777777" w:rsidTr="002A7E94">
        <w:tc>
          <w:tcPr>
            <w:tcW w:w="0" w:type="auto"/>
            <w:tcBorders>
              <w:top w:val="single" w:sz="4" w:space="0" w:color="auto"/>
            </w:tcBorders>
            <w:tcMar>
              <w:top w:w="0" w:type="dxa"/>
              <w:left w:w="108" w:type="dxa"/>
              <w:bottom w:w="0" w:type="dxa"/>
              <w:right w:w="108" w:type="dxa"/>
            </w:tcMar>
            <w:hideMark/>
          </w:tcPr>
          <w:p w14:paraId="4631B5B9" w14:textId="77777777" w:rsidR="00415AE0" w:rsidRPr="003129B6" w:rsidRDefault="00415AE0" w:rsidP="002A7E94">
            <w:pPr>
              <w:rPr>
                <w:lang w:val="en-US" w:eastAsia="es-ES"/>
              </w:rPr>
            </w:pPr>
            <w:r w:rsidRPr="003129B6">
              <w:rPr>
                <w:color w:val="000000"/>
                <w:lang w:val="en-US" w:eastAsia="es-ES"/>
              </w:rPr>
              <w:t>Lives with someone chronically ill</w:t>
            </w:r>
          </w:p>
        </w:tc>
        <w:tc>
          <w:tcPr>
            <w:tcW w:w="0" w:type="auto"/>
            <w:tcBorders>
              <w:top w:val="single" w:sz="4" w:space="0" w:color="auto"/>
            </w:tcBorders>
            <w:tcMar>
              <w:top w:w="0" w:type="dxa"/>
              <w:left w:w="108" w:type="dxa"/>
              <w:bottom w:w="0" w:type="dxa"/>
              <w:right w:w="108" w:type="dxa"/>
            </w:tcMar>
            <w:hideMark/>
          </w:tcPr>
          <w:p w14:paraId="7C155F0F" w14:textId="77777777" w:rsidR="00415AE0" w:rsidRPr="003129B6" w:rsidRDefault="00415AE0" w:rsidP="002A7E94">
            <w:pPr>
              <w:rPr>
                <w:lang w:val="en-US" w:eastAsia="es-ES"/>
              </w:rPr>
            </w:pPr>
          </w:p>
        </w:tc>
        <w:tc>
          <w:tcPr>
            <w:tcW w:w="0" w:type="auto"/>
            <w:tcBorders>
              <w:top w:val="single" w:sz="4" w:space="0" w:color="auto"/>
            </w:tcBorders>
            <w:tcMar>
              <w:top w:w="0" w:type="dxa"/>
              <w:left w:w="108" w:type="dxa"/>
              <w:bottom w:w="0" w:type="dxa"/>
              <w:right w:w="108" w:type="dxa"/>
            </w:tcMar>
            <w:hideMark/>
          </w:tcPr>
          <w:p w14:paraId="5AECAF05" w14:textId="77777777" w:rsidR="00415AE0" w:rsidRPr="003129B6" w:rsidRDefault="00415AE0" w:rsidP="002A7E94">
            <w:pPr>
              <w:rPr>
                <w:lang w:val="en-US" w:eastAsia="es-ES"/>
              </w:rPr>
            </w:pPr>
          </w:p>
        </w:tc>
      </w:tr>
      <w:tr w:rsidR="00415AE0" w:rsidRPr="003129B6" w14:paraId="0BF92B7F" w14:textId="77777777" w:rsidTr="002A7E94">
        <w:tc>
          <w:tcPr>
            <w:tcW w:w="0" w:type="auto"/>
            <w:tcMar>
              <w:top w:w="0" w:type="dxa"/>
              <w:left w:w="108" w:type="dxa"/>
              <w:bottom w:w="0" w:type="dxa"/>
              <w:right w:w="108" w:type="dxa"/>
            </w:tcMar>
            <w:hideMark/>
          </w:tcPr>
          <w:p w14:paraId="26FA2D84" w14:textId="77777777" w:rsidR="00415AE0" w:rsidRPr="003129B6" w:rsidRDefault="00415AE0" w:rsidP="002A7E94">
            <w:pPr>
              <w:rPr>
                <w:lang w:val="en-US" w:eastAsia="es-ES"/>
              </w:rPr>
            </w:pPr>
            <w:r w:rsidRPr="003129B6">
              <w:rPr>
                <w:color w:val="000000"/>
                <w:lang w:val="en-US" w:eastAsia="es-ES"/>
              </w:rPr>
              <w:t xml:space="preserve">    Yes</w:t>
            </w:r>
          </w:p>
        </w:tc>
        <w:tc>
          <w:tcPr>
            <w:tcW w:w="0" w:type="auto"/>
            <w:tcMar>
              <w:top w:w="0" w:type="dxa"/>
              <w:left w:w="108" w:type="dxa"/>
              <w:bottom w:w="0" w:type="dxa"/>
              <w:right w:w="108" w:type="dxa"/>
            </w:tcMar>
            <w:hideMark/>
          </w:tcPr>
          <w:p w14:paraId="66B0D5A0" w14:textId="77777777" w:rsidR="00415AE0" w:rsidRPr="003129B6" w:rsidRDefault="00415AE0" w:rsidP="002A7E94">
            <w:pPr>
              <w:jc w:val="center"/>
              <w:rPr>
                <w:lang w:val="en-US" w:eastAsia="es-ES"/>
              </w:rPr>
            </w:pPr>
            <w:r w:rsidRPr="003129B6">
              <w:rPr>
                <w:color w:val="000000"/>
                <w:lang w:val="en-US" w:eastAsia="es-ES"/>
              </w:rPr>
              <w:t>221</w:t>
            </w:r>
          </w:p>
        </w:tc>
        <w:tc>
          <w:tcPr>
            <w:tcW w:w="0" w:type="auto"/>
            <w:tcMar>
              <w:top w:w="0" w:type="dxa"/>
              <w:left w:w="108" w:type="dxa"/>
              <w:bottom w:w="0" w:type="dxa"/>
              <w:right w:w="108" w:type="dxa"/>
            </w:tcMar>
            <w:hideMark/>
          </w:tcPr>
          <w:p w14:paraId="29004F91" w14:textId="77777777" w:rsidR="00415AE0" w:rsidRPr="003129B6" w:rsidRDefault="00415AE0" w:rsidP="002A7E94">
            <w:pPr>
              <w:jc w:val="center"/>
              <w:rPr>
                <w:lang w:val="en-US" w:eastAsia="es-ES"/>
              </w:rPr>
            </w:pPr>
            <w:r w:rsidRPr="003129B6">
              <w:rPr>
                <w:color w:val="000000"/>
                <w:lang w:val="en-US" w:eastAsia="es-ES"/>
              </w:rPr>
              <w:t>16.5</w:t>
            </w:r>
          </w:p>
        </w:tc>
      </w:tr>
      <w:tr w:rsidR="00415AE0" w:rsidRPr="003129B6" w14:paraId="16260955" w14:textId="77777777" w:rsidTr="002A7E94">
        <w:tc>
          <w:tcPr>
            <w:tcW w:w="0" w:type="auto"/>
            <w:tcBorders>
              <w:bottom w:val="single" w:sz="4" w:space="0" w:color="auto"/>
            </w:tcBorders>
            <w:tcMar>
              <w:top w:w="0" w:type="dxa"/>
              <w:left w:w="108" w:type="dxa"/>
              <w:bottom w:w="0" w:type="dxa"/>
              <w:right w:w="108" w:type="dxa"/>
            </w:tcMar>
            <w:hideMark/>
          </w:tcPr>
          <w:p w14:paraId="710654FD" w14:textId="77777777" w:rsidR="00415AE0" w:rsidRPr="003129B6" w:rsidRDefault="00415AE0" w:rsidP="002A7E94">
            <w:pPr>
              <w:rPr>
                <w:lang w:val="en-US" w:eastAsia="es-ES"/>
              </w:rPr>
            </w:pPr>
            <w:r w:rsidRPr="003129B6">
              <w:rPr>
                <w:color w:val="000000"/>
                <w:lang w:val="en-US" w:eastAsia="es-ES"/>
              </w:rPr>
              <w:t xml:space="preserve">    No</w:t>
            </w:r>
          </w:p>
        </w:tc>
        <w:tc>
          <w:tcPr>
            <w:tcW w:w="0" w:type="auto"/>
            <w:tcBorders>
              <w:bottom w:val="single" w:sz="4" w:space="0" w:color="auto"/>
            </w:tcBorders>
            <w:tcMar>
              <w:top w:w="0" w:type="dxa"/>
              <w:left w:w="108" w:type="dxa"/>
              <w:bottom w:w="0" w:type="dxa"/>
              <w:right w:w="108" w:type="dxa"/>
            </w:tcMar>
            <w:hideMark/>
          </w:tcPr>
          <w:p w14:paraId="1AF77469" w14:textId="77777777" w:rsidR="00415AE0" w:rsidRPr="003129B6" w:rsidRDefault="00415AE0" w:rsidP="002A7E94">
            <w:pPr>
              <w:jc w:val="center"/>
              <w:rPr>
                <w:lang w:val="en-US" w:eastAsia="es-ES"/>
              </w:rPr>
            </w:pPr>
            <w:r w:rsidRPr="003129B6">
              <w:rPr>
                <w:color w:val="000000"/>
                <w:lang w:val="en-US" w:eastAsia="es-ES"/>
              </w:rPr>
              <w:t>1122</w:t>
            </w:r>
          </w:p>
        </w:tc>
        <w:tc>
          <w:tcPr>
            <w:tcW w:w="0" w:type="auto"/>
            <w:tcBorders>
              <w:bottom w:val="single" w:sz="4" w:space="0" w:color="auto"/>
            </w:tcBorders>
            <w:tcMar>
              <w:top w:w="0" w:type="dxa"/>
              <w:left w:w="108" w:type="dxa"/>
              <w:bottom w:w="0" w:type="dxa"/>
              <w:right w:w="108" w:type="dxa"/>
            </w:tcMar>
            <w:hideMark/>
          </w:tcPr>
          <w:p w14:paraId="2239956C" w14:textId="77777777" w:rsidR="00415AE0" w:rsidRPr="003129B6" w:rsidRDefault="00415AE0" w:rsidP="002A7E94">
            <w:pPr>
              <w:jc w:val="center"/>
              <w:rPr>
                <w:lang w:val="en-US" w:eastAsia="es-ES"/>
              </w:rPr>
            </w:pPr>
            <w:r w:rsidRPr="003129B6">
              <w:rPr>
                <w:color w:val="000000"/>
                <w:lang w:val="en-US" w:eastAsia="es-ES"/>
              </w:rPr>
              <w:t>83.5</w:t>
            </w:r>
          </w:p>
        </w:tc>
      </w:tr>
      <w:tr w:rsidR="00415AE0" w:rsidRPr="003129B6" w14:paraId="53BAA908" w14:textId="77777777" w:rsidTr="002A7E94">
        <w:tc>
          <w:tcPr>
            <w:tcW w:w="0" w:type="auto"/>
            <w:tcBorders>
              <w:top w:val="single" w:sz="4" w:space="0" w:color="auto"/>
              <w:bottom w:val="single" w:sz="4" w:space="0" w:color="auto"/>
            </w:tcBorders>
            <w:tcMar>
              <w:top w:w="0" w:type="dxa"/>
              <w:left w:w="108" w:type="dxa"/>
              <w:bottom w:w="0" w:type="dxa"/>
              <w:right w:w="108" w:type="dxa"/>
            </w:tcMar>
            <w:hideMark/>
          </w:tcPr>
          <w:p w14:paraId="4C40C517" w14:textId="77777777" w:rsidR="00415AE0" w:rsidRPr="003129B6" w:rsidRDefault="00415AE0" w:rsidP="002A7E94">
            <w:pPr>
              <w:rPr>
                <w:lang w:val="en-US" w:eastAsia="es-ES"/>
              </w:rPr>
            </w:pPr>
            <w:r w:rsidRPr="003129B6">
              <w:rPr>
                <w:color w:val="000000"/>
                <w:lang w:val="en-US" w:eastAsia="es-ES"/>
              </w:rPr>
              <w:t>Total</w:t>
            </w:r>
          </w:p>
        </w:tc>
        <w:tc>
          <w:tcPr>
            <w:tcW w:w="0" w:type="auto"/>
            <w:tcBorders>
              <w:top w:val="single" w:sz="4" w:space="0" w:color="auto"/>
              <w:bottom w:val="single" w:sz="4" w:space="0" w:color="auto"/>
            </w:tcBorders>
            <w:tcMar>
              <w:top w:w="0" w:type="dxa"/>
              <w:left w:w="108" w:type="dxa"/>
              <w:bottom w:w="0" w:type="dxa"/>
              <w:right w:w="108" w:type="dxa"/>
            </w:tcMar>
            <w:hideMark/>
          </w:tcPr>
          <w:p w14:paraId="6BD5DA92" w14:textId="77777777" w:rsidR="00415AE0" w:rsidRPr="003129B6" w:rsidRDefault="00415AE0" w:rsidP="002A7E94">
            <w:pPr>
              <w:jc w:val="center"/>
              <w:rPr>
                <w:lang w:val="en-US" w:eastAsia="es-ES"/>
              </w:rPr>
            </w:pPr>
            <w:r w:rsidRPr="003129B6">
              <w:rPr>
                <w:color w:val="000000"/>
                <w:lang w:val="en-US" w:eastAsia="es-ES"/>
              </w:rPr>
              <w:t>1343</w:t>
            </w:r>
          </w:p>
        </w:tc>
        <w:tc>
          <w:tcPr>
            <w:tcW w:w="0" w:type="auto"/>
            <w:tcBorders>
              <w:top w:val="single" w:sz="4" w:space="0" w:color="auto"/>
              <w:bottom w:val="single" w:sz="4" w:space="0" w:color="auto"/>
            </w:tcBorders>
            <w:tcMar>
              <w:top w:w="0" w:type="dxa"/>
              <w:left w:w="108" w:type="dxa"/>
              <w:bottom w:w="0" w:type="dxa"/>
              <w:right w:w="108" w:type="dxa"/>
            </w:tcMar>
            <w:hideMark/>
          </w:tcPr>
          <w:p w14:paraId="062EFD5E" w14:textId="77777777" w:rsidR="00415AE0" w:rsidRPr="003129B6" w:rsidRDefault="00415AE0" w:rsidP="002A7E94">
            <w:pPr>
              <w:jc w:val="center"/>
              <w:rPr>
                <w:lang w:val="en-US" w:eastAsia="es-ES"/>
              </w:rPr>
            </w:pPr>
            <w:r w:rsidRPr="003129B6">
              <w:rPr>
                <w:color w:val="000000"/>
                <w:lang w:val="en-US" w:eastAsia="es-ES"/>
              </w:rPr>
              <w:t>100</w:t>
            </w:r>
          </w:p>
        </w:tc>
      </w:tr>
      <w:tr w:rsidR="00415AE0" w:rsidRPr="003129B6" w14:paraId="6D32D417" w14:textId="77777777" w:rsidTr="002A7E94">
        <w:tc>
          <w:tcPr>
            <w:tcW w:w="0" w:type="auto"/>
            <w:tcBorders>
              <w:top w:val="single" w:sz="4" w:space="0" w:color="auto"/>
            </w:tcBorders>
            <w:tcMar>
              <w:top w:w="0" w:type="dxa"/>
              <w:left w:w="108" w:type="dxa"/>
              <w:bottom w:w="0" w:type="dxa"/>
              <w:right w:w="108" w:type="dxa"/>
            </w:tcMar>
            <w:hideMark/>
          </w:tcPr>
          <w:p w14:paraId="3AF3865A" w14:textId="77777777" w:rsidR="00415AE0" w:rsidRPr="003129B6" w:rsidRDefault="00415AE0" w:rsidP="002A7E94">
            <w:pPr>
              <w:rPr>
                <w:lang w:val="en-US" w:eastAsia="es-ES"/>
              </w:rPr>
            </w:pPr>
            <w:r w:rsidRPr="003129B6">
              <w:rPr>
                <w:color w:val="000000"/>
                <w:lang w:val="en-US" w:eastAsia="es-ES"/>
              </w:rPr>
              <w:t>Cares for someone chronically ill</w:t>
            </w:r>
          </w:p>
        </w:tc>
        <w:tc>
          <w:tcPr>
            <w:tcW w:w="0" w:type="auto"/>
            <w:tcBorders>
              <w:top w:val="single" w:sz="4" w:space="0" w:color="auto"/>
            </w:tcBorders>
            <w:tcMar>
              <w:top w:w="0" w:type="dxa"/>
              <w:left w:w="108" w:type="dxa"/>
              <w:bottom w:w="0" w:type="dxa"/>
              <w:right w:w="108" w:type="dxa"/>
            </w:tcMar>
            <w:hideMark/>
          </w:tcPr>
          <w:p w14:paraId="2B75FA7F" w14:textId="77777777" w:rsidR="00415AE0" w:rsidRPr="003129B6" w:rsidRDefault="00415AE0" w:rsidP="002A7E94">
            <w:pPr>
              <w:rPr>
                <w:lang w:val="en-US" w:eastAsia="es-ES"/>
              </w:rPr>
            </w:pPr>
          </w:p>
        </w:tc>
        <w:tc>
          <w:tcPr>
            <w:tcW w:w="0" w:type="auto"/>
            <w:tcBorders>
              <w:top w:val="single" w:sz="4" w:space="0" w:color="auto"/>
            </w:tcBorders>
            <w:tcMar>
              <w:top w:w="0" w:type="dxa"/>
              <w:left w:w="108" w:type="dxa"/>
              <w:bottom w:w="0" w:type="dxa"/>
              <w:right w:w="108" w:type="dxa"/>
            </w:tcMar>
            <w:hideMark/>
          </w:tcPr>
          <w:p w14:paraId="68179EC5" w14:textId="77777777" w:rsidR="00415AE0" w:rsidRPr="003129B6" w:rsidRDefault="00415AE0" w:rsidP="002A7E94">
            <w:pPr>
              <w:rPr>
                <w:lang w:val="en-US" w:eastAsia="es-ES"/>
              </w:rPr>
            </w:pPr>
          </w:p>
        </w:tc>
      </w:tr>
      <w:tr w:rsidR="00415AE0" w:rsidRPr="003129B6" w14:paraId="44E608B5" w14:textId="77777777" w:rsidTr="002A7E94">
        <w:tc>
          <w:tcPr>
            <w:tcW w:w="0" w:type="auto"/>
            <w:tcMar>
              <w:top w:w="0" w:type="dxa"/>
              <w:left w:w="108" w:type="dxa"/>
              <w:bottom w:w="0" w:type="dxa"/>
              <w:right w:w="108" w:type="dxa"/>
            </w:tcMar>
            <w:hideMark/>
          </w:tcPr>
          <w:p w14:paraId="51FF5F1B" w14:textId="77777777" w:rsidR="00415AE0" w:rsidRPr="003129B6" w:rsidRDefault="00415AE0" w:rsidP="002A7E94">
            <w:pPr>
              <w:rPr>
                <w:lang w:val="en-US" w:eastAsia="es-ES"/>
              </w:rPr>
            </w:pPr>
            <w:r w:rsidRPr="003129B6">
              <w:rPr>
                <w:color w:val="000000"/>
                <w:lang w:val="en-US" w:eastAsia="es-ES"/>
              </w:rPr>
              <w:t xml:space="preserve">    Yes</w:t>
            </w:r>
          </w:p>
        </w:tc>
        <w:tc>
          <w:tcPr>
            <w:tcW w:w="0" w:type="auto"/>
            <w:tcMar>
              <w:top w:w="0" w:type="dxa"/>
              <w:left w:w="108" w:type="dxa"/>
              <w:bottom w:w="0" w:type="dxa"/>
              <w:right w:w="108" w:type="dxa"/>
            </w:tcMar>
            <w:hideMark/>
          </w:tcPr>
          <w:p w14:paraId="4CF06640" w14:textId="77777777" w:rsidR="00415AE0" w:rsidRPr="003129B6" w:rsidRDefault="00415AE0" w:rsidP="002A7E94">
            <w:pPr>
              <w:jc w:val="center"/>
              <w:rPr>
                <w:lang w:val="en-US" w:eastAsia="es-ES"/>
              </w:rPr>
            </w:pPr>
            <w:r w:rsidRPr="003129B6">
              <w:rPr>
                <w:color w:val="000000"/>
                <w:lang w:val="en-US" w:eastAsia="es-ES"/>
              </w:rPr>
              <w:t>45</w:t>
            </w:r>
          </w:p>
        </w:tc>
        <w:tc>
          <w:tcPr>
            <w:tcW w:w="0" w:type="auto"/>
            <w:tcMar>
              <w:top w:w="0" w:type="dxa"/>
              <w:left w:w="108" w:type="dxa"/>
              <w:bottom w:w="0" w:type="dxa"/>
              <w:right w:w="108" w:type="dxa"/>
            </w:tcMar>
            <w:hideMark/>
          </w:tcPr>
          <w:p w14:paraId="3D8F7E1E" w14:textId="77777777" w:rsidR="00415AE0" w:rsidRPr="003129B6" w:rsidRDefault="00415AE0" w:rsidP="002A7E94">
            <w:pPr>
              <w:jc w:val="center"/>
              <w:rPr>
                <w:lang w:val="en-US" w:eastAsia="es-ES"/>
              </w:rPr>
            </w:pPr>
            <w:r w:rsidRPr="003129B6">
              <w:rPr>
                <w:color w:val="000000"/>
                <w:lang w:val="en-US" w:eastAsia="es-ES"/>
              </w:rPr>
              <w:t>3.4</w:t>
            </w:r>
          </w:p>
        </w:tc>
      </w:tr>
      <w:tr w:rsidR="00415AE0" w:rsidRPr="003129B6" w14:paraId="47FA1B84" w14:textId="77777777" w:rsidTr="002A7E94">
        <w:tc>
          <w:tcPr>
            <w:tcW w:w="0" w:type="auto"/>
            <w:tcBorders>
              <w:bottom w:val="single" w:sz="4" w:space="0" w:color="auto"/>
            </w:tcBorders>
            <w:tcMar>
              <w:top w:w="0" w:type="dxa"/>
              <w:left w:w="108" w:type="dxa"/>
              <w:bottom w:w="0" w:type="dxa"/>
              <w:right w:w="108" w:type="dxa"/>
            </w:tcMar>
            <w:hideMark/>
          </w:tcPr>
          <w:p w14:paraId="47E8F05B" w14:textId="77777777" w:rsidR="00415AE0" w:rsidRPr="003129B6" w:rsidRDefault="00415AE0" w:rsidP="002A7E94">
            <w:pPr>
              <w:rPr>
                <w:lang w:val="en-US" w:eastAsia="es-ES"/>
              </w:rPr>
            </w:pPr>
            <w:r w:rsidRPr="003129B6">
              <w:rPr>
                <w:color w:val="000000"/>
                <w:lang w:val="en-US" w:eastAsia="es-ES"/>
              </w:rPr>
              <w:t xml:space="preserve">    No</w:t>
            </w:r>
          </w:p>
        </w:tc>
        <w:tc>
          <w:tcPr>
            <w:tcW w:w="0" w:type="auto"/>
            <w:tcBorders>
              <w:bottom w:val="single" w:sz="4" w:space="0" w:color="auto"/>
            </w:tcBorders>
            <w:tcMar>
              <w:top w:w="0" w:type="dxa"/>
              <w:left w:w="108" w:type="dxa"/>
              <w:bottom w:w="0" w:type="dxa"/>
              <w:right w:w="108" w:type="dxa"/>
            </w:tcMar>
            <w:hideMark/>
          </w:tcPr>
          <w:p w14:paraId="4E599C6A" w14:textId="77777777" w:rsidR="00415AE0" w:rsidRPr="003129B6" w:rsidRDefault="00415AE0" w:rsidP="002A7E94">
            <w:pPr>
              <w:jc w:val="center"/>
              <w:rPr>
                <w:lang w:val="en-US" w:eastAsia="es-ES"/>
              </w:rPr>
            </w:pPr>
            <w:r w:rsidRPr="003129B6">
              <w:rPr>
                <w:color w:val="000000"/>
                <w:lang w:val="en-US" w:eastAsia="es-ES"/>
              </w:rPr>
              <w:t>1298</w:t>
            </w:r>
          </w:p>
        </w:tc>
        <w:tc>
          <w:tcPr>
            <w:tcW w:w="0" w:type="auto"/>
            <w:tcBorders>
              <w:bottom w:val="single" w:sz="4" w:space="0" w:color="auto"/>
            </w:tcBorders>
            <w:tcMar>
              <w:top w:w="0" w:type="dxa"/>
              <w:left w:w="108" w:type="dxa"/>
              <w:bottom w:w="0" w:type="dxa"/>
              <w:right w:w="108" w:type="dxa"/>
            </w:tcMar>
            <w:hideMark/>
          </w:tcPr>
          <w:p w14:paraId="5ED261AD" w14:textId="77777777" w:rsidR="00415AE0" w:rsidRPr="003129B6" w:rsidRDefault="00415AE0" w:rsidP="002A7E94">
            <w:pPr>
              <w:jc w:val="center"/>
              <w:rPr>
                <w:lang w:val="en-US" w:eastAsia="es-ES"/>
              </w:rPr>
            </w:pPr>
            <w:r w:rsidRPr="003129B6">
              <w:rPr>
                <w:color w:val="000000"/>
                <w:lang w:val="en-US" w:eastAsia="es-ES"/>
              </w:rPr>
              <w:t>96.6</w:t>
            </w:r>
          </w:p>
        </w:tc>
      </w:tr>
      <w:tr w:rsidR="00415AE0" w:rsidRPr="003129B6" w14:paraId="04B8A8BB" w14:textId="77777777" w:rsidTr="002A7E94">
        <w:tc>
          <w:tcPr>
            <w:tcW w:w="0" w:type="auto"/>
            <w:tcBorders>
              <w:top w:val="single" w:sz="4" w:space="0" w:color="auto"/>
              <w:bottom w:val="single" w:sz="4" w:space="0" w:color="auto"/>
            </w:tcBorders>
            <w:tcMar>
              <w:top w:w="0" w:type="dxa"/>
              <w:left w:w="108" w:type="dxa"/>
              <w:bottom w:w="0" w:type="dxa"/>
              <w:right w:w="108" w:type="dxa"/>
            </w:tcMar>
            <w:hideMark/>
          </w:tcPr>
          <w:p w14:paraId="60FE5F7B" w14:textId="77777777" w:rsidR="00415AE0" w:rsidRPr="003129B6" w:rsidRDefault="00415AE0" w:rsidP="002A7E94">
            <w:pPr>
              <w:rPr>
                <w:lang w:val="en-US" w:eastAsia="es-ES"/>
              </w:rPr>
            </w:pPr>
            <w:r w:rsidRPr="003129B6">
              <w:rPr>
                <w:color w:val="000000"/>
                <w:lang w:val="en-US" w:eastAsia="es-ES"/>
              </w:rPr>
              <w:t>Total</w:t>
            </w:r>
          </w:p>
        </w:tc>
        <w:tc>
          <w:tcPr>
            <w:tcW w:w="0" w:type="auto"/>
            <w:tcBorders>
              <w:top w:val="single" w:sz="4" w:space="0" w:color="auto"/>
              <w:bottom w:val="single" w:sz="4" w:space="0" w:color="auto"/>
            </w:tcBorders>
            <w:tcMar>
              <w:top w:w="0" w:type="dxa"/>
              <w:left w:w="108" w:type="dxa"/>
              <w:bottom w:w="0" w:type="dxa"/>
              <w:right w:w="108" w:type="dxa"/>
            </w:tcMar>
            <w:hideMark/>
          </w:tcPr>
          <w:p w14:paraId="19A1EB4B" w14:textId="77777777" w:rsidR="00415AE0" w:rsidRPr="003129B6" w:rsidRDefault="00415AE0" w:rsidP="002A7E94">
            <w:pPr>
              <w:jc w:val="center"/>
              <w:rPr>
                <w:lang w:val="en-US" w:eastAsia="es-ES"/>
              </w:rPr>
            </w:pPr>
            <w:r w:rsidRPr="003129B6">
              <w:rPr>
                <w:color w:val="000000"/>
                <w:lang w:val="en-US" w:eastAsia="es-ES"/>
              </w:rPr>
              <w:t>1343</w:t>
            </w:r>
          </w:p>
        </w:tc>
        <w:tc>
          <w:tcPr>
            <w:tcW w:w="0" w:type="auto"/>
            <w:tcBorders>
              <w:top w:val="single" w:sz="4" w:space="0" w:color="auto"/>
              <w:bottom w:val="single" w:sz="4" w:space="0" w:color="auto"/>
            </w:tcBorders>
            <w:tcMar>
              <w:top w:w="0" w:type="dxa"/>
              <w:left w:w="108" w:type="dxa"/>
              <w:bottom w:w="0" w:type="dxa"/>
              <w:right w:w="108" w:type="dxa"/>
            </w:tcMar>
            <w:hideMark/>
          </w:tcPr>
          <w:p w14:paraId="73CC6E84" w14:textId="77777777" w:rsidR="00415AE0" w:rsidRPr="003129B6" w:rsidRDefault="00415AE0" w:rsidP="002A7E94">
            <w:pPr>
              <w:jc w:val="center"/>
              <w:rPr>
                <w:lang w:val="en-US" w:eastAsia="es-ES"/>
              </w:rPr>
            </w:pPr>
            <w:r w:rsidRPr="003129B6">
              <w:rPr>
                <w:color w:val="000000"/>
                <w:lang w:val="en-US" w:eastAsia="es-ES"/>
              </w:rPr>
              <w:t>100</w:t>
            </w:r>
          </w:p>
        </w:tc>
      </w:tr>
      <w:tr w:rsidR="00415AE0" w:rsidRPr="003129B6" w14:paraId="04455A07" w14:textId="77777777" w:rsidTr="002A7E94">
        <w:tc>
          <w:tcPr>
            <w:tcW w:w="0" w:type="auto"/>
            <w:tcBorders>
              <w:top w:val="single" w:sz="4" w:space="0" w:color="auto"/>
            </w:tcBorders>
            <w:tcMar>
              <w:top w:w="0" w:type="dxa"/>
              <w:left w:w="108" w:type="dxa"/>
              <w:bottom w:w="0" w:type="dxa"/>
              <w:right w:w="108" w:type="dxa"/>
            </w:tcMar>
            <w:hideMark/>
          </w:tcPr>
          <w:p w14:paraId="3B2DBB44" w14:textId="77777777" w:rsidR="00415AE0" w:rsidRPr="003129B6" w:rsidRDefault="00415AE0" w:rsidP="002A7E94">
            <w:pPr>
              <w:rPr>
                <w:lang w:val="en-US" w:eastAsia="es-ES"/>
              </w:rPr>
            </w:pPr>
            <w:r w:rsidRPr="003129B6">
              <w:rPr>
                <w:color w:val="000000"/>
                <w:lang w:val="en-US" w:eastAsia="es-ES"/>
              </w:rPr>
              <w:t>Cares for someone with special needs</w:t>
            </w:r>
          </w:p>
        </w:tc>
        <w:tc>
          <w:tcPr>
            <w:tcW w:w="0" w:type="auto"/>
            <w:tcBorders>
              <w:top w:val="single" w:sz="4" w:space="0" w:color="auto"/>
            </w:tcBorders>
            <w:tcMar>
              <w:top w:w="0" w:type="dxa"/>
              <w:left w:w="108" w:type="dxa"/>
              <w:bottom w:w="0" w:type="dxa"/>
              <w:right w:w="108" w:type="dxa"/>
            </w:tcMar>
            <w:hideMark/>
          </w:tcPr>
          <w:p w14:paraId="6475F56B" w14:textId="77777777" w:rsidR="00415AE0" w:rsidRPr="003129B6" w:rsidRDefault="00415AE0" w:rsidP="002A7E94">
            <w:pPr>
              <w:rPr>
                <w:lang w:val="en-US" w:eastAsia="es-ES"/>
              </w:rPr>
            </w:pPr>
          </w:p>
        </w:tc>
        <w:tc>
          <w:tcPr>
            <w:tcW w:w="0" w:type="auto"/>
            <w:tcBorders>
              <w:top w:val="single" w:sz="4" w:space="0" w:color="auto"/>
            </w:tcBorders>
            <w:tcMar>
              <w:top w:w="0" w:type="dxa"/>
              <w:left w:w="108" w:type="dxa"/>
              <w:bottom w:w="0" w:type="dxa"/>
              <w:right w:w="108" w:type="dxa"/>
            </w:tcMar>
            <w:hideMark/>
          </w:tcPr>
          <w:p w14:paraId="1C550249" w14:textId="77777777" w:rsidR="00415AE0" w:rsidRPr="003129B6" w:rsidRDefault="00415AE0" w:rsidP="002A7E94">
            <w:pPr>
              <w:rPr>
                <w:lang w:val="en-US" w:eastAsia="es-ES"/>
              </w:rPr>
            </w:pPr>
          </w:p>
        </w:tc>
      </w:tr>
      <w:tr w:rsidR="00415AE0" w:rsidRPr="003129B6" w14:paraId="4DDB0E53" w14:textId="77777777" w:rsidTr="002A7E94">
        <w:tc>
          <w:tcPr>
            <w:tcW w:w="0" w:type="auto"/>
            <w:tcMar>
              <w:top w:w="0" w:type="dxa"/>
              <w:left w:w="108" w:type="dxa"/>
              <w:bottom w:w="0" w:type="dxa"/>
              <w:right w:w="108" w:type="dxa"/>
            </w:tcMar>
            <w:hideMark/>
          </w:tcPr>
          <w:p w14:paraId="739B7829" w14:textId="77777777" w:rsidR="00415AE0" w:rsidRPr="003129B6" w:rsidRDefault="00415AE0" w:rsidP="002A7E94">
            <w:pPr>
              <w:rPr>
                <w:lang w:val="en-US" w:eastAsia="es-ES"/>
              </w:rPr>
            </w:pPr>
            <w:r w:rsidRPr="003129B6">
              <w:rPr>
                <w:color w:val="000000"/>
                <w:lang w:val="en-US" w:eastAsia="es-ES"/>
              </w:rPr>
              <w:t xml:space="preserve">    Yes </w:t>
            </w:r>
          </w:p>
        </w:tc>
        <w:tc>
          <w:tcPr>
            <w:tcW w:w="0" w:type="auto"/>
            <w:tcMar>
              <w:top w:w="0" w:type="dxa"/>
              <w:left w:w="108" w:type="dxa"/>
              <w:bottom w:w="0" w:type="dxa"/>
              <w:right w:w="108" w:type="dxa"/>
            </w:tcMar>
            <w:hideMark/>
          </w:tcPr>
          <w:p w14:paraId="2E5DB0E3" w14:textId="77777777" w:rsidR="00415AE0" w:rsidRPr="003129B6" w:rsidRDefault="00415AE0" w:rsidP="002A7E94">
            <w:pPr>
              <w:jc w:val="center"/>
              <w:rPr>
                <w:lang w:val="en-US" w:eastAsia="es-ES"/>
              </w:rPr>
            </w:pPr>
            <w:r w:rsidRPr="003129B6">
              <w:rPr>
                <w:color w:val="000000"/>
                <w:lang w:val="en-US" w:eastAsia="es-ES"/>
              </w:rPr>
              <w:t>44</w:t>
            </w:r>
          </w:p>
        </w:tc>
        <w:tc>
          <w:tcPr>
            <w:tcW w:w="0" w:type="auto"/>
            <w:tcMar>
              <w:top w:w="0" w:type="dxa"/>
              <w:left w:w="108" w:type="dxa"/>
              <w:bottom w:w="0" w:type="dxa"/>
              <w:right w:w="108" w:type="dxa"/>
            </w:tcMar>
            <w:hideMark/>
          </w:tcPr>
          <w:p w14:paraId="5B57AED5" w14:textId="77777777" w:rsidR="00415AE0" w:rsidRPr="003129B6" w:rsidRDefault="00415AE0" w:rsidP="002A7E94">
            <w:pPr>
              <w:jc w:val="center"/>
              <w:rPr>
                <w:lang w:val="en-US" w:eastAsia="es-ES"/>
              </w:rPr>
            </w:pPr>
            <w:r w:rsidRPr="003129B6">
              <w:rPr>
                <w:color w:val="000000"/>
                <w:lang w:val="en-US" w:eastAsia="es-ES"/>
              </w:rPr>
              <w:t>3.3</w:t>
            </w:r>
          </w:p>
        </w:tc>
      </w:tr>
      <w:tr w:rsidR="00415AE0" w:rsidRPr="003129B6" w14:paraId="28657683" w14:textId="77777777" w:rsidTr="002A7E94">
        <w:tc>
          <w:tcPr>
            <w:tcW w:w="0" w:type="auto"/>
            <w:tcBorders>
              <w:bottom w:val="single" w:sz="4" w:space="0" w:color="auto"/>
            </w:tcBorders>
            <w:tcMar>
              <w:top w:w="0" w:type="dxa"/>
              <w:left w:w="108" w:type="dxa"/>
              <w:bottom w:w="0" w:type="dxa"/>
              <w:right w:w="108" w:type="dxa"/>
            </w:tcMar>
            <w:hideMark/>
          </w:tcPr>
          <w:p w14:paraId="67C16409" w14:textId="77777777" w:rsidR="00415AE0" w:rsidRPr="003129B6" w:rsidRDefault="00415AE0" w:rsidP="002A7E94">
            <w:pPr>
              <w:rPr>
                <w:lang w:val="en-US" w:eastAsia="es-ES"/>
              </w:rPr>
            </w:pPr>
            <w:r w:rsidRPr="003129B6">
              <w:rPr>
                <w:color w:val="000000"/>
                <w:lang w:val="en-US" w:eastAsia="es-ES"/>
              </w:rPr>
              <w:t xml:space="preserve">    No</w:t>
            </w:r>
          </w:p>
        </w:tc>
        <w:tc>
          <w:tcPr>
            <w:tcW w:w="0" w:type="auto"/>
            <w:tcBorders>
              <w:bottom w:val="single" w:sz="4" w:space="0" w:color="auto"/>
            </w:tcBorders>
            <w:tcMar>
              <w:top w:w="0" w:type="dxa"/>
              <w:left w:w="108" w:type="dxa"/>
              <w:bottom w:w="0" w:type="dxa"/>
              <w:right w:w="108" w:type="dxa"/>
            </w:tcMar>
            <w:hideMark/>
          </w:tcPr>
          <w:p w14:paraId="01279DF7" w14:textId="77777777" w:rsidR="00415AE0" w:rsidRPr="003129B6" w:rsidRDefault="00415AE0" w:rsidP="002A7E94">
            <w:pPr>
              <w:jc w:val="center"/>
              <w:rPr>
                <w:lang w:val="en-US" w:eastAsia="es-ES"/>
              </w:rPr>
            </w:pPr>
            <w:r w:rsidRPr="003129B6">
              <w:rPr>
                <w:color w:val="000000"/>
                <w:lang w:val="en-US" w:eastAsia="es-ES"/>
              </w:rPr>
              <w:t>1299</w:t>
            </w:r>
          </w:p>
        </w:tc>
        <w:tc>
          <w:tcPr>
            <w:tcW w:w="0" w:type="auto"/>
            <w:tcBorders>
              <w:bottom w:val="single" w:sz="4" w:space="0" w:color="auto"/>
            </w:tcBorders>
            <w:tcMar>
              <w:top w:w="0" w:type="dxa"/>
              <w:left w:w="108" w:type="dxa"/>
              <w:bottom w:w="0" w:type="dxa"/>
              <w:right w:w="108" w:type="dxa"/>
            </w:tcMar>
            <w:hideMark/>
          </w:tcPr>
          <w:p w14:paraId="67E3C766" w14:textId="77777777" w:rsidR="00415AE0" w:rsidRPr="003129B6" w:rsidRDefault="00415AE0" w:rsidP="002A7E94">
            <w:pPr>
              <w:jc w:val="center"/>
              <w:rPr>
                <w:lang w:val="en-US" w:eastAsia="es-ES"/>
              </w:rPr>
            </w:pPr>
            <w:r w:rsidRPr="003129B6">
              <w:rPr>
                <w:color w:val="000000"/>
                <w:lang w:val="en-US" w:eastAsia="es-ES"/>
              </w:rPr>
              <w:t>96.7</w:t>
            </w:r>
          </w:p>
        </w:tc>
      </w:tr>
      <w:tr w:rsidR="00415AE0" w:rsidRPr="003129B6" w14:paraId="0456D81E" w14:textId="77777777" w:rsidTr="002A7E94">
        <w:tc>
          <w:tcPr>
            <w:tcW w:w="0" w:type="auto"/>
            <w:tcBorders>
              <w:top w:val="single" w:sz="4" w:space="0" w:color="auto"/>
              <w:bottom w:val="single" w:sz="4" w:space="0" w:color="auto"/>
            </w:tcBorders>
            <w:tcMar>
              <w:top w:w="0" w:type="dxa"/>
              <w:left w:w="108" w:type="dxa"/>
              <w:bottom w:w="0" w:type="dxa"/>
              <w:right w:w="108" w:type="dxa"/>
            </w:tcMar>
            <w:hideMark/>
          </w:tcPr>
          <w:p w14:paraId="57805874" w14:textId="77777777" w:rsidR="00415AE0" w:rsidRPr="003129B6" w:rsidRDefault="00415AE0" w:rsidP="002A7E94">
            <w:pPr>
              <w:rPr>
                <w:lang w:val="en-US" w:eastAsia="es-ES"/>
              </w:rPr>
            </w:pPr>
            <w:r w:rsidRPr="003129B6">
              <w:rPr>
                <w:color w:val="000000"/>
                <w:lang w:val="en-US" w:eastAsia="es-ES"/>
              </w:rPr>
              <w:t>Total</w:t>
            </w:r>
          </w:p>
        </w:tc>
        <w:tc>
          <w:tcPr>
            <w:tcW w:w="0" w:type="auto"/>
            <w:tcBorders>
              <w:top w:val="single" w:sz="4" w:space="0" w:color="auto"/>
              <w:bottom w:val="single" w:sz="4" w:space="0" w:color="auto"/>
            </w:tcBorders>
            <w:tcMar>
              <w:top w:w="0" w:type="dxa"/>
              <w:left w:w="108" w:type="dxa"/>
              <w:bottom w:w="0" w:type="dxa"/>
              <w:right w:w="108" w:type="dxa"/>
            </w:tcMar>
            <w:hideMark/>
          </w:tcPr>
          <w:p w14:paraId="71CE4450" w14:textId="77777777" w:rsidR="00415AE0" w:rsidRPr="003129B6" w:rsidRDefault="00415AE0" w:rsidP="002A7E94">
            <w:pPr>
              <w:jc w:val="center"/>
              <w:rPr>
                <w:lang w:val="en-US" w:eastAsia="es-ES"/>
              </w:rPr>
            </w:pPr>
            <w:r w:rsidRPr="003129B6">
              <w:rPr>
                <w:color w:val="000000"/>
                <w:lang w:val="en-US" w:eastAsia="es-ES"/>
              </w:rPr>
              <w:t>1343</w:t>
            </w:r>
          </w:p>
        </w:tc>
        <w:tc>
          <w:tcPr>
            <w:tcW w:w="0" w:type="auto"/>
            <w:tcBorders>
              <w:top w:val="single" w:sz="4" w:space="0" w:color="auto"/>
              <w:bottom w:val="single" w:sz="4" w:space="0" w:color="auto"/>
            </w:tcBorders>
            <w:tcMar>
              <w:top w:w="0" w:type="dxa"/>
              <w:left w:w="108" w:type="dxa"/>
              <w:bottom w:w="0" w:type="dxa"/>
              <w:right w:w="108" w:type="dxa"/>
            </w:tcMar>
            <w:hideMark/>
          </w:tcPr>
          <w:p w14:paraId="111F99AA" w14:textId="77777777" w:rsidR="00415AE0" w:rsidRPr="003129B6" w:rsidRDefault="00415AE0" w:rsidP="002A7E94">
            <w:pPr>
              <w:jc w:val="center"/>
              <w:rPr>
                <w:lang w:val="en-US" w:eastAsia="es-ES"/>
              </w:rPr>
            </w:pPr>
            <w:r w:rsidRPr="003129B6">
              <w:rPr>
                <w:color w:val="000000"/>
                <w:lang w:val="en-US" w:eastAsia="es-ES"/>
              </w:rPr>
              <w:t>100</w:t>
            </w:r>
          </w:p>
        </w:tc>
      </w:tr>
      <w:tr w:rsidR="00415AE0" w:rsidRPr="003129B6" w14:paraId="2844AD6E" w14:textId="77777777" w:rsidTr="002A7E94">
        <w:tc>
          <w:tcPr>
            <w:tcW w:w="0" w:type="auto"/>
            <w:tcBorders>
              <w:top w:val="single" w:sz="4" w:space="0" w:color="auto"/>
            </w:tcBorders>
            <w:tcMar>
              <w:top w:w="0" w:type="dxa"/>
              <w:left w:w="108" w:type="dxa"/>
              <w:bottom w:w="0" w:type="dxa"/>
              <w:right w:w="108" w:type="dxa"/>
            </w:tcMar>
            <w:hideMark/>
          </w:tcPr>
          <w:p w14:paraId="12ADA3B5" w14:textId="77777777" w:rsidR="00415AE0" w:rsidRPr="003129B6" w:rsidRDefault="00415AE0" w:rsidP="002A7E94">
            <w:pPr>
              <w:rPr>
                <w:lang w:val="en-US" w:eastAsia="es-ES"/>
              </w:rPr>
            </w:pPr>
            <w:r w:rsidRPr="003129B6">
              <w:rPr>
                <w:color w:val="000000"/>
                <w:lang w:val="en-US" w:eastAsia="es-ES"/>
              </w:rPr>
              <w:t>Belong to a high-risk group (i.e.: pregnant, immunosuppressed, cancer…)</w:t>
            </w:r>
          </w:p>
        </w:tc>
        <w:tc>
          <w:tcPr>
            <w:tcW w:w="0" w:type="auto"/>
            <w:tcBorders>
              <w:top w:val="single" w:sz="4" w:space="0" w:color="auto"/>
            </w:tcBorders>
            <w:tcMar>
              <w:top w:w="0" w:type="dxa"/>
              <w:left w:w="108" w:type="dxa"/>
              <w:bottom w:w="0" w:type="dxa"/>
              <w:right w:w="108" w:type="dxa"/>
            </w:tcMar>
            <w:hideMark/>
          </w:tcPr>
          <w:p w14:paraId="2A6E220F" w14:textId="77777777" w:rsidR="00415AE0" w:rsidRPr="003129B6" w:rsidRDefault="00415AE0" w:rsidP="002A7E94">
            <w:pPr>
              <w:rPr>
                <w:lang w:val="en-US" w:eastAsia="es-ES"/>
              </w:rPr>
            </w:pPr>
          </w:p>
        </w:tc>
        <w:tc>
          <w:tcPr>
            <w:tcW w:w="0" w:type="auto"/>
            <w:tcBorders>
              <w:top w:val="single" w:sz="4" w:space="0" w:color="auto"/>
            </w:tcBorders>
            <w:tcMar>
              <w:top w:w="0" w:type="dxa"/>
              <w:left w:w="108" w:type="dxa"/>
              <w:bottom w:w="0" w:type="dxa"/>
              <w:right w:w="108" w:type="dxa"/>
            </w:tcMar>
            <w:hideMark/>
          </w:tcPr>
          <w:p w14:paraId="5E1D61FA" w14:textId="77777777" w:rsidR="00415AE0" w:rsidRPr="003129B6" w:rsidRDefault="00415AE0" w:rsidP="002A7E94">
            <w:pPr>
              <w:rPr>
                <w:lang w:val="en-US" w:eastAsia="es-ES"/>
              </w:rPr>
            </w:pPr>
          </w:p>
        </w:tc>
      </w:tr>
      <w:tr w:rsidR="00415AE0" w:rsidRPr="003129B6" w14:paraId="715288FE" w14:textId="77777777" w:rsidTr="002A7E94">
        <w:tc>
          <w:tcPr>
            <w:tcW w:w="0" w:type="auto"/>
            <w:tcMar>
              <w:top w:w="0" w:type="dxa"/>
              <w:left w:w="108" w:type="dxa"/>
              <w:bottom w:w="0" w:type="dxa"/>
              <w:right w:w="108" w:type="dxa"/>
            </w:tcMar>
            <w:hideMark/>
          </w:tcPr>
          <w:p w14:paraId="6DBE273B" w14:textId="77777777" w:rsidR="00415AE0" w:rsidRPr="003129B6" w:rsidRDefault="00415AE0" w:rsidP="002A7E94">
            <w:pPr>
              <w:rPr>
                <w:lang w:val="en-US" w:eastAsia="es-ES"/>
              </w:rPr>
            </w:pPr>
            <w:r w:rsidRPr="003129B6">
              <w:rPr>
                <w:color w:val="000000"/>
                <w:lang w:val="en-US" w:eastAsia="es-ES"/>
              </w:rPr>
              <w:t xml:space="preserve">    Yes</w:t>
            </w:r>
          </w:p>
        </w:tc>
        <w:tc>
          <w:tcPr>
            <w:tcW w:w="0" w:type="auto"/>
            <w:tcMar>
              <w:top w:w="0" w:type="dxa"/>
              <w:left w:w="108" w:type="dxa"/>
              <w:bottom w:w="0" w:type="dxa"/>
              <w:right w:w="108" w:type="dxa"/>
            </w:tcMar>
            <w:hideMark/>
          </w:tcPr>
          <w:p w14:paraId="32F3ED35" w14:textId="77777777" w:rsidR="00415AE0" w:rsidRPr="003129B6" w:rsidRDefault="00415AE0" w:rsidP="002A7E94">
            <w:pPr>
              <w:jc w:val="center"/>
              <w:rPr>
                <w:lang w:val="en-US" w:eastAsia="es-ES"/>
              </w:rPr>
            </w:pPr>
            <w:r w:rsidRPr="003129B6">
              <w:rPr>
                <w:color w:val="000000"/>
                <w:lang w:val="en-US" w:eastAsia="es-ES"/>
              </w:rPr>
              <w:t>78</w:t>
            </w:r>
          </w:p>
        </w:tc>
        <w:tc>
          <w:tcPr>
            <w:tcW w:w="0" w:type="auto"/>
            <w:tcMar>
              <w:top w:w="0" w:type="dxa"/>
              <w:left w:w="108" w:type="dxa"/>
              <w:bottom w:w="0" w:type="dxa"/>
              <w:right w:w="108" w:type="dxa"/>
            </w:tcMar>
            <w:hideMark/>
          </w:tcPr>
          <w:p w14:paraId="52DFDDF3" w14:textId="77777777" w:rsidR="00415AE0" w:rsidRPr="003129B6" w:rsidRDefault="00415AE0" w:rsidP="002A7E94">
            <w:pPr>
              <w:jc w:val="center"/>
              <w:rPr>
                <w:lang w:val="en-US" w:eastAsia="es-ES"/>
              </w:rPr>
            </w:pPr>
            <w:r w:rsidRPr="003129B6">
              <w:rPr>
                <w:color w:val="000000"/>
                <w:lang w:val="en-US" w:eastAsia="es-ES"/>
              </w:rPr>
              <w:t>5.8</w:t>
            </w:r>
          </w:p>
        </w:tc>
      </w:tr>
      <w:tr w:rsidR="00415AE0" w:rsidRPr="003129B6" w14:paraId="5FF8BAEF" w14:textId="77777777" w:rsidTr="002A7E94">
        <w:tc>
          <w:tcPr>
            <w:tcW w:w="0" w:type="auto"/>
            <w:tcBorders>
              <w:bottom w:val="single" w:sz="4" w:space="0" w:color="auto"/>
            </w:tcBorders>
            <w:tcMar>
              <w:top w:w="0" w:type="dxa"/>
              <w:left w:w="108" w:type="dxa"/>
              <w:bottom w:w="0" w:type="dxa"/>
              <w:right w:w="108" w:type="dxa"/>
            </w:tcMar>
            <w:hideMark/>
          </w:tcPr>
          <w:p w14:paraId="065E70B0" w14:textId="77777777" w:rsidR="00415AE0" w:rsidRPr="003129B6" w:rsidRDefault="00415AE0" w:rsidP="002A7E94">
            <w:pPr>
              <w:rPr>
                <w:lang w:val="en-US" w:eastAsia="es-ES"/>
              </w:rPr>
            </w:pPr>
            <w:r w:rsidRPr="003129B6">
              <w:rPr>
                <w:color w:val="000000"/>
                <w:lang w:val="en-US" w:eastAsia="es-ES"/>
              </w:rPr>
              <w:t xml:space="preserve">    No</w:t>
            </w:r>
          </w:p>
        </w:tc>
        <w:tc>
          <w:tcPr>
            <w:tcW w:w="0" w:type="auto"/>
            <w:tcBorders>
              <w:bottom w:val="single" w:sz="4" w:space="0" w:color="auto"/>
            </w:tcBorders>
            <w:tcMar>
              <w:top w:w="0" w:type="dxa"/>
              <w:left w:w="108" w:type="dxa"/>
              <w:bottom w:w="0" w:type="dxa"/>
              <w:right w:w="108" w:type="dxa"/>
            </w:tcMar>
            <w:hideMark/>
          </w:tcPr>
          <w:p w14:paraId="7015BF84" w14:textId="77777777" w:rsidR="00415AE0" w:rsidRPr="003129B6" w:rsidRDefault="00415AE0" w:rsidP="002A7E94">
            <w:pPr>
              <w:jc w:val="center"/>
              <w:rPr>
                <w:lang w:val="en-US" w:eastAsia="es-ES"/>
              </w:rPr>
            </w:pPr>
            <w:r w:rsidRPr="003129B6">
              <w:rPr>
                <w:color w:val="000000"/>
                <w:lang w:val="en-US" w:eastAsia="es-ES"/>
              </w:rPr>
              <w:t>1265</w:t>
            </w:r>
          </w:p>
        </w:tc>
        <w:tc>
          <w:tcPr>
            <w:tcW w:w="0" w:type="auto"/>
            <w:tcBorders>
              <w:bottom w:val="single" w:sz="4" w:space="0" w:color="auto"/>
            </w:tcBorders>
            <w:tcMar>
              <w:top w:w="0" w:type="dxa"/>
              <w:left w:w="108" w:type="dxa"/>
              <w:bottom w:w="0" w:type="dxa"/>
              <w:right w:w="108" w:type="dxa"/>
            </w:tcMar>
            <w:hideMark/>
          </w:tcPr>
          <w:p w14:paraId="0D6111E8" w14:textId="77777777" w:rsidR="00415AE0" w:rsidRPr="003129B6" w:rsidRDefault="00415AE0" w:rsidP="002A7E94">
            <w:pPr>
              <w:jc w:val="center"/>
              <w:rPr>
                <w:lang w:val="en-US" w:eastAsia="es-ES"/>
              </w:rPr>
            </w:pPr>
            <w:r w:rsidRPr="003129B6">
              <w:rPr>
                <w:color w:val="000000"/>
                <w:lang w:val="en-US" w:eastAsia="es-ES"/>
              </w:rPr>
              <w:t>94.2</w:t>
            </w:r>
          </w:p>
        </w:tc>
      </w:tr>
      <w:tr w:rsidR="00415AE0" w:rsidRPr="003129B6" w14:paraId="57D5E44D" w14:textId="77777777" w:rsidTr="002A7E94">
        <w:tc>
          <w:tcPr>
            <w:tcW w:w="0" w:type="auto"/>
            <w:tcBorders>
              <w:top w:val="single" w:sz="4" w:space="0" w:color="auto"/>
              <w:bottom w:val="single" w:sz="4" w:space="0" w:color="auto"/>
            </w:tcBorders>
            <w:tcMar>
              <w:top w:w="0" w:type="dxa"/>
              <w:left w:w="108" w:type="dxa"/>
              <w:bottom w:w="0" w:type="dxa"/>
              <w:right w:w="108" w:type="dxa"/>
            </w:tcMar>
            <w:hideMark/>
          </w:tcPr>
          <w:p w14:paraId="642851DE" w14:textId="77777777" w:rsidR="00415AE0" w:rsidRPr="003129B6" w:rsidRDefault="00415AE0" w:rsidP="002A7E94">
            <w:pPr>
              <w:rPr>
                <w:lang w:val="en-US" w:eastAsia="es-ES"/>
              </w:rPr>
            </w:pPr>
            <w:r w:rsidRPr="003129B6">
              <w:rPr>
                <w:color w:val="000000"/>
                <w:lang w:val="en-US" w:eastAsia="es-ES"/>
              </w:rPr>
              <w:t>Total</w:t>
            </w:r>
          </w:p>
        </w:tc>
        <w:tc>
          <w:tcPr>
            <w:tcW w:w="0" w:type="auto"/>
            <w:tcBorders>
              <w:top w:val="single" w:sz="4" w:space="0" w:color="auto"/>
              <w:bottom w:val="single" w:sz="4" w:space="0" w:color="auto"/>
            </w:tcBorders>
            <w:tcMar>
              <w:top w:w="0" w:type="dxa"/>
              <w:left w:w="108" w:type="dxa"/>
              <w:bottom w:w="0" w:type="dxa"/>
              <w:right w:w="108" w:type="dxa"/>
            </w:tcMar>
            <w:hideMark/>
          </w:tcPr>
          <w:p w14:paraId="79D992D4" w14:textId="77777777" w:rsidR="00415AE0" w:rsidRPr="003129B6" w:rsidRDefault="00415AE0" w:rsidP="002A7E94">
            <w:pPr>
              <w:jc w:val="center"/>
              <w:rPr>
                <w:lang w:val="en-US" w:eastAsia="es-ES"/>
              </w:rPr>
            </w:pPr>
            <w:r w:rsidRPr="003129B6">
              <w:rPr>
                <w:color w:val="000000"/>
                <w:lang w:val="en-US" w:eastAsia="es-ES"/>
              </w:rPr>
              <w:t>1343</w:t>
            </w:r>
          </w:p>
        </w:tc>
        <w:tc>
          <w:tcPr>
            <w:tcW w:w="0" w:type="auto"/>
            <w:tcBorders>
              <w:top w:val="single" w:sz="4" w:space="0" w:color="auto"/>
              <w:bottom w:val="single" w:sz="4" w:space="0" w:color="auto"/>
            </w:tcBorders>
            <w:tcMar>
              <w:top w:w="0" w:type="dxa"/>
              <w:left w:w="108" w:type="dxa"/>
              <w:bottom w:w="0" w:type="dxa"/>
              <w:right w:w="108" w:type="dxa"/>
            </w:tcMar>
            <w:hideMark/>
          </w:tcPr>
          <w:p w14:paraId="2AE2BF69" w14:textId="77777777" w:rsidR="00415AE0" w:rsidRPr="003129B6" w:rsidRDefault="00415AE0" w:rsidP="002A7E94">
            <w:pPr>
              <w:jc w:val="center"/>
              <w:rPr>
                <w:lang w:val="en-US" w:eastAsia="es-ES"/>
              </w:rPr>
            </w:pPr>
            <w:r w:rsidRPr="003129B6">
              <w:rPr>
                <w:color w:val="000000"/>
                <w:lang w:val="en-US" w:eastAsia="es-ES"/>
              </w:rPr>
              <w:t>100</w:t>
            </w:r>
          </w:p>
        </w:tc>
      </w:tr>
      <w:tr w:rsidR="00415AE0" w:rsidRPr="003129B6" w14:paraId="0549C698" w14:textId="77777777" w:rsidTr="002A7E94">
        <w:tc>
          <w:tcPr>
            <w:tcW w:w="0" w:type="auto"/>
            <w:tcBorders>
              <w:top w:val="single" w:sz="4" w:space="0" w:color="auto"/>
            </w:tcBorders>
            <w:tcMar>
              <w:top w:w="0" w:type="dxa"/>
              <w:left w:w="108" w:type="dxa"/>
              <w:bottom w:w="0" w:type="dxa"/>
              <w:right w:w="108" w:type="dxa"/>
            </w:tcMar>
            <w:hideMark/>
          </w:tcPr>
          <w:p w14:paraId="43A450EA" w14:textId="77777777" w:rsidR="00415AE0" w:rsidRPr="003129B6" w:rsidRDefault="00415AE0" w:rsidP="002A7E94">
            <w:pPr>
              <w:rPr>
                <w:lang w:val="en-US" w:eastAsia="es-ES"/>
              </w:rPr>
            </w:pPr>
            <w:r w:rsidRPr="003129B6">
              <w:rPr>
                <w:color w:val="000000"/>
                <w:lang w:val="en-US" w:eastAsia="es-ES"/>
              </w:rPr>
              <w:t>Symptoms of coronavirus</w:t>
            </w:r>
          </w:p>
        </w:tc>
        <w:tc>
          <w:tcPr>
            <w:tcW w:w="0" w:type="auto"/>
            <w:tcBorders>
              <w:top w:val="single" w:sz="4" w:space="0" w:color="auto"/>
            </w:tcBorders>
            <w:tcMar>
              <w:top w:w="0" w:type="dxa"/>
              <w:left w:w="108" w:type="dxa"/>
              <w:bottom w:w="0" w:type="dxa"/>
              <w:right w:w="108" w:type="dxa"/>
            </w:tcMar>
            <w:hideMark/>
          </w:tcPr>
          <w:p w14:paraId="11C0ECEA" w14:textId="77777777" w:rsidR="00415AE0" w:rsidRPr="003129B6" w:rsidRDefault="00415AE0" w:rsidP="002A7E94">
            <w:pPr>
              <w:rPr>
                <w:lang w:val="en-US" w:eastAsia="es-ES"/>
              </w:rPr>
            </w:pPr>
          </w:p>
        </w:tc>
        <w:tc>
          <w:tcPr>
            <w:tcW w:w="0" w:type="auto"/>
            <w:tcBorders>
              <w:top w:val="single" w:sz="4" w:space="0" w:color="auto"/>
            </w:tcBorders>
            <w:tcMar>
              <w:top w:w="0" w:type="dxa"/>
              <w:left w:w="108" w:type="dxa"/>
              <w:bottom w:w="0" w:type="dxa"/>
              <w:right w:w="108" w:type="dxa"/>
            </w:tcMar>
            <w:hideMark/>
          </w:tcPr>
          <w:p w14:paraId="314D808F" w14:textId="77777777" w:rsidR="00415AE0" w:rsidRPr="003129B6" w:rsidRDefault="00415AE0" w:rsidP="002A7E94">
            <w:pPr>
              <w:rPr>
                <w:lang w:val="en-US" w:eastAsia="es-ES"/>
              </w:rPr>
            </w:pPr>
          </w:p>
        </w:tc>
      </w:tr>
      <w:tr w:rsidR="00415AE0" w:rsidRPr="003129B6" w14:paraId="05281A95" w14:textId="77777777" w:rsidTr="002A7E94">
        <w:tc>
          <w:tcPr>
            <w:tcW w:w="0" w:type="auto"/>
            <w:tcMar>
              <w:top w:w="0" w:type="dxa"/>
              <w:left w:w="108" w:type="dxa"/>
              <w:bottom w:w="0" w:type="dxa"/>
              <w:right w:w="108" w:type="dxa"/>
            </w:tcMar>
            <w:hideMark/>
          </w:tcPr>
          <w:p w14:paraId="7A54641F" w14:textId="77777777" w:rsidR="00415AE0" w:rsidRPr="003129B6" w:rsidRDefault="00415AE0" w:rsidP="002A7E94">
            <w:pPr>
              <w:rPr>
                <w:lang w:val="en-US" w:eastAsia="es-ES"/>
              </w:rPr>
            </w:pPr>
            <w:r w:rsidRPr="003129B6">
              <w:rPr>
                <w:color w:val="000000"/>
                <w:lang w:val="en-US" w:eastAsia="es-ES"/>
              </w:rPr>
              <w:t xml:space="preserve">    I have experienced symptoms</w:t>
            </w:r>
          </w:p>
        </w:tc>
        <w:tc>
          <w:tcPr>
            <w:tcW w:w="0" w:type="auto"/>
            <w:tcMar>
              <w:top w:w="0" w:type="dxa"/>
              <w:left w:w="108" w:type="dxa"/>
              <w:bottom w:w="0" w:type="dxa"/>
              <w:right w:w="108" w:type="dxa"/>
            </w:tcMar>
            <w:hideMark/>
          </w:tcPr>
          <w:p w14:paraId="1291EE3A" w14:textId="77777777" w:rsidR="00415AE0" w:rsidRPr="003129B6" w:rsidRDefault="00415AE0" w:rsidP="002A7E94">
            <w:pPr>
              <w:jc w:val="center"/>
              <w:rPr>
                <w:lang w:val="en-US" w:eastAsia="es-ES"/>
              </w:rPr>
            </w:pPr>
            <w:r w:rsidRPr="003129B6">
              <w:rPr>
                <w:color w:val="000000"/>
                <w:lang w:val="en-US" w:eastAsia="es-ES"/>
              </w:rPr>
              <w:t>91</w:t>
            </w:r>
          </w:p>
        </w:tc>
        <w:tc>
          <w:tcPr>
            <w:tcW w:w="0" w:type="auto"/>
            <w:tcMar>
              <w:top w:w="0" w:type="dxa"/>
              <w:left w:w="108" w:type="dxa"/>
              <w:bottom w:w="0" w:type="dxa"/>
              <w:right w:w="108" w:type="dxa"/>
            </w:tcMar>
            <w:hideMark/>
          </w:tcPr>
          <w:p w14:paraId="036CEF61" w14:textId="77777777" w:rsidR="00415AE0" w:rsidRPr="003129B6" w:rsidRDefault="00415AE0" w:rsidP="002A7E94">
            <w:pPr>
              <w:jc w:val="center"/>
              <w:rPr>
                <w:lang w:val="en-US" w:eastAsia="es-ES"/>
              </w:rPr>
            </w:pPr>
            <w:r w:rsidRPr="003129B6">
              <w:rPr>
                <w:color w:val="000000"/>
                <w:lang w:val="en-US" w:eastAsia="es-ES"/>
              </w:rPr>
              <w:t>6.8</w:t>
            </w:r>
          </w:p>
        </w:tc>
      </w:tr>
      <w:tr w:rsidR="00415AE0" w:rsidRPr="003129B6" w14:paraId="2FDB8059" w14:textId="77777777" w:rsidTr="002A7E94">
        <w:tc>
          <w:tcPr>
            <w:tcW w:w="0" w:type="auto"/>
            <w:tcMar>
              <w:top w:w="0" w:type="dxa"/>
              <w:left w:w="108" w:type="dxa"/>
              <w:bottom w:w="0" w:type="dxa"/>
              <w:right w:w="108" w:type="dxa"/>
            </w:tcMar>
            <w:hideMark/>
          </w:tcPr>
          <w:p w14:paraId="6E907E66" w14:textId="77777777" w:rsidR="00415AE0" w:rsidRPr="003129B6" w:rsidRDefault="00415AE0" w:rsidP="002A7E94">
            <w:pPr>
              <w:rPr>
                <w:lang w:val="en-US" w:eastAsia="es-ES"/>
              </w:rPr>
            </w:pPr>
            <w:r w:rsidRPr="003129B6">
              <w:rPr>
                <w:color w:val="000000"/>
                <w:lang w:val="en-US" w:eastAsia="es-ES"/>
              </w:rPr>
              <w:t xml:space="preserve">    The people I live with have had symptom</w:t>
            </w:r>
          </w:p>
        </w:tc>
        <w:tc>
          <w:tcPr>
            <w:tcW w:w="0" w:type="auto"/>
            <w:tcMar>
              <w:top w:w="0" w:type="dxa"/>
              <w:left w:w="108" w:type="dxa"/>
              <w:bottom w:w="0" w:type="dxa"/>
              <w:right w:w="108" w:type="dxa"/>
            </w:tcMar>
            <w:hideMark/>
          </w:tcPr>
          <w:p w14:paraId="384DF8B4" w14:textId="77777777" w:rsidR="00415AE0" w:rsidRPr="003129B6" w:rsidRDefault="00415AE0" w:rsidP="002A7E94">
            <w:pPr>
              <w:jc w:val="center"/>
              <w:rPr>
                <w:lang w:val="en-US" w:eastAsia="es-ES"/>
              </w:rPr>
            </w:pPr>
            <w:r w:rsidRPr="003129B6">
              <w:rPr>
                <w:color w:val="000000"/>
                <w:lang w:val="en-US" w:eastAsia="es-ES"/>
              </w:rPr>
              <w:t>75</w:t>
            </w:r>
          </w:p>
        </w:tc>
        <w:tc>
          <w:tcPr>
            <w:tcW w:w="0" w:type="auto"/>
            <w:tcMar>
              <w:top w:w="0" w:type="dxa"/>
              <w:left w:w="108" w:type="dxa"/>
              <w:bottom w:w="0" w:type="dxa"/>
              <w:right w:w="108" w:type="dxa"/>
            </w:tcMar>
            <w:hideMark/>
          </w:tcPr>
          <w:p w14:paraId="224AEFBA" w14:textId="77777777" w:rsidR="00415AE0" w:rsidRPr="003129B6" w:rsidRDefault="00415AE0" w:rsidP="002A7E94">
            <w:pPr>
              <w:jc w:val="center"/>
              <w:rPr>
                <w:lang w:val="en-US" w:eastAsia="es-ES"/>
              </w:rPr>
            </w:pPr>
            <w:r w:rsidRPr="003129B6">
              <w:rPr>
                <w:color w:val="000000"/>
                <w:lang w:val="en-US" w:eastAsia="es-ES"/>
              </w:rPr>
              <w:t>5.6</w:t>
            </w:r>
          </w:p>
        </w:tc>
      </w:tr>
      <w:tr w:rsidR="00415AE0" w:rsidRPr="003129B6" w14:paraId="7688BD16" w14:textId="77777777" w:rsidTr="002A7E94">
        <w:tc>
          <w:tcPr>
            <w:tcW w:w="0" w:type="auto"/>
            <w:tcMar>
              <w:top w:w="0" w:type="dxa"/>
              <w:left w:w="108" w:type="dxa"/>
              <w:bottom w:w="0" w:type="dxa"/>
              <w:right w:w="108" w:type="dxa"/>
            </w:tcMar>
            <w:hideMark/>
          </w:tcPr>
          <w:p w14:paraId="12D79EA4" w14:textId="77777777" w:rsidR="00415AE0" w:rsidRPr="003129B6" w:rsidRDefault="00415AE0" w:rsidP="002A7E94">
            <w:pPr>
              <w:rPr>
                <w:lang w:val="en-US" w:eastAsia="es-ES"/>
              </w:rPr>
            </w:pPr>
            <w:r w:rsidRPr="003129B6">
              <w:rPr>
                <w:color w:val="000000"/>
                <w:lang w:val="en-US" w:eastAsia="es-ES"/>
              </w:rPr>
              <w:t xml:space="preserve">    Both I and the people I live with have had symptoms</w:t>
            </w:r>
          </w:p>
        </w:tc>
        <w:tc>
          <w:tcPr>
            <w:tcW w:w="0" w:type="auto"/>
            <w:tcMar>
              <w:top w:w="0" w:type="dxa"/>
              <w:left w:w="108" w:type="dxa"/>
              <w:bottom w:w="0" w:type="dxa"/>
              <w:right w:w="108" w:type="dxa"/>
            </w:tcMar>
            <w:hideMark/>
          </w:tcPr>
          <w:p w14:paraId="74EDB7EA" w14:textId="77777777" w:rsidR="00415AE0" w:rsidRPr="003129B6" w:rsidRDefault="00415AE0" w:rsidP="002A7E94">
            <w:pPr>
              <w:jc w:val="center"/>
              <w:rPr>
                <w:lang w:val="en-US" w:eastAsia="es-ES"/>
              </w:rPr>
            </w:pPr>
            <w:r w:rsidRPr="003129B6">
              <w:rPr>
                <w:color w:val="000000"/>
                <w:lang w:val="en-US" w:eastAsia="es-ES"/>
              </w:rPr>
              <w:t>67</w:t>
            </w:r>
          </w:p>
        </w:tc>
        <w:tc>
          <w:tcPr>
            <w:tcW w:w="0" w:type="auto"/>
            <w:tcMar>
              <w:top w:w="0" w:type="dxa"/>
              <w:left w:w="108" w:type="dxa"/>
              <w:bottom w:w="0" w:type="dxa"/>
              <w:right w:w="108" w:type="dxa"/>
            </w:tcMar>
            <w:hideMark/>
          </w:tcPr>
          <w:p w14:paraId="5EB59101" w14:textId="77777777" w:rsidR="00415AE0" w:rsidRPr="003129B6" w:rsidRDefault="00415AE0" w:rsidP="002A7E94">
            <w:pPr>
              <w:jc w:val="center"/>
              <w:rPr>
                <w:lang w:val="en-US" w:eastAsia="es-ES"/>
              </w:rPr>
            </w:pPr>
            <w:r w:rsidRPr="003129B6">
              <w:rPr>
                <w:color w:val="000000"/>
                <w:lang w:val="en-US" w:eastAsia="es-ES"/>
              </w:rPr>
              <w:t>5.0</w:t>
            </w:r>
          </w:p>
        </w:tc>
      </w:tr>
      <w:tr w:rsidR="00415AE0" w:rsidRPr="003129B6" w14:paraId="5DDBB007" w14:textId="77777777" w:rsidTr="002A7E94">
        <w:tc>
          <w:tcPr>
            <w:tcW w:w="0" w:type="auto"/>
            <w:tcBorders>
              <w:bottom w:val="single" w:sz="4" w:space="0" w:color="auto"/>
            </w:tcBorders>
            <w:tcMar>
              <w:top w:w="0" w:type="dxa"/>
              <w:left w:w="108" w:type="dxa"/>
              <w:bottom w:w="0" w:type="dxa"/>
              <w:right w:w="108" w:type="dxa"/>
            </w:tcMar>
            <w:hideMark/>
          </w:tcPr>
          <w:p w14:paraId="76CADA24" w14:textId="77777777" w:rsidR="00415AE0" w:rsidRPr="003129B6" w:rsidRDefault="00415AE0" w:rsidP="002A7E94">
            <w:pPr>
              <w:rPr>
                <w:lang w:val="en-US" w:eastAsia="es-ES"/>
              </w:rPr>
            </w:pPr>
            <w:r w:rsidRPr="003129B6">
              <w:rPr>
                <w:color w:val="000000"/>
                <w:lang w:val="en-US" w:eastAsia="es-ES"/>
              </w:rPr>
              <w:t xml:space="preserve">    Neither I nor the people I live with have had any symptoms</w:t>
            </w:r>
          </w:p>
        </w:tc>
        <w:tc>
          <w:tcPr>
            <w:tcW w:w="0" w:type="auto"/>
            <w:tcBorders>
              <w:bottom w:val="single" w:sz="4" w:space="0" w:color="auto"/>
            </w:tcBorders>
            <w:tcMar>
              <w:top w:w="0" w:type="dxa"/>
              <w:left w:w="108" w:type="dxa"/>
              <w:bottom w:w="0" w:type="dxa"/>
              <w:right w:w="108" w:type="dxa"/>
            </w:tcMar>
            <w:hideMark/>
          </w:tcPr>
          <w:p w14:paraId="5F1F9FAC" w14:textId="77777777" w:rsidR="00415AE0" w:rsidRPr="003129B6" w:rsidRDefault="00415AE0" w:rsidP="002A7E94">
            <w:pPr>
              <w:jc w:val="center"/>
              <w:rPr>
                <w:lang w:val="en-US" w:eastAsia="es-ES"/>
              </w:rPr>
            </w:pPr>
            <w:r w:rsidRPr="003129B6">
              <w:rPr>
                <w:color w:val="000000"/>
                <w:lang w:val="en-US" w:eastAsia="es-ES"/>
              </w:rPr>
              <w:t>1110</w:t>
            </w:r>
          </w:p>
        </w:tc>
        <w:tc>
          <w:tcPr>
            <w:tcW w:w="0" w:type="auto"/>
            <w:tcBorders>
              <w:bottom w:val="single" w:sz="4" w:space="0" w:color="auto"/>
            </w:tcBorders>
            <w:tcMar>
              <w:top w:w="0" w:type="dxa"/>
              <w:left w:w="108" w:type="dxa"/>
              <w:bottom w:w="0" w:type="dxa"/>
              <w:right w:w="108" w:type="dxa"/>
            </w:tcMar>
            <w:hideMark/>
          </w:tcPr>
          <w:p w14:paraId="5B3D686B" w14:textId="77777777" w:rsidR="00415AE0" w:rsidRPr="003129B6" w:rsidRDefault="00415AE0" w:rsidP="002A7E94">
            <w:pPr>
              <w:jc w:val="center"/>
              <w:rPr>
                <w:lang w:val="en-US" w:eastAsia="es-ES"/>
              </w:rPr>
            </w:pPr>
            <w:r w:rsidRPr="003129B6">
              <w:rPr>
                <w:color w:val="000000"/>
                <w:lang w:val="en-US" w:eastAsia="es-ES"/>
              </w:rPr>
              <w:t>82.7</w:t>
            </w:r>
          </w:p>
        </w:tc>
      </w:tr>
      <w:tr w:rsidR="00415AE0" w:rsidRPr="003129B6" w14:paraId="3AB5A27C" w14:textId="77777777" w:rsidTr="002A7E94">
        <w:tc>
          <w:tcPr>
            <w:tcW w:w="0" w:type="auto"/>
            <w:tcBorders>
              <w:top w:val="single" w:sz="4" w:space="0" w:color="auto"/>
              <w:bottom w:val="single" w:sz="4" w:space="0" w:color="auto"/>
            </w:tcBorders>
            <w:tcMar>
              <w:top w:w="0" w:type="dxa"/>
              <w:left w:w="108" w:type="dxa"/>
              <w:bottom w:w="0" w:type="dxa"/>
              <w:right w:w="108" w:type="dxa"/>
            </w:tcMar>
            <w:hideMark/>
          </w:tcPr>
          <w:p w14:paraId="4FFCF09B" w14:textId="77777777" w:rsidR="00415AE0" w:rsidRPr="003129B6" w:rsidRDefault="00415AE0" w:rsidP="002A7E94">
            <w:pPr>
              <w:rPr>
                <w:lang w:val="en-US" w:eastAsia="es-ES"/>
              </w:rPr>
            </w:pPr>
            <w:r w:rsidRPr="003129B6">
              <w:rPr>
                <w:color w:val="000000"/>
                <w:lang w:val="en-US" w:eastAsia="es-ES"/>
              </w:rPr>
              <w:t>Total</w:t>
            </w:r>
          </w:p>
        </w:tc>
        <w:tc>
          <w:tcPr>
            <w:tcW w:w="0" w:type="auto"/>
            <w:tcBorders>
              <w:top w:val="single" w:sz="4" w:space="0" w:color="auto"/>
              <w:bottom w:val="single" w:sz="4" w:space="0" w:color="auto"/>
            </w:tcBorders>
            <w:tcMar>
              <w:top w:w="0" w:type="dxa"/>
              <w:left w:w="108" w:type="dxa"/>
              <w:bottom w:w="0" w:type="dxa"/>
              <w:right w:w="108" w:type="dxa"/>
            </w:tcMar>
            <w:hideMark/>
          </w:tcPr>
          <w:p w14:paraId="35A75203" w14:textId="77777777" w:rsidR="00415AE0" w:rsidRPr="003129B6" w:rsidRDefault="00415AE0" w:rsidP="002A7E94">
            <w:pPr>
              <w:jc w:val="center"/>
              <w:rPr>
                <w:lang w:val="en-US" w:eastAsia="es-ES"/>
              </w:rPr>
            </w:pPr>
            <w:r w:rsidRPr="003129B6">
              <w:rPr>
                <w:color w:val="000000"/>
                <w:lang w:val="en-US" w:eastAsia="es-ES"/>
              </w:rPr>
              <w:t>1343</w:t>
            </w:r>
          </w:p>
        </w:tc>
        <w:tc>
          <w:tcPr>
            <w:tcW w:w="0" w:type="auto"/>
            <w:tcBorders>
              <w:top w:val="single" w:sz="4" w:space="0" w:color="auto"/>
              <w:bottom w:val="single" w:sz="4" w:space="0" w:color="auto"/>
            </w:tcBorders>
            <w:tcMar>
              <w:top w:w="0" w:type="dxa"/>
              <w:left w:w="108" w:type="dxa"/>
              <w:bottom w:w="0" w:type="dxa"/>
              <w:right w:w="108" w:type="dxa"/>
            </w:tcMar>
            <w:hideMark/>
          </w:tcPr>
          <w:p w14:paraId="6F01FF8C" w14:textId="77777777" w:rsidR="00415AE0" w:rsidRPr="003129B6" w:rsidRDefault="00415AE0" w:rsidP="002A7E94">
            <w:pPr>
              <w:jc w:val="center"/>
              <w:rPr>
                <w:lang w:val="en-US" w:eastAsia="es-ES"/>
              </w:rPr>
            </w:pPr>
            <w:r w:rsidRPr="003129B6">
              <w:rPr>
                <w:color w:val="000000"/>
                <w:lang w:val="en-US" w:eastAsia="es-ES"/>
              </w:rPr>
              <w:t>100</w:t>
            </w:r>
          </w:p>
        </w:tc>
      </w:tr>
    </w:tbl>
    <w:p w14:paraId="7A270004" w14:textId="77777777" w:rsidR="003F4BDF" w:rsidRPr="003129B6" w:rsidRDefault="003F4BDF" w:rsidP="00415AE0">
      <w:pPr>
        <w:pStyle w:val="Prrafocomn"/>
        <w:ind w:firstLine="0"/>
        <w:rPr>
          <w:rFonts w:eastAsia="Calibri"/>
          <w:lang w:eastAsia="en-US"/>
        </w:rPr>
      </w:pPr>
    </w:p>
    <w:p w14:paraId="781D2CF0" w14:textId="1DFD657C" w:rsidR="00415AE0" w:rsidRPr="003129B6" w:rsidRDefault="00415AE0" w:rsidP="003F4BDF">
      <w:pPr>
        <w:pStyle w:val="Prrafocomn"/>
        <w:rPr>
          <w:rFonts w:eastAsia="Calibri"/>
          <w:lang w:eastAsia="en-US"/>
        </w:rPr>
      </w:pPr>
      <w:r w:rsidRPr="003129B6">
        <w:rPr>
          <w:rFonts w:eastAsia="Calibri"/>
          <w:lang w:eastAsia="en-US"/>
        </w:rPr>
        <w:t>Prolonged confinement affected the country’s work capacity. Therefore, participants’ employment status was relevant. Half of the sample worked remotely or were involved in long distance academic activity from home (50.3%), 14.7% were temporarily unemployed or had stopped working as a result of the COVID-19 pandemic, 11% were unemployed prior to the pandemic, 18.8% of participants continued working in person and 5.2% were retired.</w:t>
      </w:r>
    </w:p>
    <w:p w14:paraId="1D2B1925" w14:textId="3FD6CBCE" w:rsidR="00415AE0" w:rsidRPr="003129B6" w:rsidRDefault="00415AE0" w:rsidP="003F4BDF">
      <w:pPr>
        <w:pStyle w:val="Prrafocomn"/>
        <w:rPr>
          <w:rFonts w:eastAsia="Calibri"/>
          <w:lang w:eastAsia="en-US"/>
        </w:rPr>
      </w:pPr>
      <w:r w:rsidRPr="003129B6">
        <w:rPr>
          <w:rFonts w:eastAsia="Calibri"/>
          <w:lang w:eastAsia="en-US"/>
        </w:rPr>
        <w:t>We disseminated the questionnaire through a link with a snowball sampling procedure and several routes. We first sent an email to university students; in this email we also asked for their collaboration in spreading the questionnaire on their own personal social networks, with the same request for dissemination. Additionally, the authors themselves also used their own social networks (specifically, Facebook, Twitter, and Instagram) with the aim of reaching people within different age groups.</w:t>
      </w:r>
    </w:p>
    <w:p w14:paraId="526EC9AE" w14:textId="77777777" w:rsidR="00507B29" w:rsidRPr="003129B6" w:rsidRDefault="00507B29" w:rsidP="00507B29">
      <w:pPr>
        <w:pStyle w:val="SubtituloInterno"/>
      </w:pPr>
      <w:r w:rsidRPr="003129B6">
        <w:lastRenderedPageBreak/>
        <w:t>Materials</w:t>
      </w:r>
    </w:p>
    <w:p w14:paraId="1319E821" w14:textId="1D413053" w:rsidR="00E36632" w:rsidRPr="003129B6" w:rsidRDefault="00E36632" w:rsidP="00E36632">
      <w:pPr>
        <w:pStyle w:val="Prrafocomn"/>
        <w:rPr>
          <w:lang w:eastAsia="en-US"/>
        </w:rPr>
      </w:pPr>
      <w:r w:rsidRPr="003129B6">
        <w:rPr>
          <w:lang w:eastAsia="en-US"/>
        </w:rPr>
        <w:t>In addition to sociodemographic variables, all participants answered a questionnaire that consisted of the following elements.</w:t>
      </w:r>
    </w:p>
    <w:p w14:paraId="68E7A9A8" w14:textId="2DE16A3F" w:rsidR="00567A57" w:rsidRPr="003129B6" w:rsidRDefault="00567A57" w:rsidP="00E36632">
      <w:pPr>
        <w:pStyle w:val="Prrafocomn"/>
        <w:rPr>
          <w:lang w:eastAsia="en-US"/>
        </w:rPr>
      </w:pPr>
      <w:r w:rsidRPr="003129B6">
        <w:rPr>
          <w:lang w:eastAsia="en-US"/>
        </w:rPr>
        <w:t xml:space="preserve">Connor-Davidson Resilience Scale (10-item CD-RISC) (Connor &amp; Davidson, 2003), adapted for its use with Spanish population by </w:t>
      </w:r>
      <w:proofErr w:type="spellStart"/>
      <w:r w:rsidRPr="003129B6">
        <w:rPr>
          <w:lang w:eastAsia="en-US"/>
        </w:rPr>
        <w:t>Notario</w:t>
      </w:r>
      <w:proofErr w:type="spellEnd"/>
      <w:r w:rsidRPr="003129B6">
        <w:rPr>
          <w:lang w:eastAsia="en-US"/>
        </w:rPr>
        <w:t>-Pacheco et al. (2011). Psychological resilience, defined as the personal ability to cope with stressful circumstances and adversity, is a psychological process and can therefore be learned and modified in order to better adapt to lived experiences. The CD-RISC is a brief self-rated assessment to quantify psychological resilience, comprising 10 items grouped into a single dimension. One example of an item is: “Not easily discouraged by failure”. Items were rated from 1 (Strongly disagree) to 7 (Strongly agree). The scale presented a mean score of 5.20 (</w:t>
      </w:r>
      <w:r w:rsidRPr="003129B6">
        <w:rPr>
          <w:i/>
          <w:iCs/>
          <w:lang w:eastAsia="en-US"/>
        </w:rPr>
        <w:t>SD</w:t>
      </w:r>
      <w:r w:rsidRPr="003129B6">
        <w:rPr>
          <w:lang w:eastAsia="en-US"/>
        </w:rPr>
        <w:t xml:space="preserve"> = .93) and Cronbach’s α of .89. In the original study by Connor and Davidson, Cronbach’s α for the full scale was .89. </w:t>
      </w:r>
      <w:proofErr w:type="spellStart"/>
      <w:r w:rsidRPr="003129B6">
        <w:rPr>
          <w:lang w:eastAsia="en-US"/>
        </w:rPr>
        <w:t>Notario</w:t>
      </w:r>
      <w:proofErr w:type="spellEnd"/>
      <w:r w:rsidRPr="003129B6">
        <w:rPr>
          <w:lang w:eastAsia="en-US"/>
        </w:rPr>
        <w:t>-Pacheco et al. reported Cronbach’s α of .85 in their adaptation.</w:t>
      </w:r>
    </w:p>
    <w:p w14:paraId="3BB5B473" w14:textId="74451396" w:rsidR="00877E1B" w:rsidRPr="003129B6" w:rsidRDefault="00877E1B" w:rsidP="00E36632">
      <w:pPr>
        <w:pStyle w:val="Prrafocomn"/>
        <w:rPr>
          <w:lang w:eastAsia="en-US"/>
        </w:rPr>
      </w:pPr>
      <w:r w:rsidRPr="003129B6">
        <w:rPr>
          <w:lang w:eastAsia="en-US"/>
        </w:rPr>
        <w:t xml:space="preserve">MLM-10 validated by Morgan and Robinson (2013), is a shortened version of the Meaningful Life Measure (Morgan &amp; </w:t>
      </w:r>
      <w:proofErr w:type="spellStart"/>
      <w:r w:rsidRPr="003129B6">
        <w:rPr>
          <w:lang w:eastAsia="en-US"/>
        </w:rPr>
        <w:t>Farsides</w:t>
      </w:r>
      <w:proofErr w:type="spellEnd"/>
      <w:r w:rsidRPr="003129B6">
        <w:rPr>
          <w:lang w:eastAsia="en-US"/>
        </w:rPr>
        <w:t xml:space="preserve">, 2009). Meaningful Life is a psychological construct consisting of the attribution of coherence, order and meaning to one’s own existence, in order to achieve personally valued life goals which in turn, provide fulfillment in life. It is a process that protects people from negative situations and experiences and promotes well-being. MLM-10 measures the fulfillment of five sources of personal meaning related to a sense of purpose, excitement, accomplishment, principles, and value. In Morgan and </w:t>
      </w:r>
      <w:proofErr w:type="spellStart"/>
      <w:r w:rsidRPr="003129B6">
        <w:rPr>
          <w:lang w:eastAsia="en-US"/>
        </w:rPr>
        <w:t>Farsides</w:t>
      </w:r>
      <w:proofErr w:type="spellEnd"/>
      <w:r w:rsidRPr="003129B6">
        <w:rPr>
          <w:lang w:eastAsia="en-US"/>
        </w:rPr>
        <w:t>’ study, the α coefficients for the five subscales ranged from .85 to .88, while in the study by Morgan and Robinson, Cronbach’s α coefficients ranged from .75 to .84. One example of an item is: “I have a clear idea of what my future goals and aims are”. Items were rated from 1 (Strongly disagree) to 7 (Strongly agree), the scale presented a mean score of 5.54 (</w:t>
      </w:r>
      <w:r w:rsidRPr="003129B6">
        <w:rPr>
          <w:i/>
          <w:iCs/>
          <w:lang w:eastAsia="en-US"/>
        </w:rPr>
        <w:t>SD</w:t>
      </w:r>
      <w:r w:rsidRPr="003129B6">
        <w:rPr>
          <w:lang w:eastAsia="en-US"/>
        </w:rPr>
        <w:t xml:space="preserve"> = .90) and an alpha of .85. For this study, the Spanish adaptation by Hernández-Hernández (2016) was used; in it, Cronbach’s α for the scale as a whole was .94.</w:t>
      </w:r>
    </w:p>
    <w:p w14:paraId="190D5C14" w14:textId="4B778CB3" w:rsidR="00877E1B" w:rsidRPr="003129B6" w:rsidRDefault="00877E1B" w:rsidP="00E36632">
      <w:pPr>
        <w:pStyle w:val="Prrafocomn"/>
        <w:rPr>
          <w:lang w:eastAsia="en-US"/>
        </w:rPr>
      </w:pPr>
      <w:r w:rsidRPr="003129B6">
        <w:rPr>
          <w:lang w:eastAsia="en-US"/>
        </w:rPr>
        <w:t xml:space="preserve">Positive and Negative Affect Schedule (PANAS) (Watson et al., 1988), in its short 10 item version. Positive and negative affect are the two main dimensions that form the basic elements of all emotional phenomena. Positive affect represents the degree to which a person feels excited, active and alert, while negative affect refers to the subjective discomfort that encompasses a variety </w:t>
      </w:r>
      <w:r w:rsidRPr="003129B6">
        <w:rPr>
          <w:lang w:eastAsia="en-US"/>
        </w:rPr>
        <w:lastRenderedPageBreak/>
        <w:t xml:space="preserve">of aversive mood states. The PANAS scale was adapted for its use with the general Spanish population by López-Gómez et al., (2015). The short 10-item version was also adapted for its use with the Argentinian population by Flores-Kanter and Medrano (2018), the authors obtained a Cronbach’s α of .84 for negative affect and .75 for positive affect. PANAS measures the weekly or general frequency in which people have manifested/felt the emotional states positive and negative affect, from a list of adjectives that describe such moods. Examples of adjectives are: “Inspired” (positive affect) and “Afraid” (negative affect). For this study, instructions were adapted and participants were asked to refer to the mood “during the duration of quarantine”. Items were rated from 1 (Little or nothing) to 5 (Extremely). Positive </w:t>
      </w:r>
      <w:r w:rsidR="005B1C3F" w:rsidRPr="003129B6">
        <w:rPr>
          <w:lang w:eastAsia="en-US"/>
        </w:rPr>
        <w:t>a</w:t>
      </w:r>
      <w:r w:rsidRPr="003129B6">
        <w:rPr>
          <w:lang w:eastAsia="en-US"/>
        </w:rPr>
        <w:t>ffect presented a mean score of 2.77 (</w:t>
      </w:r>
      <w:r w:rsidRPr="003129B6">
        <w:rPr>
          <w:i/>
          <w:iCs/>
          <w:lang w:eastAsia="en-US"/>
        </w:rPr>
        <w:t>SD</w:t>
      </w:r>
      <w:r w:rsidRPr="003129B6">
        <w:rPr>
          <w:lang w:eastAsia="en-US"/>
        </w:rPr>
        <w:t xml:space="preserve"> = .712) and Cronbach’s α of .68, and negative affect presented a mean score of 2.26 (</w:t>
      </w:r>
      <w:r w:rsidRPr="003129B6">
        <w:rPr>
          <w:i/>
          <w:iCs/>
          <w:lang w:eastAsia="en-US"/>
        </w:rPr>
        <w:t>SD</w:t>
      </w:r>
      <w:r w:rsidRPr="003129B6">
        <w:rPr>
          <w:lang w:eastAsia="en-US"/>
        </w:rPr>
        <w:t xml:space="preserve"> = .798) and Cronbach’s α of .83.</w:t>
      </w:r>
    </w:p>
    <w:p w14:paraId="445D9CA6" w14:textId="0D41CC24" w:rsidR="00786FA8" w:rsidRPr="003129B6" w:rsidRDefault="00786FA8" w:rsidP="00E36632">
      <w:pPr>
        <w:pStyle w:val="Prrafocomn"/>
        <w:rPr>
          <w:lang w:eastAsia="en-US"/>
        </w:rPr>
      </w:pPr>
      <w:r w:rsidRPr="003129B6">
        <w:rPr>
          <w:lang w:eastAsia="en-US"/>
        </w:rPr>
        <w:t xml:space="preserve">Risk perception was measured by directly assessing the severity of risk regarding two dimensions: health and economic conditions. Each dimension was measured at three different levels: perceived personal risk, perceived risk to family and friends, and perceived risk to town/city neighbors and residents. Perceived severity is a basic qualitative characteristic of risk, according to the psychometric risk paradigm (e.g., </w:t>
      </w:r>
      <w:proofErr w:type="spellStart"/>
      <w:r w:rsidRPr="003129B6">
        <w:rPr>
          <w:lang w:eastAsia="en-US"/>
        </w:rPr>
        <w:t>Slovic</w:t>
      </w:r>
      <w:proofErr w:type="spellEnd"/>
      <w:r w:rsidRPr="003129B6">
        <w:rPr>
          <w:lang w:eastAsia="en-US"/>
        </w:rPr>
        <w:t xml:space="preserve"> et al., 1985). The criteria for differentiating risk severity into aspects and levels has in turn been taken from studies applying the psychometric model of risk associated with pandemics (e.g., </w:t>
      </w:r>
      <w:proofErr w:type="spellStart"/>
      <w:r w:rsidRPr="003129B6">
        <w:rPr>
          <w:lang w:eastAsia="en-US"/>
        </w:rPr>
        <w:t>Aragones</w:t>
      </w:r>
      <w:proofErr w:type="spellEnd"/>
      <w:r w:rsidRPr="003129B6">
        <w:rPr>
          <w:lang w:eastAsia="en-US"/>
        </w:rPr>
        <w:t xml:space="preserve"> et al., 2010; Han et al., 2014). The scale consisted of 6 items, 3 for health risk perception and 3 for economic risk perception: Coronavirus is a serious risk to my own health/financial situation (depending on the dimension measured), Coronavirus is a serious risk to the health/financial situation of my family and friends, Coronavirus is a serious risk to the health/ financial situation of the residents of my town/city. Items were rated from 1 (Strongly disagree) to 7 (Strongly agree). Health risk perception presented a mean score of 5.83 (</w:t>
      </w:r>
      <w:r w:rsidRPr="003129B6">
        <w:rPr>
          <w:i/>
          <w:iCs/>
          <w:lang w:eastAsia="en-US"/>
        </w:rPr>
        <w:t>SD</w:t>
      </w:r>
      <w:r w:rsidRPr="003129B6">
        <w:rPr>
          <w:lang w:eastAsia="en-US"/>
        </w:rPr>
        <w:t xml:space="preserve"> = 1.13) and Cronbach’s α of .74, and economic risk perception presented a mean score of 5.81 (</w:t>
      </w:r>
      <w:r w:rsidRPr="003129B6">
        <w:rPr>
          <w:i/>
          <w:iCs/>
          <w:lang w:eastAsia="en-US"/>
        </w:rPr>
        <w:t>SD</w:t>
      </w:r>
      <w:r w:rsidRPr="003129B6">
        <w:rPr>
          <w:lang w:eastAsia="en-US"/>
        </w:rPr>
        <w:t xml:space="preserve"> = 1.19) and Cronbach’s α of .76.</w:t>
      </w:r>
    </w:p>
    <w:p w14:paraId="30413501" w14:textId="23F2396D" w:rsidR="005E6679" w:rsidRPr="003129B6" w:rsidRDefault="005E6679" w:rsidP="00E36632">
      <w:pPr>
        <w:pStyle w:val="Prrafocomn"/>
        <w:rPr>
          <w:lang w:eastAsia="en-US"/>
        </w:rPr>
      </w:pPr>
      <w:r w:rsidRPr="003129B6">
        <w:rPr>
          <w:lang w:eastAsia="en-US"/>
        </w:rPr>
        <w:t xml:space="preserve">To measure people’s behavior during confinement, we included 13 activities recommended by public health institutions during confinement. These included activities such as physical exercise, working remotely, and caring for neighbors and dependents. These behaviors were selected from documents distributed by Spanish and international health authorities during March (Real </w:t>
      </w:r>
      <w:proofErr w:type="spellStart"/>
      <w:r w:rsidRPr="003129B6">
        <w:rPr>
          <w:lang w:eastAsia="en-US"/>
        </w:rPr>
        <w:t>Decreto</w:t>
      </w:r>
      <w:proofErr w:type="spellEnd"/>
      <w:r w:rsidRPr="003129B6">
        <w:rPr>
          <w:lang w:eastAsia="en-US"/>
        </w:rPr>
        <w:t xml:space="preserve"> 463/2020, de 14 de </w:t>
      </w:r>
      <w:proofErr w:type="spellStart"/>
      <w:r w:rsidRPr="003129B6">
        <w:rPr>
          <w:lang w:eastAsia="en-US"/>
        </w:rPr>
        <w:t>marzo</w:t>
      </w:r>
      <w:proofErr w:type="spellEnd"/>
      <w:r w:rsidRPr="003129B6">
        <w:rPr>
          <w:lang w:eastAsia="en-US"/>
        </w:rPr>
        <w:t>; WHO, 2020b). The items were rated from 1 (Never) to 5 (Every day).</w:t>
      </w:r>
    </w:p>
    <w:p w14:paraId="16439ADD" w14:textId="45CA222D" w:rsidR="00E36632" w:rsidRPr="003129B6" w:rsidRDefault="005E6679" w:rsidP="00A1012D">
      <w:pPr>
        <w:pStyle w:val="Prrafocomn"/>
        <w:rPr>
          <w:lang w:eastAsia="en-US"/>
        </w:rPr>
      </w:pPr>
      <w:r w:rsidRPr="003129B6">
        <w:rPr>
          <w:lang w:eastAsia="en-US"/>
        </w:rPr>
        <w:lastRenderedPageBreak/>
        <w:t xml:space="preserve">Information on housing and its </w:t>
      </w:r>
      <w:proofErr w:type="gramStart"/>
      <w:r w:rsidRPr="003129B6">
        <w:rPr>
          <w:lang w:eastAsia="en-US"/>
        </w:rPr>
        <w:t>occupants</w:t>
      </w:r>
      <w:proofErr w:type="gramEnd"/>
      <w:r w:rsidRPr="003129B6">
        <w:rPr>
          <w:lang w:eastAsia="en-US"/>
        </w:rPr>
        <w:t xml:space="preserve"> during confinement was collected with 6 items regarding housing characteristics (i.e., housing type, living space and availability of open-air spaces); number of people living together; people with chronic diseases or high-risk groups (e.g., pregnancy or immunosuppression).</w:t>
      </w:r>
    </w:p>
    <w:p w14:paraId="788EC80D" w14:textId="77777777" w:rsidR="004C1FD8" w:rsidRPr="003129B6" w:rsidRDefault="007C3C14" w:rsidP="007E3B8D">
      <w:pPr>
        <w:pStyle w:val="SubtituloInterno"/>
      </w:pPr>
      <w:r w:rsidRPr="003129B6">
        <w:t xml:space="preserve">Procedure </w:t>
      </w:r>
    </w:p>
    <w:p w14:paraId="3FA4E0B2" w14:textId="6C037BB2" w:rsidR="00A1012D" w:rsidRPr="003129B6" w:rsidRDefault="00A1012D" w:rsidP="00427055">
      <w:pPr>
        <w:pStyle w:val="Prrafocomn"/>
      </w:pPr>
      <w:r w:rsidRPr="003129B6">
        <w:t>At the beginning of the questionnaire, participants were informed about the objectives of the study, the approximate duration of participation, and the option of refusing to participate. Second, participants were informed that their personal data and any information provided during the study would be stored securely, and that it would be processed with confidentiality, in accordance with Spanish data protection regulations. Finally, they were asked for their consent to participate in the survey. The questionnaire was then presented using the Qualtrics data collection platform for response and was collected between the 23rd and 29th of March, during the second week under lockdown in Spain.</w:t>
      </w:r>
    </w:p>
    <w:p w14:paraId="0F4ED851" w14:textId="2D17256A" w:rsidR="007C3C14" w:rsidRPr="003129B6" w:rsidRDefault="007C3C14" w:rsidP="007C3C14">
      <w:pPr>
        <w:pStyle w:val="SubtituloInterno"/>
      </w:pPr>
      <w:r w:rsidRPr="003129B6">
        <w:t>Data analysis</w:t>
      </w:r>
    </w:p>
    <w:p w14:paraId="709DBF9B" w14:textId="12829D58" w:rsidR="001D0076" w:rsidRPr="003129B6" w:rsidRDefault="00097CAC" w:rsidP="006A538A">
      <w:pPr>
        <w:pStyle w:val="Prrafocomn"/>
      </w:pPr>
      <w:r w:rsidRPr="003129B6">
        <w:t xml:space="preserve">This is a correlational and cross-sectional study. </w:t>
      </w:r>
      <w:r w:rsidR="001D0076" w:rsidRPr="003129B6">
        <w:t xml:space="preserve">Spearman’s correlations were computed between the variables studied, along with the Mann–Whitney </w:t>
      </w:r>
      <w:r w:rsidR="001D0076" w:rsidRPr="003129B6">
        <w:rPr>
          <w:i/>
          <w:iCs/>
        </w:rPr>
        <w:t>U</w:t>
      </w:r>
      <w:r w:rsidR="001D0076" w:rsidRPr="003129B6">
        <w:t xml:space="preserve"> test between the variables risk perception, belonging to high-risk groups, gender, meaning in life, positive and negative affect, and the specific recommended activities, as well as the Kruskal–</w:t>
      </w:r>
      <w:proofErr w:type="gramStart"/>
      <w:r w:rsidR="001D0076" w:rsidRPr="003129B6">
        <w:t>Wallis</w:t>
      </w:r>
      <w:proofErr w:type="gramEnd"/>
      <w:r w:rsidR="001D0076" w:rsidRPr="003129B6">
        <w:t xml:space="preserve"> test between the variables employment status and use of open-air spaces. Given that several of the variables that were used consisted of one item, we decided to use non-parametric statistics. Furthermore, to keep consistency across analysis, including statistical assumptions, we decided to use non-parametric statistics for the whole set of data analysis. In order to calculate the effect size, we used the formula proposed by Rosenthal (1994) for the Mann-Whitney </w:t>
      </w:r>
      <w:r w:rsidR="001D0076" w:rsidRPr="003129B6">
        <w:rPr>
          <w:i/>
          <w:iCs/>
        </w:rPr>
        <w:t>U</w:t>
      </w:r>
      <w:r w:rsidR="001D0076" w:rsidRPr="003129B6">
        <w:t xml:space="preserve"> statistic and epsilon squared for Kruskal</w:t>
      </w:r>
      <w:r w:rsidR="00EF54AD" w:rsidRPr="003129B6">
        <w:t>-</w:t>
      </w:r>
      <w:r w:rsidR="001D0076" w:rsidRPr="003129B6">
        <w:t xml:space="preserve">Wallis (Tomczak </w:t>
      </w:r>
      <w:r w:rsidR="00EF54AD" w:rsidRPr="003129B6">
        <w:rPr>
          <w:color w:val="000000"/>
        </w:rPr>
        <w:t>&amp;</w:t>
      </w:r>
      <w:r w:rsidR="001D0076" w:rsidRPr="003129B6">
        <w:t xml:space="preserve"> Tomczak, 2014).</w:t>
      </w:r>
    </w:p>
    <w:p w14:paraId="681BC02D" w14:textId="77777777" w:rsidR="004C1FD8" w:rsidRPr="003129B6" w:rsidRDefault="004C1FD8" w:rsidP="004C1FD8">
      <w:pPr>
        <w:pStyle w:val="SubtituloInterno"/>
      </w:pPr>
      <w:r w:rsidRPr="003129B6">
        <w:t>Ethical considerations</w:t>
      </w:r>
    </w:p>
    <w:p w14:paraId="4446B624" w14:textId="2DCA4A19" w:rsidR="00EF54AD" w:rsidRPr="003129B6" w:rsidRDefault="00EF54AD" w:rsidP="00C53B35">
      <w:pPr>
        <w:pStyle w:val="Prrafocomn"/>
      </w:pPr>
      <w:r w:rsidRPr="003129B6">
        <w:lastRenderedPageBreak/>
        <w:t>This research complied with the principles of the Helsinki Declaration for research with human beings. Informed consent was obtained from all participants and all data collected was processed with confidentiality, in accordance with Spanish data protection regulations.</w:t>
      </w:r>
    </w:p>
    <w:p w14:paraId="61754C2A" w14:textId="1E3EAA7E" w:rsidR="006F7E7E" w:rsidRPr="003129B6" w:rsidRDefault="005B5614" w:rsidP="00CE7D65">
      <w:pPr>
        <w:pStyle w:val="Ttulosinternos"/>
      </w:pPr>
      <w:r w:rsidRPr="003129B6">
        <w:t>Results</w:t>
      </w:r>
    </w:p>
    <w:p w14:paraId="6558D1E8" w14:textId="64D54057" w:rsidR="00AD0691" w:rsidRPr="003129B6" w:rsidRDefault="00660FA1" w:rsidP="00575541">
      <w:pPr>
        <w:pStyle w:val="Prrafocomn"/>
      </w:pPr>
      <w:r w:rsidRPr="003129B6">
        <w:t xml:space="preserve">To understand the psychological consequences of household isolation in the context of a nation-wide lockdown, we needed to assess at least (a) individuals’ risk perceptions, </w:t>
      </w:r>
      <w:r w:rsidR="00A1484A" w:rsidRPr="003129B6">
        <w:t>specifically</w:t>
      </w:r>
      <w:r w:rsidR="00FE1B0C" w:rsidRPr="003129B6">
        <w:t>, perceived health an</w:t>
      </w:r>
      <w:r w:rsidR="00A1484A" w:rsidRPr="003129B6">
        <w:t>d</w:t>
      </w:r>
      <w:r w:rsidR="00FE1B0C" w:rsidRPr="003129B6">
        <w:t xml:space="preserve"> economic risk </w:t>
      </w:r>
      <w:r w:rsidR="00A1484A" w:rsidRPr="003129B6">
        <w:t>associated with the</w:t>
      </w:r>
      <w:r w:rsidR="00FE1B0C" w:rsidRPr="003129B6">
        <w:t xml:space="preserve"> COVID-19 pandemic and lockdown </w:t>
      </w:r>
      <w:r w:rsidRPr="003129B6">
        <w:t xml:space="preserve">(b) the relation between personal profile, social and environmental characteristics of home isolation and psychological well-being, </w:t>
      </w:r>
      <w:r w:rsidR="003C21B6" w:rsidRPr="003129B6">
        <w:t>in particular</w:t>
      </w:r>
      <w:r w:rsidR="00FE1B0C" w:rsidRPr="003129B6">
        <w:t xml:space="preserve">, </w:t>
      </w:r>
      <w:r w:rsidR="000E79E5" w:rsidRPr="003129B6">
        <w:t>sociodemographic profile,</w:t>
      </w:r>
      <w:r w:rsidR="003C21B6" w:rsidRPr="003129B6">
        <w:t xml:space="preserve"> employment status and health condition,</w:t>
      </w:r>
      <w:r w:rsidR="00F270E1" w:rsidRPr="003129B6">
        <w:t xml:space="preserve"> psychological</w:t>
      </w:r>
      <w:r w:rsidR="003C21B6" w:rsidRPr="003129B6">
        <w:t xml:space="preserve"> resilience</w:t>
      </w:r>
      <w:r w:rsidR="00F270E1" w:rsidRPr="003129B6">
        <w:t xml:space="preserve">, </w:t>
      </w:r>
      <w:r w:rsidR="003C21B6" w:rsidRPr="003129B6">
        <w:t>presence of other people and home conditions during confinement</w:t>
      </w:r>
      <w:r w:rsidR="005D5394" w:rsidRPr="003129B6">
        <w:t xml:space="preserve"> </w:t>
      </w:r>
      <w:r w:rsidRPr="003129B6">
        <w:t xml:space="preserve">and (c) how </w:t>
      </w:r>
      <w:r w:rsidR="006F5E32" w:rsidRPr="003129B6">
        <w:t xml:space="preserve">personally </w:t>
      </w:r>
      <w:r w:rsidRPr="003129B6">
        <w:t>engaging</w:t>
      </w:r>
      <w:r w:rsidR="00AD0691" w:rsidRPr="003129B6">
        <w:t xml:space="preserve"> </w:t>
      </w:r>
      <w:r w:rsidRPr="003129B6">
        <w:t>in different actions</w:t>
      </w:r>
      <w:r w:rsidR="00AD0691" w:rsidRPr="003129B6">
        <w:t xml:space="preserve"> </w:t>
      </w:r>
      <w:r w:rsidR="006F5E32" w:rsidRPr="003129B6">
        <w:t>on a daily basis</w:t>
      </w:r>
      <w:r w:rsidRPr="003129B6">
        <w:t xml:space="preserve"> could be linked with positively coping with the</w:t>
      </w:r>
      <w:r w:rsidR="005D5394" w:rsidRPr="003129B6">
        <w:t xml:space="preserve"> lockdown</w:t>
      </w:r>
      <w:r w:rsidRPr="003129B6">
        <w:t xml:space="preserve"> situation. </w:t>
      </w:r>
    </w:p>
    <w:p w14:paraId="497FEF33" w14:textId="7CF530AA" w:rsidR="00660FA1" w:rsidRPr="003129B6" w:rsidRDefault="00660FA1" w:rsidP="00575541">
      <w:pPr>
        <w:pStyle w:val="Prrafocomn"/>
      </w:pPr>
      <w:r w:rsidRPr="003129B6">
        <w:t xml:space="preserve">To avoid the statistical threat of the family-wise error rate, given that we conducted multiple tests per section, we implemented the Bonferroni correction, accepting an initial p-value of .05 that was adapted for the number of tests in each subsection of the reported results. To estimate the scope of our results, we calculated the effect size in each of the comparative tests, these varied between weak, moderate and relatively strong (Rea </w:t>
      </w:r>
      <w:r w:rsidRPr="003129B6">
        <w:rPr>
          <w:color w:val="000000"/>
        </w:rPr>
        <w:t>&amp;</w:t>
      </w:r>
      <w:r w:rsidRPr="003129B6">
        <w:t xml:space="preserve"> Parker, 1992).</w:t>
      </w:r>
    </w:p>
    <w:p w14:paraId="226CF85A" w14:textId="2B283C81" w:rsidR="00B34DB2" w:rsidRPr="003129B6" w:rsidRDefault="00B34DB2" w:rsidP="00B34DB2">
      <w:pPr>
        <w:pStyle w:val="SubtituloInterno"/>
      </w:pPr>
      <w:r w:rsidRPr="003129B6">
        <w:t xml:space="preserve">Differences in risk perception associated with COVID-19 according to sociodemographic profile </w:t>
      </w:r>
    </w:p>
    <w:p w14:paraId="599AF69C" w14:textId="77777777" w:rsidR="00893693" w:rsidRPr="003129B6" w:rsidRDefault="0007092B" w:rsidP="00B34DB2">
      <w:pPr>
        <w:pStyle w:val="Prrafocomn"/>
      </w:pPr>
      <w:r w:rsidRPr="003129B6">
        <w:t xml:space="preserve">We decided to study two dimensions of risk perception considered to be relevant in the context of a global pandemic: health risk perception, as lockdown originated from a public health concern, and economic risk perception, due to the massive economic impact caused by lockdown measures. A significant relation was found between both types of risk perception, </w:t>
      </w:r>
      <w:proofErr w:type="spellStart"/>
      <w:r w:rsidRPr="003129B6">
        <w:rPr>
          <w:i/>
          <w:iCs/>
        </w:rPr>
        <w:t>r</w:t>
      </w:r>
      <w:r w:rsidRPr="003129B6">
        <w:rPr>
          <w:i/>
          <w:iCs/>
          <w:vertAlign w:val="subscript"/>
        </w:rPr>
        <w:t>s</w:t>
      </w:r>
      <w:proofErr w:type="spellEnd"/>
      <w:r w:rsidRPr="003129B6">
        <w:t xml:space="preserve"> (1341) = .56, </w:t>
      </w:r>
      <w:r w:rsidRPr="003129B6">
        <w:rPr>
          <w:i/>
          <w:iCs/>
        </w:rPr>
        <w:t>p</w:t>
      </w:r>
      <w:r w:rsidRPr="003129B6">
        <w:t xml:space="preserve"> &lt; .001. We tested whether there were differences depending on participants’ sociodemographic profile and found that the older the participant, the higher health risk perception was </w:t>
      </w:r>
      <w:proofErr w:type="spellStart"/>
      <w:r w:rsidRPr="003129B6">
        <w:rPr>
          <w:i/>
          <w:iCs/>
        </w:rPr>
        <w:t>r</w:t>
      </w:r>
      <w:r w:rsidRPr="003129B6">
        <w:rPr>
          <w:i/>
          <w:iCs/>
          <w:vertAlign w:val="subscript"/>
        </w:rPr>
        <w:t>s</w:t>
      </w:r>
      <w:proofErr w:type="spellEnd"/>
      <w:r w:rsidRPr="003129B6">
        <w:t xml:space="preserve"> (1341) = .19, </w:t>
      </w:r>
      <w:r w:rsidRPr="003129B6">
        <w:rPr>
          <w:i/>
          <w:iCs/>
        </w:rPr>
        <w:t>p</w:t>
      </w:r>
      <w:r w:rsidRPr="003129B6">
        <w:t xml:space="preserve"> &lt; .001, but no significant correlation was found between age and economic risk perception. </w:t>
      </w:r>
    </w:p>
    <w:p w14:paraId="5916B760" w14:textId="7C36B3C1" w:rsidR="0007092B" w:rsidRPr="003129B6" w:rsidRDefault="0007092B" w:rsidP="00B34DB2">
      <w:pPr>
        <w:pStyle w:val="Prrafocomn"/>
      </w:pPr>
      <w:r w:rsidRPr="003129B6">
        <w:t>Participants belonging to high</w:t>
      </w:r>
      <w:r w:rsidR="00C50E4E" w:rsidRPr="003129B6">
        <w:t>-</w:t>
      </w:r>
      <w:r w:rsidRPr="003129B6">
        <w:t>risk groups reported a higher health risk perception (</w:t>
      </w:r>
      <w:proofErr w:type="spellStart"/>
      <w:r w:rsidRPr="003129B6">
        <w:rPr>
          <w:i/>
          <w:iCs/>
        </w:rPr>
        <w:t>Mdn</w:t>
      </w:r>
      <w:proofErr w:type="spellEnd"/>
      <w:r w:rsidRPr="003129B6">
        <w:t xml:space="preserve"> = 6.33; </w:t>
      </w:r>
      <w:r w:rsidRPr="003129B6">
        <w:rPr>
          <w:i/>
          <w:iCs/>
        </w:rPr>
        <w:t>Mean Rank</w:t>
      </w:r>
      <w:r w:rsidRPr="003129B6">
        <w:t xml:space="preserve"> = 737.18) than those not belonging to high</w:t>
      </w:r>
      <w:r w:rsidR="00C50E4E" w:rsidRPr="003129B6">
        <w:t>-</w:t>
      </w:r>
      <w:r w:rsidRPr="003129B6">
        <w:t>risk groups (</w:t>
      </w:r>
      <w:proofErr w:type="spellStart"/>
      <w:r w:rsidRPr="003129B6">
        <w:rPr>
          <w:i/>
          <w:iCs/>
        </w:rPr>
        <w:t>Mdn</w:t>
      </w:r>
      <w:proofErr w:type="spellEnd"/>
      <w:r w:rsidRPr="003129B6">
        <w:t xml:space="preserve"> = 6.0; </w:t>
      </w:r>
      <w:r w:rsidRPr="003129B6">
        <w:rPr>
          <w:i/>
          <w:iCs/>
        </w:rPr>
        <w:t>Mean Rank</w:t>
      </w:r>
      <w:r w:rsidRPr="003129B6">
        <w:t xml:space="preserve"> = 642.75), </w:t>
      </w:r>
      <w:r w:rsidRPr="003129B6">
        <w:rPr>
          <w:i/>
          <w:iCs/>
        </w:rPr>
        <w:t>U</w:t>
      </w:r>
      <w:r w:rsidRPr="003129B6">
        <w:t xml:space="preserve"> = 165699.50, </w:t>
      </w:r>
      <w:r w:rsidRPr="003129B6">
        <w:rPr>
          <w:i/>
          <w:iCs/>
        </w:rPr>
        <w:t>p</w:t>
      </w:r>
      <w:r w:rsidRPr="003129B6">
        <w:t xml:space="preserve"> &lt; .001, </w:t>
      </w:r>
      <w:r w:rsidRPr="003129B6">
        <w:rPr>
          <w:i/>
          <w:iCs/>
        </w:rPr>
        <w:t>r</w:t>
      </w:r>
      <w:r w:rsidRPr="003129B6">
        <w:t xml:space="preserve"> = .11. No difference was found in the perception of health or economic risk according to gender. However, we found that health risk perception differed </w:t>
      </w:r>
      <w:r w:rsidRPr="003129B6">
        <w:lastRenderedPageBreak/>
        <w:t xml:space="preserve">depending on employment status, </w:t>
      </w:r>
      <w:r w:rsidRPr="003129B6">
        <w:rPr>
          <w:i/>
          <w:iCs/>
        </w:rPr>
        <w:t>χ</w:t>
      </w:r>
      <w:r w:rsidRPr="003129B6">
        <w:rPr>
          <w:i/>
          <w:iCs/>
          <w:vertAlign w:val="superscript"/>
        </w:rPr>
        <w:t>2</w:t>
      </w:r>
      <w:r w:rsidRPr="003129B6">
        <w:rPr>
          <w:vertAlign w:val="subscript"/>
        </w:rPr>
        <w:t>(3)</w:t>
      </w:r>
      <w:r w:rsidRPr="003129B6">
        <w:t xml:space="preserve"> = 21.187, </w:t>
      </w:r>
      <w:r w:rsidRPr="003129B6">
        <w:rPr>
          <w:i/>
          <w:iCs/>
        </w:rPr>
        <w:t>p</w:t>
      </w:r>
      <w:r w:rsidRPr="003129B6">
        <w:t xml:space="preserve"> &lt; .001, ε</w:t>
      </w:r>
      <w:r w:rsidRPr="003129B6">
        <w:rPr>
          <w:vertAlign w:val="superscript"/>
        </w:rPr>
        <w:t>2</w:t>
      </w:r>
      <w:r w:rsidRPr="003129B6">
        <w:t xml:space="preserve"> = .015; specifically</w:t>
      </w:r>
      <w:r w:rsidR="00C50E4E" w:rsidRPr="003129B6">
        <w:t>,</w:t>
      </w:r>
      <w:r w:rsidRPr="003129B6">
        <w:t xml:space="preserve"> between participants who worked from home (</w:t>
      </w:r>
      <w:proofErr w:type="spellStart"/>
      <w:r w:rsidRPr="003129B6">
        <w:rPr>
          <w:i/>
          <w:iCs/>
        </w:rPr>
        <w:t>Mdn</w:t>
      </w:r>
      <w:proofErr w:type="spellEnd"/>
      <w:r w:rsidRPr="003129B6">
        <w:t xml:space="preserve"> = 6.0; </w:t>
      </w:r>
      <w:r w:rsidRPr="003129B6">
        <w:rPr>
          <w:i/>
          <w:iCs/>
        </w:rPr>
        <w:t>Mean Rank</w:t>
      </w:r>
      <w:r w:rsidRPr="003129B6">
        <w:t xml:space="preserve"> = 596.45) versus participants who had to attend their workplace in person (</w:t>
      </w:r>
      <w:proofErr w:type="spellStart"/>
      <w:r w:rsidRPr="003129B6">
        <w:rPr>
          <w:i/>
          <w:iCs/>
        </w:rPr>
        <w:t>Mdn</w:t>
      </w:r>
      <w:proofErr w:type="spellEnd"/>
      <w:r w:rsidRPr="003129B6">
        <w:t xml:space="preserve"> = 6.0; </w:t>
      </w:r>
      <w:r w:rsidRPr="003129B6">
        <w:rPr>
          <w:i/>
          <w:iCs/>
        </w:rPr>
        <w:t>Mean Rank</w:t>
      </w:r>
      <w:r w:rsidRPr="003129B6">
        <w:t xml:space="preserve"> = 681.25) (</w:t>
      </w:r>
      <w:r w:rsidRPr="003129B6">
        <w:rPr>
          <w:i/>
          <w:iCs/>
        </w:rPr>
        <w:t>p</w:t>
      </w:r>
      <w:r w:rsidRPr="003129B6">
        <w:t xml:space="preserve"> = .01) and versus participants who were temporarily suspended due to lockdown (</w:t>
      </w:r>
      <w:proofErr w:type="spellStart"/>
      <w:r w:rsidRPr="003129B6">
        <w:rPr>
          <w:i/>
          <w:iCs/>
        </w:rPr>
        <w:t>Mdn</w:t>
      </w:r>
      <w:proofErr w:type="spellEnd"/>
      <w:r w:rsidRPr="003129B6">
        <w:t xml:space="preserve"> = 6.3; </w:t>
      </w:r>
      <w:r w:rsidRPr="003129B6">
        <w:rPr>
          <w:i/>
          <w:iCs/>
        </w:rPr>
        <w:t>Mean Rank</w:t>
      </w:r>
      <w:r w:rsidRPr="003129B6">
        <w:t xml:space="preserve"> = 714.99) (</w:t>
      </w:r>
      <w:r w:rsidRPr="003129B6">
        <w:rPr>
          <w:i/>
          <w:iCs/>
        </w:rPr>
        <w:t>p</w:t>
      </w:r>
      <w:r w:rsidRPr="003129B6">
        <w:t xml:space="preserve"> &lt; .001). No differences were found between other groups.</w:t>
      </w:r>
    </w:p>
    <w:p w14:paraId="19A0C1DD" w14:textId="77777777" w:rsidR="00893693" w:rsidRPr="003129B6" w:rsidRDefault="005D13E7" w:rsidP="00B34DB2">
      <w:pPr>
        <w:pStyle w:val="Prrafocomn"/>
      </w:pPr>
      <w:r w:rsidRPr="003129B6">
        <w:t xml:space="preserve">As expected, participants’ economic risk perception differed depending on their employment status, </w:t>
      </w:r>
      <w:r w:rsidRPr="003129B6">
        <w:rPr>
          <w:i/>
          <w:iCs/>
        </w:rPr>
        <w:t>χ</w:t>
      </w:r>
      <w:r w:rsidRPr="003129B6">
        <w:rPr>
          <w:i/>
          <w:iCs/>
          <w:vertAlign w:val="superscript"/>
        </w:rPr>
        <w:t>2</w:t>
      </w:r>
      <w:r w:rsidRPr="003129B6">
        <w:rPr>
          <w:vertAlign w:val="subscript"/>
        </w:rPr>
        <w:t xml:space="preserve">(3) </w:t>
      </w:r>
      <w:r w:rsidRPr="003129B6">
        <w:t xml:space="preserve">= 67.354, </w:t>
      </w:r>
      <w:r w:rsidRPr="003129B6">
        <w:rPr>
          <w:i/>
          <w:iCs/>
        </w:rPr>
        <w:t>p</w:t>
      </w:r>
      <w:r w:rsidRPr="003129B6">
        <w:t xml:space="preserve"> &lt; .001, ε</w:t>
      </w:r>
      <w:r w:rsidRPr="003129B6">
        <w:rPr>
          <w:vertAlign w:val="superscript"/>
        </w:rPr>
        <w:t>2</w:t>
      </w:r>
      <w:r w:rsidRPr="003129B6">
        <w:t xml:space="preserve"> = .055. Specifically, participants unemployed prior to confinement (</w:t>
      </w:r>
      <w:proofErr w:type="spellStart"/>
      <w:r w:rsidRPr="003129B6">
        <w:rPr>
          <w:i/>
          <w:iCs/>
        </w:rPr>
        <w:t>Mdn</w:t>
      </w:r>
      <w:proofErr w:type="spellEnd"/>
      <w:r w:rsidRPr="003129B6">
        <w:t xml:space="preserve"> = 6.0; </w:t>
      </w:r>
      <w:r w:rsidRPr="003129B6">
        <w:rPr>
          <w:i/>
          <w:iCs/>
        </w:rPr>
        <w:t>Mean Rank</w:t>
      </w:r>
      <w:r w:rsidRPr="003129B6">
        <w:t xml:space="preserve"> = 688.74) scored higher in economic risk perception than those still working from home (</w:t>
      </w:r>
      <w:proofErr w:type="spellStart"/>
      <w:r w:rsidRPr="003129B6">
        <w:rPr>
          <w:i/>
          <w:iCs/>
        </w:rPr>
        <w:t>Mdn</w:t>
      </w:r>
      <w:proofErr w:type="spellEnd"/>
      <w:r w:rsidRPr="003129B6">
        <w:t xml:space="preserve"> = 6.0; </w:t>
      </w:r>
      <w:r w:rsidRPr="003129B6">
        <w:rPr>
          <w:i/>
          <w:iCs/>
        </w:rPr>
        <w:t>Mean Rank</w:t>
      </w:r>
      <w:r w:rsidRPr="003129B6">
        <w:t xml:space="preserve"> = 578.62) (</w:t>
      </w:r>
      <w:r w:rsidRPr="003129B6">
        <w:rPr>
          <w:i/>
          <w:iCs/>
        </w:rPr>
        <w:t>p</w:t>
      </w:r>
      <w:r w:rsidRPr="003129B6">
        <w:t xml:space="preserve"> = .037). Additionally, participants temporarily suspended from their job (</w:t>
      </w:r>
      <w:proofErr w:type="spellStart"/>
      <w:r w:rsidRPr="003129B6">
        <w:rPr>
          <w:i/>
          <w:iCs/>
        </w:rPr>
        <w:t>Mdn</w:t>
      </w:r>
      <w:proofErr w:type="spellEnd"/>
      <w:r w:rsidRPr="003129B6">
        <w:t xml:space="preserve"> = 6.7; </w:t>
      </w:r>
      <w:r w:rsidRPr="003129B6">
        <w:rPr>
          <w:i/>
          <w:iCs/>
        </w:rPr>
        <w:t>Mean Rank</w:t>
      </w:r>
      <w:r w:rsidRPr="003129B6">
        <w:t xml:space="preserve"> = 817.27) scored significantly higher than those attending their workplace in person (</w:t>
      </w:r>
      <w:proofErr w:type="spellStart"/>
      <w:r w:rsidRPr="003129B6">
        <w:rPr>
          <w:i/>
          <w:iCs/>
        </w:rPr>
        <w:t>Mdn</w:t>
      </w:r>
      <w:proofErr w:type="spellEnd"/>
      <w:r w:rsidRPr="003129B6">
        <w:t xml:space="preserve"> = 6.0; </w:t>
      </w:r>
      <w:r w:rsidRPr="003129B6">
        <w:rPr>
          <w:i/>
          <w:iCs/>
        </w:rPr>
        <w:t>Mean Rank</w:t>
      </w:r>
      <w:r w:rsidRPr="003129B6">
        <w:t xml:space="preserve"> = 634.03) (</w:t>
      </w:r>
      <w:r w:rsidRPr="003129B6">
        <w:rPr>
          <w:i/>
          <w:iCs/>
        </w:rPr>
        <w:t>p</w:t>
      </w:r>
      <w:r w:rsidRPr="003129B6">
        <w:t xml:space="preserve"> &lt; .001) and those working from home (</w:t>
      </w:r>
      <w:proofErr w:type="spellStart"/>
      <w:r w:rsidRPr="003129B6">
        <w:rPr>
          <w:i/>
          <w:iCs/>
        </w:rPr>
        <w:t>Mdn</w:t>
      </w:r>
      <w:proofErr w:type="spellEnd"/>
      <w:r w:rsidRPr="003129B6">
        <w:t xml:space="preserve"> = 6.0; </w:t>
      </w:r>
      <w:r w:rsidRPr="003129B6">
        <w:rPr>
          <w:i/>
          <w:iCs/>
        </w:rPr>
        <w:t>Mean Rank</w:t>
      </w:r>
      <w:r w:rsidRPr="003129B6">
        <w:t xml:space="preserve"> = 488.41) (</w:t>
      </w:r>
      <w:r w:rsidRPr="003129B6">
        <w:rPr>
          <w:i/>
          <w:iCs/>
        </w:rPr>
        <w:t>p</w:t>
      </w:r>
      <w:r w:rsidRPr="003129B6">
        <w:t xml:space="preserve"> &lt; .001).</w:t>
      </w:r>
    </w:p>
    <w:p w14:paraId="667B732C" w14:textId="22956DF5" w:rsidR="0007092B" w:rsidRPr="003129B6" w:rsidRDefault="005D13E7" w:rsidP="00B34DB2">
      <w:pPr>
        <w:pStyle w:val="Prrafocomn"/>
      </w:pPr>
      <w:r w:rsidRPr="003129B6">
        <w:t>Finally, participants who had themselves shown symptoms of infection or who lived with someone who had, reported lower levels of health risk perception (</w:t>
      </w:r>
      <w:proofErr w:type="spellStart"/>
      <w:r w:rsidRPr="003129B6">
        <w:rPr>
          <w:i/>
          <w:iCs/>
        </w:rPr>
        <w:t>Mdn</w:t>
      </w:r>
      <w:proofErr w:type="spellEnd"/>
      <w:r w:rsidRPr="003129B6">
        <w:t xml:space="preserve"> = 6.0; </w:t>
      </w:r>
      <w:r w:rsidRPr="003129B6">
        <w:rPr>
          <w:i/>
          <w:iCs/>
        </w:rPr>
        <w:t>Mean Rank</w:t>
      </w:r>
      <w:r w:rsidRPr="003129B6">
        <w:t xml:space="preserve"> = 583.53), </w:t>
      </w:r>
      <w:r w:rsidRPr="003129B6">
        <w:rPr>
          <w:i/>
          <w:iCs/>
        </w:rPr>
        <w:t>U</w:t>
      </w:r>
      <w:r w:rsidRPr="003129B6">
        <w:t xml:space="preserve"> = 149928.50, </w:t>
      </w:r>
      <w:r w:rsidRPr="003129B6">
        <w:rPr>
          <w:i/>
          <w:iCs/>
        </w:rPr>
        <w:t>p</w:t>
      </w:r>
      <w:r w:rsidRPr="003129B6">
        <w:t xml:space="preserve"> &lt; .001, </w:t>
      </w:r>
      <w:r w:rsidRPr="003129B6">
        <w:rPr>
          <w:i/>
          <w:iCs/>
        </w:rPr>
        <w:t>r</w:t>
      </w:r>
      <w:r w:rsidRPr="003129B6">
        <w:t xml:space="preserve"> = .10 than participants who had not experienced any symptoms (</w:t>
      </w:r>
      <w:proofErr w:type="spellStart"/>
      <w:r w:rsidRPr="003129B6">
        <w:rPr>
          <w:i/>
          <w:iCs/>
        </w:rPr>
        <w:t>Mdn</w:t>
      </w:r>
      <w:proofErr w:type="spellEnd"/>
      <w:r w:rsidRPr="003129B6">
        <w:t xml:space="preserve"> = 6.0; </w:t>
      </w:r>
      <w:r w:rsidRPr="003129B6">
        <w:rPr>
          <w:i/>
          <w:iCs/>
        </w:rPr>
        <w:t>Mean Rank</w:t>
      </w:r>
      <w:r w:rsidRPr="003129B6">
        <w:t xml:space="preserve"> = 690.57).</w:t>
      </w:r>
    </w:p>
    <w:p w14:paraId="78760B85" w14:textId="100E059A" w:rsidR="00B34DB2" w:rsidRPr="003129B6" w:rsidRDefault="00153AD7" w:rsidP="00B34DB2">
      <w:pPr>
        <w:pStyle w:val="SubtituloInterno"/>
      </w:pPr>
      <w:r w:rsidRPr="003129B6">
        <w:t>Relation between personal profile, social, and environmental characteristics of home isolation and well-being</w:t>
      </w:r>
    </w:p>
    <w:p w14:paraId="4095B52F" w14:textId="1A1C4321" w:rsidR="00B34DB2" w:rsidRPr="003129B6" w:rsidRDefault="00BB233E" w:rsidP="00B34DB2">
      <w:pPr>
        <w:pStyle w:val="Prrafocomn"/>
      </w:pPr>
      <w:r w:rsidRPr="003129B6">
        <w:t xml:space="preserve">This section examines how different personal, social and environmental conditions relate to three key indicators of well-being: negative affect, positive affect, and finding meaning in life. Results showed that negative affect tended to be lower with age, </w:t>
      </w:r>
      <w:proofErr w:type="spellStart"/>
      <w:r w:rsidRPr="003129B6">
        <w:rPr>
          <w:i/>
          <w:iCs/>
        </w:rPr>
        <w:t>r</w:t>
      </w:r>
      <w:r w:rsidRPr="003129B6">
        <w:rPr>
          <w:i/>
          <w:iCs/>
          <w:vertAlign w:val="subscript"/>
        </w:rPr>
        <w:t>s</w:t>
      </w:r>
      <w:proofErr w:type="spellEnd"/>
      <w:r w:rsidRPr="003129B6">
        <w:t xml:space="preserve"> (1341) = -.09, </w:t>
      </w:r>
      <w:r w:rsidRPr="003129B6">
        <w:rPr>
          <w:i/>
          <w:iCs/>
        </w:rPr>
        <w:t>p</w:t>
      </w:r>
      <w:r w:rsidRPr="003129B6">
        <w:t xml:space="preserve"> &lt; .001, whereas positive affect, </w:t>
      </w:r>
      <w:proofErr w:type="spellStart"/>
      <w:r w:rsidRPr="003129B6">
        <w:rPr>
          <w:i/>
          <w:iCs/>
        </w:rPr>
        <w:t>r</w:t>
      </w:r>
      <w:r w:rsidRPr="003129B6">
        <w:rPr>
          <w:i/>
          <w:iCs/>
          <w:vertAlign w:val="subscript"/>
        </w:rPr>
        <w:t>s</w:t>
      </w:r>
      <w:proofErr w:type="spellEnd"/>
      <w:r w:rsidRPr="003129B6">
        <w:t xml:space="preserve"> (1341) = .12, </w:t>
      </w:r>
      <w:r w:rsidRPr="003129B6">
        <w:rPr>
          <w:i/>
          <w:iCs/>
        </w:rPr>
        <w:t>p</w:t>
      </w:r>
      <w:r w:rsidRPr="003129B6">
        <w:t xml:space="preserve"> &lt; .001, and meaning in life, </w:t>
      </w:r>
      <w:proofErr w:type="spellStart"/>
      <w:r w:rsidRPr="003129B6">
        <w:rPr>
          <w:i/>
          <w:iCs/>
        </w:rPr>
        <w:t>r</w:t>
      </w:r>
      <w:r w:rsidRPr="003129B6">
        <w:rPr>
          <w:i/>
          <w:iCs/>
          <w:vertAlign w:val="subscript"/>
        </w:rPr>
        <w:t>s</w:t>
      </w:r>
      <w:proofErr w:type="spellEnd"/>
      <w:r w:rsidRPr="003129B6">
        <w:t xml:space="preserve"> (1341) = .09, </w:t>
      </w:r>
      <w:r w:rsidRPr="003129B6">
        <w:rPr>
          <w:i/>
          <w:iCs/>
        </w:rPr>
        <w:t>p</w:t>
      </w:r>
      <w:r w:rsidRPr="003129B6">
        <w:t xml:space="preserve"> &lt; .001, tended to be higher. Women reported higher levels of negative affect (</w:t>
      </w:r>
      <w:proofErr w:type="spellStart"/>
      <w:r w:rsidRPr="003129B6">
        <w:rPr>
          <w:i/>
          <w:iCs/>
        </w:rPr>
        <w:t>Mdn</w:t>
      </w:r>
      <w:proofErr w:type="spellEnd"/>
      <w:r w:rsidRPr="003129B6">
        <w:t xml:space="preserve"> = 2.20; </w:t>
      </w:r>
      <w:r w:rsidRPr="003129B6">
        <w:rPr>
          <w:i/>
          <w:iCs/>
        </w:rPr>
        <w:t>Mean Rank</w:t>
      </w:r>
      <w:r w:rsidRPr="003129B6">
        <w:t xml:space="preserve"> = 713.88) than men (</w:t>
      </w:r>
      <w:proofErr w:type="spellStart"/>
      <w:r w:rsidRPr="003129B6">
        <w:rPr>
          <w:i/>
          <w:iCs/>
        </w:rPr>
        <w:t>Mdn</w:t>
      </w:r>
      <w:proofErr w:type="spellEnd"/>
      <w:r w:rsidRPr="003129B6">
        <w:t xml:space="preserve"> = 2.0; </w:t>
      </w:r>
      <w:r w:rsidRPr="003129B6">
        <w:rPr>
          <w:i/>
          <w:iCs/>
        </w:rPr>
        <w:t>Mean Rank</w:t>
      </w:r>
      <w:r w:rsidRPr="003129B6">
        <w:t xml:space="preserve"> = 546.43), </w:t>
      </w:r>
      <w:r w:rsidRPr="003129B6">
        <w:rPr>
          <w:i/>
          <w:iCs/>
        </w:rPr>
        <w:t>U</w:t>
      </w:r>
      <w:r w:rsidRPr="003129B6">
        <w:t xml:space="preserve"> = 142065.00, </w:t>
      </w:r>
      <w:r w:rsidRPr="003129B6">
        <w:rPr>
          <w:i/>
          <w:iCs/>
        </w:rPr>
        <w:t>p</w:t>
      </w:r>
      <w:r w:rsidRPr="003129B6">
        <w:t xml:space="preserve"> &lt; .001, </w:t>
      </w:r>
      <w:r w:rsidRPr="003129B6">
        <w:rPr>
          <w:i/>
          <w:iCs/>
        </w:rPr>
        <w:t>r</w:t>
      </w:r>
      <w:r w:rsidRPr="003129B6">
        <w:t xml:space="preserve"> = .19, but no differences were found in positive affect or meaning in life based on gender.</w:t>
      </w:r>
    </w:p>
    <w:p w14:paraId="6657E747" w14:textId="77777777" w:rsidR="00893693" w:rsidRPr="003129B6" w:rsidRDefault="00BB233E" w:rsidP="00B34DB2">
      <w:pPr>
        <w:pStyle w:val="Prrafocomn"/>
      </w:pPr>
      <w:r w:rsidRPr="003129B6">
        <w:t xml:space="preserve">There were significant differences in finding meaning in life regarding employment status, </w:t>
      </w:r>
      <w:r w:rsidRPr="003129B6">
        <w:rPr>
          <w:i/>
          <w:iCs/>
        </w:rPr>
        <w:t>χ</w:t>
      </w:r>
      <w:r w:rsidRPr="003129B6">
        <w:rPr>
          <w:i/>
          <w:iCs/>
          <w:vertAlign w:val="superscript"/>
        </w:rPr>
        <w:t>2</w:t>
      </w:r>
      <w:r w:rsidRPr="003129B6">
        <w:rPr>
          <w:vertAlign w:val="subscript"/>
        </w:rPr>
        <w:t>(3)</w:t>
      </w:r>
      <w:r w:rsidRPr="003129B6">
        <w:t xml:space="preserve"> = 17.933, </w:t>
      </w:r>
      <w:r w:rsidRPr="003129B6">
        <w:rPr>
          <w:i/>
          <w:iCs/>
        </w:rPr>
        <w:t>p</w:t>
      </w:r>
      <w:r w:rsidRPr="003129B6">
        <w:t xml:space="preserve"> &lt; .001, ε</w:t>
      </w:r>
      <w:r w:rsidRPr="003129B6">
        <w:rPr>
          <w:vertAlign w:val="superscript"/>
        </w:rPr>
        <w:t>2</w:t>
      </w:r>
      <w:r w:rsidRPr="003129B6">
        <w:t xml:space="preserve"> = .051. Specifically, participants unemployed prior to confinement (</w:t>
      </w:r>
      <w:proofErr w:type="spellStart"/>
      <w:r w:rsidRPr="003129B6">
        <w:rPr>
          <w:i/>
          <w:iCs/>
        </w:rPr>
        <w:t>Mdn</w:t>
      </w:r>
      <w:proofErr w:type="spellEnd"/>
      <w:r w:rsidRPr="003129B6">
        <w:t xml:space="preserve"> = 5.45; </w:t>
      </w:r>
      <w:r w:rsidRPr="003129B6">
        <w:rPr>
          <w:i/>
          <w:iCs/>
        </w:rPr>
        <w:t>Mean Rank</w:t>
      </w:r>
      <w:r w:rsidRPr="003129B6">
        <w:t xml:space="preserve"> = 573.32) reported finding less meaning in life than participants working in person (</w:t>
      </w:r>
      <w:proofErr w:type="spellStart"/>
      <w:r w:rsidRPr="003129B6">
        <w:rPr>
          <w:i/>
          <w:iCs/>
        </w:rPr>
        <w:t>Mdn</w:t>
      </w:r>
      <w:proofErr w:type="spellEnd"/>
      <w:r w:rsidRPr="003129B6">
        <w:t xml:space="preserve"> = 5.70; </w:t>
      </w:r>
      <w:r w:rsidRPr="003129B6">
        <w:rPr>
          <w:i/>
          <w:iCs/>
        </w:rPr>
        <w:t>Mean Rank</w:t>
      </w:r>
      <w:r w:rsidRPr="003129B6">
        <w:t xml:space="preserve"> = 638.97) (</w:t>
      </w:r>
      <w:r w:rsidRPr="003129B6">
        <w:rPr>
          <w:i/>
          <w:iCs/>
        </w:rPr>
        <w:t>p</w:t>
      </w:r>
      <w:r w:rsidRPr="003129B6">
        <w:t xml:space="preserve"> = .009), participants working from home (</w:t>
      </w:r>
      <w:proofErr w:type="spellStart"/>
      <w:r w:rsidRPr="003129B6">
        <w:rPr>
          <w:i/>
          <w:iCs/>
        </w:rPr>
        <w:t>Mdn</w:t>
      </w:r>
      <w:proofErr w:type="spellEnd"/>
      <w:r w:rsidRPr="003129B6">
        <w:t xml:space="preserve"> = 5.75; </w:t>
      </w:r>
      <w:r w:rsidRPr="003129B6">
        <w:rPr>
          <w:i/>
          <w:iCs/>
        </w:rPr>
        <w:t>Mean Rank</w:t>
      </w:r>
      <w:r w:rsidRPr="003129B6">
        <w:t xml:space="preserve"> = 656.63) (</w:t>
      </w:r>
      <w:r w:rsidRPr="003129B6">
        <w:rPr>
          <w:i/>
          <w:iCs/>
        </w:rPr>
        <w:t>p</w:t>
      </w:r>
      <w:r w:rsidRPr="003129B6">
        <w:t xml:space="preserve"> &lt; .001), and participants temporarily suspended due to lockdown </w:t>
      </w:r>
      <w:r w:rsidRPr="003129B6">
        <w:lastRenderedPageBreak/>
        <w:t>measures (</w:t>
      </w:r>
      <w:proofErr w:type="spellStart"/>
      <w:r w:rsidRPr="003129B6">
        <w:rPr>
          <w:i/>
          <w:iCs/>
        </w:rPr>
        <w:t>Mdn</w:t>
      </w:r>
      <w:proofErr w:type="spellEnd"/>
      <w:r w:rsidRPr="003129B6">
        <w:t xml:space="preserve"> = 5.70; </w:t>
      </w:r>
      <w:r w:rsidRPr="003129B6">
        <w:rPr>
          <w:i/>
          <w:iCs/>
        </w:rPr>
        <w:t>Mean Rank</w:t>
      </w:r>
      <w:r w:rsidRPr="003129B6">
        <w:t xml:space="preserve"> = 656.28) (</w:t>
      </w:r>
      <w:r w:rsidRPr="003129B6">
        <w:rPr>
          <w:i/>
          <w:iCs/>
        </w:rPr>
        <w:t>p</w:t>
      </w:r>
      <w:r w:rsidRPr="003129B6">
        <w:t xml:space="preserve"> = .003). No differences were found in positive affect, negative affect or meaning in life based on belonging or not to high</w:t>
      </w:r>
      <w:r w:rsidR="000009D1" w:rsidRPr="003129B6">
        <w:t>-</w:t>
      </w:r>
      <w:r w:rsidRPr="003129B6">
        <w:t xml:space="preserve">risk groups. </w:t>
      </w:r>
    </w:p>
    <w:p w14:paraId="494801DC" w14:textId="26B718CA" w:rsidR="00BB233E" w:rsidRPr="003129B6" w:rsidRDefault="001B2D3E" w:rsidP="00B34DB2">
      <w:pPr>
        <w:pStyle w:val="Prrafocomn"/>
      </w:pPr>
      <w:r w:rsidRPr="003129B6">
        <w:t>Psychological resilience, as an</w:t>
      </w:r>
      <w:r w:rsidR="00893693" w:rsidRPr="003129B6">
        <w:t xml:space="preserve"> </w:t>
      </w:r>
      <w:r w:rsidR="00BB233E" w:rsidRPr="003129B6">
        <w:t xml:space="preserve">individual’s ability to cope with and recover from a negative situation could be a factor related to the variations found in participants’ emotional state. The higher the resilience of participants, the lower the observed negative affect, </w:t>
      </w:r>
      <w:proofErr w:type="spellStart"/>
      <w:r w:rsidR="00BB233E" w:rsidRPr="003129B6">
        <w:rPr>
          <w:i/>
          <w:iCs/>
        </w:rPr>
        <w:t>r</w:t>
      </w:r>
      <w:r w:rsidR="00BB233E" w:rsidRPr="003129B6">
        <w:rPr>
          <w:i/>
          <w:iCs/>
          <w:vertAlign w:val="subscript"/>
        </w:rPr>
        <w:t>s</w:t>
      </w:r>
      <w:proofErr w:type="spellEnd"/>
      <w:r w:rsidR="00BB233E" w:rsidRPr="003129B6">
        <w:t xml:space="preserve"> (1341) = -.27, </w:t>
      </w:r>
      <w:r w:rsidR="00BB233E" w:rsidRPr="003129B6">
        <w:rPr>
          <w:i/>
          <w:iCs/>
        </w:rPr>
        <w:t>p</w:t>
      </w:r>
      <w:r w:rsidR="00BB233E" w:rsidRPr="003129B6">
        <w:t xml:space="preserve"> &lt; .001, as well as the higher the positive affect, </w:t>
      </w:r>
      <w:proofErr w:type="spellStart"/>
      <w:r w:rsidR="00BB233E" w:rsidRPr="003129B6">
        <w:rPr>
          <w:i/>
          <w:iCs/>
        </w:rPr>
        <w:t>r</w:t>
      </w:r>
      <w:r w:rsidR="00BB233E" w:rsidRPr="003129B6">
        <w:rPr>
          <w:i/>
          <w:iCs/>
          <w:vertAlign w:val="subscript"/>
        </w:rPr>
        <w:t>s</w:t>
      </w:r>
      <w:proofErr w:type="spellEnd"/>
      <w:r w:rsidR="000009D1" w:rsidRPr="003129B6">
        <w:t xml:space="preserve"> </w:t>
      </w:r>
      <w:r w:rsidR="00BB233E" w:rsidRPr="003129B6">
        <w:t xml:space="preserve">(1341) = .41, </w:t>
      </w:r>
      <w:r w:rsidR="00BB233E" w:rsidRPr="003129B6">
        <w:rPr>
          <w:i/>
          <w:iCs/>
        </w:rPr>
        <w:t xml:space="preserve">p </w:t>
      </w:r>
      <w:r w:rsidR="00BB233E" w:rsidRPr="003129B6">
        <w:t xml:space="preserve">&lt; .001, and greater the finding meaning in life, </w:t>
      </w:r>
      <w:proofErr w:type="spellStart"/>
      <w:r w:rsidR="00BB233E" w:rsidRPr="003129B6">
        <w:rPr>
          <w:i/>
          <w:iCs/>
        </w:rPr>
        <w:t>r</w:t>
      </w:r>
      <w:r w:rsidR="00BB233E" w:rsidRPr="003129B6">
        <w:rPr>
          <w:i/>
          <w:iCs/>
          <w:vertAlign w:val="subscript"/>
        </w:rPr>
        <w:t>s</w:t>
      </w:r>
      <w:proofErr w:type="spellEnd"/>
      <w:r w:rsidR="000009D1" w:rsidRPr="003129B6">
        <w:t xml:space="preserve"> </w:t>
      </w:r>
      <w:r w:rsidR="00BB233E" w:rsidRPr="003129B6">
        <w:t xml:space="preserve">(1341) = .56, </w:t>
      </w:r>
      <w:r w:rsidR="00BB233E" w:rsidRPr="003129B6">
        <w:rPr>
          <w:i/>
          <w:iCs/>
        </w:rPr>
        <w:t>p</w:t>
      </w:r>
      <w:r w:rsidR="00BB233E" w:rsidRPr="003129B6">
        <w:t xml:space="preserve"> &lt; .001.</w:t>
      </w:r>
    </w:p>
    <w:p w14:paraId="0C2188FB" w14:textId="5238D844" w:rsidR="00540743" w:rsidRPr="003129B6" w:rsidRDefault="00C91AD6" w:rsidP="00B34DB2">
      <w:pPr>
        <w:pStyle w:val="Prrafocomn"/>
      </w:pPr>
      <w:r w:rsidRPr="003129B6">
        <w:t>In relation to health status</w:t>
      </w:r>
      <w:r w:rsidR="00993E6E" w:rsidRPr="003129B6">
        <w:t xml:space="preserve">, participants </w:t>
      </w:r>
      <w:r w:rsidR="00540743" w:rsidRPr="003129B6">
        <w:t>who had experienced symptoms either themselves or who lived with someone who had, scored lower in positive affect (</w:t>
      </w:r>
      <w:proofErr w:type="spellStart"/>
      <w:r w:rsidR="00540743" w:rsidRPr="003129B6">
        <w:rPr>
          <w:i/>
          <w:iCs/>
        </w:rPr>
        <w:t>Mdn</w:t>
      </w:r>
      <w:proofErr w:type="spellEnd"/>
      <w:r w:rsidR="00540743" w:rsidRPr="003129B6">
        <w:t xml:space="preserve"> = 2.6; </w:t>
      </w:r>
      <w:r w:rsidR="00540743" w:rsidRPr="003129B6">
        <w:rPr>
          <w:i/>
          <w:iCs/>
        </w:rPr>
        <w:t>Mean Rank</w:t>
      </w:r>
      <w:r w:rsidR="00540743" w:rsidRPr="003129B6">
        <w:t xml:space="preserve"> = 596.74) than participants who had not experienced any symptoms (</w:t>
      </w:r>
      <w:proofErr w:type="spellStart"/>
      <w:r w:rsidR="00540743" w:rsidRPr="003129B6">
        <w:rPr>
          <w:i/>
          <w:iCs/>
        </w:rPr>
        <w:t>Mdn</w:t>
      </w:r>
      <w:proofErr w:type="spellEnd"/>
      <w:r w:rsidR="00540743" w:rsidRPr="003129B6">
        <w:t xml:space="preserve"> = 2.8; </w:t>
      </w:r>
      <w:r w:rsidR="00540743" w:rsidRPr="003129B6">
        <w:rPr>
          <w:i/>
          <w:iCs/>
        </w:rPr>
        <w:t>Mean Rank</w:t>
      </w:r>
      <w:r w:rsidR="00540743" w:rsidRPr="003129B6">
        <w:t xml:space="preserve"> = 687.80), </w:t>
      </w:r>
      <w:r w:rsidR="00540743" w:rsidRPr="003129B6">
        <w:rPr>
          <w:i/>
          <w:iCs/>
        </w:rPr>
        <w:t>U</w:t>
      </w:r>
      <w:r w:rsidR="00540743" w:rsidRPr="003129B6">
        <w:t xml:space="preserve"> = 146849.50, </w:t>
      </w:r>
      <w:r w:rsidR="00540743" w:rsidRPr="003129B6">
        <w:rPr>
          <w:i/>
          <w:iCs/>
        </w:rPr>
        <w:t>p</w:t>
      </w:r>
      <w:r w:rsidR="00540743" w:rsidRPr="003129B6">
        <w:t xml:space="preserve"> = .001, </w:t>
      </w:r>
      <w:r w:rsidR="00540743" w:rsidRPr="003129B6">
        <w:rPr>
          <w:i/>
          <w:iCs/>
        </w:rPr>
        <w:t>r</w:t>
      </w:r>
      <w:r w:rsidR="00540743" w:rsidRPr="003129B6">
        <w:t xml:space="preserve"> = .09. Additionally, they also scored lower in meaning in life (</w:t>
      </w:r>
      <w:proofErr w:type="spellStart"/>
      <w:r w:rsidR="00540743" w:rsidRPr="003129B6">
        <w:rPr>
          <w:i/>
          <w:iCs/>
        </w:rPr>
        <w:t>Mdn</w:t>
      </w:r>
      <w:proofErr w:type="spellEnd"/>
      <w:r w:rsidR="00540743" w:rsidRPr="003129B6">
        <w:t xml:space="preserve"> = 5.5; </w:t>
      </w:r>
      <w:r w:rsidR="00540743" w:rsidRPr="003129B6">
        <w:rPr>
          <w:i/>
          <w:iCs/>
        </w:rPr>
        <w:t>Mean Rank</w:t>
      </w:r>
      <w:r w:rsidR="00540743" w:rsidRPr="003129B6">
        <w:t xml:space="preserve"> = 583.37) than participants who had not experienced any symptoms or lived with someone who, also had not experienced symptoms (</w:t>
      </w:r>
      <w:proofErr w:type="spellStart"/>
      <w:r w:rsidR="00540743" w:rsidRPr="003129B6">
        <w:rPr>
          <w:i/>
          <w:iCs/>
        </w:rPr>
        <w:t>Mdn</w:t>
      </w:r>
      <w:proofErr w:type="spellEnd"/>
      <w:r w:rsidR="00540743" w:rsidRPr="003129B6">
        <w:t xml:space="preserve"> = 5.7; </w:t>
      </w:r>
      <w:r w:rsidR="00540743" w:rsidRPr="003129B6">
        <w:rPr>
          <w:i/>
          <w:iCs/>
        </w:rPr>
        <w:t>Mean Rank</w:t>
      </w:r>
      <w:r w:rsidR="00540743" w:rsidRPr="003129B6">
        <w:t xml:space="preserve"> = 690.60), </w:t>
      </w:r>
      <w:r w:rsidR="00540743" w:rsidRPr="003129B6">
        <w:rPr>
          <w:i/>
          <w:iCs/>
        </w:rPr>
        <w:t>U</w:t>
      </w:r>
      <w:r w:rsidR="00540743" w:rsidRPr="003129B6">
        <w:t xml:space="preserve"> = 149965.00, </w:t>
      </w:r>
      <w:r w:rsidR="00540743" w:rsidRPr="003129B6">
        <w:rPr>
          <w:i/>
          <w:iCs/>
        </w:rPr>
        <w:t>p</w:t>
      </w:r>
      <w:r w:rsidR="00540743" w:rsidRPr="003129B6">
        <w:t xml:space="preserve"> &lt; .001, </w:t>
      </w:r>
      <w:r w:rsidR="00540743" w:rsidRPr="003129B6">
        <w:rPr>
          <w:i/>
          <w:iCs/>
        </w:rPr>
        <w:t>r</w:t>
      </w:r>
      <w:r w:rsidR="00540743" w:rsidRPr="003129B6">
        <w:t xml:space="preserve"> = .10. No significant differences in negative affect were found between these groups.</w:t>
      </w:r>
    </w:p>
    <w:p w14:paraId="25D890E5" w14:textId="6FBE2128" w:rsidR="00BB233E" w:rsidRPr="003129B6" w:rsidRDefault="00540743" w:rsidP="00D92541">
      <w:pPr>
        <w:pStyle w:val="Prrafocomn"/>
      </w:pPr>
      <w:r w:rsidRPr="003129B6">
        <w:t>Regarding immediate social and environmental surroundings during quarantine, people living with others reported higher negative affect (</w:t>
      </w:r>
      <w:proofErr w:type="spellStart"/>
      <w:r w:rsidRPr="003129B6">
        <w:rPr>
          <w:i/>
          <w:iCs/>
        </w:rPr>
        <w:t>Mdn</w:t>
      </w:r>
      <w:proofErr w:type="spellEnd"/>
      <w:r w:rsidRPr="003129B6">
        <w:t xml:space="preserve"> = 2.20; </w:t>
      </w:r>
      <w:r w:rsidRPr="003129B6">
        <w:rPr>
          <w:i/>
          <w:iCs/>
        </w:rPr>
        <w:t>Mean Rank</w:t>
      </w:r>
      <w:r w:rsidRPr="003129B6">
        <w:t xml:space="preserve"> = 684.37) than people living alone (</w:t>
      </w:r>
      <w:proofErr w:type="spellStart"/>
      <w:r w:rsidRPr="003129B6">
        <w:rPr>
          <w:i/>
          <w:iCs/>
        </w:rPr>
        <w:t>Mdn</w:t>
      </w:r>
      <w:proofErr w:type="spellEnd"/>
      <w:r w:rsidRPr="003129B6">
        <w:t xml:space="preserve"> = 1.80; </w:t>
      </w:r>
      <w:r w:rsidRPr="003129B6">
        <w:rPr>
          <w:i/>
          <w:iCs/>
        </w:rPr>
        <w:t>Mean Rank</w:t>
      </w:r>
      <w:r w:rsidRPr="003129B6">
        <w:t xml:space="preserve"> = 503.74), </w:t>
      </w:r>
      <w:r w:rsidRPr="003129B6">
        <w:rPr>
          <w:i/>
          <w:iCs/>
        </w:rPr>
        <w:t>U</w:t>
      </w:r>
      <w:r w:rsidRPr="003129B6">
        <w:t xml:space="preserve"> = 42066.50, </w:t>
      </w:r>
      <w:r w:rsidRPr="003129B6">
        <w:rPr>
          <w:i/>
          <w:iCs/>
        </w:rPr>
        <w:t>p</w:t>
      </w:r>
      <w:r w:rsidRPr="003129B6">
        <w:t xml:space="preserve"> &lt; .001, </w:t>
      </w:r>
      <w:r w:rsidRPr="003129B6">
        <w:rPr>
          <w:i/>
          <w:iCs/>
        </w:rPr>
        <w:t>r</w:t>
      </w:r>
      <w:r w:rsidRPr="003129B6">
        <w:t xml:space="preserve"> = .11. However, no differences were found in positive affect or in finding meaning in life. Additionally, no significant differences were found between people living with or without children, and the same was true for those living with or without people over the age of 65. Significant differences were found in positive affect depending on the frequency of use of open-air spaces, </w:t>
      </w:r>
      <w:r w:rsidRPr="003129B6">
        <w:rPr>
          <w:i/>
          <w:iCs/>
        </w:rPr>
        <w:t>χ</w:t>
      </w:r>
      <w:r w:rsidRPr="003129B6">
        <w:rPr>
          <w:i/>
          <w:iCs/>
          <w:vertAlign w:val="superscript"/>
        </w:rPr>
        <w:t>2</w:t>
      </w:r>
      <w:r w:rsidRPr="003129B6">
        <w:rPr>
          <w:vertAlign w:val="subscript"/>
        </w:rPr>
        <w:t>(3)</w:t>
      </w:r>
      <w:r w:rsidRPr="003129B6">
        <w:t xml:space="preserve"> = 21.126, </w:t>
      </w:r>
      <w:r w:rsidRPr="003129B6">
        <w:rPr>
          <w:i/>
          <w:iCs/>
        </w:rPr>
        <w:t>p</w:t>
      </w:r>
      <w:r w:rsidRPr="003129B6">
        <w:t xml:space="preserve"> &lt; .001, ε</w:t>
      </w:r>
      <w:r w:rsidRPr="003129B6">
        <w:rPr>
          <w:vertAlign w:val="superscript"/>
        </w:rPr>
        <w:t>2</w:t>
      </w:r>
      <w:r w:rsidRPr="003129B6">
        <w:t xml:space="preserve"> = .014. Specifically, between participants who used open spaces every day (</w:t>
      </w:r>
      <w:proofErr w:type="spellStart"/>
      <w:r w:rsidRPr="003129B6">
        <w:rPr>
          <w:i/>
          <w:iCs/>
        </w:rPr>
        <w:t>Mdn</w:t>
      </w:r>
      <w:proofErr w:type="spellEnd"/>
      <w:r w:rsidRPr="003129B6">
        <w:t xml:space="preserve"> = 2.8; </w:t>
      </w:r>
      <w:r w:rsidRPr="003129B6">
        <w:rPr>
          <w:i/>
          <w:iCs/>
        </w:rPr>
        <w:t>Mean Rank</w:t>
      </w:r>
      <w:r w:rsidRPr="003129B6">
        <w:t xml:space="preserve"> = 723.39) versus participants who never used them (</w:t>
      </w:r>
      <w:proofErr w:type="spellStart"/>
      <w:r w:rsidRPr="003129B6">
        <w:rPr>
          <w:i/>
          <w:iCs/>
        </w:rPr>
        <w:t>Mdn</w:t>
      </w:r>
      <w:proofErr w:type="spellEnd"/>
      <w:r w:rsidRPr="003129B6">
        <w:t xml:space="preserve"> = 2.6; </w:t>
      </w:r>
      <w:r w:rsidRPr="003129B6">
        <w:rPr>
          <w:i/>
          <w:iCs/>
        </w:rPr>
        <w:t>Mean Rank</w:t>
      </w:r>
      <w:r w:rsidRPr="003129B6">
        <w:t xml:space="preserve"> = 639.52) (</w:t>
      </w:r>
      <w:r w:rsidRPr="003129B6">
        <w:rPr>
          <w:i/>
          <w:iCs/>
        </w:rPr>
        <w:t>p</w:t>
      </w:r>
      <w:r w:rsidRPr="003129B6">
        <w:t xml:space="preserve"> = .031) or who used them occasionally (</w:t>
      </w:r>
      <w:proofErr w:type="spellStart"/>
      <w:r w:rsidRPr="003129B6">
        <w:rPr>
          <w:i/>
          <w:iCs/>
        </w:rPr>
        <w:t>Mdn</w:t>
      </w:r>
      <w:proofErr w:type="spellEnd"/>
      <w:r w:rsidRPr="003129B6">
        <w:t xml:space="preserve"> = 2.6; </w:t>
      </w:r>
      <w:r w:rsidRPr="003129B6">
        <w:rPr>
          <w:i/>
          <w:iCs/>
        </w:rPr>
        <w:t>Mean Rank</w:t>
      </w:r>
      <w:r w:rsidRPr="003129B6">
        <w:t xml:space="preserve"> = 609.83) (</w:t>
      </w:r>
      <w:r w:rsidRPr="003129B6">
        <w:rPr>
          <w:i/>
          <w:iCs/>
        </w:rPr>
        <w:t>p</w:t>
      </w:r>
      <w:r w:rsidRPr="003129B6">
        <w:t xml:space="preserve"> &lt; .001), as well as differences between using open-air spaces almost every day versus occasionally using them (</w:t>
      </w:r>
      <w:proofErr w:type="spellStart"/>
      <w:r w:rsidRPr="003129B6">
        <w:rPr>
          <w:i/>
          <w:iCs/>
        </w:rPr>
        <w:t>Mdn</w:t>
      </w:r>
      <w:proofErr w:type="spellEnd"/>
      <w:r w:rsidRPr="003129B6">
        <w:t xml:space="preserve"> = 2.8; </w:t>
      </w:r>
      <w:r w:rsidRPr="003129B6">
        <w:rPr>
          <w:i/>
          <w:iCs/>
        </w:rPr>
        <w:t xml:space="preserve">Mean Rank </w:t>
      </w:r>
      <w:r w:rsidRPr="003129B6">
        <w:t>= 611.20) (</w:t>
      </w:r>
      <w:r w:rsidRPr="003129B6">
        <w:rPr>
          <w:i/>
          <w:iCs/>
        </w:rPr>
        <w:t>p</w:t>
      </w:r>
      <w:r w:rsidRPr="003129B6">
        <w:t xml:space="preserve"> = &lt; .001).</w:t>
      </w:r>
    </w:p>
    <w:p w14:paraId="5178460B" w14:textId="371FEE81" w:rsidR="00B34DB2" w:rsidRPr="003129B6" w:rsidRDefault="00D92541" w:rsidP="001C0B04">
      <w:pPr>
        <w:pStyle w:val="SubtituloInterno"/>
      </w:pPr>
      <w:r w:rsidRPr="003129B6">
        <w:t>Relation between activities and behaviors performed during home isolation and well-being</w:t>
      </w:r>
    </w:p>
    <w:p w14:paraId="65842A11" w14:textId="5F0D908C" w:rsidR="001C0B04" w:rsidRPr="003129B6" w:rsidRDefault="001C0B04" w:rsidP="00B34DB2">
      <w:pPr>
        <w:pStyle w:val="Prrafocomn"/>
      </w:pPr>
      <w:r w:rsidRPr="003129B6">
        <w:t xml:space="preserve">In extreme situations such as a nation-wide lockdown, it is important to know how certain behaviors, performed under home isolation, relate to well-being. First, we analyzed activities </w:t>
      </w:r>
      <w:r w:rsidRPr="003129B6">
        <w:lastRenderedPageBreak/>
        <w:t>recommended by the WHO and found that participants who exercised frequently reported lower levels of negative affect than those who exercised less frequently. Furthermore, (a) keeping routines and stable schedules, (b) exercising, (c) making video calls with friends and relatives, and (d) developing creative activities at home, were linked with higher levels of positive affect and greater meaning in life. We have included all information regarding these behaviors and their different connections in Table 3.</w:t>
      </w:r>
    </w:p>
    <w:p w14:paraId="266F21DA" w14:textId="0AFF21D1" w:rsidR="001C0B04" w:rsidRPr="003129B6" w:rsidRDefault="001C0B04" w:rsidP="00B34DB2">
      <w:pPr>
        <w:pStyle w:val="Prrafocomn"/>
      </w:pPr>
      <w:r w:rsidRPr="003129B6">
        <w:t>Participants who frequently engaged in community activities reported higher positive affect and higher meaning in life, compared with participants who never or almost never engaged in such activities. Similarly, people who participated in activities that involved helping others, reported higher positive affect than those who did not perform in such activities. Participants who maintained online activities, such as working from home or studying, experienced greater meaning in life. Likewise, those who participated in online creative activities such as creating art and participating in digital cultural activities, experienced more positive affect. However, we found no significant reduction in negative emotions linked to any of these activities. Additionally, it seems that the frequency in which participants bought goods online made no difference regarding their affect. Finally, no significant differences were found in positive and negative affect and in finding meaning in life for exterior activities, such as going out to buy food, medication or other basic goods, walking the dog or attending a workplace in person.</w:t>
      </w:r>
    </w:p>
    <w:tbl>
      <w:tblPr>
        <w:tblW w:w="11148" w:type="dxa"/>
        <w:tblInd w:w="-1312" w:type="dxa"/>
        <w:tblCellMar>
          <w:top w:w="15" w:type="dxa"/>
          <w:left w:w="15" w:type="dxa"/>
          <w:bottom w:w="15" w:type="dxa"/>
          <w:right w:w="15" w:type="dxa"/>
        </w:tblCellMar>
        <w:tblLook w:val="04A0" w:firstRow="1" w:lastRow="0" w:firstColumn="1" w:lastColumn="0" w:noHBand="0" w:noVBand="1"/>
      </w:tblPr>
      <w:tblGrid>
        <w:gridCol w:w="1466"/>
        <w:gridCol w:w="656"/>
        <w:gridCol w:w="656"/>
        <w:gridCol w:w="896"/>
        <w:gridCol w:w="587"/>
        <w:gridCol w:w="208"/>
        <w:gridCol w:w="208"/>
        <w:gridCol w:w="656"/>
        <w:gridCol w:w="656"/>
        <w:gridCol w:w="896"/>
        <w:gridCol w:w="587"/>
        <w:gridCol w:w="416"/>
        <w:gridCol w:w="328"/>
        <w:gridCol w:w="328"/>
        <w:gridCol w:w="656"/>
        <w:gridCol w:w="976"/>
        <w:gridCol w:w="587"/>
        <w:gridCol w:w="416"/>
        <w:gridCol w:w="36"/>
      </w:tblGrid>
      <w:tr w:rsidR="001C0B04" w:rsidRPr="003129B6" w14:paraId="373C2955" w14:textId="77777777" w:rsidTr="002A7E94">
        <w:tc>
          <w:tcPr>
            <w:tcW w:w="0" w:type="auto"/>
            <w:gridSpan w:val="19"/>
            <w:tcMar>
              <w:top w:w="0" w:type="dxa"/>
              <w:left w:w="108" w:type="dxa"/>
              <w:bottom w:w="0" w:type="dxa"/>
              <w:right w:w="108" w:type="dxa"/>
            </w:tcMar>
            <w:hideMark/>
          </w:tcPr>
          <w:p w14:paraId="1D9D5114" w14:textId="77777777" w:rsidR="001C0B04" w:rsidRPr="003129B6" w:rsidRDefault="001C0B04" w:rsidP="002A7E94">
            <w:pPr>
              <w:rPr>
                <w:b/>
                <w:bCs/>
                <w:color w:val="000000"/>
                <w:sz w:val="20"/>
                <w:szCs w:val="20"/>
                <w:lang w:val="en-US" w:eastAsia="es-ES"/>
              </w:rPr>
            </w:pPr>
            <w:r w:rsidRPr="003129B6">
              <w:rPr>
                <w:b/>
                <w:bCs/>
                <w:color w:val="000000"/>
                <w:sz w:val="20"/>
                <w:szCs w:val="20"/>
                <w:lang w:val="en-US" w:eastAsia="es-ES"/>
              </w:rPr>
              <w:t>Table 3</w:t>
            </w:r>
          </w:p>
        </w:tc>
      </w:tr>
      <w:tr w:rsidR="001C0B04" w:rsidRPr="003129B6" w14:paraId="1F6FB110" w14:textId="77777777" w:rsidTr="002A7E94">
        <w:trPr>
          <w:trHeight w:val="245"/>
        </w:trPr>
        <w:tc>
          <w:tcPr>
            <w:tcW w:w="0" w:type="auto"/>
            <w:gridSpan w:val="19"/>
            <w:tcBorders>
              <w:bottom w:val="single" w:sz="4" w:space="0" w:color="000000"/>
            </w:tcBorders>
            <w:tcMar>
              <w:top w:w="0" w:type="dxa"/>
              <w:left w:w="108" w:type="dxa"/>
              <w:bottom w:w="0" w:type="dxa"/>
              <w:right w:w="108" w:type="dxa"/>
            </w:tcMar>
            <w:hideMark/>
          </w:tcPr>
          <w:p w14:paraId="1A0A7D25" w14:textId="77777777" w:rsidR="001C0B04" w:rsidRPr="003129B6" w:rsidRDefault="001C0B04" w:rsidP="002A7E94">
            <w:pPr>
              <w:rPr>
                <w:i/>
                <w:iCs/>
                <w:lang w:val="en-US" w:eastAsia="es-ES"/>
              </w:rPr>
            </w:pPr>
            <w:r w:rsidRPr="003129B6">
              <w:rPr>
                <w:i/>
                <w:iCs/>
                <w:color w:val="000000"/>
                <w:sz w:val="20"/>
                <w:szCs w:val="20"/>
                <w:lang w:val="en-US" w:eastAsia="es-ES"/>
              </w:rPr>
              <w:t>Difference in affect and meaning in life depending on the frequency of coping behaviors</w:t>
            </w:r>
          </w:p>
        </w:tc>
      </w:tr>
      <w:tr w:rsidR="001C0B04" w:rsidRPr="003129B6" w14:paraId="4480E026" w14:textId="77777777" w:rsidTr="002A7E94">
        <w:tc>
          <w:tcPr>
            <w:tcW w:w="0" w:type="auto"/>
            <w:tcBorders>
              <w:top w:val="single" w:sz="4" w:space="0" w:color="000000"/>
            </w:tcBorders>
            <w:tcMar>
              <w:top w:w="0" w:type="dxa"/>
              <w:left w:w="108" w:type="dxa"/>
              <w:bottom w:w="0" w:type="dxa"/>
              <w:right w:w="108" w:type="dxa"/>
            </w:tcMar>
            <w:hideMark/>
          </w:tcPr>
          <w:p w14:paraId="1AE86445" w14:textId="77777777" w:rsidR="001C0B04" w:rsidRPr="003129B6" w:rsidRDefault="001C0B04" w:rsidP="002A7E94">
            <w:pPr>
              <w:rPr>
                <w:i/>
                <w:iCs/>
                <w:lang w:val="en-US" w:eastAsia="es-ES"/>
              </w:rPr>
            </w:pPr>
          </w:p>
        </w:tc>
        <w:tc>
          <w:tcPr>
            <w:tcW w:w="0" w:type="auto"/>
            <w:gridSpan w:val="5"/>
            <w:tcBorders>
              <w:top w:val="single" w:sz="4" w:space="0" w:color="000000"/>
              <w:bottom w:val="single" w:sz="4" w:space="0" w:color="000000"/>
            </w:tcBorders>
            <w:tcMar>
              <w:top w:w="0" w:type="dxa"/>
              <w:left w:w="108" w:type="dxa"/>
              <w:bottom w:w="0" w:type="dxa"/>
              <w:right w:w="108" w:type="dxa"/>
            </w:tcMar>
            <w:hideMark/>
          </w:tcPr>
          <w:p w14:paraId="605B5A0B" w14:textId="77777777" w:rsidR="001C0B04" w:rsidRPr="003129B6" w:rsidRDefault="001C0B04" w:rsidP="002A7E94">
            <w:pPr>
              <w:jc w:val="center"/>
              <w:rPr>
                <w:i/>
                <w:iCs/>
                <w:lang w:val="en-US" w:eastAsia="es-ES"/>
              </w:rPr>
            </w:pPr>
            <w:r w:rsidRPr="003129B6">
              <w:rPr>
                <w:i/>
                <w:iCs/>
                <w:color w:val="000000"/>
                <w:sz w:val="20"/>
                <w:szCs w:val="20"/>
                <w:lang w:val="en-US" w:eastAsia="es-ES"/>
              </w:rPr>
              <w:t>Negative affect</w:t>
            </w:r>
          </w:p>
        </w:tc>
        <w:tc>
          <w:tcPr>
            <w:tcW w:w="0" w:type="auto"/>
            <w:gridSpan w:val="7"/>
            <w:tcBorders>
              <w:top w:val="single" w:sz="4" w:space="0" w:color="000000"/>
              <w:bottom w:val="single" w:sz="4" w:space="0" w:color="000000"/>
            </w:tcBorders>
            <w:tcMar>
              <w:top w:w="0" w:type="dxa"/>
              <w:left w:w="108" w:type="dxa"/>
              <w:bottom w:w="0" w:type="dxa"/>
              <w:right w:w="108" w:type="dxa"/>
            </w:tcMar>
            <w:hideMark/>
          </w:tcPr>
          <w:p w14:paraId="2B9A53EE" w14:textId="77777777" w:rsidR="001C0B04" w:rsidRPr="003129B6" w:rsidRDefault="001C0B04" w:rsidP="002A7E94">
            <w:pPr>
              <w:jc w:val="center"/>
              <w:rPr>
                <w:i/>
                <w:iCs/>
                <w:lang w:val="en-US" w:eastAsia="es-ES"/>
              </w:rPr>
            </w:pPr>
            <w:r w:rsidRPr="003129B6">
              <w:rPr>
                <w:i/>
                <w:iCs/>
                <w:color w:val="000000"/>
                <w:sz w:val="20"/>
                <w:szCs w:val="20"/>
                <w:lang w:val="en-US" w:eastAsia="es-ES"/>
              </w:rPr>
              <w:t>Positive affect</w:t>
            </w:r>
          </w:p>
        </w:tc>
        <w:tc>
          <w:tcPr>
            <w:tcW w:w="0" w:type="auto"/>
            <w:gridSpan w:val="6"/>
            <w:tcBorders>
              <w:top w:val="single" w:sz="4" w:space="0" w:color="000000"/>
              <w:bottom w:val="single" w:sz="4" w:space="0" w:color="000000"/>
            </w:tcBorders>
            <w:tcMar>
              <w:top w:w="0" w:type="dxa"/>
              <w:left w:w="108" w:type="dxa"/>
              <w:bottom w:w="0" w:type="dxa"/>
              <w:right w:w="108" w:type="dxa"/>
            </w:tcMar>
            <w:hideMark/>
          </w:tcPr>
          <w:p w14:paraId="5A929592" w14:textId="77777777" w:rsidR="001C0B04" w:rsidRPr="003129B6" w:rsidRDefault="001C0B04" w:rsidP="002A7E94">
            <w:pPr>
              <w:jc w:val="center"/>
              <w:rPr>
                <w:lang w:val="en-US" w:eastAsia="es-ES"/>
              </w:rPr>
            </w:pPr>
            <w:r w:rsidRPr="003129B6">
              <w:rPr>
                <w:color w:val="000000"/>
                <w:sz w:val="20"/>
                <w:szCs w:val="20"/>
                <w:lang w:val="en-US" w:eastAsia="es-ES"/>
              </w:rPr>
              <w:t>Meaning in life</w:t>
            </w:r>
          </w:p>
        </w:tc>
      </w:tr>
      <w:tr w:rsidR="001C0B04" w:rsidRPr="003129B6" w14:paraId="58A04196" w14:textId="77777777" w:rsidTr="002A7E94">
        <w:tc>
          <w:tcPr>
            <w:tcW w:w="0" w:type="auto"/>
            <w:tcBorders>
              <w:bottom w:val="single" w:sz="4" w:space="0" w:color="auto"/>
            </w:tcBorders>
            <w:tcMar>
              <w:top w:w="0" w:type="dxa"/>
              <w:left w:w="108" w:type="dxa"/>
              <w:bottom w:w="0" w:type="dxa"/>
              <w:right w:w="108" w:type="dxa"/>
            </w:tcMar>
            <w:hideMark/>
          </w:tcPr>
          <w:p w14:paraId="1F23F10A" w14:textId="77777777" w:rsidR="001C0B04" w:rsidRPr="003129B6" w:rsidRDefault="001C0B04" w:rsidP="002A7E94">
            <w:pPr>
              <w:rPr>
                <w:lang w:val="en-US" w:eastAsia="es-ES"/>
              </w:rPr>
            </w:pPr>
          </w:p>
        </w:tc>
        <w:tc>
          <w:tcPr>
            <w:tcW w:w="0" w:type="auto"/>
            <w:tcBorders>
              <w:top w:val="single" w:sz="4" w:space="0" w:color="000000"/>
              <w:bottom w:val="single" w:sz="4" w:space="0" w:color="auto"/>
            </w:tcBorders>
            <w:tcMar>
              <w:top w:w="0" w:type="dxa"/>
              <w:left w:w="108" w:type="dxa"/>
              <w:bottom w:w="0" w:type="dxa"/>
              <w:right w:w="108" w:type="dxa"/>
            </w:tcMar>
            <w:vAlign w:val="center"/>
            <w:hideMark/>
          </w:tcPr>
          <w:p w14:paraId="40E2E14D" w14:textId="77777777" w:rsidR="001C0B04" w:rsidRPr="003129B6" w:rsidRDefault="001C0B04" w:rsidP="002A7E94">
            <w:pPr>
              <w:jc w:val="center"/>
              <w:rPr>
                <w:lang w:val="en-US" w:eastAsia="es-ES"/>
              </w:rPr>
            </w:pPr>
            <w:r w:rsidRPr="003129B6">
              <w:rPr>
                <w:color w:val="000000"/>
                <w:sz w:val="20"/>
                <w:szCs w:val="20"/>
                <w:lang w:val="en-US" w:eastAsia="es-ES"/>
              </w:rPr>
              <w:t>Low</w:t>
            </w:r>
          </w:p>
        </w:tc>
        <w:tc>
          <w:tcPr>
            <w:tcW w:w="0" w:type="auto"/>
            <w:tcBorders>
              <w:top w:val="single" w:sz="4" w:space="0" w:color="000000"/>
              <w:bottom w:val="single" w:sz="4" w:space="0" w:color="auto"/>
            </w:tcBorders>
            <w:tcMar>
              <w:top w:w="0" w:type="dxa"/>
              <w:left w:w="108" w:type="dxa"/>
              <w:bottom w:w="0" w:type="dxa"/>
              <w:right w:w="108" w:type="dxa"/>
            </w:tcMar>
            <w:vAlign w:val="center"/>
            <w:hideMark/>
          </w:tcPr>
          <w:p w14:paraId="5AEA2A8D" w14:textId="77777777" w:rsidR="001C0B04" w:rsidRPr="003129B6" w:rsidRDefault="001C0B04" w:rsidP="002A7E94">
            <w:pPr>
              <w:jc w:val="center"/>
              <w:rPr>
                <w:lang w:val="en-US" w:eastAsia="es-ES"/>
              </w:rPr>
            </w:pPr>
            <w:r w:rsidRPr="003129B6">
              <w:rPr>
                <w:color w:val="000000"/>
                <w:sz w:val="20"/>
                <w:szCs w:val="20"/>
                <w:lang w:val="en-US" w:eastAsia="es-ES"/>
              </w:rPr>
              <w:t>High</w:t>
            </w:r>
          </w:p>
        </w:tc>
        <w:tc>
          <w:tcPr>
            <w:tcW w:w="0" w:type="auto"/>
            <w:tcBorders>
              <w:top w:val="single" w:sz="4" w:space="0" w:color="000000"/>
              <w:bottom w:val="single" w:sz="4" w:space="0" w:color="auto"/>
            </w:tcBorders>
            <w:tcMar>
              <w:top w:w="0" w:type="dxa"/>
              <w:left w:w="108" w:type="dxa"/>
              <w:bottom w:w="0" w:type="dxa"/>
              <w:right w:w="108" w:type="dxa"/>
            </w:tcMar>
            <w:vAlign w:val="center"/>
            <w:hideMark/>
          </w:tcPr>
          <w:p w14:paraId="646F4C6C" w14:textId="77777777" w:rsidR="001C0B04" w:rsidRPr="003129B6" w:rsidRDefault="001C0B04" w:rsidP="002A7E94">
            <w:pPr>
              <w:jc w:val="center"/>
              <w:rPr>
                <w:i/>
                <w:iCs/>
                <w:lang w:val="en-US" w:eastAsia="es-ES"/>
              </w:rPr>
            </w:pPr>
            <w:r w:rsidRPr="003129B6">
              <w:rPr>
                <w:i/>
                <w:iCs/>
                <w:color w:val="000000"/>
                <w:sz w:val="20"/>
                <w:szCs w:val="20"/>
                <w:lang w:val="en-US" w:eastAsia="es-ES"/>
              </w:rPr>
              <w:t>U</w:t>
            </w:r>
          </w:p>
        </w:tc>
        <w:tc>
          <w:tcPr>
            <w:tcW w:w="0" w:type="auto"/>
            <w:tcBorders>
              <w:top w:val="single" w:sz="4" w:space="0" w:color="000000"/>
              <w:bottom w:val="single" w:sz="4" w:space="0" w:color="auto"/>
            </w:tcBorders>
            <w:tcMar>
              <w:top w:w="0" w:type="dxa"/>
              <w:left w:w="108" w:type="dxa"/>
              <w:bottom w:w="0" w:type="dxa"/>
              <w:right w:w="108" w:type="dxa"/>
            </w:tcMar>
            <w:vAlign w:val="center"/>
            <w:hideMark/>
          </w:tcPr>
          <w:p w14:paraId="1CD3A5FA" w14:textId="77777777" w:rsidR="001C0B04" w:rsidRPr="003129B6" w:rsidRDefault="001C0B04" w:rsidP="002A7E94">
            <w:pPr>
              <w:jc w:val="center"/>
              <w:rPr>
                <w:i/>
                <w:iCs/>
                <w:lang w:val="en-US" w:eastAsia="es-ES"/>
              </w:rPr>
            </w:pPr>
            <w:r w:rsidRPr="003129B6">
              <w:rPr>
                <w:i/>
                <w:iCs/>
                <w:color w:val="000000"/>
                <w:sz w:val="20"/>
                <w:szCs w:val="20"/>
                <w:lang w:val="en-US" w:eastAsia="es-ES"/>
              </w:rPr>
              <w:t>p</w:t>
            </w:r>
          </w:p>
        </w:tc>
        <w:tc>
          <w:tcPr>
            <w:tcW w:w="0" w:type="auto"/>
            <w:gridSpan w:val="2"/>
            <w:tcBorders>
              <w:top w:val="single" w:sz="4" w:space="0" w:color="000000"/>
              <w:bottom w:val="single" w:sz="4" w:space="0" w:color="auto"/>
            </w:tcBorders>
            <w:tcMar>
              <w:top w:w="0" w:type="dxa"/>
              <w:left w:w="108" w:type="dxa"/>
              <w:bottom w:w="0" w:type="dxa"/>
              <w:right w:w="108" w:type="dxa"/>
            </w:tcMar>
            <w:vAlign w:val="center"/>
            <w:hideMark/>
          </w:tcPr>
          <w:p w14:paraId="7E931A05" w14:textId="77777777" w:rsidR="001C0B04" w:rsidRPr="003129B6" w:rsidRDefault="001C0B04" w:rsidP="002A7E94">
            <w:pPr>
              <w:jc w:val="center"/>
              <w:rPr>
                <w:i/>
                <w:iCs/>
                <w:lang w:val="en-US" w:eastAsia="es-ES"/>
              </w:rPr>
            </w:pPr>
            <w:r w:rsidRPr="003129B6">
              <w:rPr>
                <w:i/>
                <w:iCs/>
                <w:color w:val="000000"/>
                <w:sz w:val="20"/>
                <w:szCs w:val="20"/>
                <w:shd w:val="clear" w:color="auto" w:fill="FFFF00"/>
                <w:lang w:val="en-US" w:eastAsia="es-ES"/>
              </w:rPr>
              <w:t>r</w:t>
            </w:r>
          </w:p>
        </w:tc>
        <w:tc>
          <w:tcPr>
            <w:tcW w:w="0" w:type="auto"/>
            <w:tcBorders>
              <w:top w:val="single" w:sz="4" w:space="0" w:color="000000"/>
              <w:bottom w:val="single" w:sz="4" w:space="0" w:color="auto"/>
            </w:tcBorders>
            <w:tcMar>
              <w:top w:w="0" w:type="dxa"/>
              <w:left w:w="108" w:type="dxa"/>
              <w:bottom w:w="0" w:type="dxa"/>
              <w:right w:w="108" w:type="dxa"/>
            </w:tcMar>
            <w:vAlign w:val="center"/>
            <w:hideMark/>
          </w:tcPr>
          <w:p w14:paraId="6C5A267A" w14:textId="77777777" w:rsidR="001C0B04" w:rsidRPr="003129B6" w:rsidRDefault="001C0B04" w:rsidP="002A7E94">
            <w:pPr>
              <w:jc w:val="center"/>
              <w:rPr>
                <w:lang w:val="en-US" w:eastAsia="es-ES"/>
              </w:rPr>
            </w:pPr>
            <w:r w:rsidRPr="003129B6">
              <w:rPr>
                <w:color w:val="000000"/>
                <w:sz w:val="20"/>
                <w:szCs w:val="20"/>
                <w:lang w:val="en-US" w:eastAsia="es-ES"/>
              </w:rPr>
              <w:t>Low</w:t>
            </w:r>
          </w:p>
        </w:tc>
        <w:tc>
          <w:tcPr>
            <w:tcW w:w="0" w:type="auto"/>
            <w:tcBorders>
              <w:top w:val="single" w:sz="4" w:space="0" w:color="000000"/>
              <w:bottom w:val="single" w:sz="4" w:space="0" w:color="auto"/>
            </w:tcBorders>
            <w:tcMar>
              <w:top w:w="0" w:type="dxa"/>
              <w:left w:w="108" w:type="dxa"/>
              <w:bottom w:w="0" w:type="dxa"/>
              <w:right w:w="108" w:type="dxa"/>
            </w:tcMar>
            <w:vAlign w:val="center"/>
            <w:hideMark/>
          </w:tcPr>
          <w:p w14:paraId="59830F7A" w14:textId="77777777" w:rsidR="001C0B04" w:rsidRPr="003129B6" w:rsidRDefault="001C0B04" w:rsidP="002A7E94">
            <w:pPr>
              <w:jc w:val="center"/>
              <w:rPr>
                <w:lang w:val="en-US" w:eastAsia="es-ES"/>
              </w:rPr>
            </w:pPr>
            <w:r w:rsidRPr="003129B6">
              <w:rPr>
                <w:color w:val="000000"/>
                <w:sz w:val="20"/>
                <w:szCs w:val="20"/>
                <w:lang w:val="en-US" w:eastAsia="es-ES"/>
              </w:rPr>
              <w:t>High</w:t>
            </w:r>
          </w:p>
        </w:tc>
        <w:tc>
          <w:tcPr>
            <w:tcW w:w="0" w:type="auto"/>
            <w:tcBorders>
              <w:top w:val="single" w:sz="4" w:space="0" w:color="000000"/>
              <w:bottom w:val="single" w:sz="4" w:space="0" w:color="auto"/>
            </w:tcBorders>
            <w:tcMar>
              <w:top w:w="0" w:type="dxa"/>
              <w:left w:w="108" w:type="dxa"/>
              <w:bottom w:w="0" w:type="dxa"/>
              <w:right w:w="108" w:type="dxa"/>
            </w:tcMar>
            <w:vAlign w:val="center"/>
            <w:hideMark/>
          </w:tcPr>
          <w:p w14:paraId="13F5B096" w14:textId="77777777" w:rsidR="001C0B04" w:rsidRPr="003129B6" w:rsidRDefault="001C0B04" w:rsidP="002A7E94">
            <w:pPr>
              <w:jc w:val="center"/>
              <w:rPr>
                <w:i/>
                <w:iCs/>
                <w:lang w:val="en-US" w:eastAsia="es-ES"/>
              </w:rPr>
            </w:pPr>
            <w:r w:rsidRPr="003129B6">
              <w:rPr>
                <w:i/>
                <w:iCs/>
                <w:color w:val="000000"/>
                <w:sz w:val="20"/>
                <w:szCs w:val="20"/>
                <w:lang w:val="en-US" w:eastAsia="es-ES"/>
              </w:rPr>
              <w:t>U</w:t>
            </w:r>
          </w:p>
        </w:tc>
        <w:tc>
          <w:tcPr>
            <w:tcW w:w="0" w:type="auto"/>
            <w:tcBorders>
              <w:top w:val="single" w:sz="4" w:space="0" w:color="000000"/>
              <w:bottom w:val="single" w:sz="4" w:space="0" w:color="auto"/>
            </w:tcBorders>
            <w:tcMar>
              <w:top w:w="0" w:type="dxa"/>
              <w:left w:w="108" w:type="dxa"/>
              <w:bottom w:w="0" w:type="dxa"/>
              <w:right w:w="108" w:type="dxa"/>
            </w:tcMar>
            <w:vAlign w:val="center"/>
            <w:hideMark/>
          </w:tcPr>
          <w:p w14:paraId="5384283B" w14:textId="77777777" w:rsidR="001C0B04" w:rsidRPr="003129B6" w:rsidRDefault="001C0B04" w:rsidP="002A7E94">
            <w:pPr>
              <w:jc w:val="center"/>
              <w:rPr>
                <w:i/>
                <w:iCs/>
                <w:lang w:val="en-US" w:eastAsia="es-ES"/>
              </w:rPr>
            </w:pPr>
            <w:r w:rsidRPr="003129B6">
              <w:rPr>
                <w:i/>
                <w:iCs/>
                <w:color w:val="000000"/>
                <w:sz w:val="20"/>
                <w:szCs w:val="20"/>
                <w:lang w:val="en-US" w:eastAsia="es-ES"/>
              </w:rPr>
              <w:t>p</w:t>
            </w:r>
          </w:p>
        </w:tc>
        <w:tc>
          <w:tcPr>
            <w:tcW w:w="0" w:type="auto"/>
            <w:tcBorders>
              <w:top w:val="single" w:sz="4" w:space="0" w:color="000000"/>
              <w:bottom w:val="single" w:sz="4" w:space="0" w:color="auto"/>
            </w:tcBorders>
            <w:tcMar>
              <w:top w:w="0" w:type="dxa"/>
              <w:left w:w="108" w:type="dxa"/>
              <w:bottom w:w="0" w:type="dxa"/>
              <w:right w:w="108" w:type="dxa"/>
            </w:tcMar>
            <w:vAlign w:val="center"/>
            <w:hideMark/>
          </w:tcPr>
          <w:p w14:paraId="1008530D" w14:textId="77777777" w:rsidR="001C0B04" w:rsidRPr="003129B6" w:rsidRDefault="001C0B04" w:rsidP="002A7E94">
            <w:pPr>
              <w:jc w:val="center"/>
              <w:rPr>
                <w:i/>
                <w:iCs/>
                <w:lang w:val="en-US" w:eastAsia="es-ES"/>
              </w:rPr>
            </w:pPr>
            <w:r w:rsidRPr="003129B6">
              <w:rPr>
                <w:i/>
                <w:iCs/>
                <w:color w:val="000000"/>
                <w:sz w:val="20"/>
                <w:szCs w:val="20"/>
                <w:shd w:val="clear" w:color="auto" w:fill="FFFF00"/>
                <w:lang w:val="en-US" w:eastAsia="es-ES"/>
              </w:rPr>
              <w:t>r</w:t>
            </w:r>
          </w:p>
        </w:tc>
        <w:tc>
          <w:tcPr>
            <w:tcW w:w="0" w:type="auto"/>
            <w:gridSpan w:val="2"/>
            <w:tcBorders>
              <w:top w:val="single" w:sz="4" w:space="0" w:color="000000"/>
              <w:bottom w:val="single" w:sz="4" w:space="0" w:color="auto"/>
            </w:tcBorders>
            <w:tcMar>
              <w:top w:w="0" w:type="dxa"/>
              <w:left w:w="108" w:type="dxa"/>
              <w:bottom w:w="0" w:type="dxa"/>
              <w:right w:w="108" w:type="dxa"/>
            </w:tcMar>
            <w:vAlign w:val="center"/>
            <w:hideMark/>
          </w:tcPr>
          <w:p w14:paraId="2A66D79D" w14:textId="77777777" w:rsidR="001C0B04" w:rsidRPr="003129B6" w:rsidRDefault="001C0B04" w:rsidP="002A7E94">
            <w:pPr>
              <w:jc w:val="center"/>
              <w:rPr>
                <w:lang w:val="en-US" w:eastAsia="es-ES"/>
              </w:rPr>
            </w:pPr>
            <w:r w:rsidRPr="003129B6">
              <w:rPr>
                <w:color w:val="000000"/>
                <w:sz w:val="20"/>
                <w:szCs w:val="20"/>
                <w:lang w:val="en-US" w:eastAsia="es-ES"/>
              </w:rPr>
              <w:t>Low</w:t>
            </w:r>
          </w:p>
        </w:tc>
        <w:tc>
          <w:tcPr>
            <w:tcW w:w="0" w:type="auto"/>
            <w:tcBorders>
              <w:top w:val="single" w:sz="4" w:space="0" w:color="000000"/>
              <w:bottom w:val="single" w:sz="4" w:space="0" w:color="auto"/>
            </w:tcBorders>
            <w:tcMar>
              <w:top w:w="0" w:type="dxa"/>
              <w:left w:w="108" w:type="dxa"/>
              <w:bottom w:w="0" w:type="dxa"/>
              <w:right w:w="108" w:type="dxa"/>
            </w:tcMar>
            <w:vAlign w:val="center"/>
            <w:hideMark/>
          </w:tcPr>
          <w:p w14:paraId="466A7D39" w14:textId="77777777" w:rsidR="001C0B04" w:rsidRPr="003129B6" w:rsidRDefault="001C0B04" w:rsidP="002A7E94">
            <w:pPr>
              <w:jc w:val="center"/>
              <w:rPr>
                <w:lang w:val="en-US" w:eastAsia="es-ES"/>
              </w:rPr>
            </w:pPr>
            <w:r w:rsidRPr="003129B6">
              <w:rPr>
                <w:color w:val="000000"/>
                <w:sz w:val="20"/>
                <w:szCs w:val="20"/>
                <w:lang w:val="en-US" w:eastAsia="es-ES"/>
              </w:rPr>
              <w:t>High</w:t>
            </w:r>
          </w:p>
        </w:tc>
        <w:tc>
          <w:tcPr>
            <w:tcW w:w="0" w:type="auto"/>
            <w:tcBorders>
              <w:top w:val="single" w:sz="4" w:space="0" w:color="000000"/>
              <w:bottom w:val="single" w:sz="4" w:space="0" w:color="auto"/>
            </w:tcBorders>
            <w:tcMar>
              <w:top w:w="0" w:type="dxa"/>
              <w:left w:w="108" w:type="dxa"/>
              <w:bottom w:w="0" w:type="dxa"/>
              <w:right w:w="108" w:type="dxa"/>
            </w:tcMar>
            <w:vAlign w:val="center"/>
            <w:hideMark/>
          </w:tcPr>
          <w:p w14:paraId="7E52CFB7" w14:textId="77777777" w:rsidR="001C0B04" w:rsidRPr="003129B6" w:rsidRDefault="001C0B04" w:rsidP="002A7E94">
            <w:pPr>
              <w:jc w:val="center"/>
              <w:rPr>
                <w:i/>
                <w:iCs/>
                <w:lang w:val="en-US" w:eastAsia="es-ES"/>
              </w:rPr>
            </w:pPr>
            <w:r w:rsidRPr="003129B6">
              <w:rPr>
                <w:i/>
                <w:iCs/>
                <w:color w:val="000000"/>
                <w:sz w:val="20"/>
                <w:szCs w:val="20"/>
                <w:lang w:val="en-US" w:eastAsia="es-ES"/>
              </w:rPr>
              <w:t>U</w:t>
            </w:r>
          </w:p>
        </w:tc>
        <w:tc>
          <w:tcPr>
            <w:tcW w:w="0" w:type="auto"/>
            <w:tcBorders>
              <w:top w:val="single" w:sz="4" w:space="0" w:color="000000"/>
              <w:bottom w:val="single" w:sz="4" w:space="0" w:color="auto"/>
            </w:tcBorders>
            <w:tcMar>
              <w:top w:w="0" w:type="dxa"/>
              <w:left w:w="108" w:type="dxa"/>
              <w:bottom w:w="0" w:type="dxa"/>
              <w:right w:w="108" w:type="dxa"/>
            </w:tcMar>
            <w:vAlign w:val="center"/>
            <w:hideMark/>
          </w:tcPr>
          <w:p w14:paraId="49F7A1C8" w14:textId="77777777" w:rsidR="001C0B04" w:rsidRPr="003129B6" w:rsidRDefault="001C0B04" w:rsidP="002A7E94">
            <w:pPr>
              <w:jc w:val="center"/>
              <w:rPr>
                <w:i/>
                <w:iCs/>
                <w:lang w:val="en-US" w:eastAsia="es-ES"/>
              </w:rPr>
            </w:pPr>
            <w:r w:rsidRPr="003129B6">
              <w:rPr>
                <w:i/>
                <w:iCs/>
                <w:color w:val="000000"/>
                <w:sz w:val="20"/>
                <w:szCs w:val="20"/>
                <w:lang w:val="en-US" w:eastAsia="es-ES"/>
              </w:rPr>
              <w:t>p</w:t>
            </w:r>
          </w:p>
        </w:tc>
        <w:tc>
          <w:tcPr>
            <w:tcW w:w="0" w:type="auto"/>
            <w:tcBorders>
              <w:top w:val="single" w:sz="4" w:space="0" w:color="000000"/>
              <w:bottom w:val="single" w:sz="4" w:space="0" w:color="auto"/>
            </w:tcBorders>
            <w:tcMar>
              <w:top w:w="0" w:type="dxa"/>
              <w:left w:w="108" w:type="dxa"/>
              <w:bottom w:w="0" w:type="dxa"/>
              <w:right w:w="108" w:type="dxa"/>
            </w:tcMar>
            <w:vAlign w:val="center"/>
            <w:hideMark/>
          </w:tcPr>
          <w:p w14:paraId="3C064AB3" w14:textId="77777777" w:rsidR="001C0B04" w:rsidRPr="003129B6" w:rsidRDefault="001C0B04" w:rsidP="002A7E94">
            <w:pPr>
              <w:jc w:val="center"/>
              <w:rPr>
                <w:i/>
                <w:iCs/>
                <w:lang w:val="en-US" w:eastAsia="es-ES"/>
              </w:rPr>
            </w:pPr>
            <w:r w:rsidRPr="003129B6">
              <w:rPr>
                <w:i/>
                <w:iCs/>
                <w:color w:val="000000"/>
                <w:sz w:val="20"/>
                <w:szCs w:val="20"/>
                <w:shd w:val="clear" w:color="auto" w:fill="FFFF00"/>
                <w:lang w:val="en-US" w:eastAsia="es-ES"/>
              </w:rPr>
              <w:t>r</w:t>
            </w:r>
          </w:p>
        </w:tc>
        <w:tc>
          <w:tcPr>
            <w:tcW w:w="0" w:type="auto"/>
            <w:vAlign w:val="center"/>
            <w:hideMark/>
          </w:tcPr>
          <w:p w14:paraId="586C9516" w14:textId="77777777" w:rsidR="001C0B04" w:rsidRPr="003129B6" w:rsidRDefault="001C0B04" w:rsidP="002A7E94">
            <w:pPr>
              <w:rPr>
                <w:sz w:val="20"/>
                <w:szCs w:val="20"/>
                <w:lang w:val="en-US" w:eastAsia="es-ES"/>
              </w:rPr>
            </w:pPr>
          </w:p>
        </w:tc>
      </w:tr>
      <w:tr w:rsidR="001C0B04" w:rsidRPr="003129B6" w14:paraId="64D2F1C3" w14:textId="77777777" w:rsidTr="002A7E94">
        <w:tc>
          <w:tcPr>
            <w:tcW w:w="0" w:type="auto"/>
            <w:tcBorders>
              <w:top w:val="single" w:sz="4" w:space="0" w:color="auto"/>
            </w:tcBorders>
            <w:tcMar>
              <w:top w:w="0" w:type="dxa"/>
              <w:left w:w="108" w:type="dxa"/>
              <w:bottom w:w="0" w:type="dxa"/>
              <w:right w:w="108" w:type="dxa"/>
            </w:tcMar>
          </w:tcPr>
          <w:p w14:paraId="1700F41B" w14:textId="77777777" w:rsidR="001C0B04" w:rsidRPr="003129B6" w:rsidRDefault="001C0B04" w:rsidP="002A7E94">
            <w:pPr>
              <w:rPr>
                <w:color w:val="000000"/>
                <w:sz w:val="18"/>
                <w:szCs w:val="18"/>
                <w:lang w:val="en-US" w:eastAsia="es-ES"/>
              </w:rPr>
            </w:pPr>
            <w:r w:rsidRPr="003129B6">
              <w:rPr>
                <w:color w:val="000000"/>
                <w:sz w:val="20"/>
                <w:szCs w:val="20"/>
                <w:lang w:val="en-US" w:eastAsia="es-ES"/>
              </w:rPr>
              <w:t>WHO activities</w:t>
            </w:r>
          </w:p>
        </w:tc>
        <w:tc>
          <w:tcPr>
            <w:tcW w:w="0" w:type="auto"/>
            <w:gridSpan w:val="17"/>
            <w:tcBorders>
              <w:top w:val="single" w:sz="4" w:space="0" w:color="auto"/>
            </w:tcBorders>
            <w:tcMar>
              <w:top w:w="0" w:type="dxa"/>
              <w:left w:w="108" w:type="dxa"/>
              <w:bottom w:w="0" w:type="dxa"/>
              <w:right w:w="108" w:type="dxa"/>
            </w:tcMar>
            <w:vAlign w:val="center"/>
          </w:tcPr>
          <w:p w14:paraId="1AA176C5" w14:textId="77777777" w:rsidR="001C0B04" w:rsidRPr="003129B6" w:rsidRDefault="001C0B04" w:rsidP="002A7E94">
            <w:pPr>
              <w:jc w:val="center"/>
              <w:rPr>
                <w:color w:val="000000"/>
                <w:sz w:val="16"/>
                <w:szCs w:val="16"/>
                <w:shd w:val="clear" w:color="auto" w:fill="FFFF00"/>
                <w:lang w:val="en-US" w:eastAsia="es-ES"/>
              </w:rPr>
            </w:pPr>
            <w:r w:rsidRPr="003129B6">
              <w:rPr>
                <w:color w:val="000000"/>
                <w:sz w:val="20"/>
                <w:szCs w:val="20"/>
                <w:lang w:val="en-US" w:eastAsia="es-ES"/>
              </w:rPr>
              <w:t>Wave 1</w:t>
            </w:r>
          </w:p>
        </w:tc>
        <w:tc>
          <w:tcPr>
            <w:tcW w:w="0" w:type="auto"/>
            <w:vAlign w:val="center"/>
          </w:tcPr>
          <w:p w14:paraId="3F561791" w14:textId="77777777" w:rsidR="001C0B04" w:rsidRPr="003129B6" w:rsidRDefault="001C0B04" w:rsidP="002A7E94">
            <w:pPr>
              <w:rPr>
                <w:sz w:val="20"/>
                <w:szCs w:val="20"/>
                <w:lang w:val="en-US" w:eastAsia="es-ES"/>
              </w:rPr>
            </w:pPr>
          </w:p>
        </w:tc>
      </w:tr>
      <w:tr w:rsidR="001C0B04" w:rsidRPr="003129B6" w14:paraId="66341E05" w14:textId="77777777" w:rsidTr="002A7E94">
        <w:tc>
          <w:tcPr>
            <w:tcW w:w="0" w:type="auto"/>
            <w:tcMar>
              <w:top w:w="0" w:type="dxa"/>
              <w:left w:w="108" w:type="dxa"/>
              <w:bottom w:w="0" w:type="dxa"/>
              <w:right w:w="108" w:type="dxa"/>
            </w:tcMar>
            <w:vAlign w:val="center"/>
            <w:hideMark/>
          </w:tcPr>
          <w:p w14:paraId="0B91A8C0" w14:textId="77777777" w:rsidR="001C0B04" w:rsidRPr="003129B6" w:rsidRDefault="001C0B04" w:rsidP="002A7E94">
            <w:pPr>
              <w:ind w:left="340"/>
              <w:rPr>
                <w:lang w:val="en-US" w:eastAsia="es-ES"/>
              </w:rPr>
            </w:pPr>
            <w:r w:rsidRPr="003129B6">
              <w:rPr>
                <w:color w:val="000000"/>
                <w:sz w:val="18"/>
                <w:szCs w:val="18"/>
                <w:lang w:val="en-US" w:eastAsia="es-ES"/>
              </w:rPr>
              <w:t>Keeping   routines</w:t>
            </w:r>
          </w:p>
        </w:tc>
        <w:tc>
          <w:tcPr>
            <w:tcW w:w="0" w:type="auto"/>
            <w:tcMar>
              <w:top w:w="0" w:type="dxa"/>
              <w:left w:w="108" w:type="dxa"/>
              <w:bottom w:w="0" w:type="dxa"/>
              <w:right w:w="108" w:type="dxa"/>
            </w:tcMar>
            <w:vAlign w:val="center"/>
            <w:hideMark/>
          </w:tcPr>
          <w:p w14:paraId="6E03783B" w14:textId="77777777" w:rsidR="001C0B04" w:rsidRPr="003129B6" w:rsidRDefault="001C0B04" w:rsidP="002A7E94">
            <w:pPr>
              <w:jc w:val="center"/>
              <w:rPr>
                <w:lang w:val="en-US" w:eastAsia="es-ES"/>
              </w:rPr>
            </w:pPr>
            <w:r w:rsidRPr="003129B6">
              <w:rPr>
                <w:color w:val="000000"/>
                <w:sz w:val="16"/>
                <w:szCs w:val="16"/>
                <w:lang w:val="en-US" w:eastAsia="es-ES"/>
              </w:rPr>
              <w:t>557.53</w:t>
            </w:r>
          </w:p>
        </w:tc>
        <w:tc>
          <w:tcPr>
            <w:tcW w:w="0" w:type="auto"/>
            <w:tcMar>
              <w:top w:w="0" w:type="dxa"/>
              <w:left w:w="108" w:type="dxa"/>
              <w:bottom w:w="0" w:type="dxa"/>
              <w:right w:w="108" w:type="dxa"/>
            </w:tcMar>
            <w:vAlign w:val="center"/>
            <w:hideMark/>
          </w:tcPr>
          <w:p w14:paraId="16286F44" w14:textId="77777777" w:rsidR="001C0B04" w:rsidRPr="003129B6" w:rsidRDefault="001C0B04" w:rsidP="002A7E94">
            <w:pPr>
              <w:jc w:val="center"/>
              <w:rPr>
                <w:lang w:val="en-US" w:eastAsia="es-ES"/>
              </w:rPr>
            </w:pPr>
            <w:r w:rsidRPr="003129B6">
              <w:rPr>
                <w:color w:val="000000"/>
                <w:sz w:val="16"/>
                <w:szCs w:val="16"/>
                <w:lang w:val="en-US" w:eastAsia="es-ES"/>
              </w:rPr>
              <w:t>545.36</w:t>
            </w:r>
          </w:p>
        </w:tc>
        <w:tc>
          <w:tcPr>
            <w:tcW w:w="0" w:type="auto"/>
            <w:tcMar>
              <w:top w:w="0" w:type="dxa"/>
              <w:left w:w="108" w:type="dxa"/>
              <w:bottom w:w="0" w:type="dxa"/>
              <w:right w:w="108" w:type="dxa"/>
            </w:tcMar>
            <w:vAlign w:val="center"/>
            <w:hideMark/>
          </w:tcPr>
          <w:p w14:paraId="284132AF" w14:textId="77777777" w:rsidR="001C0B04" w:rsidRPr="003129B6" w:rsidRDefault="001C0B04" w:rsidP="002A7E94">
            <w:pPr>
              <w:jc w:val="center"/>
              <w:rPr>
                <w:lang w:val="en-US" w:eastAsia="es-ES"/>
              </w:rPr>
            </w:pPr>
            <w:r w:rsidRPr="003129B6">
              <w:rPr>
                <w:color w:val="000000"/>
                <w:sz w:val="16"/>
                <w:szCs w:val="16"/>
                <w:lang w:val="en-US" w:eastAsia="es-ES"/>
              </w:rPr>
              <w:t>67983.00</w:t>
            </w:r>
          </w:p>
        </w:tc>
        <w:tc>
          <w:tcPr>
            <w:tcW w:w="0" w:type="auto"/>
            <w:tcMar>
              <w:top w:w="0" w:type="dxa"/>
              <w:left w:w="108" w:type="dxa"/>
              <w:bottom w:w="0" w:type="dxa"/>
              <w:right w:w="108" w:type="dxa"/>
            </w:tcMar>
            <w:vAlign w:val="center"/>
            <w:hideMark/>
          </w:tcPr>
          <w:p w14:paraId="68423924" w14:textId="77777777" w:rsidR="001C0B04" w:rsidRPr="003129B6" w:rsidRDefault="001C0B04" w:rsidP="002A7E94">
            <w:pPr>
              <w:jc w:val="center"/>
              <w:rPr>
                <w:lang w:val="en-US" w:eastAsia="es-ES"/>
              </w:rPr>
            </w:pPr>
            <w:r w:rsidRPr="003129B6">
              <w:rPr>
                <w:color w:val="000000"/>
                <w:sz w:val="16"/>
                <w:szCs w:val="16"/>
                <w:lang w:val="en-US" w:eastAsia="es-ES"/>
              </w:rPr>
              <w:t>.663</w:t>
            </w:r>
          </w:p>
        </w:tc>
        <w:tc>
          <w:tcPr>
            <w:tcW w:w="0" w:type="auto"/>
            <w:gridSpan w:val="2"/>
            <w:tcMar>
              <w:top w:w="0" w:type="dxa"/>
              <w:left w:w="108" w:type="dxa"/>
              <w:bottom w:w="0" w:type="dxa"/>
              <w:right w:w="108" w:type="dxa"/>
            </w:tcMar>
            <w:vAlign w:val="center"/>
            <w:hideMark/>
          </w:tcPr>
          <w:p w14:paraId="4F97048D" w14:textId="77777777" w:rsidR="001C0B04" w:rsidRPr="003129B6" w:rsidRDefault="001C0B04" w:rsidP="002A7E94">
            <w:pPr>
              <w:jc w:val="center"/>
              <w:rPr>
                <w:lang w:val="en-US" w:eastAsia="es-ES"/>
              </w:rPr>
            </w:pPr>
            <w:r w:rsidRPr="003129B6">
              <w:rPr>
                <w:color w:val="000000"/>
                <w:sz w:val="16"/>
                <w:szCs w:val="16"/>
                <w:shd w:val="clear" w:color="auto" w:fill="FFFF00"/>
                <w:lang w:val="en-US" w:eastAsia="es-ES"/>
              </w:rPr>
              <w:t>.01</w:t>
            </w:r>
          </w:p>
        </w:tc>
        <w:tc>
          <w:tcPr>
            <w:tcW w:w="0" w:type="auto"/>
            <w:tcMar>
              <w:top w:w="0" w:type="dxa"/>
              <w:left w:w="108" w:type="dxa"/>
              <w:bottom w:w="0" w:type="dxa"/>
              <w:right w:w="108" w:type="dxa"/>
            </w:tcMar>
            <w:vAlign w:val="center"/>
            <w:hideMark/>
          </w:tcPr>
          <w:p w14:paraId="6F967354" w14:textId="77777777" w:rsidR="001C0B04" w:rsidRPr="003129B6" w:rsidRDefault="001C0B04" w:rsidP="002A7E94">
            <w:pPr>
              <w:jc w:val="center"/>
              <w:rPr>
                <w:lang w:val="en-US" w:eastAsia="es-ES"/>
              </w:rPr>
            </w:pPr>
            <w:r w:rsidRPr="003129B6">
              <w:rPr>
                <w:color w:val="000000"/>
                <w:sz w:val="16"/>
                <w:szCs w:val="16"/>
                <w:lang w:val="en-US" w:eastAsia="es-ES"/>
              </w:rPr>
              <w:t>380.86</w:t>
            </w:r>
          </w:p>
        </w:tc>
        <w:tc>
          <w:tcPr>
            <w:tcW w:w="0" w:type="auto"/>
            <w:tcMar>
              <w:top w:w="0" w:type="dxa"/>
              <w:left w:w="108" w:type="dxa"/>
              <w:bottom w:w="0" w:type="dxa"/>
              <w:right w:w="108" w:type="dxa"/>
            </w:tcMar>
            <w:vAlign w:val="center"/>
            <w:hideMark/>
          </w:tcPr>
          <w:p w14:paraId="79D3631C" w14:textId="77777777" w:rsidR="001C0B04" w:rsidRPr="003129B6" w:rsidRDefault="001C0B04" w:rsidP="002A7E94">
            <w:pPr>
              <w:jc w:val="center"/>
              <w:rPr>
                <w:lang w:val="en-US" w:eastAsia="es-ES"/>
              </w:rPr>
            </w:pPr>
            <w:r w:rsidRPr="003129B6">
              <w:rPr>
                <w:color w:val="000000"/>
                <w:sz w:val="16"/>
                <w:szCs w:val="16"/>
                <w:lang w:val="en-US" w:eastAsia="es-ES"/>
              </w:rPr>
              <w:t>572.82</w:t>
            </w:r>
          </w:p>
        </w:tc>
        <w:tc>
          <w:tcPr>
            <w:tcW w:w="0" w:type="auto"/>
            <w:tcMar>
              <w:top w:w="0" w:type="dxa"/>
              <w:left w:w="108" w:type="dxa"/>
              <w:bottom w:w="0" w:type="dxa"/>
              <w:right w:w="108" w:type="dxa"/>
            </w:tcMar>
            <w:vAlign w:val="center"/>
            <w:hideMark/>
          </w:tcPr>
          <w:p w14:paraId="3D8E2448" w14:textId="77777777" w:rsidR="001C0B04" w:rsidRPr="003129B6" w:rsidRDefault="001C0B04" w:rsidP="002A7E94">
            <w:pPr>
              <w:jc w:val="center"/>
              <w:rPr>
                <w:lang w:val="en-US" w:eastAsia="es-ES"/>
              </w:rPr>
            </w:pPr>
            <w:r w:rsidRPr="003129B6">
              <w:rPr>
                <w:color w:val="000000"/>
                <w:sz w:val="16"/>
                <w:szCs w:val="16"/>
                <w:lang w:val="en-US" w:eastAsia="es-ES"/>
              </w:rPr>
              <w:t>45108.50</w:t>
            </w:r>
          </w:p>
        </w:tc>
        <w:tc>
          <w:tcPr>
            <w:tcW w:w="0" w:type="auto"/>
            <w:tcMar>
              <w:top w:w="0" w:type="dxa"/>
              <w:left w:w="108" w:type="dxa"/>
              <w:bottom w:w="0" w:type="dxa"/>
              <w:right w:w="108" w:type="dxa"/>
            </w:tcMar>
            <w:vAlign w:val="center"/>
            <w:hideMark/>
          </w:tcPr>
          <w:p w14:paraId="1112A26B" w14:textId="77777777" w:rsidR="001C0B04" w:rsidRPr="003129B6" w:rsidRDefault="001C0B04" w:rsidP="002A7E94">
            <w:pPr>
              <w:jc w:val="center"/>
              <w:rPr>
                <w:lang w:val="en-US" w:eastAsia="es-ES"/>
              </w:rPr>
            </w:pPr>
            <w:r w:rsidRPr="003129B6">
              <w:rPr>
                <w:color w:val="000000"/>
                <w:sz w:val="16"/>
                <w:szCs w:val="16"/>
                <w:lang w:val="en-US" w:eastAsia="es-ES"/>
              </w:rPr>
              <w:t>&lt;.001</w:t>
            </w:r>
          </w:p>
        </w:tc>
        <w:tc>
          <w:tcPr>
            <w:tcW w:w="0" w:type="auto"/>
            <w:tcMar>
              <w:top w:w="0" w:type="dxa"/>
              <w:left w:w="108" w:type="dxa"/>
              <w:bottom w:w="0" w:type="dxa"/>
              <w:right w:w="108" w:type="dxa"/>
            </w:tcMar>
            <w:vAlign w:val="center"/>
            <w:hideMark/>
          </w:tcPr>
          <w:p w14:paraId="12EDA88F" w14:textId="77777777" w:rsidR="001C0B04" w:rsidRPr="003129B6" w:rsidRDefault="001C0B04" w:rsidP="002A7E94">
            <w:pPr>
              <w:jc w:val="center"/>
              <w:rPr>
                <w:lang w:val="en-US" w:eastAsia="es-ES"/>
              </w:rPr>
            </w:pPr>
            <w:r w:rsidRPr="003129B6">
              <w:rPr>
                <w:color w:val="000000"/>
                <w:sz w:val="16"/>
                <w:szCs w:val="16"/>
                <w:shd w:val="clear" w:color="auto" w:fill="FFFF00"/>
                <w:lang w:val="en-US" w:eastAsia="es-ES"/>
              </w:rPr>
              <w:t>.20</w:t>
            </w:r>
          </w:p>
        </w:tc>
        <w:tc>
          <w:tcPr>
            <w:tcW w:w="0" w:type="auto"/>
            <w:gridSpan w:val="2"/>
            <w:tcMar>
              <w:top w:w="0" w:type="dxa"/>
              <w:left w:w="108" w:type="dxa"/>
              <w:bottom w:w="0" w:type="dxa"/>
              <w:right w:w="108" w:type="dxa"/>
            </w:tcMar>
            <w:vAlign w:val="center"/>
            <w:hideMark/>
          </w:tcPr>
          <w:p w14:paraId="42682694" w14:textId="77777777" w:rsidR="001C0B04" w:rsidRPr="003129B6" w:rsidRDefault="001C0B04" w:rsidP="002A7E94">
            <w:pPr>
              <w:jc w:val="center"/>
              <w:rPr>
                <w:lang w:val="en-US" w:eastAsia="es-ES"/>
              </w:rPr>
            </w:pPr>
            <w:r w:rsidRPr="003129B6">
              <w:rPr>
                <w:color w:val="000000"/>
                <w:sz w:val="16"/>
                <w:szCs w:val="16"/>
                <w:lang w:val="en-US" w:eastAsia="es-ES"/>
              </w:rPr>
              <w:t>384.81</w:t>
            </w:r>
          </w:p>
        </w:tc>
        <w:tc>
          <w:tcPr>
            <w:tcW w:w="0" w:type="auto"/>
            <w:tcMar>
              <w:top w:w="0" w:type="dxa"/>
              <w:left w:w="108" w:type="dxa"/>
              <w:bottom w:w="0" w:type="dxa"/>
              <w:right w:w="108" w:type="dxa"/>
            </w:tcMar>
            <w:vAlign w:val="center"/>
            <w:hideMark/>
          </w:tcPr>
          <w:p w14:paraId="309CD12F" w14:textId="77777777" w:rsidR="001C0B04" w:rsidRPr="003129B6" w:rsidRDefault="001C0B04" w:rsidP="002A7E94">
            <w:pPr>
              <w:jc w:val="center"/>
              <w:rPr>
                <w:lang w:val="en-US" w:eastAsia="es-ES"/>
              </w:rPr>
            </w:pPr>
            <w:r w:rsidRPr="003129B6">
              <w:rPr>
                <w:color w:val="000000"/>
                <w:sz w:val="16"/>
                <w:szCs w:val="16"/>
                <w:lang w:val="en-US" w:eastAsia="es-ES"/>
              </w:rPr>
              <w:t>572.20</w:t>
            </w:r>
          </w:p>
        </w:tc>
        <w:tc>
          <w:tcPr>
            <w:tcW w:w="0" w:type="auto"/>
            <w:tcMar>
              <w:top w:w="0" w:type="dxa"/>
              <w:left w:w="108" w:type="dxa"/>
              <w:bottom w:w="0" w:type="dxa"/>
              <w:right w:w="108" w:type="dxa"/>
            </w:tcMar>
            <w:vAlign w:val="center"/>
            <w:hideMark/>
          </w:tcPr>
          <w:p w14:paraId="0B11D49D" w14:textId="77777777" w:rsidR="001C0B04" w:rsidRPr="003129B6" w:rsidRDefault="001C0B04" w:rsidP="002A7E94">
            <w:pPr>
              <w:jc w:val="center"/>
              <w:rPr>
                <w:lang w:val="en-US" w:eastAsia="es-ES"/>
              </w:rPr>
            </w:pPr>
            <w:r w:rsidRPr="003129B6">
              <w:rPr>
                <w:color w:val="000000"/>
                <w:sz w:val="16"/>
                <w:szCs w:val="16"/>
                <w:lang w:val="en-US" w:eastAsia="es-ES"/>
              </w:rPr>
              <w:t>45689.00</w:t>
            </w:r>
          </w:p>
        </w:tc>
        <w:tc>
          <w:tcPr>
            <w:tcW w:w="0" w:type="auto"/>
            <w:tcMar>
              <w:top w:w="0" w:type="dxa"/>
              <w:left w:w="108" w:type="dxa"/>
              <w:bottom w:w="0" w:type="dxa"/>
              <w:right w:w="108" w:type="dxa"/>
            </w:tcMar>
            <w:vAlign w:val="center"/>
            <w:hideMark/>
          </w:tcPr>
          <w:p w14:paraId="46164B06" w14:textId="77777777" w:rsidR="001C0B04" w:rsidRPr="003129B6" w:rsidRDefault="001C0B04" w:rsidP="002A7E94">
            <w:pPr>
              <w:jc w:val="center"/>
              <w:rPr>
                <w:lang w:val="en-US" w:eastAsia="es-ES"/>
              </w:rPr>
            </w:pPr>
            <w:r w:rsidRPr="003129B6">
              <w:rPr>
                <w:color w:val="000000"/>
                <w:sz w:val="16"/>
                <w:szCs w:val="16"/>
                <w:lang w:val="en-US" w:eastAsia="es-ES"/>
              </w:rPr>
              <w:t>&lt;.001</w:t>
            </w:r>
          </w:p>
        </w:tc>
        <w:tc>
          <w:tcPr>
            <w:tcW w:w="0" w:type="auto"/>
            <w:tcMar>
              <w:top w:w="0" w:type="dxa"/>
              <w:left w:w="108" w:type="dxa"/>
              <w:bottom w:w="0" w:type="dxa"/>
              <w:right w:w="108" w:type="dxa"/>
            </w:tcMar>
            <w:vAlign w:val="center"/>
            <w:hideMark/>
          </w:tcPr>
          <w:p w14:paraId="604903AA" w14:textId="77777777" w:rsidR="001C0B04" w:rsidRPr="003129B6" w:rsidRDefault="001C0B04" w:rsidP="002A7E94">
            <w:pPr>
              <w:jc w:val="center"/>
              <w:rPr>
                <w:lang w:val="en-US" w:eastAsia="es-ES"/>
              </w:rPr>
            </w:pPr>
            <w:r w:rsidRPr="003129B6">
              <w:rPr>
                <w:color w:val="000000"/>
                <w:sz w:val="16"/>
                <w:szCs w:val="16"/>
                <w:shd w:val="clear" w:color="auto" w:fill="FFFF00"/>
                <w:lang w:val="en-US" w:eastAsia="es-ES"/>
              </w:rPr>
              <w:t>.20</w:t>
            </w:r>
          </w:p>
        </w:tc>
        <w:tc>
          <w:tcPr>
            <w:tcW w:w="0" w:type="auto"/>
            <w:vAlign w:val="center"/>
            <w:hideMark/>
          </w:tcPr>
          <w:p w14:paraId="6C1E6C78" w14:textId="77777777" w:rsidR="001C0B04" w:rsidRPr="003129B6" w:rsidRDefault="001C0B04" w:rsidP="002A7E94">
            <w:pPr>
              <w:rPr>
                <w:sz w:val="20"/>
                <w:szCs w:val="20"/>
                <w:lang w:val="en-US" w:eastAsia="es-ES"/>
              </w:rPr>
            </w:pPr>
          </w:p>
        </w:tc>
      </w:tr>
      <w:tr w:rsidR="001C0B04" w:rsidRPr="003129B6" w14:paraId="2BB8CA53" w14:textId="77777777" w:rsidTr="002A7E94">
        <w:tc>
          <w:tcPr>
            <w:tcW w:w="0" w:type="auto"/>
            <w:tcMar>
              <w:top w:w="0" w:type="dxa"/>
              <w:left w:w="108" w:type="dxa"/>
              <w:bottom w:w="0" w:type="dxa"/>
              <w:right w:w="108" w:type="dxa"/>
            </w:tcMar>
            <w:vAlign w:val="center"/>
            <w:hideMark/>
          </w:tcPr>
          <w:p w14:paraId="78708B57" w14:textId="77777777" w:rsidR="001C0B04" w:rsidRPr="003129B6" w:rsidRDefault="001C0B04" w:rsidP="002A7E94">
            <w:pPr>
              <w:ind w:left="340"/>
              <w:rPr>
                <w:lang w:val="en-US" w:eastAsia="es-ES"/>
              </w:rPr>
            </w:pPr>
            <w:r w:rsidRPr="003129B6">
              <w:rPr>
                <w:color w:val="000000"/>
                <w:sz w:val="18"/>
                <w:szCs w:val="18"/>
                <w:lang w:val="en-US" w:eastAsia="es-ES"/>
              </w:rPr>
              <w:t>Exercising</w:t>
            </w:r>
          </w:p>
        </w:tc>
        <w:tc>
          <w:tcPr>
            <w:tcW w:w="0" w:type="auto"/>
            <w:tcMar>
              <w:top w:w="0" w:type="dxa"/>
              <w:left w:w="108" w:type="dxa"/>
              <w:bottom w:w="0" w:type="dxa"/>
              <w:right w:w="108" w:type="dxa"/>
            </w:tcMar>
            <w:vAlign w:val="center"/>
            <w:hideMark/>
          </w:tcPr>
          <w:p w14:paraId="109E8D88" w14:textId="77777777" w:rsidR="001C0B04" w:rsidRPr="003129B6" w:rsidRDefault="001C0B04" w:rsidP="002A7E94">
            <w:pPr>
              <w:jc w:val="center"/>
              <w:rPr>
                <w:lang w:val="en-US" w:eastAsia="es-ES"/>
              </w:rPr>
            </w:pPr>
            <w:r w:rsidRPr="003129B6">
              <w:rPr>
                <w:color w:val="000000"/>
                <w:sz w:val="16"/>
                <w:szCs w:val="16"/>
                <w:lang w:val="en-US" w:eastAsia="es-ES"/>
              </w:rPr>
              <w:t>507.76</w:t>
            </w:r>
          </w:p>
        </w:tc>
        <w:tc>
          <w:tcPr>
            <w:tcW w:w="0" w:type="auto"/>
            <w:tcMar>
              <w:top w:w="0" w:type="dxa"/>
              <w:left w:w="108" w:type="dxa"/>
              <w:bottom w:w="0" w:type="dxa"/>
              <w:right w:w="108" w:type="dxa"/>
            </w:tcMar>
            <w:vAlign w:val="center"/>
            <w:hideMark/>
          </w:tcPr>
          <w:p w14:paraId="2DA856E0" w14:textId="77777777" w:rsidR="001C0B04" w:rsidRPr="003129B6" w:rsidRDefault="001C0B04" w:rsidP="002A7E94">
            <w:pPr>
              <w:jc w:val="center"/>
              <w:rPr>
                <w:lang w:val="en-US" w:eastAsia="es-ES"/>
              </w:rPr>
            </w:pPr>
            <w:r w:rsidRPr="003129B6">
              <w:rPr>
                <w:color w:val="000000"/>
                <w:sz w:val="16"/>
                <w:szCs w:val="16"/>
                <w:lang w:val="en-US" w:eastAsia="es-ES"/>
              </w:rPr>
              <w:t>435.52</w:t>
            </w:r>
          </w:p>
        </w:tc>
        <w:tc>
          <w:tcPr>
            <w:tcW w:w="0" w:type="auto"/>
            <w:tcMar>
              <w:top w:w="0" w:type="dxa"/>
              <w:left w:w="108" w:type="dxa"/>
              <w:bottom w:w="0" w:type="dxa"/>
              <w:right w:w="108" w:type="dxa"/>
            </w:tcMar>
            <w:vAlign w:val="center"/>
            <w:hideMark/>
          </w:tcPr>
          <w:p w14:paraId="2E199941" w14:textId="77777777" w:rsidR="001C0B04" w:rsidRPr="003129B6" w:rsidRDefault="001C0B04" w:rsidP="002A7E94">
            <w:pPr>
              <w:jc w:val="center"/>
              <w:rPr>
                <w:lang w:val="en-US" w:eastAsia="es-ES"/>
              </w:rPr>
            </w:pPr>
            <w:r w:rsidRPr="003129B6">
              <w:rPr>
                <w:color w:val="000000"/>
                <w:sz w:val="16"/>
                <w:szCs w:val="16"/>
                <w:lang w:val="en-US" w:eastAsia="es-ES"/>
              </w:rPr>
              <w:t>8861.00</w:t>
            </w:r>
          </w:p>
        </w:tc>
        <w:tc>
          <w:tcPr>
            <w:tcW w:w="0" w:type="auto"/>
            <w:tcMar>
              <w:top w:w="0" w:type="dxa"/>
              <w:left w:w="108" w:type="dxa"/>
              <w:bottom w:w="0" w:type="dxa"/>
              <w:right w:w="108" w:type="dxa"/>
            </w:tcMar>
            <w:vAlign w:val="center"/>
            <w:hideMark/>
          </w:tcPr>
          <w:p w14:paraId="27193033" w14:textId="77777777" w:rsidR="001C0B04" w:rsidRPr="003129B6" w:rsidRDefault="001C0B04" w:rsidP="002A7E94">
            <w:pPr>
              <w:jc w:val="center"/>
              <w:rPr>
                <w:lang w:val="en-US" w:eastAsia="es-ES"/>
              </w:rPr>
            </w:pPr>
            <w:r w:rsidRPr="003129B6">
              <w:rPr>
                <w:color w:val="000000"/>
                <w:sz w:val="16"/>
                <w:szCs w:val="16"/>
                <w:lang w:val="en-US" w:eastAsia="es-ES"/>
              </w:rPr>
              <w:t>&lt;.001</w:t>
            </w:r>
          </w:p>
        </w:tc>
        <w:tc>
          <w:tcPr>
            <w:tcW w:w="0" w:type="auto"/>
            <w:gridSpan w:val="2"/>
            <w:tcMar>
              <w:top w:w="0" w:type="dxa"/>
              <w:left w:w="108" w:type="dxa"/>
              <w:bottom w:w="0" w:type="dxa"/>
              <w:right w:w="108" w:type="dxa"/>
            </w:tcMar>
            <w:vAlign w:val="center"/>
            <w:hideMark/>
          </w:tcPr>
          <w:p w14:paraId="0C5AE95A" w14:textId="77777777" w:rsidR="001C0B04" w:rsidRPr="003129B6" w:rsidRDefault="001C0B04" w:rsidP="002A7E94">
            <w:pPr>
              <w:jc w:val="center"/>
              <w:rPr>
                <w:lang w:val="en-US" w:eastAsia="es-ES"/>
              </w:rPr>
            </w:pPr>
            <w:r w:rsidRPr="003129B6">
              <w:rPr>
                <w:color w:val="000000"/>
                <w:sz w:val="16"/>
                <w:szCs w:val="16"/>
                <w:shd w:val="clear" w:color="auto" w:fill="FFFF00"/>
                <w:lang w:val="en-US" w:eastAsia="es-ES"/>
              </w:rPr>
              <w:t>.13</w:t>
            </w:r>
          </w:p>
        </w:tc>
        <w:tc>
          <w:tcPr>
            <w:tcW w:w="0" w:type="auto"/>
            <w:tcMar>
              <w:top w:w="0" w:type="dxa"/>
              <w:left w:w="108" w:type="dxa"/>
              <w:bottom w:w="0" w:type="dxa"/>
              <w:right w:w="108" w:type="dxa"/>
            </w:tcMar>
            <w:vAlign w:val="center"/>
            <w:hideMark/>
          </w:tcPr>
          <w:p w14:paraId="16B6C67D" w14:textId="77777777" w:rsidR="001C0B04" w:rsidRPr="003129B6" w:rsidRDefault="001C0B04" w:rsidP="002A7E94">
            <w:pPr>
              <w:jc w:val="center"/>
              <w:rPr>
                <w:lang w:val="en-US" w:eastAsia="es-ES"/>
              </w:rPr>
            </w:pPr>
            <w:r w:rsidRPr="003129B6">
              <w:rPr>
                <w:color w:val="000000"/>
                <w:sz w:val="16"/>
                <w:szCs w:val="16"/>
                <w:lang w:val="en-US" w:eastAsia="es-ES"/>
              </w:rPr>
              <w:t>397.07</w:t>
            </w:r>
          </w:p>
        </w:tc>
        <w:tc>
          <w:tcPr>
            <w:tcW w:w="0" w:type="auto"/>
            <w:tcMar>
              <w:top w:w="0" w:type="dxa"/>
              <w:left w:w="108" w:type="dxa"/>
              <w:bottom w:w="0" w:type="dxa"/>
              <w:right w:w="108" w:type="dxa"/>
            </w:tcMar>
            <w:vAlign w:val="center"/>
            <w:hideMark/>
          </w:tcPr>
          <w:p w14:paraId="7CE96400" w14:textId="77777777" w:rsidR="001C0B04" w:rsidRPr="003129B6" w:rsidRDefault="001C0B04" w:rsidP="002A7E94">
            <w:pPr>
              <w:jc w:val="center"/>
              <w:rPr>
                <w:lang w:val="en-US" w:eastAsia="es-ES"/>
              </w:rPr>
            </w:pPr>
            <w:r w:rsidRPr="003129B6">
              <w:rPr>
                <w:color w:val="000000"/>
                <w:sz w:val="16"/>
                <w:szCs w:val="16"/>
                <w:lang w:val="en-US" w:eastAsia="es-ES"/>
              </w:rPr>
              <w:t>514.06</w:t>
            </w:r>
          </w:p>
        </w:tc>
        <w:tc>
          <w:tcPr>
            <w:tcW w:w="0" w:type="auto"/>
            <w:tcMar>
              <w:top w:w="0" w:type="dxa"/>
              <w:left w:w="108" w:type="dxa"/>
              <w:bottom w:w="0" w:type="dxa"/>
              <w:right w:w="108" w:type="dxa"/>
            </w:tcMar>
            <w:vAlign w:val="center"/>
            <w:hideMark/>
          </w:tcPr>
          <w:p w14:paraId="20AE55DA" w14:textId="77777777" w:rsidR="001C0B04" w:rsidRPr="003129B6" w:rsidRDefault="001C0B04" w:rsidP="002A7E94">
            <w:pPr>
              <w:jc w:val="center"/>
              <w:rPr>
                <w:lang w:val="en-US" w:eastAsia="es-ES"/>
              </w:rPr>
            </w:pPr>
            <w:r w:rsidRPr="003129B6">
              <w:rPr>
                <w:color w:val="000000"/>
                <w:sz w:val="16"/>
                <w:szCs w:val="16"/>
                <w:lang w:val="en-US" w:eastAsia="es-ES"/>
              </w:rPr>
              <w:t>78577.50</w:t>
            </w:r>
          </w:p>
        </w:tc>
        <w:tc>
          <w:tcPr>
            <w:tcW w:w="0" w:type="auto"/>
            <w:tcMar>
              <w:top w:w="0" w:type="dxa"/>
              <w:left w:w="108" w:type="dxa"/>
              <w:bottom w:w="0" w:type="dxa"/>
              <w:right w:w="108" w:type="dxa"/>
            </w:tcMar>
            <w:vAlign w:val="center"/>
            <w:hideMark/>
          </w:tcPr>
          <w:p w14:paraId="5B205DCA" w14:textId="77777777" w:rsidR="001C0B04" w:rsidRPr="003129B6" w:rsidRDefault="001C0B04" w:rsidP="002A7E94">
            <w:pPr>
              <w:jc w:val="center"/>
              <w:rPr>
                <w:lang w:val="en-US" w:eastAsia="es-ES"/>
              </w:rPr>
            </w:pPr>
            <w:r w:rsidRPr="003129B6">
              <w:rPr>
                <w:color w:val="000000"/>
                <w:sz w:val="16"/>
                <w:szCs w:val="16"/>
                <w:lang w:val="en-US" w:eastAsia="es-ES"/>
              </w:rPr>
              <w:t>&lt;.001</w:t>
            </w:r>
          </w:p>
        </w:tc>
        <w:tc>
          <w:tcPr>
            <w:tcW w:w="0" w:type="auto"/>
            <w:tcMar>
              <w:top w:w="0" w:type="dxa"/>
              <w:left w:w="108" w:type="dxa"/>
              <w:bottom w:w="0" w:type="dxa"/>
              <w:right w:w="108" w:type="dxa"/>
            </w:tcMar>
            <w:vAlign w:val="center"/>
            <w:hideMark/>
          </w:tcPr>
          <w:p w14:paraId="03BB072C" w14:textId="77777777" w:rsidR="001C0B04" w:rsidRPr="003129B6" w:rsidRDefault="001C0B04" w:rsidP="002A7E94">
            <w:pPr>
              <w:jc w:val="center"/>
              <w:rPr>
                <w:lang w:val="en-US" w:eastAsia="es-ES"/>
              </w:rPr>
            </w:pPr>
            <w:r w:rsidRPr="003129B6">
              <w:rPr>
                <w:color w:val="000000"/>
                <w:sz w:val="16"/>
                <w:szCs w:val="16"/>
                <w:shd w:val="clear" w:color="auto" w:fill="FFFF00"/>
                <w:lang w:val="en-US" w:eastAsia="es-ES"/>
              </w:rPr>
              <w:t>.21</w:t>
            </w:r>
          </w:p>
        </w:tc>
        <w:tc>
          <w:tcPr>
            <w:tcW w:w="0" w:type="auto"/>
            <w:gridSpan w:val="2"/>
            <w:tcMar>
              <w:top w:w="0" w:type="dxa"/>
              <w:left w:w="108" w:type="dxa"/>
              <w:bottom w:w="0" w:type="dxa"/>
              <w:right w:w="108" w:type="dxa"/>
            </w:tcMar>
            <w:vAlign w:val="center"/>
            <w:hideMark/>
          </w:tcPr>
          <w:p w14:paraId="390ECEF8" w14:textId="77777777" w:rsidR="001C0B04" w:rsidRPr="003129B6" w:rsidRDefault="001C0B04" w:rsidP="002A7E94">
            <w:pPr>
              <w:jc w:val="center"/>
              <w:rPr>
                <w:lang w:val="en-US" w:eastAsia="es-ES"/>
              </w:rPr>
            </w:pPr>
            <w:r w:rsidRPr="003129B6">
              <w:rPr>
                <w:color w:val="000000"/>
                <w:sz w:val="16"/>
                <w:szCs w:val="16"/>
                <w:lang w:val="en-US" w:eastAsia="es-ES"/>
              </w:rPr>
              <w:t>385.22</w:t>
            </w:r>
          </w:p>
        </w:tc>
        <w:tc>
          <w:tcPr>
            <w:tcW w:w="0" w:type="auto"/>
            <w:tcMar>
              <w:top w:w="0" w:type="dxa"/>
              <w:left w:w="108" w:type="dxa"/>
              <w:bottom w:w="0" w:type="dxa"/>
              <w:right w:w="108" w:type="dxa"/>
            </w:tcMar>
            <w:vAlign w:val="center"/>
            <w:hideMark/>
          </w:tcPr>
          <w:p w14:paraId="0826CB7A" w14:textId="77777777" w:rsidR="001C0B04" w:rsidRPr="003129B6" w:rsidRDefault="001C0B04" w:rsidP="002A7E94">
            <w:pPr>
              <w:jc w:val="center"/>
              <w:rPr>
                <w:lang w:val="en-US" w:eastAsia="es-ES"/>
              </w:rPr>
            </w:pPr>
            <w:r w:rsidRPr="003129B6">
              <w:rPr>
                <w:color w:val="000000"/>
                <w:sz w:val="16"/>
                <w:szCs w:val="16"/>
                <w:lang w:val="en-US" w:eastAsia="es-ES"/>
              </w:rPr>
              <w:t>522.46</w:t>
            </w:r>
          </w:p>
        </w:tc>
        <w:tc>
          <w:tcPr>
            <w:tcW w:w="0" w:type="auto"/>
            <w:tcMar>
              <w:top w:w="0" w:type="dxa"/>
              <w:left w:w="108" w:type="dxa"/>
              <w:bottom w:w="0" w:type="dxa"/>
              <w:right w:w="108" w:type="dxa"/>
            </w:tcMar>
            <w:vAlign w:val="center"/>
            <w:hideMark/>
          </w:tcPr>
          <w:p w14:paraId="5358B075" w14:textId="77777777" w:rsidR="001C0B04" w:rsidRPr="003129B6" w:rsidRDefault="001C0B04" w:rsidP="002A7E94">
            <w:pPr>
              <w:jc w:val="center"/>
              <w:rPr>
                <w:lang w:val="en-US" w:eastAsia="es-ES"/>
              </w:rPr>
            </w:pPr>
            <w:r w:rsidRPr="003129B6">
              <w:rPr>
                <w:color w:val="000000"/>
                <w:sz w:val="16"/>
                <w:szCs w:val="16"/>
                <w:lang w:val="en-US" w:eastAsia="es-ES"/>
              </w:rPr>
              <w:t>74005.50</w:t>
            </w:r>
          </w:p>
        </w:tc>
        <w:tc>
          <w:tcPr>
            <w:tcW w:w="0" w:type="auto"/>
            <w:tcMar>
              <w:top w:w="0" w:type="dxa"/>
              <w:left w:w="108" w:type="dxa"/>
              <w:bottom w:w="0" w:type="dxa"/>
              <w:right w:w="108" w:type="dxa"/>
            </w:tcMar>
            <w:vAlign w:val="center"/>
            <w:hideMark/>
          </w:tcPr>
          <w:p w14:paraId="0C7647A2" w14:textId="77777777" w:rsidR="001C0B04" w:rsidRPr="003129B6" w:rsidRDefault="001C0B04" w:rsidP="002A7E94">
            <w:pPr>
              <w:jc w:val="center"/>
              <w:rPr>
                <w:lang w:val="en-US" w:eastAsia="es-ES"/>
              </w:rPr>
            </w:pPr>
            <w:r w:rsidRPr="003129B6">
              <w:rPr>
                <w:color w:val="000000"/>
                <w:sz w:val="16"/>
                <w:szCs w:val="16"/>
                <w:lang w:val="en-US" w:eastAsia="es-ES"/>
              </w:rPr>
              <w:t>&lt;.001</w:t>
            </w:r>
          </w:p>
        </w:tc>
        <w:tc>
          <w:tcPr>
            <w:tcW w:w="0" w:type="auto"/>
            <w:tcMar>
              <w:top w:w="0" w:type="dxa"/>
              <w:left w:w="108" w:type="dxa"/>
              <w:bottom w:w="0" w:type="dxa"/>
              <w:right w:w="108" w:type="dxa"/>
            </w:tcMar>
            <w:vAlign w:val="center"/>
            <w:hideMark/>
          </w:tcPr>
          <w:p w14:paraId="30A6BE23" w14:textId="77777777" w:rsidR="001C0B04" w:rsidRPr="003129B6" w:rsidRDefault="001C0B04" w:rsidP="002A7E94">
            <w:pPr>
              <w:jc w:val="center"/>
              <w:rPr>
                <w:lang w:val="en-US" w:eastAsia="es-ES"/>
              </w:rPr>
            </w:pPr>
            <w:r w:rsidRPr="003129B6">
              <w:rPr>
                <w:color w:val="000000"/>
                <w:sz w:val="16"/>
                <w:szCs w:val="16"/>
                <w:shd w:val="clear" w:color="auto" w:fill="FFFF00"/>
                <w:lang w:val="en-US" w:eastAsia="es-ES"/>
              </w:rPr>
              <w:t>.25</w:t>
            </w:r>
          </w:p>
        </w:tc>
        <w:tc>
          <w:tcPr>
            <w:tcW w:w="0" w:type="auto"/>
            <w:vAlign w:val="center"/>
            <w:hideMark/>
          </w:tcPr>
          <w:p w14:paraId="07D9059B" w14:textId="77777777" w:rsidR="001C0B04" w:rsidRPr="003129B6" w:rsidRDefault="001C0B04" w:rsidP="002A7E94">
            <w:pPr>
              <w:rPr>
                <w:sz w:val="20"/>
                <w:szCs w:val="20"/>
                <w:lang w:val="en-US" w:eastAsia="es-ES"/>
              </w:rPr>
            </w:pPr>
          </w:p>
        </w:tc>
      </w:tr>
      <w:tr w:rsidR="001C0B04" w:rsidRPr="003129B6" w14:paraId="23C0A9B3" w14:textId="77777777" w:rsidTr="002A7E94">
        <w:tc>
          <w:tcPr>
            <w:tcW w:w="0" w:type="auto"/>
            <w:tcMar>
              <w:top w:w="0" w:type="dxa"/>
              <w:left w:w="108" w:type="dxa"/>
              <w:bottom w:w="0" w:type="dxa"/>
              <w:right w:w="108" w:type="dxa"/>
            </w:tcMar>
            <w:vAlign w:val="center"/>
            <w:hideMark/>
          </w:tcPr>
          <w:p w14:paraId="6B36A2C6" w14:textId="77777777" w:rsidR="001C0B04" w:rsidRPr="003129B6" w:rsidRDefault="001C0B04" w:rsidP="002A7E94">
            <w:pPr>
              <w:ind w:left="340"/>
              <w:rPr>
                <w:lang w:val="en-US" w:eastAsia="es-ES"/>
              </w:rPr>
            </w:pPr>
            <w:r w:rsidRPr="003129B6">
              <w:rPr>
                <w:color w:val="000000"/>
                <w:sz w:val="18"/>
                <w:szCs w:val="18"/>
                <w:lang w:val="en-US" w:eastAsia="es-ES"/>
              </w:rPr>
              <w:t>Video calls</w:t>
            </w:r>
          </w:p>
        </w:tc>
        <w:tc>
          <w:tcPr>
            <w:tcW w:w="0" w:type="auto"/>
            <w:tcMar>
              <w:top w:w="0" w:type="dxa"/>
              <w:left w:w="108" w:type="dxa"/>
              <w:bottom w:w="0" w:type="dxa"/>
              <w:right w:w="108" w:type="dxa"/>
            </w:tcMar>
            <w:vAlign w:val="center"/>
            <w:hideMark/>
          </w:tcPr>
          <w:p w14:paraId="2A0F70DB" w14:textId="77777777" w:rsidR="001C0B04" w:rsidRPr="003129B6" w:rsidRDefault="001C0B04" w:rsidP="002A7E94">
            <w:pPr>
              <w:jc w:val="center"/>
              <w:rPr>
                <w:lang w:val="en-US" w:eastAsia="es-ES"/>
              </w:rPr>
            </w:pPr>
            <w:r w:rsidRPr="003129B6">
              <w:rPr>
                <w:color w:val="000000"/>
                <w:sz w:val="16"/>
                <w:szCs w:val="16"/>
                <w:lang w:val="en-US" w:eastAsia="es-ES"/>
              </w:rPr>
              <w:t>422.43</w:t>
            </w:r>
          </w:p>
        </w:tc>
        <w:tc>
          <w:tcPr>
            <w:tcW w:w="0" w:type="auto"/>
            <w:tcMar>
              <w:top w:w="0" w:type="dxa"/>
              <w:left w:w="108" w:type="dxa"/>
              <w:bottom w:w="0" w:type="dxa"/>
              <w:right w:w="108" w:type="dxa"/>
            </w:tcMar>
            <w:vAlign w:val="center"/>
            <w:hideMark/>
          </w:tcPr>
          <w:p w14:paraId="2D693CD4" w14:textId="77777777" w:rsidR="001C0B04" w:rsidRPr="003129B6" w:rsidRDefault="001C0B04" w:rsidP="002A7E94">
            <w:pPr>
              <w:jc w:val="center"/>
              <w:rPr>
                <w:lang w:val="en-US" w:eastAsia="es-ES"/>
              </w:rPr>
            </w:pPr>
            <w:r w:rsidRPr="003129B6">
              <w:rPr>
                <w:color w:val="000000"/>
                <w:sz w:val="16"/>
                <w:szCs w:val="16"/>
                <w:lang w:val="en-US" w:eastAsia="es-ES"/>
              </w:rPr>
              <w:t>480.30</w:t>
            </w:r>
          </w:p>
        </w:tc>
        <w:tc>
          <w:tcPr>
            <w:tcW w:w="0" w:type="auto"/>
            <w:tcMar>
              <w:top w:w="0" w:type="dxa"/>
              <w:left w:w="108" w:type="dxa"/>
              <w:bottom w:w="0" w:type="dxa"/>
              <w:right w:w="108" w:type="dxa"/>
            </w:tcMar>
            <w:vAlign w:val="center"/>
            <w:hideMark/>
          </w:tcPr>
          <w:p w14:paraId="394F5E7E" w14:textId="77777777" w:rsidR="001C0B04" w:rsidRPr="003129B6" w:rsidRDefault="001C0B04" w:rsidP="002A7E94">
            <w:pPr>
              <w:jc w:val="center"/>
              <w:rPr>
                <w:lang w:val="en-US" w:eastAsia="es-ES"/>
              </w:rPr>
            </w:pPr>
            <w:r w:rsidRPr="003129B6">
              <w:rPr>
                <w:color w:val="000000"/>
                <w:sz w:val="16"/>
                <w:szCs w:val="16"/>
                <w:lang w:val="en-US" w:eastAsia="es-ES"/>
              </w:rPr>
              <w:t>70593.50</w:t>
            </w:r>
          </w:p>
        </w:tc>
        <w:tc>
          <w:tcPr>
            <w:tcW w:w="0" w:type="auto"/>
            <w:tcMar>
              <w:top w:w="0" w:type="dxa"/>
              <w:left w:w="108" w:type="dxa"/>
              <w:bottom w:w="0" w:type="dxa"/>
              <w:right w:w="108" w:type="dxa"/>
            </w:tcMar>
            <w:vAlign w:val="center"/>
            <w:hideMark/>
          </w:tcPr>
          <w:p w14:paraId="34E8DA92" w14:textId="77777777" w:rsidR="001C0B04" w:rsidRPr="003129B6" w:rsidRDefault="001C0B04" w:rsidP="002A7E94">
            <w:pPr>
              <w:jc w:val="center"/>
              <w:rPr>
                <w:lang w:val="en-US" w:eastAsia="es-ES"/>
              </w:rPr>
            </w:pPr>
            <w:r w:rsidRPr="003129B6">
              <w:rPr>
                <w:color w:val="000000"/>
                <w:sz w:val="16"/>
                <w:szCs w:val="16"/>
                <w:lang w:val="en-US" w:eastAsia="es-ES"/>
              </w:rPr>
              <w:t>.005</w:t>
            </w:r>
          </w:p>
        </w:tc>
        <w:tc>
          <w:tcPr>
            <w:tcW w:w="0" w:type="auto"/>
            <w:gridSpan w:val="2"/>
            <w:tcMar>
              <w:top w:w="0" w:type="dxa"/>
              <w:left w:w="108" w:type="dxa"/>
              <w:bottom w:w="0" w:type="dxa"/>
              <w:right w:w="108" w:type="dxa"/>
            </w:tcMar>
            <w:vAlign w:val="center"/>
            <w:hideMark/>
          </w:tcPr>
          <w:p w14:paraId="6415E1DD" w14:textId="77777777" w:rsidR="001C0B04" w:rsidRPr="003129B6" w:rsidRDefault="001C0B04" w:rsidP="002A7E94">
            <w:pPr>
              <w:jc w:val="center"/>
              <w:rPr>
                <w:lang w:val="en-US" w:eastAsia="es-ES"/>
              </w:rPr>
            </w:pPr>
            <w:r w:rsidRPr="003129B6">
              <w:rPr>
                <w:color w:val="000000"/>
                <w:sz w:val="16"/>
                <w:szCs w:val="16"/>
                <w:shd w:val="clear" w:color="auto" w:fill="FFFF00"/>
                <w:lang w:val="en-US" w:eastAsia="es-ES"/>
              </w:rPr>
              <w:t>.09</w:t>
            </w:r>
          </w:p>
        </w:tc>
        <w:tc>
          <w:tcPr>
            <w:tcW w:w="0" w:type="auto"/>
            <w:tcMar>
              <w:top w:w="0" w:type="dxa"/>
              <w:left w:w="108" w:type="dxa"/>
              <w:bottom w:w="0" w:type="dxa"/>
              <w:right w:w="108" w:type="dxa"/>
            </w:tcMar>
            <w:vAlign w:val="center"/>
            <w:hideMark/>
          </w:tcPr>
          <w:p w14:paraId="3686B86C" w14:textId="77777777" w:rsidR="001C0B04" w:rsidRPr="003129B6" w:rsidRDefault="001C0B04" w:rsidP="002A7E94">
            <w:pPr>
              <w:jc w:val="center"/>
              <w:rPr>
                <w:lang w:val="en-US" w:eastAsia="es-ES"/>
              </w:rPr>
            </w:pPr>
            <w:r w:rsidRPr="003129B6">
              <w:rPr>
                <w:color w:val="000000"/>
                <w:sz w:val="16"/>
                <w:szCs w:val="16"/>
                <w:lang w:val="en-US" w:eastAsia="es-ES"/>
              </w:rPr>
              <w:t>410.09</w:t>
            </w:r>
          </w:p>
        </w:tc>
        <w:tc>
          <w:tcPr>
            <w:tcW w:w="0" w:type="auto"/>
            <w:tcMar>
              <w:top w:w="0" w:type="dxa"/>
              <w:left w:w="108" w:type="dxa"/>
              <w:bottom w:w="0" w:type="dxa"/>
              <w:right w:w="108" w:type="dxa"/>
            </w:tcMar>
            <w:vAlign w:val="center"/>
            <w:hideMark/>
          </w:tcPr>
          <w:p w14:paraId="695DD89B" w14:textId="77777777" w:rsidR="001C0B04" w:rsidRPr="003129B6" w:rsidRDefault="001C0B04" w:rsidP="002A7E94">
            <w:pPr>
              <w:jc w:val="center"/>
              <w:rPr>
                <w:lang w:val="en-US" w:eastAsia="es-ES"/>
              </w:rPr>
            </w:pPr>
            <w:r w:rsidRPr="003129B6">
              <w:rPr>
                <w:color w:val="000000"/>
                <w:sz w:val="16"/>
                <w:szCs w:val="16"/>
                <w:lang w:val="en-US" w:eastAsia="es-ES"/>
              </w:rPr>
              <w:t>484.34</w:t>
            </w:r>
          </w:p>
        </w:tc>
        <w:tc>
          <w:tcPr>
            <w:tcW w:w="0" w:type="auto"/>
            <w:tcMar>
              <w:top w:w="0" w:type="dxa"/>
              <w:left w:w="108" w:type="dxa"/>
              <w:bottom w:w="0" w:type="dxa"/>
              <w:right w:w="108" w:type="dxa"/>
            </w:tcMar>
            <w:vAlign w:val="center"/>
            <w:hideMark/>
          </w:tcPr>
          <w:p w14:paraId="504B9630" w14:textId="77777777" w:rsidR="001C0B04" w:rsidRPr="003129B6" w:rsidRDefault="001C0B04" w:rsidP="002A7E94">
            <w:pPr>
              <w:jc w:val="center"/>
              <w:rPr>
                <w:lang w:val="en-US" w:eastAsia="es-ES"/>
              </w:rPr>
            </w:pPr>
            <w:r w:rsidRPr="003129B6">
              <w:rPr>
                <w:color w:val="000000"/>
                <w:sz w:val="16"/>
                <w:szCs w:val="16"/>
                <w:lang w:val="en-US" w:eastAsia="es-ES"/>
              </w:rPr>
              <w:t>67755.50</w:t>
            </w:r>
          </w:p>
        </w:tc>
        <w:tc>
          <w:tcPr>
            <w:tcW w:w="0" w:type="auto"/>
            <w:tcMar>
              <w:top w:w="0" w:type="dxa"/>
              <w:left w:w="108" w:type="dxa"/>
              <w:bottom w:w="0" w:type="dxa"/>
              <w:right w:w="108" w:type="dxa"/>
            </w:tcMar>
            <w:vAlign w:val="center"/>
            <w:hideMark/>
          </w:tcPr>
          <w:p w14:paraId="7ECD8E25" w14:textId="77777777" w:rsidR="001C0B04" w:rsidRPr="003129B6" w:rsidRDefault="001C0B04" w:rsidP="002A7E94">
            <w:pPr>
              <w:jc w:val="center"/>
              <w:rPr>
                <w:lang w:val="en-US" w:eastAsia="es-ES"/>
              </w:rPr>
            </w:pPr>
            <w:r w:rsidRPr="003129B6">
              <w:rPr>
                <w:color w:val="000000"/>
                <w:sz w:val="16"/>
                <w:szCs w:val="16"/>
                <w:lang w:val="en-US" w:eastAsia="es-ES"/>
              </w:rPr>
              <w:t>&lt;.001</w:t>
            </w:r>
          </w:p>
        </w:tc>
        <w:tc>
          <w:tcPr>
            <w:tcW w:w="0" w:type="auto"/>
            <w:tcMar>
              <w:top w:w="0" w:type="dxa"/>
              <w:left w:w="108" w:type="dxa"/>
              <w:bottom w:w="0" w:type="dxa"/>
              <w:right w:w="108" w:type="dxa"/>
            </w:tcMar>
            <w:vAlign w:val="center"/>
            <w:hideMark/>
          </w:tcPr>
          <w:p w14:paraId="2ED3120F" w14:textId="77777777" w:rsidR="001C0B04" w:rsidRPr="003129B6" w:rsidRDefault="001C0B04" w:rsidP="002A7E94">
            <w:pPr>
              <w:jc w:val="center"/>
              <w:rPr>
                <w:lang w:val="en-US" w:eastAsia="es-ES"/>
              </w:rPr>
            </w:pPr>
            <w:r w:rsidRPr="003129B6">
              <w:rPr>
                <w:color w:val="000000"/>
                <w:sz w:val="16"/>
                <w:szCs w:val="16"/>
                <w:shd w:val="clear" w:color="auto" w:fill="FFFF00"/>
                <w:lang w:val="en-US" w:eastAsia="es-ES"/>
              </w:rPr>
              <w:t>.11</w:t>
            </w:r>
          </w:p>
        </w:tc>
        <w:tc>
          <w:tcPr>
            <w:tcW w:w="0" w:type="auto"/>
            <w:gridSpan w:val="2"/>
            <w:tcMar>
              <w:top w:w="0" w:type="dxa"/>
              <w:left w:w="108" w:type="dxa"/>
              <w:bottom w:w="0" w:type="dxa"/>
              <w:right w:w="108" w:type="dxa"/>
            </w:tcMar>
            <w:vAlign w:val="center"/>
            <w:hideMark/>
          </w:tcPr>
          <w:p w14:paraId="7268A396" w14:textId="77777777" w:rsidR="001C0B04" w:rsidRPr="003129B6" w:rsidRDefault="001C0B04" w:rsidP="002A7E94">
            <w:pPr>
              <w:jc w:val="center"/>
              <w:rPr>
                <w:lang w:val="en-US" w:eastAsia="es-ES"/>
              </w:rPr>
            </w:pPr>
            <w:r w:rsidRPr="003129B6">
              <w:rPr>
                <w:color w:val="000000"/>
                <w:sz w:val="16"/>
                <w:szCs w:val="16"/>
                <w:lang w:val="en-US" w:eastAsia="es-ES"/>
              </w:rPr>
              <w:t>383.06</w:t>
            </w:r>
          </w:p>
        </w:tc>
        <w:tc>
          <w:tcPr>
            <w:tcW w:w="0" w:type="auto"/>
            <w:tcMar>
              <w:top w:w="0" w:type="dxa"/>
              <w:left w:w="108" w:type="dxa"/>
              <w:bottom w:w="0" w:type="dxa"/>
              <w:right w:w="108" w:type="dxa"/>
            </w:tcMar>
            <w:vAlign w:val="center"/>
            <w:hideMark/>
          </w:tcPr>
          <w:p w14:paraId="33589F0A" w14:textId="77777777" w:rsidR="001C0B04" w:rsidRPr="003129B6" w:rsidRDefault="001C0B04" w:rsidP="002A7E94">
            <w:pPr>
              <w:jc w:val="center"/>
              <w:rPr>
                <w:lang w:val="en-US" w:eastAsia="es-ES"/>
              </w:rPr>
            </w:pPr>
            <w:r w:rsidRPr="003129B6">
              <w:rPr>
                <w:color w:val="000000"/>
                <w:sz w:val="16"/>
                <w:szCs w:val="16"/>
                <w:lang w:val="en-US" w:eastAsia="es-ES"/>
              </w:rPr>
              <w:t>493.21</w:t>
            </w:r>
          </w:p>
        </w:tc>
        <w:tc>
          <w:tcPr>
            <w:tcW w:w="0" w:type="auto"/>
            <w:tcMar>
              <w:top w:w="0" w:type="dxa"/>
              <w:left w:w="108" w:type="dxa"/>
              <w:bottom w:w="0" w:type="dxa"/>
              <w:right w:w="108" w:type="dxa"/>
            </w:tcMar>
            <w:vAlign w:val="center"/>
            <w:hideMark/>
          </w:tcPr>
          <w:p w14:paraId="69DA0BB0" w14:textId="77777777" w:rsidR="001C0B04" w:rsidRPr="003129B6" w:rsidRDefault="001C0B04" w:rsidP="002A7E94">
            <w:pPr>
              <w:jc w:val="center"/>
              <w:rPr>
                <w:lang w:val="en-US" w:eastAsia="es-ES"/>
              </w:rPr>
            </w:pPr>
            <w:r w:rsidRPr="003129B6">
              <w:rPr>
                <w:color w:val="000000"/>
                <w:sz w:val="16"/>
                <w:szCs w:val="16"/>
                <w:lang w:val="en-US" w:eastAsia="es-ES"/>
              </w:rPr>
              <w:t>61538.50</w:t>
            </w:r>
          </w:p>
        </w:tc>
        <w:tc>
          <w:tcPr>
            <w:tcW w:w="0" w:type="auto"/>
            <w:tcMar>
              <w:top w:w="0" w:type="dxa"/>
              <w:left w:w="108" w:type="dxa"/>
              <w:bottom w:w="0" w:type="dxa"/>
              <w:right w:w="108" w:type="dxa"/>
            </w:tcMar>
            <w:vAlign w:val="center"/>
            <w:hideMark/>
          </w:tcPr>
          <w:p w14:paraId="6CFF3C98" w14:textId="77777777" w:rsidR="001C0B04" w:rsidRPr="003129B6" w:rsidRDefault="001C0B04" w:rsidP="002A7E94">
            <w:pPr>
              <w:jc w:val="center"/>
              <w:rPr>
                <w:lang w:val="en-US" w:eastAsia="es-ES"/>
              </w:rPr>
            </w:pPr>
            <w:r w:rsidRPr="003129B6">
              <w:rPr>
                <w:color w:val="000000"/>
                <w:sz w:val="16"/>
                <w:szCs w:val="16"/>
                <w:lang w:val="en-US" w:eastAsia="es-ES"/>
              </w:rPr>
              <w:t>&lt;.001</w:t>
            </w:r>
          </w:p>
        </w:tc>
        <w:tc>
          <w:tcPr>
            <w:tcW w:w="0" w:type="auto"/>
            <w:tcMar>
              <w:top w:w="0" w:type="dxa"/>
              <w:left w:w="108" w:type="dxa"/>
              <w:bottom w:w="0" w:type="dxa"/>
              <w:right w:w="108" w:type="dxa"/>
            </w:tcMar>
            <w:vAlign w:val="center"/>
            <w:hideMark/>
          </w:tcPr>
          <w:p w14:paraId="16C4955F" w14:textId="77777777" w:rsidR="001C0B04" w:rsidRPr="003129B6" w:rsidRDefault="001C0B04" w:rsidP="002A7E94">
            <w:pPr>
              <w:jc w:val="center"/>
              <w:rPr>
                <w:lang w:val="en-US" w:eastAsia="es-ES"/>
              </w:rPr>
            </w:pPr>
            <w:r w:rsidRPr="003129B6">
              <w:rPr>
                <w:color w:val="000000"/>
                <w:sz w:val="16"/>
                <w:szCs w:val="16"/>
                <w:shd w:val="clear" w:color="auto" w:fill="FFFF00"/>
                <w:lang w:val="en-US" w:eastAsia="es-ES"/>
              </w:rPr>
              <w:t>.17</w:t>
            </w:r>
          </w:p>
        </w:tc>
        <w:tc>
          <w:tcPr>
            <w:tcW w:w="0" w:type="auto"/>
            <w:vAlign w:val="center"/>
            <w:hideMark/>
          </w:tcPr>
          <w:p w14:paraId="0EA3249F" w14:textId="77777777" w:rsidR="001C0B04" w:rsidRPr="003129B6" w:rsidRDefault="001C0B04" w:rsidP="002A7E94">
            <w:pPr>
              <w:rPr>
                <w:sz w:val="20"/>
                <w:szCs w:val="20"/>
                <w:lang w:val="en-US" w:eastAsia="es-ES"/>
              </w:rPr>
            </w:pPr>
          </w:p>
        </w:tc>
      </w:tr>
      <w:tr w:rsidR="001C0B04" w:rsidRPr="003129B6" w14:paraId="6358A882" w14:textId="77777777" w:rsidTr="002A7E94">
        <w:tc>
          <w:tcPr>
            <w:tcW w:w="0" w:type="auto"/>
            <w:tcMar>
              <w:top w:w="0" w:type="dxa"/>
              <w:left w:w="108" w:type="dxa"/>
              <w:bottom w:w="0" w:type="dxa"/>
              <w:right w:w="108" w:type="dxa"/>
            </w:tcMar>
            <w:vAlign w:val="center"/>
            <w:hideMark/>
          </w:tcPr>
          <w:p w14:paraId="313B0BE0" w14:textId="77777777" w:rsidR="001C0B04" w:rsidRPr="003129B6" w:rsidRDefault="001C0B04" w:rsidP="002A7E94">
            <w:pPr>
              <w:ind w:left="340"/>
              <w:rPr>
                <w:lang w:val="en-US" w:eastAsia="es-ES"/>
              </w:rPr>
            </w:pPr>
            <w:r w:rsidRPr="003129B6">
              <w:rPr>
                <w:color w:val="000000"/>
                <w:sz w:val="18"/>
                <w:szCs w:val="18"/>
                <w:lang w:val="en-US" w:eastAsia="es-ES"/>
              </w:rPr>
              <w:t>Online creative activities</w:t>
            </w:r>
          </w:p>
        </w:tc>
        <w:tc>
          <w:tcPr>
            <w:tcW w:w="0" w:type="auto"/>
            <w:tcMar>
              <w:top w:w="0" w:type="dxa"/>
              <w:left w:w="108" w:type="dxa"/>
              <w:bottom w:w="0" w:type="dxa"/>
              <w:right w:w="108" w:type="dxa"/>
            </w:tcMar>
            <w:vAlign w:val="center"/>
            <w:hideMark/>
          </w:tcPr>
          <w:p w14:paraId="41434DAB" w14:textId="77777777" w:rsidR="001C0B04" w:rsidRPr="003129B6" w:rsidRDefault="001C0B04" w:rsidP="002A7E94">
            <w:pPr>
              <w:jc w:val="center"/>
              <w:rPr>
                <w:lang w:val="en-US" w:eastAsia="es-ES"/>
              </w:rPr>
            </w:pPr>
            <w:r w:rsidRPr="003129B6">
              <w:rPr>
                <w:color w:val="000000"/>
                <w:sz w:val="16"/>
                <w:szCs w:val="16"/>
                <w:lang w:val="en-US" w:eastAsia="es-ES"/>
              </w:rPr>
              <w:t>519.73</w:t>
            </w:r>
          </w:p>
        </w:tc>
        <w:tc>
          <w:tcPr>
            <w:tcW w:w="0" w:type="auto"/>
            <w:tcMar>
              <w:top w:w="0" w:type="dxa"/>
              <w:left w:w="108" w:type="dxa"/>
              <w:bottom w:w="0" w:type="dxa"/>
              <w:right w:w="108" w:type="dxa"/>
            </w:tcMar>
            <w:vAlign w:val="center"/>
            <w:hideMark/>
          </w:tcPr>
          <w:p w14:paraId="4E0762ED" w14:textId="77777777" w:rsidR="001C0B04" w:rsidRPr="003129B6" w:rsidRDefault="001C0B04" w:rsidP="002A7E94">
            <w:pPr>
              <w:jc w:val="center"/>
              <w:rPr>
                <w:lang w:val="en-US" w:eastAsia="es-ES"/>
              </w:rPr>
            </w:pPr>
            <w:r w:rsidRPr="003129B6">
              <w:rPr>
                <w:color w:val="000000"/>
                <w:sz w:val="16"/>
                <w:szCs w:val="16"/>
                <w:lang w:val="en-US" w:eastAsia="es-ES"/>
              </w:rPr>
              <w:t>480.54</w:t>
            </w:r>
          </w:p>
        </w:tc>
        <w:tc>
          <w:tcPr>
            <w:tcW w:w="0" w:type="auto"/>
            <w:tcMar>
              <w:top w:w="0" w:type="dxa"/>
              <w:left w:w="108" w:type="dxa"/>
              <w:bottom w:w="0" w:type="dxa"/>
              <w:right w:w="108" w:type="dxa"/>
            </w:tcMar>
            <w:vAlign w:val="center"/>
            <w:hideMark/>
          </w:tcPr>
          <w:p w14:paraId="0C6AF4B8" w14:textId="77777777" w:rsidR="001C0B04" w:rsidRPr="003129B6" w:rsidRDefault="001C0B04" w:rsidP="002A7E94">
            <w:pPr>
              <w:jc w:val="center"/>
              <w:rPr>
                <w:lang w:val="en-US" w:eastAsia="es-ES"/>
              </w:rPr>
            </w:pPr>
            <w:r w:rsidRPr="003129B6">
              <w:rPr>
                <w:color w:val="000000"/>
                <w:sz w:val="16"/>
                <w:szCs w:val="16"/>
                <w:lang w:val="en-US" w:eastAsia="es-ES"/>
              </w:rPr>
              <w:t>83731.00</w:t>
            </w:r>
          </w:p>
        </w:tc>
        <w:tc>
          <w:tcPr>
            <w:tcW w:w="0" w:type="auto"/>
            <w:tcMar>
              <w:top w:w="0" w:type="dxa"/>
              <w:left w:w="108" w:type="dxa"/>
              <w:bottom w:w="0" w:type="dxa"/>
              <w:right w:w="108" w:type="dxa"/>
            </w:tcMar>
            <w:vAlign w:val="center"/>
            <w:hideMark/>
          </w:tcPr>
          <w:p w14:paraId="7E3AE96B" w14:textId="77777777" w:rsidR="001C0B04" w:rsidRPr="003129B6" w:rsidRDefault="001C0B04" w:rsidP="002A7E94">
            <w:pPr>
              <w:jc w:val="center"/>
              <w:rPr>
                <w:lang w:val="en-US" w:eastAsia="es-ES"/>
              </w:rPr>
            </w:pPr>
            <w:r w:rsidRPr="003129B6">
              <w:rPr>
                <w:color w:val="000000"/>
                <w:sz w:val="16"/>
                <w:szCs w:val="16"/>
                <w:lang w:val="en-US" w:eastAsia="es-ES"/>
              </w:rPr>
              <w:t>.058</w:t>
            </w:r>
          </w:p>
        </w:tc>
        <w:tc>
          <w:tcPr>
            <w:tcW w:w="0" w:type="auto"/>
            <w:gridSpan w:val="2"/>
            <w:tcMar>
              <w:top w:w="0" w:type="dxa"/>
              <w:left w:w="108" w:type="dxa"/>
              <w:bottom w:w="0" w:type="dxa"/>
              <w:right w:w="108" w:type="dxa"/>
            </w:tcMar>
            <w:vAlign w:val="center"/>
            <w:hideMark/>
          </w:tcPr>
          <w:p w14:paraId="35199F04" w14:textId="77777777" w:rsidR="001C0B04" w:rsidRPr="003129B6" w:rsidRDefault="001C0B04" w:rsidP="002A7E94">
            <w:pPr>
              <w:jc w:val="center"/>
              <w:rPr>
                <w:lang w:val="en-US" w:eastAsia="es-ES"/>
              </w:rPr>
            </w:pPr>
            <w:r w:rsidRPr="003129B6">
              <w:rPr>
                <w:color w:val="000000"/>
                <w:sz w:val="16"/>
                <w:szCs w:val="16"/>
                <w:shd w:val="clear" w:color="auto" w:fill="FFFF00"/>
                <w:lang w:val="en-US" w:eastAsia="es-ES"/>
              </w:rPr>
              <w:t>.06</w:t>
            </w:r>
          </w:p>
        </w:tc>
        <w:tc>
          <w:tcPr>
            <w:tcW w:w="0" w:type="auto"/>
            <w:tcMar>
              <w:top w:w="0" w:type="dxa"/>
              <w:left w:w="108" w:type="dxa"/>
              <w:bottom w:w="0" w:type="dxa"/>
              <w:right w:w="108" w:type="dxa"/>
            </w:tcMar>
            <w:vAlign w:val="center"/>
            <w:hideMark/>
          </w:tcPr>
          <w:p w14:paraId="32F61AB8" w14:textId="77777777" w:rsidR="001C0B04" w:rsidRPr="003129B6" w:rsidRDefault="001C0B04" w:rsidP="002A7E94">
            <w:pPr>
              <w:jc w:val="center"/>
              <w:rPr>
                <w:lang w:val="en-US" w:eastAsia="es-ES"/>
              </w:rPr>
            </w:pPr>
            <w:r w:rsidRPr="003129B6">
              <w:rPr>
                <w:color w:val="000000"/>
                <w:sz w:val="16"/>
                <w:szCs w:val="16"/>
                <w:lang w:val="en-US" w:eastAsia="es-ES"/>
              </w:rPr>
              <w:t>360.10</w:t>
            </w:r>
          </w:p>
        </w:tc>
        <w:tc>
          <w:tcPr>
            <w:tcW w:w="0" w:type="auto"/>
            <w:tcMar>
              <w:top w:w="0" w:type="dxa"/>
              <w:left w:w="108" w:type="dxa"/>
              <w:bottom w:w="0" w:type="dxa"/>
              <w:right w:w="108" w:type="dxa"/>
            </w:tcMar>
            <w:vAlign w:val="center"/>
            <w:hideMark/>
          </w:tcPr>
          <w:p w14:paraId="266BDC83" w14:textId="77777777" w:rsidR="001C0B04" w:rsidRPr="003129B6" w:rsidRDefault="001C0B04" w:rsidP="002A7E94">
            <w:pPr>
              <w:jc w:val="center"/>
              <w:rPr>
                <w:lang w:val="en-US" w:eastAsia="es-ES"/>
              </w:rPr>
            </w:pPr>
            <w:r w:rsidRPr="003129B6">
              <w:rPr>
                <w:color w:val="000000"/>
                <w:sz w:val="16"/>
                <w:szCs w:val="16"/>
                <w:lang w:val="en-US" w:eastAsia="es-ES"/>
              </w:rPr>
              <w:t>534.92</w:t>
            </w:r>
          </w:p>
        </w:tc>
        <w:tc>
          <w:tcPr>
            <w:tcW w:w="0" w:type="auto"/>
            <w:tcMar>
              <w:top w:w="0" w:type="dxa"/>
              <w:left w:w="108" w:type="dxa"/>
              <w:bottom w:w="0" w:type="dxa"/>
              <w:right w:w="108" w:type="dxa"/>
            </w:tcMar>
            <w:vAlign w:val="center"/>
            <w:hideMark/>
          </w:tcPr>
          <w:p w14:paraId="12F75500" w14:textId="77777777" w:rsidR="001C0B04" w:rsidRPr="003129B6" w:rsidRDefault="001C0B04" w:rsidP="002A7E94">
            <w:pPr>
              <w:jc w:val="center"/>
              <w:rPr>
                <w:lang w:val="en-US" w:eastAsia="es-ES"/>
              </w:rPr>
            </w:pPr>
            <w:r w:rsidRPr="003129B6">
              <w:rPr>
                <w:color w:val="000000"/>
                <w:sz w:val="16"/>
                <w:szCs w:val="16"/>
                <w:lang w:val="en-US" w:eastAsia="es-ES"/>
              </w:rPr>
              <w:t>58541.00</w:t>
            </w:r>
          </w:p>
        </w:tc>
        <w:tc>
          <w:tcPr>
            <w:tcW w:w="0" w:type="auto"/>
            <w:tcMar>
              <w:top w:w="0" w:type="dxa"/>
              <w:left w:w="108" w:type="dxa"/>
              <w:bottom w:w="0" w:type="dxa"/>
              <w:right w:w="108" w:type="dxa"/>
            </w:tcMar>
            <w:vAlign w:val="center"/>
            <w:hideMark/>
          </w:tcPr>
          <w:p w14:paraId="35849873" w14:textId="77777777" w:rsidR="001C0B04" w:rsidRPr="003129B6" w:rsidRDefault="001C0B04" w:rsidP="002A7E94">
            <w:pPr>
              <w:jc w:val="center"/>
              <w:rPr>
                <w:lang w:val="en-US" w:eastAsia="es-ES"/>
              </w:rPr>
            </w:pPr>
            <w:r w:rsidRPr="003129B6">
              <w:rPr>
                <w:color w:val="000000"/>
                <w:sz w:val="16"/>
                <w:szCs w:val="16"/>
                <w:lang w:val="en-US" w:eastAsia="es-ES"/>
              </w:rPr>
              <w:t>&lt;.001</w:t>
            </w:r>
          </w:p>
        </w:tc>
        <w:tc>
          <w:tcPr>
            <w:tcW w:w="0" w:type="auto"/>
            <w:tcMar>
              <w:top w:w="0" w:type="dxa"/>
              <w:left w:w="108" w:type="dxa"/>
              <w:bottom w:w="0" w:type="dxa"/>
              <w:right w:w="108" w:type="dxa"/>
            </w:tcMar>
            <w:vAlign w:val="center"/>
            <w:hideMark/>
          </w:tcPr>
          <w:p w14:paraId="3AD93723" w14:textId="77777777" w:rsidR="001C0B04" w:rsidRPr="003129B6" w:rsidRDefault="001C0B04" w:rsidP="002A7E94">
            <w:pPr>
              <w:jc w:val="center"/>
              <w:rPr>
                <w:lang w:val="en-US" w:eastAsia="es-ES"/>
              </w:rPr>
            </w:pPr>
            <w:r w:rsidRPr="003129B6">
              <w:rPr>
                <w:color w:val="000000"/>
                <w:sz w:val="16"/>
                <w:szCs w:val="16"/>
                <w:shd w:val="clear" w:color="auto" w:fill="FFFF00"/>
                <w:lang w:val="en-US" w:eastAsia="es-ES"/>
              </w:rPr>
              <w:t>.27</w:t>
            </w:r>
          </w:p>
        </w:tc>
        <w:tc>
          <w:tcPr>
            <w:tcW w:w="0" w:type="auto"/>
            <w:gridSpan w:val="2"/>
            <w:tcMar>
              <w:top w:w="0" w:type="dxa"/>
              <w:left w:w="108" w:type="dxa"/>
              <w:bottom w:w="0" w:type="dxa"/>
              <w:right w:w="108" w:type="dxa"/>
            </w:tcMar>
            <w:vAlign w:val="center"/>
            <w:hideMark/>
          </w:tcPr>
          <w:p w14:paraId="3A251EDE" w14:textId="77777777" w:rsidR="001C0B04" w:rsidRPr="003129B6" w:rsidRDefault="001C0B04" w:rsidP="002A7E94">
            <w:pPr>
              <w:jc w:val="center"/>
              <w:rPr>
                <w:lang w:val="en-US" w:eastAsia="es-ES"/>
              </w:rPr>
            </w:pPr>
            <w:r w:rsidRPr="003129B6">
              <w:rPr>
                <w:color w:val="000000"/>
                <w:sz w:val="16"/>
                <w:szCs w:val="16"/>
                <w:lang w:val="en-US" w:eastAsia="es-ES"/>
              </w:rPr>
              <w:t>396.75</w:t>
            </w:r>
          </w:p>
        </w:tc>
        <w:tc>
          <w:tcPr>
            <w:tcW w:w="0" w:type="auto"/>
            <w:tcMar>
              <w:top w:w="0" w:type="dxa"/>
              <w:left w:w="108" w:type="dxa"/>
              <w:bottom w:w="0" w:type="dxa"/>
              <w:right w:w="108" w:type="dxa"/>
            </w:tcMar>
            <w:vAlign w:val="center"/>
            <w:hideMark/>
          </w:tcPr>
          <w:p w14:paraId="3D1E0CBB" w14:textId="77777777" w:rsidR="001C0B04" w:rsidRPr="003129B6" w:rsidRDefault="001C0B04" w:rsidP="002A7E94">
            <w:pPr>
              <w:jc w:val="center"/>
              <w:rPr>
                <w:lang w:val="en-US" w:eastAsia="es-ES"/>
              </w:rPr>
            </w:pPr>
            <w:r w:rsidRPr="003129B6">
              <w:rPr>
                <w:color w:val="000000"/>
                <w:sz w:val="16"/>
                <w:szCs w:val="16"/>
                <w:lang w:val="en-US" w:eastAsia="es-ES"/>
              </w:rPr>
              <w:t>522.43</w:t>
            </w:r>
          </w:p>
        </w:tc>
        <w:tc>
          <w:tcPr>
            <w:tcW w:w="0" w:type="auto"/>
            <w:tcMar>
              <w:top w:w="0" w:type="dxa"/>
              <w:left w:w="108" w:type="dxa"/>
              <w:bottom w:w="0" w:type="dxa"/>
              <w:right w:w="108" w:type="dxa"/>
            </w:tcMar>
            <w:vAlign w:val="center"/>
            <w:hideMark/>
          </w:tcPr>
          <w:p w14:paraId="44DB32DB" w14:textId="77777777" w:rsidR="001C0B04" w:rsidRPr="003129B6" w:rsidRDefault="001C0B04" w:rsidP="002A7E94">
            <w:pPr>
              <w:jc w:val="center"/>
              <w:rPr>
                <w:lang w:val="en-US" w:eastAsia="es-ES"/>
              </w:rPr>
            </w:pPr>
            <w:r w:rsidRPr="003129B6">
              <w:rPr>
                <w:color w:val="000000"/>
                <w:sz w:val="16"/>
                <w:szCs w:val="16"/>
                <w:lang w:val="en-US" w:eastAsia="es-ES"/>
              </w:rPr>
              <w:t>67666.00</w:t>
            </w:r>
          </w:p>
        </w:tc>
        <w:tc>
          <w:tcPr>
            <w:tcW w:w="0" w:type="auto"/>
            <w:tcMar>
              <w:top w:w="0" w:type="dxa"/>
              <w:left w:w="108" w:type="dxa"/>
              <w:bottom w:w="0" w:type="dxa"/>
              <w:right w:w="108" w:type="dxa"/>
            </w:tcMar>
            <w:vAlign w:val="center"/>
            <w:hideMark/>
          </w:tcPr>
          <w:p w14:paraId="283ADBFE" w14:textId="77777777" w:rsidR="001C0B04" w:rsidRPr="003129B6" w:rsidRDefault="001C0B04" w:rsidP="002A7E94">
            <w:pPr>
              <w:jc w:val="center"/>
              <w:rPr>
                <w:lang w:val="en-US" w:eastAsia="es-ES"/>
              </w:rPr>
            </w:pPr>
            <w:r w:rsidRPr="003129B6">
              <w:rPr>
                <w:color w:val="000000"/>
                <w:sz w:val="16"/>
                <w:szCs w:val="16"/>
                <w:lang w:val="en-US" w:eastAsia="es-ES"/>
              </w:rPr>
              <w:t>&lt;.001</w:t>
            </w:r>
          </w:p>
        </w:tc>
        <w:tc>
          <w:tcPr>
            <w:tcW w:w="0" w:type="auto"/>
            <w:tcMar>
              <w:top w:w="0" w:type="dxa"/>
              <w:left w:w="108" w:type="dxa"/>
              <w:bottom w:w="0" w:type="dxa"/>
              <w:right w:w="108" w:type="dxa"/>
            </w:tcMar>
            <w:vAlign w:val="center"/>
            <w:hideMark/>
          </w:tcPr>
          <w:p w14:paraId="75167058" w14:textId="77777777" w:rsidR="001C0B04" w:rsidRPr="003129B6" w:rsidRDefault="001C0B04" w:rsidP="002A7E94">
            <w:pPr>
              <w:rPr>
                <w:lang w:val="en-US" w:eastAsia="es-ES"/>
              </w:rPr>
            </w:pPr>
            <w:r w:rsidRPr="003129B6">
              <w:rPr>
                <w:color w:val="000000"/>
                <w:sz w:val="16"/>
                <w:szCs w:val="16"/>
                <w:shd w:val="clear" w:color="auto" w:fill="FFFF00"/>
                <w:lang w:val="en-US" w:eastAsia="es-ES"/>
              </w:rPr>
              <w:t>.19</w:t>
            </w:r>
          </w:p>
        </w:tc>
        <w:tc>
          <w:tcPr>
            <w:tcW w:w="0" w:type="auto"/>
            <w:vAlign w:val="center"/>
            <w:hideMark/>
          </w:tcPr>
          <w:p w14:paraId="78E0CE56" w14:textId="77777777" w:rsidR="001C0B04" w:rsidRPr="003129B6" w:rsidRDefault="001C0B04" w:rsidP="002A7E94">
            <w:pPr>
              <w:rPr>
                <w:sz w:val="20"/>
                <w:szCs w:val="20"/>
                <w:lang w:val="en-US" w:eastAsia="es-ES"/>
              </w:rPr>
            </w:pPr>
          </w:p>
        </w:tc>
      </w:tr>
      <w:tr w:rsidR="001C0B04" w:rsidRPr="003129B6" w14:paraId="2EEEC194" w14:textId="77777777" w:rsidTr="002A7E94">
        <w:tc>
          <w:tcPr>
            <w:tcW w:w="0" w:type="auto"/>
            <w:tcMar>
              <w:top w:w="0" w:type="dxa"/>
              <w:left w:w="108" w:type="dxa"/>
              <w:bottom w:w="0" w:type="dxa"/>
              <w:right w:w="108" w:type="dxa"/>
            </w:tcMar>
            <w:hideMark/>
          </w:tcPr>
          <w:p w14:paraId="5B457963" w14:textId="77777777" w:rsidR="001C0B04" w:rsidRPr="003129B6" w:rsidRDefault="001C0B04" w:rsidP="002A7E94">
            <w:pPr>
              <w:rPr>
                <w:lang w:val="en-US" w:eastAsia="es-ES"/>
              </w:rPr>
            </w:pPr>
            <w:r w:rsidRPr="003129B6">
              <w:rPr>
                <w:color w:val="000000"/>
                <w:sz w:val="20"/>
                <w:szCs w:val="20"/>
                <w:lang w:val="en-US" w:eastAsia="es-ES"/>
              </w:rPr>
              <w:t>Community actions</w:t>
            </w:r>
          </w:p>
        </w:tc>
        <w:tc>
          <w:tcPr>
            <w:tcW w:w="0" w:type="auto"/>
            <w:gridSpan w:val="17"/>
            <w:tcMar>
              <w:top w:w="0" w:type="dxa"/>
              <w:left w:w="108" w:type="dxa"/>
              <w:bottom w:w="0" w:type="dxa"/>
              <w:right w:w="108" w:type="dxa"/>
            </w:tcMar>
            <w:vAlign w:val="center"/>
            <w:hideMark/>
          </w:tcPr>
          <w:p w14:paraId="134EB5F7" w14:textId="77777777" w:rsidR="001C0B04" w:rsidRPr="003129B6" w:rsidRDefault="001C0B04" w:rsidP="002A7E94">
            <w:pPr>
              <w:jc w:val="center"/>
              <w:rPr>
                <w:lang w:val="en-US" w:eastAsia="es-ES"/>
              </w:rPr>
            </w:pPr>
            <w:r w:rsidRPr="003129B6">
              <w:rPr>
                <w:color w:val="000000"/>
                <w:sz w:val="20"/>
                <w:szCs w:val="20"/>
                <w:lang w:val="en-US" w:eastAsia="es-ES"/>
              </w:rPr>
              <w:t>Wave 2</w:t>
            </w:r>
          </w:p>
        </w:tc>
        <w:tc>
          <w:tcPr>
            <w:tcW w:w="0" w:type="auto"/>
            <w:vAlign w:val="center"/>
            <w:hideMark/>
          </w:tcPr>
          <w:p w14:paraId="4DA786E4" w14:textId="77777777" w:rsidR="001C0B04" w:rsidRPr="003129B6" w:rsidRDefault="001C0B04" w:rsidP="002A7E94">
            <w:pPr>
              <w:rPr>
                <w:sz w:val="20"/>
                <w:szCs w:val="20"/>
                <w:lang w:val="en-US" w:eastAsia="es-ES"/>
              </w:rPr>
            </w:pPr>
          </w:p>
        </w:tc>
      </w:tr>
      <w:tr w:rsidR="001C0B04" w:rsidRPr="003129B6" w14:paraId="0B0E9697" w14:textId="77777777" w:rsidTr="002A7E94">
        <w:tc>
          <w:tcPr>
            <w:tcW w:w="0" w:type="auto"/>
            <w:tcMar>
              <w:top w:w="0" w:type="dxa"/>
              <w:left w:w="108" w:type="dxa"/>
              <w:bottom w:w="0" w:type="dxa"/>
              <w:right w:w="108" w:type="dxa"/>
            </w:tcMar>
            <w:hideMark/>
          </w:tcPr>
          <w:p w14:paraId="1885220F" w14:textId="77777777" w:rsidR="001C0B04" w:rsidRPr="003129B6" w:rsidRDefault="001C0B04" w:rsidP="002A7E94">
            <w:pPr>
              <w:ind w:left="340"/>
              <w:rPr>
                <w:lang w:val="en-US" w:eastAsia="es-ES"/>
              </w:rPr>
            </w:pPr>
            <w:r w:rsidRPr="003129B6">
              <w:rPr>
                <w:color w:val="000000"/>
                <w:sz w:val="18"/>
                <w:szCs w:val="18"/>
                <w:lang w:val="en-US" w:eastAsia="es-ES"/>
              </w:rPr>
              <w:t>Community participation</w:t>
            </w:r>
          </w:p>
        </w:tc>
        <w:tc>
          <w:tcPr>
            <w:tcW w:w="0" w:type="auto"/>
            <w:tcMar>
              <w:top w:w="0" w:type="dxa"/>
              <w:left w:w="108" w:type="dxa"/>
              <w:bottom w:w="0" w:type="dxa"/>
              <w:right w:w="108" w:type="dxa"/>
            </w:tcMar>
            <w:vAlign w:val="center"/>
            <w:hideMark/>
          </w:tcPr>
          <w:p w14:paraId="46786461" w14:textId="77777777" w:rsidR="001C0B04" w:rsidRPr="003129B6" w:rsidRDefault="001C0B04" w:rsidP="002A7E94">
            <w:pPr>
              <w:jc w:val="center"/>
              <w:rPr>
                <w:lang w:val="en-US" w:eastAsia="es-ES"/>
              </w:rPr>
            </w:pPr>
            <w:r w:rsidRPr="003129B6">
              <w:rPr>
                <w:color w:val="000000"/>
                <w:sz w:val="16"/>
                <w:szCs w:val="16"/>
                <w:lang w:val="en-US" w:eastAsia="es-ES"/>
              </w:rPr>
              <w:t>523.65</w:t>
            </w:r>
          </w:p>
        </w:tc>
        <w:tc>
          <w:tcPr>
            <w:tcW w:w="0" w:type="auto"/>
            <w:tcMar>
              <w:top w:w="0" w:type="dxa"/>
              <w:left w:w="108" w:type="dxa"/>
              <w:bottom w:w="0" w:type="dxa"/>
              <w:right w:w="108" w:type="dxa"/>
            </w:tcMar>
            <w:vAlign w:val="center"/>
            <w:hideMark/>
          </w:tcPr>
          <w:p w14:paraId="13AFA94B" w14:textId="77777777" w:rsidR="001C0B04" w:rsidRPr="003129B6" w:rsidRDefault="001C0B04" w:rsidP="002A7E94">
            <w:pPr>
              <w:jc w:val="center"/>
              <w:rPr>
                <w:lang w:val="en-US" w:eastAsia="es-ES"/>
              </w:rPr>
            </w:pPr>
            <w:r w:rsidRPr="003129B6">
              <w:rPr>
                <w:color w:val="000000"/>
                <w:sz w:val="16"/>
                <w:szCs w:val="16"/>
                <w:lang w:val="en-US" w:eastAsia="es-ES"/>
              </w:rPr>
              <w:t>583.93</w:t>
            </w:r>
          </w:p>
        </w:tc>
        <w:tc>
          <w:tcPr>
            <w:tcW w:w="0" w:type="auto"/>
            <w:tcMar>
              <w:top w:w="0" w:type="dxa"/>
              <w:left w:w="108" w:type="dxa"/>
              <w:bottom w:w="0" w:type="dxa"/>
              <w:right w:w="108" w:type="dxa"/>
            </w:tcMar>
            <w:vAlign w:val="center"/>
            <w:hideMark/>
          </w:tcPr>
          <w:p w14:paraId="54FE63BC" w14:textId="77777777" w:rsidR="001C0B04" w:rsidRPr="003129B6" w:rsidRDefault="001C0B04" w:rsidP="002A7E94">
            <w:pPr>
              <w:jc w:val="center"/>
              <w:rPr>
                <w:lang w:val="en-US" w:eastAsia="es-ES"/>
              </w:rPr>
            </w:pPr>
            <w:r w:rsidRPr="003129B6">
              <w:rPr>
                <w:color w:val="000000"/>
                <w:sz w:val="16"/>
                <w:szCs w:val="16"/>
                <w:lang w:val="en-US" w:eastAsia="es-ES"/>
              </w:rPr>
              <w:t>133071.50</w:t>
            </w:r>
          </w:p>
        </w:tc>
        <w:tc>
          <w:tcPr>
            <w:tcW w:w="0" w:type="auto"/>
            <w:tcMar>
              <w:top w:w="0" w:type="dxa"/>
              <w:left w:w="108" w:type="dxa"/>
              <w:bottom w:w="0" w:type="dxa"/>
              <w:right w:w="108" w:type="dxa"/>
            </w:tcMar>
            <w:vAlign w:val="center"/>
            <w:hideMark/>
          </w:tcPr>
          <w:p w14:paraId="3E44F3B2" w14:textId="77777777" w:rsidR="001C0B04" w:rsidRPr="003129B6" w:rsidRDefault="001C0B04" w:rsidP="002A7E94">
            <w:pPr>
              <w:jc w:val="center"/>
              <w:rPr>
                <w:lang w:val="en-US" w:eastAsia="es-ES"/>
              </w:rPr>
            </w:pPr>
            <w:r w:rsidRPr="003129B6">
              <w:rPr>
                <w:color w:val="000000"/>
                <w:sz w:val="16"/>
                <w:szCs w:val="16"/>
                <w:lang w:val="en-US" w:eastAsia="es-ES"/>
              </w:rPr>
              <w:t>.002</w:t>
            </w:r>
          </w:p>
        </w:tc>
        <w:tc>
          <w:tcPr>
            <w:tcW w:w="0" w:type="auto"/>
            <w:gridSpan w:val="2"/>
            <w:tcMar>
              <w:top w:w="0" w:type="dxa"/>
              <w:left w:w="108" w:type="dxa"/>
              <w:bottom w:w="0" w:type="dxa"/>
              <w:right w:w="108" w:type="dxa"/>
            </w:tcMar>
            <w:vAlign w:val="center"/>
            <w:hideMark/>
          </w:tcPr>
          <w:p w14:paraId="7645C9AE" w14:textId="77777777" w:rsidR="001C0B04" w:rsidRPr="003129B6" w:rsidRDefault="001C0B04" w:rsidP="002A7E94">
            <w:pPr>
              <w:jc w:val="center"/>
              <w:rPr>
                <w:lang w:val="en-US" w:eastAsia="es-ES"/>
              </w:rPr>
            </w:pPr>
            <w:r w:rsidRPr="003129B6">
              <w:rPr>
                <w:color w:val="000000"/>
                <w:sz w:val="16"/>
                <w:szCs w:val="16"/>
                <w:shd w:val="clear" w:color="auto" w:fill="FFFF00"/>
                <w:lang w:val="en-US" w:eastAsia="es-ES"/>
              </w:rPr>
              <w:t>.09</w:t>
            </w:r>
          </w:p>
        </w:tc>
        <w:tc>
          <w:tcPr>
            <w:tcW w:w="0" w:type="auto"/>
            <w:tcMar>
              <w:top w:w="0" w:type="dxa"/>
              <w:left w:w="108" w:type="dxa"/>
              <w:bottom w:w="0" w:type="dxa"/>
              <w:right w:w="108" w:type="dxa"/>
            </w:tcMar>
            <w:vAlign w:val="center"/>
            <w:hideMark/>
          </w:tcPr>
          <w:p w14:paraId="6E570621" w14:textId="77777777" w:rsidR="001C0B04" w:rsidRPr="003129B6" w:rsidRDefault="001C0B04" w:rsidP="002A7E94">
            <w:pPr>
              <w:jc w:val="center"/>
              <w:rPr>
                <w:lang w:val="en-US" w:eastAsia="es-ES"/>
              </w:rPr>
            </w:pPr>
            <w:r w:rsidRPr="003129B6">
              <w:rPr>
                <w:color w:val="000000"/>
                <w:sz w:val="16"/>
                <w:szCs w:val="16"/>
                <w:lang w:val="en-US" w:eastAsia="es-ES"/>
              </w:rPr>
              <w:t>507.24</w:t>
            </w:r>
          </w:p>
        </w:tc>
        <w:tc>
          <w:tcPr>
            <w:tcW w:w="0" w:type="auto"/>
            <w:tcMar>
              <w:top w:w="0" w:type="dxa"/>
              <w:left w:w="108" w:type="dxa"/>
              <w:bottom w:w="0" w:type="dxa"/>
              <w:right w:w="108" w:type="dxa"/>
            </w:tcMar>
            <w:vAlign w:val="center"/>
            <w:hideMark/>
          </w:tcPr>
          <w:p w14:paraId="1B930BD0" w14:textId="77777777" w:rsidR="001C0B04" w:rsidRPr="003129B6" w:rsidRDefault="001C0B04" w:rsidP="002A7E94">
            <w:pPr>
              <w:jc w:val="center"/>
              <w:rPr>
                <w:lang w:val="en-US" w:eastAsia="es-ES"/>
              </w:rPr>
            </w:pPr>
            <w:r w:rsidRPr="003129B6">
              <w:rPr>
                <w:color w:val="000000"/>
                <w:sz w:val="16"/>
                <w:szCs w:val="16"/>
                <w:lang w:val="en-US" w:eastAsia="es-ES"/>
              </w:rPr>
              <w:t>604.35</w:t>
            </w:r>
          </w:p>
        </w:tc>
        <w:tc>
          <w:tcPr>
            <w:tcW w:w="0" w:type="auto"/>
            <w:tcMar>
              <w:top w:w="0" w:type="dxa"/>
              <w:left w:w="108" w:type="dxa"/>
              <w:bottom w:w="0" w:type="dxa"/>
              <w:right w:w="108" w:type="dxa"/>
            </w:tcMar>
            <w:vAlign w:val="center"/>
            <w:hideMark/>
          </w:tcPr>
          <w:p w14:paraId="7338ECB9" w14:textId="77777777" w:rsidR="001C0B04" w:rsidRPr="003129B6" w:rsidRDefault="001C0B04" w:rsidP="002A7E94">
            <w:pPr>
              <w:jc w:val="center"/>
              <w:rPr>
                <w:lang w:val="en-US" w:eastAsia="es-ES"/>
              </w:rPr>
            </w:pPr>
            <w:r w:rsidRPr="003129B6">
              <w:rPr>
                <w:color w:val="000000"/>
                <w:sz w:val="16"/>
                <w:szCs w:val="16"/>
                <w:lang w:val="en-US" w:eastAsia="es-ES"/>
              </w:rPr>
              <w:t>123063.00</w:t>
            </w:r>
          </w:p>
        </w:tc>
        <w:tc>
          <w:tcPr>
            <w:tcW w:w="0" w:type="auto"/>
            <w:tcMar>
              <w:top w:w="0" w:type="dxa"/>
              <w:left w:w="108" w:type="dxa"/>
              <w:bottom w:w="0" w:type="dxa"/>
              <w:right w:w="108" w:type="dxa"/>
            </w:tcMar>
            <w:vAlign w:val="center"/>
            <w:hideMark/>
          </w:tcPr>
          <w:p w14:paraId="69DE5DF4" w14:textId="77777777" w:rsidR="001C0B04" w:rsidRPr="003129B6" w:rsidRDefault="001C0B04" w:rsidP="002A7E94">
            <w:pPr>
              <w:jc w:val="center"/>
              <w:rPr>
                <w:lang w:val="en-US" w:eastAsia="es-ES"/>
              </w:rPr>
            </w:pPr>
            <w:r w:rsidRPr="003129B6">
              <w:rPr>
                <w:color w:val="000000"/>
                <w:sz w:val="16"/>
                <w:szCs w:val="16"/>
                <w:lang w:val="en-US" w:eastAsia="es-ES"/>
              </w:rPr>
              <w:t>&lt;.001</w:t>
            </w:r>
          </w:p>
        </w:tc>
        <w:tc>
          <w:tcPr>
            <w:tcW w:w="0" w:type="auto"/>
            <w:tcMar>
              <w:top w:w="0" w:type="dxa"/>
              <w:left w:w="108" w:type="dxa"/>
              <w:bottom w:w="0" w:type="dxa"/>
              <w:right w:w="108" w:type="dxa"/>
            </w:tcMar>
            <w:vAlign w:val="center"/>
            <w:hideMark/>
          </w:tcPr>
          <w:p w14:paraId="12C75773" w14:textId="77777777" w:rsidR="001C0B04" w:rsidRPr="003129B6" w:rsidRDefault="001C0B04" w:rsidP="002A7E94">
            <w:pPr>
              <w:jc w:val="center"/>
              <w:rPr>
                <w:lang w:val="en-US" w:eastAsia="es-ES"/>
              </w:rPr>
            </w:pPr>
            <w:r w:rsidRPr="003129B6">
              <w:rPr>
                <w:color w:val="000000"/>
                <w:sz w:val="16"/>
                <w:szCs w:val="16"/>
                <w:shd w:val="clear" w:color="auto" w:fill="FFFF00"/>
                <w:lang w:val="en-US" w:eastAsia="es-ES"/>
              </w:rPr>
              <w:t>.15</w:t>
            </w:r>
          </w:p>
        </w:tc>
        <w:tc>
          <w:tcPr>
            <w:tcW w:w="0" w:type="auto"/>
            <w:gridSpan w:val="2"/>
            <w:tcMar>
              <w:top w:w="0" w:type="dxa"/>
              <w:left w:w="108" w:type="dxa"/>
              <w:bottom w:w="0" w:type="dxa"/>
              <w:right w:w="108" w:type="dxa"/>
            </w:tcMar>
            <w:vAlign w:val="center"/>
            <w:hideMark/>
          </w:tcPr>
          <w:p w14:paraId="04728948" w14:textId="77777777" w:rsidR="001C0B04" w:rsidRPr="003129B6" w:rsidRDefault="001C0B04" w:rsidP="002A7E94">
            <w:pPr>
              <w:jc w:val="center"/>
              <w:rPr>
                <w:lang w:val="en-US" w:eastAsia="es-ES"/>
              </w:rPr>
            </w:pPr>
            <w:r w:rsidRPr="003129B6">
              <w:rPr>
                <w:color w:val="000000"/>
                <w:sz w:val="16"/>
                <w:szCs w:val="16"/>
                <w:lang w:val="en-US" w:eastAsia="es-ES"/>
              </w:rPr>
              <w:t>507.08</w:t>
            </w:r>
          </w:p>
        </w:tc>
        <w:tc>
          <w:tcPr>
            <w:tcW w:w="0" w:type="auto"/>
            <w:tcMar>
              <w:top w:w="0" w:type="dxa"/>
              <w:left w:w="108" w:type="dxa"/>
              <w:bottom w:w="0" w:type="dxa"/>
              <w:right w:w="108" w:type="dxa"/>
            </w:tcMar>
            <w:vAlign w:val="center"/>
            <w:hideMark/>
          </w:tcPr>
          <w:p w14:paraId="390952F8" w14:textId="77777777" w:rsidR="001C0B04" w:rsidRPr="003129B6" w:rsidRDefault="001C0B04" w:rsidP="002A7E94">
            <w:pPr>
              <w:jc w:val="center"/>
              <w:rPr>
                <w:lang w:val="en-US" w:eastAsia="es-ES"/>
              </w:rPr>
            </w:pPr>
            <w:r w:rsidRPr="003129B6">
              <w:rPr>
                <w:color w:val="000000"/>
                <w:sz w:val="16"/>
                <w:szCs w:val="16"/>
                <w:lang w:val="en-US" w:eastAsia="es-ES"/>
              </w:rPr>
              <w:t>604.55</w:t>
            </w:r>
          </w:p>
        </w:tc>
        <w:tc>
          <w:tcPr>
            <w:tcW w:w="0" w:type="auto"/>
            <w:tcMar>
              <w:top w:w="0" w:type="dxa"/>
              <w:left w:w="108" w:type="dxa"/>
              <w:bottom w:w="0" w:type="dxa"/>
              <w:right w:w="108" w:type="dxa"/>
            </w:tcMar>
            <w:vAlign w:val="center"/>
            <w:hideMark/>
          </w:tcPr>
          <w:p w14:paraId="35C0B655" w14:textId="77777777" w:rsidR="001C0B04" w:rsidRPr="003129B6" w:rsidRDefault="001C0B04" w:rsidP="002A7E94">
            <w:pPr>
              <w:jc w:val="center"/>
              <w:rPr>
                <w:lang w:val="en-US" w:eastAsia="es-ES"/>
              </w:rPr>
            </w:pPr>
            <w:r w:rsidRPr="003129B6">
              <w:rPr>
                <w:color w:val="000000"/>
                <w:sz w:val="16"/>
                <w:szCs w:val="16"/>
                <w:lang w:val="en-US" w:eastAsia="es-ES"/>
              </w:rPr>
              <w:t>122966.500</w:t>
            </w:r>
          </w:p>
        </w:tc>
        <w:tc>
          <w:tcPr>
            <w:tcW w:w="0" w:type="auto"/>
            <w:tcMar>
              <w:top w:w="0" w:type="dxa"/>
              <w:left w:w="108" w:type="dxa"/>
              <w:bottom w:w="0" w:type="dxa"/>
              <w:right w:w="108" w:type="dxa"/>
            </w:tcMar>
            <w:vAlign w:val="center"/>
            <w:hideMark/>
          </w:tcPr>
          <w:p w14:paraId="3D1FA43C" w14:textId="77777777" w:rsidR="001C0B04" w:rsidRPr="003129B6" w:rsidRDefault="001C0B04" w:rsidP="002A7E94">
            <w:pPr>
              <w:jc w:val="center"/>
              <w:rPr>
                <w:lang w:val="en-US" w:eastAsia="es-ES"/>
              </w:rPr>
            </w:pPr>
            <w:r w:rsidRPr="003129B6">
              <w:rPr>
                <w:color w:val="000000"/>
                <w:sz w:val="16"/>
                <w:szCs w:val="16"/>
                <w:lang w:val="en-US" w:eastAsia="es-ES"/>
              </w:rPr>
              <w:t>&lt;.001</w:t>
            </w:r>
          </w:p>
        </w:tc>
        <w:tc>
          <w:tcPr>
            <w:tcW w:w="0" w:type="auto"/>
            <w:tcMar>
              <w:top w:w="0" w:type="dxa"/>
              <w:left w:w="108" w:type="dxa"/>
              <w:bottom w:w="0" w:type="dxa"/>
              <w:right w:w="108" w:type="dxa"/>
            </w:tcMar>
            <w:vAlign w:val="center"/>
            <w:hideMark/>
          </w:tcPr>
          <w:p w14:paraId="01EC64F9" w14:textId="77777777" w:rsidR="001C0B04" w:rsidRPr="003129B6" w:rsidRDefault="001C0B04" w:rsidP="002A7E94">
            <w:pPr>
              <w:jc w:val="center"/>
              <w:rPr>
                <w:lang w:val="en-US" w:eastAsia="es-ES"/>
              </w:rPr>
            </w:pPr>
            <w:r w:rsidRPr="003129B6">
              <w:rPr>
                <w:color w:val="000000"/>
                <w:sz w:val="16"/>
                <w:szCs w:val="16"/>
                <w:shd w:val="clear" w:color="auto" w:fill="FFFF00"/>
                <w:lang w:val="en-US" w:eastAsia="es-ES"/>
              </w:rPr>
              <w:t>.02</w:t>
            </w:r>
          </w:p>
        </w:tc>
        <w:tc>
          <w:tcPr>
            <w:tcW w:w="0" w:type="auto"/>
            <w:vAlign w:val="center"/>
            <w:hideMark/>
          </w:tcPr>
          <w:p w14:paraId="64EA4965" w14:textId="77777777" w:rsidR="001C0B04" w:rsidRPr="003129B6" w:rsidRDefault="001C0B04" w:rsidP="002A7E94">
            <w:pPr>
              <w:rPr>
                <w:sz w:val="20"/>
                <w:szCs w:val="20"/>
                <w:lang w:val="en-US" w:eastAsia="es-ES"/>
              </w:rPr>
            </w:pPr>
          </w:p>
        </w:tc>
      </w:tr>
      <w:tr w:rsidR="001C0B04" w:rsidRPr="003129B6" w14:paraId="7FF55A9D" w14:textId="77777777" w:rsidTr="002A7E94">
        <w:tc>
          <w:tcPr>
            <w:tcW w:w="0" w:type="auto"/>
            <w:tcMar>
              <w:top w:w="0" w:type="dxa"/>
              <w:left w:w="108" w:type="dxa"/>
              <w:bottom w:w="0" w:type="dxa"/>
              <w:right w:w="108" w:type="dxa"/>
            </w:tcMar>
            <w:hideMark/>
          </w:tcPr>
          <w:p w14:paraId="49B3E2BE" w14:textId="77777777" w:rsidR="001C0B04" w:rsidRPr="003129B6" w:rsidRDefault="001C0B04" w:rsidP="002A7E94">
            <w:pPr>
              <w:ind w:left="340"/>
              <w:rPr>
                <w:lang w:val="en-US" w:eastAsia="es-ES"/>
              </w:rPr>
            </w:pPr>
            <w:r w:rsidRPr="003129B6">
              <w:rPr>
                <w:color w:val="000000"/>
                <w:sz w:val="18"/>
                <w:szCs w:val="18"/>
                <w:lang w:val="en-US" w:eastAsia="es-ES"/>
              </w:rPr>
              <w:t>Helping others</w:t>
            </w:r>
          </w:p>
        </w:tc>
        <w:tc>
          <w:tcPr>
            <w:tcW w:w="0" w:type="auto"/>
            <w:tcMar>
              <w:top w:w="0" w:type="dxa"/>
              <w:left w:w="108" w:type="dxa"/>
              <w:bottom w:w="0" w:type="dxa"/>
              <w:right w:w="108" w:type="dxa"/>
            </w:tcMar>
            <w:vAlign w:val="center"/>
            <w:hideMark/>
          </w:tcPr>
          <w:p w14:paraId="150E5C3B" w14:textId="77777777" w:rsidR="001C0B04" w:rsidRPr="003129B6" w:rsidRDefault="001C0B04" w:rsidP="002A7E94">
            <w:pPr>
              <w:jc w:val="center"/>
              <w:rPr>
                <w:lang w:val="en-US" w:eastAsia="es-ES"/>
              </w:rPr>
            </w:pPr>
            <w:r w:rsidRPr="003129B6">
              <w:rPr>
                <w:color w:val="000000"/>
                <w:sz w:val="16"/>
                <w:szCs w:val="16"/>
                <w:lang w:val="en-US" w:eastAsia="es-ES"/>
              </w:rPr>
              <w:t>553.10</w:t>
            </w:r>
          </w:p>
        </w:tc>
        <w:tc>
          <w:tcPr>
            <w:tcW w:w="0" w:type="auto"/>
            <w:tcMar>
              <w:top w:w="0" w:type="dxa"/>
              <w:left w:w="108" w:type="dxa"/>
              <w:bottom w:w="0" w:type="dxa"/>
              <w:right w:w="108" w:type="dxa"/>
            </w:tcMar>
            <w:vAlign w:val="center"/>
            <w:hideMark/>
          </w:tcPr>
          <w:p w14:paraId="62F508AA" w14:textId="77777777" w:rsidR="001C0B04" w:rsidRPr="003129B6" w:rsidRDefault="001C0B04" w:rsidP="002A7E94">
            <w:pPr>
              <w:jc w:val="center"/>
              <w:rPr>
                <w:lang w:val="en-US" w:eastAsia="es-ES"/>
              </w:rPr>
            </w:pPr>
            <w:r w:rsidRPr="003129B6">
              <w:rPr>
                <w:color w:val="000000"/>
                <w:sz w:val="16"/>
                <w:szCs w:val="16"/>
                <w:lang w:val="en-US" w:eastAsia="es-ES"/>
              </w:rPr>
              <w:t>546.53</w:t>
            </w:r>
          </w:p>
        </w:tc>
        <w:tc>
          <w:tcPr>
            <w:tcW w:w="0" w:type="auto"/>
            <w:tcMar>
              <w:top w:w="0" w:type="dxa"/>
              <w:left w:w="108" w:type="dxa"/>
              <w:bottom w:w="0" w:type="dxa"/>
              <w:right w:w="108" w:type="dxa"/>
            </w:tcMar>
            <w:vAlign w:val="center"/>
            <w:hideMark/>
          </w:tcPr>
          <w:p w14:paraId="6D5A5BAA" w14:textId="77777777" w:rsidR="001C0B04" w:rsidRPr="003129B6" w:rsidRDefault="001C0B04" w:rsidP="002A7E94">
            <w:pPr>
              <w:jc w:val="center"/>
              <w:rPr>
                <w:lang w:val="en-US" w:eastAsia="es-ES"/>
              </w:rPr>
            </w:pPr>
            <w:r w:rsidRPr="003129B6">
              <w:rPr>
                <w:color w:val="000000"/>
                <w:sz w:val="16"/>
                <w:szCs w:val="16"/>
                <w:lang w:val="en-US" w:eastAsia="es-ES"/>
              </w:rPr>
              <w:t>50048.50</w:t>
            </w:r>
          </w:p>
        </w:tc>
        <w:tc>
          <w:tcPr>
            <w:tcW w:w="0" w:type="auto"/>
            <w:tcMar>
              <w:top w:w="0" w:type="dxa"/>
              <w:left w:w="108" w:type="dxa"/>
              <w:bottom w:w="0" w:type="dxa"/>
              <w:right w:w="108" w:type="dxa"/>
            </w:tcMar>
            <w:vAlign w:val="center"/>
            <w:hideMark/>
          </w:tcPr>
          <w:p w14:paraId="3E7B76E7" w14:textId="77777777" w:rsidR="001C0B04" w:rsidRPr="003129B6" w:rsidRDefault="001C0B04" w:rsidP="002A7E94">
            <w:pPr>
              <w:jc w:val="center"/>
              <w:rPr>
                <w:lang w:val="en-US" w:eastAsia="es-ES"/>
              </w:rPr>
            </w:pPr>
            <w:r w:rsidRPr="003129B6">
              <w:rPr>
                <w:color w:val="000000"/>
                <w:sz w:val="16"/>
                <w:szCs w:val="16"/>
                <w:lang w:val="en-US" w:eastAsia="es-ES"/>
              </w:rPr>
              <w:t>.043</w:t>
            </w:r>
          </w:p>
        </w:tc>
        <w:tc>
          <w:tcPr>
            <w:tcW w:w="0" w:type="auto"/>
            <w:gridSpan w:val="2"/>
            <w:tcMar>
              <w:top w:w="0" w:type="dxa"/>
              <w:left w:w="108" w:type="dxa"/>
              <w:bottom w:w="0" w:type="dxa"/>
              <w:right w:w="108" w:type="dxa"/>
            </w:tcMar>
            <w:vAlign w:val="center"/>
            <w:hideMark/>
          </w:tcPr>
          <w:p w14:paraId="218D565C" w14:textId="77777777" w:rsidR="001C0B04" w:rsidRPr="003129B6" w:rsidRDefault="001C0B04" w:rsidP="002A7E94">
            <w:pPr>
              <w:jc w:val="center"/>
              <w:rPr>
                <w:lang w:val="en-US" w:eastAsia="es-ES"/>
              </w:rPr>
            </w:pPr>
            <w:r w:rsidRPr="003129B6">
              <w:rPr>
                <w:color w:val="000000"/>
                <w:sz w:val="16"/>
                <w:szCs w:val="16"/>
                <w:shd w:val="clear" w:color="auto" w:fill="FFFF00"/>
                <w:lang w:val="en-US" w:eastAsia="es-ES"/>
              </w:rPr>
              <w:t>.01</w:t>
            </w:r>
          </w:p>
        </w:tc>
        <w:tc>
          <w:tcPr>
            <w:tcW w:w="0" w:type="auto"/>
            <w:tcMar>
              <w:top w:w="0" w:type="dxa"/>
              <w:left w:w="108" w:type="dxa"/>
              <w:bottom w:w="0" w:type="dxa"/>
              <w:right w:w="108" w:type="dxa"/>
            </w:tcMar>
            <w:vAlign w:val="center"/>
            <w:hideMark/>
          </w:tcPr>
          <w:p w14:paraId="4636C41D" w14:textId="77777777" w:rsidR="001C0B04" w:rsidRPr="003129B6" w:rsidRDefault="001C0B04" w:rsidP="002A7E94">
            <w:pPr>
              <w:jc w:val="center"/>
              <w:rPr>
                <w:lang w:val="en-US" w:eastAsia="es-ES"/>
              </w:rPr>
            </w:pPr>
            <w:r w:rsidRPr="003129B6">
              <w:rPr>
                <w:color w:val="000000"/>
                <w:sz w:val="16"/>
                <w:szCs w:val="16"/>
                <w:lang w:val="en-US" w:eastAsia="es-ES"/>
              </w:rPr>
              <w:t>541.61</w:t>
            </w:r>
          </w:p>
        </w:tc>
        <w:tc>
          <w:tcPr>
            <w:tcW w:w="0" w:type="auto"/>
            <w:tcMar>
              <w:top w:w="0" w:type="dxa"/>
              <w:left w:w="108" w:type="dxa"/>
              <w:bottom w:w="0" w:type="dxa"/>
              <w:right w:w="108" w:type="dxa"/>
            </w:tcMar>
            <w:vAlign w:val="center"/>
            <w:hideMark/>
          </w:tcPr>
          <w:p w14:paraId="3E0E6B52" w14:textId="77777777" w:rsidR="001C0B04" w:rsidRPr="003129B6" w:rsidRDefault="001C0B04" w:rsidP="002A7E94">
            <w:pPr>
              <w:jc w:val="center"/>
              <w:rPr>
                <w:lang w:val="en-US" w:eastAsia="es-ES"/>
              </w:rPr>
            </w:pPr>
            <w:r w:rsidRPr="003129B6">
              <w:rPr>
                <w:color w:val="000000"/>
                <w:sz w:val="16"/>
                <w:szCs w:val="16"/>
                <w:lang w:val="en-US" w:eastAsia="es-ES"/>
              </w:rPr>
              <w:t>660.69</w:t>
            </w:r>
          </w:p>
        </w:tc>
        <w:tc>
          <w:tcPr>
            <w:tcW w:w="0" w:type="auto"/>
            <w:tcMar>
              <w:top w:w="0" w:type="dxa"/>
              <w:left w:w="108" w:type="dxa"/>
              <w:bottom w:w="0" w:type="dxa"/>
              <w:right w:w="108" w:type="dxa"/>
            </w:tcMar>
            <w:vAlign w:val="center"/>
            <w:hideMark/>
          </w:tcPr>
          <w:p w14:paraId="4A37FA03" w14:textId="77777777" w:rsidR="001C0B04" w:rsidRPr="003129B6" w:rsidRDefault="001C0B04" w:rsidP="002A7E94">
            <w:pPr>
              <w:jc w:val="center"/>
              <w:rPr>
                <w:lang w:val="en-US" w:eastAsia="es-ES"/>
              </w:rPr>
            </w:pPr>
            <w:r w:rsidRPr="003129B6">
              <w:rPr>
                <w:color w:val="000000"/>
                <w:sz w:val="16"/>
                <w:szCs w:val="16"/>
                <w:lang w:val="en-US" w:eastAsia="es-ES"/>
              </w:rPr>
              <w:t>39724.50</w:t>
            </w:r>
          </w:p>
        </w:tc>
        <w:tc>
          <w:tcPr>
            <w:tcW w:w="0" w:type="auto"/>
            <w:tcMar>
              <w:top w:w="0" w:type="dxa"/>
              <w:left w:w="108" w:type="dxa"/>
              <w:bottom w:w="0" w:type="dxa"/>
              <w:right w:w="108" w:type="dxa"/>
            </w:tcMar>
            <w:vAlign w:val="center"/>
            <w:hideMark/>
          </w:tcPr>
          <w:p w14:paraId="607F1B08" w14:textId="77777777" w:rsidR="001C0B04" w:rsidRPr="003129B6" w:rsidRDefault="001C0B04" w:rsidP="002A7E94">
            <w:pPr>
              <w:jc w:val="center"/>
              <w:rPr>
                <w:lang w:val="en-US" w:eastAsia="es-ES"/>
              </w:rPr>
            </w:pPr>
            <w:r w:rsidRPr="003129B6">
              <w:rPr>
                <w:color w:val="000000"/>
                <w:sz w:val="16"/>
                <w:szCs w:val="16"/>
                <w:lang w:val="en-US" w:eastAsia="es-ES"/>
              </w:rPr>
              <w:t>&lt;.001</w:t>
            </w:r>
          </w:p>
        </w:tc>
        <w:tc>
          <w:tcPr>
            <w:tcW w:w="0" w:type="auto"/>
            <w:tcMar>
              <w:top w:w="0" w:type="dxa"/>
              <w:left w:w="108" w:type="dxa"/>
              <w:bottom w:w="0" w:type="dxa"/>
              <w:right w:w="108" w:type="dxa"/>
            </w:tcMar>
            <w:vAlign w:val="center"/>
            <w:hideMark/>
          </w:tcPr>
          <w:p w14:paraId="073CE8DD" w14:textId="77777777" w:rsidR="001C0B04" w:rsidRPr="003129B6" w:rsidRDefault="001C0B04" w:rsidP="002A7E94">
            <w:pPr>
              <w:jc w:val="center"/>
              <w:rPr>
                <w:lang w:val="en-US" w:eastAsia="es-ES"/>
              </w:rPr>
            </w:pPr>
            <w:r w:rsidRPr="003129B6">
              <w:rPr>
                <w:color w:val="000000"/>
                <w:sz w:val="16"/>
                <w:szCs w:val="16"/>
                <w:shd w:val="clear" w:color="auto" w:fill="FFFF00"/>
                <w:lang w:val="en-US" w:eastAsia="es-ES"/>
              </w:rPr>
              <w:t>.10</w:t>
            </w:r>
          </w:p>
        </w:tc>
        <w:tc>
          <w:tcPr>
            <w:tcW w:w="0" w:type="auto"/>
            <w:gridSpan w:val="2"/>
            <w:tcMar>
              <w:top w:w="0" w:type="dxa"/>
              <w:left w:w="108" w:type="dxa"/>
              <w:bottom w:w="0" w:type="dxa"/>
              <w:right w:w="108" w:type="dxa"/>
            </w:tcMar>
            <w:vAlign w:val="center"/>
            <w:hideMark/>
          </w:tcPr>
          <w:p w14:paraId="46BE096D" w14:textId="77777777" w:rsidR="001C0B04" w:rsidRPr="003129B6" w:rsidRDefault="001C0B04" w:rsidP="002A7E94">
            <w:pPr>
              <w:jc w:val="center"/>
              <w:rPr>
                <w:lang w:val="en-US" w:eastAsia="es-ES"/>
              </w:rPr>
            </w:pPr>
            <w:r w:rsidRPr="003129B6">
              <w:rPr>
                <w:color w:val="000000"/>
                <w:sz w:val="16"/>
                <w:szCs w:val="16"/>
                <w:lang w:val="en-US" w:eastAsia="es-ES"/>
              </w:rPr>
              <w:t>543.73</w:t>
            </w:r>
          </w:p>
        </w:tc>
        <w:tc>
          <w:tcPr>
            <w:tcW w:w="0" w:type="auto"/>
            <w:tcMar>
              <w:top w:w="0" w:type="dxa"/>
              <w:left w:w="108" w:type="dxa"/>
              <w:bottom w:w="0" w:type="dxa"/>
              <w:right w:w="108" w:type="dxa"/>
            </w:tcMar>
            <w:vAlign w:val="center"/>
            <w:hideMark/>
          </w:tcPr>
          <w:p w14:paraId="037C7BB5" w14:textId="77777777" w:rsidR="001C0B04" w:rsidRPr="003129B6" w:rsidRDefault="001C0B04" w:rsidP="002A7E94">
            <w:pPr>
              <w:jc w:val="center"/>
              <w:rPr>
                <w:lang w:val="en-US" w:eastAsia="es-ES"/>
              </w:rPr>
            </w:pPr>
            <w:r w:rsidRPr="003129B6">
              <w:rPr>
                <w:color w:val="000000"/>
                <w:sz w:val="16"/>
                <w:szCs w:val="16"/>
                <w:lang w:val="en-US" w:eastAsia="es-ES"/>
              </w:rPr>
              <w:t>639.59</w:t>
            </w:r>
          </w:p>
        </w:tc>
        <w:tc>
          <w:tcPr>
            <w:tcW w:w="0" w:type="auto"/>
            <w:tcMar>
              <w:top w:w="0" w:type="dxa"/>
              <w:left w:w="108" w:type="dxa"/>
              <w:bottom w:w="0" w:type="dxa"/>
              <w:right w:w="108" w:type="dxa"/>
            </w:tcMar>
            <w:vAlign w:val="center"/>
            <w:hideMark/>
          </w:tcPr>
          <w:p w14:paraId="59A291D0" w14:textId="77777777" w:rsidR="001C0B04" w:rsidRPr="003129B6" w:rsidRDefault="001C0B04" w:rsidP="002A7E94">
            <w:pPr>
              <w:jc w:val="center"/>
              <w:rPr>
                <w:lang w:val="en-US" w:eastAsia="es-ES"/>
              </w:rPr>
            </w:pPr>
            <w:r w:rsidRPr="003129B6">
              <w:rPr>
                <w:color w:val="000000"/>
                <w:sz w:val="16"/>
                <w:szCs w:val="16"/>
                <w:lang w:val="en-US" w:eastAsia="es-ES"/>
              </w:rPr>
              <w:t>41855.50</w:t>
            </w:r>
          </w:p>
        </w:tc>
        <w:tc>
          <w:tcPr>
            <w:tcW w:w="0" w:type="auto"/>
            <w:tcMar>
              <w:top w:w="0" w:type="dxa"/>
              <w:left w:w="108" w:type="dxa"/>
              <w:bottom w:w="0" w:type="dxa"/>
              <w:right w:w="108" w:type="dxa"/>
            </w:tcMar>
            <w:vAlign w:val="center"/>
            <w:hideMark/>
          </w:tcPr>
          <w:p w14:paraId="4CC0C835" w14:textId="77777777" w:rsidR="001C0B04" w:rsidRPr="003129B6" w:rsidRDefault="001C0B04" w:rsidP="002A7E94">
            <w:pPr>
              <w:jc w:val="center"/>
              <w:rPr>
                <w:lang w:val="en-US" w:eastAsia="es-ES"/>
              </w:rPr>
            </w:pPr>
            <w:r w:rsidRPr="003129B6">
              <w:rPr>
                <w:color w:val="000000"/>
                <w:sz w:val="16"/>
                <w:szCs w:val="16"/>
                <w:lang w:val="en-US" w:eastAsia="es-ES"/>
              </w:rPr>
              <w:t>.004</w:t>
            </w:r>
          </w:p>
        </w:tc>
        <w:tc>
          <w:tcPr>
            <w:tcW w:w="0" w:type="auto"/>
            <w:tcMar>
              <w:top w:w="0" w:type="dxa"/>
              <w:left w:w="108" w:type="dxa"/>
              <w:bottom w:w="0" w:type="dxa"/>
              <w:right w:w="108" w:type="dxa"/>
            </w:tcMar>
            <w:vAlign w:val="center"/>
            <w:hideMark/>
          </w:tcPr>
          <w:p w14:paraId="1ACD6575" w14:textId="77777777" w:rsidR="001C0B04" w:rsidRPr="003129B6" w:rsidRDefault="001C0B04" w:rsidP="002A7E94">
            <w:pPr>
              <w:jc w:val="center"/>
              <w:rPr>
                <w:lang w:val="en-US" w:eastAsia="es-ES"/>
              </w:rPr>
            </w:pPr>
            <w:r w:rsidRPr="003129B6">
              <w:rPr>
                <w:color w:val="000000"/>
                <w:sz w:val="16"/>
                <w:szCs w:val="16"/>
                <w:shd w:val="clear" w:color="auto" w:fill="FFFF00"/>
                <w:lang w:val="en-US" w:eastAsia="es-ES"/>
              </w:rPr>
              <w:t>.15</w:t>
            </w:r>
          </w:p>
        </w:tc>
        <w:tc>
          <w:tcPr>
            <w:tcW w:w="0" w:type="auto"/>
            <w:vAlign w:val="center"/>
            <w:hideMark/>
          </w:tcPr>
          <w:p w14:paraId="54BA08ED" w14:textId="77777777" w:rsidR="001C0B04" w:rsidRPr="003129B6" w:rsidRDefault="001C0B04" w:rsidP="002A7E94">
            <w:pPr>
              <w:rPr>
                <w:sz w:val="20"/>
                <w:szCs w:val="20"/>
                <w:lang w:val="en-US" w:eastAsia="es-ES"/>
              </w:rPr>
            </w:pPr>
          </w:p>
        </w:tc>
      </w:tr>
      <w:tr w:rsidR="001C0B04" w:rsidRPr="003129B6" w14:paraId="7612AC2D" w14:textId="77777777" w:rsidTr="002A7E94">
        <w:tc>
          <w:tcPr>
            <w:tcW w:w="0" w:type="auto"/>
            <w:tcMar>
              <w:top w:w="0" w:type="dxa"/>
              <w:left w:w="108" w:type="dxa"/>
              <w:bottom w:w="0" w:type="dxa"/>
              <w:right w:w="108" w:type="dxa"/>
            </w:tcMar>
            <w:hideMark/>
          </w:tcPr>
          <w:p w14:paraId="02A2362B" w14:textId="77777777" w:rsidR="001C0B04" w:rsidRPr="003129B6" w:rsidRDefault="001C0B04" w:rsidP="002A7E94">
            <w:pPr>
              <w:ind w:left="340"/>
              <w:rPr>
                <w:lang w:val="en-US" w:eastAsia="es-ES"/>
              </w:rPr>
            </w:pPr>
            <w:r w:rsidRPr="003129B6">
              <w:rPr>
                <w:color w:val="000000"/>
                <w:sz w:val="18"/>
                <w:szCs w:val="18"/>
                <w:lang w:val="en-US" w:eastAsia="es-ES"/>
              </w:rPr>
              <w:t>Donating money</w:t>
            </w:r>
          </w:p>
        </w:tc>
        <w:tc>
          <w:tcPr>
            <w:tcW w:w="0" w:type="auto"/>
            <w:tcMar>
              <w:top w:w="0" w:type="dxa"/>
              <w:left w:w="108" w:type="dxa"/>
              <w:bottom w:w="0" w:type="dxa"/>
              <w:right w:w="108" w:type="dxa"/>
            </w:tcMar>
            <w:vAlign w:val="center"/>
            <w:hideMark/>
          </w:tcPr>
          <w:p w14:paraId="2404D049" w14:textId="77777777" w:rsidR="001C0B04" w:rsidRPr="003129B6" w:rsidRDefault="001C0B04" w:rsidP="002A7E94">
            <w:pPr>
              <w:jc w:val="center"/>
              <w:rPr>
                <w:lang w:val="en-US" w:eastAsia="es-ES"/>
              </w:rPr>
            </w:pPr>
            <w:r w:rsidRPr="003129B6">
              <w:rPr>
                <w:color w:val="000000"/>
                <w:sz w:val="16"/>
                <w:szCs w:val="16"/>
                <w:lang w:val="en-US" w:eastAsia="es-ES"/>
              </w:rPr>
              <w:t>533.76</w:t>
            </w:r>
          </w:p>
        </w:tc>
        <w:tc>
          <w:tcPr>
            <w:tcW w:w="0" w:type="auto"/>
            <w:tcMar>
              <w:top w:w="0" w:type="dxa"/>
              <w:left w:w="108" w:type="dxa"/>
              <w:bottom w:w="0" w:type="dxa"/>
              <w:right w:w="108" w:type="dxa"/>
            </w:tcMar>
            <w:vAlign w:val="center"/>
            <w:hideMark/>
          </w:tcPr>
          <w:p w14:paraId="67B750FE" w14:textId="77777777" w:rsidR="001C0B04" w:rsidRPr="003129B6" w:rsidRDefault="001C0B04" w:rsidP="002A7E94">
            <w:pPr>
              <w:jc w:val="center"/>
              <w:rPr>
                <w:lang w:val="en-US" w:eastAsia="es-ES"/>
              </w:rPr>
            </w:pPr>
            <w:r w:rsidRPr="003129B6">
              <w:rPr>
                <w:color w:val="000000"/>
                <w:sz w:val="16"/>
                <w:szCs w:val="16"/>
                <w:lang w:val="en-US" w:eastAsia="es-ES"/>
              </w:rPr>
              <w:t>479.94</w:t>
            </w:r>
          </w:p>
        </w:tc>
        <w:tc>
          <w:tcPr>
            <w:tcW w:w="0" w:type="auto"/>
            <w:tcMar>
              <w:top w:w="0" w:type="dxa"/>
              <w:left w:w="108" w:type="dxa"/>
              <w:bottom w:w="0" w:type="dxa"/>
              <w:right w:w="108" w:type="dxa"/>
            </w:tcMar>
            <w:vAlign w:val="center"/>
            <w:hideMark/>
          </w:tcPr>
          <w:p w14:paraId="7EAB1442" w14:textId="77777777" w:rsidR="001C0B04" w:rsidRPr="003129B6" w:rsidRDefault="001C0B04" w:rsidP="002A7E94">
            <w:pPr>
              <w:jc w:val="center"/>
              <w:rPr>
                <w:lang w:val="en-US" w:eastAsia="es-ES"/>
              </w:rPr>
            </w:pPr>
            <w:r w:rsidRPr="003129B6">
              <w:rPr>
                <w:color w:val="000000"/>
                <w:sz w:val="16"/>
                <w:szCs w:val="16"/>
                <w:lang w:val="en-US" w:eastAsia="es-ES"/>
              </w:rPr>
              <w:t>11673.50</w:t>
            </w:r>
          </w:p>
        </w:tc>
        <w:tc>
          <w:tcPr>
            <w:tcW w:w="0" w:type="auto"/>
            <w:tcMar>
              <w:top w:w="0" w:type="dxa"/>
              <w:left w:w="108" w:type="dxa"/>
              <w:bottom w:w="0" w:type="dxa"/>
              <w:right w:w="108" w:type="dxa"/>
            </w:tcMar>
            <w:vAlign w:val="center"/>
            <w:hideMark/>
          </w:tcPr>
          <w:p w14:paraId="04352F14" w14:textId="77777777" w:rsidR="001C0B04" w:rsidRPr="003129B6" w:rsidRDefault="001C0B04" w:rsidP="002A7E94">
            <w:pPr>
              <w:jc w:val="center"/>
              <w:rPr>
                <w:lang w:val="en-US" w:eastAsia="es-ES"/>
              </w:rPr>
            </w:pPr>
            <w:r w:rsidRPr="003129B6">
              <w:rPr>
                <w:color w:val="000000"/>
                <w:sz w:val="16"/>
                <w:szCs w:val="16"/>
                <w:lang w:val="en-US" w:eastAsia="es-ES"/>
              </w:rPr>
              <w:t>.385</w:t>
            </w:r>
          </w:p>
        </w:tc>
        <w:tc>
          <w:tcPr>
            <w:tcW w:w="0" w:type="auto"/>
            <w:gridSpan w:val="2"/>
            <w:tcMar>
              <w:top w:w="0" w:type="dxa"/>
              <w:left w:w="108" w:type="dxa"/>
              <w:bottom w:w="0" w:type="dxa"/>
              <w:right w:w="108" w:type="dxa"/>
            </w:tcMar>
            <w:vAlign w:val="center"/>
            <w:hideMark/>
          </w:tcPr>
          <w:p w14:paraId="075BB290" w14:textId="77777777" w:rsidR="001C0B04" w:rsidRPr="003129B6" w:rsidRDefault="001C0B04" w:rsidP="002A7E94">
            <w:pPr>
              <w:jc w:val="center"/>
              <w:rPr>
                <w:lang w:val="en-US" w:eastAsia="es-ES"/>
              </w:rPr>
            </w:pPr>
            <w:r w:rsidRPr="003129B6">
              <w:rPr>
                <w:color w:val="000000"/>
                <w:sz w:val="16"/>
                <w:szCs w:val="16"/>
                <w:shd w:val="clear" w:color="auto" w:fill="FFFF00"/>
                <w:lang w:val="en-US" w:eastAsia="es-ES"/>
              </w:rPr>
              <w:t>.01</w:t>
            </w:r>
          </w:p>
        </w:tc>
        <w:tc>
          <w:tcPr>
            <w:tcW w:w="0" w:type="auto"/>
            <w:tcMar>
              <w:top w:w="0" w:type="dxa"/>
              <w:left w:w="108" w:type="dxa"/>
              <w:bottom w:w="0" w:type="dxa"/>
              <w:right w:w="108" w:type="dxa"/>
            </w:tcMar>
            <w:vAlign w:val="center"/>
            <w:hideMark/>
          </w:tcPr>
          <w:p w14:paraId="63DDFCCD" w14:textId="77777777" w:rsidR="001C0B04" w:rsidRPr="003129B6" w:rsidRDefault="001C0B04" w:rsidP="002A7E94">
            <w:pPr>
              <w:jc w:val="center"/>
              <w:rPr>
                <w:lang w:val="en-US" w:eastAsia="es-ES"/>
              </w:rPr>
            </w:pPr>
            <w:r w:rsidRPr="003129B6">
              <w:rPr>
                <w:color w:val="000000"/>
                <w:sz w:val="16"/>
                <w:szCs w:val="16"/>
                <w:lang w:val="en-US" w:eastAsia="es-ES"/>
              </w:rPr>
              <w:t>530.37</w:t>
            </w:r>
          </w:p>
        </w:tc>
        <w:tc>
          <w:tcPr>
            <w:tcW w:w="0" w:type="auto"/>
            <w:tcMar>
              <w:top w:w="0" w:type="dxa"/>
              <w:left w:w="108" w:type="dxa"/>
              <w:bottom w:w="0" w:type="dxa"/>
              <w:right w:w="108" w:type="dxa"/>
            </w:tcMar>
            <w:vAlign w:val="center"/>
            <w:hideMark/>
          </w:tcPr>
          <w:p w14:paraId="5638310B" w14:textId="77777777" w:rsidR="001C0B04" w:rsidRPr="003129B6" w:rsidRDefault="001C0B04" w:rsidP="002A7E94">
            <w:pPr>
              <w:jc w:val="center"/>
              <w:rPr>
                <w:lang w:val="en-US" w:eastAsia="es-ES"/>
              </w:rPr>
            </w:pPr>
            <w:r w:rsidRPr="003129B6">
              <w:rPr>
                <w:color w:val="000000"/>
                <w:sz w:val="16"/>
                <w:szCs w:val="16"/>
                <w:lang w:val="en-US" w:eastAsia="es-ES"/>
              </w:rPr>
              <w:t>620.90</w:t>
            </w:r>
          </w:p>
        </w:tc>
        <w:tc>
          <w:tcPr>
            <w:tcW w:w="0" w:type="auto"/>
            <w:tcMar>
              <w:top w:w="0" w:type="dxa"/>
              <w:left w:w="108" w:type="dxa"/>
              <w:bottom w:w="0" w:type="dxa"/>
              <w:right w:w="108" w:type="dxa"/>
            </w:tcMar>
            <w:vAlign w:val="center"/>
            <w:hideMark/>
          </w:tcPr>
          <w:p w14:paraId="44BE5467" w14:textId="77777777" w:rsidR="001C0B04" w:rsidRPr="003129B6" w:rsidRDefault="001C0B04" w:rsidP="002A7E94">
            <w:pPr>
              <w:jc w:val="center"/>
              <w:rPr>
                <w:lang w:val="en-US" w:eastAsia="es-ES"/>
              </w:rPr>
            </w:pPr>
            <w:r w:rsidRPr="003129B6">
              <w:rPr>
                <w:color w:val="000000"/>
                <w:sz w:val="16"/>
                <w:szCs w:val="16"/>
                <w:lang w:val="en-US" w:eastAsia="es-ES"/>
              </w:rPr>
              <w:t>10777.50</w:t>
            </w:r>
          </w:p>
        </w:tc>
        <w:tc>
          <w:tcPr>
            <w:tcW w:w="0" w:type="auto"/>
            <w:tcMar>
              <w:top w:w="0" w:type="dxa"/>
              <w:left w:w="108" w:type="dxa"/>
              <w:bottom w:w="0" w:type="dxa"/>
              <w:right w:w="108" w:type="dxa"/>
            </w:tcMar>
            <w:vAlign w:val="center"/>
            <w:hideMark/>
          </w:tcPr>
          <w:p w14:paraId="54B8D25A" w14:textId="77777777" w:rsidR="001C0B04" w:rsidRPr="003129B6" w:rsidRDefault="001C0B04" w:rsidP="002A7E94">
            <w:pPr>
              <w:jc w:val="center"/>
              <w:rPr>
                <w:lang w:val="en-US" w:eastAsia="es-ES"/>
              </w:rPr>
            </w:pPr>
            <w:r w:rsidRPr="003129B6">
              <w:rPr>
                <w:color w:val="000000"/>
                <w:sz w:val="16"/>
                <w:szCs w:val="16"/>
                <w:lang w:val="en-US" w:eastAsia="es-ES"/>
              </w:rPr>
              <w:t>.144</w:t>
            </w:r>
          </w:p>
        </w:tc>
        <w:tc>
          <w:tcPr>
            <w:tcW w:w="0" w:type="auto"/>
            <w:tcMar>
              <w:top w:w="0" w:type="dxa"/>
              <w:left w:w="108" w:type="dxa"/>
              <w:bottom w:w="0" w:type="dxa"/>
              <w:right w:w="108" w:type="dxa"/>
            </w:tcMar>
            <w:vAlign w:val="center"/>
            <w:hideMark/>
          </w:tcPr>
          <w:p w14:paraId="516AA5DA" w14:textId="77777777" w:rsidR="001C0B04" w:rsidRPr="003129B6" w:rsidRDefault="001C0B04" w:rsidP="002A7E94">
            <w:pPr>
              <w:jc w:val="center"/>
              <w:rPr>
                <w:lang w:val="en-US" w:eastAsia="es-ES"/>
              </w:rPr>
            </w:pPr>
            <w:r w:rsidRPr="003129B6">
              <w:rPr>
                <w:color w:val="000000"/>
                <w:sz w:val="16"/>
                <w:szCs w:val="16"/>
                <w:shd w:val="clear" w:color="auto" w:fill="FFFF00"/>
                <w:lang w:val="en-US" w:eastAsia="es-ES"/>
              </w:rPr>
              <w:t>.04</w:t>
            </w:r>
          </w:p>
        </w:tc>
        <w:tc>
          <w:tcPr>
            <w:tcW w:w="0" w:type="auto"/>
            <w:gridSpan w:val="2"/>
            <w:tcMar>
              <w:top w:w="0" w:type="dxa"/>
              <w:left w:w="108" w:type="dxa"/>
              <w:bottom w:w="0" w:type="dxa"/>
              <w:right w:w="108" w:type="dxa"/>
            </w:tcMar>
            <w:vAlign w:val="center"/>
            <w:hideMark/>
          </w:tcPr>
          <w:p w14:paraId="03699043" w14:textId="77777777" w:rsidR="001C0B04" w:rsidRPr="003129B6" w:rsidRDefault="001C0B04" w:rsidP="002A7E94">
            <w:pPr>
              <w:jc w:val="center"/>
              <w:rPr>
                <w:lang w:val="en-US" w:eastAsia="es-ES"/>
              </w:rPr>
            </w:pPr>
            <w:r w:rsidRPr="003129B6">
              <w:rPr>
                <w:color w:val="000000"/>
                <w:sz w:val="16"/>
                <w:szCs w:val="16"/>
                <w:lang w:val="en-US" w:eastAsia="es-ES"/>
              </w:rPr>
              <w:t>530.70</w:t>
            </w:r>
          </w:p>
        </w:tc>
        <w:tc>
          <w:tcPr>
            <w:tcW w:w="0" w:type="auto"/>
            <w:tcMar>
              <w:top w:w="0" w:type="dxa"/>
              <w:left w:w="108" w:type="dxa"/>
              <w:bottom w:w="0" w:type="dxa"/>
              <w:right w:w="108" w:type="dxa"/>
            </w:tcMar>
            <w:vAlign w:val="center"/>
            <w:hideMark/>
          </w:tcPr>
          <w:p w14:paraId="03D01BAE" w14:textId="77777777" w:rsidR="001C0B04" w:rsidRPr="003129B6" w:rsidRDefault="001C0B04" w:rsidP="002A7E94">
            <w:pPr>
              <w:jc w:val="center"/>
              <w:rPr>
                <w:lang w:val="en-US" w:eastAsia="es-ES"/>
              </w:rPr>
            </w:pPr>
            <w:r w:rsidRPr="003129B6">
              <w:rPr>
                <w:color w:val="000000"/>
                <w:sz w:val="16"/>
                <w:szCs w:val="16"/>
                <w:lang w:val="en-US" w:eastAsia="es-ES"/>
              </w:rPr>
              <w:t>607.20</w:t>
            </w:r>
          </w:p>
        </w:tc>
        <w:tc>
          <w:tcPr>
            <w:tcW w:w="0" w:type="auto"/>
            <w:tcMar>
              <w:top w:w="0" w:type="dxa"/>
              <w:left w:w="108" w:type="dxa"/>
              <w:bottom w:w="0" w:type="dxa"/>
              <w:right w:w="108" w:type="dxa"/>
            </w:tcMar>
            <w:vAlign w:val="center"/>
            <w:hideMark/>
          </w:tcPr>
          <w:p w14:paraId="61C2A4AC" w14:textId="77777777" w:rsidR="001C0B04" w:rsidRPr="003129B6" w:rsidRDefault="001C0B04" w:rsidP="002A7E94">
            <w:pPr>
              <w:jc w:val="center"/>
              <w:rPr>
                <w:lang w:val="en-US" w:eastAsia="es-ES"/>
              </w:rPr>
            </w:pPr>
            <w:r w:rsidRPr="003129B6">
              <w:rPr>
                <w:color w:val="000000"/>
                <w:sz w:val="16"/>
                <w:szCs w:val="16"/>
                <w:lang w:val="en-US" w:eastAsia="es-ES"/>
              </w:rPr>
              <w:t>11120.00</w:t>
            </w:r>
          </w:p>
        </w:tc>
        <w:tc>
          <w:tcPr>
            <w:tcW w:w="0" w:type="auto"/>
            <w:tcMar>
              <w:top w:w="0" w:type="dxa"/>
              <w:left w:w="108" w:type="dxa"/>
              <w:bottom w:w="0" w:type="dxa"/>
              <w:right w:w="108" w:type="dxa"/>
            </w:tcMar>
            <w:vAlign w:val="center"/>
            <w:hideMark/>
          </w:tcPr>
          <w:p w14:paraId="033438C0" w14:textId="77777777" w:rsidR="001C0B04" w:rsidRPr="003129B6" w:rsidRDefault="001C0B04" w:rsidP="002A7E94">
            <w:pPr>
              <w:jc w:val="center"/>
              <w:rPr>
                <w:lang w:val="en-US" w:eastAsia="es-ES"/>
              </w:rPr>
            </w:pPr>
            <w:r w:rsidRPr="003129B6">
              <w:rPr>
                <w:color w:val="000000"/>
                <w:sz w:val="16"/>
                <w:szCs w:val="16"/>
                <w:lang w:val="en-US" w:eastAsia="es-ES"/>
              </w:rPr>
              <w:t>.218</w:t>
            </w:r>
          </w:p>
        </w:tc>
        <w:tc>
          <w:tcPr>
            <w:tcW w:w="0" w:type="auto"/>
            <w:tcMar>
              <w:top w:w="0" w:type="dxa"/>
              <w:left w:w="108" w:type="dxa"/>
              <w:bottom w:w="0" w:type="dxa"/>
              <w:right w:w="108" w:type="dxa"/>
            </w:tcMar>
            <w:vAlign w:val="center"/>
            <w:hideMark/>
          </w:tcPr>
          <w:p w14:paraId="0571BE33" w14:textId="77777777" w:rsidR="001C0B04" w:rsidRPr="003129B6" w:rsidRDefault="001C0B04" w:rsidP="002A7E94">
            <w:pPr>
              <w:jc w:val="center"/>
              <w:rPr>
                <w:lang w:val="en-US" w:eastAsia="es-ES"/>
              </w:rPr>
            </w:pPr>
            <w:r w:rsidRPr="003129B6">
              <w:rPr>
                <w:color w:val="000000"/>
                <w:sz w:val="16"/>
                <w:szCs w:val="16"/>
                <w:shd w:val="clear" w:color="auto" w:fill="FFFF00"/>
                <w:lang w:val="en-US" w:eastAsia="es-ES"/>
              </w:rPr>
              <w:t>.01</w:t>
            </w:r>
          </w:p>
        </w:tc>
        <w:tc>
          <w:tcPr>
            <w:tcW w:w="0" w:type="auto"/>
            <w:vAlign w:val="center"/>
            <w:hideMark/>
          </w:tcPr>
          <w:p w14:paraId="779A5097" w14:textId="77777777" w:rsidR="001C0B04" w:rsidRPr="003129B6" w:rsidRDefault="001C0B04" w:rsidP="002A7E94">
            <w:pPr>
              <w:rPr>
                <w:sz w:val="20"/>
                <w:szCs w:val="20"/>
                <w:lang w:val="en-US" w:eastAsia="es-ES"/>
              </w:rPr>
            </w:pPr>
          </w:p>
        </w:tc>
      </w:tr>
      <w:tr w:rsidR="001C0B04" w:rsidRPr="003129B6" w14:paraId="102B8743" w14:textId="77777777" w:rsidTr="002A7E94">
        <w:tc>
          <w:tcPr>
            <w:tcW w:w="0" w:type="auto"/>
            <w:tcMar>
              <w:top w:w="0" w:type="dxa"/>
              <w:left w:w="108" w:type="dxa"/>
              <w:bottom w:w="0" w:type="dxa"/>
              <w:right w:w="108" w:type="dxa"/>
            </w:tcMar>
            <w:hideMark/>
          </w:tcPr>
          <w:p w14:paraId="45642AAA" w14:textId="77777777" w:rsidR="001C0B04" w:rsidRPr="003129B6" w:rsidRDefault="001C0B04" w:rsidP="002A7E94">
            <w:pPr>
              <w:rPr>
                <w:lang w:val="en-US" w:eastAsia="es-ES"/>
              </w:rPr>
            </w:pPr>
            <w:r w:rsidRPr="003129B6">
              <w:rPr>
                <w:color w:val="000000"/>
                <w:sz w:val="20"/>
                <w:szCs w:val="20"/>
                <w:lang w:val="en-US" w:eastAsia="es-ES"/>
              </w:rPr>
              <w:t>Online actions</w:t>
            </w:r>
          </w:p>
        </w:tc>
        <w:tc>
          <w:tcPr>
            <w:tcW w:w="0" w:type="auto"/>
            <w:gridSpan w:val="17"/>
            <w:tcMar>
              <w:top w:w="0" w:type="dxa"/>
              <w:left w:w="108" w:type="dxa"/>
              <w:bottom w:w="0" w:type="dxa"/>
              <w:right w:w="108" w:type="dxa"/>
            </w:tcMar>
            <w:vAlign w:val="center"/>
            <w:hideMark/>
          </w:tcPr>
          <w:p w14:paraId="2EC5A063" w14:textId="77777777" w:rsidR="001C0B04" w:rsidRPr="003129B6" w:rsidRDefault="001C0B04" w:rsidP="002A7E94">
            <w:pPr>
              <w:jc w:val="center"/>
              <w:rPr>
                <w:lang w:val="en-US" w:eastAsia="es-ES"/>
              </w:rPr>
            </w:pPr>
            <w:r w:rsidRPr="003129B6">
              <w:rPr>
                <w:color w:val="000000"/>
                <w:sz w:val="20"/>
                <w:szCs w:val="20"/>
                <w:lang w:val="en-US" w:eastAsia="es-ES"/>
              </w:rPr>
              <w:t>Wave 3</w:t>
            </w:r>
          </w:p>
        </w:tc>
        <w:tc>
          <w:tcPr>
            <w:tcW w:w="0" w:type="auto"/>
            <w:vAlign w:val="center"/>
            <w:hideMark/>
          </w:tcPr>
          <w:p w14:paraId="6EA6CDA1" w14:textId="77777777" w:rsidR="001C0B04" w:rsidRPr="003129B6" w:rsidRDefault="001C0B04" w:rsidP="002A7E94">
            <w:pPr>
              <w:rPr>
                <w:sz w:val="20"/>
                <w:szCs w:val="20"/>
                <w:lang w:val="en-US" w:eastAsia="es-ES"/>
              </w:rPr>
            </w:pPr>
          </w:p>
        </w:tc>
      </w:tr>
      <w:tr w:rsidR="001C0B04" w:rsidRPr="003129B6" w14:paraId="36839DEE" w14:textId="77777777" w:rsidTr="002A7E94">
        <w:tc>
          <w:tcPr>
            <w:tcW w:w="0" w:type="auto"/>
            <w:tcMar>
              <w:top w:w="0" w:type="dxa"/>
              <w:left w:w="108" w:type="dxa"/>
              <w:bottom w:w="0" w:type="dxa"/>
              <w:right w:w="108" w:type="dxa"/>
            </w:tcMar>
            <w:hideMark/>
          </w:tcPr>
          <w:p w14:paraId="70F0CCDC" w14:textId="77777777" w:rsidR="001C0B04" w:rsidRPr="003129B6" w:rsidRDefault="001C0B04" w:rsidP="002A7E94">
            <w:pPr>
              <w:ind w:left="340"/>
              <w:rPr>
                <w:lang w:val="en-US" w:eastAsia="es-ES"/>
              </w:rPr>
            </w:pPr>
            <w:r w:rsidRPr="003129B6">
              <w:rPr>
                <w:color w:val="000000"/>
                <w:sz w:val="18"/>
                <w:szCs w:val="18"/>
                <w:lang w:val="en-US" w:eastAsia="es-ES"/>
              </w:rPr>
              <w:lastRenderedPageBreak/>
              <w:t>Online working or studying</w:t>
            </w:r>
          </w:p>
        </w:tc>
        <w:tc>
          <w:tcPr>
            <w:tcW w:w="0" w:type="auto"/>
            <w:tcMar>
              <w:top w:w="0" w:type="dxa"/>
              <w:left w:w="108" w:type="dxa"/>
              <w:bottom w:w="0" w:type="dxa"/>
              <w:right w:w="108" w:type="dxa"/>
            </w:tcMar>
            <w:vAlign w:val="center"/>
            <w:hideMark/>
          </w:tcPr>
          <w:p w14:paraId="60F0049D" w14:textId="77777777" w:rsidR="001C0B04" w:rsidRPr="003129B6" w:rsidRDefault="001C0B04" w:rsidP="002A7E94">
            <w:pPr>
              <w:jc w:val="center"/>
              <w:rPr>
                <w:lang w:val="en-US" w:eastAsia="es-ES"/>
              </w:rPr>
            </w:pPr>
            <w:r w:rsidRPr="003129B6">
              <w:rPr>
                <w:color w:val="000000"/>
                <w:sz w:val="16"/>
                <w:szCs w:val="16"/>
                <w:lang w:val="en-US" w:eastAsia="es-ES"/>
              </w:rPr>
              <w:t>587.01</w:t>
            </w:r>
          </w:p>
        </w:tc>
        <w:tc>
          <w:tcPr>
            <w:tcW w:w="0" w:type="auto"/>
            <w:tcMar>
              <w:top w:w="0" w:type="dxa"/>
              <w:left w:w="108" w:type="dxa"/>
              <w:bottom w:w="0" w:type="dxa"/>
              <w:right w:w="108" w:type="dxa"/>
            </w:tcMar>
            <w:vAlign w:val="center"/>
            <w:hideMark/>
          </w:tcPr>
          <w:p w14:paraId="72EDDC11" w14:textId="77777777" w:rsidR="001C0B04" w:rsidRPr="003129B6" w:rsidRDefault="001C0B04" w:rsidP="002A7E94">
            <w:pPr>
              <w:jc w:val="center"/>
              <w:rPr>
                <w:lang w:val="en-US" w:eastAsia="es-ES"/>
              </w:rPr>
            </w:pPr>
            <w:r w:rsidRPr="003129B6">
              <w:rPr>
                <w:color w:val="000000"/>
                <w:sz w:val="16"/>
                <w:szCs w:val="16"/>
                <w:lang w:val="en-US" w:eastAsia="es-ES"/>
              </w:rPr>
              <w:t>593.79</w:t>
            </w:r>
          </w:p>
        </w:tc>
        <w:tc>
          <w:tcPr>
            <w:tcW w:w="0" w:type="auto"/>
            <w:tcMar>
              <w:top w:w="0" w:type="dxa"/>
              <w:left w:w="108" w:type="dxa"/>
              <w:bottom w:w="0" w:type="dxa"/>
              <w:right w:w="108" w:type="dxa"/>
            </w:tcMar>
            <w:vAlign w:val="center"/>
            <w:hideMark/>
          </w:tcPr>
          <w:p w14:paraId="2A205AA2" w14:textId="77777777" w:rsidR="001C0B04" w:rsidRPr="003129B6" w:rsidRDefault="001C0B04" w:rsidP="002A7E94">
            <w:pPr>
              <w:jc w:val="center"/>
              <w:rPr>
                <w:lang w:val="en-US" w:eastAsia="es-ES"/>
              </w:rPr>
            </w:pPr>
            <w:r w:rsidRPr="003129B6">
              <w:rPr>
                <w:color w:val="000000"/>
                <w:sz w:val="16"/>
                <w:szCs w:val="16"/>
                <w:lang w:val="en-US" w:eastAsia="es-ES"/>
              </w:rPr>
              <w:t>154418.50</w:t>
            </w:r>
          </w:p>
        </w:tc>
        <w:tc>
          <w:tcPr>
            <w:tcW w:w="0" w:type="auto"/>
            <w:tcMar>
              <w:top w:w="0" w:type="dxa"/>
              <w:left w:w="108" w:type="dxa"/>
              <w:bottom w:w="0" w:type="dxa"/>
              <w:right w:w="108" w:type="dxa"/>
            </w:tcMar>
            <w:vAlign w:val="center"/>
            <w:hideMark/>
          </w:tcPr>
          <w:p w14:paraId="3641C667" w14:textId="77777777" w:rsidR="001C0B04" w:rsidRPr="003129B6" w:rsidRDefault="001C0B04" w:rsidP="002A7E94">
            <w:pPr>
              <w:jc w:val="center"/>
              <w:rPr>
                <w:lang w:val="en-US" w:eastAsia="es-ES"/>
              </w:rPr>
            </w:pPr>
            <w:r w:rsidRPr="003129B6">
              <w:rPr>
                <w:color w:val="000000"/>
                <w:sz w:val="16"/>
                <w:szCs w:val="16"/>
                <w:lang w:val="en-US" w:eastAsia="es-ES"/>
              </w:rPr>
              <w:t>.746</w:t>
            </w:r>
          </w:p>
        </w:tc>
        <w:tc>
          <w:tcPr>
            <w:tcW w:w="0" w:type="auto"/>
            <w:gridSpan w:val="2"/>
            <w:tcMar>
              <w:top w:w="0" w:type="dxa"/>
              <w:left w:w="108" w:type="dxa"/>
              <w:bottom w:w="0" w:type="dxa"/>
              <w:right w:w="108" w:type="dxa"/>
            </w:tcMar>
            <w:vAlign w:val="center"/>
            <w:hideMark/>
          </w:tcPr>
          <w:p w14:paraId="1465372F" w14:textId="77777777" w:rsidR="001C0B04" w:rsidRPr="003129B6" w:rsidRDefault="001C0B04" w:rsidP="002A7E94">
            <w:pPr>
              <w:jc w:val="center"/>
              <w:rPr>
                <w:lang w:val="en-US" w:eastAsia="es-ES"/>
              </w:rPr>
            </w:pPr>
            <w:r w:rsidRPr="003129B6">
              <w:rPr>
                <w:color w:val="000000"/>
                <w:sz w:val="16"/>
                <w:szCs w:val="16"/>
                <w:shd w:val="clear" w:color="auto" w:fill="FFFF00"/>
                <w:lang w:val="en-US" w:eastAsia="es-ES"/>
              </w:rPr>
              <w:t>.01</w:t>
            </w:r>
          </w:p>
        </w:tc>
        <w:tc>
          <w:tcPr>
            <w:tcW w:w="0" w:type="auto"/>
            <w:tcMar>
              <w:top w:w="0" w:type="dxa"/>
              <w:left w:w="108" w:type="dxa"/>
              <w:bottom w:w="0" w:type="dxa"/>
              <w:right w:w="108" w:type="dxa"/>
            </w:tcMar>
            <w:vAlign w:val="center"/>
            <w:hideMark/>
          </w:tcPr>
          <w:p w14:paraId="0A02D0C8" w14:textId="77777777" w:rsidR="001C0B04" w:rsidRPr="003129B6" w:rsidRDefault="001C0B04" w:rsidP="002A7E94">
            <w:pPr>
              <w:jc w:val="center"/>
              <w:rPr>
                <w:lang w:val="en-US" w:eastAsia="es-ES"/>
              </w:rPr>
            </w:pPr>
            <w:r w:rsidRPr="003129B6">
              <w:rPr>
                <w:color w:val="000000"/>
                <w:sz w:val="16"/>
                <w:szCs w:val="16"/>
                <w:lang w:val="en-US" w:eastAsia="es-ES"/>
              </w:rPr>
              <w:t>550.77</w:t>
            </w:r>
          </w:p>
        </w:tc>
        <w:tc>
          <w:tcPr>
            <w:tcW w:w="0" w:type="auto"/>
            <w:tcMar>
              <w:top w:w="0" w:type="dxa"/>
              <w:left w:w="108" w:type="dxa"/>
              <w:bottom w:w="0" w:type="dxa"/>
              <w:right w:w="108" w:type="dxa"/>
            </w:tcMar>
            <w:vAlign w:val="center"/>
            <w:hideMark/>
          </w:tcPr>
          <w:p w14:paraId="29103FCE" w14:textId="77777777" w:rsidR="001C0B04" w:rsidRPr="003129B6" w:rsidRDefault="001C0B04" w:rsidP="002A7E94">
            <w:pPr>
              <w:jc w:val="center"/>
              <w:rPr>
                <w:lang w:val="en-US" w:eastAsia="es-ES"/>
              </w:rPr>
            </w:pPr>
            <w:r w:rsidRPr="003129B6">
              <w:rPr>
                <w:color w:val="000000"/>
                <w:sz w:val="16"/>
                <w:szCs w:val="16"/>
                <w:lang w:val="en-US" w:eastAsia="es-ES"/>
              </w:rPr>
              <w:t>612.25</w:t>
            </w:r>
          </w:p>
        </w:tc>
        <w:tc>
          <w:tcPr>
            <w:tcW w:w="0" w:type="auto"/>
            <w:tcMar>
              <w:top w:w="0" w:type="dxa"/>
              <w:left w:w="108" w:type="dxa"/>
              <w:bottom w:w="0" w:type="dxa"/>
              <w:right w:w="108" w:type="dxa"/>
            </w:tcMar>
            <w:vAlign w:val="center"/>
            <w:hideMark/>
          </w:tcPr>
          <w:p w14:paraId="6F6C8FAF" w14:textId="77777777" w:rsidR="001C0B04" w:rsidRPr="003129B6" w:rsidRDefault="001C0B04" w:rsidP="002A7E94">
            <w:pPr>
              <w:jc w:val="center"/>
              <w:rPr>
                <w:lang w:val="en-US" w:eastAsia="es-ES"/>
              </w:rPr>
            </w:pPr>
            <w:r w:rsidRPr="003129B6">
              <w:rPr>
                <w:color w:val="000000"/>
                <w:sz w:val="16"/>
                <w:szCs w:val="16"/>
                <w:lang w:val="en-US" w:eastAsia="es-ES"/>
              </w:rPr>
              <w:t>139957.50</w:t>
            </w:r>
          </w:p>
        </w:tc>
        <w:tc>
          <w:tcPr>
            <w:tcW w:w="0" w:type="auto"/>
            <w:tcMar>
              <w:top w:w="0" w:type="dxa"/>
              <w:left w:w="108" w:type="dxa"/>
              <w:bottom w:w="0" w:type="dxa"/>
              <w:right w:w="108" w:type="dxa"/>
            </w:tcMar>
            <w:vAlign w:val="center"/>
            <w:hideMark/>
          </w:tcPr>
          <w:p w14:paraId="32D12236" w14:textId="77777777" w:rsidR="001C0B04" w:rsidRPr="003129B6" w:rsidRDefault="001C0B04" w:rsidP="002A7E94">
            <w:pPr>
              <w:jc w:val="center"/>
              <w:rPr>
                <w:lang w:val="en-US" w:eastAsia="es-ES"/>
              </w:rPr>
            </w:pPr>
            <w:r w:rsidRPr="003129B6">
              <w:rPr>
                <w:color w:val="000000"/>
                <w:sz w:val="16"/>
                <w:szCs w:val="16"/>
                <w:lang w:val="en-US" w:eastAsia="es-ES"/>
              </w:rPr>
              <w:t>.003</w:t>
            </w:r>
          </w:p>
        </w:tc>
        <w:tc>
          <w:tcPr>
            <w:tcW w:w="0" w:type="auto"/>
            <w:tcMar>
              <w:top w:w="0" w:type="dxa"/>
              <w:left w:w="108" w:type="dxa"/>
              <w:bottom w:w="0" w:type="dxa"/>
              <w:right w:w="108" w:type="dxa"/>
            </w:tcMar>
            <w:vAlign w:val="center"/>
            <w:hideMark/>
          </w:tcPr>
          <w:p w14:paraId="1C1A525A" w14:textId="77777777" w:rsidR="001C0B04" w:rsidRPr="003129B6" w:rsidRDefault="001C0B04" w:rsidP="002A7E94">
            <w:pPr>
              <w:jc w:val="center"/>
              <w:rPr>
                <w:lang w:val="en-US" w:eastAsia="es-ES"/>
              </w:rPr>
            </w:pPr>
            <w:r w:rsidRPr="003129B6">
              <w:rPr>
                <w:color w:val="000000"/>
                <w:sz w:val="16"/>
                <w:szCs w:val="16"/>
                <w:shd w:val="clear" w:color="auto" w:fill="FFFF00"/>
                <w:lang w:val="en-US" w:eastAsia="es-ES"/>
              </w:rPr>
              <w:t>.08</w:t>
            </w:r>
          </w:p>
        </w:tc>
        <w:tc>
          <w:tcPr>
            <w:tcW w:w="0" w:type="auto"/>
            <w:gridSpan w:val="2"/>
            <w:tcMar>
              <w:top w:w="0" w:type="dxa"/>
              <w:left w:w="108" w:type="dxa"/>
              <w:bottom w:w="0" w:type="dxa"/>
              <w:right w:w="108" w:type="dxa"/>
            </w:tcMar>
            <w:vAlign w:val="center"/>
            <w:hideMark/>
          </w:tcPr>
          <w:p w14:paraId="38D60D47" w14:textId="77777777" w:rsidR="001C0B04" w:rsidRPr="003129B6" w:rsidRDefault="001C0B04" w:rsidP="002A7E94">
            <w:pPr>
              <w:jc w:val="center"/>
              <w:rPr>
                <w:lang w:val="en-US" w:eastAsia="es-ES"/>
              </w:rPr>
            </w:pPr>
            <w:r w:rsidRPr="003129B6">
              <w:rPr>
                <w:color w:val="000000"/>
                <w:sz w:val="16"/>
                <w:szCs w:val="16"/>
                <w:lang w:val="en-US" w:eastAsia="es-ES"/>
              </w:rPr>
              <w:t>533.53</w:t>
            </w:r>
          </w:p>
        </w:tc>
        <w:tc>
          <w:tcPr>
            <w:tcW w:w="0" w:type="auto"/>
            <w:tcMar>
              <w:top w:w="0" w:type="dxa"/>
              <w:left w:w="108" w:type="dxa"/>
              <w:bottom w:w="0" w:type="dxa"/>
              <w:right w:w="108" w:type="dxa"/>
            </w:tcMar>
            <w:vAlign w:val="center"/>
            <w:hideMark/>
          </w:tcPr>
          <w:p w14:paraId="06C83AAF" w14:textId="77777777" w:rsidR="001C0B04" w:rsidRPr="003129B6" w:rsidRDefault="001C0B04" w:rsidP="002A7E94">
            <w:pPr>
              <w:jc w:val="center"/>
              <w:rPr>
                <w:lang w:val="en-US" w:eastAsia="es-ES"/>
              </w:rPr>
            </w:pPr>
            <w:r w:rsidRPr="003129B6">
              <w:rPr>
                <w:color w:val="000000"/>
                <w:sz w:val="16"/>
                <w:szCs w:val="16"/>
                <w:lang w:val="en-US" w:eastAsia="es-ES"/>
              </w:rPr>
              <w:t>621.04</w:t>
            </w:r>
          </w:p>
        </w:tc>
        <w:tc>
          <w:tcPr>
            <w:tcW w:w="0" w:type="auto"/>
            <w:tcMar>
              <w:top w:w="0" w:type="dxa"/>
              <w:left w:w="108" w:type="dxa"/>
              <w:bottom w:w="0" w:type="dxa"/>
              <w:right w:w="108" w:type="dxa"/>
            </w:tcMar>
            <w:vAlign w:val="center"/>
            <w:hideMark/>
          </w:tcPr>
          <w:p w14:paraId="4A7FEF8A" w14:textId="77777777" w:rsidR="001C0B04" w:rsidRPr="003129B6" w:rsidRDefault="001C0B04" w:rsidP="002A7E94">
            <w:pPr>
              <w:jc w:val="center"/>
              <w:rPr>
                <w:lang w:val="en-US" w:eastAsia="es-ES"/>
              </w:rPr>
            </w:pPr>
            <w:r w:rsidRPr="003129B6">
              <w:rPr>
                <w:color w:val="000000"/>
                <w:sz w:val="16"/>
                <w:szCs w:val="16"/>
                <w:lang w:val="en-US" w:eastAsia="es-ES"/>
              </w:rPr>
              <w:t>133079.50</w:t>
            </w:r>
          </w:p>
        </w:tc>
        <w:tc>
          <w:tcPr>
            <w:tcW w:w="0" w:type="auto"/>
            <w:tcMar>
              <w:top w:w="0" w:type="dxa"/>
              <w:left w:w="108" w:type="dxa"/>
              <w:bottom w:w="0" w:type="dxa"/>
              <w:right w:w="108" w:type="dxa"/>
            </w:tcMar>
            <w:vAlign w:val="center"/>
            <w:hideMark/>
          </w:tcPr>
          <w:p w14:paraId="2915622B" w14:textId="77777777" w:rsidR="001C0B04" w:rsidRPr="003129B6" w:rsidRDefault="001C0B04" w:rsidP="002A7E94">
            <w:pPr>
              <w:jc w:val="center"/>
              <w:rPr>
                <w:lang w:val="en-US" w:eastAsia="es-ES"/>
              </w:rPr>
            </w:pPr>
            <w:r w:rsidRPr="003129B6">
              <w:rPr>
                <w:color w:val="000000"/>
                <w:sz w:val="16"/>
                <w:szCs w:val="16"/>
                <w:lang w:val="en-US" w:eastAsia="es-ES"/>
              </w:rPr>
              <w:t>&lt;.001</w:t>
            </w:r>
          </w:p>
        </w:tc>
        <w:tc>
          <w:tcPr>
            <w:tcW w:w="0" w:type="auto"/>
            <w:tcMar>
              <w:top w:w="0" w:type="dxa"/>
              <w:left w:w="108" w:type="dxa"/>
              <w:bottom w:w="0" w:type="dxa"/>
              <w:right w:w="108" w:type="dxa"/>
            </w:tcMar>
            <w:vAlign w:val="center"/>
            <w:hideMark/>
          </w:tcPr>
          <w:p w14:paraId="3463C7B7" w14:textId="77777777" w:rsidR="001C0B04" w:rsidRPr="003129B6" w:rsidRDefault="001C0B04" w:rsidP="002A7E94">
            <w:pPr>
              <w:jc w:val="center"/>
              <w:rPr>
                <w:lang w:val="en-US" w:eastAsia="es-ES"/>
              </w:rPr>
            </w:pPr>
            <w:r w:rsidRPr="003129B6">
              <w:rPr>
                <w:color w:val="000000"/>
                <w:sz w:val="16"/>
                <w:szCs w:val="16"/>
                <w:shd w:val="clear" w:color="auto" w:fill="FFFF00"/>
                <w:lang w:val="en-US" w:eastAsia="es-ES"/>
              </w:rPr>
              <w:t>.12</w:t>
            </w:r>
          </w:p>
        </w:tc>
        <w:tc>
          <w:tcPr>
            <w:tcW w:w="0" w:type="auto"/>
            <w:vAlign w:val="center"/>
            <w:hideMark/>
          </w:tcPr>
          <w:p w14:paraId="72F184E1" w14:textId="77777777" w:rsidR="001C0B04" w:rsidRPr="003129B6" w:rsidRDefault="001C0B04" w:rsidP="002A7E94">
            <w:pPr>
              <w:jc w:val="center"/>
              <w:rPr>
                <w:sz w:val="20"/>
                <w:szCs w:val="20"/>
                <w:lang w:val="en-US" w:eastAsia="es-ES"/>
              </w:rPr>
            </w:pPr>
          </w:p>
        </w:tc>
      </w:tr>
      <w:tr w:rsidR="001C0B04" w:rsidRPr="003129B6" w14:paraId="6A1025E8" w14:textId="77777777" w:rsidTr="002A7E94">
        <w:tc>
          <w:tcPr>
            <w:tcW w:w="0" w:type="auto"/>
            <w:tcMar>
              <w:top w:w="0" w:type="dxa"/>
              <w:left w:w="108" w:type="dxa"/>
              <w:bottom w:w="0" w:type="dxa"/>
              <w:right w:w="108" w:type="dxa"/>
            </w:tcMar>
            <w:hideMark/>
          </w:tcPr>
          <w:p w14:paraId="724E8667" w14:textId="77777777" w:rsidR="001C0B04" w:rsidRPr="003129B6" w:rsidRDefault="001C0B04" w:rsidP="002A7E94">
            <w:pPr>
              <w:ind w:left="340"/>
              <w:rPr>
                <w:lang w:val="en-US" w:eastAsia="es-ES"/>
              </w:rPr>
            </w:pPr>
            <w:r w:rsidRPr="003129B6">
              <w:rPr>
                <w:color w:val="000000"/>
                <w:sz w:val="18"/>
                <w:szCs w:val="18"/>
                <w:lang w:val="en-US" w:eastAsia="es-ES"/>
              </w:rPr>
              <w:t>Art and cultural online activities</w:t>
            </w:r>
          </w:p>
        </w:tc>
        <w:tc>
          <w:tcPr>
            <w:tcW w:w="0" w:type="auto"/>
            <w:tcMar>
              <w:top w:w="0" w:type="dxa"/>
              <w:left w:w="108" w:type="dxa"/>
              <w:bottom w:w="0" w:type="dxa"/>
              <w:right w:w="108" w:type="dxa"/>
            </w:tcMar>
            <w:vAlign w:val="center"/>
            <w:hideMark/>
          </w:tcPr>
          <w:p w14:paraId="4987208B" w14:textId="77777777" w:rsidR="001C0B04" w:rsidRPr="003129B6" w:rsidRDefault="001C0B04" w:rsidP="002A7E94">
            <w:pPr>
              <w:jc w:val="center"/>
              <w:rPr>
                <w:lang w:val="en-US" w:eastAsia="es-ES"/>
              </w:rPr>
            </w:pPr>
            <w:r w:rsidRPr="003129B6">
              <w:rPr>
                <w:color w:val="000000"/>
                <w:sz w:val="16"/>
                <w:szCs w:val="16"/>
                <w:lang w:val="en-US" w:eastAsia="es-ES"/>
              </w:rPr>
              <w:t>577.04</w:t>
            </w:r>
          </w:p>
        </w:tc>
        <w:tc>
          <w:tcPr>
            <w:tcW w:w="0" w:type="auto"/>
            <w:tcMar>
              <w:top w:w="0" w:type="dxa"/>
              <w:left w:w="108" w:type="dxa"/>
              <w:bottom w:w="0" w:type="dxa"/>
              <w:right w:w="108" w:type="dxa"/>
            </w:tcMar>
            <w:vAlign w:val="center"/>
            <w:hideMark/>
          </w:tcPr>
          <w:p w14:paraId="5FF8498A" w14:textId="77777777" w:rsidR="001C0B04" w:rsidRPr="003129B6" w:rsidRDefault="001C0B04" w:rsidP="002A7E94">
            <w:pPr>
              <w:jc w:val="center"/>
              <w:rPr>
                <w:lang w:val="en-US" w:eastAsia="es-ES"/>
              </w:rPr>
            </w:pPr>
            <w:r w:rsidRPr="003129B6">
              <w:rPr>
                <w:color w:val="000000"/>
                <w:sz w:val="16"/>
                <w:szCs w:val="16"/>
                <w:lang w:val="en-US" w:eastAsia="es-ES"/>
              </w:rPr>
              <w:t>595.09</w:t>
            </w:r>
          </w:p>
        </w:tc>
        <w:tc>
          <w:tcPr>
            <w:tcW w:w="0" w:type="auto"/>
            <w:tcMar>
              <w:top w:w="0" w:type="dxa"/>
              <w:left w:w="108" w:type="dxa"/>
              <w:bottom w:w="0" w:type="dxa"/>
              <w:right w:w="108" w:type="dxa"/>
            </w:tcMar>
            <w:vAlign w:val="center"/>
            <w:hideMark/>
          </w:tcPr>
          <w:p w14:paraId="532A1331" w14:textId="77777777" w:rsidR="001C0B04" w:rsidRPr="003129B6" w:rsidRDefault="001C0B04" w:rsidP="002A7E94">
            <w:pPr>
              <w:jc w:val="center"/>
              <w:rPr>
                <w:lang w:val="en-US" w:eastAsia="es-ES"/>
              </w:rPr>
            </w:pPr>
            <w:r w:rsidRPr="003129B6">
              <w:rPr>
                <w:color w:val="000000"/>
                <w:sz w:val="16"/>
                <w:szCs w:val="16"/>
                <w:lang w:val="en-US" w:eastAsia="es-ES"/>
              </w:rPr>
              <w:t>76537.00</w:t>
            </w:r>
          </w:p>
        </w:tc>
        <w:tc>
          <w:tcPr>
            <w:tcW w:w="0" w:type="auto"/>
            <w:tcMar>
              <w:top w:w="0" w:type="dxa"/>
              <w:left w:w="108" w:type="dxa"/>
              <w:bottom w:w="0" w:type="dxa"/>
              <w:right w:w="108" w:type="dxa"/>
            </w:tcMar>
            <w:vAlign w:val="center"/>
            <w:hideMark/>
          </w:tcPr>
          <w:p w14:paraId="102F1366" w14:textId="77777777" w:rsidR="001C0B04" w:rsidRPr="003129B6" w:rsidRDefault="001C0B04" w:rsidP="002A7E94">
            <w:pPr>
              <w:jc w:val="center"/>
              <w:rPr>
                <w:lang w:val="en-US" w:eastAsia="es-ES"/>
              </w:rPr>
            </w:pPr>
            <w:r w:rsidRPr="003129B6">
              <w:rPr>
                <w:color w:val="000000"/>
                <w:sz w:val="16"/>
                <w:szCs w:val="16"/>
                <w:lang w:val="en-US" w:eastAsia="es-ES"/>
              </w:rPr>
              <w:t>.527</w:t>
            </w:r>
          </w:p>
        </w:tc>
        <w:tc>
          <w:tcPr>
            <w:tcW w:w="0" w:type="auto"/>
            <w:gridSpan w:val="2"/>
            <w:tcMar>
              <w:top w:w="0" w:type="dxa"/>
              <w:left w:w="108" w:type="dxa"/>
              <w:bottom w:w="0" w:type="dxa"/>
              <w:right w:w="108" w:type="dxa"/>
            </w:tcMar>
            <w:vAlign w:val="center"/>
            <w:hideMark/>
          </w:tcPr>
          <w:p w14:paraId="7907E64D" w14:textId="77777777" w:rsidR="001C0B04" w:rsidRPr="003129B6" w:rsidRDefault="001C0B04" w:rsidP="002A7E94">
            <w:pPr>
              <w:jc w:val="center"/>
              <w:rPr>
                <w:lang w:val="en-US" w:eastAsia="es-ES"/>
              </w:rPr>
            </w:pPr>
            <w:r w:rsidRPr="003129B6">
              <w:rPr>
                <w:color w:val="000000"/>
                <w:sz w:val="16"/>
                <w:szCs w:val="16"/>
                <w:shd w:val="clear" w:color="auto" w:fill="FFFF00"/>
                <w:lang w:val="en-US" w:eastAsia="es-ES"/>
              </w:rPr>
              <w:t>.01</w:t>
            </w:r>
          </w:p>
        </w:tc>
        <w:tc>
          <w:tcPr>
            <w:tcW w:w="0" w:type="auto"/>
            <w:tcMar>
              <w:top w:w="0" w:type="dxa"/>
              <w:left w:w="108" w:type="dxa"/>
              <w:bottom w:w="0" w:type="dxa"/>
              <w:right w:w="108" w:type="dxa"/>
            </w:tcMar>
            <w:vAlign w:val="center"/>
            <w:hideMark/>
          </w:tcPr>
          <w:p w14:paraId="3F1B054B" w14:textId="77777777" w:rsidR="001C0B04" w:rsidRPr="003129B6" w:rsidRDefault="001C0B04" w:rsidP="002A7E94">
            <w:pPr>
              <w:jc w:val="center"/>
              <w:rPr>
                <w:lang w:val="en-US" w:eastAsia="es-ES"/>
              </w:rPr>
            </w:pPr>
            <w:r w:rsidRPr="003129B6">
              <w:rPr>
                <w:color w:val="000000"/>
                <w:sz w:val="16"/>
                <w:szCs w:val="16"/>
                <w:lang w:val="en-US" w:eastAsia="es-ES"/>
              </w:rPr>
              <w:t>560.07</w:t>
            </w:r>
          </w:p>
        </w:tc>
        <w:tc>
          <w:tcPr>
            <w:tcW w:w="0" w:type="auto"/>
            <w:tcMar>
              <w:top w:w="0" w:type="dxa"/>
              <w:left w:w="108" w:type="dxa"/>
              <w:bottom w:w="0" w:type="dxa"/>
              <w:right w:w="108" w:type="dxa"/>
            </w:tcMar>
            <w:vAlign w:val="center"/>
            <w:hideMark/>
          </w:tcPr>
          <w:p w14:paraId="0AA6E8B0" w14:textId="77777777" w:rsidR="001C0B04" w:rsidRPr="003129B6" w:rsidRDefault="001C0B04" w:rsidP="002A7E94">
            <w:pPr>
              <w:jc w:val="center"/>
              <w:rPr>
                <w:lang w:val="en-US" w:eastAsia="es-ES"/>
              </w:rPr>
            </w:pPr>
            <w:r w:rsidRPr="003129B6">
              <w:rPr>
                <w:color w:val="000000"/>
                <w:sz w:val="16"/>
                <w:szCs w:val="16"/>
                <w:lang w:val="en-US" w:eastAsia="es-ES"/>
              </w:rPr>
              <w:t>702.45</w:t>
            </w:r>
          </w:p>
        </w:tc>
        <w:tc>
          <w:tcPr>
            <w:tcW w:w="0" w:type="auto"/>
            <w:tcMar>
              <w:top w:w="0" w:type="dxa"/>
              <w:left w:w="108" w:type="dxa"/>
              <w:bottom w:w="0" w:type="dxa"/>
              <w:right w:w="108" w:type="dxa"/>
            </w:tcMar>
            <w:vAlign w:val="center"/>
            <w:hideMark/>
          </w:tcPr>
          <w:p w14:paraId="403964A1" w14:textId="77777777" w:rsidR="001C0B04" w:rsidRPr="003129B6" w:rsidRDefault="001C0B04" w:rsidP="002A7E94">
            <w:pPr>
              <w:jc w:val="center"/>
              <w:rPr>
                <w:lang w:val="en-US" w:eastAsia="es-ES"/>
              </w:rPr>
            </w:pPr>
            <w:r w:rsidRPr="003129B6">
              <w:rPr>
                <w:color w:val="000000"/>
                <w:sz w:val="16"/>
                <w:szCs w:val="16"/>
                <w:lang w:val="en-US" w:eastAsia="es-ES"/>
              </w:rPr>
              <w:t>59573.50</w:t>
            </w:r>
          </w:p>
        </w:tc>
        <w:tc>
          <w:tcPr>
            <w:tcW w:w="0" w:type="auto"/>
            <w:tcMar>
              <w:top w:w="0" w:type="dxa"/>
              <w:left w:w="108" w:type="dxa"/>
              <w:bottom w:w="0" w:type="dxa"/>
              <w:right w:w="108" w:type="dxa"/>
            </w:tcMar>
            <w:vAlign w:val="center"/>
            <w:hideMark/>
          </w:tcPr>
          <w:p w14:paraId="74D65345" w14:textId="77777777" w:rsidR="001C0B04" w:rsidRPr="003129B6" w:rsidRDefault="001C0B04" w:rsidP="002A7E94">
            <w:pPr>
              <w:jc w:val="center"/>
              <w:rPr>
                <w:lang w:val="en-US" w:eastAsia="es-ES"/>
              </w:rPr>
            </w:pPr>
            <w:r w:rsidRPr="003129B6">
              <w:rPr>
                <w:color w:val="000000"/>
                <w:sz w:val="16"/>
                <w:szCs w:val="16"/>
                <w:lang w:val="en-US" w:eastAsia="es-ES"/>
              </w:rPr>
              <w:t>&lt;.001</w:t>
            </w:r>
          </w:p>
        </w:tc>
        <w:tc>
          <w:tcPr>
            <w:tcW w:w="0" w:type="auto"/>
            <w:tcMar>
              <w:top w:w="0" w:type="dxa"/>
              <w:left w:w="108" w:type="dxa"/>
              <w:bottom w:w="0" w:type="dxa"/>
              <w:right w:w="108" w:type="dxa"/>
            </w:tcMar>
            <w:vAlign w:val="center"/>
            <w:hideMark/>
          </w:tcPr>
          <w:p w14:paraId="5D4575A7" w14:textId="77777777" w:rsidR="001C0B04" w:rsidRPr="003129B6" w:rsidRDefault="001C0B04" w:rsidP="002A7E94">
            <w:pPr>
              <w:jc w:val="center"/>
              <w:rPr>
                <w:lang w:val="en-US" w:eastAsia="es-ES"/>
              </w:rPr>
            </w:pPr>
            <w:r w:rsidRPr="003129B6">
              <w:rPr>
                <w:color w:val="000000"/>
                <w:sz w:val="16"/>
                <w:szCs w:val="16"/>
                <w:shd w:val="clear" w:color="auto" w:fill="FFFF00"/>
                <w:lang w:val="en-US" w:eastAsia="es-ES"/>
              </w:rPr>
              <w:t>.14</w:t>
            </w:r>
          </w:p>
        </w:tc>
        <w:tc>
          <w:tcPr>
            <w:tcW w:w="0" w:type="auto"/>
            <w:gridSpan w:val="2"/>
            <w:tcMar>
              <w:top w:w="0" w:type="dxa"/>
              <w:left w:w="108" w:type="dxa"/>
              <w:bottom w:w="0" w:type="dxa"/>
              <w:right w:w="108" w:type="dxa"/>
            </w:tcMar>
            <w:vAlign w:val="center"/>
            <w:hideMark/>
          </w:tcPr>
          <w:p w14:paraId="4CBF5D9C" w14:textId="77777777" w:rsidR="001C0B04" w:rsidRPr="003129B6" w:rsidRDefault="001C0B04" w:rsidP="002A7E94">
            <w:pPr>
              <w:jc w:val="center"/>
              <w:rPr>
                <w:lang w:val="en-US" w:eastAsia="es-ES"/>
              </w:rPr>
            </w:pPr>
            <w:r w:rsidRPr="003129B6">
              <w:rPr>
                <w:color w:val="000000"/>
                <w:sz w:val="16"/>
                <w:szCs w:val="16"/>
                <w:lang w:val="en-US" w:eastAsia="es-ES"/>
              </w:rPr>
              <w:t>570.78</w:t>
            </w:r>
          </w:p>
        </w:tc>
        <w:tc>
          <w:tcPr>
            <w:tcW w:w="0" w:type="auto"/>
            <w:tcMar>
              <w:top w:w="0" w:type="dxa"/>
              <w:left w:w="108" w:type="dxa"/>
              <w:bottom w:w="0" w:type="dxa"/>
              <w:right w:w="108" w:type="dxa"/>
            </w:tcMar>
            <w:vAlign w:val="center"/>
            <w:hideMark/>
          </w:tcPr>
          <w:p w14:paraId="6477109F" w14:textId="77777777" w:rsidR="001C0B04" w:rsidRPr="003129B6" w:rsidRDefault="001C0B04" w:rsidP="002A7E94">
            <w:pPr>
              <w:jc w:val="center"/>
              <w:rPr>
                <w:lang w:val="en-US" w:eastAsia="es-ES"/>
              </w:rPr>
            </w:pPr>
            <w:r w:rsidRPr="003129B6">
              <w:rPr>
                <w:color w:val="000000"/>
                <w:sz w:val="16"/>
                <w:szCs w:val="16"/>
                <w:lang w:val="en-US" w:eastAsia="es-ES"/>
              </w:rPr>
              <w:t>634.66</w:t>
            </w:r>
          </w:p>
        </w:tc>
        <w:tc>
          <w:tcPr>
            <w:tcW w:w="0" w:type="auto"/>
            <w:tcMar>
              <w:top w:w="0" w:type="dxa"/>
              <w:left w:w="108" w:type="dxa"/>
              <w:bottom w:w="0" w:type="dxa"/>
              <w:right w:w="108" w:type="dxa"/>
            </w:tcMar>
            <w:vAlign w:val="center"/>
            <w:hideMark/>
          </w:tcPr>
          <w:p w14:paraId="46C593A1" w14:textId="77777777" w:rsidR="001C0B04" w:rsidRPr="003129B6" w:rsidRDefault="001C0B04" w:rsidP="002A7E94">
            <w:pPr>
              <w:jc w:val="center"/>
              <w:rPr>
                <w:lang w:val="en-US" w:eastAsia="es-ES"/>
              </w:rPr>
            </w:pPr>
            <w:r w:rsidRPr="003129B6">
              <w:rPr>
                <w:color w:val="000000"/>
                <w:sz w:val="16"/>
                <w:szCs w:val="16"/>
                <w:lang w:val="en-US" w:eastAsia="es-ES"/>
              </w:rPr>
              <w:t>70284.50</w:t>
            </w:r>
          </w:p>
        </w:tc>
        <w:tc>
          <w:tcPr>
            <w:tcW w:w="0" w:type="auto"/>
            <w:tcMar>
              <w:top w:w="0" w:type="dxa"/>
              <w:left w:w="108" w:type="dxa"/>
              <w:bottom w:w="0" w:type="dxa"/>
              <w:right w:w="108" w:type="dxa"/>
            </w:tcMar>
            <w:vAlign w:val="center"/>
            <w:hideMark/>
          </w:tcPr>
          <w:p w14:paraId="24BD6899" w14:textId="77777777" w:rsidR="001C0B04" w:rsidRPr="003129B6" w:rsidRDefault="001C0B04" w:rsidP="002A7E94">
            <w:pPr>
              <w:jc w:val="center"/>
              <w:rPr>
                <w:lang w:val="en-US" w:eastAsia="es-ES"/>
              </w:rPr>
            </w:pPr>
            <w:r w:rsidRPr="003129B6">
              <w:rPr>
                <w:color w:val="000000"/>
                <w:sz w:val="16"/>
                <w:szCs w:val="16"/>
                <w:lang w:val="en-US" w:eastAsia="es-ES"/>
              </w:rPr>
              <w:t>.026</w:t>
            </w:r>
          </w:p>
        </w:tc>
        <w:tc>
          <w:tcPr>
            <w:tcW w:w="0" w:type="auto"/>
            <w:tcMar>
              <w:top w:w="0" w:type="dxa"/>
              <w:left w:w="108" w:type="dxa"/>
              <w:bottom w:w="0" w:type="dxa"/>
              <w:right w:w="108" w:type="dxa"/>
            </w:tcMar>
            <w:vAlign w:val="center"/>
            <w:hideMark/>
          </w:tcPr>
          <w:p w14:paraId="116278A5" w14:textId="77777777" w:rsidR="001C0B04" w:rsidRPr="003129B6" w:rsidRDefault="001C0B04" w:rsidP="002A7E94">
            <w:pPr>
              <w:jc w:val="center"/>
              <w:rPr>
                <w:lang w:val="en-US" w:eastAsia="es-ES"/>
              </w:rPr>
            </w:pPr>
            <w:r w:rsidRPr="003129B6">
              <w:rPr>
                <w:color w:val="000000"/>
                <w:sz w:val="16"/>
                <w:szCs w:val="16"/>
                <w:shd w:val="clear" w:color="auto" w:fill="FFFF00"/>
                <w:lang w:val="en-US" w:eastAsia="es-ES"/>
              </w:rPr>
              <w:t>.06</w:t>
            </w:r>
          </w:p>
        </w:tc>
        <w:tc>
          <w:tcPr>
            <w:tcW w:w="0" w:type="auto"/>
            <w:vAlign w:val="center"/>
            <w:hideMark/>
          </w:tcPr>
          <w:p w14:paraId="09BB1B3A" w14:textId="77777777" w:rsidR="001C0B04" w:rsidRPr="003129B6" w:rsidRDefault="001C0B04" w:rsidP="002A7E94">
            <w:pPr>
              <w:jc w:val="center"/>
              <w:rPr>
                <w:sz w:val="20"/>
                <w:szCs w:val="20"/>
                <w:lang w:val="en-US" w:eastAsia="es-ES"/>
              </w:rPr>
            </w:pPr>
          </w:p>
        </w:tc>
      </w:tr>
      <w:tr w:rsidR="001C0B04" w:rsidRPr="003129B6" w14:paraId="4366BAC3" w14:textId="77777777" w:rsidTr="002A7E94">
        <w:tc>
          <w:tcPr>
            <w:tcW w:w="0" w:type="auto"/>
            <w:tcMar>
              <w:top w:w="0" w:type="dxa"/>
              <w:left w:w="108" w:type="dxa"/>
              <w:bottom w:w="0" w:type="dxa"/>
              <w:right w:w="108" w:type="dxa"/>
            </w:tcMar>
            <w:hideMark/>
          </w:tcPr>
          <w:p w14:paraId="088B2B12" w14:textId="77777777" w:rsidR="001C0B04" w:rsidRPr="003129B6" w:rsidRDefault="001C0B04" w:rsidP="002A7E94">
            <w:pPr>
              <w:ind w:left="340"/>
              <w:rPr>
                <w:lang w:val="en-US" w:eastAsia="es-ES"/>
              </w:rPr>
            </w:pPr>
            <w:r w:rsidRPr="003129B6">
              <w:rPr>
                <w:color w:val="000000"/>
                <w:sz w:val="18"/>
                <w:szCs w:val="18"/>
                <w:lang w:val="en-US" w:eastAsia="es-ES"/>
              </w:rPr>
              <w:t>Buying online</w:t>
            </w:r>
          </w:p>
        </w:tc>
        <w:tc>
          <w:tcPr>
            <w:tcW w:w="0" w:type="auto"/>
            <w:tcMar>
              <w:top w:w="0" w:type="dxa"/>
              <w:left w:w="108" w:type="dxa"/>
              <w:bottom w:w="0" w:type="dxa"/>
              <w:right w:w="108" w:type="dxa"/>
            </w:tcMar>
            <w:vAlign w:val="center"/>
            <w:hideMark/>
          </w:tcPr>
          <w:p w14:paraId="5E0019B2" w14:textId="77777777" w:rsidR="001C0B04" w:rsidRPr="003129B6" w:rsidRDefault="001C0B04" w:rsidP="002A7E94">
            <w:pPr>
              <w:jc w:val="center"/>
              <w:rPr>
                <w:lang w:val="en-US" w:eastAsia="es-ES"/>
              </w:rPr>
            </w:pPr>
            <w:r w:rsidRPr="003129B6">
              <w:rPr>
                <w:color w:val="000000"/>
                <w:sz w:val="16"/>
                <w:szCs w:val="16"/>
                <w:lang w:val="en-US" w:eastAsia="es-ES"/>
              </w:rPr>
              <w:t>580.17</w:t>
            </w:r>
          </w:p>
        </w:tc>
        <w:tc>
          <w:tcPr>
            <w:tcW w:w="0" w:type="auto"/>
            <w:tcMar>
              <w:top w:w="0" w:type="dxa"/>
              <w:left w:w="108" w:type="dxa"/>
              <w:bottom w:w="0" w:type="dxa"/>
              <w:right w:w="108" w:type="dxa"/>
            </w:tcMar>
            <w:vAlign w:val="center"/>
            <w:hideMark/>
          </w:tcPr>
          <w:p w14:paraId="44E6986E" w14:textId="77777777" w:rsidR="001C0B04" w:rsidRPr="003129B6" w:rsidRDefault="001C0B04" w:rsidP="002A7E94">
            <w:pPr>
              <w:jc w:val="center"/>
              <w:rPr>
                <w:lang w:val="en-US" w:eastAsia="es-ES"/>
              </w:rPr>
            </w:pPr>
            <w:r w:rsidRPr="003129B6">
              <w:rPr>
                <w:color w:val="000000"/>
                <w:sz w:val="16"/>
                <w:szCs w:val="16"/>
                <w:lang w:val="en-US" w:eastAsia="es-ES"/>
              </w:rPr>
              <w:t>505.03</w:t>
            </w:r>
          </w:p>
        </w:tc>
        <w:tc>
          <w:tcPr>
            <w:tcW w:w="0" w:type="auto"/>
            <w:tcMar>
              <w:top w:w="0" w:type="dxa"/>
              <w:left w:w="108" w:type="dxa"/>
              <w:bottom w:w="0" w:type="dxa"/>
              <w:right w:w="108" w:type="dxa"/>
            </w:tcMar>
            <w:vAlign w:val="center"/>
            <w:hideMark/>
          </w:tcPr>
          <w:p w14:paraId="5D729AD6" w14:textId="77777777" w:rsidR="001C0B04" w:rsidRPr="003129B6" w:rsidRDefault="001C0B04" w:rsidP="002A7E94">
            <w:pPr>
              <w:jc w:val="center"/>
              <w:rPr>
                <w:lang w:val="en-US" w:eastAsia="es-ES"/>
              </w:rPr>
            </w:pPr>
            <w:r w:rsidRPr="003129B6">
              <w:rPr>
                <w:color w:val="000000"/>
                <w:sz w:val="16"/>
                <w:szCs w:val="16"/>
                <w:lang w:val="en-US" w:eastAsia="es-ES"/>
              </w:rPr>
              <w:t>8919.50</w:t>
            </w:r>
          </w:p>
        </w:tc>
        <w:tc>
          <w:tcPr>
            <w:tcW w:w="0" w:type="auto"/>
            <w:tcMar>
              <w:top w:w="0" w:type="dxa"/>
              <w:left w:w="108" w:type="dxa"/>
              <w:bottom w:w="0" w:type="dxa"/>
              <w:right w:w="108" w:type="dxa"/>
            </w:tcMar>
            <w:vAlign w:val="center"/>
            <w:hideMark/>
          </w:tcPr>
          <w:p w14:paraId="10AAECA5" w14:textId="77777777" w:rsidR="001C0B04" w:rsidRPr="003129B6" w:rsidRDefault="001C0B04" w:rsidP="002A7E94">
            <w:pPr>
              <w:jc w:val="center"/>
              <w:rPr>
                <w:lang w:val="en-US" w:eastAsia="es-ES"/>
              </w:rPr>
            </w:pPr>
            <w:r w:rsidRPr="003129B6">
              <w:rPr>
                <w:color w:val="000000"/>
                <w:sz w:val="16"/>
                <w:szCs w:val="16"/>
                <w:lang w:val="en-US" w:eastAsia="es-ES"/>
              </w:rPr>
              <w:t>.342</w:t>
            </w:r>
          </w:p>
        </w:tc>
        <w:tc>
          <w:tcPr>
            <w:tcW w:w="0" w:type="auto"/>
            <w:gridSpan w:val="2"/>
            <w:tcMar>
              <w:top w:w="0" w:type="dxa"/>
              <w:left w:w="108" w:type="dxa"/>
              <w:bottom w:w="0" w:type="dxa"/>
              <w:right w:w="108" w:type="dxa"/>
            </w:tcMar>
            <w:vAlign w:val="center"/>
            <w:hideMark/>
          </w:tcPr>
          <w:p w14:paraId="084534CF" w14:textId="77777777" w:rsidR="001C0B04" w:rsidRPr="003129B6" w:rsidRDefault="001C0B04" w:rsidP="002A7E94">
            <w:pPr>
              <w:jc w:val="center"/>
              <w:rPr>
                <w:lang w:val="en-US" w:eastAsia="es-ES"/>
              </w:rPr>
            </w:pPr>
            <w:r w:rsidRPr="003129B6">
              <w:rPr>
                <w:color w:val="000000"/>
                <w:sz w:val="16"/>
                <w:szCs w:val="16"/>
                <w:shd w:val="clear" w:color="auto" w:fill="FFFF00"/>
                <w:lang w:val="en-US" w:eastAsia="es-ES"/>
              </w:rPr>
              <w:t>.01</w:t>
            </w:r>
          </w:p>
        </w:tc>
        <w:tc>
          <w:tcPr>
            <w:tcW w:w="0" w:type="auto"/>
            <w:tcMar>
              <w:top w:w="0" w:type="dxa"/>
              <w:left w:w="108" w:type="dxa"/>
              <w:bottom w:w="0" w:type="dxa"/>
              <w:right w:w="108" w:type="dxa"/>
            </w:tcMar>
            <w:vAlign w:val="center"/>
            <w:hideMark/>
          </w:tcPr>
          <w:p w14:paraId="6207ABE2" w14:textId="77777777" w:rsidR="001C0B04" w:rsidRPr="003129B6" w:rsidRDefault="001C0B04" w:rsidP="002A7E94">
            <w:pPr>
              <w:jc w:val="center"/>
              <w:rPr>
                <w:lang w:val="en-US" w:eastAsia="es-ES"/>
              </w:rPr>
            </w:pPr>
            <w:r w:rsidRPr="003129B6">
              <w:rPr>
                <w:color w:val="000000"/>
                <w:sz w:val="16"/>
                <w:szCs w:val="16"/>
                <w:lang w:val="en-US" w:eastAsia="es-ES"/>
              </w:rPr>
              <w:t>578.13</w:t>
            </w:r>
          </w:p>
        </w:tc>
        <w:tc>
          <w:tcPr>
            <w:tcW w:w="0" w:type="auto"/>
            <w:tcMar>
              <w:top w:w="0" w:type="dxa"/>
              <w:left w:w="108" w:type="dxa"/>
              <w:bottom w:w="0" w:type="dxa"/>
              <w:right w:w="108" w:type="dxa"/>
            </w:tcMar>
            <w:vAlign w:val="center"/>
            <w:hideMark/>
          </w:tcPr>
          <w:p w14:paraId="5B59F044" w14:textId="77777777" w:rsidR="001C0B04" w:rsidRPr="003129B6" w:rsidRDefault="001C0B04" w:rsidP="002A7E94">
            <w:pPr>
              <w:jc w:val="center"/>
              <w:rPr>
                <w:lang w:val="en-US" w:eastAsia="es-ES"/>
              </w:rPr>
            </w:pPr>
            <w:r w:rsidRPr="003129B6">
              <w:rPr>
                <w:color w:val="000000"/>
                <w:sz w:val="16"/>
                <w:szCs w:val="16"/>
                <w:lang w:val="en-US" w:eastAsia="es-ES"/>
              </w:rPr>
              <w:t>634.22</w:t>
            </w:r>
          </w:p>
        </w:tc>
        <w:tc>
          <w:tcPr>
            <w:tcW w:w="0" w:type="auto"/>
            <w:tcMar>
              <w:top w:w="0" w:type="dxa"/>
              <w:left w:w="108" w:type="dxa"/>
              <w:bottom w:w="0" w:type="dxa"/>
              <w:right w:w="108" w:type="dxa"/>
            </w:tcMar>
            <w:vAlign w:val="center"/>
            <w:hideMark/>
          </w:tcPr>
          <w:p w14:paraId="24634183" w14:textId="77777777" w:rsidR="001C0B04" w:rsidRPr="003129B6" w:rsidRDefault="001C0B04" w:rsidP="002A7E94">
            <w:pPr>
              <w:jc w:val="center"/>
              <w:rPr>
                <w:lang w:val="en-US" w:eastAsia="es-ES"/>
              </w:rPr>
            </w:pPr>
            <w:r w:rsidRPr="003129B6">
              <w:rPr>
                <w:color w:val="000000"/>
                <w:sz w:val="16"/>
                <w:szCs w:val="16"/>
                <w:lang w:val="en-US" w:eastAsia="es-ES"/>
              </w:rPr>
              <w:t>9257.00</w:t>
            </w:r>
          </w:p>
        </w:tc>
        <w:tc>
          <w:tcPr>
            <w:tcW w:w="0" w:type="auto"/>
            <w:tcMar>
              <w:top w:w="0" w:type="dxa"/>
              <w:left w:w="108" w:type="dxa"/>
              <w:bottom w:w="0" w:type="dxa"/>
              <w:right w:w="108" w:type="dxa"/>
            </w:tcMar>
            <w:vAlign w:val="center"/>
            <w:hideMark/>
          </w:tcPr>
          <w:p w14:paraId="0ED50C25" w14:textId="77777777" w:rsidR="001C0B04" w:rsidRPr="003129B6" w:rsidRDefault="001C0B04" w:rsidP="002A7E94">
            <w:pPr>
              <w:jc w:val="center"/>
              <w:rPr>
                <w:lang w:val="en-US" w:eastAsia="es-ES"/>
              </w:rPr>
            </w:pPr>
            <w:r w:rsidRPr="003129B6">
              <w:rPr>
                <w:color w:val="000000"/>
                <w:sz w:val="16"/>
                <w:szCs w:val="16"/>
                <w:lang w:val="en-US" w:eastAsia="es-ES"/>
              </w:rPr>
              <w:t>.478</w:t>
            </w:r>
          </w:p>
        </w:tc>
        <w:tc>
          <w:tcPr>
            <w:tcW w:w="0" w:type="auto"/>
            <w:tcMar>
              <w:top w:w="0" w:type="dxa"/>
              <w:left w:w="108" w:type="dxa"/>
              <w:bottom w:w="0" w:type="dxa"/>
              <w:right w:w="108" w:type="dxa"/>
            </w:tcMar>
            <w:vAlign w:val="center"/>
            <w:hideMark/>
          </w:tcPr>
          <w:p w14:paraId="1E3F9AD8" w14:textId="77777777" w:rsidR="001C0B04" w:rsidRPr="003129B6" w:rsidRDefault="001C0B04" w:rsidP="002A7E94">
            <w:pPr>
              <w:jc w:val="center"/>
              <w:rPr>
                <w:lang w:val="en-US" w:eastAsia="es-ES"/>
              </w:rPr>
            </w:pPr>
            <w:r w:rsidRPr="003129B6">
              <w:rPr>
                <w:color w:val="000000"/>
                <w:sz w:val="16"/>
                <w:szCs w:val="16"/>
                <w:shd w:val="clear" w:color="auto" w:fill="FFFF00"/>
                <w:lang w:val="en-US" w:eastAsia="es-ES"/>
              </w:rPr>
              <w:t>.01</w:t>
            </w:r>
          </w:p>
        </w:tc>
        <w:tc>
          <w:tcPr>
            <w:tcW w:w="0" w:type="auto"/>
            <w:gridSpan w:val="2"/>
            <w:tcMar>
              <w:top w:w="0" w:type="dxa"/>
              <w:left w:w="108" w:type="dxa"/>
              <w:bottom w:w="0" w:type="dxa"/>
              <w:right w:w="108" w:type="dxa"/>
            </w:tcMar>
            <w:vAlign w:val="center"/>
            <w:hideMark/>
          </w:tcPr>
          <w:p w14:paraId="09241B2D" w14:textId="77777777" w:rsidR="001C0B04" w:rsidRPr="003129B6" w:rsidRDefault="001C0B04" w:rsidP="002A7E94">
            <w:pPr>
              <w:jc w:val="center"/>
              <w:rPr>
                <w:lang w:val="en-US" w:eastAsia="es-ES"/>
              </w:rPr>
            </w:pPr>
            <w:r w:rsidRPr="003129B6">
              <w:rPr>
                <w:color w:val="000000"/>
                <w:sz w:val="16"/>
                <w:szCs w:val="16"/>
                <w:lang w:val="en-US" w:eastAsia="es-ES"/>
              </w:rPr>
              <w:t>577.47</w:t>
            </w:r>
          </w:p>
        </w:tc>
        <w:tc>
          <w:tcPr>
            <w:tcW w:w="0" w:type="auto"/>
            <w:tcMar>
              <w:top w:w="0" w:type="dxa"/>
              <w:left w:w="108" w:type="dxa"/>
              <w:bottom w:w="0" w:type="dxa"/>
              <w:right w:w="108" w:type="dxa"/>
            </w:tcMar>
            <w:vAlign w:val="center"/>
            <w:hideMark/>
          </w:tcPr>
          <w:p w14:paraId="4933447F" w14:textId="77777777" w:rsidR="001C0B04" w:rsidRPr="003129B6" w:rsidRDefault="001C0B04" w:rsidP="002A7E94">
            <w:pPr>
              <w:jc w:val="center"/>
              <w:rPr>
                <w:lang w:val="en-US" w:eastAsia="es-ES"/>
              </w:rPr>
            </w:pPr>
            <w:r w:rsidRPr="003129B6">
              <w:rPr>
                <w:color w:val="000000"/>
                <w:sz w:val="16"/>
                <w:szCs w:val="16"/>
                <w:lang w:val="en-US" w:eastAsia="es-ES"/>
              </w:rPr>
              <w:t>675.64</w:t>
            </w:r>
          </w:p>
        </w:tc>
        <w:tc>
          <w:tcPr>
            <w:tcW w:w="0" w:type="auto"/>
            <w:tcMar>
              <w:top w:w="0" w:type="dxa"/>
              <w:left w:w="108" w:type="dxa"/>
              <w:bottom w:w="0" w:type="dxa"/>
              <w:right w:w="108" w:type="dxa"/>
            </w:tcMar>
            <w:vAlign w:val="center"/>
            <w:hideMark/>
          </w:tcPr>
          <w:p w14:paraId="4ED789FD" w14:textId="77777777" w:rsidR="001C0B04" w:rsidRPr="003129B6" w:rsidRDefault="001C0B04" w:rsidP="002A7E94">
            <w:pPr>
              <w:jc w:val="center"/>
              <w:rPr>
                <w:lang w:val="en-US" w:eastAsia="es-ES"/>
              </w:rPr>
            </w:pPr>
            <w:r w:rsidRPr="003129B6">
              <w:rPr>
                <w:color w:val="000000"/>
                <w:sz w:val="16"/>
                <w:szCs w:val="16"/>
                <w:lang w:val="en-US" w:eastAsia="es-ES"/>
              </w:rPr>
              <w:t>8511.50</w:t>
            </w:r>
          </w:p>
        </w:tc>
        <w:tc>
          <w:tcPr>
            <w:tcW w:w="0" w:type="auto"/>
            <w:tcMar>
              <w:top w:w="0" w:type="dxa"/>
              <w:left w:w="108" w:type="dxa"/>
              <w:bottom w:w="0" w:type="dxa"/>
              <w:right w:w="108" w:type="dxa"/>
            </w:tcMar>
            <w:vAlign w:val="center"/>
            <w:hideMark/>
          </w:tcPr>
          <w:p w14:paraId="3DD57E2F" w14:textId="77777777" w:rsidR="001C0B04" w:rsidRPr="003129B6" w:rsidRDefault="001C0B04" w:rsidP="002A7E94">
            <w:pPr>
              <w:jc w:val="center"/>
              <w:rPr>
                <w:lang w:val="en-US" w:eastAsia="es-ES"/>
              </w:rPr>
            </w:pPr>
            <w:r w:rsidRPr="003129B6">
              <w:rPr>
                <w:color w:val="000000"/>
                <w:sz w:val="16"/>
                <w:szCs w:val="16"/>
                <w:lang w:val="en-US" w:eastAsia="es-ES"/>
              </w:rPr>
              <w:t>.216</w:t>
            </w:r>
          </w:p>
        </w:tc>
        <w:tc>
          <w:tcPr>
            <w:tcW w:w="0" w:type="auto"/>
            <w:tcMar>
              <w:top w:w="0" w:type="dxa"/>
              <w:left w:w="108" w:type="dxa"/>
              <w:bottom w:w="0" w:type="dxa"/>
              <w:right w:w="108" w:type="dxa"/>
            </w:tcMar>
            <w:vAlign w:val="center"/>
            <w:hideMark/>
          </w:tcPr>
          <w:p w14:paraId="4256B1A8" w14:textId="77777777" w:rsidR="001C0B04" w:rsidRPr="003129B6" w:rsidRDefault="001C0B04" w:rsidP="002A7E94">
            <w:pPr>
              <w:jc w:val="center"/>
              <w:rPr>
                <w:lang w:val="en-US" w:eastAsia="es-ES"/>
              </w:rPr>
            </w:pPr>
            <w:r w:rsidRPr="003129B6">
              <w:rPr>
                <w:color w:val="000000"/>
                <w:sz w:val="16"/>
                <w:szCs w:val="16"/>
                <w:shd w:val="clear" w:color="auto" w:fill="FFFF00"/>
                <w:lang w:val="en-US" w:eastAsia="es-ES"/>
              </w:rPr>
              <w:t>.01</w:t>
            </w:r>
          </w:p>
        </w:tc>
        <w:tc>
          <w:tcPr>
            <w:tcW w:w="0" w:type="auto"/>
            <w:vAlign w:val="center"/>
            <w:hideMark/>
          </w:tcPr>
          <w:p w14:paraId="12EA590B" w14:textId="77777777" w:rsidR="001C0B04" w:rsidRPr="003129B6" w:rsidRDefault="001C0B04" w:rsidP="002A7E94">
            <w:pPr>
              <w:jc w:val="center"/>
              <w:rPr>
                <w:sz w:val="20"/>
                <w:szCs w:val="20"/>
                <w:lang w:val="en-US" w:eastAsia="es-ES"/>
              </w:rPr>
            </w:pPr>
          </w:p>
        </w:tc>
      </w:tr>
      <w:tr w:rsidR="001C0B04" w:rsidRPr="003129B6" w14:paraId="5C4D33C1" w14:textId="77777777" w:rsidTr="002A7E94">
        <w:tc>
          <w:tcPr>
            <w:tcW w:w="0" w:type="auto"/>
            <w:tcMar>
              <w:top w:w="0" w:type="dxa"/>
              <w:left w:w="108" w:type="dxa"/>
              <w:bottom w:w="0" w:type="dxa"/>
              <w:right w:w="108" w:type="dxa"/>
            </w:tcMar>
            <w:hideMark/>
          </w:tcPr>
          <w:p w14:paraId="5717946B" w14:textId="77777777" w:rsidR="001C0B04" w:rsidRPr="003129B6" w:rsidRDefault="001C0B04" w:rsidP="002A7E94">
            <w:pPr>
              <w:rPr>
                <w:lang w:val="en-US" w:eastAsia="es-ES"/>
              </w:rPr>
            </w:pPr>
            <w:r w:rsidRPr="003129B6">
              <w:rPr>
                <w:color w:val="000000"/>
                <w:sz w:val="20"/>
                <w:szCs w:val="20"/>
                <w:lang w:val="en-US" w:eastAsia="es-ES"/>
              </w:rPr>
              <w:t>Exterior actions</w:t>
            </w:r>
          </w:p>
        </w:tc>
        <w:tc>
          <w:tcPr>
            <w:tcW w:w="0" w:type="auto"/>
            <w:gridSpan w:val="17"/>
            <w:tcMar>
              <w:top w:w="0" w:type="dxa"/>
              <w:left w:w="108" w:type="dxa"/>
              <w:bottom w:w="0" w:type="dxa"/>
              <w:right w:w="108" w:type="dxa"/>
            </w:tcMar>
            <w:vAlign w:val="center"/>
            <w:hideMark/>
          </w:tcPr>
          <w:p w14:paraId="3EA5B4F2" w14:textId="77777777" w:rsidR="001C0B04" w:rsidRPr="003129B6" w:rsidRDefault="001C0B04" w:rsidP="002A7E94">
            <w:pPr>
              <w:jc w:val="center"/>
              <w:rPr>
                <w:lang w:val="en-US" w:eastAsia="es-ES"/>
              </w:rPr>
            </w:pPr>
            <w:r w:rsidRPr="003129B6">
              <w:rPr>
                <w:color w:val="000000"/>
                <w:sz w:val="20"/>
                <w:szCs w:val="20"/>
                <w:lang w:val="en-US" w:eastAsia="es-ES"/>
              </w:rPr>
              <w:t>Wave 4</w:t>
            </w:r>
          </w:p>
          <w:p w14:paraId="761B8D37" w14:textId="77777777" w:rsidR="001C0B04" w:rsidRPr="003129B6" w:rsidRDefault="001C0B04" w:rsidP="002A7E94">
            <w:pPr>
              <w:jc w:val="center"/>
              <w:rPr>
                <w:lang w:val="en-US" w:eastAsia="es-ES"/>
              </w:rPr>
            </w:pPr>
          </w:p>
        </w:tc>
        <w:tc>
          <w:tcPr>
            <w:tcW w:w="0" w:type="auto"/>
            <w:vAlign w:val="center"/>
            <w:hideMark/>
          </w:tcPr>
          <w:p w14:paraId="1A056700" w14:textId="77777777" w:rsidR="001C0B04" w:rsidRPr="003129B6" w:rsidRDefault="001C0B04" w:rsidP="002A7E94">
            <w:pPr>
              <w:rPr>
                <w:sz w:val="20"/>
                <w:szCs w:val="20"/>
                <w:lang w:val="en-US" w:eastAsia="es-ES"/>
              </w:rPr>
            </w:pPr>
          </w:p>
        </w:tc>
      </w:tr>
      <w:tr w:rsidR="001C0B04" w:rsidRPr="003129B6" w14:paraId="275B2335" w14:textId="77777777" w:rsidTr="002A7E94">
        <w:tc>
          <w:tcPr>
            <w:tcW w:w="0" w:type="auto"/>
            <w:tcMar>
              <w:top w:w="0" w:type="dxa"/>
              <w:left w:w="108" w:type="dxa"/>
              <w:bottom w:w="0" w:type="dxa"/>
              <w:right w:w="108" w:type="dxa"/>
            </w:tcMar>
            <w:hideMark/>
          </w:tcPr>
          <w:p w14:paraId="18C75B44" w14:textId="77777777" w:rsidR="001C0B04" w:rsidRPr="003129B6" w:rsidRDefault="001C0B04" w:rsidP="002A7E94">
            <w:pPr>
              <w:ind w:left="340"/>
              <w:rPr>
                <w:lang w:val="en-US" w:eastAsia="es-ES"/>
              </w:rPr>
            </w:pPr>
            <w:r w:rsidRPr="003129B6">
              <w:rPr>
                <w:color w:val="000000"/>
                <w:sz w:val="18"/>
                <w:szCs w:val="18"/>
                <w:lang w:val="en-US" w:eastAsia="es-ES"/>
              </w:rPr>
              <w:t>Buying outside products for basic needs</w:t>
            </w:r>
          </w:p>
        </w:tc>
        <w:tc>
          <w:tcPr>
            <w:tcW w:w="0" w:type="auto"/>
            <w:tcMar>
              <w:top w:w="0" w:type="dxa"/>
              <w:left w:w="108" w:type="dxa"/>
              <w:bottom w:w="0" w:type="dxa"/>
              <w:right w:w="108" w:type="dxa"/>
            </w:tcMar>
            <w:vAlign w:val="center"/>
            <w:hideMark/>
          </w:tcPr>
          <w:p w14:paraId="3305059D" w14:textId="77777777" w:rsidR="001C0B04" w:rsidRPr="003129B6" w:rsidRDefault="001C0B04" w:rsidP="002A7E94">
            <w:pPr>
              <w:jc w:val="center"/>
              <w:rPr>
                <w:lang w:val="en-US" w:eastAsia="es-ES"/>
              </w:rPr>
            </w:pPr>
            <w:r w:rsidRPr="003129B6">
              <w:rPr>
                <w:color w:val="000000"/>
                <w:sz w:val="16"/>
                <w:szCs w:val="16"/>
                <w:lang w:val="en-US" w:eastAsia="es-ES"/>
              </w:rPr>
              <w:t>323.21</w:t>
            </w:r>
          </w:p>
        </w:tc>
        <w:tc>
          <w:tcPr>
            <w:tcW w:w="0" w:type="auto"/>
            <w:tcMar>
              <w:top w:w="0" w:type="dxa"/>
              <w:left w:w="108" w:type="dxa"/>
              <w:bottom w:w="0" w:type="dxa"/>
              <w:right w:w="108" w:type="dxa"/>
            </w:tcMar>
            <w:vAlign w:val="center"/>
            <w:hideMark/>
          </w:tcPr>
          <w:p w14:paraId="62B51D91" w14:textId="77777777" w:rsidR="001C0B04" w:rsidRPr="003129B6" w:rsidRDefault="001C0B04" w:rsidP="002A7E94">
            <w:pPr>
              <w:jc w:val="center"/>
              <w:rPr>
                <w:lang w:val="en-US" w:eastAsia="es-ES"/>
              </w:rPr>
            </w:pPr>
            <w:r w:rsidRPr="003129B6">
              <w:rPr>
                <w:color w:val="000000"/>
                <w:sz w:val="16"/>
                <w:szCs w:val="16"/>
                <w:lang w:val="en-US" w:eastAsia="es-ES"/>
              </w:rPr>
              <w:t>287.00</w:t>
            </w:r>
          </w:p>
        </w:tc>
        <w:tc>
          <w:tcPr>
            <w:tcW w:w="0" w:type="auto"/>
            <w:tcMar>
              <w:top w:w="0" w:type="dxa"/>
              <w:left w:w="108" w:type="dxa"/>
              <w:bottom w:w="0" w:type="dxa"/>
              <w:right w:w="108" w:type="dxa"/>
            </w:tcMar>
            <w:vAlign w:val="center"/>
            <w:hideMark/>
          </w:tcPr>
          <w:p w14:paraId="593C3318" w14:textId="77777777" w:rsidR="001C0B04" w:rsidRPr="003129B6" w:rsidRDefault="001C0B04" w:rsidP="002A7E94">
            <w:pPr>
              <w:jc w:val="center"/>
              <w:rPr>
                <w:lang w:val="en-US" w:eastAsia="es-ES"/>
              </w:rPr>
            </w:pPr>
            <w:r w:rsidRPr="003129B6">
              <w:rPr>
                <w:color w:val="000000"/>
                <w:sz w:val="16"/>
                <w:szCs w:val="16"/>
                <w:lang w:val="en-US" w:eastAsia="es-ES"/>
              </w:rPr>
              <w:t>31860.50</w:t>
            </w:r>
          </w:p>
        </w:tc>
        <w:tc>
          <w:tcPr>
            <w:tcW w:w="0" w:type="auto"/>
            <w:tcMar>
              <w:top w:w="0" w:type="dxa"/>
              <w:left w:w="108" w:type="dxa"/>
              <w:bottom w:w="0" w:type="dxa"/>
              <w:right w:w="108" w:type="dxa"/>
            </w:tcMar>
            <w:vAlign w:val="center"/>
            <w:hideMark/>
          </w:tcPr>
          <w:p w14:paraId="7580FD60" w14:textId="77777777" w:rsidR="001C0B04" w:rsidRPr="003129B6" w:rsidRDefault="001C0B04" w:rsidP="002A7E94">
            <w:pPr>
              <w:jc w:val="center"/>
              <w:rPr>
                <w:lang w:val="en-US" w:eastAsia="es-ES"/>
              </w:rPr>
            </w:pPr>
            <w:r w:rsidRPr="003129B6">
              <w:rPr>
                <w:color w:val="000000"/>
                <w:sz w:val="16"/>
                <w:szCs w:val="16"/>
                <w:lang w:val="en-US" w:eastAsia="es-ES"/>
              </w:rPr>
              <w:t>.032</w:t>
            </w:r>
          </w:p>
        </w:tc>
        <w:tc>
          <w:tcPr>
            <w:tcW w:w="0" w:type="auto"/>
            <w:gridSpan w:val="2"/>
            <w:tcMar>
              <w:top w:w="0" w:type="dxa"/>
              <w:left w:w="108" w:type="dxa"/>
              <w:bottom w:w="0" w:type="dxa"/>
              <w:right w:w="108" w:type="dxa"/>
            </w:tcMar>
            <w:vAlign w:val="center"/>
            <w:hideMark/>
          </w:tcPr>
          <w:p w14:paraId="70854E06" w14:textId="77777777" w:rsidR="001C0B04" w:rsidRPr="003129B6" w:rsidRDefault="001C0B04" w:rsidP="002A7E94">
            <w:pPr>
              <w:jc w:val="center"/>
              <w:rPr>
                <w:lang w:val="en-US" w:eastAsia="es-ES"/>
              </w:rPr>
            </w:pPr>
            <w:r w:rsidRPr="003129B6">
              <w:rPr>
                <w:color w:val="000000"/>
                <w:sz w:val="16"/>
                <w:szCs w:val="16"/>
                <w:shd w:val="clear" w:color="auto" w:fill="FFFF00"/>
                <w:lang w:val="en-US" w:eastAsia="es-ES"/>
              </w:rPr>
              <w:t>.08</w:t>
            </w:r>
          </w:p>
        </w:tc>
        <w:tc>
          <w:tcPr>
            <w:tcW w:w="0" w:type="auto"/>
            <w:tcMar>
              <w:top w:w="0" w:type="dxa"/>
              <w:left w:w="108" w:type="dxa"/>
              <w:bottom w:w="0" w:type="dxa"/>
              <w:right w:w="108" w:type="dxa"/>
            </w:tcMar>
            <w:vAlign w:val="center"/>
            <w:hideMark/>
          </w:tcPr>
          <w:p w14:paraId="450F29A6" w14:textId="77777777" w:rsidR="001C0B04" w:rsidRPr="003129B6" w:rsidRDefault="001C0B04" w:rsidP="002A7E94">
            <w:pPr>
              <w:jc w:val="center"/>
              <w:rPr>
                <w:lang w:val="en-US" w:eastAsia="es-ES"/>
              </w:rPr>
            </w:pPr>
            <w:r w:rsidRPr="003129B6">
              <w:rPr>
                <w:color w:val="000000"/>
                <w:sz w:val="16"/>
                <w:szCs w:val="16"/>
                <w:lang w:val="en-US" w:eastAsia="es-ES"/>
              </w:rPr>
              <w:t>303.08</w:t>
            </w:r>
          </w:p>
        </w:tc>
        <w:tc>
          <w:tcPr>
            <w:tcW w:w="0" w:type="auto"/>
            <w:tcMar>
              <w:top w:w="0" w:type="dxa"/>
              <w:left w:w="108" w:type="dxa"/>
              <w:bottom w:w="0" w:type="dxa"/>
              <w:right w:w="108" w:type="dxa"/>
            </w:tcMar>
            <w:vAlign w:val="center"/>
            <w:hideMark/>
          </w:tcPr>
          <w:p w14:paraId="71BDADAD" w14:textId="77777777" w:rsidR="001C0B04" w:rsidRPr="003129B6" w:rsidRDefault="001C0B04" w:rsidP="002A7E94">
            <w:pPr>
              <w:jc w:val="center"/>
              <w:rPr>
                <w:lang w:val="en-US" w:eastAsia="es-ES"/>
              </w:rPr>
            </w:pPr>
            <w:r w:rsidRPr="003129B6">
              <w:rPr>
                <w:color w:val="000000"/>
                <w:sz w:val="16"/>
                <w:szCs w:val="16"/>
                <w:lang w:val="en-US" w:eastAsia="es-ES"/>
              </w:rPr>
              <w:t>350.59</w:t>
            </w:r>
          </w:p>
        </w:tc>
        <w:tc>
          <w:tcPr>
            <w:tcW w:w="0" w:type="auto"/>
            <w:tcMar>
              <w:top w:w="0" w:type="dxa"/>
              <w:left w:w="108" w:type="dxa"/>
              <w:bottom w:w="0" w:type="dxa"/>
              <w:right w:w="108" w:type="dxa"/>
            </w:tcMar>
            <w:vAlign w:val="center"/>
            <w:hideMark/>
          </w:tcPr>
          <w:p w14:paraId="14BCC707" w14:textId="77777777" w:rsidR="001C0B04" w:rsidRPr="003129B6" w:rsidRDefault="001C0B04" w:rsidP="002A7E94">
            <w:pPr>
              <w:jc w:val="center"/>
              <w:rPr>
                <w:lang w:val="en-US" w:eastAsia="es-ES"/>
              </w:rPr>
            </w:pPr>
            <w:r w:rsidRPr="003129B6">
              <w:rPr>
                <w:color w:val="000000"/>
                <w:sz w:val="16"/>
                <w:szCs w:val="16"/>
                <w:lang w:val="en-US" w:eastAsia="es-ES"/>
              </w:rPr>
              <w:t>30564.00</w:t>
            </w:r>
          </w:p>
        </w:tc>
        <w:tc>
          <w:tcPr>
            <w:tcW w:w="0" w:type="auto"/>
            <w:tcMar>
              <w:top w:w="0" w:type="dxa"/>
              <w:left w:w="108" w:type="dxa"/>
              <w:bottom w:w="0" w:type="dxa"/>
              <w:right w:w="108" w:type="dxa"/>
            </w:tcMar>
            <w:vAlign w:val="center"/>
            <w:hideMark/>
          </w:tcPr>
          <w:p w14:paraId="292C10B7" w14:textId="77777777" w:rsidR="001C0B04" w:rsidRPr="003129B6" w:rsidRDefault="001C0B04" w:rsidP="002A7E94">
            <w:pPr>
              <w:jc w:val="center"/>
              <w:rPr>
                <w:lang w:val="en-US" w:eastAsia="es-ES"/>
              </w:rPr>
            </w:pPr>
            <w:r w:rsidRPr="003129B6">
              <w:rPr>
                <w:color w:val="000000"/>
                <w:sz w:val="16"/>
                <w:szCs w:val="16"/>
                <w:lang w:val="en-US" w:eastAsia="es-ES"/>
              </w:rPr>
              <w:t>.005</w:t>
            </w:r>
          </w:p>
        </w:tc>
        <w:tc>
          <w:tcPr>
            <w:tcW w:w="0" w:type="auto"/>
            <w:tcMar>
              <w:top w:w="0" w:type="dxa"/>
              <w:left w:w="108" w:type="dxa"/>
              <w:bottom w:w="0" w:type="dxa"/>
              <w:right w:w="108" w:type="dxa"/>
            </w:tcMar>
            <w:vAlign w:val="center"/>
            <w:hideMark/>
          </w:tcPr>
          <w:p w14:paraId="1A8A06A9" w14:textId="77777777" w:rsidR="001C0B04" w:rsidRPr="003129B6" w:rsidRDefault="001C0B04" w:rsidP="002A7E94">
            <w:pPr>
              <w:jc w:val="center"/>
              <w:rPr>
                <w:lang w:val="en-US" w:eastAsia="es-ES"/>
              </w:rPr>
            </w:pPr>
            <w:r w:rsidRPr="003129B6">
              <w:rPr>
                <w:color w:val="000000"/>
                <w:sz w:val="16"/>
                <w:szCs w:val="16"/>
                <w:shd w:val="clear" w:color="auto" w:fill="FFFF00"/>
                <w:lang w:val="en-US" w:eastAsia="es-ES"/>
              </w:rPr>
              <w:t>.01</w:t>
            </w:r>
          </w:p>
        </w:tc>
        <w:tc>
          <w:tcPr>
            <w:tcW w:w="0" w:type="auto"/>
            <w:gridSpan w:val="2"/>
            <w:tcMar>
              <w:top w:w="0" w:type="dxa"/>
              <w:left w:w="108" w:type="dxa"/>
              <w:bottom w:w="0" w:type="dxa"/>
              <w:right w:w="108" w:type="dxa"/>
            </w:tcMar>
            <w:vAlign w:val="center"/>
            <w:hideMark/>
          </w:tcPr>
          <w:p w14:paraId="3C2E547E" w14:textId="77777777" w:rsidR="001C0B04" w:rsidRPr="003129B6" w:rsidRDefault="001C0B04" w:rsidP="002A7E94">
            <w:pPr>
              <w:jc w:val="center"/>
              <w:rPr>
                <w:lang w:val="en-US" w:eastAsia="es-ES"/>
              </w:rPr>
            </w:pPr>
            <w:r w:rsidRPr="003129B6">
              <w:rPr>
                <w:color w:val="000000"/>
                <w:sz w:val="16"/>
                <w:szCs w:val="16"/>
                <w:lang w:val="en-US" w:eastAsia="es-ES"/>
              </w:rPr>
              <w:t>309.29</w:t>
            </w:r>
          </w:p>
        </w:tc>
        <w:tc>
          <w:tcPr>
            <w:tcW w:w="0" w:type="auto"/>
            <w:tcMar>
              <w:top w:w="0" w:type="dxa"/>
              <w:left w:w="108" w:type="dxa"/>
              <w:bottom w:w="0" w:type="dxa"/>
              <w:right w:w="108" w:type="dxa"/>
            </w:tcMar>
            <w:vAlign w:val="center"/>
            <w:hideMark/>
          </w:tcPr>
          <w:p w14:paraId="586C2A1B" w14:textId="77777777" w:rsidR="001C0B04" w:rsidRPr="003129B6" w:rsidRDefault="001C0B04" w:rsidP="002A7E94">
            <w:pPr>
              <w:jc w:val="center"/>
              <w:rPr>
                <w:lang w:val="en-US" w:eastAsia="es-ES"/>
              </w:rPr>
            </w:pPr>
            <w:r w:rsidRPr="003129B6">
              <w:rPr>
                <w:color w:val="000000"/>
                <w:sz w:val="16"/>
                <w:szCs w:val="16"/>
                <w:lang w:val="en-US" w:eastAsia="es-ES"/>
              </w:rPr>
              <w:t>330.95</w:t>
            </w:r>
          </w:p>
        </w:tc>
        <w:tc>
          <w:tcPr>
            <w:tcW w:w="0" w:type="auto"/>
            <w:tcMar>
              <w:top w:w="0" w:type="dxa"/>
              <w:left w:w="108" w:type="dxa"/>
              <w:bottom w:w="0" w:type="dxa"/>
              <w:right w:w="108" w:type="dxa"/>
            </w:tcMar>
            <w:vAlign w:val="center"/>
            <w:hideMark/>
          </w:tcPr>
          <w:p w14:paraId="489840D3" w14:textId="77777777" w:rsidR="001C0B04" w:rsidRPr="003129B6" w:rsidRDefault="001C0B04" w:rsidP="002A7E94">
            <w:pPr>
              <w:jc w:val="center"/>
              <w:rPr>
                <w:lang w:val="en-US" w:eastAsia="es-ES"/>
              </w:rPr>
            </w:pPr>
            <w:r w:rsidRPr="003129B6">
              <w:rPr>
                <w:color w:val="000000"/>
                <w:sz w:val="16"/>
                <w:szCs w:val="16"/>
                <w:lang w:val="en-US" w:eastAsia="es-ES"/>
              </w:rPr>
              <w:t>33529.00</w:t>
            </w:r>
          </w:p>
        </w:tc>
        <w:tc>
          <w:tcPr>
            <w:tcW w:w="0" w:type="auto"/>
            <w:tcMar>
              <w:top w:w="0" w:type="dxa"/>
              <w:left w:w="108" w:type="dxa"/>
              <w:bottom w:w="0" w:type="dxa"/>
              <w:right w:w="108" w:type="dxa"/>
            </w:tcMar>
            <w:vAlign w:val="center"/>
            <w:hideMark/>
          </w:tcPr>
          <w:p w14:paraId="13FBB187" w14:textId="77777777" w:rsidR="001C0B04" w:rsidRPr="003129B6" w:rsidRDefault="001C0B04" w:rsidP="002A7E94">
            <w:pPr>
              <w:jc w:val="center"/>
              <w:rPr>
                <w:lang w:val="en-US" w:eastAsia="es-ES"/>
              </w:rPr>
            </w:pPr>
            <w:r w:rsidRPr="003129B6">
              <w:rPr>
                <w:color w:val="000000"/>
                <w:sz w:val="16"/>
                <w:szCs w:val="16"/>
                <w:lang w:val="en-US" w:eastAsia="es-ES"/>
              </w:rPr>
              <w:t>.201</w:t>
            </w:r>
          </w:p>
        </w:tc>
        <w:tc>
          <w:tcPr>
            <w:tcW w:w="0" w:type="auto"/>
            <w:tcMar>
              <w:top w:w="0" w:type="dxa"/>
              <w:left w:w="108" w:type="dxa"/>
              <w:bottom w:w="0" w:type="dxa"/>
              <w:right w:w="108" w:type="dxa"/>
            </w:tcMar>
            <w:vAlign w:val="center"/>
            <w:hideMark/>
          </w:tcPr>
          <w:p w14:paraId="39D63779" w14:textId="77777777" w:rsidR="001C0B04" w:rsidRPr="003129B6" w:rsidRDefault="001C0B04" w:rsidP="002A7E94">
            <w:pPr>
              <w:jc w:val="center"/>
              <w:rPr>
                <w:lang w:val="en-US" w:eastAsia="es-ES"/>
              </w:rPr>
            </w:pPr>
            <w:r w:rsidRPr="003129B6">
              <w:rPr>
                <w:color w:val="000000"/>
                <w:sz w:val="16"/>
                <w:szCs w:val="16"/>
                <w:shd w:val="clear" w:color="auto" w:fill="FFFF00"/>
                <w:lang w:val="en-US" w:eastAsia="es-ES"/>
              </w:rPr>
              <w:t>.05</w:t>
            </w:r>
          </w:p>
        </w:tc>
        <w:tc>
          <w:tcPr>
            <w:tcW w:w="0" w:type="auto"/>
            <w:vAlign w:val="center"/>
            <w:hideMark/>
          </w:tcPr>
          <w:p w14:paraId="6A1AF5F8" w14:textId="77777777" w:rsidR="001C0B04" w:rsidRPr="003129B6" w:rsidRDefault="001C0B04" w:rsidP="002A7E94">
            <w:pPr>
              <w:rPr>
                <w:sz w:val="20"/>
                <w:szCs w:val="20"/>
                <w:lang w:val="en-US" w:eastAsia="es-ES"/>
              </w:rPr>
            </w:pPr>
          </w:p>
        </w:tc>
      </w:tr>
      <w:tr w:rsidR="001C0B04" w:rsidRPr="003129B6" w14:paraId="0C71D13A" w14:textId="77777777" w:rsidTr="002A7E94">
        <w:tc>
          <w:tcPr>
            <w:tcW w:w="0" w:type="auto"/>
            <w:tcMar>
              <w:top w:w="0" w:type="dxa"/>
              <w:left w:w="108" w:type="dxa"/>
              <w:bottom w:w="0" w:type="dxa"/>
              <w:right w:w="108" w:type="dxa"/>
            </w:tcMar>
            <w:hideMark/>
          </w:tcPr>
          <w:p w14:paraId="6E62623F" w14:textId="77777777" w:rsidR="001C0B04" w:rsidRPr="003129B6" w:rsidRDefault="001C0B04" w:rsidP="002A7E94">
            <w:pPr>
              <w:ind w:left="340"/>
              <w:rPr>
                <w:lang w:val="en-US" w:eastAsia="es-ES"/>
              </w:rPr>
            </w:pPr>
            <w:r w:rsidRPr="003129B6">
              <w:rPr>
                <w:color w:val="000000"/>
                <w:sz w:val="18"/>
                <w:szCs w:val="18"/>
                <w:lang w:val="en-US" w:eastAsia="es-ES"/>
              </w:rPr>
              <w:t>Walking dogs</w:t>
            </w:r>
          </w:p>
        </w:tc>
        <w:tc>
          <w:tcPr>
            <w:tcW w:w="0" w:type="auto"/>
            <w:tcMar>
              <w:top w:w="0" w:type="dxa"/>
              <w:left w:w="108" w:type="dxa"/>
              <w:bottom w:w="0" w:type="dxa"/>
              <w:right w:w="108" w:type="dxa"/>
            </w:tcMar>
            <w:vAlign w:val="center"/>
            <w:hideMark/>
          </w:tcPr>
          <w:p w14:paraId="4F5FFB5A" w14:textId="77777777" w:rsidR="001C0B04" w:rsidRPr="003129B6" w:rsidRDefault="001C0B04" w:rsidP="002A7E94">
            <w:pPr>
              <w:jc w:val="center"/>
              <w:rPr>
                <w:lang w:val="en-US" w:eastAsia="es-ES"/>
              </w:rPr>
            </w:pPr>
            <w:r w:rsidRPr="003129B6">
              <w:rPr>
                <w:color w:val="000000"/>
                <w:sz w:val="16"/>
                <w:szCs w:val="16"/>
                <w:lang w:val="en-US" w:eastAsia="es-ES"/>
              </w:rPr>
              <w:t>633.52</w:t>
            </w:r>
          </w:p>
        </w:tc>
        <w:tc>
          <w:tcPr>
            <w:tcW w:w="0" w:type="auto"/>
            <w:tcMar>
              <w:top w:w="0" w:type="dxa"/>
              <w:left w:w="108" w:type="dxa"/>
              <w:bottom w:w="0" w:type="dxa"/>
              <w:right w:w="108" w:type="dxa"/>
            </w:tcMar>
            <w:vAlign w:val="center"/>
            <w:hideMark/>
          </w:tcPr>
          <w:p w14:paraId="303A9E43" w14:textId="77777777" w:rsidR="001C0B04" w:rsidRPr="003129B6" w:rsidRDefault="001C0B04" w:rsidP="002A7E94">
            <w:pPr>
              <w:jc w:val="center"/>
              <w:rPr>
                <w:lang w:val="en-US" w:eastAsia="es-ES"/>
              </w:rPr>
            </w:pPr>
            <w:r w:rsidRPr="003129B6">
              <w:rPr>
                <w:color w:val="000000"/>
                <w:sz w:val="16"/>
                <w:szCs w:val="16"/>
                <w:lang w:val="en-US" w:eastAsia="es-ES"/>
              </w:rPr>
              <w:t>613.02</w:t>
            </w:r>
          </w:p>
        </w:tc>
        <w:tc>
          <w:tcPr>
            <w:tcW w:w="0" w:type="auto"/>
            <w:tcMar>
              <w:top w:w="0" w:type="dxa"/>
              <w:left w:w="108" w:type="dxa"/>
              <w:bottom w:w="0" w:type="dxa"/>
              <w:right w:w="108" w:type="dxa"/>
            </w:tcMar>
            <w:vAlign w:val="center"/>
            <w:hideMark/>
          </w:tcPr>
          <w:p w14:paraId="53D63FC3" w14:textId="77777777" w:rsidR="001C0B04" w:rsidRPr="003129B6" w:rsidRDefault="001C0B04" w:rsidP="002A7E94">
            <w:pPr>
              <w:jc w:val="center"/>
              <w:rPr>
                <w:lang w:val="en-US" w:eastAsia="es-ES"/>
              </w:rPr>
            </w:pPr>
            <w:r w:rsidRPr="003129B6">
              <w:rPr>
                <w:color w:val="000000"/>
                <w:sz w:val="16"/>
                <w:szCs w:val="16"/>
                <w:lang w:val="en-US" w:eastAsia="es-ES"/>
              </w:rPr>
              <w:t>108975.50</w:t>
            </w:r>
          </w:p>
        </w:tc>
        <w:tc>
          <w:tcPr>
            <w:tcW w:w="0" w:type="auto"/>
            <w:tcMar>
              <w:top w:w="0" w:type="dxa"/>
              <w:left w:w="108" w:type="dxa"/>
              <w:bottom w:w="0" w:type="dxa"/>
              <w:right w:w="108" w:type="dxa"/>
            </w:tcMar>
            <w:vAlign w:val="center"/>
            <w:hideMark/>
          </w:tcPr>
          <w:p w14:paraId="5D590A5C" w14:textId="77777777" w:rsidR="001C0B04" w:rsidRPr="003129B6" w:rsidRDefault="001C0B04" w:rsidP="002A7E94">
            <w:pPr>
              <w:jc w:val="center"/>
              <w:rPr>
                <w:lang w:val="en-US" w:eastAsia="es-ES"/>
              </w:rPr>
            </w:pPr>
            <w:r w:rsidRPr="003129B6">
              <w:rPr>
                <w:color w:val="000000"/>
                <w:sz w:val="16"/>
                <w:szCs w:val="16"/>
                <w:lang w:val="en-US" w:eastAsia="es-ES"/>
              </w:rPr>
              <w:t>.449</w:t>
            </w:r>
          </w:p>
        </w:tc>
        <w:tc>
          <w:tcPr>
            <w:tcW w:w="0" w:type="auto"/>
            <w:gridSpan w:val="2"/>
            <w:tcMar>
              <w:top w:w="0" w:type="dxa"/>
              <w:left w:w="108" w:type="dxa"/>
              <w:bottom w:w="0" w:type="dxa"/>
              <w:right w:w="108" w:type="dxa"/>
            </w:tcMar>
            <w:vAlign w:val="center"/>
            <w:hideMark/>
          </w:tcPr>
          <w:p w14:paraId="3BEF4230" w14:textId="77777777" w:rsidR="001C0B04" w:rsidRPr="003129B6" w:rsidRDefault="001C0B04" w:rsidP="002A7E94">
            <w:pPr>
              <w:jc w:val="center"/>
              <w:rPr>
                <w:lang w:val="en-US" w:eastAsia="es-ES"/>
              </w:rPr>
            </w:pPr>
            <w:r w:rsidRPr="003129B6">
              <w:rPr>
                <w:color w:val="000000"/>
                <w:sz w:val="16"/>
                <w:szCs w:val="16"/>
                <w:shd w:val="clear" w:color="auto" w:fill="FFFF00"/>
                <w:lang w:val="en-US" w:eastAsia="es-ES"/>
              </w:rPr>
              <w:t>.01</w:t>
            </w:r>
          </w:p>
        </w:tc>
        <w:tc>
          <w:tcPr>
            <w:tcW w:w="0" w:type="auto"/>
            <w:tcMar>
              <w:top w:w="0" w:type="dxa"/>
              <w:left w:w="108" w:type="dxa"/>
              <w:bottom w:w="0" w:type="dxa"/>
              <w:right w:w="108" w:type="dxa"/>
            </w:tcMar>
            <w:vAlign w:val="center"/>
            <w:hideMark/>
          </w:tcPr>
          <w:p w14:paraId="64CB1250" w14:textId="77777777" w:rsidR="001C0B04" w:rsidRPr="003129B6" w:rsidRDefault="001C0B04" w:rsidP="002A7E94">
            <w:pPr>
              <w:jc w:val="center"/>
              <w:rPr>
                <w:lang w:val="en-US" w:eastAsia="es-ES"/>
              </w:rPr>
            </w:pPr>
            <w:r w:rsidRPr="003129B6">
              <w:rPr>
                <w:color w:val="000000"/>
                <w:sz w:val="16"/>
                <w:szCs w:val="16"/>
                <w:lang w:val="en-US" w:eastAsia="es-ES"/>
              </w:rPr>
              <w:t>637.20</w:t>
            </w:r>
          </w:p>
        </w:tc>
        <w:tc>
          <w:tcPr>
            <w:tcW w:w="0" w:type="auto"/>
            <w:tcMar>
              <w:top w:w="0" w:type="dxa"/>
              <w:left w:w="108" w:type="dxa"/>
              <w:bottom w:w="0" w:type="dxa"/>
              <w:right w:w="108" w:type="dxa"/>
            </w:tcMar>
            <w:vAlign w:val="center"/>
            <w:hideMark/>
          </w:tcPr>
          <w:p w14:paraId="5D8A6FF6" w14:textId="77777777" w:rsidR="001C0B04" w:rsidRPr="003129B6" w:rsidRDefault="001C0B04" w:rsidP="002A7E94">
            <w:pPr>
              <w:jc w:val="center"/>
              <w:rPr>
                <w:lang w:val="en-US" w:eastAsia="es-ES"/>
              </w:rPr>
            </w:pPr>
            <w:r w:rsidRPr="003129B6">
              <w:rPr>
                <w:color w:val="000000"/>
                <w:sz w:val="16"/>
                <w:szCs w:val="16"/>
                <w:lang w:val="en-US" w:eastAsia="es-ES"/>
              </w:rPr>
              <w:t>595.24</w:t>
            </w:r>
          </w:p>
        </w:tc>
        <w:tc>
          <w:tcPr>
            <w:tcW w:w="0" w:type="auto"/>
            <w:tcMar>
              <w:top w:w="0" w:type="dxa"/>
              <w:left w:w="108" w:type="dxa"/>
              <w:bottom w:w="0" w:type="dxa"/>
              <w:right w:w="108" w:type="dxa"/>
            </w:tcMar>
            <w:vAlign w:val="center"/>
            <w:hideMark/>
          </w:tcPr>
          <w:p w14:paraId="22F61599" w14:textId="77777777" w:rsidR="001C0B04" w:rsidRPr="003129B6" w:rsidRDefault="001C0B04" w:rsidP="002A7E94">
            <w:pPr>
              <w:jc w:val="center"/>
              <w:rPr>
                <w:lang w:val="en-US" w:eastAsia="es-ES"/>
              </w:rPr>
            </w:pPr>
            <w:r w:rsidRPr="003129B6">
              <w:rPr>
                <w:color w:val="000000"/>
                <w:sz w:val="16"/>
                <w:szCs w:val="16"/>
                <w:lang w:val="en-US" w:eastAsia="es-ES"/>
              </w:rPr>
              <w:t>105135.50</w:t>
            </w:r>
          </w:p>
        </w:tc>
        <w:tc>
          <w:tcPr>
            <w:tcW w:w="0" w:type="auto"/>
            <w:tcMar>
              <w:top w:w="0" w:type="dxa"/>
              <w:left w:w="108" w:type="dxa"/>
              <w:bottom w:w="0" w:type="dxa"/>
              <w:right w:w="108" w:type="dxa"/>
            </w:tcMar>
            <w:vAlign w:val="center"/>
            <w:hideMark/>
          </w:tcPr>
          <w:p w14:paraId="55A75144" w14:textId="77777777" w:rsidR="001C0B04" w:rsidRPr="003129B6" w:rsidRDefault="001C0B04" w:rsidP="002A7E94">
            <w:pPr>
              <w:jc w:val="center"/>
              <w:rPr>
                <w:lang w:val="en-US" w:eastAsia="es-ES"/>
              </w:rPr>
            </w:pPr>
            <w:r w:rsidRPr="003129B6">
              <w:rPr>
                <w:color w:val="000000"/>
                <w:sz w:val="16"/>
                <w:szCs w:val="16"/>
                <w:lang w:val="en-US" w:eastAsia="es-ES"/>
              </w:rPr>
              <w:t>.121</w:t>
            </w:r>
          </w:p>
        </w:tc>
        <w:tc>
          <w:tcPr>
            <w:tcW w:w="0" w:type="auto"/>
            <w:tcMar>
              <w:top w:w="0" w:type="dxa"/>
              <w:left w:w="108" w:type="dxa"/>
              <w:bottom w:w="0" w:type="dxa"/>
              <w:right w:w="108" w:type="dxa"/>
            </w:tcMar>
            <w:vAlign w:val="center"/>
            <w:hideMark/>
          </w:tcPr>
          <w:p w14:paraId="0EE590DF" w14:textId="77777777" w:rsidR="001C0B04" w:rsidRPr="003129B6" w:rsidRDefault="001C0B04" w:rsidP="002A7E94">
            <w:pPr>
              <w:jc w:val="center"/>
              <w:rPr>
                <w:lang w:val="en-US" w:eastAsia="es-ES"/>
              </w:rPr>
            </w:pPr>
            <w:r w:rsidRPr="003129B6">
              <w:rPr>
                <w:color w:val="000000"/>
                <w:sz w:val="16"/>
                <w:szCs w:val="16"/>
                <w:shd w:val="clear" w:color="auto" w:fill="FFFF00"/>
                <w:lang w:val="en-US" w:eastAsia="es-ES"/>
              </w:rPr>
              <w:t>.04</w:t>
            </w:r>
          </w:p>
        </w:tc>
        <w:tc>
          <w:tcPr>
            <w:tcW w:w="0" w:type="auto"/>
            <w:gridSpan w:val="2"/>
            <w:tcMar>
              <w:top w:w="0" w:type="dxa"/>
              <w:left w:w="108" w:type="dxa"/>
              <w:bottom w:w="0" w:type="dxa"/>
              <w:right w:w="108" w:type="dxa"/>
            </w:tcMar>
            <w:vAlign w:val="center"/>
            <w:hideMark/>
          </w:tcPr>
          <w:p w14:paraId="17F37575" w14:textId="77777777" w:rsidR="001C0B04" w:rsidRPr="003129B6" w:rsidRDefault="001C0B04" w:rsidP="002A7E94">
            <w:pPr>
              <w:jc w:val="center"/>
              <w:rPr>
                <w:lang w:val="en-US" w:eastAsia="es-ES"/>
              </w:rPr>
            </w:pPr>
            <w:r w:rsidRPr="003129B6">
              <w:rPr>
                <w:color w:val="000000"/>
                <w:sz w:val="16"/>
                <w:szCs w:val="16"/>
                <w:lang w:val="en-US" w:eastAsia="es-ES"/>
              </w:rPr>
              <w:t>627.74</w:t>
            </w:r>
          </w:p>
        </w:tc>
        <w:tc>
          <w:tcPr>
            <w:tcW w:w="0" w:type="auto"/>
            <w:tcMar>
              <w:top w:w="0" w:type="dxa"/>
              <w:left w:w="108" w:type="dxa"/>
              <w:bottom w:w="0" w:type="dxa"/>
              <w:right w:w="108" w:type="dxa"/>
            </w:tcMar>
            <w:vAlign w:val="center"/>
            <w:hideMark/>
          </w:tcPr>
          <w:p w14:paraId="71EDD70D" w14:textId="77777777" w:rsidR="001C0B04" w:rsidRPr="003129B6" w:rsidRDefault="001C0B04" w:rsidP="002A7E94">
            <w:pPr>
              <w:jc w:val="center"/>
              <w:rPr>
                <w:lang w:val="en-US" w:eastAsia="es-ES"/>
              </w:rPr>
            </w:pPr>
            <w:r w:rsidRPr="003129B6">
              <w:rPr>
                <w:color w:val="000000"/>
                <w:sz w:val="16"/>
                <w:szCs w:val="16"/>
                <w:lang w:val="en-US" w:eastAsia="es-ES"/>
              </w:rPr>
              <w:t>640.90</w:t>
            </w:r>
          </w:p>
        </w:tc>
        <w:tc>
          <w:tcPr>
            <w:tcW w:w="0" w:type="auto"/>
            <w:tcMar>
              <w:top w:w="0" w:type="dxa"/>
              <w:left w:w="108" w:type="dxa"/>
              <w:bottom w:w="0" w:type="dxa"/>
              <w:right w:w="108" w:type="dxa"/>
            </w:tcMar>
            <w:vAlign w:val="center"/>
            <w:hideMark/>
          </w:tcPr>
          <w:p w14:paraId="4C600DDA" w14:textId="77777777" w:rsidR="001C0B04" w:rsidRPr="003129B6" w:rsidRDefault="001C0B04" w:rsidP="002A7E94">
            <w:pPr>
              <w:jc w:val="center"/>
              <w:rPr>
                <w:lang w:val="en-US" w:eastAsia="es-ES"/>
              </w:rPr>
            </w:pPr>
            <w:r w:rsidRPr="003129B6">
              <w:rPr>
                <w:color w:val="000000"/>
                <w:sz w:val="16"/>
                <w:szCs w:val="16"/>
                <w:lang w:val="en-US" w:eastAsia="es-ES"/>
              </w:rPr>
              <w:t>110290.00</w:t>
            </w:r>
          </w:p>
        </w:tc>
        <w:tc>
          <w:tcPr>
            <w:tcW w:w="0" w:type="auto"/>
            <w:tcMar>
              <w:top w:w="0" w:type="dxa"/>
              <w:left w:w="108" w:type="dxa"/>
              <w:bottom w:w="0" w:type="dxa"/>
              <w:right w:w="108" w:type="dxa"/>
            </w:tcMar>
            <w:vAlign w:val="center"/>
            <w:hideMark/>
          </w:tcPr>
          <w:p w14:paraId="1C002F0D" w14:textId="77777777" w:rsidR="001C0B04" w:rsidRPr="003129B6" w:rsidRDefault="001C0B04" w:rsidP="002A7E94">
            <w:pPr>
              <w:jc w:val="center"/>
              <w:rPr>
                <w:lang w:val="en-US" w:eastAsia="es-ES"/>
              </w:rPr>
            </w:pPr>
            <w:r w:rsidRPr="003129B6">
              <w:rPr>
                <w:color w:val="000000"/>
                <w:sz w:val="16"/>
                <w:szCs w:val="16"/>
                <w:lang w:val="en-US" w:eastAsia="es-ES"/>
              </w:rPr>
              <w:t>.628</w:t>
            </w:r>
          </w:p>
        </w:tc>
        <w:tc>
          <w:tcPr>
            <w:tcW w:w="0" w:type="auto"/>
            <w:tcMar>
              <w:top w:w="0" w:type="dxa"/>
              <w:left w:w="108" w:type="dxa"/>
              <w:bottom w:w="0" w:type="dxa"/>
              <w:right w:w="108" w:type="dxa"/>
            </w:tcMar>
            <w:vAlign w:val="center"/>
            <w:hideMark/>
          </w:tcPr>
          <w:p w14:paraId="4E19CACE" w14:textId="77777777" w:rsidR="001C0B04" w:rsidRPr="003129B6" w:rsidRDefault="001C0B04" w:rsidP="002A7E94">
            <w:pPr>
              <w:jc w:val="center"/>
              <w:rPr>
                <w:lang w:val="en-US" w:eastAsia="es-ES"/>
              </w:rPr>
            </w:pPr>
            <w:r w:rsidRPr="003129B6">
              <w:rPr>
                <w:color w:val="000000"/>
                <w:sz w:val="16"/>
                <w:szCs w:val="16"/>
                <w:shd w:val="clear" w:color="auto" w:fill="FFFF00"/>
                <w:lang w:val="en-US" w:eastAsia="es-ES"/>
              </w:rPr>
              <w:t>.01</w:t>
            </w:r>
          </w:p>
        </w:tc>
        <w:tc>
          <w:tcPr>
            <w:tcW w:w="0" w:type="auto"/>
            <w:vAlign w:val="center"/>
            <w:hideMark/>
          </w:tcPr>
          <w:p w14:paraId="4E862CCF" w14:textId="77777777" w:rsidR="001C0B04" w:rsidRPr="003129B6" w:rsidRDefault="001C0B04" w:rsidP="002A7E94">
            <w:pPr>
              <w:rPr>
                <w:sz w:val="20"/>
                <w:szCs w:val="20"/>
                <w:lang w:val="en-US" w:eastAsia="es-ES"/>
              </w:rPr>
            </w:pPr>
          </w:p>
        </w:tc>
      </w:tr>
      <w:tr w:rsidR="001C0B04" w:rsidRPr="003129B6" w14:paraId="299D971F" w14:textId="77777777" w:rsidTr="002A7E94">
        <w:tc>
          <w:tcPr>
            <w:tcW w:w="0" w:type="auto"/>
            <w:tcBorders>
              <w:bottom w:val="single" w:sz="4" w:space="0" w:color="000000"/>
            </w:tcBorders>
            <w:tcMar>
              <w:top w:w="0" w:type="dxa"/>
              <w:left w:w="108" w:type="dxa"/>
              <w:bottom w:w="0" w:type="dxa"/>
              <w:right w:w="108" w:type="dxa"/>
            </w:tcMar>
            <w:hideMark/>
          </w:tcPr>
          <w:p w14:paraId="05745140" w14:textId="77777777" w:rsidR="001C0B04" w:rsidRPr="003129B6" w:rsidRDefault="001C0B04" w:rsidP="002A7E94">
            <w:pPr>
              <w:ind w:left="340"/>
              <w:rPr>
                <w:lang w:val="en-US" w:eastAsia="es-ES"/>
              </w:rPr>
            </w:pPr>
            <w:r w:rsidRPr="003129B6">
              <w:rPr>
                <w:color w:val="000000"/>
                <w:sz w:val="18"/>
                <w:szCs w:val="18"/>
                <w:lang w:val="en-US" w:eastAsia="es-ES"/>
              </w:rPr>
              <w:t>Working outside home</w:t>
            </w:r>
          </w:p>
        </w:tc>
        <w:tc>
          <w:tcPr>
            <w:tcW w:w="0" w:type="auto"/>
            <w:tcBorders>
              <w:bottom w:val="single" w:sz="4" w:space="0" w:color="000000"/>
            </w:tcBorders>
            <w:tcMar>
              <w:top w:w="0" w:type="dxa"/>
              <w:left w:w="108" w:type="dxa"/>
              <w:bottom w:w="0" w:type="dxa"/>
              <w:right w:w="108" w:type="dxa"/>
            </w:tcMar>
            <w:vAlign w:val="center"/>
            <w:hideMark/>
          </w:tcPr>
          <w:p w14:paraId="5A5DBA0C" w14:textId="77777777" w:rsidR="001C0B04" w:rsidRPr="003129B6" w:rsidRDefault="001C0B04" w:rsidP="002A7E94">
            <w:pPr>
              <w:jc w:val="center"/>
              <w:rPr>
                <w:lang w:val="en-US" w:eastAsia="es-ES"/>
              </w:rPr>
            </w:pPr>
            <w:r w:rsidRPr="003129B6">
              <w:rPr>
                <w:color w:val="000000"/>
                <w:sz w:val="16"/>
                <w:szCs w:val="16"/>
                <w:lang w:val="en-US" w:eastAsia="es-ES"/>
              </w:rPr>
              <w:t>630.73</w:t>
            </w:r>
          </w:p>
        </w:tc>
        <w:tc>
          <w:tcPr>
            <w:tcW w:w="0" w:type="auto"/>
            <w:tcBorders>
              <w:bottom w:val="single" w:sz="4" w:space="0" w:color="000000"/>
            </w:tcBorders>
            <w:tcMar>
              <w:top w:w="0" w:type="dxa"/>
              <w:left w:w="108" w:type="dxa"/>
              <w:bottom w:w="0" w:type="dxa"/>
              <w:right w:w="108" w:type="dxa"/>
            </w:tcMar>
            <w:vAlign w:val="center"/>
            <w:hideMark/>
          </w:tcPr>
          <w:p w14:paraId="58B7483B" w14:textId="77777777" w:rsidR="001C0B04" w:rsidRPr="003129B6" w:rsidRDefault="001C0B04" w:rsidP="002A7E94">
            <w:pPr>
              <w:jc w:val="center"/>
              <w:rPr>
                <w:lang w:val="en-US" w:eastAsia="es-ES"/>
              </w:rPr>
            </w:pPr>
            <w:r w:rsidRPr="003129B6">
              <w:rPr>
                <w:color w:val="000000"/>
                <w:sz w:val="16"/>
                <w:szCs w:val="16"/>
                <w:lang w:val="en-US" w:eastAsia="es-ES"/>
              </w:rPr>
              <w:t>586.32</w:t>
            </w:r>
          </w:p>
        </w:tc>
        <w:tc>
          <w:tcPr>
            <w:tcW w:w="0" w:type="auto"/>
            <w:tcBorders>
              <w:bottom w:val="single" w:sz="4" w:space="0" w:color="000000"/>
            </w:tcBorders>
            <w:tcMar>
              <w:top w:w="0" w:type="dxa"/>
              <w:left w:w="108" w:type="dxa"/>
              <w:bottom w:w="0" w:type="dxa"/>
              <w:right w:w="108" w:type="dxa"/>
            </w:tcMar>
            <w:vAlign w:val="center"/>
            <w:hideMark/>
          </w:tcPr>
          <w:p w14:paraId="0A5AF287" w14:textId="77777777" w:rsidR="001C0B04" w:rsidRPr="003129B6" w:rsidRDefault="001C0B04" w:rsidP="002A7E94">
            <w:pPr>
              <w:jc w:val="center"/>
              <w:rPr>
                <w:lang w:val="en-US" w:eastAsia="es-ES"/>
              </w:rPr>
            </w:pPr>
            <w:r w:rsidRPr="003129B6">
              <w:rPr>
                <w:color w:val="000000"/>
                <w:sz w:val="16"/>
                <w:szCs w:val="16"/>
                <w:lang w:val="en-US" w:eastAsia="es-ES"/>
              </w:rPr>
              <w:t>87205.50</w:t>
            </w:r>
          </w:p>
        </w:tc>
        <w:tc>
          <w:tcPr>
            <w:tcW w:w="0" w:type="auto"/>
            <w:tcBorders>
              <w:bottom w:val="single" w:sz="4" w:space="0" w:color="000000"/>
            </w:tcBorders>
            <w:tcMar>
              <w:top w:w="0" w:type="dxa"/>
              <w:left w:w="108" w:type="dxa"/>
              <w:bottom w:w="0" w:type="dxa"/>
              <w:right w:w="108" w:type="dxa"/>
            </w:tcMar>
            <w:vAlign w:val="center"/>
            <w:hideMark/>
          </w:tcPr>
          <w:p w14:paraId="5E16D884" w14:textId="77777777" w:rsidR="001C0B04" w:rsidRPr="003129B6" w:rsidRDefault="001C0B04" w:rsidP="002A7E94">
            <w:pPr>
              <w:jc w:val="center"/>
              <w:rPr>
                <w:lang w:val="en-US" w:eastAsia="es-ES"/>
              </w:rPr>
            </w:pPr>
            <w:r w:rsidRPr="003129B6">
              <w:rPr>
                <w:color w:val="000000"/>
                <w:sz w:val="16"/>
                <w:szCs w:val="16"/>
                <w:lang w:val="en-US" w:eastAsia="es-ES"/>
              </w:rPr>
              <w:t>.130</w:t>
            </w:r>
          </w:p>
        </w:tc>
        <w:tc>
          <w:tcPr>
            <w:tcW w:w="0" w:type="auto"/>
            <w:gridSpan w:val="2"/>
            <w:tcBorders>
              <w:bottom w:val="single" w:sz="4" w:space="0" w:color="000000"/>
            </w:tcBorders>
            <w:tcMar>
              <w:top w:w="0" w:type="dxa"/>
              <w:left w:w="108" w:type="dxa"/>
              <w:bottom w:w="0" w:type="dxa"/>
              <w:right w:w="108" w:type="dxa"/>
            </w:tcMar>
            <w:vAlign w:val="center"/>
            <w:hideMark/>
          </w:tcPr>
          <w:p w14:paraId="2D7D37FD" w14:textId="77777777" w:rsidR="001C0B04" w:rsidRPr="003129B6" w:rsidRDefault="001C0B04" w:rsidP="002A7E94">
            <w:pPr>
              <w:jc w:val="center"/>
              <w:rPr>
                <w:lang w:val="en-US" w:eastAsia="es-ES"/>
              </w:rPr>
            </w:pPr>
            <w:r w:rsidRPr="003129B6">
              <w:rPr>
                <w:color w:val="000000"/>
                <w:sz w:val="16"/>
                <w:szCs w:val="16"/>
                <w:shd w:val="clear" w:color="auto" w:fill="FFFF00"/>
                <w:lang w:val="en-US" w:eastAsia="es-ES"/>
              </w:rPr>
              <w:t>.04</w:t>
            </w:r>
          </w:p>
        </w:tc>
        <w:tc>
          <w:tcPr>
            <w:tcW w:w="0" w:type="auto"/>
            <w:tcBorders>
              <w:bottom w:val="single" w:sz="4" w:space="0" w:color="000000"/>
            </w:tcBorders>
            <w:tcMar>
              <w:top w:w="0" w:type="dxa"/>
              <w:left w:w="108" w:type="dxa"/>
              <w:bottom w:w="0" w:type="dxa"/>
              <w:right w:w="108" w:type="dxa"/>
            </w:tcMar>
            <w:vAlign w:val="center"/>
            <w:hideMark/>
          </w:tcPr>
          <w:p w14:paraId="37D9BE4D" w14:textId="77777777" w:rsidR="001C0B04" w:rsidRPr="003129B6" w:rsidRDefault="001C0B04" w:rsidP="002A7E94">
            <w:pPr>
              <w:jc w:val="center"/>
              <w:rPr>
                <w:lang w:val="en-US" w:eastAsia="es-ES"/>
              </w:rPr>
            </w:pPr>
            <w:r w:rsidRPr="003129B6">
              <w:rPr>
                <w:color w:val="000000"/>
                <w:sz w:val="16"/>
                <w:szCs w:val="16"/>
                <w:lang w:val="en-US" w:eastAsia="es-ES"/>
              </w:rPr>
              <w:t>624.71</w:t>
            </w:r>
          </w:p>
        </w:tc>
        <w:tc>
          <w:tcPr>
            <w:tcW w:w="0" w:type="auto"/>
            <w:tcBorders>
              <w:bottom w:val="single" w:sz="4" w:space="0" w:color="000000"/>
            </w:tcBorders>
            <w:tcMar>
              <w:top w:w="0" w:type="dxa"/>
              <w:left w:w="108" w:type="dxa"/>
              <w:bottom w:w="0" w:type="dxa"/>
              <w:right w:w="108" w:type="dxa"/>
            </w:tcMar>
            <w:vAlign w:val="center"/>
            <w:hideMark/>
          </w:tcPr>
          <w:p w14:paraId="37665E33" w14:textId="77777777" w:rsidR="001C0B04" w:rsidRPr="003129B6" w:rsidRDefault="001C0B04" w:rsidP="002A7E94">
            <w:pPr>
              <w:jc w:val="center"/>
              <w:rPr>
                <w:lang w:val="en-US" w:eastAsia="es-ES"/>
              </w:rPr>
            </w:pPr>
            <w:r w:rsidRPr="003129B6">
              <w:rPr>
                <w:color w:val="000000"/>
                <w:sz w:val="16"/>
                <w:szCs w:val="16"/>
                <w:lang w:val="en-US" w:eastAsia="es-ES"/>
              </w:rPr>
              <w:t>623.19</w:t>
            </w:r>
          </w:p>
        </w:tc>
        <w:tc>
          <w:tcPr>
            <w:tcW w:w="0" w:type="auto"/>
            <w:tcBorders>
              <w:bottom w:val="single" w:sz="4" w:space="0" w:color="000000"/>
            </w:tcBorders>
            <w:tcMar>
              <w:top w:w="0" w:type="dxa"/>
              <w:left w:w="108" w:type="dxa"/>
              <w:bottom w:w="0" w:type="dxa"/>
              <w:right w:w="108" w:type="dxa"/>
            </w:tcMar>
            <w:vAlign w:val="center"/>
            <w:hideMark/>
          </w:tcPr>
          <w:p w14:paraId="6D389647" w14:textId="77777777" w:rsidR="001C0B04" w:rsidRPr="003129B6" w:rsidRDefault="001C0B04" w:rsidP="002A7E94">
            <w:pPr>
              <w:jc w:val="center"/>
              <w:rPr>
                <w:lang w:val="en-US" w:eastAsia="es-ES"/>
              </w:rPr>
            </w:pPr>
            <w:r w:rsidRPr="003129B6">
              <w:rPr>
                <w:color w:val="000000"/>
                <w:sz w:val="16"/>
                <w:szCs w:val="16"/>
                <w:lang w:val="en-US" w:eastAsia="es-ES"/>
              </w:rPr>
              <w:t>93657.50</w:t>
            </w:r>
          </w:p>
        </w:tc>
        <w:tc>
          <w:tcPr>
            <w:tcW w:w="0" w:type="auto"/>
            <w:tcBorders>
              <w:bottom w:val="single" w:sz="4" w:space="0" w:color="000000"/>
            </w:tcBorders>
            <w:tcMar>
              <w:top w:w="0" w:type="dxa"/>
              <w:left w:w="108" w:type="dxa"/>
              <w:bottom w:w="0" w:type="dxa"/>
              <w:right w:w="108" w:type="dxa"/>
            </w:tcMar>
            <w:vAlign w:val="center"/>
            <w:hideMark/>
          </w:tcPr>
          <w:p w14:paraId="2EEA1423" w14:textId="77777777" w:rsidR="001C0B04" w:rsidRPr="003129B6" w:rsidRDefault="001C0B04" w:rsidP="002A7E94">
            <w:pPr>
              <w:jc w:val="center"/>
              <w:rPr>
                <w:lang w:val="en-US" w:eastAsia="es-ES"/>
              </w:rPr>
            </w:pPr>
            <w:r w:rsidRPr="003129B6">
              <w:rPr>
                <w:color w:val="000000"/>
                <w:sz w:val="16"/>
                <w:szCs w:val="16"/>
                <w:lang w:val="en-US" w:eastAsia="es-ES"/>
              </w:rPr>
              <w:t>.958</w:t>
            </w:r>
          </w:p>
        </w:tc>
        <w:tc>
          <w:tcPr>
            <w:tcW w:w="0" w:type="auto"/>
            <w:tcBorders>
              <w:bottom w:val="single" w:sz="4" w:space="0" w:color="000000"/>
            </w:tcBorders>
            <w:tcMar>
              <w:top w:w="0" w:type="dxa"/>
              <w:left w:w="108" w:type="dxa"/>
              <w:bottom w:w="0" w:type="dxa"/>
              <w:right w:w="108" w:type="dxa"/>
            </w:tcMar>
            <w:vAlign w:val="center"/>
            <w:hideMark/>
          </w:tcPr>
          <w:p w14:paraId="65133D62" w14:textId="77777777" w:rsidR="001C0B04" w:rsidRPr="003129B6" w:rsidRDefault="001C0B04" w:rsidP="002A7E94">
            <w:pPr>
              <w:jc w:val="center"/>
              <w:rPr>
                <w:lang w:val="en-US" w:eastAsia="es-ES"/>
              </w:rPr>
            </w:pPr>
            <w:r w:rsidRPr="003129B6">
              <w:rPr>
                <w:color w:val="000000"/>
                <w:sz w:val="16"/>
                <w:szCs w:val="16"/>
                <w:shd w:val="clear" w:color="auto" w:fill="FFFF00"/>
                <w:lang w:val="en-US" w:eastAsia="es-ES"/>
              </w:rPr>
              <w:t>.01</w:t>
            </w:r>
          </w:p>
        </w:tc>
        <w:tc>
          <w:tcPr>
            <w:tcW w:w="0" w:type="auto"/>
            <w:gridSpan w:val="2"/>
            <w:tcBorders>
              <w:bottom w:val="single" w:sz="4" w:space="0" w:color="000000"/>
            </w:tcBorders>
            <w:tcMar>
              <w:top w:w="0" w:type="dxa"/>
              <w:left w:w="108" w:type="dxa"/>
              <w:bottom w:w="0" w:type="dxa"/>
              <w:right w:w="108" w:type="dxa"/>
            </w:tcMar>
            <w:vAlign w:val="center"/>
            <w:hideMark/>
          </w:tcPr>
          <w:p w14:paraId="2E26BB0F" w14:textId="77777777" w:rsidR="001C0B04" w:rsidRPr="003129B6" w:rsidRDefault="001C0B04" w:rsidP="002A7E94">
            <w:pPr>
              <w:jc w:val="center"/>
              <w:rPr>
                <w:lang w:val="en-US" w:eastAsia="es-ES"/>
              </w:rPr>
            </w:pPr>
            <w:r w:rsidRPr="003129B6">
              <w:rPr>
                <w:color w:val="000000"/>
                <w:sz w:val="16"/>
                <w:szCs w:val="16"/>
                <w:lang w:val="en-US" w:eastAsia="es-ES"/>
              </w:rPr>
              <w:t>627.33</w:t>
            </w:r>
          </w:p>
        </w:tc>
        <w:tc>
          <w:tcPr>
            <w:tcW w:w="0" w:type="auto"/>
            <w:tcBorders>
              <w:bottom w:val="single" w:sz="4" w:space="0" w:color="000000"/>
            </w:tcBorders>
            <w:tcMar>
              <w:top w:w="0" w:type="dxa"/>
              <w:left w:w="108" w:type="dxa"/>
              <w:bottom w:w="0" w:type="dxa"/>
              <w:right w:w="108" w:type="dxa"/>
            </w:tcMar>
            <w:vAlign w:val="center"/>
            <w:hideMark/>
          </w:tcPr>
          <w:p w14:paraId="1EE2FBDA" w14:textId="77777777" w:rsidR="001C0B04" w:rsidRPr="003129B6" w:rsidRDefault="001C0B04" w:rsidP="002A7E94">
            <w:pPr>
              <w:jc w:val="center"/>
              <w:rPr>
                <w:lang w:val="en-US" w:eastAsia="es-ES"/>
              </w:rPr>
            </w:pPr>
            <w:r w:rsidRPr="003129B6">
              <w:rPr>
                <w:color w:val="000000"/>
                <w:sz w:val="16"/>
                <w:szCs w:val="16"/>
                <w:lang w:val="en-US" w:eastAsia="es-ES"/>
              </w:rPr>
              <w:t>607.15</w:t>
            </w:r>
          </w:p>
        </w:tc>
        <w:tc>
          <w:tcPr>
            <w:tcW w:w="0" w:type="auto"/>
            <w:tcBorders>
              <w:bottom w:val="single" w:sz="4" w:space="0" w:color="000000"/>
            </w:tcBorders>
            <w:tcMar>
              <w:top w:w="0" w:type="dxa"/>
              <w:left w:w="108" w:type="dxa"/>
              <w:bottom w:w="0" w:type="dxa"/>
              <w:right w:w="108" w:type="dxa"/>
            </w:tcMar>
            <w:vAlign w:val="center"/>
            <w:hideMark/>
          </w:tcPr>
          <w:p w14:paraId="04E4A607" w14:textId="77777777" w:rsidR="001C0B04" w:rsidRPr="003129B6" w:rsidRDefault="001C0B04" w:rsidP="002A7E94">
            <w:pPr>
              <w:jc w:val="center"/>
              <w:rPr>
                <w:lang w:val="en-US" w:eastAsia="es-ES"/>
              </w:rPr>
            </w:pPr>
            <w:r w:rsidRPr="003129B6">
              <w:rPr>
                <w:color w:val="000000"/>
                <w:sz w:val="16"/>
                <w:szCs w:val="16"/>
                <w:lang w:val="en-US" w:eastAsia="es-ES"/>
              </w:rPr>
              <w:t>90851.50</w:t>
            </w:r>
          </w:p>
        </w:tc>
        <w:tc>
          <w:tcPr>
            <w:tcW w:w="0" w:type="auto"/>
            <w:tcBorders>
              <w:bottom w:val="single" w:sz="4" w:space="0" w:color="000000"/>
            </w:tcBorders>
            <w:tcMar>
              <w:top w:w="0" w:type="dxa"/>
              <w:left w:w="108" w:type="dxa"/>
              <w:bottom w:w="0" w:type="dxa"/>
              <w:right w:w="108" w:type="dxa"/>
            </w:tcMar>
            <w:vAlign w:val="center"/>
            <w:hideMark/>
          </w:tcPr>
          <w:p w14:paraId="52C20720" w14:textId="77777777" w:rsidR="001C0B04" w:rsidRPr="003129B6" w:rsidRDefault="001C0B04" w:rsidP="002A7E94">
            <w:pPr>
              <w:jc w:val="center"/>
              <w:rPr>
                <w:lang w:val="en-US" w:eastAsia="es-ES"/>
              </w:rPr>
            </w:pPr>
            <w:r w:rsidRPr="003129B6">
              <w:rPr>
                <w:color w:val="000000"/>
                <w:sz w:val="16"/>
                <w:szCs w:val="16"/>
                <w:lang w:val="en-US" w:eastAsia="es-ES"/>
              </w:rPr>
              <w:t>.492</w:t>
            </w:r>
          </w:p>
        </w:tc>
        <w:tc>
          <w:tcPr>
            <w:tcW w:w="0" w:type="auto"/>
            <w:tcBorders>
              <w:bottom w:val="single" w:sz="4" w:space="0" w:color="000000"/>
            </w:tcBorders>
            <w:tcMar>
              <w:top w:w="0" w:type="dxa"/>
              <w:left w:w="108" w:type="dxa"/>
              <w:bottom w:w="0" w:type="dxa"/>
              <w:right w:w="108" w:type="dxa"/>
            </w:tcMar>
            <w:vAlign w:val="center"/>
            <w:hideMark/>
          </w:tcPr>
          <w:p w14:paraId="78983362" w14:textId="77777777" w:rsidR="001C0B04" w:rsidRPr="003129B6" w:rsidRDefault="001C0B04" w:rsidP="002A7E94">
            <w:pPr>
              <w:jc w:val="center"/>
              <w:rPr>
                <w:lang w:val="en-US" w:eastAsia="es-ES"/>
              </w:rPr>
            </w:pPr>
            <w:r w:rsidRPr="003129B6">
              <w:rPr>
                <w:color w:val="000000"/>
                <w:sz w:val="16"/>
                <w:szCs w:val="16"/>
                <w:shd w:val="clear" w:color="auto" w:fill="FFFF00"/>
                <w:lang w:val="en-US" w:eastAsia="es-ES"/>
              </w:rPr>
              <w:t>.01</w:t>
            </w:r>
          </w:p>
        </w:tc>
        <w:tc>
          <w:tcPr>
            <w:tcW w:w="0" w:type="auto"/>
            <w:vAlign w:val="center"/>
            <w:hideMark/>
          </w:tcPr>
          <w:p w14:paraId="01F831DD" w14:textId="77777777" w:rsidR="001C0B04" w:rsidRPr="003129B6" w:rsidRDefault="001C0B04" w:rsidP="002A7E94">
            <w:pPr>
              <w:rPr>
                <w:sz w:val="20"/>
                <w:szCs w:val="20"/>
                <w:lang w:val="en-US" w:eastAsia="es-ES"/>
              </w:rPr>
            </w:pPr>
          </w:p>
        </w:tc>
      </w:tr>
      <w:tr w:rsidR="001C0B04" w:rsidRPr="003129B6" w14:paraId="7C0D3105" w14:textId="77777777" w:rsidTr="002A7E94">
        <w:tc>
          <w:tcPr>
            <w:tcW w:w="0" w:type="auto"/>
            <w:gridSpan w:val="19"/>
            <w:tcBorders>
              <w:top w:val="single" w:sz="4" w:space="0" w:color="000000"/>
            </w:tcBorders>
            <w:tcMar>
              <w:top w:w="0" w:type="dxa"/>
              <w:left w:w="108" w:type="dxa"/>
              <w:bottom w:w="0" w:type="dxa"/>
              <w:right w:w="108" w:type="dxa"/>
            </w:tcMar>
            <w:hideMark/>
          </w:tcPr>
          <w:p w14:paraId="1DBB3DB5" w14:textId="77777777" w:rsidR="001C0B04" w:rsidRPr="003129B6" w:rsidRDefault="001C0B04" w:rsidP="002A7E94">
            <w:pPr>
              <w:rPr>
                <w:lang w:val="en-US" w:eastAsia="es-ES"/>
              </w:rPr>
            </w:pPr>
            <w:r w:rsidRPr="003129B6">
              <w:rPr>
                <w:color w:val="000000"/>
                <w:lang w:val="en-US" w:eastAsia="es-ES"/>
              </w:rPr>
              <w:t>Note. After the Bonferroni correction, the p value to be considered significant was .001.</w:t>
            </w:r>
          </w:p>
          <w:p w14:paraId="333B1123" w14:textId="77777777" w:rsidR="001C0B04" w:rsidRPr="003129B6" w:rsidRDefault="001C0B04" w:rsidP="002A7E94">
            <w:pPr>
              <w:rPr>
                <w:lang w:val="en-US" w:eastAsia="es-ES"/>
              </w:rPr>
            </w:pPr>
          </w:p>
        </w:tc>
      </w:tr>
    </w:tbl>
    <w:p w14:paraId="0B69D366" w14:textId="672AE4ED" w:rsidR="00A93146" w:rsidRPr="003129B6" w:rsidRDefault="00A93146" w:rsidP="00A93146">
      <w:pPr>
        <w:pStyle w:val="Prrafocomn"/>
        <w:ind w:firstLine="0"/>
      </w:pPr>
    </w:p>
    <w:p w14:paraId="220C813D" w14:textId="0773D7D8" w:rsidR="00CE7D65" w:rsidRPr="003129B6" w:rsidRDefault="00CE7D65" w:rsidP="00CE7D65">
      <w:pPr>
        <w:pStyle w:val="Ttulosinternos"/>
      </w:pPr>
      <w:r w:rsidRPr="003129B6">
        <w:t>Discussion</w:t>
      </w:r>
    </w:p>
    <w:p w14:paraId="4EAFF9CE" w14:textId="3B109EBD" w:rsidR="006B1406" w:rsidRPr="003129B6" w:rsidRDefault="006B1406" w:rsidP="008976DA">
      <w:pPr>
        <w:pStyle w:val="Prrafocomn"/>
      </w:pPr>
      <w:r w:rsidRPr="003129B6">
        <w:t xml:space="preserve">In this study, we found relevant evidence that can contribute to the practical support of people </w:t>
      </w:r>
      <w:r w:rsidR="00E518CD" w:rsidRPr="003129B6">
        <w:t>under</w:t>
      </w:r>
      <w:r w:rsidRPr="003129B6">
        <w:t xml:space="preserve"> a lockdown situation. Our empirical findings include a wide range of connections between demographic, individual, social, environmental, and behavioral factors and the affective consequences of a lockdown. Among the results that we consider particularly relevant, we found that people belonging to more vulnerable groups reported higher levels of risk perception, indicating awareness of their relatively increased risks. Alongside this relation, we found that reported resilience was the key individual psychological factor predicting better psychological affect and higher meaning in life. Additionally, we found that people engaging</w:t>
      </w:r>
      <w:r w:rsidR="00E518CD" w:rsidRPr="003129B6">
        <w:t xml:space="preserve"> more</w:t>
      </w:r>
      <w:r w:rsidRPr="003129B6">
        <w:t xml:space="preserve"> in their community, helping others, involving themselves in multiple online activities, and </w:t>
      </w:r>
      <w:r w:rsidR="00374E8A" w:rsidRPr="003129B6">
        <w:t xml:space="preserve">daily </w:t>
      </w:r>
      <w:r w:rsidRPr="003129B6">
        <w:t>using open-ai</w:t>
      </w:r>
      <w:r w:rsidR="00E518CD" w:rsidRPr="003129B6">
        <w:t>r</w:t>
      </w:r>
      <w:r w:rsidRPr="003129B6">
        <w:t xml:space="preserve"> spaces</w:t>
      </w:r>
      <w:r w:rsidR="00374E8A" w:rsidRPr="003129B6">
        <w:t xml:space="preserve"> </w:t>
      </w:r>
      <w:r w:rsidRPr="003129B6">
        <w:t>reported higher positive affect</w:t>
      </w:r>
      <w:r w:rsidR="00E518CD" w:rsidRPr="003129B6">
        <w:t>, as well as greater meaning in life in some cases</w:t>
      </w:r>
      <w:r w:rsidRPr="003129B6">
        <w:t>. Similarly, exercising was related to lower levels of negative affect. Below we expand on these results and their implications.</w:t>
      </w:r>
    </w:p>
    <w:p w14:paraId="01E237C7" w14:textId="18AD63DC" w:rsidR="004075A2" w:rsidRPr="003129B6" w:rsidRDefault="004075A2" w:rsidP="00B60609">
      <w:pPr>
        <w:pStyle w:val="Prrafocomn"/>
      </w:pPr>
      <w:r w:rsidRPr="003129B6">
        <w:t xml:space="preserve">The results obtained showed that the COVID-19 pandemic was perceived as both a health and an economic risk by individuals under confinement. However, this dual dimension of the risk perceived by participants differed based on their demographic profile. As was expected, people who belonged to high-risk groups due to health conditions, reported a higher perceived health risk than those belonging to the general population. Similarly, employment status also appeared to be </w:t>
      </w:r>
      <w:r w:rsidRPr="003129B6">
        <w:lastRenderedPageBreak/>
        <w:t>related to the perception of risk regarding health. People who worked remotely from home perceived less health risk than workers who had to attend their workplace in person and those who were temporarily suspended due to quarantine. As having to go outside to work could be associated with a higher probability of exposure to the virus, an increase in the perception of health risk was expected. These results are consistent with studies conducted internationally</w:t>
      </w:r>
      <w:r w:rsidR="00956061" w:rsidRPr="003129B6">
        <w:t xml:space="preserve"> (e.g.,</w:t>
      </w:r>
      <w:r w:rsidR="009D1906" w:rsidRPr="003129B6">
        <w:t xml:space="preserve"> </w:t>
      </w:r>
      <w:proofErr w:type="spellStart"/>
      <w:r w:rsidR="009D1906" w:rsidRPr="003129B6">
        <w:t>Barzilay</w:t>
      </w:r>
      <w:proofErr w:type="spellEnd"/>
      <w:r w:rsidR="009D1906" w:rsidRPr="003129B6">
        <w:t xml:space="preserve"> et al, 2020;</w:t>
      </w:r>
      <w:r w:rsidR="003A5C73" w:rsidRPr="003129B6">
        <w:t xml:space="preserve"> </w:t>
      </w:r>
      <w:r w:rsidR="009D1906" w:rsidRPr="003129B6">
        <w:t xml:space="preserve">Feng et al, 2020; </w:t>
      </w:r>
      <w:proofErr w:type="spellStart"/>
      <w:r w:rsidR="00956061" w:rsidRPr="003129B6">
        <w:t>Zacher</w:t>
      </w:r>
      <w:proofErr w:type="spellEnd"/>
      <w:r w:rsidR="00956061" w:rsidRPr="003129B6">
        <w:t xml:space="preserve"> &amp; Rudolph, 2021)</w:t>
      </w:r>
      <w:r w:rsidRPr="003129B6">
        <w:t xml:space="preserve">. </w:t>
      </w:r>
      <w:r w:rsidR="001D3DA9" w:rsidRPr="003129B6">
        <w:t>Overall</w:t>
      </w:r>
      <w:r w:rsidRPr="003129B6">
        <w:t>, people working from home during the COVID-19 lockdown, reported more positive experiences than negative ones regarding their work-life balance, improved work efficiency and reported greater work control (Ipsen et al., 2021). Similarly, perceived economic risk was linked to employment status. People unemployed prior to the pandemic, or temporarily suspended due to lockdown measures, perceived higher economic risk than participants working from home or working in person during lockdown. Therefore, economic and employment vulnerability are highlighted as having an important role in perceiving the financial risks associated with COVID-19.</w:t>
      </w:r>
      <w:r w:rsidR="005A5F7F" w:rsidRPr="003129B6">
        <w:t xml:space="preserve"> </w:t>
      </w:r>
      <w:r w:rsidR="009D6EB3" w:rsidRPr="003129B6">
        <w:t>It is possible that these differences in perceived economic risk are related to uncertainty in the early stages of confinement about the duration of the pandemic, the magnitude of the lockdown, or the type of support and assistance that would be received while the state of emerge</w:t>
      </w:r>
      <w:r w:rsidR="00B60609" w:rsidRPr="003129B6">
        <w:t>ncy remained in place. It should be noted that the stay-at-home orders were very strict and duration of the nation</w:t>
      </w:r>
      <w:r w:rsidR="00C26431" w:rsidRPr="003129B6">
        <w:t>-</w:t>
      </w:r>
      <w:r w:rsidR="00B60609" w:rsidRPr="003129B6">
        <w:t>wide quarantine was extended by the Spanish government on as many as five successive occasions. In any case</w:t>
      </w:r>
      <w:r w:rsidR="007B27D7" w:rsidRPr="003129B6">
        <w:t>, h</w:t>
      </w:r>
      <w:r w:rsidRPr="003129B6">
        <w:t>ealth and economic vulnerability were also related to well-being indicators during quarantine, but it was not possible to identify a stable pattern of response associated with well-being.</w:t>
      </w:r>
    </w:p>
    <w:p w14:paraId="70AF412B" w14:textId="20B5E48E" w:rsidR="004075A2" w:rsidRPr="003129B6" w:rsidRDefault="004075A2" w:rsidP="008976DA">
      <w:pPr>
        <w:pStyle w:val="Prrafocomn"/>
      </w:pPr>
      <w:r w:rsidRPr="003129B6">
        <w:t xml:space="preserve">There were two personal characteristics of participants that were particularly relevant for their apparent relation with indicators of well-being. First, having suffered symptoms of COVID-19 or living with symptomatic people was, as a whole, related to greater negative impact during quarantine, as it was linked to lower positive affect and meaning in life. These results are consistent with current international studies on the impact of COVID-19 on stress and mental health (e.g., Bo et al., 2020; Cao et al., 2020). Second, and in contrast, psychological resilience was the personal characteristic related with the greatest positive impact, as it was linked with higher positive affect and meaning in life, and lower negative affect. Therefore, psychological resilience could act as a safeguard against the psychological impact of pandemic lockdown measures, as it already does with other negative life events. This protective effect by resilience is notably also reported in other studies involving the COVID-19 pandemic (e.g., </w:t>
      </w:r>
      <w:proofErr w:type="spellStart"/>
      <w:r w:rsidRPr="003129B6">
        <w:t>Barzilay</w:t>
      </w:r>
      <w:proofErr w:type="spellEnd"/>
      <w:r w:rsidRPr="003129B6">
        <w:t xml:space="preserve"> et al., 2020; </w:t>
      </w:r>
      <w:proofErr w:type="spellStart"/>
      <w:r w:rsidRPr="003129B6">
        <w:t>Killgore</w:t>
      </w:r>
      <w:proofErr w:type="spellEnd"/>
      <w:r w:rsidRPr="003129B6">
        <w:t xml:space="preserve"> et al., 2020).</w:t>
      </w:r>
    </w:p>
    <w:p w14:paraId="1BBDB32F" w14:textId="0977A121" w:rsidR="002C6EF0" w:rsidRPr="003129B6" w:rsidRDefault="0074339F" w:rsidP="00883830">
      <w:pPr>
        <w:pStyle w:val="Prrafocomn"/>
      </w:pPr>
      <w:r w:rsidRPr="003129B6">
        <w:lastRenderedPageBreak/>
        <w:t xml:space="preserve">Results obtained seem to indicate that the psychological consequences of quarantine were associated not only with a person’s individual characteristics, but also with their immediate social and environmental household surroundings. People who quarantined with family members did not report higher positive affect or meaning in life, they instead reported higher negative affect than individuals who quarantined by themselves. This could be due to a variety of causes, for example, being confined with others for a prolonged period of time could be acting to some extent as a trigger for negative emotions. </w:t>
      </w:r>
      <w:r w:rsidR="00FC4EA8" w:rsidRPr="003129B6">
        <w:t>Thus, b</w:t>
      </w:r>
      <w:r w:rsidR="0019696F" w:rsidRPr="003129B6">
        <w:t>eing confined with family members for an extended and undetermined period of time could force already existing conflicts to surface</w:t>
      </w:r>
      <w:r w:rsidR="00FC4EA8" w:rsidRPr="003129B6">
        <w:t>. There is</w:t>
      </w:r>
      <w:r w:rsidR="00CF11FB" w:rsidRPr="003129B6">
        <w:t xml:space="preserve"> evidence of increased violence against women and domestic abuse associated with the </w:t>
      </w:r>
      <w:r w:rsidR="00D73789" w:rsidRPr="003129B6">
        <w:t>COVID-19 lockdown.</w:t>
      </w:r>
      <w:r w:rsidR="007B6213" w:rsidRPr="003129B6">
        <w:t xml:space="preserve"> Confinement facilitates the onset or escalation of violence and abuse (e.g., Piquero et al, 2021).</w:t>
      </w:r>
      <w:r w:rsidR="00BA3F18" w:rsidRPr="003129B6">
        <w:t xml:space="preserve"> Another possible cause is concern over how </w:t>
      </w:r>
      <w:r w:rsidR="00910401" w:rsidRPr="003129B6">
        <w:t xml:space="preserve">carefully safety measures are being followed by family members or any other individual under quarantine. </w:t>
      </w:r>
      <w:r w:rsidR="00BA3F18" w:rsidRPr="003129B6">
        <w:t>Other people become a potential source of stress, as they are perceived as a possible source of infection.</w:t>
      </w:r>
      <w:r w:rsidR="0019696F" w:rsidRPr="003129B6">
        <w:t xml:space="preserve"> </w:t>
      </w:r>
    </w:p>
    <w:p w14:paraId="5BCFD07D" w14:textId="24B0854D" w:rsidR="00904F6C" w:rsidRPr="003129B6" w:rsidRDefault="0074339F" w:rsidP="00904F6C">
      <w:pPr>
        <w:pStyle w:val="Prrafocomn"/>
      </w:pPr>
      <w:r w:rsidRPr="003129B6">
        <w:t>The availability and frequency of use of open spaces (</w:t>
      </w:r>
      <w:r w:rsidR="00BA3F18" w:rsidRPr="003129B6">
        <w:t>e.g.,</w:t>
      </w:r>
      <w:r w:rsidRPr="003129B6">
        <w:t xml:space="preserve"> balconies or backyards), also seemed to act as a positive environmental affordance for psychological restoration</w:t>
      </w:r>
      <w:r w:rsidR="00B114B2" w:rsidRPr="003129B6">
        <w:t>.</w:t>
      </w:r>
      <w:r w:rsidR="00647C81" w:rsidRPr="003129B6">
        <w:t xml:space="preserve"> Access to fresh air and natural light or an increased field of vision, could break the monotony and fatigue of indoor confinement. </w:t>
      </w:r>
      <w:r w:rsidR="00B114B2" w:rsidRPr="003129B6">
        <w:t>T</w:t>
      </w:r>
      <w:r w:rsidRPr="003129B6">
        <w:t xml:space="preserve">his is consistent with findings in previous studies </w:t>
      </w:r>
      <w:r w:rsidR="00647C81" w:rsidRPr="003129B6">
        <w:t xml:space="preserve">on the restorative </w:t>
      </w:r>
      <w:r w:rsidR="00BC4B00" w:rsidRPr="003129B6">
        <w:t>effect</w:t>
      </w:r>
      <w:r w:rsidR="00647C81" w:rsidRPr="003129B6">
        <w:t xml:space="preserve"> of open and natural environments</w:t>
      </w:r>
      <w:r w:rsidR="00376083" w:rsidRPr="003129B6">
        <w:t xml:space="preserve"> </w:t>
      </w:r>
      <w:r w:rsidRPr="003129B6">
        <w:t xml:space="preserve">(e.g., </w:t>
      </w:r>
      <w:proofErr w:type="spellStart"/>
      <w:r w:rsidRPr="003129B6">
        <w:t>Menatti</w:t>
      </w:r>
      <w:proofErr w:type="spellEnd"/>
      <w:r w:rsidRPr="003129B6">
        <w:t xml:space="preserve"> &amp; Casado da Rocha, 2016).</w:t>
      </w:r>
      <w:r w:rsidR="00513313" w:rsidRPr="003129B6">
        <w:t xml:space="preserve"> There is also consistent evidence pointing to the negative impact on people’s mental health during the COVID-19 lockdown, of specific housing architectural features, such as small size, unusable balconies, poor quality of indoor areas and poor-quality view from home </w:t>
      </w:r>
      <w:r w:rsidR="00A01DDE" w:rsidRPr="003129B6">
        <w:t xml:space="preserve">(e.g., </w:t>
      </w:r>
      <w:proofErr w:type="spellStart"/>
      <w:r w:rsidR="00A01DDE" w:rsidRPr="003129B6">
        <w:t>Amerio</w:t>
      </w:r>
      <w:proofErr w:type="spellEnd"/>
      <w:r w:rsidR="00A01DDE" w:rsidRPr="003129B6">
        <w:t xml:space="preserve"> et al 2020).</w:t>
      </w:r>
      <w:r w:rsidR="001E328A" w:rsidRPr="003129B6">
        <w:t xml:space="preserve"> I</w:t>
      </w:r>
      <w:r w:rsidR="00904F6C" w:rsidRPr="003129B6">
        <w:t xml:space="preserve">t should be noted that </w:t>
      </w:r>
      <w:r w:rsidR="00FA7642" w:rsidRPr="003129B6">
        <w:t>t</w:t>
      </w:r>
      <w:r w:rsidRPr="003129B6">
        <w:t>hese aspect</w:t>
      </w:r>
      <w:r w:rsidR="00904F6C" w:rsidRPr="003129B6">
        <w:t>s</w:t>
      </w:r>
      <w:r w:rsidRPr="003129B6">
        <w:t xml:space="preserve"> of participants’ social and environmental surroundings could be interacting with other personal characteristics not explored in our study. For example, housing conditions, number of residents in a home and family ties, could be related to a person’s immigration status. However, these conclusions should be interpreted with a certain degree of caution, as more research on the matter is necessary.</w:t>
      </w:r>
    </w:p>
    <w:p w14:paraId="16A574A3" w14:textId="0E550BEB" w:rsidR="0074339F" w:rsidRPr="003129B6" w:rsidRDefault="0074339F" w:rsidP="008976DA">
      <w:pPr>
        <w:pStyle w:val="Prrafocomn"/>
      </w:pPr>
      <w:r w:rsidRPr="003129B6">
        <w:t xml:space="preserve">Other than the physical and social conditions under which lockdown occurred, another important factor to understand is how the different actions and activities performed by individuals were related to coping with home isolation. We found that most recommended activities were linked with the positive emotional state and well-being (i.e., meaning in life and positive affect) of participants, but were not related to a reduction of negative affect. This was the case, for example, </w:t>
      </w:r>
      <w:r w:rsidRPr="003129B6">
        <w:lastRenderedPageBreak/>
        <w:t>with participating in creative activities or maintaining daily routines. Such activities were recommended to the general population by governments and international institutions, and in our study, seemed to be related with positive affect, but were not related to a reduction of negative affect. A similar effect was found with other behaviors, essentially those involving seeking social contact (e.g., video calls with family and friends or community bonding actions). These behaviors were also linked with positive emotional responses but were not related with negative ones.</w:t>
      </w:r>
      <w:r w:rsidR="00B65157" w:rsidRPr="003129B6">
        <w:t xml:space="preserve"> </w:t>
      </w:r>
    </w:p>
    <w:p w14:paraId="1F36DE67" w14:textId="50333740" w:rsidR="0074339F" w:rsidRPr="003129B6" w:rsidRDefault="0074339F" w:rsidP="008976DA">
      <w:pPr>
        <w:pStyle w:val="Prrafocomn"/>
      </w:pPr>
      <w:r w:rsidRPr="003129B6">
        <w:t xml:space="preserve">In our study, only one of the behaviors analyzed, exercising, seemed to have a significantly positive overall relation with well-being. Exercising was associated with greater positive affect and finding meaning in life, as well as with lower negative affect. In short, caregiving behaviors, whether caring for oneself, by exercising, or caring for others, by altruistically helping them, seems to be at the heart of actions that result in coping with a lockdown in a more constructive manner. There is prior evidence (e.g., </w:t>
      </w:r>
      <w:proofErr w:type="spellStart"/>
      <w:r w:rsidRPr="003129B6">
        <w:t>Prati</w:t>
      </w:r>
      <w:proofErr w:type="spellEnd"/>
      <w:r w:rsidRPr="003129B6">
        <w:t xml:space="preserve"> et al., 2011) of a strong link between affective and individual behavioral responses to the threat of pandemic disease.</w:t>
      </w:r>
    </w:p>
    <w:p w14:paraId="2CF55A25" w14:textId="12FB63DF" w:rsidR="00F924F7" w:rsidRPr="003129B6" w:rsidRDefault="0074339F" w:rsidP="00F924F7">
      <w:pPr>
        <w:pStyle w:val="Prrafocomn"/>
      </w:pPr>
      <w:r w:rsidRPr="003129B6">
        <w:t xml:space="preserve">Our findings on the connection between positive and </w:t>
      </w:r>
      <w:bookmarkStart w:id="3" w:name="_Hlk90834146"/>
      <w:r w:rsidRPr="003129B6">
        <w:t xml:space="preserve">protective behaviors and well-being </w:t>
      </w:r>
      <w:bookmarkEnd w:id="3"/>
      <w:r w:rsidRPr="003129B6">
        <w:t xml:space="preserve">is consistent with previous evidence on the determinant effect of prosocial support practices, and the mediating role of positive meaningful life experiences and psychological resilience on well-being and mental health (e.g., </w:t>
      </w:r>
      <w:proofErr w:type="spellStart"/>
      <w:r w:rsidRPr="003129B6">
        <w:t>Alkozei</w:t>
      </w:r>
      <w:proofErr w:type="spellEnd"/>
      <w:r w:rsidRPr="003129B6">
        <w:t xml:space="preserve"> et al., 2018; Lee, 2019). The positive emotions experienced when performing these types of behaviors might strengthen certain personal psychological resources and improve the level of general well-being, even if done within the context of a strongly negative event, such as being under confinement.</w:t>
      </w:r>
      <w:r w:rsidR="00395D5D" w:rsidRPr="003129B6">
        <w:t xml:space="preserve"> </w:t>
      </w:r>
      <w:r w:rsidRPr="003129B6">
        <w:t xml:space="preserve">This notion could find some support in the conceptualization and empirical evidence provided by the goal focused positive psychotherapy model (e.g., </w:t>
      </w:r>
      <w:proofErr w:type="spellStart"/>
      <w:r w:rsidRPr="003129B6">
        <w:t>Conoley</w:t>
      </w:r>
      <w:proofErr w:type="spellEnd"/>
      <w:r w:rsidRPr="003129B6">
        <w:t xml:space="preserve"> &amp; Scheel, 2018; Winter Plumb et al., 2019).</w:t>
      </w:r>
      <w:r w:rsidR="002112D7" w:rsidRPr="003129B6">
        <w:t xml:space="preserve"> </w:t>
      </w:r>
      <w:r w:rsidR="00617431" w:rsidRPr="003129B6">
        <w:t xml:space="preserve">The relationship between well-being and protective behaviors observed in our results can be interpreted according to the transactional theory of stress </w:t>
      </w:r>
      <w:r w:rsidR="00C82512" w:rsidRPr="003129B6">
        <w:t>(Lazarus and Folkman, 1984).</w:t>
      </w:r>
      <w:r w:rsidR="00617431" w:rsidRPr="003129B6">
        <w:t xml:space="preserve"> These lockdown protective behaviors could be acting as self-sufficient coping strategies and as socially-supported coping strategies. However, </w:t>
      </w:r>
      <w:r w:rsidR="00DD6A38" w:rsidRPr="003129B6">
        <w:t xml:space="preserve">it is necessary to consider why coping behaviors do not appear to be linked to a reduction of negative affect. On one hand, although the recommended activities seem to improve positive affect, the ever-present </w:t>
      </w:r>
      <w:r w:rsidR="002B41A1" w:rsidRPr="003129B6">
        <w:t xml:space="preserve">COVID-19 </w:t>
      </w:r>
      <w:r w:rsidR="00DD6A38" w:rsidRPr="003129B6">
        <w:t>situation (e.g., continuous and daily news on the number of cases and deaths, announcement of new restrictions, uncertainty about the duration of lockdown, etc.)</w:t>
      </w:r>
      <w:r w:rsidR="00906EEA" w:rsidRPr="003129B6">
        <w:t xml:space="preserve"> might be preventing them from being effective strategies in the reduction of negative affect. On the other hand, following the results of González-Tovar and Hernández-Rodríguez (2021), </w:t>
      </w:r>
      <w:r w:rsidR="00906EEA" w:rsidRPr="003129B6">
        <w:lastRenderedPageBreak/>
        <w:t xml:space="preserve">individual characteristics such as emotional expressiveness may be acting as perceptual strategies of coping that </w:t>
      </w:r>
      <w:r w:rsidR="00F924F7" w:rsidRPr="003129B6">
        <w:t>might be</w:t>
      </w:r>
      <w:r w:rsidR="00906EEA" w:rsidRPr="003129B6">
        <w:t xml:space="preserve"> inhibiting negative affect. </w:t>
      </w:r>
    </w:p>
    <w:p w14:paraId="57DB70BC" w14:textId="2975F2EE" w:rsidR="0074339F" w:rsidRPr="003129B6" w:rsidRDefault="0074339F" w:rsidP="00F924F7">
      <w:pPr>
        <w:pStyle w:val="Prrafocomn"/>
      </w:pPr>
      <w:r w:rsidRPr="003129B6">
        <w:t>In any case, it is necessary to consider that behaviors that are positive, beneficial to the health of the individual and are focused on personal and social care, relate to positive affect, but do not seem to influence negative affect. It should be noted that our research sought to describe participants’ psychosocial characteristics in a relevant situation. However, as no specific mental health or coping model was used as a starting point, our research only reflects an exploratory approach. Nonetheless, the results obtained are partially consistent with the evidence provided by research that has tested specific models. This is the case, for example, when applying the model of positive environments to explain precautionary behaviors in response to COVID-19 infection (Corral-Verdugo et al., 2021).</w:t>
      </w:r>
    </w:p>
    <w:p w14:paraId="458AC229" w14:textId="3963BFE1" w:rsidR="0074339F" w:rsidRPr="003129B6" w:rsidRDefault="0074339F" w:rsidP="008976DA">
      <w:pPr>
        <w:pStyle w:val="Prrafocomn"/>
      </w:pPr>
      <w:r w:rsidRPr="003129B6">
        <w:t xml:space="preserve">Our research presents a series of limitations that need to be expressed. First, data collection did not follow the criteria of representativeness of any specific population, nor did it take into account specific criteria related to cultural diversity. Therefore, despite having a large sample size, the results obtained should be interpreted with necessary caution from the perspective of public health interventions. Second, data collection was carried out during the second week of lockdown, when the impact associated with the initial surprise of lockdown might have been decreasing and yet the population was still unaware of the total duration of home isolation. Thus, the salience of the health and socioeconomic risks associated with prolonged lockdown might not have been properly identified. This could have also influenced the reduced effect size we observed in our analyses. It would be of interest to have longitudinal measures to study how the psychological impact developed along with the evolution of the pandemic in Spain and along the duration of lockdown. Third, our research does not identify the most serious psychological impacts of home isolation, as it does not include, for example, specific measures of anxiety or post-traumatic stress. In this regard, it is not possible to provide evidence on the long-term psychological effects that may be relevant to the future quality of life of the isolated population. Fourth, one of the aspects of this study was to analyze to what extent having suffered or currently suffering the disease, either by the individual or a family member, could have a strong psychological impact. Although we were able to identify significant differences regarding both negative and positive affect, it must be noted that we were only able to access information about the presence of the disease among isolated participants in a limited, indirect, and self-reported manner. Fifth, the procedure developed </w:t>
      </w:r>
      <w:r w:rsidRPr="003129B6">
        <w:lastRenderedPageBreak/>
        <w:t>for data collection may have made it difficult for people with COVID-19 to respond to our instrument. Furthermore, fear of being stigmatized for having COVID-19 may have limited reporting of the disease, despite ensuring the necessary confidentiality of data treatment at all times.</w:t>
      </w:r>
    </w:p>
    <w:p w14:paraId="41D675E1" w14:textId="164C4BE3" w:rsidR="0074339F" w:rsidRPr="003129B6" w:rsidRDefault="0074339F" w:rsidP="0074339F">
      <w:pPr>
        <w:pStyle w:val="Prrafocomn"/>
        <w:spacing w:after="240"/>
      </w:pPr>
      <w:r w:rsidRPr="003129B6">
        <w:t>In summary, with a focus on policy guidelines for future lockdowns, the main evidence provided by this study relates to the relationship between positive home isolation coping activities and indicators of personal well-being. Thus, initiatives to mitigate the negative psychological impact associated with perceived risk, as well as initiatives that specifically seek to promote the psychological and social strengths of affected individuals, should be developed. An alternative course of action would be to systematically promote positive and proactive behaviors, based, among other aspects, on self-care and helping others. Although our study did not seek to answer specific questions concerning policy guidelines or intervention initiatives, in light of the results we obtained, it seems reasonable to consider that, whether clinical or socio-community based, the design and implementation of interventions oriented from a positive perspective could prove to be instrumental in controlling the psychological impact of confinement. For example, the influence that behaviors performed during home isolation have on emotional and personal well-being, could be increased with specific interventions based on the well-being factors identified in</w:t>
      </w:r>
      <w:r w:rsidR="00722845" w:rsidRPr="003129B6">
        <w:t xml:space="preserve"> the</w:t>
      </w:r>
      <w:r w:rsidRPr="003129B6">
        <w:t xml:space="preserve"> Flourish </w:t>
      </w:r>
      <w:r w:rsidR="00572A8E" w:rsidRPr="003129B6">
        <w:t>M</w:t>
      </w:r>
      <w:r w:rsidRPr="003129B6">
        <w:t xml:space="preserve">odel (Seligman, 2011). Also, in order to increase the protective influence of these activities and behaviors during lockdowns, positive emotion regulation strategies could prove to be useful (e.g., </w:t>
      </w:r>
      <w:proofErr w:type="spellStart"/>
      <w:r w:rsidRPr="003129B6">
        <w:t>Quoidbach</w:t>
      </w:r>
      <w:proofErr w:type="spellEnd"/>
      <w:r w:rsidRPr="003129B6">
        <w:t xml:space="preserve"> et al., 2015). Furthermore, ensuring that people under quarantine have access to environments and activities that provide opportunities for psychological restoration is important. In any case, such initiatives must respond distinctively to the needs of different groups of people, specially, people belonging to health risk groups, women or those economically vulnerable.</w:t>
      </w:r>
    </w:p>
    <w:p w14:paraId="7D1F809E" w14:textId="77777777" w:rsidR="0074339F" w:rsidRPr="003129B6" w:rsidRDefault="0074339F" w:rsidP="0074339F">
      <w:pPr>
        <w:pStyle w:val="Prrafocomn"/>
        <w:spacing w:after="240"/>
        <w:ind w:firstLine="0"/>
      </w:pPr>
    </w:p>
    <w:p w14:paraId="125CCA31" w14:textId="75F8C39F" w:rsidR="0074339F" w:rsidRPr="003129B6" w:rsidRDefault="0074339F" w:rsidP="0074339F">
      <w:pPr>
        <w:pStyle w:val="Prrafocomn"/>
        <w:spacing w:before="240" w:after="240"/>
        <w:ind w:firstLine="0"/>
      </w:pPr>
      <w:r w:rsidRPr="003129B6">
        <w:rPr>
          <w:b/>
          <w:bCs/>
        </w:rPr>
        <w:t>Ethical statement</w:t>
      </w:r>
      <w:r w:rsidRPr="003129B6">
        <w:t>: Ethical review and approval was not required for this study. This research complied with the principles of the Helsinki Declaration for research with human beings. Informed consent was obtained from all participants and all data collected was processed with confidentiality, in accordance with Spanish data protection regulations.</w:t>
      </w:r>
    </w:p>
    <w:p w14:paraId="212D4C3E" w14:textId="77777777" w:rsidR="004075A2" w:rsidRPr="003129B6" w:rsidRDefault="004075A2" w:rsidP="008976DA">
      <w:pPr>
        <w:pStyle w:val="Prrafocomn"/>
      </w:pPr>
    </w:p>
    <w:p w14:paraId="13FA8237" w14:textId="40D6CF91" w:rsidR="007E3B8D" w:rsidRPr="003129B6" w:rsidRDefault="007E3B8D" w:rsidP="0031021D">
      <w:pPr>
        <w:pStyle w:val="Prrafocomn"/>
        <w:ind w:firstLine="0"/>
      </w:pPr>
    </w:p>
    <w:p w14:paraId="6CD8B4A8" w14:textId="34F0BCF8" w:rsidR="006F7E7E" w:rsidRPr="003129B6" w:rsidRDefault="00CE7D65" w:rsidP="007A7CDC">
      <w:pPr>
        <w:pStyle w:val="Ttulosinternos"/>
      </w:pPr>
      <w:r w:rsidRPr="003129B6">
        <w:lastRenderedPageBreak/>
        <w:t>References</w:t>
      </w:r>
    </w:p>
    <w:p w14:paraId="39CF4DF3" w14:textId="77777777" w:rsidR="00FE136F" w:rsidRPr="003129B6" w:rsidRDefault="00FE136F" w:rsidP="006D3896">
      <w:pPr>
        <w:ind w:left="720" w:hanging="720"/>
        <w:jc w:val="both"/>
        <w:rPr>
          <w:lang w:val="en-US"/>
        </w:rPr>
      </w:pPr>
      <w:proofErr w:type="spellStart"/>
      <w:r w:rsidRPr="003129B6">
        <w:rPr>
          <w:lang w:val="en-US"/>
        </w:rPr>
        <w:t>Alkozei</w:t>
      </w:r>
      <w:proofErr w:type="spellEnd"/>
      <w:r w:rsidRPr="003129B6">
        <w:rPr>
          <w:lang w:val="en-US"/>
        </w:rPr>
        <w:t xml:space="preserve">, A., Smith, R., &amp; </w:t>
      </w:r>
      <w:proofErr w:type="spellStart"/>
      <w:r w:rsidRPr="003129B6">
        <w:rPr>
          <w:lang w:val="en-US"/>
        </w:rPr>
        <w:t>Killgore</w:t>
      </w:r>
      <w:proofErr w:type="spellEnd"/>
      <w:r w:rsidRPr="003129B6">
        <w:rPr>
          <w:lang w:val="en-US"/>
        </w:rPr>
        <w:t xml:space="preserve">, W. D. (2018). Gratitude and subjective wellbeing: A proposal of two causal frameworks. </w:t>
      </w:r>
      <w:r w:rsidRPr="003129B6">
        <w:rPr>
          <w:i/>
          <w:iCs/>
          <w:lang w:val="en-US"/>
        </w:rPr>
        <w:t>Journal of Happiness Studies</w:t>
      </w:r>
      <w:r w:rsidRPr="003129B6">
        <w:rPr>
          <w:lang w:val="en-US"/>
        </w:rPr>
        <w:t xml:space="preserve">, 19(5), 1519-1542. </w:t>
      </w:r>
      <w:hyperlink r:id="rId18" w:history="1">
        <w:r w:rsidRPr="003129B6">
          <w:rPr>
            <w:rStyle w:val="Hipervnculo"/>
            <w:lang w:val="en-US"/>
          </w:rPr>
          <w:t>https://doi.org/10.1007/s10902-017-9870-1</w:t>
        </w:r>
      </w:hyperlink>
    </w:p>
    <w:p w14:paraId="657ECF42" w14:textId="271C7B32" w:rsidR="00172212" w:rsidRPr="003129B6" w:rsidRDefault="00172212" w:rsidP="00172212">
      <w:pPr>
        <w:ind w:left="720" w:hanging="720"/>
        <w:jc w:val="both"/>
        <w:rPr>
          <w:lang w:val="en-US"/>
        </w:rPr>
      </w:pPr>
      <w:proofErr w:type="spellStart"/>
      <w:r w:rsidRPr="003129B6">
        <w:rPr>
          <w:lang w:val="en-US"/>
        </w:rPr>
        <w:t>Amerio</w:t>
      </w:r>
      <w:proofErr w:type="spellEnd"/>
      <w:r w:rsidRPr="003129B6">
        <w:rPr>
          <w:lang w:val="en-US"/>
        </w:rPr>
        <w:t xml:space="preserve">, A., Brambilla, A., </w:t>
      </w:r>
      <w:proofErr w:type="spellStart"/>
      <w:r w:rsidRPr="003129B6">
        <w:rPr>
          <w:lang w:val="en-US"/>
        </w:rPr>
        <w:t>Morganti</w:t>
      </w:r>
      <w:proofErr w:type="spellEnd"/>
      <w:r w:rsidRPr="003129B6">
        <w:rPr>
          <w:lang w:val="en-US"/>
        </w:rPr>
        <w:t xml:space="preserve">, A., </w:t>
      </w:r>
      <w:proofErr w:type="spellStart"/>
      <w:r w:rsidRPr="003129B6">
        <w:rPr>
          <w:lang w:val="en-US"/>
        </w:rPr>
        <w:t>Aguglia</w:t>
      </w:r>
      <w:proofErr w:type="spellEnd"/>
      <w:r w:rsidRPr="003129B6">
        <w:rPr>
          <w:lang w:val="en-US"/>
        </w:rPr>
        <w:t xml:space="preserve">, A., Bianchi, D., Santi, F., ... &amp; </w:t>
      </w:r>
      <w:proofErr w:type="spellStart"/>
      <w:r w:rsidRPr="003129B6">
        <w:rPr>
          <w:lang w:val="en-US"/>
        </w:rPr>
        <w:t>Capolongo</w:t>
      </w:r>
      <w:proofErr w:type="spellEnd"/>
      <w:r w:rsidRPr="003129B6">
        <w:rPr>
          <w:lang w:val="en-US"/>
        </w:rPr>
        <w:t xml:space="preserve">, S. (2020). COVID-19 lockdown: </w:t>
      </w:r>
      <w:proofErr w:type="gramStart"/>
      <w:r w:rsidRPr="003129B6">
        <w:rPr>
          <w:lang w:val="en-US"/>
        </w:rPr>
        <w:t>housing built</w:t>
      </w:r>
      <w:proofErr w:type="gramEnd"/>
      <w:r w:rsidRPr="003129B6">
        <w:rPr>
          <w:lang w:val="en-US"/>
        </w:rPr>
        <w:t xml:space="preserve"> environment’s effects on mental health. </w:t>
      </w:r>
      <w:r w:rsidRPr="003129B6">
        <w:rPr>
          <w:i/>
          <w:iCs/>
          <w:lang w:val="en-US"/>
        </w:rPr>
        <w:t>International journal of environmental research and public health, 17(16), 5973</w:t>
      </w:r>
      <w:r w:rsidRPr="003129B6">
        <w:rPr>
          <w:lang w:val="en-US"/>
        </w:rPr>
        <w:t xml:space="preserve">. </w:t>
      </w:r>
      <w:hyperlink r:id="rId19" w:history="1">
        <w:r w:rsidRPr="003129B6">
          <w:rPr>
            <w:rStyle w:val="Hipervnculo"/>
            <w:lang w:val="en-US"/>
          </w:rPr>
          <w:t>https://doi.org/10.3390/ijerph17165973</w:t>
        </w:r>
      </w:hyperlink>
    </w:p>
    <w:p w14:paraId="60EE37CB" w14:textId="0D839727" w:rsidR="00FE136F" w:rsidRPr="003129B6" w:rsidRDefault="00853ED5" w:rsidP="006D3896">
      <w:pPr>
        <w:ind w:left="720" w:hanging="720"/>
        <w:jc w:val="both"/>
        <w:rPr>
          <w:lang w:val="en-US"/>
        </w:rPr>
      </w:pPr>
      <w:proofErr w:type="spellStart"/>
      <w:r w:rsidRPr="003129B6">
        <w:rPr>
          <w:lang w:val="en-US"/>
        </w:rPr>
        <w:t>Aragones</w:t>
      </w:r>
      <w:proofErr w:type="spellEnd"/>
      <w:r w:rsidR="00FE136F" w:rsidRPr="003129B6">
        <w:rPr>
          <w:lang w:val="en-US"/>
        </w:rPr>
        <w:t xml:space="preserve">, J. I., </w:t>
      </w:r>
      <w:proofErr w:type="spellStart"/>
      <w:r w:rsidR="00FE136F" w:rsidRPr="003129B6">
        <w:rPr>
          <w:lang w:val="en-US"/>
        </w:rPr>
        <w:t>Talayero</w:t>
      </w:r>
      <w:proofErr w:type="spellEnd"/>
      <w:r w:rsidR="00FE136F" w:rsidRPr="003129B6">
        <w:rPr>
          <w:lang w:val="en-US"/>
        </w:rPr>
        <w:t xml:space="preserve">, F., &amp; </w:t>
      </w:r>
      <w:proofErr w:type="spellStart"/>
      <w:r w:rsidR="00FE136F" w:rsidRPr="003129B6">
        <w:rPr>
          <w:lang w:val="en-US"/>
        </w:rPr>
        <w:t>Olivos</w:t>
      </w:r>
      <w:proofErr w:type="spellEnd"/>
      <w:r w:rsidR="00FE136F" w:rsidRPr="003129B6">
        <w:rPr>
          <w:lang w:val="en-US"/>
        </w:rPr>
        <w:t xml:space="preserve">, P. (2010). Influenza A (H1N1) risk perception from” psychometric paradigm”. </w:t>
      </w:r>
      <w:proofErr w:type="spellStart"/>
      <w:r w:rsidR="00FE136F" w:rsidRPr="003129B6">
        <w:rPr>
          <w:i/>
          <w:iCs/>
          <w:lang w:val="en-US"/>
        </w:rPr>
        <w:t>Revista</w:t>
      </w:r>
      <w:proofErr w:type="spellEnd"/>
      <w:r w:rsidR="00FE136F" w:rsidRPr="003129B6">
        <w:rPr>
          <w:i/>
          <w:iCs/>
          <w:lang w:val="en-US"/>
        </w:rPr>
        <w:t xml:space="preserve"> de </w:t>
      </w:r>
      <w:proofErr w:type="spellStart"/>
      <w:r w:rsidR="00FE136F" w:rsidRPr="003129B6">
        <w:rPr>
          <w:i/>
          <w:iCs/>
          <w:lang w:val="en-US"/>
        </w:rPr>
        <w:t>Psicología</w:t>
      </w:r>
      <w:proofErr w:type="spellEnd"/>
      <w:r w:rsidR="00FE136F" w:rsidRPr="003129B6">
        <w:rPr>
          <w:i/>
          <w:iCs/>
          <w:lang w:val="en-US"/>
        </w:rPr>
        <w:t xml:space="preserve"> Social</w:t>
      </w:r>
      <w:r w:rsidR="00FE136F" w:rsidRPr="003129B6">
        <w:rPr>
          <w:lang w:val="en-US"/>
        </w:rPr>
        <w:t xml:space="preserve">, 25(3), 271-282. </w:t>
      </w:r>
      <w:hyperlink r:id="rId20" w:history="1">
        <w:r w:rsidR="00FE136F" w:rsidRPr="003129B6">
          <w:rPr>
            <w:rStyle w:val="Hipervnculo"/>
            <w:lang w:val="en-US"/>
          </w:rPr>
          <w:t>https://doi.org/10.1174/021347410792675633</w:t>
        </w:r>
      </w:hyperlink>
    </w:p>
    <w:p w14:paraId="2DDF62C1" w14:textId="77777777" w:rsidR="00FE136F" w:rsidRPr="003129B6" w:rsidRDefault="00FE136F" w:rsidP="006D3896">
      <w:pPr>
        <w:ind w:left="720" w:hanging="720"/>
        <w:jc w:val="both"/>
        <w:rPr>
          <w:lang w:val="en-US"/>
        </w:rPr>
      </w:pPr>
      <w:bookmarkStart w:id="4" w:name="_Hlk90839789"/>
      <w:proofErr w:type="spellStart"/>
      <w:r w:rsidRPr="003129B6">
        <w:rPr>
          <w:lang w:val="en-US"/>
        </w:rPr>
        <w:t>Barzilay</w:t>
      </w:r>
      <w:bookmarkEnd w:id="4"/>
      <w:proofErr w:type="spellEnd"/>
      <w:r w:rsidRPr="003129B6">
        <w:rPr>
          <w:lang w:val="en-US"/>
        </w:rPr>
        <w:t xml:space="preserve">, R., Moore, T. M., Greenberg, D. M., DiDomenico, G. E., Brown, L. A., White, L. K., Gur, R.C., &amp; Gur, R. E. (2020). Resilience, COVID-19-related stress, anxiety and depression during the pandemic in a large population enriched for healthcare providers. </w:t>
      </w:r>
      <w:r w:rsidRPr="003129B6">
        <w:rPr>
          <w:i/>
          <w:iCs/>
          <w:lang w:val="en-US"/>
        </w:rPr>
        <w:t>Translational psychiatry</w:t>
      </w:r>
      <w:r w:rsidRPr="003129B6">
        <w:rPr>
          <w:lang w:val="en-US"/>
        </w:rPr>
        <w:t xml:space="preserve">, 10: 291. </w:t>
      </w:r>
      <w:hyperlink r:id="rId21" w:history="1">
        <w:r w:rsidRPr="003129B6">
          <w:rPr>
            <w:rStyle w:val="Hipervnculo"/>
            <w:lang w:val="en-US"/>
          </w:rPr>
          <w:t>https://doi.org/10.1038/s41398-020-00982-4</w:t>
        </w:r>
      </w:hyperlink>
    </w:p>
    <w:p w14:paraId="6DDC5130" w14:textId="77777777" w:rsidR="00FE136F" w:rsidRPr="003129B6" w:rsidRDefault="00FE136F" w:rsidP="006D3896">
      <w:pPr>
        <w:ind w:left="720" w:hanging="720"/>
        <w:jc w:val="both"/>
        <w:rPr>
          <w:lang w:val="en-US"/>
        </w:rPr>
      </w:pPr>
      <w:r w:rsidRPr="003129B6">
        <w:rPr>
          <w:lang w:val="en-US"/>
        </w:rPr>
        <w:t xml:space="preserve">Bo, H.-X., Li, W., Yang, Y., Wang, Y., Zhang, Q., Cheung, T., Wu, X., &amp; Xiang, Y.-T. (2020). Posttraumatic stress symptoms and attitude toward crisis mental health services among clinically stable patients with COVID-19 in China. </w:t>
      </w:r>
      <w:r w:rsidRPr="003129B6">
        <w:rPr>
          <w:i/>
          <w:iCs/>
          <w:lang w:val="en-US"/>
        </w:rPr>
        <w:t>Psychological Medicine</w:t>
      </w:r>
      <w:r w:rsidRPr="003129B6">
        <w:rPr>
          <w:lang w:val="en-US"/>
        </w:rPr>
        <w:t xml:space="preserve">, 1-2. </w:t>
      </w:r>
      <w:hyperlink r:id="rId22" w:history="1">
        <w:r w:rsidRPr="003129B6">
          <w:rPr>
            <w:rStyle w:val="Hipervnculo"/>
            <w:lang w:val="en-US"/>
          </w:rPr>
          <w:t>https://doi.org/10.1017/S0033291720000999</w:t>
        </w:r>
      </w:hyperlink>
    </w:p>
    <w:p w14:paraId="38239ECA" w14:textId="42A5A72D" w:rsidR="00FE136F" w:rsidRPr="003129B6" w:rsidRDefault="00853ED5" w:rsidP="006D3896">
      <w:pPr>
        <w:ind w:left="720" w:hanging="720"/>
        <w:jc w:val="both"/>
        <w:rPr>
          <w:lang w:val="en-US"/>
        </w:rPr>
      </w:pPr>
      <w:r w:rsidRPr="003129B6">
        <w:rPr>
          <w:lang w:val="en-US"/>
        </w:rPr>
        <w:t>Brooks</w:t>
      </w:r>
      <w:r w:rsidR="00FE136F" w:rsidRPr="003129B6">
        <w:rPr>
          <w:lang w:val="en-US"/>
        </w:rPr>
        <w:t xml:space="preserve">, S. K., Webster, R. K., Smith, L. E., Woodland, L., </w:t>
      </w:r>
      <w:proofErr w:type="spellStart"/>
      <w:r w:rsidR="00FE136F" w:rsidRPr="003129B6">
        <w:rPr>
          <w:lang w:val="en-US"/>
        </w:rPr>
        <w:t>Wessely</w:t>
      </w:r>
      <w:proofErr w:type="spellEnd"/>
      <w:r w:rsidR="00FE136F" w:rsidRPr="003129B6">
        <w:rPr>
          <w:lang w:val="en-US"/>
        </w:rPr>
        <w:t xml:space="preserve">, S., Greenberg, N., &amp; Rubin, G. J. (2020). The psychological impact of quarantine and how to reduce it: Rapid review of the evidence. </w:t>
      </w:r>
      <w:r w:rsidR="00FE136F" w:rsidRPr="003129B6">
        <w:rPr>
          <w:i/>
          <w:iCs/>
          <w:lang w:val="en-US"/>
        </w:rPr>
        <w:t>The Lancet</w:t>
      </w:r>
      <w:r w:rsidR="00FE136F" w:rsidRPr="003129B6">
        <w:rPr>
          <w:lang w:val="en-US"/>
        </w:rPr>
        <w:t xml:space="preserve">, 395(10227), 912-920. </w:t>
      </w:r>
      <w:hyperlink r:id="rId23" w:history="1">
        <w:r w:rsidR="00FE136F" w:rsidRPr="003129B6">
          <w:rPr>
            <w:rStyle w:val="Hipervnculo"/>
            <w:lang w:val="en-US"/>
          </w:rPr>
          <w:t>https://doi.org/10.1016/S0140-6736(20)30460-8</w:t>
        </w:r>
      </w:hyperlink>
    </w:p>
    <w:p w14:paraId="498F8B11" w14:textId="77777777" w:rsidR="00FE136F" w:rsidRPr="003129B6" w:rsidRDefault="00FE136F" w:rsidP="006D3896">
      <w:pPr>
        <w:ind w:left="720" w:hanging="720"/>
        <w:jc w:val="both"/>
        <w:rPr>
          <w:lang w:val="en-US"/>
        </w:rPr>
      </w:pPr>
      <w:r w:rsidRPr="003129B6">
        <w:rPr>
          <w:lang w:val="en-US"/>
        </w:rPr>
        <w:t xml:space="preserve">Cao, W., Fang, Z., Hou, G., Han, M., Xu, X., Dong, J., &amp; Zheng, J. (2020). The psychological impact of the COVID-19 epidemic on college students in China. </w:t>
      </w:r>
      <w:r w:rsidRPr="003129B6">
        <w:rPr>
          <w:i/>
          <w:iCs/>
          <w:lang w:val="en-US"/>
        </w:rPr>
        <w:t>Psychiatry Research</w:t>
      </w:r>
      <w:r w:rsidRPr="003129B6">
        <w:rPr>
          <w:lang w:val="en-US"/>
        </w:rPr>
        <w:t xml:space="preserve">, 287, 112934. </w:t>
      </w:r>
      <w:hyperlink r:id="rId24" w:history="1">
        <w:r w:rsidRPr="003129B6">
          <w:rPr>
            <w:rStyle w:val="Hipervnculo"/>
            <w:lang w:val="en-US"/>
          </w:rPr>
          <w:t>https://doi.org/10.1016/j.psychres.2020.112934</w:t>
        </w:r>
      </w:hyperlink>
    </w:p>
    <w:p w14:paraId="22D6E34B" w14:textId="77777777" w:rsidR="00FE136F" w:rsidRPr="003129B6" w:rsidRDefault="00FE136F" w:rsidP="006D3896">
      <w:pPr>
        <w:ind w:left="720" w:hanging="720"/>
        <w:jc w:val="both"/>
        <w:rPr>
          <w:lang w:val="en-US"/>
        </w:rPr>
      </w:pPr>
      <w:r w:rsidRPr="003129B6">
        <w:rPr>
          <w:lang w:val="en-US"/>
        </w:rPr>
        <w:t xml:space="preserve">Connor, K. M., &amp; Davidson, J. R. (2003). Development of a new resilience scale: The Connor‐Davidson resilience scale (CD‐RISC). </w:t>
      </w:r>
      <w:r w:rsidRPr="003129B6">
        <w:rPr>
          <w:i/>
          <w:iCs/>
          <w:lang w:val="en-US"/>
        </w:rPr>
        <w:t>Depression and Anxiety</w:t>
      </w:r>
      <w:r w:rsidRPr="003129B6">
        <w:rPr>
          <w:lang w:val="en-US"/>
        </w:rPr>
        <w:t xml:space="preserve">, 18(2), 76-82. </w:t>
      </w:r>
      <w:hyperlink r:id="rId25" w:history="1">
        <w:r w:rsidRPr="003129B6">
          <w:rPr>
            <w:rStyle w:val="Hipervnculo"/>
            <w:lang w:val="en-US"/>
          </w:rPr>
          <w:t>https://doi.org/10.1002/da.10113</w:t>
        </w:r>
      </w:hyperlink>
    </w:p>
    <w:p w14:paraId="28DA7F1A" w14:textId="77777777" w:rsidR="00FE136F" w:rsidRPr="003129B6" w:rsidRDefault="00FE136F" w:rsidP="006D3896">
      <w:pPr>
        <w:ind w:left="720" w:hanging="720"/>
        <w:jc w:val="both"/>
        <w:rPr>
          <w:lang w:val="es-ES"/>
        </w:rPr>
      </w:pPr>
      <w:proofErr w:type="spellStart"/>
      <w:r w:rsidRPr="003129B6">
        <w:rPr>
          <w:lang w:val="en-US"/>
        </w:rPr>
        <w:t>Conoley</w:t>
      </w:r>
      <w:proofErr w:type="spellEnd"/>
      <w:r w:rsidRPr="003129B6">
        <w:rPr>
          <w:lang w:val="en-US"/>
        </w:rPr>
        <w:t xml:space="preserve">, C. W., &amp; Scheel, M. J. (2018). </w:t>
      </w:r>
      <w:r w:rsidRPr="003129B6">
        <w:rPr>
          <w:i/>
          <w:iCs/>
          <w:lang w:val="en-US"/>
        </w:rPr>
        <w:t>Goal focused positive psychotherapy: A strengths-based approach</w:t>
      </w:r>
      <w:r w:rsidRPr="003129B6">
        <w:rPr>
          <w:lang w:val="en-US"/>
        </w:rPr>
        <w:t xml:space="preserve">. </w:t>
      </w:r>
      <w:proofErr w:type="spellStart"/>
      <w:r w:rsidRPr="003129B6">
        <w:rPr>
          <w:lang w:val="es-ES"/>
        </w:rPr>
        <w:t>University</w:t>
      </w:r>
      <w:proofErr w:type="spellEnd"/>
      <w:r w:rsidRPr="003129B6">
        <w:rPr>
          <w:lang w:val="es-ES"/>
        </w:rPr>
        <w:t xml:space="preserve"> </w:t>
      </w:r>
      <w:proofErr w:type="spellStart"/>
      <w:r w:rsidRPr="003129B6">
        <w:rPr>
          <w:lang w:val="es-ES"/>
        </w:rPr>
        <w:t>Press</w:t>
      </w:r>
      <w:proofErr w:type="spellEnd"/>
      <w:r w:rsidRPr="003129B6">
        <w:rPr>
          <w:lang w:val="es-ES"/>
        </w:rPr>
        <w:t xml:space="preserve">. </w:t>
      </w:r>
      <w:hyperlink r:id="rId26" w:history="1">
        <w:r w:rsidRPr="003129B6">
          <w:rPr>
            <w:rStyle w:val="Hipervnculo"/>
            <w:lang w:val="es-ES"/>
          </w:rPr>
          <w:t>https://doi:10.1093/med-psych/9780190681722.001.0001</w:t>
        </w:r>
      </w:hyperlink>
      <w:r w:rsidRPr="003129B6">
        <w:rPr>
          <w:lang w:val="es-ES"/>
        </w:rPr>
        <w:t>.</w:t>
      </w:r>
    </w:p>
    <w:p w14:paraId="614ACD87" w14:textId="77777777" w:rsidR="00FE136F" w:rsidRPr="003129B6" w:rsidRDefault="00FE136F" w:rsidP="0087703E">
      <w:pPr>
        <w:ind w:left="720" w:hanging="720"/>
        <w:jc w:val="both"/>
        <w:rPr>
          <w:lang w:val="en-US"/>
        </w:rPr>
      </w:pPr>
      <w:r w:rsidRPr="003129B6">
        <w:rPr>
          <w:lang w:val="es-ES"/>
        </w:rPr>
        <w:t xml:space="preserve">Corral-Verdugo V., Corral-Frías, N.S., Frías-Armenta, M., Lucas, M.Y. &amp; Peña-Torres, E.F. (2021). </w:t>
      </w:r>
      <w:r w:rsidRPr="003129B6">
        <w:rPr>
          <w:lang w:val="en-US"/>
        </w:rPr>
        <w:t xml:space="preserve">Positive Environments and Precautionary Behaviors During the COVID-19 Outbreak. </w:t>
      </w:r>
      <w:r w:rsidRPr="003129B6">
        <w:rPr>
          <w:i/>
          <w:iCs/>
          <w:lang w:val="en-US"/>
        </w:rPr>
        <w:t>Frontiers in Psychology</w:t>
      </w:r>
      <w:r w:rsidRPr="003129B6">
        <w:rPr>
          <w:lang w:val="en-US"/>
        </w:rPr>
        <w:t xml:space="preserve">, 12:624155. </w:t>
      </w:r>
      <w:hyperlink r:id="rId27" w:history="1">
        <w:r w:rsidRPr="003129B6">
          <w:rPr>
            <w:rStyle w:val="Hipervnculo"/>
            <w:lang w:val="en-US"/>
          </w:rPr>
          <w:t>https://doi.org/10.3389/fpsyg.2021.624155</w:t>
        </w:r>
      </w:hyperlink>
    </w:p>
    <w:p w14:paraId="0DBBA005" w14:textId="77777777" w:rsidR="00FE136F" w:rsidRPr="003129B6" w:rsidRDefault="00FE136F" w:rsidP="006D3896">
      <w:pPr>
        <w:ind w:left="720" w:hanging="720"/>
        <w:jc w:val="both"/>
        <w:rPr>
          <w:lang w:val="en-US"/>
        </w:rPr>
      </w:pPr>
      <w:r w:rsidRPr="003129B6">
        <w:rPr>
          <w:lang w:val="en-US"/>
        </w:rPr>
        <w:t xml:space="preserve">Cowling, B. J., Ng, D. M., Ip, D. K., Liao, Q., Lam, W. W., Wu, J. T., Lau, J. T., Griffiths, S. M., </w:t>
      </w:r>
      <w:bookmarkStart w:id="5" w:name="_Hlk90839651"/>
      <w:r w:rsidRPr="003129B6">
        <w:rPr>
          <w:lang w:val="en-US"/>
        </w:rPr>
        <w:t>&amp;</w:t>
      </w:r>
      <w:bookmarkEnd w:id="5"/>
      <w:r w:rsidRPr="003129B6">
        <w:rPr>
          <w:lang w:val="en-US"/>
        </w:rPr>
        <w:t xml:space="preserve"> Fielding, R. (2010). Community psychological and behavioral responses through the first wave of the 2009 influenza A (H1N1) pandemic in Hong Kong. </w:t>
      </w:r>
      <w:r w:rsidRPr="003129B6">
        <w:rPr>
          <w:i/>
          <w:iCs/>
          <w:lang w:val="en-US"/>
        </w:rPr>
        <w:t>The Journal of Infectious Diseases</w:t>
      </w:r>
      <w:r w:rsidRPr="003129B6">
        <w:rPr>
          <w:lang w:val="en-US"/>
        </w:rPr>
        <w:t xml:space="preserve">, 202(6), 867-876.  </w:t>
      </w:r>
      <w:hyperlink r:id="rId28" w:history="1">
        <w:r w:rsidRPr="003129B6">
          <w:rPr>
            <w:rStyle w:val="Hipervnculo"/>
            <w:lang w:val="en-US"/>
          </w:rPr>
          <w:t>https://doi.org/10.1086/655811</w:t>
        </w:r>
      </w:hyperlink>
    </w:p>
    <w:p w14:paraId="10A2638F" w14:textId="73A21D97" w:rsidR="00040C5E" w:rsidRPr="003129B6" w:rsidRDefault="00040C5E" w:rsidP="00040C5E">
      <w:pPr>
        <w:ind w:left="720" w:hanging="720"/>
        <w:jc w:val="both"/>
        <w:rPr>
          <w:lang w:val="en-US"/>
        </w:rPr>
      </w:pPr>
      <w:r w:rsidRPr="003129B6">
        <w:rPr>
          <w:lang w:val="en-US"/>
        </w:rPr>
        <w:t xml:space="preserve">Feng, Y., </w:t>
      </w:r>
      <w:proofErr w:type="spellStart"/>
      <w:r w:rsidRPr="003129B6">
        <w:rPr>
          <w:lang w:val="en-US"/>
        </w:rPr>
        <w:t>Zong</w:t>
      </w:r>
      <w:proofErr w:type="spellEnd"/>
      <w:r w:rsidRPr="003129B6">
        <w:rPr>
          <w:lang w:val="en-US"/>
        </w:rPr>
        <w:t xml:space="preserve">, M., Yang, Z., Gu, W., Dong, D. </w:t>
      </w:r>
      <w:r w:rsidR="009D1906" w:rsidRPr="003129B6">
        <w:rPr>
          <w:lang w:val="en-US"/>
        </w:rPr>
        <w:t>&amp;</w:t>
      </w:r>
      <w:r w:rsidRPr="003129B6">
        <w:rPr>
          <w:lang w:val="en-US"/>
        </w:rPr>
        <w:t xml:space="preserve"> </w:t>
      </w:r>
      <w:proofErr w:type="spellStart"/>
      <w:r w:rsidRPr="003129B6">
        <w:rPr>
          <w:lang w:val="en-US"/>
        </w:rPr>
        <w:t>Qiao</w:t>
      </w:r>
      <w:proofErr w:type="spellEnd"/>
      <w:r w:rsidRPr="003129B6">
        <w:rPr>
          <w:lang w:val="en-US"/>
        </w:rPr>
        <w:t>, Z.</w:t>
      </w:r>
      <w:r w:rsidR="009D1906" w:rsidRPr="003129B6">
        <w:rPr>
          <w:lang w:val="en-US"/>
        </w:rPr>
        <w:t xml:space="preserve"> (2020)</w:t>
      </w:r>
      <w:r w:rsidRPr="003129B6">
        <w:rPr>
          <w:lang w:val="en-US"/>
        </w:rPr>
        <w:t xml:space="preserve">. When altruists cannot help: the influence of altruism on the mental health of university students during the COVID-19 pandemic. </w:t>
      </w:r>
      <w:r w:rsidRPr="003129B6">
        <w:rPr>
          <w:i/>
          <w:iCs/>
          <w:lang w:val="en-US"/>
        </w:rPr>
        <w:t>Global Health</w:t>
      </w:r>
      <w:r w:rsidRPr="003129B6">
        <w:rPr>
          <w:lang w:val="en-US"/>
        </w:rPr>
        <w:t xml:space="preserve"> 16, 61. </w:t>
      </w:r>
      <w:hyperlink r:id="rId29" w:history="1">
        <w:r w:rsidRPr="003129B6">
          <w:rPr>
            <w:rStyle w:val="Hipervnculo"/>
            <w:lang w:val="en-US"/>
          </w:rPr>
          <w:t>https://doi.org/10.1186/s12992-020-00587-</w:t>
        </w:r>
      </w:hyperlink>
      <w:r w:rsidRPr="003129B6">
        <w:rPr>
          <w:lang w:val="en-US"/>
        </w:rPr>
        <w:t>y</w:t>
      </w:r>
    </w:p>
    <w:p w14:paraId="71F68979" w14:textId="152A3E3D" w:rsidR="00FE136F" w:rsidRPr="003129B6" w:rsidRDefault="00FE136F" w:rsidP="006D3896">
      <w:pPr>
        <w:ind w:left="720" w:hanging="720"/>
        <w:jc w:val="both"/>
        <w:rPr>
          <w:lang w:val="en-US"/>
        </w:rPr>
      </w:pPr>
      <w:r w:rsidRPr="003129B6">
        <w:rPr>
          <w:lang w:val="en-US"/>
        </w:rPr>
        <w:t xml:space="preserve">Ferreira, R. J., </w:t>
      </w:r>
      <w:proofErr w:type="spellStart"/>
      <w:r w:rsidRPr="003129B6">
        <w:rPr>
          <w:lang w:val="en-US"/>
        </w:rPr>
        <w:t>Buttell</w:t>
      </w:r>
      <w:proofErr w:type="spellEnd"/>
      <w:r w:rsidRPr="003129B6">
        <w:rPr>
          <w:lang w:val="en-US"/>
        </w:rPr>
        <w:t xml:space="preserve">, F., &amp; Cannon, C. (2020). COVID-19: Immediate predictors of individual resilience. </w:t>
      </w:r>
      <w:r w:rsidRPr="003129B6">
        <w:rPr>
          <w:i/>
          <w:iCs/>
          <w:lang w:val="en-US"/>
        </w:rPr>
        <w:t>Sustainability</w:t>
      </w:r>
      <w:r w:rsidRPr="003129B6">
        <w:rPr>
          <w:lang w:val="en-US"/>
        </w:rPr>
        <w:t xml:space="preserve">, 12(16), 6495. </w:t>
      </w:r>
      <w:hyperlink r:id="rId30" w:history="1">
        <w:r w:rsidRPr="003129B6">
          <w:rPr>
            <w:rStyle w:val="Hipervnculo"/>
            <w:lang w:val="en-US"/>
          </w:rPr>
          <w:t>https://doi.org/10.3390/su12166495</w:t>
        </w:r>
      </w:hyperlink>
      <w:r w:rsidRPr="003129B6">
        <w:rPr>
          <w:lang w:val="en-US"/>
        </w:rPr>
        <w:t>.</w:t>
      </w:r>
    </w:p>
    <w:p w14:paraId="1A04E6DD" w14:textId="77777777" w:rsidR="00FE136F" w:rsidRPr="003129B6" w:rsidRDefault="00FE136F" w:rsidP="006D3896">
      <w:pPr>
        <w:ind w:left="720" w:hanging="720"/>
        <w:jc w:val="both"/>
        <w:rPr>
          <w:lang w:val="es-ES"/>
        </w:rPr>
      </w:pPr>
      <w:proofErr w:type="spellStart"/>
      <w:r w:rsidRPr="003129B6">
        <w:rPr>
          <w:lang w:val="en-US"/>
        </w:rPr>
        <w:lastRenderedPageBreak/>
        <w:t>Fiorillo</w:t>
      </w:r>
      <w:proofErr w:type="spellEnd"/>
      <w:r w:rsidRPr="003129B6">
        <w:rPr>
          <w:lang w:val="en-US"/>
        </w:rPr>
        <w:t xml:space="preserve">, A., &amp; </w:t>
      </w:r>
      <w:proofErr w:type="spellStart"/>
      <w:r w:rsidRPr="003129B6">
        <w:rPr>
          <w:lang w:val="en-US"/>
        </w:rPr>
        <w:t>Gorwood</w:t>
      </w:r>
      <w:proofErr w:type="spellEnd"/>
      <w:r w:rsidRPr="003129B6">
        <w:rPr>
          <w:lang w:val="en-US"/>
        </w:rPr>
        <w:t xml:space="preserve">, P. (2020). The consequences of the COVID-19 pandemic on mental health and implications for clinical practice. </w:t>
      </w:r>
      <w:proofErr w:type="spellStart"/>
      <w:r w:rsidRPr="003129B6">
        <w:rPr>
          <w:i/>
          <w:iCs/>
          <w:lang w:val="es-ES"/>
        </w:rPr>
        <w:t>European</w:t>
      </w:r>
      <w:proofErr w:type="spellEnd"/>
      <w:r w:rsidRPr="003129B6">
        <w:rPr>
          <w:i/>
          <w:iCs/>
          <w:lang w:val="es-ES"/>
        </w:rPr>
        <w:t xml:space="preserve"> </w:t>
      </w:r>
      <w:proofErr w:type="spellStart"/>
      <w:r w:rsidRPr="003129B6">
        <w:rPr>
          <w:i/>
          <w:iCs/>
          <w:lang w:val="es-ES"/>
        </w:rPr>
        <w:t>Psychiatry</w:t>
      </w:r>
      <w:proofErr w:type="spellEnd"/>
      <w:r w:rsidRPr="003129B6">
        <w:rPr>
          <w:lang w:val="es-ES"/>
        </w:rPr>
        <w:t xml:space="preserve">, 63(1), e32, 1-2. </w:t>
      </w:r>
      <w:hyperlink r:id="rId31" w:history="1">
        <w:r w:rsidRPr="003129B6">
          <w:rPr>
            <w:rStyle w:val="Hipervnculo"/>
            <w:lang w:val="es-ES"/>
          </w:rPr>
          <w:t>https://doi.org/10.1192/j.eurpsy.2020.35</w:t>
        </w:r>
      </w:hyperlink>
    </w:p>
    <w:p w14:paraId="49196229" w14:textId="77777777" w:rsidR="00FE136F" w:rsidRPr="003129B6" w:rsidRDefault="00FE136F" w:rsidP="006D3896">
      <w:pPr>
        <w:ind w:left="720" w:hanging="720"/>
        <w:jc w:val="both"/>
        <w:rPr>
          <w:lang w:val="en-US"/>
        </w:rPr>
      </w:pPr>
      <w:r w:rsidRPr="003129B6">
        <w:rPr>
          <w:lang w:val="es-ES"/>
        </w:rPr>
        <w:t xml:space="preserve">Flores-Kanter, P. E., &amp; Medrano, L. A. (2018). Comparación de dos versiones reducidas de la Escala PANAS: Análisis factoriales en una muestra argentina. </w:t>
      </w:r>
      <w:proofErr w:type="spellStart"/>
      <w:r w:rsidRPr="003129B6">
        <w:rPr>
          <w:i/>
          <w:iCs/>
          <w:lang w:val="en-US"/>
        </w:rPr>
        <w:t>Revista</w:t>
      </w:r>
      <w:proofErr w:type="spellEnd"/>
      <w:r w:rsidRPr="003129B6">
        <w:rPr>
          <w:i/>
          <w:iCs/>
          <w:lang w:val="en-US"/>
        </w:rPr>
        <w:t xml:space="preserve"> </w:t>
      </w:r>
      <w:proofErr w:type="spellStart"/>
      <w:r w:rsidRPr="003129B6">
        <w:rPr>
          <w:i/>
          <w:iCs/>
          <w:lang w:val="en-US"/>
        </w:rPr>
        <w:t>Iberoamericana</w:t>
      </w:r>
      <w:proofErr w:type="spellEnd"/>
      <w:r w:rsidRPr="003129B6">
        <w:rPr>
          <w:i/>
          <w:iCs/>
          <w:lang w:val="en-US"/>
        </w:rPr>
        <w:t xml:space="preserve"> de </w:t>
      </w:r>
      <w:proofErr w:type="spellStart"/>
      <w:r w:rsidRPr="003129B6">
        <w:rPr>
          <w:i/>
          <w:iCs/>
          <w:lang w:val="en-US"/>
        </w:rPr>
        <w:t>Diagnóstico</w:t>
      </w:r>
      <w:proofErr w:type="spellEnd"/>
      <w:r w:rsidRPr="003129B6">
        <w:rPr>
          <w:i/>
          <w:iCs/>
          <w:lang w:val="en-US"/>
        </w:rPr>
        <w:t xml:space="preserve"> y </w:t>
      </w:r>
      <w:proofErr w:type="spellStart"/>
      <w:r w:rsidRPr="003129B6">
        <w:rPr>
          <w:i/>
          <w:iCs/>
          <w:lang w:val="en-US"/>
        </w:rPr>
        <w:t>Evaluación</w:t>
      </w:r>
      <w:proofErr w:type="spellEnd"/>
      <w:r w:rsidRPr="003129B6">
        <w:rPr>
          <w:i/>
          <w:iCs/>
          <w:lang w:val="en-US"/>
        </w:rPr>
        <w:t xml:space="preserve">–e </w:t>
      </w:r>
      <w:proofErr w:type="spellStart"/>
      <w:r w:rsidRPr="003129B6">
        <w:rPr>
          <w:i/>
          <w:iCs/>
          <w:lang w:val="en-US"/>
        </w:rPr>
        <w:t>Avaliação</w:t>
      </w:r>
      <w:proofErr w:type="spellEnd"/>
      <w:r w:rsidRPr="003129B6">
        <w:rPr>
          <w:i/>
          <w:iCs/>
          <w:lang w:val="en-US"/>
        </w:rPr>
        <w:t xml:space="preserve"> </w:t>
      </w:r>
      <w:proofErr w:type="spellStart"/>
      <w:r w:rsidRPr="003129B6">
        <w:rPr>
          <w:i/>
          <w:iCs/>
          <w:lang w:val="en-US"/>
        </w:rPr>
        <w:t>Psicológica</w:t>
      </w:r>
      <w:proofErr w:type="spellEnd"/>
      <w:r w:rsidRPr="003129B6">
        <w:rPr>
          <w:lang w:val="en-US"/>
        </w:rPr>
        <w:t xml:space="preserve">, 49(4), 37-46. </w:t>
      </w:r>
      <w:hyperlink r:id="rId32" w:history="1">
        <w:r w:rsidRPr="003129B6">
          <w:rPr>
            <w:rStyle w:val="Hipervnculo"/>
            <w:lang w:val="en-US"/>
          </w:rPr>
          <w:t>https://doi.org/10.21865/RIDEP49.4.03</w:t>
        </w:r>
      </w:hyperlink>
    </w:p>
    <w:p w14:paraId="6DD7895F" w14:textId="55F312B3" w:rsidR="00FE136F" w:rsidRPr="003129B6" w:rsidRDefault="00FE136F" w:rsidP="006D3896">
      <w:pPr>
        <w:ind w:left="720" w:hanging="720"/>
        <w:jc w:val="both"/>
        <w:rPr>
          <w:lang w:val="en-US"/>
        </w:rPr>
      </w:pPr>
      <w:r w:rsidRPr="003129B6">
        <w:rPr>
          <w:lang w:val="en-US"/>
        </w:rPr>
        <w:t xml:space="preserve">George, L. S., &amp; Park, C. L. (2016). Meaning in life as comprehension, purpose, and mattering: Toward integration and new research questions. </w:t>
      </w:r>
      <w:r w:rsidRPr="003129B6">
        <w:rPr>
          <w:i/>
          <w:iCs/>
          <w:lang w:val="en-US"/>
        </w:rPr>
        <w:t>Review of General Psychology</w:t>
      </w:r>
      <w:r w:rsidRPr="003129B6">
        <w:rPr>
          <w:lang w:val="en-US"/>
        </w:rPr>
        <w:t xml:space="preserve">, 20(3), 205-220. </w:t>
      </w:r>
      <w:hyperlink r:id="rId33" w:history="1">
        <w:r w:rsidRPr="003129B6">
          <w:rPr>
            <w:rStyle w:val="Hipervnculo"/>
            <w:lang w:val="en-US"/>
          </w:rPr>
          <w:t>https://doi.org/10.1037/gpr0000077</w:t>
        </w:r>
      </w:hyperlink>
    </w:p>
    <w:p w14:paraId="27A00CC0" w14:textId="3B896E67" w:rsidR="001D120E" w:rsidRPr="003129B6" w:rsidRDefault="001D120E" w:rsidP="001D120E">
      <w:pPr>
        <w:ind w:left="720" w:hanging="720"/>
        <w:jc w:val="both"/>
        <w:rPr>
          <w:lang w:val="en-US"/>
        </w:rPr>
      </w:pPr>
      <w:r w:rsidRPr="003129B6">
        <w:rPr>
          <w:lang w:val="en-US"/>
        </w:rPr>
        <w:t xml:space="preserve">González-Tovar, M. </w:t>
      </w:r>
      <w:r w:rsidR="00853ED5" w:rsidRPr="003129B6">
        <w:rPr>
          <w:lang w:val="en-US"/>
        </w:rPr>
        <w:t xml:space="preserve">&amp; </w:t>
      </w:r>
      <w:r w:rsidRPr="003129B6">
        <w:rPr>
          <w:lang w:val="en-US"/>
        </w:rPr>
        <w:t xml:space="preserve">Hernández-Rodríguez, S. (2021). COVID-19 and Emotional Variables in a Sample of Chileans. </w:t>
      </w:r>
      <w:r w:rsidRPr="003129B6">
        <w:rPr>
          <w:i/>
          <w:iCs/>
          <w:lang w:val="en-US"/>
        </w:rPr>
        <w:t>Frontiers in Psychology</w:t>
      </w:r>
      <w:r w:rsidRPr="003129B6">
        <w:rPr>
          <w:lang w:val="en-US"/>
        </w:rPr>
        <w:t>. 12:615268. https://doi.org/ 10.3389/fpsyg.2021.615268</w:t>
      </w:r>
    </w:p>
    <w:p w14:paraId="00BDF07C" w14:textId="2D90D09E" w:rsidR="00FE136F" w:rsidRPr="003129B6" w:rsidRDefault="00FE136F" w:rsidP="006D3896">
      <w:pPr>
        <w:ind w:left="720" w:hanging="720"/>
        <w:jc w:val="both"/>
        <w:rPr>
          <w:lang w:val="en-US"/>
        </w:rPr>
      </w:pPr>
      <w:r w:rsidRPr="003129B6">
        <w:rPr>
          <w:lang w:val="en-US"/>
        </w:rPr>
        <w:t xml:space="preserve">Green, E., Chase, R. M., </w:t>
      </w:r>
      <w:proofErr w:type="spellStart"/>
      <w:r w:rsidRPr="003129B6">
        <w:rPr>
          <w:lang w:val="en-US"/>
        </w:rPr>
        <w:t>Zayzay</w:t>
      </w:r>
      <w:proofErr w:type="spellEnd"/>
      <w:r w:rsidRPr="003129B6">
        <w:rPr>
          <w:lang w:val="en-US"/>
        </w:rPr>
        <w:t xml:space="preserve">, J., Finnegan, A., &amp; Puffer, E. S. (2018). The impact of the 2014 Ebola virus disease outbreak in Liberia on parent preferences for harsh discipline practices: A quasi-experimental, pre-post design. </w:t>
      </w:r>
      <w:r w:rsidRPr="003129B6">
        <w:rPr>
          <w:i/>
          <w:iCs/>
          <w:lang w:val="en-US"/>
        </w:rPr>
        <w:t>Global Mental Health</w:t>
      </w:r>
      <w:r w:rsidRPr="003129B6">
        <w:rPr>
          <w:lang w:val="en-US"/>
        </w:rPr>
        <w:t xml:space="preserve">, 5, E1. </w:t>
      </w:r>
      <w:hyperlink r:id="rId34" w:history="1">
        <w:r w:rsidRPr="003129B6">
          <w:rPr>
            <w:rStyle w:val="Hipervnculo"/>
            <w:lang w:val="en-US"/>
          </w:rPr>
          <w:t>https://doi.org/10.1017/gmh.2017.24</w:t>
        </w:r>
      </w:hyperlink>
    </w:p>
    <w:p w14:paraId="11BF78FA" w14:textId="77777777" w:rsidR="00FE136F" w:rsidRPr="003129B6" w:rsidRDefault="00FE136F" w:rsidP="006D3896">
      <w:pPr>
        <w:ind w:left="720" w:hanging="720"/>
        <w:jc w:val="both"/>
        <w:rPr>
          <w:lang w:val="en-US"/>
        </w:rPr>
      </w:pPr>
      <w:r w:rsidRPr="003129B6">
        <w:rPr>
          <w:lang w:val="en-US"/>
        </w:rPr>
        <w:t xml:space="preserve">Han, G., Zhang, J., Chu, K., &amp; Shen, G. (2014). Self–other differences in H1N1 flu risk perception in a global context: A comparative study between the United States and China. </w:t>
      </w:r>
      <w:r w:rsidRPr="003129B6">
        <w:rPr>
          <w:i/>
          <w:iCs/>
          <w:lang w:val="en-US"/>
        </w:rPr>
        <w:t>Health Communication</w:t>
      </w:r>
      <w:r w:rsidRPr="003129B6">
        <w:rPr>
          <w:lang w:val="en-US"/>
        </w:rPr>
        <w:t xml:space="preserve">, 29(2), 109-123. </w:t>
      </w:r>
      <w:hyperlink r:id="rId35" w:history="1">
        <w:r w:rsidRPr="003129B6">
          <w:rPr>
            <w:rStyle w:val="Hipervnculo"/>
            <w:lang w:val="en-US"/>
          </w:rPr>
          <w:t>https://doi.org/10.1080/10410236.2012.723267</w:t>
        </w:r>
      </w:hyperlink>
    </w:p>
    <w:p w14:paraId="7990BD93" w14:textId="77777777" w:rsidR="00FE136F" w:rsidRPr="003129B6" w:rsidRDefault="00FE136F" w:rsidP="006D3896">
      <w:pPr>
        <w:ind w:left="720" w:hanging="720"/>
        <w:jc w:val="both"/>
        <w:rPr>
          <w:lang w:val="en-US"/>
        </w:rPr>
      </w:pPr>
      <w:r w:rsidRPr="003129B6">
        <w:rPr>
          <w:lang w:val="en-US"/>
        </w:rPr>
        <w:t xml:space="preserve">Hernández-Hernández, M. (2016). </w:t>
      </w:r>
      <w:r w:rsidRPr="003129B6">
        <w:rPr>
          <w:i/>
          <w:iCs/>
          <w:lang w:val="en-US"/>
        </w:rPr>
        <w:t xml:space="preserve">Vida </w:t>
      </w:r>
      <w:proofErr w:type="spellStart"/>
      <w:r w:rsidRPr="003129B6">
        <w:rPr>
          <w:i/>
          <w:iCs/>
          <w:lang w:val="en-US"/>
        </w:rPr>
        <w:t>significativa</w:t>
      </w:r>
      <w:proofErr w:type="spellEnd"/>
      <w:r w:rsidRPr="003129B6">
        <w:rPr>
          <w:i/>
          <w:iCs/>
          <w:lang w:val="en-US"/>
        </w:rPr>
        <w:t xml:space="preserve"> y </w:t>
      </w:r>
      <w:proofErr w:type="spellStart"/>
      <w:r w:rsidRPr="003129B6">
        <w:rPr>
          <w:i/>
          <w:iCs/>
          <w:lang w:val="en-US"/>
        </w:rPr>
        <w:t>recursos</w:t>
      </w:r>
      <w:proofErr w:type="spellEnd"/>
      <w:r w:rsidRPr="003129B6">
        <w:rPr>
          <w:i/>
          <w:iCs/>
          <w:lang w:val="en-US"/>
        </w:rPr>
        <w:t xml:space="preserve"> </w:t>
      </w:r>
      <w:proofErr w:type="spellStart"/>
      <w:r w:rsidRPr="003129B6">
        <w:rPr>
          <w:i/>
          <w:iCs/>
          <w:lang w:val="en-US"/>
        </w:rPr>
        <w:t>personales</w:t>
      </w:r>
      <w:proofErr w:type="spellEnd"/>
      <w:r w:rsidRPr="003129B6">
        <w:rPr>
          <w:i/>
          <w:iCs/>
          <w:lang w:val="en-US"/>
        </w:rPr>
        <w:t xml:space="preserve"> y </w:t>
      </w:r>
      <w:proofErr w:type="spellStart"/>
      <w:r w:rsidRPr="003129B6">
        <w:rPr>
          <w:i/>
          <w:iCs/>
          <w:lang w:val="en-US"/>
        </w:rPr>
        <w:t>sociales</w:t>
      </w:r>
      <w:proofErr w:type="spellEnd"/>
      <w:r w:rsidRPr="003129B6">
        <w:rPr>
          <w:lang w:val="en-US"/>
        </w:rPr>
        <w:t xml:space="preserve"> [Unpublished doctoral dissertation]. University of La Laguna.</w:t>
      </w:r>
    </w:p>
    <w:p w14:paraId="40C5A2EE" w14:textId="77777777" w:rsidR="00FE136F" w:rsidRPr="003129B6" w:rsidRDefault="00FE136F" w:rsidP="006D3896">
      <w:pPr>
        <w:ind w:left="720" w:hanging="720"/>
        <w:jc w:val="both"/>
        <w:rPr>
          <w:lang w:val="en-US"/>
        </w:rPr>
      </w:pPr>
      <w:r w:rsidRPr="003129B6">
        <w:rPr>
          <w:lang w:val="en-US"/>
        </w:rPr>
        <w:t xml:space="preserve">Hossain, M. M., Sultana, A., &amp; Purohit, N. (2020). Mental health outcomes of quarantine and isolation for infection prevention: a systematic umbrella review of the global evidence. </w:t>
      </w:r>
      <w:r w:rsidRPr="003129B6">
        <w:rPr>
          <w:i/>
          <w:iCs/>
          <w:lang w:val="en-US"/>
        </w:rPr>
        <w:t>Epidemiology and Health</w:t>
      </w:r>
      <w:r w:rsidRPr="003129B6">
        <w:rPr>
          <w:lang w:val="en-US"/>
        </w:rPr>
        <w:t xml:space="preserve">, 42: e2020038. </w:t>
      </w:r>
      <w:hyperlink r:id="rId36" w:history="1">
        <w:r w:rsidRPr="003129B6">
          <w:rPr>
            <w:rStyle w:val="Hipervnculo"/>
            <w:lang w:val="en-US"/>
          </w:rPr>
          <w:t>https://doi.org/10.4178/epih.e2020038</w:t>
        </w:r>
      </w:hyperlink>
    </w:p>
    <w:p w14:paraId="790863B1" w14:textId="77777777" w:rsidR="00FE136F" w:rsidRPr="003129B6" w:rsidRDefault="00FE136F" w:rsidP="006D3896">
      <w:pPr>
        <w:ind w:left="720" w:hanging="720"/>
        <w:jc w:val="both"/>
        <w:rPr>
          <w:lang w:val="es-ES"/>
        </w:rPr>
      </w:pPr>
      <w:r w:rsidRPr="003129B6">
        <w:rPr>
          <w:lang w:val="en-US"/>
        </w:rPr>
        <w:t xml:space="preserve">Hou T., Zhang T., Cai W., Song X., Chen A., Deng G., Ni, C. (2020) Social support and mental health among health care workers during Coronavirus Disease 2019 outbreak: A moderated mediation model. </w:t>
      </w:r>
      <w:proofErr w:type="spellStart"/>
      <w:r w:rsidRPr="003129B6">
        <w:rPr>
          <w:i/>
          <w:iCs/>
          <w:lang w:val="es-ES"/>
        </w:rPr>
        <w:t>PLoS</w:t>
      </w:r>
      <w:proofErr w:type="spellEnd"/>
      <w:r w:rsidRPr="003129B6">
        <w:rPr>
          <w:i/>
          <w:iCs/>
          <w:lang w:val="es-ES"/>
        </w:rPr>
        <w:t xml:space="preserve"> ONE</w:t>
      </w:r>
      <w:r w:rsidRPr="003129B6">
        <w:rPr>
          <w:lang w:val="es-ES"/>
        </w:rPr>
        <w:t xml:space="preserve"> 15(5): e0233831. </w:t>
      </w:r>
      <w:hyperlink r:id="rId37" w:history="1">
        <w:r w:rsidRPr="003129B6">
          <w:rPr>
            <w:rStyle w:val="Hipervnculo"/>
            <w:lang w:val="es-ES"/>
          </w:rPr>
          <w:t>https://doi.org/10.1371/journal.pone.0233831</w:t>
        </w:r>
      </w:hyperlink>
    </w:p>
    <w:p w14:paraId="51E57855" w14:textId="77777777" w:rsidR="00FE136F" w:rsidRPr="003129B6" w:rsidRDefault="00FE136F" w:rsidP="006D3896">
      <w:pPr>
        <w:ind w:left="720" w:hanging="720"/>
        <w:jc w:val="both"/>
        <w:rPr>
          <w:lang w:val="en-US"/>
        </w:rPr>
      </w:pPr>
      <w:r w:rsidRPr="003129B6">
        <w:rPr>
          <w:lang w:val="es-ES"/>
        </w:rPr>
        <w:t>Instituto Nacional de Estadística - INE (</w:t>
      </w:r>
      <w:proofErr w:type="spellStart"/>
      <w:r w:rsidRPr="003129B6">
        <w:rPr>
          <w:lang w:val="es-ES"/>
        </w:rPr>
        <w:t>n.d</w:t>
      </w:r>
      <w:proofErr w:type="spellEnd"/>
      <w:r w:rsidRPr="003129B6">
        <w:rPr>
          <w:lang w:val="es-ES"/>
        </w:rPr>
        <w:t xml:space="preserve">.) Nivel de formación de la población adulta por grupos de edad. </w:t>
      </w:r>
      <w:r w:rsidRPr="003129B6">
        <w:rPr>
          <w:lang w:val="en-US"/>
        </w:rPr>
        <w:t xml:space="preserve">CNED-2014. Retrieved July 16, 2021, from </w:t>
      </w:r>
      <w:hyperlink r:id="rId38" w:history="1">
        <w:r w:rsidRPr="003129B6">
          <w:rPr>
            <w:rStyle w:val="Hipervnculo"/>
            <w:lang w:val="en-US"/>
          </w:rPr>
          <w:t>https://www.ine.es/uc/HYtt1hZ5</w:t>
        </w:r>
      </w:hyperlink>
    </w:p>
    <w:p w14:paraId="6B46389B" w14:textId="77777777" w:rsidR="00FE136F" w:rsidRPr="003129B6" w:rsidRDefault="00FE136F" w:rsidP="006D3896">
      <w:pPr>
        <w:ind w:left="720" w:hanging="720"/>
        <w:jc w:val="both"/>
        <w:rPr>
          <w:lang w:val="en-US"/>
        </w:rPr>
      </w:pPr>
      <w:r w:rsidRPr="003129B6">
        <w:rPr>
          <w:lang w:val="en-US"/>
        </w:rPr>
        <w:t xml:space="preserve">Ipsen, C.; van </w:t>
      </w:r>
      <w:proofErr w:type="spellStart"/>
      <w:r w:rsidRPr="003129B6">
        <w:rPr>
          <w:lang w:val="en-US"/>
        </w:rPr>
        <w:t>Veldhoven</w:t>
      </w:r>
      <w:proofErr w:type="spellEnd"/>
      <w:r w:rsidRPr="003129B6">
        <w:rPr>
          <w:lang w:val="en-US"/>
        </w:rPr>
        <w:t xml:space="preserve">, M.; Kirchner, K.; Hansen, J.P. (2021). Six Key Advantages and Disadvantages of Working from Home in Europe during COVID-19. </w:t>
      </w:r>
      <w:r w:rsidRPr="003129B6">
        <w:rPr>
          <w:i/>
          <w:iCs/>
          <w:lang w:val="en-US"/>
        </w:rPr>
        <w:t>International Journal of Environmental Research and Public Health</w:t>
      </w:r>
      <w:r w:rsidRPr="003129B6">
        <w:rPr>
          <w:lang w:val="en-US"/>
        </w:rPr>
        <w:t xml:space="preserve">, 18, 1826. </w:t>
      </w:r>
      <w:hyperlink r:id="rId39" w:history="1">
        <w:r w:rsidRPr="003129B6">
          <w:rPr>
            <w:rStyle w:val="Hipervnculo"/>
            <w:lang w:val="en-US"/>
          </w:rPr>
          <w:t>https://doi.org/10.3390/ijerph18041826</w:t>
        </w:r>
      </w:hyperlink>
    </w:p>
    <w:p w14:paraId="7FF68971" w14:textId="77777777" w:rsidR="00FE136F" w:rsidRPr="003129B6" w:rsidRDefault="00FE136F" w:rsidP="006D3896">
      <w:pPr>
        <w:ind w:left="720" w:hanging="720"/>
        <w:jc w:val="both"/>
        <w:rPr>
          <w:lang w:val="en-US"/>
        </w:rPr>
      </w:pPr>
      <w:proofErr w:type="spellStart"/>
      <w:r w:rsidRPr="003129B6">
        <w:rPr>
          <w:lang w:val="en-US"/>
        </w:rPr>
        <w:t>Killgore</w:t>
      </w:r>
      <w:proofErr w:type="spellEnd"/>
      <w:r w:rsidRPr="003129B6">
        <w:rPr>
          <w:lang w:val="en-US"/>
        </w:rPr>
        <w:t xml:space="preserve">, W. D., Taylor, E. C., </w:t>
      </w:r>
      <w:proofErr w:type="spellStart"/>
      <w:r w:rsidRPr="003129B6">
        <w:rPr>
          <w:lang w:val="en-US"/>
        </w:rPr>
        <w:t>Cloonan</w:t>
      </w:r>
      <w:proofErr w:type="spellEnd"/>
      <w:r w:rsidRPr="003129B6">
        <w:rPr>
          <w:lang w:val="en-US"/>
        </w:rPr>
        <w:t xml:space="preserve">, S. A., &amp; Dailey, N. S. (2020). Psychological resilience during the COVID-19 lockdown. </w:t>
      </w:r>
      <w:r w:rsidRPr="003129B6">
        <w:rPr>
          <w:i/>
          <w:iCs/>
          <w:lang w:val="en-US"/>
        </w:rPr>
        <w:t>Psychiatry research</w:t>
      </w:r>
      <w:r w:rsidRPr="003129B6">
        <w:rPr>
          <w:lang w:val="en-US"/>
        </w:rPr>
        <w:t xml:space="preserve">, 291, 113216. </w:t>
      </w:r>
      <w:hyperlink r:id="rId40" w:history="1">
        <w:r w:rsidRPr="003129B6">
          <w:rPr>
            <w:rStyle w:val="Hipervnculo"/>
            <w:lang w:val="en-US"/>
          </w:rPr>
          <w:t>https://doi.org/10.1016/j.psychres.2020.113216</w:t>
        </w:r>
      </w:hyperlink>
    </w:p>
    <w:p w14:paraId="3003AD10" w14:textId="77777777" w:rsidR="00FE136F" w:rsidRPr="003129B6" w:rsidRDefault="00FE136F" w:rsidP="006D3896">
      <w:pPr>
        <w:ind w:left="720" w:hanging="720"/>
        <w:jc w:val="both"/>
        <w:rPr>
          <w:lang w:val="en-US"/>
        </w:rPr>
      </w:pPr>
      <w:r w:rsidRPr="003129B6">
        <w:rPr>
          <w:lang w:val="fr-FR"/>
        </w:rPr>
        <w:t xml:space="preserve">Ko, C.-H., Yen, C.-F., Yen, J.-Y., &amp; Yang, M.-J. (2006). </w:t>
      </w:r>
      <w:r w:rsidRPr="003129B6">
        <w:rPr>
          <w:lang w:val="en-US"/>
        </w:rPr>
        <w:t xml:space="preserve">Psychosocial impact among the public of the severe acute respiratory syndrome epidemic in Taiwan. </w:t>
      </w:r>
      <w:r w:rsidRPr="003129B6">
        <w:rPr>
          <w:i/>
          <w:iCs/>
          <w:lang w:val="en-US"/>
        </w:rPr>
        <w:t>Psychiatry and Clinical Neurosciences</w:t>
      </w:r>
      <w:r w:rsidRPr="003129B6">
        <w:rPr>
          <w:lang w:val="en-US"/>
        </w:rPr>
        <w:t xml:space="preserve">, 60(4), 397-403. </w:t>
      </w:r>
      <w:hyperlink r:id="rId41" w:history="1">
        <w:r w:rsidRPr="003129B6">
          <w:rPr>
            <w:rStyle w:val="Hipervnculo"/>
            <w:lang w:val="en-US"/>
          </w:rPr>
          <w:t>https://doi.org/10.1111/j.1440-1819.2006.01522.x</w:t>
        </w:r>
      </w:hyperlink>
    </w:p>
    <w:p w14:paraId="1812FFC7" w14:textId="12122B89" w:rsidR="00FE136F" w:rsidRPr="003129B6" w:rsidRDefault="00FE136F" w:rsidP="006D3896">
      <w:pPr>
        <w:ind w:left="720" w:hanging="720"/>
        <w:jc w:val="both"/>
        <w:rPr>
          <w:lang w:val="en-US"/>
        </w:rPr>
      </w:pPr>
      <w:proofErr w:type="spellStart"/>
      <w:r w:rsidRPr="003129B6">
        <w:rPr>
          <w:lang w:val="en-US"/>
        </w:rPr>
        <w:t>Krok</w:t>
      </w:r>
      <w:proofErr w:type="spellEnd"/>
      <w:r w:rsidRPr="003129B6">
        <w:rPr>
          <w:lang w:val="en-US"/>
        </w:rPr>
        <w:t xml:space="preserve"> D, &amp; </w:t>
      </w:r>
      <w:proofErr w:type="spellStart"/>
      <w:r w:rsidR="004E6501" w:rsidRPr="003129B6">
        <w:rPr>
          <w:lang w:val="en-US"/>
        </w:rPr>
        <w:t>Zarzycka</w:t>
      </w:r>
      <w:proofErr w:type="spellEnd"/>
      <w:r w:rsidRPr="003129B6">
        <w:rPr>
          <w:lang w:val="en-US"/>
        </w:rPr>
        <w:t xml:space="preserve">, B. (2020). Perception of COVID-19, Meaning-Based Resources and Psychological Well-Being amongst Healthcare Personnel: The Mediating Role of Coping. </w:t>
      </w:r>
      <w:r w:rsidRPr="003129B6">
        <w:rPr>
          <w:i/>
          <w:iCs/>
          <w:lang w:val="en-US"/>
        </w:rPr>
        <w:t>Journal of Clinical Medicine</w:t>
      </w:r>
      <w:r w:rsidRPr="003129B6">
        <w:rPr>
          <w:lang w:val="en-US"/>
        </w:rPr>
        <w:t xml:space="preserve">, 9(10):3225. </w:t>
      </w:r>
      <w:hyperlink r:id="rId42" w:history="1">
        <w:r w:rsidRPr="003129B6">
          <w:rPr>
            <w:rStyle w:val="Hipervnculo"/>
            <w:lang w:val="en-US"/>
          </w:rPr>
          <w:t>https://doi.org/10.3390/jcm9103225</w:t>
        </w:r>
      </w:hyperlink>
    </w:p>
    <w:p w14:paraId="180EDE32" w14:textId="1BA4CE3F" w:rsidR="00CF6577" w:rsidRPr="003129B6" w:rsidRDefault="00CF6577" w:rsidP="00CF6577">
      <w:pPr>
        <w:ind w:left="720" w:hanging="720"/>
        <w:jc w:val="both"/>
        <w:rPr>
          <w:lang w:val="en-US"/>
        </w:rPr>
      </w:pPr>
      <w:r w:rsidRPr="003129B6">
        <w:rPr>
          <w:lang w:val="en-US"/>
        </w:rPr>
        <w:t xml:space="preserve">Lazarus, R. S., &amp; Folkman, S. (1984). </w:t>
      </w:r>
      <w:r w:rsidRPr="003129B6">
        <w:rPr>
          <w:i/>
          <w:iCs/>
          <w:lang w:val="en-US"/>
        </w:rPr>
        <w:t>Stress, Appraisal, and Coping</w:t>
      </w:r>
      <w:r w:rsidRPr="003129B6">
        <w:rPr>
          <w:lang w:val="en-US"/>
        </w:rPr>
        <w:t>. New York: Springer Publishing Company.</w:t>
      </w:r>
    </w:p>
    <w:p w14:paraId="2BEB3B47" w14:textId="6439CA32" w:rsidR="00FE136F" w:rsidRPr="003129B6" w:rsidRDefault="00FE136F" w:rsidP="006D3896">
      <w:pPr>
        <w:ind w:left="720" w:hanging="720"/>
        <w:jc w:val="both"/>
        <w:rPr>
          <w:lang w:val="en-US"/>
        </w:rPr>
      </w:pPr>
      <w:r w:rsidRPr="003129B6">
        <w:rPr>
          <w:lang w:val="en-US"/>
        </w:rPr>
        <w:lastRenderedPageBreak/>
        <w:t xml:space="preserve">Lee, J., Blackmon, B. J., Cochran, D. M., Kar, B., </w:t>
      </w:r>
      <w:proofErr w:type="spellStart"/>
      <w:r w:rsidRPr="003129B6">
        <w:rPr>
          <w:lang w:val="en-US"/>
        </w:rPr>
        <w:t>Rehner</w:t>
      </w:r>
      <w:proofErr w:type="spellEnd"/>
      <w:r w:rsidRPr="003129B6">
        <w:rPr>
          <w:lang w:val="en-US"/>
        </w:rPr>
        <w:t xml:space="preserve">, T. A., &amp; Gunnell, M. S. (2018). Community resilience, psychological resilience, and depressive symptoms: An examination of the Mississippi Gulf Coast 10 years after Hurricane Katrina and 5 years after the Deepwater Horizon oil spill. </w:t>
      </w:r>
      <w:r w:rsidRPr="003129B6">
        <w:rPr>
          <w:i/>
          <w:iCs/>
          <w:lang w:val="en-US"/>
        </w:rPr>
        <w:t>Disaster Medicine and Public Health Preparedness</w:t>
      </w:r>
      <w:r w:rsidRPr="003129B6">
        <w:rPr>
          <w:lang w:val="en-US"/>
        </w:rPr>
        <w:t xml:space="preserve">, 12(2), 241-248. </w:t>
      </w:r>
      <w:hyperlink r:id="rId43" w:history="1">
        <w:r w:rsidRPr="003129B6">
          <w:rPr>
            <w:rStyle w:val="Hipervnculo"/>
            <w:lang w:val="en-US"/>
          </w:rPr>
          <w:t>https://doi.org/10.1017/dmp.2017.61</w:t>
        </w:r>
      </w:hyperlink>
    </w:p>
    <w:p w14:paraId="7A4DDF4B" w14:textId="77777777" w:rsidR="00FE136F" w:rsidRPr="003129B6" w:rsidRDefault="00FE136F" w:rsidP="006D3896">
      <w:pPr>
        <w:ind w:left="720" w:hanging="720"/>
        <w:jc w:val="both"/>
        <w:rPr>
          <w:lang w:val="en-US"/>
        </w:rPr>
      </w:pPr>
      <w:r w:rsidRPr="003129B6">
        <w:rPr>
          <w:lang w:val="en-US"/>
        </w:rPr>
        <w:t xml:space="preserve">Lee, M. A. (2019). Volunteering and happiness: Examining the differential effects of volunteering types according to household income. </w:t>
      </w:r>
      <w:r w:rsidRPr="003129B6">
        <w:rPr>
          <w:i/>
          <w:iCs/>
          <w:lang w:val="en-US"/>
        </w:rPr>
        <w:t>Journal of Happiness Studies</w:t>
      </w:r>
      <w:r w:rsidRPr="003129B6">
        <w:rPr>
          <w:lang w:val="en-US"/>
        </w:rPr>
        <w:t xml:space="preserve">, 20(3), 795-814. </w:t>
      </w:r>
      <w:hyperlink r:id="rId44" w:history="1">
        <w:r w:rsidRPr="003129B6">
          <w:rPr>
            <w:rStyle w:val="Hipervnculo"/>
            <w:lang w:val="en-US"/>
          </w:rPr>
          <w:t>https://doi.org/10.1007/s10902-018-9968-0</w:t>
        </w:r>
      </w:hyperlink>
    </w:p>
    <w:p w14:paraId="187C2B8C" w14:textId="77777777" w:rsidR="00FE136F" w:rsidRPr="003129B6" w:rsidRDefault="00FE136F" w:rsidP="006D3896">
      <w:pPr>
        <w:ind w:left="720" w:hanging="720"/>
        <w:jc w:val="both"/>
        <w:rPr>
          <w:lang w:val="en-US"/>
        </w:rPr>
      </w:pPr>
      <w:r w:rsidRPr="003129B6">
        <w:rPr>
          <w:lang w:val="en-US"/>
        </w:rPr>
        <w:t xml:space="preserve">Li, S., Wang, Y., </w:t>
      </w:r>
      <w:proofErr w:type="spellStart"/>
      <w:r w:rsidRPr="003129B6">
        <w:rPr>
          <w:lang w:val="en-US"/>
        </w:rPr>
        <w:t>Xue</w:t>
      </w:r>
      <w:proofErr w:type="spellEnd"/>
      <w:r w:rsidRPr="003129B6">
        <w:rPr>
          <w:lang w:val="en-US"/>
        </w:rPr>
        <w:t xml:space="preserve">, J., Zhao, N., &amp; Zhu, T. (2020). The impact of COVID-19 epidemic declaration on psychological consequences: A study on active Weibo users. </w:t>
      </w:r>
      <w:r w:rsidRPr="003129B6">
        <w:rPr>
          <w:i/>
          <w:iCs/>
          <w:lang w:val="en-US"/>
        </w:rPr>
        <w:t>International Journal of Environmental Research and Public Health</w:t>
      </w:r>
      <w:r w:rsidRPr="003129B6">
        <w:rPr>
          <w:lang w:val="en-US"/>
        </w:rPr>
        <w:t xml:space="preserve">, 17(6), 2032. </w:t>
      </w:r>
      <w:hyperlink r:id="rId45" w:history="1">
        <w:r w:rsidRPr="003129B6">
          <w:rPr>
            <w:rStyle w:val="Hipervnculo"/>
            <w:lang w:val="en-US"/>
          </w:rPr>
          <w:t>https://doi.org/10.3390/ijerph17062032</w:t>
        </w:r>
      </w:hyperlink>
    </w:p>
    <w:p w14:paraId="71F2057B" w14:textId="4C27CA83" w:rsidR="00F712D8" w:rsidRPr="003129B6" w:rsidRDefault="00F712D8" w:rsidP="00F712D8">
      <w:pPr>
        <w:ind w:left="720" w:hanging="720"/>
        <w:jc w:val="both"/>
        <w:rPr>
          <w:lang w:val="en-US"/>
        </w:rPr>
      </w:pPr>
      <w:proofErr w:type="spellStart"/>
      <w:r w:rsidRPr="003129B6">
        <w:rPr>
          <w:lang w:val="en-US"/>
        </w:rPr>
        <w:t>Lieberoth</w:t>
      </w:r>
      <w:proofErr w:type="spellEnd"/>
      <w:r w:rsidRPr="003129B6">
        <w:rPr>
          <w:lang w:val="en-US"/>
        </w:rPr>
        <w:t xml:space="preserve"> A et al. (2021) Stress and worry in the 2020 coronavirus pandemic: relationships to trust and compliance with preventive measures across 48 countries in the </w:t>
      </w:r>
      <w:proofErr w:type="spellStart"/>
      <w:r w:rsidRPr="003129B6">
        <w:rPr>
          <w:lang w:val="en-US"/>
        </w:rPr>
        <w:t>COVIDiSTRESS</w:t>
      </w:r>
      <w:proofErr w:type="spellEnd"/>
      <w:r w:rsidRPr="003129B6">
        <w:rPr>
          <w:lang w:val="en-US"/>
        </w:rPr>
        <w:t xml:space="preserve"> global</w:t>
      </w:r>
      <w:r w:rsidR="001D120E" w:rsidRPr="003129B6">
        <w:rPr>
          <w:lang w:val="en-US"/>
        </w:rPr>
        <w:t xml:space="preserve"> </w:t>
      </w:r>
      <w:r w:rsidRPr="003129B6">
        <w:rPr>
          <w:lang w:val="en-US"/>
        </w:rPr>
        <w:t>survey. R</w:t>
      </w:r>
      <w:r w:rsidR="001D120E" w:rsidRPr="003129B6">
        <w:rPr>
          <w:lang w:val="en-US"/>
        </w:rPr>
        <w:t>oyal</w:t>
      </w:r>
      <w:r w:rsidRPr="003129B6">
        <w:rPr>
          <w:lang w:val="en-US"/>
        </w:rPr>
        <w:t xml:space="preserve"> Soc</w:t>
      </w:r>
      <w:r w:rsidR="001D120E" w:rsidRPr="003129B6">
        <w:rPr>
          <w:lang w:val="en-US"/>
        </w:rPr>
        <w:t>iety</w:t>
      </w:r>
      <w:r w:rsidRPr="003129B6">
        <w:rPr>
          <w:lang w:val="en-US"/>
        </w:rPr>
        <w:t xml:space="preserve"> Open Sci</w:t>
      </w:r>
      <w:r w:rsidR="001D120E" w:rsidRPr="003129B6">
        <w:rPr>
          <w:lang w:val="en-US"/>
        </w:rPr>
        <w:t>ence,</w:t>
      </w:r>
      <w:r w:rsidRPr="003129B6">
        <w:rPr>
          <w:lang w:val="en-US"/>
        </w:rPr>
        <w:t xml:space="preserve"> 8: 200589.</w:t>
      </w:r>
      <w:r w:rsidR="001D120E" w:rsidRPr="003129B6">
        <w:rPr>
          <w:lang w:val="en-US"/>
        </w:rPr>
        <w:t xml:space="preserve"> </w:t>
      </w:r>
      <w:r w:rsidRPr="003129B6">
        <w:rPr>
          <w:lang w:val="en-US"/>
        </w:rPr>
        <w:t>https://doi.org/10.1098/rsos.200589</w:t>
      </w:r>
    </w:p>
    <w:p w14:paraId="6E9F5187" w14:textId="229CBC56" w:rsidR="00FE136F" w:rsidRPr="003129B6" w:rsidRDefault="00FE136F" w:rsidP="006D3896">
      <w:pPr>
        <w:ind w:left="720" w:hanging="720"/>
        <w:jc w:val="both"/>
        <w:rPr>
          <w:lang w:val="en-US"/>
        </w:rPr>
      </w:pPr>
      <w:r w:rsidRPr="003129B6">
        <w:rPr>
          <w:lang w:val="en-US"/>
        </w:rPr>
        <w:t xml:space="preserve">Liu, X., </w:t>
      </w:r>
      <w:proofErr w:type="spellStart"/>
      <w:r w:rsidRPr="003129B6">
        <w:rPr>
          <w:lang w:val="en-US"/>
        </w:rPr>
        <w:t>Kakade</w:t>
      </w:r>
      <w:proofErr w:type="spellEnd"/>
      <w:r w:rsidRPr="003129B6">
        <w:rPr>
          <w:lang w:val="en-US"/>
        </w:rPr>
        <w:t xml:space="preserve">, M., Fuller, C. J., Fan, B., Fang, Y., Kong, J., </w:t>
      </w:r>
      <w:proofErr w:type="spellStart"/>
      <w:r w:rsidRPr="003129B6">
        <w:rPr>
          <w:lang w:val="en-US"/>
        </w:rPr>
        <w:t>Zhiqiang</w:t>
      </w:r>
      <w:proofErr w:type="spellEnd"/>
      <w:r w:rsidRPr="003129B6">
        <w:rPr>
          <w:lang w:val="en-US"/>
        </w:rPr>
        <w:t xml:space="preserve">, G., &amp; Wu, P. (2012). Depression after exposure to stressful events: Lessons learned from the severe acute respiratory syndrome epidemic. </w:t>
      </w:r>
      <w:r w:rsidRPr="003129B6">
        <w:rPr>
          <w:i/>
          <w:iCs/>
          <w:lang w:val="en-US"/>
        </w:rPr>
        <w:t>Comprehensive Psychiatry</w:t>
      </w:r>
      <w:r w:rsidRPr="003129B6">
        <w:rPr>
          <w:lang w:val="en-US"/>
        </w:rPr>
        <w:t xml:space="preserve">, 53(1), 15-23. </w:t>
      </w:r>
      <w:hyperlink r:id="rId46" w:history="1">
        <w:r w:rsidRPr="003129B6">
          <w:rPr>
            <w:rStyle w:val="Hipervnculo"/>
            <w:lang w:val="en-US"/>
          </w:rPr>
          <w:t>https://doi.org/10.1016/j.comppsych.2011.02.003</w:t>
        </w:r>
      </w:hyperlink>
    </w:p>
    <w:p w14:paraId="7107A6AB" w14:textId="77777777" w:rsidR="00FE136F" w:rsidRPr="003129B6" w:rsidRDefault="00FE136F" w:rsidP="006D3896">
      <w:pPr>
        <w:ind w:left="720" w:hanging="720"/>
        <w:jc w:val="both"/>
        <w:rPr>
          <w:lang w:val="es-ES"/>
        </w:rPr>
      </w:pPr>
      <w:proofErr w:type="spellStart"/>
      <w:r w:rsidRPr="003129B6">
        <w:rPr>
          <w:lang w:val="en-US"/>
        </w:rPr>
        <w:t>Lohiniva</w:t>
      </w:r>
      <w:proofErr w:type="spellEnd"/>
      <w:r w:rsidRPr="003129B6">
        <w:rPr>
          <w:lang w:val="en-US"/>
        </w:rPr>
        <w:t xml:space="preserve">, A.-L., Sane, J., </w:t>
      </w:r>
      <w:proofErr w:type="spellStart"/>
      <w:r w:rsidRPr="003129B6">
        <w:rPr>
          <w:lang w:val="en-US"/>
        </w:rPr>
        <w:t>Sibenberg</w:t>
      </w:r>
      <w:proofErr w:type="spellEnd"/>
      <w:r w:rsidRPr="003129B6">
        <w:rPr>
          <w:lang w:val="en-US"/>
        </w:rPr>
        <w:t xml:space="preserve">, K., </w:t>
      </w:r>
      <w:proofErr w:type="spellStart"/>
      <w:r w:rsidRPr="003129B6">
        <w:rPr>
          <w:lang w:val="en-US"/>
        </w:rPr>
        <w:t>Puumalainen</w:t>
      </w:r>
      <w:proofErr w:type="spellEnd"/>
      <w:r w:rsidRPr="003129B6">
        <w:rPr>
          <w:lang w:val="en-US"/>
        </w:rPr>
        <w:t xml:space="preserve">, T., &amp; </w:t>
      </w:r>
      <w:proofErr w:type="spellStart"/>
      <w:r w:rsidRPr="003129B6">
        <w:rPr>
          <w:lang w:val="en-US"/>
        </w:rPr>
        <w:t>Salminen</w:t>
      </w:r>
      <w:proofErr w:type="spellEnd"/>
      <w:r w:rsidRPr="003129B6">
        <w:rPr>
          <w:lang w:val="en-US"/>
        </w:rPr>
        <w:t xml:space="preserve">, M. (2020). Understanding coronavirus disease (COVID-19) risk perceptions among the public to enhance risk communication efforts: A practical approach for outbreaks, Finland, February 2020. </w:t>
      </w:r>
      <w:proofErr w:type="spellStart"/>
      <w:r w:rsidRPr="003129B6">
        <w:rPr>
          <w:i/>
          <w:iCs/>
          <w:lang w:val="es-ES"/>
        </w:rPr>
        <w:t>Eurosurveillance</w:t>
      </w:r>
      <w:proofErr w:type="spellEnd"/>
      <w:r w:rsidRPr="003129B6">
        <w:rPr>
          <w:lang w:val="es-ES"/>
        </w:rPr>
        <w:t xml:space="preserve">, 25(13), 2000317. </w:t>
      </w:r>
      <w:hyperlink r:id="rId47" w:history="1">
        <w:r w:rsidRPr="003129B6">
          <w:rPr>
            <w:rStyle w:val="Hipervnculo"/>
            <w:lang w:val="es-ES"/>
          </w:rPr>
          <w:t>https://doi.org/10.2807/1560-7917.ES.2020.25.13.2000317</w:t>
        </w:r>
      </w:hyperlink>
    </w:p>
    <w:p w14:paraId="4D91ED6C" w14:textId="77777777" w:rsidR="00FE136F" w:rsidRPr="003129B6" w:rsidRDefault="00FE136F" w:rsidP="006D3896">
      <w:pPr>
        <w:ind w:left="720" w:hanging="720"/>
        <w:jc w:val="both"/>
        <w:rPr>
          <w:lang w:val="en-US"/>
        </w:rPr>
      </w:pPr>
      <w:r w:rsidRPr="003129B6">
        <w:rPr>
          <w:lang w:val="es-ES"/>
        </w:rPr>
        <w:t xml:space="preserve">López-Gómez, I., Hervás, G., &amp; Vázquez, C. (2015). Adaptación de la “Escala de afecto positivo y negativo” (PANAS) en una muestra general española. </w:t>
      </w:r>
      <w:proofErr w:type="spellStart"/>
      <w:r w:rsidRPr="003129B6">
        <w:rPr>
          <w:i/>
          <w:iCs/>
          <w:lang w:val="en-US"/>
        </w:rPr>
        <w:t>Psicología</w:t>
      </w:r>
      <w:proofErr w:type="spellEnd"/>
      <w:r w:rsidRPr="003129B6">
        <w:rPr>
          <w:i/>
          <w:iCs/>
          <w:lang w:val="en-US"/>
        </w:rPr>
        <w:t xml:space="preserve"> </w:t>
      </w:r>
      <w:proofErr w:type="spellStart"/>
      <w:r w:rsidRPr="003129B6">
        <w:rPr>
          <w:i/>
          <w:iCs/>
          <w:lang w:val="en-US"/>
        </w:rPr>
        <w:t>conductual</w:t>
      </w:r>
      <w:proofErr w:type="spellEnd"/>
      <w:r w:rsidRPr="003129B6">
        <w:rPr>
          <w:lang w:val="en-US"/>
        </w:rPr>
        <w:t>, 23(3), 529-548.</w:t>
      </w:r>
    </w:p>
    <w:p w14:paraId="724E3973" w14:textId="77777777" w:rsidR="00FE136F" w:rsidRPr="003129B6" w:rsidRDefault="00FE136F" w:rsidP="006D3896">
      <w:pPr>
        <w:ind w:left="720" w:hanging="720"/>
        <w:jc w:val="both"/>
        <w:rPr>
          <w:lang w:val="en-US"/>
        </w:rPr>
      </w:pPr>
      <w:proofErr w:type="spellStart"/>
      <w:r w:rsidRPr="003129B6">
        <w:rPr>
          <w:lang w:val="en-US"/>
        </w:rPr>
        <w:t>Menatti</w:t>
      </w:r>
      <w:proofErr w:type="spellEnd"/>
      <w:r w:rsidRPr="003129B6">
        <w:rPr>
          <w:lang w:val="en-US"/>
        </w:rPr>
        <w:t xml:space="preserve">, L., &amp; Casado da Rocha, A. (2016). Landscape and health: Connecting psychology, aesthetics, and philosophy through the concept of affordance. </w:t>
      </w:r>
      <w:r w:rsidRPr="003129B6">
        <w:rPr>
          <w:i/>
          <w:iCs/>
          <w:lang w:val="en-US"/>
        </w:rPr>
        <w:t>Frontiers in Psychology</w:t>
      </w:r>
      <w:r w:rsidRPr="003129B6">
        <w:rPr>
          <w:lang w:val="en-US"/>
        </w:rPr>
        <w:t xml:space="preserve">, 7, 571. </w:t>
      </w:r>
      <w:hyperlink r:id="rId48" w:history="1">
        <w:r w:rsidRPr="003129B6">
          <w:rPr>
            <w:rStyle w:val="Hipervnculo"/>
            <w:lang w:val="en-US"/>
          </w:rPr>
          <w:t>https://doi.org/10.3389/fpsyg.2016.00571</w:t>
        </w:r>
      </w:hyperlink>
    </w:p>
    <w:p w14:paraId="3DFEDC3A" w14:textId="77777777" w:rsidR="00FE136F" w:rsidRPr="003129B6" w:rsidRDefault="00FE136F" w:rsidP="006D3896">
      <w:pPr>
        <w:ind w:left="720" w:hanging="720"/>
        <w:jc w:val="both"/>
        <w:rPr>
          <w:lang w:val="en-US"/>
        </w:rPr>
      </w:pPr>
      <w:proofErr w:type="spellStart"/>
      <w:r w:rsidRPr="003129B6">
        <w:rPr>
          <w:lang w:val="en-US"/>
        </w:rPr>
        <w:t>Mihashi</w:t>
      </w:r>
      <w:proofErr w:type="spellEnd"/>
      <w:r w:rsidRPr="003129B6">
        <w:rPr>
          <w:lang w:val="en-US"/>
        </w:rPr>
        <w:t xml:space="preserve">, M., </w:t>
      </w:r>
      <w:proofErr w:type="spellStart"/>
      <w:r w:rsidRPr="003129B6">
        <w:rPr>
          <w:lang w:val="en-US"/>
        </w:rPr>
        <w:t>Otsubo</w:t>
      </w:r>
      <w:proofErr w:type="spellEnd"/>
      <w:r w:rsidRPr="003129B6">
        <w:rPr>
          <w:lang w:val="en-US"/>
        </w:rPr>
        <w:t xml:space="preserve">, Y., </w:t>
      </w:r>
      <w:proofErr w:type="spellStart"/>
      <w:r w:rsidRPr="003129B6">
        <w:rPr>
          <w:lang w:val="en-US"/>
        </w:rPr>
        <w:t>Yinjuan</w:t>
      </w:r>
      <w:proofErr w:type="spellEnd"/>
      <w:r w:rsidRPr="003129B6">
        <w:rPr>
          <w:lang w:val="en-US"/>
        </w:rPr>
        <w:t xml:space="preserve">, X., </w:t>
      </w:r>
      <w:proofErr w:type="spellStart"/>
      <w:r w:rsidRPr="003129B6">
        <w:rPr>
          <w:lang w:val="en-US"/>
        </w:rPr>
        <w:t>Nagatomi</w:t>
      </w:r>
      <w:proofErr w:type="spellEnd"/>
      <w:r w:rsidRPr="003129B6">
        <w:rPr>
          <w:lang w:val="en-US"/>
        </w:rPr>
        <w:t xml:space="preserve">, K., </w:t>
      </w:r>
      <w:proofErr w:type="spellStart"/>
      <w:r w:rsidRPr="003129B6">
        <w:rPr>
          <w:lang w:val="en-US"/>
        </w:rPr>
        <w:t>Hoshiko</w:t>
      </w:r>
      <w:proofErr w:type="spellEnd"/>
      <w:r w:rsidRPr="003129B6">
        <w:rPr>
          <w:lang w:val="en-US"/>
        </w:rPr>
        <w:t xml:space="preserve">, M., &amp; </w:t>
      </w:r>
      <w:proofErr w:type="spellStart"/>
      <w:r w:rsidRPr="003129B6">
        <w:rPr>
          <w:lang w:val="en-US"/>
        </w:rPr>
        <w:t>Ishitake</w:t>
      </w:r>
      <w:proofErr w:type="spellEnd"/>
      <w:r w:rsidRPr="003129B6">
        <w:rPr>
          <w:lang w:val="en-US"/>
        </w:rPr>
        <w:t xml:space="preserve">, T. (2009). Predictive factors of psychological disorder development during recovery following SARS outbreak. </w:t>
      </w:r>
      <w:r w:rsidRPr="003129B6">
        <w:rPr>
          <w:i/>
          <w:iCs/>
          <w:lang w:val="en-US"/>
        </w:rPr>
        <w:t>Health Psychology</w:t>
      </w:r>
      <w:r w:rsidRPr="003129B6">
        <w:rPr>
          <w:lang w:val="en-US"/>
        </w:rPr>
        <w:t xml:space="preserve">, 28(1), 91-100. </w:t>
      </w:r>
      <w:hyperlink r:id="rId49" w:history="1">
        <w:r w:rsidRPr="003129B6">
          <w:rPr>
            <w:rStyle w:val="Hipervnculo"/>
            <w:lang w:val="en-US"/>
          </w:rPr>
          <w:t>https://doi.org/10.1037/a0013674</w:t>
        </w:r>
      </w:hyperlink>
    </w:p>
    <w:p w14:paraId="755362D3" w14:textId="77777777" w:rsidR="00FE136F" w:rsidRPr="003129B6" w:rsidRDefault="00FE136F" w:rsidP="006D3896">
      <w:pPr>
        <w:ind w:left="720" w:hanging="720"/>
        <w:jc w:val="both"/>
        <w:rPr>
          <w:lang w:val="en-US"/>
        </w:rPr>
      </w:pPr>
      <w:r w:rsidRPr="003129B6">
        <w:rPr>
          <w:lang w:val="en-US"/>
        </w:rPr>
        <w:t xml:space="preserve">Moore, P. J., </w:t>
      </w:r>
      <w:proofErr w:type="spellStart"/>
      <w:r w:rsidRPr="003129B6">
        <w:rPr>
          <w:lang w:val="en-US"/>
        </w:rPr>
        <w:t>Chrabaszcz</w:t>
      </w:r>
      <w:proofErr w:type="spellEnd"/>
      <w:r w:rsidRPr="003129B6">
        <w:rPr>
          <w:lang w:val="en-US"/>
        </w:rPr>
        <w:t xml:space="preserve">, J. S., Peterson, R. A., </w:t>
      </w:r>
      <w:proofErr w:type="spellStart"/>
      <w:r w:rsidRPr="003129B6">
        <w:rPr>
          <w:lang w:val="en-US"/>
        </w:rPr>
        <w:t>Rohrbeck</w:t>
      </w:r>
      <w:proofErr w:type="spellEnd"/>
      <w:r w:rsidRPr="003129B6">
        <w:rPr>
          <w:lang w:val="en-US"/>
        </w:rPr>
        <w:t xml:space="preserve">, C. A., Roemer, E. C., &amp; </w:t>
      </w:r>
      <w:proofErr w:type="spellStart"/>
      <w:r w:rsidRPr="003129B6">
        <w:rPr>
          <w:lang w:val="en-US"/>
        </w:rPr>
        <w:t>Mercurio</w:t>
      </w:r>
      <w:proofErr w:type="spellEnd"/>
      <w:r w:rsidRPr="003129B6">
        <w:rPr>
          <w:lang w:val="en-US"/>
        </w:rPr>
        <w:t xml:space="preserve">, A. E. (2014). Psychological resilience: The impact of affectivity and coping on state anxiety and positive emotions during and after the Washington, DC sniper killings. Anxiety, </w:t>
      </w:r>
      <w:r w:rsidRPr="003129B6">
        <w:rPr>
          <w:i/>
          <w:iCs/>
          <w:lang w:val="en-US"/>
        </w:rPr>
        <w:t>Stress &amp; Coping</w:t>
      </w:r>
      <w:r w:rsidRPr="003129B6">
        <w:rPr>
          <w:lang w:val="en-US"/>
        </w:rPr>
        <w:t xml:space="preserve">, 27(2), 138-155. </w:t>
      </w:r>
      <w:hyperlink r:id="rId50" w:history="1">
        <w:r w:rsidRPr="003129B6">
          <w:rPr>
            <w:rStyle w:val="Hipervnculo"/>
            <w:lang w:val="en-US"/>
          </w:rPr>
          <w:t>https://dx.doi.org/10.1080/10615806.2013.828202</w:t>
        </w:r>
      </w:hyperlink>
    </w:p>
    <w:p w14:paraId="1B033CFA" w14:textId="77777777" w:rsidR="00FE136F" w:rsidRPr="003129B6" w:rsidRDefault="00FE136F" w:rsidP="006D3896">
      <w:pPr>
        <w:ind w:left="720" w:hanging="720"/>
        <w:jc w:val="both"/>
        <w:rPr>
          <w:lang w:val="en-US"/>
        </w:rPr>
      </w:pPr>
      <w:r w:rsidRPr="003129B6">
        <w:rPr>
          <w:lang w:val="en-US"/>
        </w:rPr>
        <w:t xml:space="preserve">Morgan, J., &amp; </w:t>
      </w:r>
      <w:proofErr w:type="spellStart"/>
      <w:r w:rsidRPr="003129B6">
        <w:rPr>
          <w:lang w:val="en-US"/>
        </w:rPr>
        <w:t>Farsides</w:t>
      </w:r>
      <w:proofErr w:type="spellEnd"/>
      <w:r w:rsidRPr="003129B6">
        <w:rPr>
          <w:lang w:val="en-US"/>
        </w:rPr>
        <w:t xml:space="preserve">, T. (2009). Psychometric evaluation of the meaningful life measure. </w:t>
      </w:r>
      <w:r w:rsidRPr="003129B6">
        <w:rPr>
          <w:i/>
          <w:iCs/>
          <w:lang w:val="en-US"/>
        </w:rPr>
        <w:t>Journal of Happiness Studies</w:t>
      </w:r>
      <w:r w:rsidRPr="003129B6">
        <w:rPr>
          <w:lang w:val="en-US"/>
        </w:rPr>
        <w:t xml:space="preserve">, 10(3), 351-366. </w:t>
      </w:r>
      <w:hyperlink r:id="rId51" w:history="1">
        <w:r w:rsidRPr="003129B6">
          <w:rPr>
            <w:rStyle w:val="Hipervnculo"/>
            <w:lang w:val="en-US"/>
          </w:rPr>
          <w:t>https://doi.org/10.1007/s10902-008-9093-6</w:t>
        </w:r>
      </w:hyperlink>
    </w:p>
    <w:p w14:paraId="66471444" w14:textId="77777777" w:rsidR="00FE136F" w:rsidRPr="003129B6" w:rsidRDefault="00FE136F" w:rsidP="006D3896">
      <w:pPr>
        <w:ind w:left="720" w:hanging="720"/>
        <w:jc w:val="both"/>
        <w:rPr>
          <w:lang w:val="en-US"/>
        </w:rPr>
      </w:pPr>
      <w:r w:rsidRPr="003129B6">
        <w:rPr>
          <w:lang w:val="en-US"/>
        </w:rPr>
        <w:t xml:space="preserve">Morgan, J., &amp; Robinson, O. (2013). Intrinsic aspirations and personal meaning across adulthood: Conceptual interrelations and age/sex differences. </w:t>
      </w:r>
      <w:r w:rsidRPr="003129B6">
        <w:rPr>
          <w:i/>
          <w:iCs/>
          <w:lang w:val="en-US"/>
        </w:rPr>
        <w:t>Developmental Psychology</w:t>
      </w:r>
      <w:r w:rsidRPr="003129B6">
        <w:rPr>
          <w:lang w:val="en-US"/>
        </w:rPr>
        <w:t xml:space="preserve">, 49(5), 999-1010. </w:t>
      </w:r>
      <w:hyperlink r:id="rId52" w:history="1">
        <w:r w:rsidRPr="003129B6">
          <w:rPr>
            <w:rStyle w:val="Hipervnculo"/>
            <w:lang w:val="en-US"/>
          </w:rPr>
          <w:t>https://doi.org/10.1037/a0029237</w:t>
        </w:r>
      </w:hyperlink>
    </w:p>
    <w:p w14:paraId="4FE15F8D" w14:textId="77777777" w:rsidR="00FE136F" w:rsidRPr="003129B6" w:rsidRDefault="00FE136F" w:rsidP="006D3896">
      <w:pPr>
        <w:ind w:left="720" w:hanging="720"/>
        <w:jc w:val="both"/>
        <w:rPr>
          <w:lang w:val="en-US"/>
        </w:rPr>
      </w:pPr>
      <w:proofErr w:type="spellStart"/>
      <w:r w:rsidRPr="003129B6">
        <w:rPr>
          <w:lang w:val="en-US"/>
        </w:rPr>
        <w:t>Notario</w:t>
      </w:r>
      <w:proofErr w:type="spellEnd"/>
      <w:r w:rsidRPr="003129B6">
        <w:rPr>
          <w:lang w:val="en-US"/>
        </w:rPr>
        <w:t>-Pacheco, B., Solera-Martínez, M., Serrano-Parra, M. D., Bartolomé-Gutiérrez, R., García-</w:t>
      </w:r>
      <w:proofErr w:type="spellStart"/>
      <w:r w:rsidRPr="003129B6">
        <w:rPr>
          <w:lang w:val="en-US"/>
        </w:rPr>
        <w:t>Campayo</w:t>
      </w:r>
      <w:proofErr w:type="spellEnd"/>
      <w:r w:rsidRPr="003129B6">
        <w:rPr>
          <w:lang w:val="en-US"/>
        </w:rPr>
        <w:t>, J., &amp; Martínez-</w:t>
      </w:r>
      <w:proofErr w:type="spellStart"/>
      <w:r w:rsidRPr="003129B6">
        <w:rPr>
          <w:lang w:val="en-US"/>
        </w:rPr>
        <w:t>Vizcaíno</w:t>
      </w:r>
      <w:proofErr w:type="spellEnd"/>
      <w:r w:rsidRPr="003129B6">
        <w:rPr>
          <w:lang w:val="en-US"/>
        </w:rPr>
        <w:t xml:space="preserve">, V. (2011). Reliability and validity of the Spanish version of the 10-item Connor-Davidson Resilience Scale (10-item CD-RISC) in young </w:t>
      </w:r>
      <w:r w:rsidRPr="003129B6">
        <w:rPr>
          <w:lang w:val="en-US"/>
        </w:rPr>
        <w:lastRenderedPageBreak/>
        <w:t xml:space="preserve">adults. </w:t>
      </w:r>
      <w:r w:rsidRPr="003129B6">
        <w:rPr>
          <w:i/>
          <w:iCs/>
          <w:lang w:val="en-US"/>
        </w:rPr>
        <w:t>Health and Quality of Life Outcomes</w:t>
      </w:r>
      <w:r w:rsidRPr="003129B6">
        <w:rPr>
          <w:lang w:val="en-US"/>
        </w:rPr>
        <w:t xml:space="preserve">, 9(1), 63. </w:t>
      </w:r>
      <w:hyperlink r:id="rId53" w:history="1">
        <w:r w:rsidRPr="003129B6">
          <w:rPr>
            <w:rStyle w:val="Hipervnculo"/>
            <w:lang w:val="en-US"/>
          </w:rPr>
          <w:t>https://doi.org/10.1186/1477-7525-9-63</w:t>
        </w:r>
      </w:hyperlink>
    </w:p>
    <w:p w14:paraId="141B7ED0" w14:textId="77777777" w:rsidR="00FE136F" w:rsidRPr="003129B6" w:rsidRDefault="00FE136F" w:rsidP="006D3896">
      <w:pPr>
        <w:ind w:left="720" w:hanging="720"/>
        <w:jc w:val="both"/>
        <w:rPr>
          <w:lang w:val="en-US"/>
        </w:rPr>
      </w:pPr>
      <w:proofErr w:type="spellStart"/>
      <w:r w:rsidRPr="003129B6">
        <w:rPr>
          <w:lang w:val="en-US"/>
        </w:rPr>
        <w:t>Orgilés</w:t>
      </w:r>
      <w:proofErr w:type="spellEnd"/>
      <w:r w:rsidRPr="003129B6">
        <w:rPr>
          <w:lang w:val="en-US"/>
        </w:rPr>
        <w:t xml:space="preserve">, M., Morales A., </w:t>
      </w:r>
      <w:proofErr w:type="spellStart"/>
      <w:r w:rsidRPr="003129B6">
        <w:rPr>
          <w:lang w:val="en-US"/>
        </w:rPr>
        <w:t>Delvecchio</w:t>
      </w:r>
      <w:proofErr w:type="spellEnd"/>
      <w:r w:rsidRPr="003129B6">
        <w:rPr>
          <w:lang w:val="en-US"/>
        </w:rPr>
        <w:t xml:space="preserve"> E, </w:t>
      </w:r>
      <w:proofErr w:type="spellStart"/>
      <w:r w:rsidRPr="003129B6">
        <w:rPr>
          <w:lang w:val="en-US"/>
        </w:rPr>
        <w:t>Mazzeschi</w:t>
      </w:r>
      <w:proofErr w:type="spellEnd"/>
      <w:r w:rsidRPr="003129B6">
        <w:rPr>
          <w:lang w:val="en-US"/>
        </w:rPr>
        <w:t xml:space="preserve">, C. &amp; Espada, J.P. (2020) Immediate Psychological Effects of the COVID-19 Quarantine in Youth </w:t>
      </w:r>
      <w:proofErr w:type="gramStart"/>
      <w:r w:rsidRPr="003129B6">
        <w:rPr>
          <w:lang w:val="en-US"/>
        </w:rPr>
        <w:t>From</w:t>
      </w:r>
      <w:proofErr w:type="gramEnd"/>
      <w:r w:rsidRPr="003129B6">
        <w:rPr>
          <w:lang w:val="en-US"/>
        </w:rPr>
        <w:t xml:space="preserve"> Italy and Spain. </w:t>
      </w:r>
      <w:r w:rsidRPr="003129B6">
        <w:rPr>
          <w:i/>
          <w:iCs/>
          <w:lang w:val="en-US"/>
        </w:rPr>
        <w:t>Frontiers in Psychology</w:t>
      </w:r>
      <w:r w:rsidRPr="003129B6">
        <w:rPr>
          <w:lang w:val="en-US"/>
        </w:rPr>
        <w:t xml:space="preserve">. 11:579038. </w:t>
      </w:r>
      <w:hyperlink r:id="rId54" w:history="1">
        <w:r w:rsidRPr="003129B6">
          <w:rPr>
            <w:rStyle w:val="Hipervnculo"/>
            <w:lang w:val="en-US"/>
          </w:rPr>
          <w:t>https://doi.org/10.3389/fpsyg.2020.579038</w:t>
        </w:r>
      </w:hyperlink>
      <w:r w:rsidRPr="003129B6">
        <w:rPr>
          <w:lang w:val="en-US"/>
        </w:rPr>
        <w:t>.</w:t>
      </w:r>
    </w:p>
    <w:p w14:paraId="7DDCBC30" w14:textId="77777777" w:rsidR="00FE136F" w:rsidRPr="003129B6" w:rsidRDefault="00FE136F" w:rsidP="006D3896">
      <w:pPr>
        <w:ind w:left="720" w:hanging="720"/>
        <w:jc w:val="both"/>
        <w:rPr>
          <w:lang w:val="en-US"/>
        </w:rPr>
      </w:pPr>
      <w:r w:rsidRPr="003129B6">
        <w:rPr>
          <w:lang w:val="en-US"/>
        </w:rPr>
        <w:t xml:space="preserve">Osofsky, H. J., Osofsky, J. D., &amp; Hansel, T. C. (2011). Deepwater horizon oil spill: Mental health effects on residents in heavily affected areas. </w:t>
      </w:r>
      <w:r w:rsidRPr="003129B6">
        <w:rPr>
          <w:i/>
          <w:iCs/>
          <w:lang w:val="en-US"/>
        </w:rPr>
        <w:t>Disaster Med Public Health Prep</w:t>
      </w:r>
      <w:r w:rsidRPr="003129B6">
        <w:rPr>
          <w:lang w:val="en-US"/>
        </w:rPr>
        <w:t xml:space="preserve">, 5(4), 280-286. </w:t>
      </w:r>
      <w:hyperlink r:id="rId55" w:history="1">
        <w:r w:rsidRPr="003129B6">
          <w:rPr>
            <w:rStyle w:val="Hipervnculo"/>
            <w:lang w:val="en-US"/>
          </w:rPr>
          <w:t>https://doi.org/10.1001/dmp.2011.85</w:t>
        </w:r>
      </w:hyperlink>
    </w:p>
    <w:p w14:paraId="182C7A59" w14:textId="77777777" w:rsidR="00FE136F" w:rsidRPr="003129B6" w:rsidRDefault="00FE136F" w:rsidP="006D3896">
      <w:pPr>
        <w:ind w:left="720" w:hanging="720"/>
        <w:jc w:val="both"/>
        <w:rPr>
          <w:lang w:val="en-US"/>
        </w:rPr>
      </w:pPr>
      <w:r w:rsidRPr="003129B6">
        <w:rPr>
          <w:lang w:val="en-US"/>
        </w:rPr>
        <w:t xml:space="preserve">Paul, F. J., Mandal, M. K., Ramachandran, K., &amp; Panwar, M. R. (2010). Interpersonal behavior in an isolated and confined environment. </w:t>
      </w:r>
      <w:r w:rsidRPr="003129B6">
        <w:rPr>
          <w:i/>
          <w:iCs/>
          <w:lang w:val="en-US"/>
        </w:rPr>
        <w:t>Environment and Behavior</w:t>
      </w:r>
      <w:r w:rsidRPr="003129B6">
        <w:rPr>
          <w:lang w:val="en-US"/>
        </w:rPr>
        <w:t xml:space="preserve">, 42(5), 707-717. </w:t>
      </w:r>
      <w:hyperlink r:id="rId56" w:history="1">
        <w:r w:rsidRPr="003129B6">
          <w:rPr>
            <w:rStyle w:val="Hipervnculo"/>
            <w:lang w:val="en-US"/>
          </w:rPr>
          <w:t>https://doi.org/10.1177/0013916509336889</w:t>
        </w:r>
      </w:hyperlink>
    </w:p>
    <w:p w14:paraId="7D5E5403" w14:textId="77777777" w:rsidR="00FE136F" w:rsidRPr="003129B6" w:rsidRDefault="00FE136F" w:rsidP="006D3896">
      <w:pPr>
        <w:ind w:left="720" w:hanging="720"/>
        <w:jc w:val="both"/>
        <w:rPr>
          <w:lang w:val="en-US"/>
        </w:rPr>
      </w:pPr>
      <w:r w:rsidRPr="003129B6">
        <w:rPr>
          <w:lang w:val="en-US"/>
        </w:rPr>
        <w:t xml:space="preserve">Peng, E. Y.-C., Lee, M.-B., Tsai, S.-T., Yang, C.-C., </w:t>
      </w:r>
      <w:proofErr w:type="spellStart"/>
      <w:r w:rsidRPr="003129B6">
        <w:rPr>
          <w:lang w:val="en-US"/>
        </w:rPr>
        <w:t>Morisky</w:t>
      </w:r>
      <w:proofErr w:type="spellEnd"/>
      <w:r w:rsidRPr="003129B6">
        <w:rPr>
          <w:lang w:val="en-US"/>
        </w:rPr>
        <w:t xml:space="preserve">, D. E., Tsai, L.-T., Weng, Y.-L., &amp; </w:t>
      </w:r>
      <w:proofErr w:type="spellStart"/>
      <w:r w:rsidRPr="003129B6">
        <w:rPr>
          <w:lang w:val="en-US"/>
        </w:rPr>
        <w:t>Lyu</w:t>
      </w:r>
      <w:proofErr w:type="spellEnd"/>
      <w:r w:rsidRPr="003129B6">
        <w:rPr>
          <w:lang w:val="en-US"/>
        </w:rPr>
        <w:t xml:space="preserve">, S.-Y. (2010). Population-based post-crisis psychological distress: An example from the SARS outbreak in Taiwan. </w:t>
      </w:r>
      <w:r w:rsidRPr="003129B6">
        <w:rPr>
          <w:i/>
          <w:iCs/>
          <w:lang w:val="en-US"/>
        </w:rPr>
        <w:t>Journal of the Formosan Medical Association</w:t>
      </w:r>
      <w:r w:rsidRPr="003129B6">
        <w:rPr>
          <w:lang w:val="en-US"/>
        </w:rPr>
        <w:t xml:space="preserve">, 109(7), 524-532. </w:t>
      </w:r>
      <w:hyperlink r:id="rId57" w:history="1">
        <w:r w:rsidRPr="003129B6">
          <w:rPr>
            <w:rStyle w:val="Hipervnculo"/>
            <w:lang w:val="en-US"/>
          </w:rPr>
          <w:t>https://doi.org/10.1016/S0929-6646(10)60087-3</w:t>
        </w:r>
      </w:hyperlink>
    </w:p>
    <w:p w14:paraId="68C37137" w14:textId="13B188A0" w:rsidR="00115C3E" w:rsidRPr="003129B6" w:rsidRDefault="00115C3E" w:rsidP="00115C3E">
      <w:pPr>
        <w:ind w:left="720" w:hanging="720"/>
        <w:jc w:val="both"/>
        <w:rPr>
          <w:lang w:val="en-US"/>
        </w:rPr>
      </w:pPr>
      <w:r w:rsidRPr="003129B6">
        <w:rPr>
          <w:lang w:val="en-US"/>
        </w:rPr>
        <w:t xml:space="preserve">Piquero, A. R., Jennings, W. G., Jemison, E., </w:t>
      </w:r>
      <w:proofErr w:type="spellStart"/>
      <w:r w:rsidRPr="003129B6">
        <w:rPr>
          <w:lang w:val="en-US"/>
        </w:rPr>
        <w:t>Kaukinen</w:t>
      </w:r>
      <w:proofErr w:type="spellEnd"/>
      <w:r w:rsidRPr="003129B6">
        <w:rPr>
          <w:lang w:val="en-US"/>
        </w:rPr>
        <w:t xml:space="preserve">, C., &amp; Knaul, F. M. (2021). Evidence from a systematic review and meta-analysis: Domestic Violence during the COVID-19 pandemic. </w:t>
      </w:r>
      <w:r w:rsidRPr="003129B6">
        <w:rPr>
          <w:i/>
          <w:iCs/>
          <w:lang w:val="en-US"/>
        </w:rPr>
        <w:t>Journal of Criminal Justice, 101806</w:t>
      </w:r>
      <w:r w:rsidRPr="003129B6">
        <w:rPr>
          <w:lang w:val="en-US"/>
        </w:rPr>
        <w:t>. https://doi.org/10.1016/j.jcrimjus.2021.101806</w:t>
      </w:r>
    </w:p>
    <w:p w14:paraId="26C9F353" w14:textId="0CB3CCC6" w:rsidR="00FE136F" w:rsidRPr="003129B6" w:rsidRDefault="00FE136F" w:rsidP="006D3896">
      <w:pPr>
        <w:ind w:left="720" w:hanging="720"/>
        <w:jc w:val="both"/>
        <w:rPr>
          <w:lang w:val="en-US"/>
        </w:rPr>
      </w:pPr>
      <w:proofErr w:type="spellStart"/>
      <w:r w:rsidRPr="003129B6">
        <w:rPr>
          <w:lang w:val="en-US"/>
        </w:rPr>
        <w:t>Prati</w:t>
      </w:r>
      <w:proofErr w:type="spellEnd"/>
      <w:r w:rsidRPr="003129B6">
        <w:rPr>
          <w:lang w:val="en-US"/>
        </w:rPr>
        <w:t xml:space="preserve">, G., </w:t>
      </w:r>
      <w:proofErr w:type="spellStart"/>
      <w:r w:rsidRPr="003129B6">
        <w:rPr>
          <w:lang w:val="en-US"/>
        </w:rPr>
        <w:t>Pietrantoni</w:t>
      </w:r>
      <w:proofErr w:type="spellEnd"/>
      <w:r w:rsidRPr="003129B6">
        <w:rPr>
          <w:lang w:val="en-US"/>
        </w:rPr>
        <w:t xml:space="preserve">, L., &amp; Zani, B. (2011). A social‐cognitive model of pandemic influenza H1N1 risk perception and recommended behaviors in Italy. Risk Analysis: </w:t>
      </w:r>
      <w:r w:rsidRPr="003129B6">
        <w:rPr>
          <w:i/>
          <w:iCs/>
          <w:lang w:val="en-US"/>
        </w:rPr>
        <w:t>An International Journal</w:t>
      </w:r>
      <w:r w:rsidRPr="003129B6">
        <w:rPr>
          <w:lang w:val="en-US"/>
        </w:rPr>
        <w:t xml:space="preserve">, 31(4), 645-656. </w:t>
      </w:r>
      <w:hyperlink r:id="rId58" w:history="1">
        <w:r w:rsidRPr="003129B6">
          <w:rPr>
            <w:rStyle w:val="Hipervnculo"/>
            <w:lang w:val="en-US"/>
          </w:rPr>
          <w:t>https://doi.org/10.1111/j.1539-6924.2010.01529.x</w:t>
        </w:r>
      </w:hyperlink>
    </w:p>
    <w:p w14:paraId="2C8870EC" w14:textId="77777777" w:rsidR="00FE136F" w:rsidRPr="003129B6" w:rsidRDefault="00FE136F" w:rsidP="006D3896">
      <w:pPr>
        <w:ind w:left="720" w:hanging="720"/>
        <w:jc w:val="both"/>
        <w:rPr>
          <w:lang w:val="en-US"/>
        </w:rPr>
      </w:pPr>
      <w:proofErr w:type="spellStart"/>
      <w:r w:rsidRPr="003129B6">
        <w:rPr>
          <w:lang w:val="en-US"/>
        </w:rPr>
        <w:t>Quoidbach</w:t>
      </w:r>
      <w:proofErr w:type="spellEnd"/>
      <w:r w:rsidRPr="003129B6">
        <w:rPr>
          <w:lang w:val="en-US"/>
        </w:rPr>
        <w:t xml:space="preserve">, J., </w:t>
      </w:r>
      <w:proofErr w:type="spellStart"/>
      <w:r w:rsidRPr="003129B6">
        <w:rPr>
          <w:lang w:val="en-US"/>
        </w:rPr>
        <w:t>Mikolajczak</w:t>
      </w:r>
      <w:proofErr w:type="spellEnd"/>
      <w:r w:rsidRPr="003129B6">
        <w:rPr>
          <w:lang w:val="en-US"/>
        </w:rPr>
        <w:t xml:space="preserve">, M., &amp; Gross, J. J. (2015). Positive interventions: An emotion regulation perspective. </w:t>
      </w:r>
      <w:r w:rsidRPr="003129B6">
        <w:rPr>
          <w:i/>
          <w:iCs/>
          <w:lang w:val="en-US"/>
        </w:rPr>
        <w:t>Psychological Bulletin</w:t>
      </w:r>
      <w:r w:rsidRPr="003129B6">
        <w:rPr>
          <w:lang w:val="en-US"/>
        </w:rPr>
        <w:t xml:space="preserve">, 141 (3), 655–693. </w:t>
      </w:r>
      <w:hyperlink r:id="rId59" w:history="1">
        <w:r w:rsidRPr="003129B6">
          <w:rPr>
            <w:rStyle w:val="Hipervnculo"/>
            <w:lang w:val="en-US"/>
          </w:rPr>
          <w:t>https://doi.org/10.1037/a0038648</w:t>
        </w:r>
      </w:hyperlink>
      <w:r w:rsidRPr="003129B6">
        <w:rPr>
          <w:lang w:val="en-US"/>
        </w:rPr>
        <w:t>.</w:t>
      </w:r>
    </w:p>
    <w:p w14:paraId="0960E94D" w14:textId="77777777" w:rsidR="00FE136F" w:rsidRPr="003129B6" w:rsidRDefault="00FE136F" w:rsidP="006D3896">
      <w:pPr>
        <w:ind w:left="720" w:hanging="720"/>
        <w:jc w:val="both"/>
        <w:rPr>
          <w:lang w:val="es-ES"/>
        </w:rPr>
      </w:pPr>
      <w:r w:rsidRPr="003129B6">
        <w:rPr>
          <w:lang w:val="en-US"/>
        </w:rPr>
        <w:t xml:space="preserve">Rea, L. M., &amp; Parker, R. A. (1992). </w:t>
      </w:r>
      <w:r w:rsidRPr="003129B6">
        <w:rPr>
          <w:i/>
          <w:iCs/>
          <w:lang w:val="en-US"/>
        </w:rPr>
        <w:t>Designing and conducting survey research: a comprehensive guide</w:t>
      </w:r>
      <w:r w:rsidRPr="003129B6">
        <w:rPr>
          <w:lang w:val="en-US"/>
        </w:rPr>
        <w:t xml:space="preserve">. </w:t>
      </w:r>
      <w:r w:rsidRPr="003129B6">
        <w:rPr>
          <w:lang w:val="es-ES"/>
        </w:rPr>
        <w:t xml:space="preserve">San Francisco: </w:t>
      </w:r>
      <w:proofErr w:type="spellStart"/>
      <w:r w:rsidRPr="003129B6">
        <w:rPr>
          <w:lang w:val="es-ES"/>
        </w:rPr>
        <w:t>Jossey</w:t>
      </w:r>
      <w:proofErr w:type="spellEnd"/>
      <w:r w:rsidRPr="003129B6">
        <w:rPr>
          <w:lang w:val="es-ES"/>
        </w:rPr>
        <w:t xml:space="preserve">-Bass </w:t>
      </w:r>
      <w:proofErr w:type="spellStart"/>
      <w:r w:rsidRPr="003129B6">
        <w:rPr>
          <w:lang w:val="es-ES"/>
        </w:rPr>
        <w:t>Publishers</w:t>
      </w:r>
      <w:proofErr w:type="spellEnd"/>
      <w:r w:rsidRPr="003129B6">
        <w:rPr>
          <w:lang w:val="es-ES"/>
        </w:rPr>
        <w:t>.</w:t>
      </w:r>
    </w:p>
    <w:p w14:paraId="65E2E119" w14:textId="77777777" w:rsidR="00FE136F" w:rsidRPr="003129B6" w:rsidRDefault="00FE136F" w:rsidP="006D3896">
      <w:pPr>
        <w:ind w:left="720" w:hanging="720"/>
        <w:jc w:val="both"/>
        <w:rPr>
          <w:lang w:val="es-ES"/>
        </w:rPr>
      </w:pPr>
      <w:r w:rsidRPr="003129B6">
        <w:rPr>
          <w:lang w:val="es-ES"/>
        </w:rPr>
        <w:t xml:space="preserve">Real Decreto 463/2020, de 14 de marzo, por el que se declara el estado de alarma para la gestión de la situación de crisis sanitaria ocasionada por el COVID-19. BOE, 67, de 14 de marzo de 2020, 25390-25400. </w:t>
      </w:r>
      <w:proofErr w:type="spellStart"/>
      <w:r w:rsidRPr="003129B6">
        <w:rPr>
          <w:lang w:val="es-ES"/>
        </w:rPr>
        <w:t>Retrieved</w:t>
      </w:r>
      <w:proofErr w:type="spellEnd"/>
      <w:r w:rsidRPr="003129B6">
        <w:rPr>
          <w:lang w:val="es-ES"/>
        </w:rPr>
        <w:t xml:space="preserve"> </w:t>
      </w:r>
      <w:proofErr w:type="spellStart"/>
      <w:r w:rsidRPr="003129B6">
        <w:rPr>
          <w:lang w:val="es-ES"/>
        </w:rPr>
        <w:t>March</w:t>
      </w:r>
      <w:proofErr w:type="spellEnd"/>
      <w:r w:rsidRPr="003129B6">
        <w:rPr>
          <w:lang w:val="es-ES"/>
        </w:rPr>
        <w:t xml:space="preserve"> 18, 2020, </w:t>
      </w:r>
      <w:proofErr w:type="spellStart"/>
      <w:r w:rsidRPr="003129B6">
        <w:rPr>
          <w:lang w:val="es-ES"/>
        </w:rPr>
        <w:t>from</w:t>
      </w:r>
      <w:proofErr w:type="spellEnd"/>
      <w:r w:rsidRPr="003129B6">
        <w:rPr>
          <w:lang w:val="es-ES"/>
        </w:rPr>
        <w:t xml:space="preserve"> </w:t>
      </w:r>
      <w:hyperlink r:id="rId60" w:history="1">
        <w:r w:rsidRPr="003129B6">
          <w:rPr>
            <w:rStyle w:val="Hipervnculo"/>
            <w:lang w:val="es-ES"/>
          </w:rPr>
          <w:t>https://www.boe.es/diario_boe/txt.php?id=BOE-A-2020-3692</w:t>
        </w:r>
      </w:hyperlink>
    </w:p>
    <w:p w14:paraId="4BE269C7" w14:textId="77777777" w:rsidR="00FE136F" w:rsidRPr="003129B6" w:rsidRDefault="00FE136F" w:rsidP="006D3896">
      <w:pPr>
        <w:ind w:left="720" w:hanging="720"/>
        <w:jc w:val="both"/>
        <w:rPr>
          <w:lang w:val="en-US"/>
        </w:rPr>
      </w:pPr>
      <w:r w:rsidRPr="003129B6">
        <w:rPr>
          <w:lang w:val="es-ES"/>
        </w:rPr>
        <w:t xml:space="preserve">Rosenthal, R. (1994). </w:t>
      </w:r>
      <w:r w:rsidRPr="003129B6">
        <w:rPr>
          <w:lang w:val="en-US"/>
        </w:rPr>
        <w:t xml:space="preserve">Parametric Measures of Effect Size. In H. Cooper, L. V. Hedges, &amp; J. C. Valentine (Eds.), </w:t>
      </w:r>
      <w:r w:rsidRPr="003129B6">
        <w:rPr>
          <w:i/>
          <w:iCs/>
          <w:lang w:val="en-US"/>
        </w:rPr>
        <w:t>The Handbook of Research Synthesis</w:t>
      </w:r>
      <w:r w:rsidRPr="003129B6">
        <w:rPr>
          <w:lang w:val="en-US"/>
        </w:rPr>
        <w:t xml:space="preserve"> (pp. 231-244). New York: Russell Sage Foundation.</w:t>
      </w:r>
    </w:p>
    <w:p w14:paraId="4800CE22" w14:textId="77777777" w:rsidR="00FE136F" w:rsidRPr="003129B6" w:rsidRDefault="00FE136F" w:rsidP="006D3896">
      <w:pPr>
        <w:ind w:left="720" w:hanging="720"/>
        <w:jc w:val="both"/>
        <w:rPr>
          <w:lang w:val="es-ES"/>
        </w:rPr>
      </w:pPr>
      <w:r w:rsidRPr="003129B6">
        <w:rPr>
          <w:lang w:val="en-US"/>
        </w:rPr>
        <w:t xml:space="preserve">Sandal, G. M., van </w:t>
      </w:r>
      <w:proofErr w:type="spellStart"/>
      <w:r w:rsidRPr="003129B6">
        <w:rPr>
          <w:lang w:val="en-US"/>
        </w:rPr>
        <w:t>deVijver</w:t>
      </w:r>
      <w:proofErr w:type="spellEnd"/>
      <w:r w:rsidRPr="003129B6">
        <w:rPr>
          <w:lang w:val="en-US"/>
        </w:rPr>
        <w:t xml:space="preserve">, F. J., &amp; Smith, N. (2018). Psychological hibernation in Antarctica. </w:t>
      </w:r>
      <w:r w:rsidRPr="003129B6">
        <w:rPr>
          <w:i/>
          <w:iCs/>
          <w:lang w:val="en-US"/>
        </w:rPr>
        <w:t>Frontiers in Psychology</w:t>
      </w:r>
      <w:r w:rsidRPr="003129B6">
        <w:rPr>
          <w:lang w:val="en-US"/>
        </w:rPr>
        <w:t xml:space="preserve">, 9, 2235. </w:t>
      </w:r>
      <w:hyperlink r:id="rId61" w:history="1">
        <w:r w:rsidRPr="003129B6">
          <w:rPr>
            <w:rStyle w:val="Hipervnculo"/>
            <w:lang w:val="es-ES"/>
          </w:rPr>
          <w:t>https://doi.org/10.3389/fpsyg.2018.02235</w:t>
        </w:r>
      </w:hyperlink>
    </w:p>
    <w:p w14:paraId="61F0DC32" w14:textId="77777777" w:rsidR="00FE136F" w:rsidRPr="003129B6" w:rsidRDefault="00FE136F" w:rsidP="006D3896">
      <w:pPr>
        <w:ind w:left="720" w:hanging="720"/>
        <w:jc w:val="both"/>
        <w:rPr>
          <w:lang w:val="en-US"/>
        </w:rPr>
      </w:pPr>
      <w:proofErr w:type="spellStart"/>
      <w:r w:rsidRPr="003129B6">
        <w:rPr>
          <w:lang w:val="es-ES"/>
        </w:rPr>
        <w:t>Scholten</w:t>
      </w:r>
      <w:proofErr w:type="spellEnd"/>
      <w:r w:rsidRPr="003129B6">
        <w:rPr>
          <w:lang w:val="es-ES"/>
        </w:rPr>
        <w:t>, H., Quezada-</w:t>
      </w:r>
      <w:proofErr w:type="spellStart"/>
      <w:r w:rsidRPr="003129B6">
        <w:rPr>
          <w:lang w:val="es-ES"/>
        </w:rPr>
        <w:t>Scholz</w:t>
      </w:r>
      <w:proofErr w:type="spellEnd"/>
      <w:r w:rsidRPr="003129B6">
        <w:rPr>
          <w:lang w:val="es-ES"/>
        </w:rPr>
        <w:t xml:space="preserve">, V. E., Salas, G., Barria-Asenjo, N. A., Molina, R., García, J. E., ... &amp; </w:t>
      </w:r>
      <w:proofErr w:type="spellStart"/>
      <w:r w:rsidRPr="003129B6">
        <w:rPr>
          <w:lang w:val="es-ES"/>
        </w:rPr>
        <w:t>Somarriva</w:t>
      </w:r>
      <w:proofErr w:type="spellEnd"/>
      <w:r w:rsidRPr="003129B6">
        <w:rPr>
          <w:lang w:val="es-ES"/>
        </w:rPr>
        <w:t xml:space="preserve">, F. (2020). Abordaje psicológico del COVID-19: una revisión narrativa de la experiencia latinoamericana. </w:t>
      </w:r>
      <w:proofErr w:type="spellStart"/>
      <w:r w:rsidRPr="003129B6">
        <w:rPr>
          <w:i/>
          <w:iCs/>
          <w:lang w:val="en-US"/>
        </w:rPr>
        <w:t>Revista</w:t>
      </w:r>
      <w:proofErr w:type="spellEnd"/>
      <w:r w:rsidRPr="003129B6">
        <w:rPr>
          <w:i/>
          <w:iCs/>
          <w:lang w:val="en-US"/>
        </w:rPr>
        <w:t xml:space="preserve"> </w:t>
      </w:r>
      <w:proofErr w:type="spellStart"/>
      <w:r w:rsidRPr="003129B6">
        <w:rPr>
          <w:i/>
          <w:iCs/>
          <w:lang w:val="en-US"/>
        </w:rPr>
        <w:t>Interamericana</w:t>
      </w:r>
      <w:proofErr w:type="spellEnd"/>
      <w:r w:rsidRPr="003129B6">
        <w:rPr>
          <w:i/>
          <w:iCs/>
          <w:lang w:val="en-US"/>
        </w:rPr>
        <w:t xml:space="preserve"> de </w:t>
      </w:r>
      <w:proofErr w:type="spellStart"/>
      <w:r w:rsidRPr="003129B6">
        <w:rPr>
          <w:i/>
          <w:iCs/>
          <w:lang w:val="en-US"/>
        </w:rPr>
        <w:t>Psicología</w:t>
      </w:r>
      <w:proofErr w:type="spellEnd"/>
      <w:r w:rsidRPr="003129B6">
        <w:rPr>
          <w:i/>
          <w:iCs/>
          <w:lang w:val="en-US"/>
        </w:rPr>
        <w:t>/Interamerican Journal of Psychology</w:t>
      </w:r>
      <w:r w:rsidRPr="003129B6">
        <w:rPr>
          <w:lang w:val="en-US"/>
        </w:rPr>
        <w:t>, 54(1), e1287-e1287.</w:t>
      </w:r>
    </w:p>
    <w:p w14:paraId="703C4EF1" w14:textId="77777777" w:rsidR="00FE136F" w:rsidRPr="003129B6" w:rsidRDefault="00FE136F" w:rsidP="006D3896">
      <w:pPr>
        <w:ind w:left="720" w:hanging="720"/>
        <w:jc w:val="both"/>
        <w:rPr>
          <w:lang w:val="en-US"/>
        </w:rPr>
      </w:pPr>
      <w:proofErr w:type="spellStart"/>
      <w:r w:rsidRPr="003129B6">
        <w:rPr>
          <w:lang w:val="en-US"/>
        </w:rPr>
        <w:t>Schudy</w:t>
      </w:r>
      <w:proofErr w:type="spellEnd"/>
      <w:r w:rsidRPr="003129B6">
        <w:rPr>
          <w:lang w:val="en-US"/>
        </w:rPr>
        <w:t xml:space="preserve"> A., </w:t>
      </w:r>
      <w:proofErr w:type="spellStart"/>
      <w:r w:rsidRPr="003129B6">
        <w:rPr>
          <w:lang w:val="en-US"/>
        </w:rPr>
        <w:t>Żurek</w:t>
      </w:r>
      <w:proofErr w:type="spellEnd"/>
      <w:r w:rsidRPr="003129B6">
        <w:rPr>
          <w:lang w:val="en-US"/>
        </w:rPr>
        <w:t xml:space="preserve"> K., </w:t>
      </w:r>
      <w:proofErr w:type="spellStart"/>
      <w:proofErr w:type="gramStart"/>
      <w:r w:rsidRPr="003129B6">
        <w:rPr>
          <w:lang w:val="en-US"/>
        </w:rPr>
        <w:t>Wiśniewska</w:t>
      </w:r>
      <w:proofErr w:type="spellEnd"/>
      <w:r w:rsidRPr="003129B6">
        <w:rPr>
          <w:lang w:val="en-US"/>
        </w:rPr>
        <w:t>,  M.</w:t>
      </w:r>
      <w:proofErr w:type="gramEnd"/>
      <w:r w:rsidRPr="003129B6">
        <w:rPr>
          <w:lang w:val="en-US"/>
        </w:rPr>
        <w:t xml:space="preserve">, </w:t>
      </w:r>
      <w:proofErr w:type="spellStart"/>
      <w:r w:rsidRPr="003129B6">
        <w:rPr>
          <w:lang w:val="en-US"/>
        </w:rPr>
        <w:t>Piejka</w:t>
      </w:r>
      <w:proofErr w:type="spellEnd"/>
      <w:r w:rsidRPr="003129B6">
        <w:rPr>
          <w:lang w:val="en-US"/>
        </w:rPr>
        <w:t xml:space="preserve"> A., </w:t>
      </w:r>
      <w:proofErr w:type="spellStart"/>
      <w:r w:rsidRPr="003129B6">
        <w:rPr>
          <w:lang w:val="en-US"/>
        </w:rPr>
        <w:t>Gawęda</w:t>
      </w:r>
      <w:proofErr w:type="spellEnd"/>
      <w:r w:rsidRPr="003129B6">
        <w:rPr>
          <w:lang w:val="en-US"/>
        </w:rPr>
        <w:t xml:space="preserve"> Ł. &amp; </w:t>
      </w:r>
      <w:proofErr w:type="spellStart"/>
      <w:r w:rsidRPr="003129B6">
        <w:rPr>
          <w:lang w:val="en-US"/>
        </w:rPr>
        <w:t>Okruszek</w:t>
      </w:r>
      <w:proofErr w:type="spellEnd"/>
      <w:r w:rsidRPr="003129B6">
        <w:rPr>
          <w:lang w:val="en-US"/>
        </w:rPr>
        <w:t xml:space="preserve">, Ł. (2020). Mental Well-Being During Pandemic: The Role of Cognitive Biases and Emotion Regulation Strategies in Risk Perception and Affective Response to COVID-19. </w:t>
      </w:r>
      <w:r w:rsidRPr="003129B6">
        <w:rPr>
          <w:i/>
          <w:iCs/>
          <w:lang w:val="en-US"/>
        </w:rPr>
        <w:t>Frontiers in Psychiatry</w:t>
      </w:r>
      <w:r w:rsidRPr="003129B6">
        <w:rPr>
          <w:lang w:val="en-US"/>
        </w:rPr>
        <w:t xml:space="preserve"> 11: 589973. </w:t>
      </w:r>
      <w:hyperlink r:id="rId62" w:history="1">
        <w:r w:rsidRPr="003129B6">
          <w:rPr>
            <w:rStyle w:val="Hipervnculo"/>
            <w:lang w:val="en-US"/>
          </w:rPr>
          <w:t>https://doi.org/10.3389/fpsyt.2020.589973</w:t>
        </w:r>
      </w:hyperlink>
      <w:r w:rsidRPr="003129B6">
        <w:rPr>
          <w:lang w:val="en-US"/>
        </w:rPr>
        <w:t>.</w:t>
      </w:r>
    </w:p>
    <w:p w14:paraId="54AD5927" w14:textId="77777777" w:rsidR="00FE136F" w:rsidRPr="003129B6" w:rsidRDefault="00FE136F" w:rsidP="006D3896">
      <w:pPr>
        <w:ind w:left="720" w:hanging="720"/>
        <w:jc w:val="both"/>
        <w:rPr>
          <w:lang w:val="en-US"/>
        </w:rPr>
      </w:pPr>
      <w:r w:rsidRPr="003129B6">
        <w:rPr>
          <w:lang w:val="en-US"/>
        </w:rPr>
        <w:t xml:space="preserve">Seligman, M. E. (2011). </w:t>
      </w:r>
      <w:r w:rsidRPr="003129B6">
        <w:rPr>
          <w:i/>
          <w:iCs/>
          <w:lang w:val="en-US"/>
        </w:rPr>
        <w:t>Flourish: The new positive psychology and the search for well-being</w:t>
      </w:r>
      <w:r w:rsidRPr="003129B6">
        <w:rPr>
          <w:lang w:val="en-US"/>
        </w:rPr>
        <w:t>. Free Press.</w:t>
      </w:r>
    </w:p>
    <w:p w14:paraId="194212B3" w14:textId="77777777" w:rsidR="00FE136F" w:rsidRPr="003129B6" w:rsidRDefault="00FE136F" w:rsidP="006D3896">
      <w:pPr>
        <w:ind w:left="720" w:hanging="720"/>
        <w:jc w:val="both"/>
        <w:rPr>
          <w:lang w:val="en-US"/>
        </w:rPr>
      </w:pPr>
      <w:proofErr w:type="spellStart"/>
      <w:r w:rsidRPr="003129B6">
        <w:rPr>
          <w:lang w:val="en-US"/>
        </w:rPr>
        <w:lastRenderedPageBreak/>
        <w:t>Shelus</w:t>
      </w:r>
      <w:proofErr w:type="spellEnd"/>
      <w:r w:rsidRPr="003129B6">
        <w:rPr>
          <w:lang w:val="en-US"/>
        </w:rPr>
        <w:t xml:space="preserve">, V. S., Frank, S. C., Lazard, A. J., Higgins, I. C., Pulido, M., Richter, A. P. C., Vandegrift S.M., Vereen R.N., </w:t>
      </w:r>
      <w:proofErr w:type="spellStart"/>
      <w:r w:rsidRPr="003129B6">
        <w:rPr>
          <w:lang w:val="en-US"/>
        </w:rPr>
        <w:t>Ribisl</w:t>
      </w:r>
      <w:proofErr w:type="spellEnd"/>
      <w:r w:rsidRPr="003129B6">
        <w:rPr>
          <w:lang w:val="en-US"/>
        </w:rPr>
        <w:t xml:space="preserve">, K.M. &amp; Hall, M. G. (2020). Motivations and Barriers for the Use of Face Coverings during the COVID-19 Pandemic: Messaging Insights from Focus Groups. </w:t>
      </w:r>
      <w:r w:rsidRPr="003129B6">
        <w:rPr>
          <w:i/>
          <w:iCs/>
          <w:lang w:val="en-US"/>
        </w:rPr>
        <w:t>International journal of environmental research and public health</w:t>
      </w:r>
      <w:r w:rsidRPr="003129B6">
        <w:rPr>
          <w:lang w:val="en-US"/>
        </w:rPr>
        <w:t xml:space="preserve">, 17(24), 9298. </w:t>
      </w:r>
      <w:hyperlink r:id="rId63" w:history="1">
        <w:r w:rsidRPr="003129B6">
          <w:rPr>
            <w:rStyle w:val="Hipervnculo"/>
            <w:lang w:val="en-US"/>
          </w:rPr>
          <w:t>https://doi:10.3390/ijerph17249298</w:t>
        </w:r>
      </w:hyperlink>
    </w:p>
    <w:p w14:paraId="613F0E63" w14:textId="77777777" w:rsidR="00FE136F" w:rsidRPr="003129B6" w:rsidRDefault="00FE136F" w:rsidP="006D3896">
      <w:pPr>
        <w:ind w:left="720" w:hanging="720"/>
        <w:jc w:val="both"/>
        <w:rPr>
          <w:lang w:val="en-US"/>
        </w:rPr>
      </w:pPr>
      <w:proofErr w:type="spellStart"/>
      <w:r w:rsidRPr="003129B6">
        <w:rPr>
          <w:lang w:val="en-US"/>
        </w:rPr>
        <w:t>Slovic</w:t>
      </w:r>
      <w:proofErr w:type="spellEnd"/>
      <w:r w:rsidRPr="003129B6">
        <w:rPr>
          <w:lang w:val="en-US"/>
        </w:rPr>
        <w:t xml:space="preserve">, P., </w:t>
      </w:r>
      <w:proofErr w:type="spellStart"/>
      <w:r w:rsidRPr="003129B6">
        <w:rPr>
          <w:lang w:val="en-US"/>
        </w:rPr>
        <w:t>Fischhoff</w:t>
      </w:r>
      <w:proofErr w:type="spellEnd"/>
      <w:r w:rsidRPr="003129B6">
        <w:rPr>
          <w:lang w:val="en-US"/>
        </w:rPr>
        <w:t xml:space="preserve">, B., &amp; Lichtenstein, S. (1985). Characterizing perceived risk. In R. W. Kates, C. </w:t>
      </w:r>
      <w:proofErr w:type="spellStart"/>
      <w:r w:rsidRPr="003129B6">
        <w:rPr>
          <w:lang w:val="en-US"/>
        </w:rPr>
        <w:t>Hohenemser</w:t>
      </w:r>
      <w:proofErr w:type="spellEnd"/>
      <w:r w:rsidRPr="003129B6">
        <w:rPr>
          <w:lang w:val="en-US"/>
        </w:rPr>
        <w:t xml:space="preserve"> &amp; J. X. </w:t>
      </w:r>
      <w:proofErr w:type="spellStart"/>
      <w:r w:rsidRPr="003129B6">
        <w:rPr>
          <w:lang w:val="en-US"/>
        </w:rPr>
        <w:t>Kasperson</w:t>
      </w:r>
      <w:proofErr w:type="spellEnd"/>
      <w:r w:rsidRPr="003129B6">
        <w:rPr>
          <w:lang w:val="en-US"/>
        </w:rPr>
        <w:t xml:space="preserve"> (Eds.), </w:t>
      </w:r>
      <w:r w:rsidRPr="003129B6">
        <w:rPr>
          <w:i/>
          <w:iCs/>
          <w:lang w:val="en-US"/>
        </w:rPr>
        <w:t>Perilous progress: Managing the hazards of technology</w:t>
      </w:r>
      <w:r w:rsidRPr="003129B6">
        <w:rPr>
          <w:lang w:val="en-US"/>
        </w:rPr>
        <w:t xml:space="preserve"> (pp. 91-125). Westview. </w:t>
      </w:r>
      <w:hyperlink r:id="rId64" w:history="1">
        <w:r w:rsidRPr="003129B6">
          <w:rPr>
            <w:rStyle w:val="Hipervnculo"/>
            <w:lang w:val="en-US"/>
          </w:rPr>
          <w:t>https://ssrn.com/abstract=2185557</w:t>
        </w:r>
      </w:hyperlink>
    </w:p>
    <w:p w14:paraId="4B17CE45" w14:textId="77777777" w:rsidR="00FE136F" w:rsidRPr="003129B6" w:rsidRDefault="00FE136F" w:rsidP="006D3896">
      <w:pPr>
        <w:ind w:left="720" w:hanging="720"/>
        <w:jc w:val="both"/>
        <w:rPr>
          <w:lang w:val="en-US"/>
        </w:rPr>
      </w:pPr>
      <w:r w:rsidRPr="003129B6">
        <w:rPr>
          <w:lang w:val="en-US"/>
        </w:rPr>
        <w:t xml:space="preserve">Tomczak, M., &amp; Tomczak, E. (2014). The need to report effect size estimates revisited. An overview of some recommended measures of </w:t>
      </w:r>
      <w:proofErr w:type="spellStart"/>
      <w:r w:rsidRPr="003129B6">
        <w:rPr>
          <w:lang w:val="en-US"/>
        </w:rPr>
        <w:t>efect</w:t>
      </w:r>
      <w:proofErr w:type="spellEnd"/>
      <w:r w:rsidRPr="003129B6">
        <w:rPr>
          <w:lang w:val="en-US"/>
        </w:rPr>
        <w:t xml:space="preserve"> size. </w:t>
      </w:r>
      <w:r w:rsidRPr="003129B6">
        <w:rPr>
          <w:i/>
          <w:iCs/>
          <w:lang w:val="en-US"/>
        </w:rPr>
        <w:t>Trends in Sport Sciences</w:t>
      </w:r>
      <w:r w:rsidRPr="003129B6">
        <w:rPr>
          <w:lang w:val="en-US"/>
        </w:rPr>
        <w:t>, 21(1), 19–25</w:t>
      </w:r>
    </w:p>
    <w:p w14:paraId="6B5112E4" w14:textId="77777777" w:rsidR="00FE136F" w:rsidRPr="003129B6" w:rsidRDefault="00FE136F" w:rsidP="006D3896">
      <w:pPr>
        <w:ind w:left="720" w:hanging="720"/>
        <w:jc w:val="both"/>
        <w:rPr>
          <w:lang w:val="pt-BR"/>
        </w:rPr>
      </w:pPr>
      <w:proofErr w:type="spellStart"/>
      <w:r w:rsidRPr="003129B6">
        <w:rPr>
          <w:lang w:val="en-US"/>
        </w:rPr>
        <w:t>Trzebiński</w:t>
      </w:r>
      <w:proofErr w:type="spellEnd"/>
      <w:r w:rsidRPr="003129B6">
        <w:rPr>
          <w:lang w:val="en-US"/>
        </w:rPr>
        <w:t xml:space="preserve">, J., </w:t>
      </w:r>
      <w:proofErr w:type="spellStart"/>
      <w:r w:rsidRPr="003129B6">
        <w:rPr>
          <w:lang w:val="en-US"/>
        </w:rPr>
        <w:t>Cabański</w:t>
      </w:r>
      <w:proofErr w:type="spellEnd"/>
      <w:r w:rsidRPr="003129B6">
        <w:rPr>
          <w:lang w:val="en-US"/>
        </w:rPr>
        <w:t xml:space="preserve">, M. &amp; </w:t>
      </w:r>
      <w:proofErr w:type="spellStart"/>
      <w:r w:rsidRPr="003129B6">
        <w:rPr>
          <w:lang w:val="en-US"/>
        </w:rPr>
        <w:t>Czarnecka</w:t>
      </w:r>
      <w:proofErr w:type="spellEnd"/>
      <w:r w:rsidRPr="003129B6">
        <w:rPr>
          <w:lang w:val="en-US"/>
        </w:rPr>
        <w:t xml:space="preserve">, J. Z. (2020) Reaction to the COVID-19 Pandemic: The Influence of Meaning in Life, Life Satisfaction, and Assumptions on World Orderliness and Positivity. </w:t>
      </w:r>
      <w:proofErr w:type="spellStart"/>
      <w:r w:rsidRPr="003129B6">
        <w:rPr>
          <w:i/>
          <w:iCs/>
          <w:lang w:val="pt-BR"/>
        </w:rPr>
        <w:t>Journal</w:t>
      </w:r>
      <w:proofErr w:type="spellEnd"/>
      <w:r w:rsidRPr="003129B6">
        <w:rPr>
          <w:i/>
          <w:iCs/>
          <w:lang w:val="pt-BR"/>
        </w:rPr>
        <w:t xml:space="preserve"> </w:t>
      </w:r>
      <w:proofErr w:type="spellStart"/>
      <w:r w:rsidRPr="003129B6">
        <w:rPr>
          <w:i/>
          <w:iCs/>
          <w:lang w:val="pt-BR"/>
        </w:rPr>
        <w:t>of</w:t>
      </w:r>
      <w:proofErr w:type="spellEnd"/>
      <w:r w:rsidRPr="003129B6">
        <w:rPr>
          <w:i/>
          <w:iCs/>
          <w:lang w:val="pt-BR"/>
        </w:rPr>
        <w:t xml:space="preserve"> </w:t>
      </w:r>
      <w:proofErr w:type="spellStart"/>
      <w:r w:rsidRPr="003129B6">
        <w:rPr>
          <w:i/>
          <w:iCs/>
          <w:lang w:val="pt-BR"/>
        </w:rPr>
        <w:t>Loss</w:t>
      </w:r>
      <w:proofErr w:type="spellEnd"/>
      <w:r w:rsidRPr="003129B6">
        <w:rPr>
          <w:i/>
          <w:iCs/>
          <w:lang w:val="pt-BR"/>
        </w:rPr>
        <w:t xml:space="preserve"> </w:t>
      </w:r>
      <w:proofErr w:type="spellStart"/>
      <w:r w:rsidRPr="003129B6">
        <w:rPr>
          <w:i/>
          <w:iCs/>
          <w:lang w:val="pt-BR"/>
        </w:rPr>
        <w:t>and</w:t>
      </w:r>
      <w:proofErr w:type="spellEnd"/>
      <w:r w:rsidRPr="003129B6">
        <w:rPr>
          <w:i/>
          <w:iCs/>
          <w:lang w:val="pt-BR"/>
        </w:rPr>
        <w:t xml:space="preserve"> Trauma</w:t>
      </w:r>
      <w:r w:rsidRPr="003129B6">
        <w:rPr>
          <w:lang w:val="pt-BR"/>
        </w:rPr>
        <w:t xml:space="preserve">, 25 (6-7), 544-557. </w:t>
      </w:r>
      <w:hyperlink r:id="rId65" w:history="1">
        <w:r w:rsidRPr="003129B6">
          <w:rPr>
            <w:rStyle w:val="Hipervnculo"/>
            <w:lang w:val="pt-BR"/>
          </w:rPr>
          <w:t>https://doi.org/10.1080/15325024.2020.1765098</w:t>
        </w:r>
      </w:hyperlink>
    </w:p>
    <w:p w14:paraId="204EAF43" w14:textId="77777777" w:rsidR="00FE136F" w:rsidRPr="003129B6" w:rsidRDefault="00FE136F" w:rsidP="006D3896">
      <w:pPr>
        <w:ind w:left="720" w:hanging="720"/>
        <w:jc w:val="both"/>
        <w:rPr>
          <w:lang w:val="es-ES"/>
        </w:rPr>
      </w:pPr>
      <w:proofErr w:type="spellStart"/>
      <w:r w:rsidRPr="003129B6">
        <w:rPr>
          <w:lang w:val="pt-BR"/>
        </w:rPr>
        <w:t>Verdolini</w:t>
      </w:r>
      <w:proofErr w:type="spellEnd"/>
      <w:r w:rsidRPr="003129B6">
        <w:rPr>
          <w:lang w:val="pt-BR"/>
        </w:rPr>
        <w:t xml:space="preserve">, N., </w:t>
      </w:r>
      <w:proofErr w:type="spellStart"/>
      <w:r w:rsidRPr="003129B6">
        <w:rPr>
          <w:lang w:val="pt-BR"/>
        </w:rPr>
        <w:t>Amoretti</w:t>
      </w:r>
      <w:proofErr w:type="spellEnd"/>
      <w:r w:rsidRPr="003129B6">
        <w:rPr>
          <w:lang w:val="pt-BR"/>
        </w:rPr>
        <w:t xml:space="preserve">, S., </w:t>
      </w:r>
      <w:proofErr w:type="spellStart"/>
      <w:r w:rsidRPr="003129B6">
        <w:rPr>
          <w:lang w:val="pt-BR"/>
        </w:rPr>
        <w:t>Montejo</w:t>
      </w:r>
      <w:proofErr w:type="spellEnd"/>
      <w:r w:rsidRPr="003129B6">
        <w:rPr>
          <w:lang w:val="pt-BR"/>
        </w:rPr>
        <w:t xml:space="preserve">, L., García-Rizo, C., </w:t>
      </w:r>
      <w:proofErr w:type="spellStart"/>
      <w:r w:rsidRPr="003129B6">
        <w:rPr>
          <w:lang w:val="pt-BR"/>
        </w:rPr>
        <w:t>Hogg</w:t>
      </w:r>
      <w:proofErr w:type="spellEnd"/>
      <w:r w:rsidRPr="003129B6">
        <w:rPr>
          <w:lang w:val="pt-BR"/>
        </w:rPr>
        <w:t xml:space="preserve">, B., </w:t>
      </w:r>
      <w:proofErr w:type="spellStart"/>
      <w:r w:rsidRPr="003129B6">
        <w:rPr>
          <w:lang w:val="pt-BR"/>
        </w:rPr>
        <w:t>Mezquida</w:t>
      </w:r>
      <w:proofErr w:type="spellEnd"/>
      <w:r w:rsidRPr="003129B6">
        <w:rPr>
          <w:lang w:val="pt-BR"/>
        </w:rPr>
        <w:t xml:space="preserve">, G., Rabelo-da-Ponte, F. D., </w:t>
      </w:r>
      <w:proofErr w:type="spellStart"/>
      <w:r w:rsidRPr="003129B6">
        <w:rPr>
          <w:lang w:val="pt-BR"/>
        </w:rPr>
        <w:t>Vallespir</w:t>
      </w:r>
      <w:proofErr w:type="spellEnd"/>
      <w:r w:rsidRPr="003129B6">
        <w:rPr>
          <w:lang w:val="pt-BR"/>
        </w:rPr>
        <w:t xml:space="preserve">, C., </w:t>
      </w:r>
      <w:proofErr w:type="spellStart"/>
      <w:r w:rsidRPr="003129B6">
        <w:rPr>
          <w:lang w:val="pt-BR"/>
        </w:rPr>
        <w:t>Radua</w:t>
      </w:r>
      <w:proofErr w:type="spellEnd"/>
      <w:r w:rsidRPr="003129B6">
        <w:rPr>
          <w:lang w:val="pt-BR"/>
        </w:rPr>
        <w:t>, J., Martinez-</w:t>
      </w:r>
      <w:proofErr w:type="spellStart"/>
      <w:r w:rsidRPr="003129B6">
        <w:rPr>
          <w:lang w:val="pt-BR"/>
        </w:rPr>
        <w:t>Aran</w:t>
      </w:r>
      <w:proofErr w:type="spellEnd"/>
      <w:r w:rsidRPr="003129B6">
        <w:rPr>
          <w:lang w:val="pt-BR"/>
        </w:rPr>
        <w:t xml:space="preserve">, A., </w:t>
      </w:r>
      <w:proofErr w:type="spellStart"/>
      <w:r w:rsidRPr="003129B6">
        <w:rPr>
          <w:lang w:val="pt-BR"/>
        </w:rPr>
        <w:t>Pacchiarotti</w:t>
      </w:r>
      <w:proofErr w:type="spellEnd"/>
      <w:r w:rsidRPr="003129B6">
        <w:rPr>
          <w:lang w:val="pt-BR"/>
        </w:rPr>
        <w:t xml:space="preserve">, I., Rosa, A. R., Bernardo, M., </w:t>
      </w:r>
      <w:proofErr w:type="spellStart"/>
      <w:r w:rsidRPr="003129B6">
        <w:rPr>
          <w:lang w:val="pt-BR"/>
        </w:rPr>
        <w:t>Vieta</w:t>
      </w:r>
      <w:proofErr w:type="spellEnd"/>
      <w:r w:rsidRPr="003129B6">
        <w:rPr>
          <w:lang w:val="pt-BR"/>
        </w:rPr>
        <w:t xml:space="preserve">, E., </w:t>
      </w:r>
      <w:proofErr w:type="spellStart"/>
      <w:r w:rsidRPr="003129B6">
        <w:rPr>
          <w:lang w:val="pt-BR"/>
        </w:rPr>
        <w:t>Torrent</w:t>
      </w:r>
      <w:proofErr w:type="spellEnd"/>
      <w:r w:rsidRPr="003129B6">
        <w:rPr>
          <w:lang w:val="pt-BR"/>
        </w:rPr>
        <w:t xml:space="preserve">, C., &amp; </w:t>
      </w:r>
      <w:proofErr w:type="spellStart"/>
      <w:r w:rsidRPr="003129B6">
        <w:rPr>
          <w:lang w:val="pt-BR"/>
        </w:rPr>
        <w:t>Solé</w:t>
      </w:r>
      <w:proofErr w:type="spellEnd"/>
      <w:r w:rsidRPr="003129B6">
        <w:rPr>
          <w:lang w:val="pt-BR"/>
        </w:rPr>
        <w:t xml:space="preserve">, B. (2021). </w:t>
      </w:r>
      <w:r w:rsidRPr="003129B6">
        <w:rPr>
          <w:lang w:val="en-US"/>
        </w:rPr>
        <w:t xml:space="preserve">Resilience and mental health during the COVID-19 pandemic. </w:t>
      </w:r>
      <w:r w:rsidRPr="003129B6">
        <w:rPr>
          <w:i/>
          <w:iCs/>
          <w:lang w:val="en-US"/>
        </w:rPr>
        <w:t>Journal of affective disorders</w:t>
      </w:r>
      <w:r w:rsidRPr="003129B6">
        <w:rPr>
          <w:lang w:val="en-US"/>
        </w:rPr>
        <w:t xml:space="preserve">, 283, 156-164. </w:t>
      </w:r>
      <w:hyperlink r:id="rId66" w:history="1">
        <w:r w:rsidRPr="003129B6">
          <w:rPr>
            <w:rStyle w:val="Hipervnculo"/>
            <w:lang w:val="es-ES"/>
          </w:rPr>
          <w:t>https://doi.org/10.1016/j.jad.2021.01.055</w:t>
        </w:r>
      </w:hyperlink>
    </w:p>
    <w:p w14:paraId="05A66FB1" w14:textId="77777777" w:rsidR="00FE136F" w:rsidRPr="003129B6" w:rsidRDefault="00FE136F" w:rsidP="006D3896">
      <w:pPr>
        <w:ind w:left="720" w:hanging="720"/>
        <w:jc w:val="both"/>
        <w:rPr>
          <w:lang w:val="en-US"/>
        </w:rPr>
      </w:pPr>
      <w:r w:rsidRPr="003129B6">
        <w:rPr>
          <w:lang w:val="es-ES"/>
        </w:rPr>
        <w:t xml:space="preserve">Wang, C., Pan, R., </w:t>
      </w:r>
      <w:proofErr w:type="spellStart"/>
      <w:r w:rsidRPr="003129B6">
        <w:rPr>
          <w:lang w:val="es-ES"/>
        </w:rPr>
        <w:t>Wan</w:t>
      </w:r>
      <w:proofErr w:type="spellEnd"/>
      <w:r w:rsidRPr="003129B6">
        <w:rPr>
          <w:lang w:val="es-ES"/>
        </w:rPr>
        <w:t xml:space="preserve">, X., Tan, Y., </w:t>
      </w:r>
      <w:proofErr w:type="spellStart"/>
      <w:r w:rsidRPr="003129B6">
        <w:rPr>
          <w:lang w:val="es-ES"/>
        </w:rPr>
        <w:t>Xu</w:t>
      </w:r>
      <w:proofErr w:type="spellEnd"/>
      <w:r w:rsidRPr="003129B6">
        <w:rPr>
          <w:lang w:val="es-ES"/>
        </w:rPr>
        <w:t xml:space="preserve">, L., Ho, C. S., &amp; Ho, R. C. (2020). </w:t>
      </w:r>
      <w:r w:rsidRPr="003129B6">
        <w:rPr>
          <w:lang w:val="en-US"/>
        </w:rPr>
        <w:t xml:space="preserve">Immediate psychological responses and associated factors during the initial stage of the 2019 coronavirus disease (COVID-19) epidemic among the general population in China. </w:t>
      </w:r>
      <w:r w:rsidRPr="003129B6">
        <w:rPr>
          <w:i/>
          <w:iCs/>
          <w:lang w:val="en-US"/>
        </w:rPr>
        <w:t>International Journal of Environmental Research and Public Health</w:t>
      </w:r>
      <w:r w:rsidRPr="003129B6">
        <w:rPr>
          <w:lang w:val="en-US"/>
        </w:rPr>
        <w:t xml:space="preserve">, 17(5), 1729. </w:t>
      </w:r>
      <w:hyperlink r:id="rId67" w:history="1">
        <w:r w:rsidRPr="003129B6">
          <w:rPr>
            <w:rStyle w:val="Hipervnculo"/>
            <w:lang w:val="en-US"/>
          </w:rPr>
          <w:t>https://doi.org/10.3390/ijerph17051729</w:t>
        </w:r>
      </w:hyperlink>
    </w:p>
    <w:p w14:paraId="5D177E50" w14:textId="77777777" w:rsidR="00FE136F" w:rsidRPr="003129B6" w:rsidRDefault="00FE136F" w:rsidP="006D3896">
      <w:pPr>
        <w:ind w:left="720" w:hanging="720"/>
        <w:jc w:val="both"/>
        <w:rPr>
          <w:lang w:val="en-US"/>
        </w:rPr>
      </w:pPr>
      <w:r w:rsidRPr="003129B6">
        <w:rPr>
          <w:lang w:val="en-US"/>
        </w:rPr>
        <w:t xml:space="preserve">Watson, D., Clark, L. A., &amp; </w:t>
      </w:r>
      <w:proofErr w:type="spellStart"/>
      <w:r w:rsidRPr="003129B6">
        <w:rPr>
          <w:lang w:val="en-US"/>
        </w:rPr>
        <w:t>Tellegen</w:t>
      </w:r>
      <w:proofErr w:type="spellEnd"/>
      <w:r w:rsidRPr="003129B6">
        <w:rPr>
          <w:lang w:val="en-US"/>
        </w:rPr>
        <w:t xml:space="preserve">, A. (1988). Development and validation of brief measures of positive and negative affect: the PANAS scales. </w:t>
      </w:r>
      <w:r w:rsidRPr="003129B6">
        <w:rPr>
          <w:i/>
          <w:iCs/>
          <w:lang w:val="en-US"/>
        </w:rPr>
        <w:t>Journal of Personality and Social Psychology</w:t>
      </w:r>
      <w:r w:rsidRPr="003129B6">
        <w:rPr>
          <w:lang w:val="en-US"/>
        </w:rPr>
        <w:t>, 54(6), 1063-1070.</w:t>
      </w:r>
    </w:p>
    <w:p w14:paraId="6955B8EC" w14:textId="77777777" w:rsidR="00FE136F" w:rsidRPr="003129B6" w:rsidRDefault="00FE136F" w:rsidP="006D3896">
      <w:pPr>
        <w:ind w:left="720" w:hanging="720"/>
        <w:jc w:val="both"/>
        <w:rPr>
          <w:lang w:val="en-US"/>
        </w:rPr>
      </w:pPr>
      <w:r w:rsidRPr="003129B6">
        <w:rPr>
          <w:lang w:val="fr-FR"/>
        </w:rPr>
        <w:t xml:space="preserve">Weber, J., Javelle, F., Klein, T., </w:t>
      </w:r>
      <w:proofErr w:type="spellStart"/>
      <w:r w:rsidRPr="003129B6">
        <w:rPr>
          <w:lang w:val="fr-FR"/>
        </w:rPr>
        <w:t>Foitschik</w:t>
      </w:r>
      <w:proofErr w:type="spellEnd"/>
      <w:r w:rsidRPr="003129B6">
        <w:rPr>
          <w:lang w:val="fr-FR"/>
        </w:rPr>
        <w:t xml:space="preserve">, T., </w:t>
      </w:r>
      <w:proofErr w:type="spellStart"/>
      <w:r w:rsidRPr="003129B6">
        <w:rPr>
          <w:lang w:val="fr-FR"/>
        </w:rPr>
        <w:t>Crucian</w:t>
      </w:r>
      <w:proofErr w:type="spellEnd"/>
      <w:r w:rsidRPr="003129B6">
        <w:rPr>
          <w:lang w:val="fr-FR"/>
        </w:rPr>
        <w:t xml:space="preserve">, B., Schneider, S., &amp; </w:t>
      </w:r>
      <w:proofErr w:type="spellStart"/>
      <w:r w:rsidRPr="003129B6">
        <w:rPr>
          <w:lang w:val="fr-FR"/>
        </w:rPr>
        <w:t>Abeln</w:t>
      </w:r>
      <w:proofErr w:type="spellEnd"/>
      <w:r w:rsidRPr="003129B6">
        <w:rPr>
          <w:lang w:val="fr-FR"/>
        </w:rPr>
        <w:t xml:space="preserve">, V. (2019). </w:t>
      </w:r>
      <w:r w:rsidRPr="003129B6">
        <w:rPr>
          <w:lang w:val="en-US"/>
        </w:rPr>
        <w:t xml:space="preserve">Neurophysiological, neuropsychological, and cognitive effects of 30 days of isolation. </w:t>
      </w:r>
      <w:r w:rsidRPr="003129B6">
        <w:rPr>
          <w:i/>
          <w:iCs/>
          <w:lang w:val="en-US"/>
        </w:rPr>
        <w:t>Experimental Brain Research</w:t>
      </w:r>
      <w:r w:rsidRPr="003129B6">
        <w:rPr>
          <w:lang w:val="en-US"/>
        </w:rPr>
        <w:t xml:space="preserve">, 237(6), 1563-1573. </w:t>
      </w:r>
      <w:hyperlink r:id="rId68" w:history="1">
        <w:r w:rsidRPr="003129B6">
          <w:rPr>
            <w:rStyle w:val="Hipervnculo"/>
            <w:lang w:val="en-US"/>
          </w:rPr>
          <w:t>https://doi.org/10.1007/s00221-019-05531-0</w:t>
        </w:r>
      </w:hyperlink>
    </w:p>
    <w:p w14:paraId="18A42B3A" w14:textId="77777777" w:rsidR="00FE136F" w:rsidRPr="003129B6" w:rsidRDefault="00FE136F" w:rsidP="006D3896">
      <w:pPr>
        <w:ind w:left="720" w:hanging="720"/>
        <w:jc w:val="both"/>
        <w:rPr>
          <w:lang w:val="en-US"/>
        </w:rPr>
      </w:pPr>
      <w:r w:rsidRPr="003129B6">
        <w:rPr>
          <w:lang w:val="en-US"/>
        </w:rPr>
        <w:t xml:space="preserve">WHO/Europe (2020). Retrieved April 20, 2020, from </w:t>
      </w:r>
      <w:hyperlink r:id="rId69" w:history="1">
        <w:r w:rsidRPr="003129B6">
          <w:rPr>
            <w:rStyle w:val="Hipervnculo"/>
            <w:lang w:val="en-US"/>
          </w:rPr>
          <w:t>https://www.euro.who.int/en/home</w:t>
        </w:r>
      </w:hyperlink>
    </w:p>
    <w:p w14:paraId="6D1AFC5A" w14:textId="77777777" w:rsidR="00FE136F" w:rsidRPr="003129B6" w:rsidRDefault="00FE136F" w:rsidP="006D3896">
      <w:pPr>
        <w:ind w:left="720" w:hanging="720"/>
        <w:jc w:val="both"/>
        <w:rPr>
          <w:lang w:val="en-US"/>
        </w:rPr>
      </w:pPr>
      <w:r w:rsidRPr="003129B6">
        <w:rPr>
          <w:lang w:val="en-US"/>
        </w:rPr>
        <w:t xml:space="preserve">Winter Plumb, E., Hawley, K., Boyer, M., Scheel, M., &amp; </w:t>
      </w:r>
      <w:proofErr w:type="spellStart"/>
      <w:r w:rsidRPr="003129B6">
        <w:rPr>
          <w:lang w:val="en-US"/>
        </w:rPr>
        <w:t>Conoley</w:t>
      </w:r>
      <w:proofErr w:type="spellEnd"/>
      <w:r w:rsidRPr="003129B6">
        <w:rPr>
          <w:lang w:val="en-US"/>
        </w:rPr>
        <w:t xml:space="preserve">, C. (2019). Goal focused positive psychotherapy: An integration of positive psychology and psychotherapy. </w:t>
      </w:r>
      <w:r w:rsidRPr="003129B6">
        <w:rPr>
          <w:i/>
          <w:iCs/>
          <w:lang w:val="en-US"/>
        </w:rPr>
        <w:t>British Journal of Guidance &amp; Counselling</w:t>
      </w:r>
      <w:r w:rsidRPr="003129B6">
        <w:rPr>
          <w:lang w:val="en-US"/>
        </w:rPr>
        <w:t xml:space="preserve">, 47(2), 223-233.  </w:t>
      </w:r>
      <w:hyperlink r:id="rId70" w:history="1">
        <w:r w:rsidRPr="003129B6">
          <w:rPr>
            <w:rStyle w:val="Hipervnculo"/>
            <w:lang w:val="en-US"/>
          </w:rPr>
          <w:t>https://doi.org/10.1080/03069885.2018.1533105</w:t>
        </w:r>
      </w:hyperlink>
      <w:r w:rsidRPr="003129B6">
        <w:rPr>
          <w:lang w:val="en-US"/>
        </w:rPr>
        <w:t>.</w:t>
      </w:r>
    </w:p>
    <w:p w14:paraId="3F4FEFF2" w14:textId="77777777" w:rsidR="00FE136F" w:rsidRPr="003129B6" w:rsidRDefault="00FE136F" w:rsidP="006D3896">
      <w:pPr>
        <w:ind w:left="720" w:hanging="720"/>
        <w:jc w:val="both"/>
      </w:pPr>
      <w:r w:rsidRPr="003129B6">
        <w:rPr>
          <w:lang w:val="en-US"/>
        </w:rPr>
        <w:t xml:space="preserve">World Health Organization - WHO (2020a). </w:t>
      </w:r>
      <w:r w:rsidRPr="003129B6">
        <w:rPr>
          <w:i/>
          <w:iCs/>
          <w:lang w:val="en-US"/>
        </w:rPr>
        <w:t>Coronavirus disease (COVID-19) advice for the public</w:t>
      </w:r>
      <w:r w:rsidRPr="003129B6">
        <w:rPr>
          <w:lang w:val="en-US"/>
        </w:rPr>
        <w:t xml:space="preserve">. </w:t>
      </w:r>
      <w:hyperlink r:id="rId71" w:history="1">
        <w:r w:rsidRPr="003129B6">
          <w:rPr>
            <w:rStyle w:val="Hipervnculo"/>
          </w:rPr>
          <w:t>https://www.who.int/es/emergencies/diseases/novel-coronavirus-2019/advice-for-public</w:t>
        </w:r>
      </w:hyperlink>
    </w:p>
    <w:p w14:paraId="78B4FC70" w14:textId="2C457DD1" w:rsidR="00FE136F" w:rsidRPr="003129B6" w:rsidRDefault="00FE136F" w:rsidP="006D3896">
      <w:pPr>
        <w:ind w:left="720" w:hanging="720"/>
        <w:jc w:val="both"/>
        <w:rPr>
          <w:rStyle w:val="Hipervnculo"/>
        </w:rPr>
      </w:pPr>
      <w:r w:rsidRPr="003129B6">
        <w:rPr>
          <w:lang w:val="en-US"/>
        </w:rPr>
        <w:t xml:space="preserve">World Health Organization - WHO (2020b). Coping with stress during the 2019-nCoV outbreak. </w:t>
      </w:r>
      <w:hyperlink r:id="rId72" w:history="1">
        <w:r w:rsidRPr="003129B6">
          <w:rPr>
            <w:rStyle w:val="Hipervnculo"/>
          </w:rPr>
          <w:t>https://www.who.int/docs/default-source/coronaviruse/200762-coping-with-stress-during-the-2019-sp.pdf</w:t>
        </w:r>
      </w:hyperlink>
    </w:p>
    <w:p w14:paraId="7B366A2F" w14:textId="70734148" w:rsidR="00956061" w:rsidRPr="00451666" w:rsidRDefault="00956061" w:rsidP="00933EAA">
      <w:pPr>
        <w:ind w:left="720" w:hanging="720"/>
        <w:jc w:val="both"/>
        <w:rPr>
          <w:lang w:val="en-US"/>
        </w:rPr>
      </w:pPr>
      <w:proofErr w:type="spellStart"/>
      <w:r w:rsidRPr="003129B6">
        <w:rPr>
          <w:lang w:val="en-US"/>
        </w:rPr>
        <w:t>Zacher</w:t>
      </w:r>
      <w:proofErr w:type="spellEnd"/>
      <w:r w:rsidRPr="003129B6">
        <w:rPr>
          <w:lang w:val="en-US"/>
        </w:rPr>
        <w:t xml:space="preserve">, H., &amp; Rudolph, C. W. (2021). Individual differences and changes in subjective wellbeing during the early stages of the COVID-19 pandemic. </w:t>
      </w:r>
      <w:r w:rsidRPr="003129B6">
        <w:rPr>
          <w:i/>
          <w:iCs/>
          <w:lang w:val="en-US"/>
        </w:rPr>
        <w:t>American Psychologist, 76(1)</w:t>
      </w:r>
      <w:r w:rsidRPr="003129B6">
        <w:rPr>
          <w:lang w:val="en-US"/>
        </w:rPr>
        <w:t xml:space="preserve">, 50-62. </w:t>
      </w:r>
      <w:hyperlink r:id="rId73" w:history="1">
        <w:r w:rsidRPr="003129B6">
          <w:rPr>
            <w:rStyle w:val="Hipervnculo"/>
            <w:lang w:val="en-US"/>
          </w:rPr>
          <w:t>http://dx.doi.org/10.1037/amp0000702</w:t>
        </w:r>
      </w:hyperlink>
    </w:p>
    <w:sectPr w:rsidR="00956061" w:rsidRPr="00451666" w:rsidSect="0059034C">
      <w:headerReference w:type="even" r:id="rId74"/>
      <w:headerReference w:type="default" r:id="rId75"/>
      <w:footerReference w:type="even" r:id="rId76"/>
      <w:footerReference w:type="default" r:id="rId7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503F6" w14:textId="77777777" w:rsidR="006F43BF" w:rsidRDefault="006F43BF" w:rsidP="00C413D4">
      <w:r>
        <w:separator/>
      </w:r>
    </w:p>
  </w:endnote>
  <w:endnote w:type="continuationSeparator" w:id="0">
    <w:p w14:paraId="7B9FE8A5" w14:textId="77777777" w:rsidR="006F43BF" w:rsidRDefault="006F43BF"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Body CS)">
    <w:altName w:val="Times New Roman"/>
    <w:panose1 w:val="020B0604020202020204"/>
    <w:charset w:val="00"/>
    <w:family w:val="roman"/>
    <w:pitch w:val="default"/>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77777777" w:rsidR="00507A45" w:rsidRDefault="00507A45" w:rsidP="0059034C">
        <w:pPr>
          <w:pStyle w:val="Piedepgina"/>
          <w:ind w:left="3960" w:firstLine="3960"/>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14</w:t>
        </w:r>
        <w:r w:rsidRPr="007F5913">
          <w:rPr>
            <w:rStyle w:val="Nmerodepgina"/>
            <w:rFonts w:ascii="Times" w:hAnsi="Times"/>
            <w:sz w:val="16"/>
            <w:szCs w:val="16"/>
          </w:rPr>
          <w:fldChar w:fldCharType="end"/>
        </w:r>
      </w:p>
    </w:sdtContent>
  </w:sdt>
  <w:p w14:paraId="7A222F7A" w14:textId="77777777" w:rsidR="00507A45" w:rsidRDefault="00507A4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77777777" w:rsidR="00507A45" w:rsidRDefault="00507A45"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15</w:t>
        </w:r>
        <w:r w:rsidRPr="007F5913">
          <w:rPr>
            <w:rStyle w:val="Nmerodepgina"/>
            <w:rFonts w:ascii="Times" w:hAnsi="Times"/>
            <w:sz w:val="16"/>
            <w:szCs w:val="16"/>
          </w:rPr>
          <w:fldChar w:fldCharType="end"/>
        </w:r>
      </w:p>
    </w:sdtContent>
  </w:sdt>
  <w:p w14:paraId="4E421D5C" w14:textId="77777777" w:rsidR="00507A45" w:rsidRDefault="00507A4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8B3A5" w14:textId="77777777" w:rsidR="006F43BF" w:rsidRDefault="006F43BF" w:rsidP="00C413D4">
      <w:r>
        <w:separator/>
      </w:r>
    </w:p>
  </w:footnote>
  <w:footnote w:type="continuationSeparator" w:id="0">
    <w:p w14:paraId="1B045090" w14:textId="77777777" w:rsidR="006F43BF" w:rsidRDefault="006F43BF" w:rsidP="00C41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20193" w14:textId="23941C5B" w:rsidR="00507A45" w:rsidRPr="00B02133" w:rsidRDefault="00507A45" w:rsidP="0059034C">
    <w:pPr>
      <w:pStyle w:val="Encabezado"/>
      <w:jc w:val="center"/>
      <w:rPr>
        <w:rFonts w:ascii="Times" w:hAnsi="Times" w:cs="Times New Roman (Body CS)"/>
        <w:iCs/>
        <w:smallCaps/>
        <w:sz w:val="20"/>
        <w:szCs w:val="20"/>
        <w:lang w:val="es-AR"/>
      </w:rPr>
    </w:pPr>
    <w:proofErr w:type="spellStart"/>
    <w:r w:rsidRPr="00B02133">
      <w:rPr>
        <w:rFonts w:ascii="Times" w:hAnsi="Times" w:cs="Times New Roman (Body CS)"/>
        <w:iCs/>
        <w:smallCaps/>
        <w:sz w:val="20"/>
        <w:szCs w:val="20"/>
        <w:lang w:val="es-ES"/>
      </w:rPr>
      <w:t>Manuscript</w:t>
    </w:r>
    <w:proofErr w:type="spellEnd"/>
    <w:r w:rsidRPr="00B02133">
      <w:rPr>
        <w:rFonts w:ascii="Times" w:hAnsi="Times" w:cs="Times New Roman (Body CS)"/>
        <w:iCs/>
        <w:smallCaps/>
        <w:sz w:val="20"/>
        <w:szCs w:val="20"/>
        <w:lang w:val="es-ES"/>
      </w:rPr>
      <w:t xml:space="preserve"> </w:t>
    </w:r>
    <w:proofErr w:type="spellStart"/>
    <w:r w:rsidRPr="00B02133">
      <w:rPr>
        <w:rFonts w:ascii="Times" w:hAnsi="Times" w:cs="Times New Roman (Body CS)"/>
        <w:iCs/>
        <w:smallCaps/>
        <w:sz w:val="20"/>
        <w:szCs w:val="20"/>
        <w:lang w:val="es-ES"/>
      </w:rPr>
      <w:t>submission</w:t>
    </w:r>
    <w:proofErr w:type="spellEnd"/>
    <w:r w:rsidRPr="00B02133">
      <w:rPr>
        <w:rFonts w:ascii="Times" w:hAnsi="Times" w:cs="Times New Roman (Body CS)"/>
        <w:iCs/>
        <w:smallCaps/>
        <w:sz w:val="20"/>
        <w:szCs w:val="20"/>
        <w:lang w:val="es-ES"/>
      </w:rPr>
      <w:t xml:space="preserve"> </w:t>
    </w:r>
    <w:proofErr w:type="spellStart"/>
    <w:r w:rsidRPr="00B02133">
      <w:rPr>
        <w:rFonts w:ascii="Times" w:hAnsi="Times" w:cs="Times New Roman (Body CS)"/>
        <w:iCs/>
        <w:smallCaps/>
        <w:sz w:val="20"/>
        <w:szCs w:val="20"/>
        <w:lang w:val="es-ES"/>
      </w:rPr>
      <w:t>model</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90CEF" w14:textId="585F50E7" w:rsidR="00507A45" w:rsidRDefault="00507A45" w:rsidP="00C413D4">
    <w:pPr>
      <w:pStyle w:val="Encabezado"/>
      <w:jc w:val="right"/>
      <w:rPr>
        <w:rFonts w:ascii="Times" w:hAnsi="Times"/>
        <w:i/>
        <w:sz w:val="18"/>
        <w:szCs w:val="18"/>
        <w:lang w:val="es-ES"/>
      </w:rPr>
    </w:pPr>
    <w:r>
      <w:rPr>
        <w:noProof/>
        <w:lang w:val="es-ES" w:eastAsia="es-ES"/>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of </w:t>
    </w:r>
    <w:proofErr w:type="spellStart"/>
    <w:r>
      <w:rPr>
        <w:rFonts w:ascii="Times" w:hAnsi="Times"/>
        <w:b/>
        <w:i/>
        <w:sz w:val="18"/>
        <w:szCs w:val="18"/>
        <w:lang w:val="es-ES"/>
      </w:rPr>
      <w:t>Psychology</w:t>
    </w:r>
    <w:proofErr w:type="spellEnd"/>
  </w:p>
  <w:p w14:paraId="4669E1FB" w14:textId="63BBF008" w:rsidR="00507A45" w:rsidRDefault="00507A45" w:rsidP="00977250">
    <w:pPr>
      <w:pStyle w:val="Encabezado"/>
      <w:jc w:val="right"/>
    </w:pPr>
    <w:proofErr w:type="spellStart"/>
    <w:r w:rsidRPr="00977250">
      <w:rPr>
        <w:rFonts w:ascii="Times" w:hAnsi="Times"/>
        <w:i/>
        <w:sz w:val="18"/>
        <w:szCs w:val="18"/>
        <w:lang w:val="es-ES"/>
      </w:rPr>
      <w:t>Manuscript</w:t>
    </w:r>
    <w:proofErr w:type="spellEnd"/>
    <w:r w:rsidRPr="00977250">
      <w:rPr>
        <w:rFonts w:ascii="Times" w:hAnsi="Times"/>
        <w:i/>
        <w:sz w:val="18"/>
        <w:szCs w:val="18"/>
        <w:lang w:val="es-ES"/>
      </w:rPr>
      <w:t xml:space="preserve"> </w:t>
    </w:r>
    <w:proofErr w:type="spellStart"/>
    <w:r w:rsidRPr="00977250">
      <w:rPr>
        <w:rFonts w:ascii="Times" w:hAnsi="Times"/>
        <w:i/>
        <w:sz w:val="18"/>
        <w:szCs w:val="18"/>
        <w:lang w:val="es-ES"/>
      </w:rPr>
      <w:t>submission</w:t>
    </w:r>
    <w:proofErr w:type="spellEnd"/>
    <w:r w:rsidRPr="00977250">
      <w:rPr>
        <w:rFonts w:ascii="Times" w:hAnsi="Times"/>
        <w:i/>
        <w:sz w:val="18"/>
        <w:szCs w:val="18"/>
        <w:lang w:val="es-ES"/>
      </w:rPr>
      <w:t xml:space="preserve"> </w:t>
    </w:r>
    <w:proofErr w:type="spellStart"/>
    <w:r w:rsidRPr="00977250">
      <w:rPr>
        <w:rFonts w:ascii="Times" w:hAnsi="Times"/>
        <w:i/>
        <w:sz w:val="18"/>
        <w:szCs w:val="18"/>
        <w:lang w:val="es-ES"/>
      </w:rPr>
      <w:t>model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93678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5EFE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0969C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07A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ED8F8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140B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5C9F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AEBA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F2DA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6C87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93927A2"/>
    <w:multiLevelType w:val="hybridMultilevel"/>
    <w:tmpl w:val="AF0842DC"/>
    <w:lvl w:ilvl="0" w:tplc="B2CA602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DC5207D"/>
    <w:multiLevelType w:val="hybridMultilevel"/>
    <w:tmpl w:val="3B8E02C4"/>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2" w15:restartNumberingAfterBreak="0">
    <w:nsid w:val="6EC728C5"/>
    <w:multiLevelType w:val="hybridMultilevel"/>
    <w:tmpl w:val="7D20A51A"/>
    <w:lvl w:ilvl="0" w:tplc="040A000F">
      <w:start w:val="1"/>
      <w:numFmt w:val="decimal"/>
      <w:lvlText w:val="%1."/>
      <w:lvlJc w:val="lef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num w:numId="1" w16cid:durableId="1776561570">
    <w:abstractNumId w:val="4"/>
  </w:num>
  <w:num w:numId="2" w16cid:durableId="1926962670">
    <w:abstractNumId w:val="5"/>
  </w:num>
  <w:num w:numId="3" w16cid:durableId="1301573236">
    <w:abstractNumId w:val="6"/>
  </w:num>
  <w:num w:numId="4" w16cid:durableId="335958884">
    <w:abstractNumId w:val="7"/>
  </w:num>
  <w:num w:numId="5" w16cid:durableId="615140062">
    <w:abstractNumId w:val="9"/>
  </w:num>
  <w:num w:numId="6" w16cid:durableId="2046372563">
    <w:abstractNumId w:val="0"/>
  </w:num>
  <w:num w:numId="7" w16cid:durableId="396824192">
    <w:abstractNumId w:val="1"/>
  </w:num>
  <w:num w:numId="8" w16cid:durableId="1946770293">
    <w:abstractNumId w:val="2"/>
  </w:num>
  <w:num w:numId="9" w16cid:durableId="262032275">
    <w:abstractNumId w:val="3"/>
  </w:num>
  <w:num w:numId="10" w16cid:durableId="307127139">
    <w:abstractNumId w:val="8"/>
  </w:num>
  <w:num w:numId="11" w16cid:durableId="1366979614">
    <w:abstractNumId w:val="11"/>
  </w:num>
  <w:num w:numId="12" w16cid:durableId="1004211770">
    <w:abstractNumId w:val="12"/>
  </w:num>
  <w:num w:numId="13" w16cid:durableId="1749767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04"/>
    <w:rsid w:val="000009D1"/>
    <w:rsid w:val="00001B4E"/>
    <w:rsid w:val="00007622"/>
    <w:rsid w:val="00014FB6"/>
    <w:rsid w:val="0001612A"/>
    <w:rsid w:val="00031FC4"/>
    <w:rsid w:val="000365CA"/>
    <w:rsid w:val="0004057D"/>
    <w:rsid w:val="00040C5E"/>
    <w:rsid w:val="00054104"/>
    <w:rsid w:val="000543EC"/>
    <w:rsid w:val="0007092B"/>
    <w:rsid w:val="00076F0A"/>
    <w:rsid w:val="000810A0"/>
    <w:rsid w:val="00092C69"/>
    <w:rsid w:val="000946A9"/>
    <w:rsid w:val="00097CAC"/>
    <w:rsid w:val="000B324C"/>
    <w:rsid w:val="000C0D62"/>
    <w:rsid w:val="000C37EA"/>
    <w:rsid w:val="000E035C"/>
    <w:rsid w:val="000E65B4"/>
    <w:rsid w:val="000E79E5"/>
    <w:rsid w:val="000F106C"/>
    <w:rsid w:val="000F6707"/>
    <w:rsid w:val="00101593"/>
    <w:rsid w:val="00115C3E"/>
    <w:rsid w:val="001223EF"/>
    <w:rsid w:val="00122865"/>
    <w:rsid w:val="00123B45"/>
    <w:rsid w:val="001253E7"/>
    <w:rsid w:val="00127870"/>
    <w:rsid w:val="00133E0D"/>
    <w:rsid w:val="001516ED"/>
    <w:rsid w:val="00153AD7"/>
    <w:rsid w:val="00153DC5"/>
    <w:rsid w:val="001542D7"/>
    <w:rsid w:val="0015691C"/>
    <w:rsid w:val="00172212"/>
    <w:rsid w:val="001723DB"/>
    <w:rsid w:val="001844AB"/>
    <w:rsid w:val="0019696F"/>
    <w:rsid w:val="001B2D3E"/>
    <w:rsid w:val="001B5281"/>
    <w:rsid w:val="001B52A1"/>
    <w:rsid w:val="001C0B04"/>
    <w:rsid w:val="001D0076"/>
    <w:rsid w:val="001D120E"/>
    <w:rsid w:val="001D3DA9"/>
    <w:rsid w:val="001E1587"/>
    <w:rsid w:val="001E328A"/>
    <w:rsid w:val="001E3B90"/>
    <w:rsid w:val="001E6A18"/>
    <w:rsid w:val="001F5648"/>
    <w:rsid w:val="001F7509"/>
    <w:rsid w:val="002112D7"/>
    <w:rsid w:val="00213261"/>
    <w:rsid w:val="00234E5C"/>
    <w:rsid w:val="00244625"/>
    <w:rsid w:val="00246A1B"/>
    <w:rsid w:val="00246D04"/>
    <w:rsid w:val="00247AF1"/>
    <w:rsid w:val="0025337E"/>
    <w:rsid w:val="002624E0"/>
    <w:rsid w:val="002701B1"/>
    <w:rsid w:val="00271502"/>
    <w:rsid w:val="002724E7"/>
    <w:rsid w:val="00287796"/>
    <w:rsid w:val="00294547"/>
    <w:rsid w:val="00297AFB"/>
    <w:rsid w:val="002B2297"/>
    <w:rsid w:val="002B41A1"/>
    <w:rsid w:val="002B4698"/>
    <w:rsid w:val="002B644E"/>
    <w:rsid w:val="002B6BED"/>
    <w:rsid w:val="002C009C"/>
    <w:rsid w:val="002C1EB1"/>
    <w:rsid w:val="002C262A"/>
    <w:rsid w:val="002C3A8D"/>
    <w:rsid w:val="002C6EF0"/>
    <w:rsid w:val="002C7C6D"/>
    <w:rsid w:val="002C7DF0"/>
    <w:rsid w:val="002D1053"/>
    <w:rsid w:val="002E0320"/>
    <w:rsid w:val="002E4419"/>
    <w:rsid w:val="002F070D"/>
    <w:rsid w:val="002F257B"/>
    <w:rsid w:val="002F38C8"/>
    <w:rsid w:val="00302C5C"/>
    <w:rsid w:val="0030627C"/>
    <w:rsid w:val="0031021D"/>
    <w:rsid w:val="003129B6"/>
    <w:rsid w:val="00313E35"/>
    <w:rsid w:val="00316E20"/>
    <w:rsid w:val="003467FF"/>
    <w:rsid w:val="00352CA5"/>
    <w:rsid w:val="0036224B"/>
    <w:rsid w:val="003741E7"/>
    <w:rsid w:val="00374E8A"/>
    <w:rsid w:val="00376083"/>
    <w:rsid w:val="003909A7"/>
    <w:rsid w:val="00392E4D"/>
    <w:rsid w:val="00395D5D"/>
    <w:rsid w:val="003A5C73"/>
    <w:rsid w:val="003B2F05"/>
    <w:rsid w:val="003C21B6"/>
    <w:rsid w:val="003C4AA4"/>
    <w:rsid w:val="003C5205"/>
    <w:rsid w:val="003D1B9A"/>
    <w:rsid w:val="003D642D"/>
    <w:rsid w:val="003E35F0"/>
    <w:rsid w:val="003E4B06"/>
    <w:rsid w:val="003F4BDF"/>
    <w:rsid w:val="00404CA8"/>
    <w:rsid w:val="004075A2"/>
    <w:rsid w:val="00415AE0"/>
    <w:rsid w:val="0042142D"/>
    <w:rsid w:val="00424A83"/>
    <w:rsid w:val="00424E09"/>
    <w:rsid w:val="00427055"/>
    <w:rsid w:val="00430C97"/>
    <w:rsid w:val="00436FAF"/>
    <w:rsid w:val="00437874"/>
    <w:rsid w:val="00447E89"/>
    <w:rsid w:val="00451666"/>
    <w:rsid w:val="00454EEE"/>
    <w:rsid w:val="00471838"/>
    <w:rsid w:val="00473579"/>
    <w:rsid w:val="00475FC0"/>
    <w:rsid w:val="004766D9"/>
    <w:rsid w:val="00483D6B"/>
    <w:rsid w:val="0048651A"/>
    <w:rsid w:val="00491E9A"/>
    <w:rsid w:val="004A3B61"/>
    <w:rsid w:val="004A5D44"/>
    <w:rsid w:val="004A695C"/>
    <w:rsid w:val="004B0C2F"/>
    <w:rsid w:val="004B4BB2"/>
    <w:rsid w:val="004C0823"/>
    <w:rsid w:val="004C1FD8"/>
    <w:rsid w:val="004C2A6E"/>
    <w:rsid w:val="004D5719"/>
    <w:rsid w:val="004D7FE0"/>
    <w:rsid w:val="004E6501"/>
    <w:rsid w:val="004F46A8"/>
    <w:rsid w:val="004F47CB"/>
    <w:rsid w:val="004F6ADF"/>
    <w:rsid w:val="0050138C"/>
    <w:rsid w:val="00504DE1"/>
    <w:rsid w:val="00507A45"/>
    <w:rsid w:val="00507B29"/>
    <w:rsid w:val="00511AC5"/>
    <w:rsid w:val="00513313"/>
    <w:rsid w:val="00535D6D"/>
    <w:rsid w:val="00540743"/>
    <w:rsid w:val="00542090"/>
    <w:rsid w:val="00552475"/>
    <w:rsid w:val="005645A4"/>
    <w:rsid w:val="005649A7"/>
    <w:rsid w:val="00567A57"/>
    <w:rsid w:val="00572A8E"/>
    <w:rsid w:val="00575541"/>
    <w:rsid w:val="00576894"/>
    <w:rsid w:val="005813E0"/>
    <w:rsid w:val="0058351C"/>
    <w:rsid w:val="00584A31"/>
    <w:rsid w:val="0059034C"/>
    <w:rsid w:val="00594317"/>
    <w:rsid w:val="005949EE"/>
    <w:rsid w:val="00596F07"/>
    <w:rsid w:val="005A5F7F"/>
    <w:rsid w:val="005B1C3F"/>
    <w:rsid w:val="005B5614"/>
    <w:rsid w:val="005C1FE2"/>
    <w:rsid w:val="005C6321"/>
    <w:rsid w:val="005D13E7"/>
    <w:rsid w:val="005D5394"/>
    <w:rsid w:val="005E2463"/>
    <w:rsid w:val="005E6679"/>
    <w:rsid w:val="0061199D"/>
    <w:rsid w:val="00617431"/>
    <w:rsid w:val="00617E6A"/>
    <w:rsid w:val="00643A44"/>
    <w:rsid w:val="00647C81"/>
    <w:rsid w:val="006506AA"/>
    <w:rsid w:val="00660F56"/>
    <w:rsid w:val="00660FA1"/>
    <w:rsid w:val="00662F2D"/>
    <w:rsid w:val="006643D8"/>
    <w:rsid w:val="00674389"/>
    <w:rsid w:val="00677312"/>
    <w:rsid w:val="00680051"/>
    <w:rsid w:val="00687D47"/>
    <w:rsid w:val="006911F4"/>
    <w:rsid w:val="006937D3"/>
    <w:rsid w:val="00694EA4"/>
    <w:rsid w:val="006A0154"/>
    <w:rsid w:val="006A1BA2"/>
    <w:rsid w:val="006A538A"/>
    <w:rsid w:val="006B0812"/>
    <w:rsid w:val="006B088F"/>
    <w:rsid w:val="006B1406"/>
    <w:rsid w:val="006B30A1"/>
    <w:rsid w:val="006B446F"/>
    <w:rsid w:val="006C21BC"/>
    <w:rsid w:val="006D3896"/>
    <w:rsid w:val="006D7511"/>
    <w:rsid w:val="006E100A"/>
    <w:rsid w:val="006F43BF"/>
    <w:rsid w:val="006F5E32"/>
    <w:rsid w:val="006F6924"/>
    <w:rsid w:val="006F7E7E"/>
    <w:rsid w:val="00700D49"/>
    <w:rsid w:val="00700F77"/>
    <w:rsid w:val="0070420B"/>
    <w:rsid w:val="00704ECD"/>
    <w:rsid w:val="00715CAF"/>
    <w:rsid w:val="007171A7"/>
    <w:rsid w:val="00717A46"/>
    <w:rsid w:val="00722845"/>
    <w:rsid w:val="00724F5C"/>
    <w:rsid w:val="00737654"/>
    <w:rsid w:val="0074214E"/>
    <w:rsid w:val="00742E4A"/>
    <w:rsid w:val="0074339F"/>
    <w:rsid w:val="007507EE"/>
    <w:rsid w:val="007639E0"/>
    <w:rsid w:val="00764EA6"/>
    <w:rsid w:val="00770AE4"/>
    <w:rsid w:val="00770B18"/>
    <w:rsid w:val="007855EE"/>
    <w:rsid w:val="00786FA8"/>
    <w:rsid w:val="0078702D"/>
    <w:rsid w:val="00795D57"/>
    <w:rsid w:val="007A3E87"/>
    <w:rsid w:val="007A7C7C"/>
    <w:rsid w:val="007A7CDC"/>
    <w:rsid w:val="007B27D7"/>
    <w:rsid w:val="007B6213"/>
    <w:rsid w:val="007C3C14"/>
    <w:rsid w:val="007C5A2B"/>
    <w:rsid w:val="007E34D6"/>
    <w:rsid w:val="007E3B8D"/>
    <w:rsid w:val="007E5B53"/>
    <w:rsid w:val="008004DC"/>
    <w:rsid w:val="008114AC"/>
    <w:rsid w:val="008151AB"/>
    <w:rsid w:val="00816268"/>
    <w:rsid w:val="00824D3A"/>
    <w:rsid w:val="00824EA4"/>
    <w:rsid w:val="008414D0"/>
    <w:rsid w:val="00841E0B"/>
    <w:rsid w:val="008469DB"/>
    <w:rsid w:val="00853ED5"/>
    <w:rsid w:val="00863414"/>
    <w:rsid w:val="00867BDD"/>
    <w:rsid w:val="00872EFD"/>
    <w:rsid w:val="0087703E"/>
    <w:rsid w:val="008773B6"/>
    <w:rsid w:val="00877E1B"/>
    <w:rsid w:val="00880120"/>
    <w:rsid w:val="00883830"/>
    <w:rsid w:val="00893693"/>
    <w:rsid w:val="008976DA"/>
    <w:rsid w:val="008A26FC"/>
    <w:rsid w:val="008A5ACB"/>
    <w:rsid w:val="008B0F10"/>
    <w:rsid w:val="008C409A"/>
    <w:rsid w:val="008C775E"/>
    <w:rsid w:val="008D1EED"/>
    <w:rsid w:val="008D509E"/>
    <w:rsid w:val="008D6D90"/>
    <w:rsid w:val="008E03CC"/>
    <w:rsid w:val="008E0400"/>
    <w:rsid w:val="008E566E"/>
    <w:rsid w:val="008E5764"/>
    <w:rsid w:val="008F010F"/>
    <w:rsid w:val="009032D5"/>
    <w:rsid w:val="00903DEB"/>
    <w:rsid w:val="00904F6C"/>
    <w:rsid w:val="00906EEA"/>
    <w:rsid w:val="00910401"/>
    <w:rsid w:val="00910DEF"/>
    <w:rsid w:val="00910E82"/>
    <w:rsid w:val="0091129D"/>
    <w:rsid w:val="00921D43"/>
    <w:rsid w:val="00923758"/>
    <w:rsid w:val="00933EAA"/>
    <w:rsid w:val="00935758"/>
    <w:rsid w:val="00942B8B"/>
    <w:rsid w:val="00945896"/>
    <w:rsid w:val="00947FDE"/>
    <w:rsid w:val="009501D6"/>
    <w:rsid w:val="00952872"/>
    <w:rsid w:val="00956061"/>
    <w:rsid w:val="00966448"/>
    <w:rsid w:val="00977250"/>
    <w:rsid w:val="009805C1"/>
    <w:rsid w:val="009850BE"/>
    <w:rsid w:val="009902A5"/>
    <w:rsid w:val="00993241"/>
    <w:rsid w:val="00993E6E"/>
    <w:rsid w:val="009A583F"/>
    <w:rsid w:val="009B3EF3"/>
    <w:rsid w:val="009D1906"/>
    <w:rsid w:val="009D2551"/>
    <w:rsid w:val="009D6EB3"/>
    <w:rsid w:val="009E37BF"/>
    <w:rsid w:val="00A01DDE"/>
    <w:rsid w:val="00A1012D"/>
    <w:rsid w:val="00A12C3D"/>
    <w:rsid w:val="00A1367E"/>
    <w:rsid w:val="00A1484A"/>
    <w:rsid w:val="00A22320"/>
    <w:rsid w:val="00A30790"/>
    <w:rsid w:val="00A4140E"/>
    <w:rsid w:val="00A457D0"/>
    <w:rsid w:val="00A516C7"/>
    <w:rsid w:val="00A604E6"/>
    <w:rsid w:val="00A62218"/>
    <w:rsid w:val="00A741BB"/>
    <w:rsid w:val="00A75D9E"/>
    <w:rsid w:val="00A871FB"/>
    <w:rsid w:val="00A93146"/>
    <w:rsid w:val="00A96141"/>
    <w:rsid w:val="00AA78B2"/>
    <w:rsid w:val="00AB30EA"/>
    <w:rsid w:val="00AB31AD"/>
    <w:rsid w:val="00AC22E8"/>
    <w:rsid w:val="00AD0691"/>
    <w:rsid w:val="00AD3238"/>
    <w:rsid w:val="00AE48D4"/>
    <w:rsid w:val="00AE6A1D"/>
    <w:rsid w:val="00B02133"/>
    <w:rsid w:val="00B058B6"/>
    <w:rsid w:val="00B06283"/>
    <w:rsid w:val="00B109A0"/>
    <w:rsid w:val="00B114B2"/>
    <w:rsid w:val="00B15E3C"/>
    <w:rsid w:val="00B34DB2"/>
    <w:rsid w:val="00B35B61"/>
    <w:rsid w:val="00B4424D"/>
    <w:rsid w:val="00B511FB"/>
    <w:rsid w:val="00B5370D"/>
    <w:rsid w:val="00B56979"/>
    <w:rsid w:val="00B60609"/>
    <w:rsid w:val="00B60E75"/>
    <w:rsid w:val="00B65157"/>
    <w:rsid w:val="00B6522A"/>
    <w:rsid w:val="00B67210"/>
    <w:rsid w:val="00B72755"/>
    <w:rsid w:val="00B74D71"/>
    <w:rsid w:val="00B80180"/>
    <w:rsid w:val="00B82B43"/>
    <w:rsid w:val="00B83A6E"/>
    <w:rsid w:val="00B845A1"/>
    <w:rsid w:val="00B86F38"/>
    <w:rsid w:val="00B8768B"/>
    <w:rsid w:val="00B9678D"/>
    <w:rsid w:val="00B9776F"/>
    <w:rsid w:val="00BA3F18"/>
    <w:rsid w:val="00BB205F"/>
    <w:rsid w:val="00BB233E"/>
    <w:rsid w:val="00BC2AFB"/>
    <w:rsid w:val="00BC4B00"/>
    <w:rsid w:val="00BD26F5"/>
    <w:rsid w:val="00BF197C"/>
    <w:rsid w:val="00BF59E7"/>
    <w:rsid w:val="00C04763"/>
    <w:rsid w:val="00C13EA7"/>
    <w:rsid w:val="00C15E6D"/>
    <w:rsid w:val="00C1773A"/>
    <w:rsid w:val="00C26431"/>
    <w:rsid w:val="00C35641"/>
    <w:rsid w:val="00C413D4"/>
    <w:rsid w:val="00C43335"/>
    <w:rsid w:val="00C445D3"/>
    <w:rsid w:val="00C50E4E"/>
    <w:rsid w:val="00C51633"/>
    <w:rsid w:val="00C52451"/>
    <w:rsid w:val="00C532C6"/>
    <w:rsid w:val="00C53B35"/>
    <w:rsid w:val="00C63BF3"/>
    <w:rsid w:val="00C64ECF"/>
    <w:rsid w:val="00C65D48"/>
    <w:rsid w:val="00C736D3"/>
    <w:rsid w:val="00C7440D"/>
    <w:rsid w:val="00C74438"/>
    <w:rsid w:val="00C82512"/>
    <w:rsid w:val="00C84812"/>
    <w:rsid w:val="00C84BE9"/>
    <w:rsid w:val="00C86405"/>
    <w:rsid w:val="00C91AD6"/>
    <w:rsid w:val="00C95109"/>
    <w:rsid w:val="00CA3BFF"/>
    <w:rsid w:val="00CA3C92"/>
    <w:rsid w:val="00CB631E"/>
    <w:rsid w:val="00CB6CC7"/>
    <w:rsid w:val="00CC4ED6"/>
    <w:rsid w:val="00CD2A73"/>
    <w:rsid w:val="00CD60B2"/>
    <w:rsid w:val="00CE104E"/>
    <w:rsid w:val="00CE564E"/>
    <w:rsid w:val="00CE7D65"/>
    <w:rsid w:val="00CF11FB"/>
    <w:rsid w:val="00CF4E1F"/>
    <w:rsid w:val="00CF5D21"/>
    <w:rsid w:val="00CF6577"/>
    <w:rsid w:val="00D0571F"/>
    <w:rsid w:val="00D14BA1"/>
    <w:rsid w:val="00D14F5F"/>
    <w:rsid w:val="00D15648"/>
    <w:rsid w:val="00D15A0F"/>
    <w:rsid w:val="00D33DEC"/>
    <w:rsid w:val="00D35861"/>
    <w:rsid w:val="00D42C17"/>
    <w:rsid w:val="00D609BB"/>
    <w:rsid w:val="00D65ABD"/>
    <w:rsid w:val="00D67896"/>
    <w:rsid w:val="00D72BEC"/>
    <w:rsid w:val="00D73300"/>
    <w:rsid w:val="00D73789"/>
    <w:rsid w:val="00D76240"/>
    <w:rsid w:val="00D92541"/>
    <w:rsid w:val="00D94A3F"/>
    <w:rsid w:val="00DB4A71"/>
    <w:rsid w:val="00DB5FDD"/>
    <w:rsid w:val="00DB6400"/>
    <w:rsid w:val="00DB717A"/>
    <w:rsid w:val="00DC4C04"/>
    <w:rsid w:val="00DD6A38"/>
    <w:rsid w:val="00DE1119"/>
    <w:rsid w:val="00DE3790"/>
    <w:rsid w:val="00DF4185"/>
    <w:rsid w:val="00DF6477"/>
    <w:rsid w:val="00E02BEF"/>
    <w:rsid w:val="00E03EB1"/>
    <w:rsid w:val="00E04698"/>
    <w:rsid w:val="00E109A6"/>
    <w:rsid w:val="00E12711"/>
    <w:rsid w:val="00E149AC"/>
    <w:rsid w:val="00E25900"/>
    <w:rsid w:val="00E266C7"/>
    <w:rsid w:val="00E26883"/>
    <w:rsid w:val="00E32144"/>
    <w:rsid w:val="00E3292C"/>
    <w:rsid w:val="00E36632"/>
    <w:rsid w:val="00E3671F"/>
    <w:rsid w:val="00E416F6"/>
    <w:rsid w:val="00E449A9"/>
    <w:rsid w:val="00E44F8B"/>
    <w:rsid w:val="00E518CD"/>
    <w:rsid w:val="00E55124"/>
    <w:rsid w:val="00E5699E"/>
    <w:rsid w:val="00E57128"/>
    <w:rsid w:val="00E654A5"/>
    <w:rsid w:val="00E71434"/>
    <w:rsid w:val="00E97D42"/>
    <w:rsid w:val="00EA6646"/>
    <w:rsid w:val="00EA7E47"/>
    <w:rsid w:val="00EB213C"/>
    <w:rsid w:val="00EB6820"/>
    <w:rsid w:val="00ED1349"/>
    <w:rsid w:val="00ED2663"/>
    <w:rsid w:val="00ED5F60"/>
    <w:rsid w:val="00EE5315"/>
    <w:rsid w:val="00EF54AD"/>
    <w:rsid w:val="00F15220"/>
    <w:rsid w:val="00F21272"/>
    <w:rsid w:val="00F270E1"/>
    <w:rsid w:val="00F712D8"/>
    <w:rsid w:val="00F71C0B"/>
    <w:rsid w:val="00F8000F"/>
    <w:rsid w:val="00F924F7"/>
    <w:rsid w:val="00F92C2C"/>
    <w:rsid w:val="00FA2814"/>
    <w:rsid w:val="00FA4874"/>
    <w:rsid w:val="00FA7642"/>
    <w:rsid w:val="00FB0419"/>
    <w:rsid w:val="00FC4EA8"/>
    <w:rsid w:val="00FC5C57"/>
    <w:rsid w:val="00FD2D27"/>
    <w:rsid w:val="00FD4A5A"/>
    <w:rsid w:val="00FE136F"/>
    <w:rsid w:val="00FE1B0C"/>
    <w:rsid w:val="00FE34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9C3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02D"/>
    <w:rPr>
      <w:rFonts w:ascii="Times New Roman" w:eastAsia="Times New Roman" w:hAnsi="Times New Roman" w:cs="Times New Roman"/>
      <w:lang w:val="es-AR" w:eastAsia="es-ES_tradnl"/>
    </w:rPr>
  </w:style>
  <w:style w:type="paragraph" w:styleId="Ttulo2">
    <w:name w:val="heading 2"/>
    <w:basedOn w:val="Normal"/>
    <w:next w:val="Normal"/>
    <w:link w:val="Ttulo2C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semiHidden/>
    <w:unhideWhenUsed/>
    <w:rsid w:val="00C413D4"/>
    <w:rPr>
      <w:sz w:val="20"/>
      <w:szCs w:val="20"/>
    </w:rPr>
  </w:style>
  <w:style w:type="character" w:customStyle="1" w:styleId="TextonotapieCar">
    <w:name w:val="Texto nota pie Car"/>
    <w:basedOn w:val="Fuentedeprrafopredeter"/>
    <w:link w:val="Textonotapie"/>
    <w:uiPriority w:val="99"/>
    <w:semiHidden/>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iPriority w:val="99"/>
    <w:unhideWhenUsed/>
    <w:rsid w:val="00B6522A"/>
    <w:rPr>
      <w:color w:val="0000FF"/>
      <w:u w:val="single"/>
    </w:rPr>
  </w:style>
  <w:style w:type="paragraph" w:styleId="Textodeglobo">
    <w:name w:val="Balloon Text"/>
    <w:basedOn w:val="Normal"/>
    <w:link w:val="TextodegloboCar"/>
    <w:uiPriority w:val="99"/>
    <w:semiHidden/>
    <w:unhideWhenUsed/>
    <w:rsid w:val="00FB0419"/>
    <w:rPr>
      <w:sz w:val="18"/>
      <w:szCs w:val="18"/>
    </w:rPr>
  </w:style>
  <w:style w:type="character" w:customStyle="1" w:styleId="TextodegloboCar">
    <w:name w:val="Texto de globo Car"/>
    <w:basedOn w:val="Fuentedeprrafopredeter"/>
    <w:link w:val="Textodeglobo"/>
    <w:uiPriority w:val="99"/>
    <w:semiHidden/>
    <w:rsid w:val="00FB0419"/>
    <w:rPr>
      <w:rFonts w:ascii="Times New Roman" w:eastAsia="Times New Roman" w:hAnsi="Times New Roman" w:cs="Times New Roman"/>
      <w:sz w:val="18"/>
      <w:szCs w:val="18"/>
      <w:lang w:val="es-ES_tradnl" w:eastAsia="es-ES_tradnl"/>
    </w:rPr>
  </w:style>
  <w:style w:type="table" w:styleId="Tablaconcuadrcula">
    <w:name w:val="Table Grid"/>
    <w:basedOn w:val="Tab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516ED"/>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uentedeprrafopredeter"/>
    <w:link w:val="Ttulosinternos"/>
    <w:rsid w:val="001516ED"/>
    <w:rPr>
      <w:rFonts w:ascii="Times New Roman" w:eastAsia="Times New Roman" w:hAnsi="Times New Roman" w:cs="Times New Roman"/>
      <w:b/>
    </w:rPr>
  </w:style>
  <w:style w:type="character" w:customStyle="1" w:styleId="Ttulo2Car">
    <w:name w:val="Título 2 Car"/>
    <w:basedOn w:val="Fuentedeprrafopredeter"/>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uentedeprrafopredeter"/>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uentedeprrafopredeter"/>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uentedeprrafopredeter"/>
    <w:link w:val="TtuloResumen"/>
    <w:rsid w:val="00C43335"/>
    <w:rPr>
      <w:rFonts w:ascii="Times New Roman" w:eastAsia="Times New Roman" w:hAnsi="Times New Roman" w:cs="Times New Roman"/>
      <w:b/>
      <w:smallCaps/>
      <w:sz w:val="20"/>
      <w:szCs w:val="20"/>
      <w:lang w:val="pt-BR" w:eastAsia="es-ES_tradnl"/>
    </w:rPr>
  </w:style>
  <w:style w:type="character" w:styleId="Mencinsinresolver">
    <w:name w:val="Unresolved Mention"/>
    <w:basedOn w:val="Fuentedeprrafopredeter"/>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customStyle="1" w:styleId="TableNormal1">
    <w:name w:val="Table Normal1"/>
    <w:rsid w:val="00A93146"/>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78702D"/>
    <w:pPr>
      <w:outlineLvl w:val="2"/>
    </w:pPr>
    <w:rPr>
      <w:b w:val="0"/>
      <w:lang w:val="es-AR" w:eastAsia="en-US"/>
    </w:rPr>
  </w:style>
  <w:style w:type="character" w:customStyle="1" w:styleId="SubtituloInterno1Car">
    <w:name w:val="Subtitulo Interno 1 Car"/>
    <w:basedOn w:val="Fuentedeprrafopredeter"/>
    <w:link w:val="SubtituloInterno1"/>
    <w:rsid w:val="0078702D"/>
    <w:rPr>
      <w:rFonts w:ascii="Times New Roman" w:eastAsia="Times New Roman" w:hAnsi="Times New Roman" w:cs="Times New Roman"/>
      <w:i/>
      <w:lang w:val="es-AR"/>
    </w:rPr>
  </w:style>
  <w:style w:type="paragraph" w:styleId="Revisin">
    <w:name w:val="Revision"/>
    <w:hidden/>
    <w:uiPriority w:val="99"/>
    <w:semiHidden/>
    <w:rsid w:val="00E02BEF"/>
    <w:rPr>
      <w:rFonts w:ascii="Times New Roman" w:eastAsia="Times New Roman" w:hAnsi="Times New Roman" w:cs="Times New Roman"/>
      <w:lang w:val="es-AR" w:eastAsia="es-ES_tradnl"/>
    </w:rPr>
  </w:style>
  <w:style w:type="character" w:styleId="Refdecomentario">
    <w:name w:val="annotation reference"/>
    <w:basedOn w:val="Fuentedeprrafopredeter"/>
    <w:uiPriority w:val="99"/>
    <w:semiHidden/>
    <w:unhideWhenUsed/>
    <w:rsid w:val="00C84BE9"/>
    <w:rPr>
      <w:sz w:val="16"/>
      <w:szCs w:val="16"/>
    </w:rPr>
  </w:style>
  <w:style w:type="paragraph" w:styleId="Textocomentario">
    <w:name w:val="annotation text"/>
    <w:basedOn w:val="Normal"/>
    <w:link w:val="TextocomentarioCar"/>
    <w:uiPriority w:val="99"/>
    <w:semiHidden/>
    <w:unhideWhenUsed/>
    <w:rsid w:val="00C84BE9"/>
    <w:rPr>
      <w:sz w:val="20"/>
      <w:szCs w:val="20"/>
    </w:rPr>
  </w:style>
  <w:style w:type="character" w:customStyle="1" w:styleId="TextocomentarioCar">
    <w:name w:val="Texto comentario Car"/>
    <w:basedOn w:val="Fuentedeprrafopredeter"/>
    <w:link w:val="Textocomentario"/>
    <w:uiPriority w:val="99"/>
    <w:semiHidden/>
    <w:rsid w:val="00C84BE9"/>
    <w:rPr>
      <w:rFonts w:ascii="Times New Roman" w:eastAsia="Times New Roman" w:hAnsi="Times New Roman" w:cs="Times New Roman"/>
      <w:sz w:val="20"/>
      <w:szCs w:val="20"/>
      <w:lang w:val="es-AR" w:eastAsia="es-ES_tradnl"/>
    </w:rPr>
  </w:style>
  <w:style w:type="paragraph" w:styleId="Asuntodelcomentario">
    <w:name w:val="annotation subject"/>
    <w:basedOn w:val="Textocomentario"/>
    <w:next w:val="Textocomentario"/>
    <w:link w:val="AsuntodelcomentarioCar"/>
    <w:uiPriority w:val="99"/>
    <w:semiHidden/>
    <w:unhideWhenUsed/>
    <w:rsid w:val="00C84BE9"/>
    <w:rPr>
      <w:b/>
      <w:bCs/>
    </w:rPr>
  </w:style>
  <w:style w:type="character" w:customStyle="1" w:styleId="AsuntodelcomentarioCar">
    <w:name w:val="Asunto del comentario Car"/>
    <w:basedOn w:val="TextocomentarioCar"/>
    <w:link w:val="Asuntodelcomentario"/>
    <w:uiPriority w:val="99"/>
    <w:semiHidden/>
    <w:rsid w:val="00C84BE9"/>
    <w:rPr>
      <w:rFonts w:ascii="Times New Roman" w:eastAsia="Times New Roman" w:hAnsi="Times New Roman" w:cs="Times New Roman"/>
      <w:b/>
      <w:bCs/>
      <w:sz w:val="20"/>
      <w:szCs w:val="20"/>
      <w:lang w:val="es-AR" w:eastAsia="es-ES_tradnl"/>
    </w:rPr>
  </w:style>
  <w:style w:type="paragraph" w:styleId="Prrafodelista">
    <w:name w:val="List Paragraph"/>
    <w:basedOn w:val="Normal"/>
    <w:uiPriority w:val="34"/>
    <w:qFormat/>
    <w:rsid w:val="003129B6"/>
    <w:pPr>
      <w:ind w:left="720"/>
      <w:contextualSpacing/>
    </w:pPr>
    <w:rPr>
      <w:lang w:val="es-CL"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00953040">
      <w:bodyDiv w:val="1"/>
      <w:marLeft w:val="0"/>
      <w:marRight w:val="0"/>
      <w:marTop w:val="0"/>
      <w:marBottom w:val="0"/>
      <w:divBdr>
        <w:top w:val="none" w:sz="0" w:space="0" w:color="auto"/>
        <w:left w:val="none" w:sz="0" w:space="0" w:color="auto"/>
        <w:bottom w:val="none" w:sz="0" w:space="0" w:color="auto"/>
        <w:right w:val="none" w:sz="0" w:space="0" w:color="auto"/>
      </w:divBdr>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24538699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30257054">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432937453">
      <w:bodyDiv w:val="1"/>
      <w:marLeft w:val="0"/>
      <w:marRight w:val="0"/>
      <w:marTop w:val="0"/>
      <w:marBottom w:val="0"/>
      <w:divBdr>
        <w:top w:val="none" w:sz="0" w:space="0" w:color="auto"/>
        <w:left w:val="none" w:sz="0" w:space="0" w:color="auto"/>
        <w:bottom w:val="none" w:sz="0" w:space="0" w:color="auto"/>
        <w:right w:val="none" w:sz="0" w:space="0" w:color="auto"/>
      </w:divBdr>
    </w:div>
    <w:div w:id="466365065">
      <w:bodyDiv w:val="1"/>
      <w:marLeft w:val="0"/>
      <w:marRight w:val="0"/>
      <w:marTop w:val="0"/>
      <w:marBottom w:val="0"/>
      <w:divBdr>
        <w:top w:val="none" w:sz="0" w:space="0" w:color="auto"/>
        <w:left w:val="none" w:sz="0" w:space="0" w:color="auto"/>
        <w:bottom w:val="none" w:sz="0" w:space="0" w:color="auto"/>
        <w:right w:val="none" w:sz="0" w:space="0" w:color="auto"/>
      </w:divBdr>
    </w:div>
    <w:div w:id="494495381">
      <w:bodyDiv w:val="1"/>
      <w:marLeft w:val="0"/>
      <w:marRight w:val="0"/>
      <w:marTop w:val="0"/>
      <w:marBottom w:val="0"/>
      <w:divBdr>
        <w:top w:val="none" w:sz="0" w:space="0" w:color="auto"/>
        <w:left w:val="none" w:sz="0" w:space="0" w:color="auto"/>
        <w:bottom w:val="none" w:sz="0" w:space="0" w:color="auto"/>
        <w:right w:val="none" w:sz="0" w:space="0" w:color="auto"/>
      </w:divBdr>
    </w:div>
    <w:div w:id="555704532">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27215052">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23883728">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522085787">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02784916">
      <w:bodyDiv w:val="1"/>
      <w:marLeft w:val="0"/>
      <w:marRight w:val="0"/>
      <w:marTop w:val="0"/>
      <w:marBottom w:val="0"/>
      <w:divBdr>
        <w:top w:val="none" w:sz="0" w:space="0" w:color="auto"/>
        <w:left w:val="none" w:sz="0" w:space="0" w:color="auto"/>
        <w:bottom w:val="none" w:sz="0" w:space="0" w:color="auto"/>
        <w:right w:val="none" w:sz="0" w:space="0" w:color="auto"/>
      </w:divBdr>
    </w:div>
    <w:div w:id="1917780751">
      <w:bodyDiv w:val="1"/>
      <w:marLeft w:val="0"/>
      <w:marRight w:val="0"/>
      <w:marTop w:val="0"/>
      <w:marBottom w:val="0"/>
      <w:divBdr>
        <w:top w:val="none" w:sz="0" w:space="0" w:color="auto"/>
        <w:left w:val="none" w:sz="0" w:space="0" w:color="auto"/>
        <w:bottom w:val="none" w:sz="0" w:space="0" w:color="auto"/>
        <w:right w:val="none" w:sz="0" w:space="0" w:color="auto"/>
      </w:divBdr>
    </w:div>
    <w:div w:id="1941135455">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197725356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962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10.1093/med-psych/9780190681722.001.0001" TargetMode="External"/><Relationship Id="rId21" Type="http://schemas.openxmlformats.org/officeDocument/2006/relationships/hyperlink" Target="https://doi.org/10.1038/s41398-020-00982-4" TargetMode="External"/><Relationship Id="rId42" Type="http://schemas.openxmlformats.org/officeDocument/2006/relationships/hyperlink" Target="https://doi.org/10.3390/jcm9103225" TargetMode="External"/><Relationship Id="rId47" Type="http://schemas.openxmlformats.org/officeDocument/2006/relationships/hyperlink" Target="https://doi.org/10.2807/1560-7917.ES.2020.25.13.2000317" TargetMode="External"/><Relationship Id="rId63" Type="http://schemas.openxmlformats.org/officeDocument/2006/relationships/hyperlink" Target="https://doi:10.3390/ijerph17249298" TargetMode="External"/><Relationship Id="rId68" Type="http://schemas.openxmlformats.org/officeDocument/2006/relationships/hyperlink" Target="https://doi.org/10.1007/s00221-019-05531-0" TargetMode="External"/><Relationship Id="rId16" Type="http://schemas.openxmlformats.org/officeDocument/2006/relationships/image" Target="media/image1.png"/><Relationship Id="rId11" Type="http://schemas.openxmlformats.org/officeDocument/2006/relationships/hyperlink" Target="https://orcid.org/0000-0003-4018-7618" TargetMode="External"/><Relationship Id="rId24" Type="http://schemas.openxmlformats.org/officeDocument/2006/relationships/hyperlink" Target="https://doi.org/10.1016/j.psychres.2020.112934" TargetMode="External"/><Relationship Id="rId32" Type="http://schemas.openxmlformats.org/officeDocument/2006/relationships/hyperlink" Target="https://doi.org/10.21865/RIDEP49.4.03" TargetMode="External"/><Relationship Id="rId37" Type="http://schemas.openxmlformats.org/officeDocument/2006/relationships/hyperlink" Target="https://doi.org/10.1371/journal.pone.0233831" TargetMode="External"/><Relationship Id="rId40" Type="http://schemas.openxmlformats.org/officeDocument/2006/relationships/hyperlink" Target="https://doi.org/10.1016/j.psychres.2020.113216" TargetMode="External"/><Relationship Id="rId45" Type="http://schemas.openxmlformats.org/officeDocument/2006/relationships/hyperlink" Target="https://doi.org/10.3390/ijerph17062032" TargetMode="External"/><Relationship Id="rId53" Type="http://schemas.openxmlformats.org/officeDocument/2006/relationships/hyperlink" Target="https://doi.org/10.1186/1477-7525-9-63" TargetMode="External"/><Relationship Id="rId58" Type="http://schemas.openxmlformats.org/officeDocument/2006/relationships/hyperlink" Target="https://doi.org/10.1111/j.1539-6924.2010.01529.x" TargetMode="External"/><Relationship Id="rId66" Type="http://schemas.openxmlformats.org/officeDocument/2006/relationships/hyperlink" Target="https://doi.org/10.1016/j.jad.2021.01.055" TargetMode="External"/><Relationship Id="rId74" Type="http://schemas.openxmlformats.org/officeDocument/2006/relationships/header" Target="header1.xm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doi.org/10.3389/fpsyg.2018.02235" TargetMode="External"/><Relationship Id="rId19" Type="http://schemas.openxmlformats.org/officeDocument/2006/relationships/hyperlink" Target="https://doi.org/10.3390/ijerph17165973" TargetMode="External"/><Relationship Id="rId14" Type="http://schemas.openxmlformats.org/officeDocument/2006/relationships/hyperlink" Target="mailto:esuarez@ull.edu.es" TargetMode="External"/><Relationship Id="rId22" Type="http://schemas.openxmlformats.org/officeDocument/2006/relationships/hyperlink" Target="https://doi.org/10.1017/S0033291720000999" TargetMode="External"/><Relationship Id="rId27" Type="http://schemas.openxmlformats.org/officeDocument/2006/relationships/hyperlink" Target="https://doi.org/10.3389/fpsyg.2021.624155" TargetMode="External"/><Relationship Id="rId30" Type="http://schemas.openxmlformats.org/officeDocument/2006/relationships/hyperlink" Target="https://doi.org/10.3390/su12166495" TargetMode="External"/><Relationship Id="rId35" Type="http://schemas.openxmlformats.org/officeDocument/2006/relationships/hyperlink" Target="https://doi.org/10.1080/10410236.2012.723267" TargetMode="External"/><Relationship Id="rId43" Type="http://schemas.openxmlformats.org/officeDocument/2006/relationships/hyperlink" Target="https://doi.org/10.1017/dmp.2017.61" TargetMode="External"/><Relationship Id="rId48" Type="http://schemas.openxmlformats.org/officeDocument/2006/relationships/hyperlink" Target="https://doi.org/10.3389/fpsyg.2016.00571" TargetMode="External"/><Relationship Id="rId56" Type="http://schemas.openxmlformats.org/officeDocument/2006/relationships/hyperlink" Target="https://doi.org/10.1177/0013916509336889" TargetMode="External"/><Relationship Id="rId64" Type="http://schemas.openxmlformats.org/officeDocument/2006/relationships/hyperlink" Target="https://ssrn.com/abstract=2185557" TargetMode="External"/><Relationship Id="rId69" Type="http://schemas.openxmlformats.org/officeDocument/2006/relationships/hyperlink" Target="https://www.euro.who.int/en/home" TargetMode="External"/><Relationship Id="rId77" Type="http://schemas.openxmlformats.org/officeDocument/2006/relationships/footer" Target="footer2.xml"/><Relationship Id="rId8" Type="http://schemas.openxmlformats.org/officeDocument/2006/relationships/hyperlink" Target="https://orcid.org/0000-0002-6071-6532" TargetMode="External"/><Relationship Id="rId51" Type="http://schemas.openxmlformats.org/officeDocument/2006/relationships/hyperlink" Target="https://doi.org/10.1007/s10902-008-9093-6" TargetMode="External"/><Relationship Id="rId72" Type="http://schemas.openxmlformats.org/officeDocument/2006/relationships/hyperlink" Target="https://www.who.int/docs/default-source/coronaviruse/200762-coping-with-stress-during-the-2019-sp.pdf" TargetMode="External"/><Relationship Id="rId3" Type="http://schemas.openxmlformats.org/officeDocument/2006/relationships/styles" Target="styles.xml"/><Relationship Id="rId12" Type="http://schemas.openxmlformats.org/officeDocument/2006/relationships/hyperlink" Target="https://orcid.org/0000-0001-7308-3669" TargetMode="External"/><Relationship Id="rId17" Type="http://schemas.openxmlformats.org/officeDocument/2006/relationships/image" Target="media/image2.svg"/><Relationship Id="rId25" Type="http://schemas.openxmlformats.org/officeDocument/2006/relationships/hyperlink" Target="https://doi.org/10.1002/da.10113" TargetMode="External"/><Relationship Id="rId33" Type="http://schemas.openxmlformats.org/officeDocument/2006/relationships/hyperlink" Target="https://doi.org/10.1037/gpr0000077" TargetMode="External"/><Relationship Id="rId38" Type="http://schemas.openxmlformats.org/officeDocument/2006/relationships/hyperlink" Target="https://www.ine.es/uc/HYtt1hZ5" TargetMode="External"/><Relationship Id="rId46" Type="http://schemas.openxmlformats.org/officeDocument/2006/relationships/hyperlink" Target="https://doi.org/10.1016/j.comppsych.2011.02.003" TargetMode="External"/><Relationship Id="rId59" Type="http://schemas.openxmlformats.org/officeDocument/2006/relationships/hyperlink" Target="https://doi.org/10.1037/a0038648" TargetMode="External"/><Relationship Id="rId67" Type="http://schemas.openxmlformats.org/officeDocument/2006/relationships/hyperlink" Target="https://doi.org/10.3390/ijerph17051729" TargetMode="External"/><Relationship Id="rId20" Type="http://schemas.openxmlformats.org/officeDocument/2006/relationships/hyperlink" Target="https://doi.org/10.1174/021347410792675633" TargetMode="External"/><Relationship Id="rId41" Type="http://schemas.openxmlformats.org/officeDocument/2006/relationships/hyperlink" Target="https://doi.org/10.1111/j.1440-1819.2006.01522.x" TargetMode="External"/><Relationship Id="rId54" Type="http://schemas.openxmlformats.org/officeDocument/2006/relationships/hyperlink" Target="https://doi.org/10.3389/fpsyg.2020.579038" TargetMode="External"/><Relationship Id="rId62" Type="http://schemas.openxmlformats.org/officeDocument/2006/relationships/hyperlink" Target="https://doi.org/10.3389/fpsyt.2020.589973" TargetMode="External"/><Relationship Id="rId70" Type="http://schemas.openxmlformats.org/officeDocument/2006/relationships/hyperlink" Target="https://doi.org/10.1080/03069885.2018.1533105" TargetMode="External"/><Relationship Id="rId75"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ipsych.org/" TargetMode="External"/><Relationship Id="rId23" Type="http://schemas.openxmlformats.org/officeDocument/2006/relationships/hyperlink" Target="https://doi.org/10.1016/S0140-6736(20)30460-8" TargetMode="External"/><Relationship Id="rId28" Type="http://schemas.openxmlformats.org/officeDocument/2006/relationships/hyperlink" Target="https://doi.org/10.1086/655811" TargetMode="External"/><Relationship Id="rId36" Type="http://schemas.openxmlformats.org/officeDocument/2006/relationships/hyperlink" Target="https://doi.org/10.4178/epih.e2020038" TargetMode="External"/><Relationship Id="rId49" Type="http://schemas.openxmlformats.org/officeDocument/2006/relationships/hyperlink" Target="https://doi.org/10.1037/a0013674" TargetMode="External"/><Relationship Id="rId57" Type="http://schemas.openxmlformats.org/officeDocument/2006/relationships/hyperlink" Target="https://doi.org/10.1016/S0929-6646(10)60087-3" TargetMode="External"/><Relationship Id="rId10" Type="http://schemas.openxmlformats.org/officeDocument/2006/relationships/hyperlink" Target="https://orcid.org/0000-0003-2732-7380" TargetMode="External"/><Relationship Id="rId31" Type="http://schemas.openxmlformats.org/officeDocument/2006/relationships/hyperlink" Target="https://doi.org/10.1192/j.eurpsy.2020.35" TargetMode="External"/><Relationship Id="rId44" Type="http://schemas.openxmlformats.org/officeDocument/2006/relationships/hyperlink" Target="https://doi.org/10.1007/s10902-018-9968-0" TargetMode="External"/><Relationship Id="rId52" Type="http://schemas.openxmlformats.org/officeDocument/2006/relationships/hyperlink" Target="https://doi.org/10.1037/a0029237" TargetMode="External"/><Relationship Id="rId60" Type="http://schemas.openxmlformats.org/officeDocument/2006/relationships/hyperlink" Target="https://www.boe.es/diario_boe/txt.php?id=BOE-A-2020-3692" TargetMode="External"/><Relationship Id="rId65" Type="http://schemas.openxmlformats.org/officeDocument/2006/relationships/hyperlink" Target="https://doi.org/10.1080/15325024.2020.1765098" TargetMode="External"/><Relationship Id="rId73" Type="http://schemas.openxmlformats.org/officeDocument/2006/relationships/hyperlink" Target="http://dx.doi.org/10.1037/amp0000702"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rcid.org/0000-0002-9345-7792" TargetMode="External"/><Relationship Id="rId13" Type="http://schemas.openxmlformats.org/officeDocument/2006/relationships/hyperlink" Target="https://orcid.org/0000-0002-3819-263X" TargetMode="External"/><Relationship Id="rId18" Type="http://schemas.openxmlformats.org/officeDocument/2006/relationships/hyperlink" Target="https://doi.org/10.1007/s10902-017-9870-1" TargetMode="External"/><Relationship Id="rId39" Type="http://schemas.openxmlformats.org/officeDocument/2006/relationships/hyperlink" Target="https://doi.org/10.3390/ijerph18041826" TargetMode="External"/><Relationship Id="rId34" Type="http://schemas.openxmlformats.org/officeDocument/2006/relationships/hyperlink" Target="https://doi.org/10.1017/gmh.2017.24" TargetMode="External"/><Relationship Id="rId50" Type="http://schemas.openxmlformats.org/officeDocument/2006/relationships/hyperlink" Target="https://dx.doi.org/10.1080/10615806.2013.828202" TargetMode="External"/><Relationship Id="rId55" Type="http://schemas.openxmlformats.org/officeDocument/2006/relationships/hyperlink" Target="https://doi.org/10.1001/dmp.2011.85" TargetMode="External"/><Relationship Id="rId76"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s://www.who.int/es/emergencies/diseases/novel-coronavirus-2019/advice-for-public" TargetMode="External"/><Relationship Id="rId2" Type="http://schemas.openxmlformats.org/officeDocument/2006/relationships/numbering" Target="numbering.xml"/><Relationship Id="rId29" Type="http://schemas.openxmlformats.org/officeDocument/2006/relationships/hyperlink" Target="https://doi.org/10.1186/s12992-020-00587-"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D33B0-915B-054D-B36D-9219832A9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11735</Words>
  <Characters>64548</Characters>
  <Application>Microsoft Office Word</Application>
  <DocSecurity>0</DocSecurity>
  <Lines>537</Lines>
  <Paragraphs>152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2021-12-28T17:10:00Z</dcterms:created>
  <dcterms:modified xsi:type="dcterms:W3CDTF">2022-05-05T05:09:00Z</dcterms:modified>
</cp:coreProperties>
</file>